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B" w:rsidRDefault="00E90D5B" w:rsidP="00E90D5B">
      <w:pPr>
        <w:tabs>
          <w:tab w:val="left" w:pos="333"/>
        </w:tabs>
        <w:ind w:hanging="102"/>
      </w:pPr>
      <w:r>
        <w:t>Setembro Amarelo: Campanha de valorização à</w:t>
      </w:r>
      <w:r w:rsidRPr="00E90D5B">
        <w:rPr>
          <w:spacing w:val="-10"/>
        </w:rPr>
        <w:t xml:space="preserve"> </w:t>
      </w:r>
      <w:r>
        <w:t>Vida</w:t>
      </w:r>
    </w:p>
    <w:p w:rsidR="00E90D5B" w:rsidRDefault="00E90D5B" w:rsidP="00E90D5B">
      <w:pPr>
        <w:spacing w:before="181"/>
        <w:jc w:val="both"/>
        <w:rPr>
          <w:rFonts w:ascii="Arial"/>
          <w:sz w:val="21"/>
        </w:rPr>
      </w:pPr>
      <w:r>
        <w:rPr>
          <w:rFonts w:ascii="Arial"/>
          <w:color w:val="1D2029"/>
          <w:sz w:val="21"/>
        </w:rPr>
        <w:t>Data: 18 de setembro de 2018</w:t>
      </w:r>
    </w:p>
    <w:p w:rsidR="00E90D5B" w:rsidRDefault="00E90D5B" w:rsidP="00E90D5B">
      <w:pPr>
        <w:spacing w:before="90"/>
        <w:jc w:val="both"/>
        <w:rPr>
          <w:rFonts w:ascii="Arial"/>
          <w:sz w:val="21"/>
        </w:rPr>
      </w:pPr>
      <w:r>
        <w:rPr>
          <w:rFonts w:ascii="Arial"/>
          <w:color w:val="1D2029"/>
          <w:sz w:val="21"/>
        </w:rPr>
        <w:t>Participantes: 54 alunos</w:t>
      </w:r>
    </w:p>
    <w:p w:rsidR="00E90D5B" w:rsidRDefault="00E90D5B" w:rsidP="00E90D5B">
      <w:pPr>
        <w:spacing w:before="92"/>
        <w:ind w:right="118"/>
        <w:jc w:val="both"/>
        <w:rPr>
          <w:rFonts w:ascii="Arial" w:hAnsi="Arial"/>
          <w:sz w:val="21"/>
        </w:rPr>
      </w:pPr>
      <w:r>
        <w:rPr>
          <w:rFonts w:ascii="Arial" w:hAnsi="Arial"/>
          <w:color w:val="1D2029"/>
          <w:sz w:val="21"/>
        </w:rPr>
        <w:t>No dia 18 de setembro de 2018, em alusão ao Setembro Amarelo, o Campus Horizonte promoveu uma roda de conversa com a comunidade acadêmica do IFCE e servidores com o objetivo de alertar a respeito da realidade do suicídio no Brasil e suas formas de prevenção. A ação foi uma iniciativa da Coordenadoria de Assuntos Estudantis (CAE) do IFCE</w:t>
      </w:r>
      <w:r>
        <w:rPr>
          <w:rFonts w:ascii="Arial" w:hAnsi="Arial"/>
          <w:color w:val="1D2029"/>
          <w:spacing w:val="-4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de</w:t>
      </w:r>
      <w:r>
        <w:rPr>
          <w:rFonts w:ascii="Arial" w:hAnsi="Arial"/>
          <w:color w:val="1D2029"/>
          <w:spacing w:val="-6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Horizonte,</w:t>
      </w:r>
      <w:r>
        <w:rPr>
          <w:rFonts w:ascii="Arial" w:hAnsi="Arial"/>
          <w:color w:val="1D2029"/>
          <w:spacing w:val="-5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em</w:t>
      </w:r>
      <w:r>
        <w:rPr>
          <w:rFonts w:ascii="Arial" w:hAnsi="Arial"/>
          <w:color w:val="1D2029"/>
          <w:spacing w:val="-2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alusão</w:t>
      </w:r>
      <w:r>
        <w:rPr>
          <w:rFonts w:ascii="Arial" w:hAnsi="Arial"/>
          <w:color w:val="1D2029"/>
          <w:spacing w:val="-3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ao</w:t>
      </w:r>
      <w:r>
        <w:rPr>
          <w:rFonts w:ascii="Arial" w:hAnsi="Arial"/>
          <w:color w:val="1D2029"/>
          <w:spacing w:val="-6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mês</w:t>
      </w:r>
      <w:r>
        <w:rPr>
          <w:rFonts w:ascii="Arial" w:hAnsi="Arial"/>
          <w:color w:val="1D2029"/>
          <w:spacing w:val="-5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de</w:t>
      </w:r>
      <w:r>
        <w:rPr>
          <w:rFonts w:ascii="Arial" w:hAnsi="Arial"/>
          <w:color w:val="1D2029"/>
          <w:spacing w:val="-4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combate</w:t>
      </w:r>
      <w:r>
        <w:rPr>
          <w:rFonts w:ascii="Arial" w:hAnsi="Arial"/>
          <w:color w:val="1D2029"/>
          <w:spacing w:val="-4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ao</w:t>
      </w:r>
      <w:r>
        <w:rPr>
          <w:rFonts w:ascii="Arial" w:hAnsi="Arial"/>
          <w:color w:val="1D2029"/>
          <w:spacing w:val="-3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suicídio,</w:t>
      </w:r>
      <w:r>
        <w:rPr>
          <w:rFonts w:ascii="Arial" w:hAnsi="Arial"/>
          <w:color w:val="1D2029"/>
          <w:spacing w:val="-5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e</w:t>
      </w:r>
      <w:r>
        <w:rPr>
          <w:rFonts w:ascii="Arial" w:hAnsi="Arial"/>
          <w:color w:val="1D2029"/>
          <w:spacing w:val="-4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contou</w:t>
      </w:r>
      <w:r>
        <w:rPr>
          <w:rFonts w:ascii="Arial" w:hAnsi="Arial"/>
          <w:color w:val="1D2029"/>
          <w:spacing w:val="-5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com</w:t>
      </w:r>
      <w:r>
        <w:rPr>
          <w:rFonts w:ascii="Arial" w:hAnsi="Arial"/>
          <w:color w:val="1D2029"/>
          <w:spacing w:val="-5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</w:t>
      </w:r>
      <w:r>
        <w:rPr>
          <w:rFonts w:ascii="Arial" w:hAnsi="Arial"/>
          <w:color w:val="1D2029"/>
          <w:spacing w:val="-4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presença</w:t>
      </w:r>
      <w:r>
        <w:rPr>
          <w:rFonts w:ascii="Arial" w:hAnsi="Arial"/>
          <w:color w:val="1D2029"/>
          <w:spacing w:val="-3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de profissionais</w:t>
      </w:r>
      <w:r>
        <w:rPr>
          <w:rFonts w:ascii="Arial" w:hAnsi="Arial"/>
          <w:color w:val="1D2029"/>
          <w:spacing w:val="-9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do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Cento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de</w:t>
      </w:r>
      <w:r>
        <w:rPr>
          <w:rFonts w:ascii="Arial" w:hAnsi="Arial"/>
          <w:color w:val="1D2029"/>
          <w:spacing w:val="-11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Atenção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Psicossocial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(CAPS)</w:t>
      </w:r>
      <w:r>
        <w:rPr>
          <w:rFonts w:ascii="Arial" w:hAnsi="Arial"/>
          <w:color w:val="1D2029"/>
          <w:spacing w:val="-9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do</w:t>
      </w:r>
      <w:r>
        <w:rPr>
          <w:rFonts w:ascii="Arial" w:hAnsi="Arial"/>
          <w:color w:val="1D2029"/>
          <w:spacing w:val="-9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município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de</w:t>
      </w:r>
      <w:r>
        <w:rPr>
          <w:rFonts w:ascii="Arial" w:hAnsi="Arial"/>
          <w:color w:val="1D2029"/>
          <w:spacing w:val="-8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Horizonte,</w:t>
      </w:r>
      <w:r>
        <w:rPr>
          <w:rFonts w:ascii="Arial" w:hAnsi="Arial"/>
          <w:color w:val="1D2029"/>
          <w:spacing w:val="-9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os</w:t>
      </w:r>
      <w:r>
        <w:rPr>
          <w:rFonts w:ascii="Arial" w:hAnsi="Arial"/>
          <w:color w:val="1D2029"/>
          <w:spacing w:val="-9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quais fizeram uma breve explanação sobre mitos e verdades a respeito do tema e os principais sinais de</w:t>
      </w:r>
      <w:r>
        <w:rPr>
          <w:rFonts w:ascii="Arial" w:hAnsi="Arial"/>
          <w:color w:val="1D2029"/>
          <w:spacing w:val="-3"/>
          <w:sz w:val="21"/>
        </w:rPr>
        <w:t xml:space="preserve"> </w:t>
      </w:r>
      <w:r>
        <w:rPr>
          <w:rFonts w:ascii="Arial" w:hAnsi="Arial"/>
          <w:color w:val="1D2029"/>
          <w:sz w:val="21"/>
        </w:rPr>
        <w:t>alerta.</w:t>
      </w:r>
    </w:p>
    <w:p w:rsidR="00E90D5B" w:rsidRDefault="00E90D5B" w:rsidP="00E90D5B">
      <w:pPr>
        <w:spacing w:before="89"/>
        <w:ind w:left="102"/>
        <w:rPr>
          <w:rFonts w:ascii="Arial"/>
          <w:color w:val="1D2029"/>
          <w:sz w:val="21"/>
        </w:rPr>
      </w:pPr>
      <w:r>
        <w:rPr>
          <w:rFonts w:ascii="Arial"/>
          <w:color w:val="1D2029"/>
          <w:sz w:val="21"/>
        </w:rPr>
        <w:t>Fotos:</w:t>
      </w:r>
    </w:p>
    <w:p w:rsidR="00E90D5B" w:rsidRDefault="00E90D5B" w:rsidP="00E90D5B">
      <w:pPr>
        <w:spacing w:before="89"/>
        <w:ind w:left="102"/>
        <w:rPr>
          <w:rFonts w:ascii="Arial"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1B635B70" wp14:editId="4DB79773">
            <wp:simplePos x="0" y="0"/>
            <wp:positionH relativeFrom="page">
              <wp:posOffset>1232535</wp:posOffset>
            </wp:positionH>
            <wp:positionV relativeFrom="paragraph">
              <wp:posOffset>350520</wp:posOffset>
            </wp:positionV>
            <wp:extent cx="4827947" cy="2631948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947" cy="263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067" w:rsidRDefault="00E90D5B"/>
    <w:p w:rsidR="00E90D5B" w:rsidRDefault="00E90D5B">
      <w:r>
        <w:rPr>
          <w:rFonts w:ascii="Arial"/>
          <w:noProof/>
          <w:sz w:val="20"/>
          <w:lang w:val="pt-BR" w:eastAsia="pt-BR" w:bidi="ar-SA"/>
        </w:rPr>
        <w:drawing>
          <wp:inline distT="0" distB="0" distL="0" distR="0" wp14:anchorId="1574CA81" wp14:editId="3C897F8B">
            <wp:extent cx="4740974" cy="3555111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974" cy="35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09"/>
    <w:multiLevelType w:val="hybridMultilevel"/>
    <w:tmpl w:val="BA946436"/>
    <w:lvl w:ilvl="0" w:tplc="EE283586">
      <w:start w:val="1"/>
      <w:numFmt w:val="decimal"/>
      <w:lvlText w:val="%1)"/>
      <w:lvlJc w:val="left"/>
      <w:pPr>
        <w:ind w:left="284" w:hanging="183"/>
      </w:pPr>
      <w:rPr>
        <w:b/>
        <w:bCs/>
        <w:w w:val="100"/>
        <w:lang w:val="pt-PT" w:eastAsia="pt-PT" w:bidi="pt-PT"/>
      </w:rPr>
    </w:lvl>
    <w:lvl w:ilvl="1" w:tplc="A6A6A8A0">
      <w:numFmt w:val="bullet"/>
      <w:lvlText w:val="•"/>
      <w:lvlJc w:val="left"/>
      <w:pPr>
        <w:ind w:left="1124" w:hanging="183"/>
      </w:pPr>
      <w:rPr>
        <w:lang w:val="pt-PT" w:eastAsia="pt-PT" w:bidi="pt-PT"/>
      </w:rPr>
    </w:lvl>
    <w:lvl w:ilvl="2" w:tplc="7BC23710">
      <w:numFmt w:val="bullet"/>
      <w:lvlText w:val="•"/>
      <w:lvlJc w:val="left"/>
      <w:pPr>
        <w:ind w:left="1969" w:hanging="183"/>
      </w:pPr>
      <w:rPr>
        <w:lang w:val="pt-PT" w:eastAsia="pt-PT" w:bidi="pt-PT"/>
      </w:rPr>
    </w:lvl>
    <w:lvl w:ilvl="3" w:tplc="DE587AC4">
      <w:numFmt w:val="bullet"/>
      <w:lvlText w:val="•"/>
      <w:lvlJc w:val="left"/>
      <w:pPr>
        <w:ind w:left="2813" w:hanging="183"/>
      </w:pPr>
      <w:rPr>
        <w:lang w:val="pt-PT" w:eastAsia="pt-PT" w:bidi="pt-PT"/>
      </w:rPr>
    </w:lvl>
    <w:lvl w:ilvl="4" w:tplc="4EACB532">
      <w:numFmt w:val="bullet"/>
      <w:lvlText w:val="•"/>
      <w:lvlJc w:val="left"/>
      <w:pPr>
        <w:ind w:left="3658" w:hanging="183"/>
      </w:pPr>
      <w:rPr>
        <w:lang w:val="pt-PT" w:eastAsia="pt-PT" w:bidi="pt-PT"/>
      </w:rPr>
    </w:lvl>
    <w:lvl w:ilvl="5" w:tplc="D532671E">
      <w:numFmt w:val="bullet"/>
      <w:lvlText w:val="•"/>
      <w:lvlJc w:val="left"/>
      <w:pPr>
        <w:ind w:left="4503" w:hanging="183"/>
      </w:pPr>
      <w:rPr>
        <w:lang w:val="pt-PT" w:eastAsia="pt-PT" w:bidi="pt-PT"/>
      </w:rPr>
    </w:lvl>
    <w:lvl w:ilvl="6" w:tplc="4848417A">
      <w:numFmt w:val="bullet"/>
      <w:lvlText w:val="•"/>
      <w:lvlJc w:val="left"/>
      <w:pPr>
        <w:ind w:left="5347" w:hanging="183"/>
      </w:pPr>
      <w:rPr>
        <w:lang w:val="pt-PT" w:eastAsia="pt-PT" w:bidi="pt-PT"/>
      </w:rPr>
    </w:lvl>
    <w:lvl w:ilvl="7" w:tplc="59D6022E">
      <w:numFmt w:val="bullet"/>
      <w:lvlText w:val="•"/>
      <w:lvlJc w:val="left"/>
      <w:pPr>
        <w:ind w:left="6192" w:hanging="183"/>
      </w:pPr>
      <w:rPr>
        <w:lang w:val="pt-PT" w:eastAsia="pt-PT" w:bidi="pt-PT"/>
      </w:rPr>
    </w:lvl>
    <w:lvl w:ilvl="8" w:tplc="DCFE78D6">
      <w:numFmt w:val="bullet"/>
      <w:lvlText w:val="•"/>
      <w:lvlJc w:val="left"/>
      <w:pPr>
        <w:ind w:left="7037" w:hanging="183"/>
      </w:pPr>
      <w:rPr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B"/>
    <w:rsid w:val="002D720F"/>
    <w:rsid w:val="00C05AED"/>
    <w:rsid w:val="00E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0D5B"/>
    <w:pPr>
      <w:spacing w:before="34"/>
      <w:ind w:left="102" w:hanging="2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5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0D5B"/>
    <w:pPr>
      <w:spacing w:before="34"/>
      <w:ind w:left="102" w:hanging="2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5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1</cp:revision>
  <dcterms:created xsi:type="dcterms:W3CDTF">2019-06-10T13:56:00Z</dcterms:created>
  <dcterms:modified xsi:type="dcterms:W3CDTF">2019-06-10T13:59:00Z</dcterms:modified>
</cp:coreProperties>
</file>