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40 </w:t>
      </w:r>
      <w:r w:rsidDel="00000000" w:rsidR="00000000" w:rsidRPr="00000000">
        <w:rPr>
          <w:b w:val="1"/>
          <w:rtl w:val="0"/>
        </w:rPr>
        <w:t xml:space="preserve">/2015/PROEN, DE 01 DE SETEMBRO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689.9999999999999" w:firstLine="720.0000000000001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a comissão para condução do processo de </w:t>
      </w:r>
      <w:r w:rsidDel="00000000" w:rsidR="00000000" w:rsidRPr="00000000">
        <w:rPr>
          <w:b w:val="1"/>
          <w:rtl w:val="0"/>
        </w:rPr>
        <w:t xml:space="preserve">Padronização da Matriz Curricular das Licenciaturas em Química</w:t>
      </w:r>
      <w:r w:rsidDel="00000000" w:rsidR="00000000" w:rsidRPr="00000000">
        <w:rPr>
          <w:rtl w:val="0"/>
        </w:rPr>
        <w:t xml:space="preserve"> do IFCE, como também estabelecer um prazo para conclusão dos trabalhos. A composição da comissão será a seguinte: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I.      </w:t>
        <w:tab/>
        <w:t xml:space="preserve">Alexandre Cesar Praxedes Rodrigues;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II.     </w:t>
        <w:tab/>
        <w:t xml:space="preserve">Wellington Viana de Sousa; 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III.    </w:t>
        <w:tab/>
        <w:t xml:space="preserve">Mônica Siqueira Damasceno;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IV.   </w:t>
        <w:tab/>
        <w:t xml:space="preserve">Maria Cleide da Silva Barroso;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V.    </w:t>
        <w:tab/>
        <w:t xml:space="preserve">Ana Karine Portela Vasconcelos;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V.I.      Caroline de Góes Sampaio;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VII. </w:t>
        <w:tab/>
        <w:t xml:space="preserve"> Guilherme Augusto Magalhães Júnior;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VIII.     José Roberval Cândido Júnior.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689.9999999999999" w:firstLine="720.0000000000001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2º</w:t>
      </w:r>
      <w:r w:rsidDel="00000000" w:rsidR="00000000" w:rsidRPr="00000000">
        <w:rPr>
          <w:rtl w:val="0"/>
        </w:rPr>
        <w:t xml:space="preserve"> 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01 de setembro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