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33/2013/PROEN, DE 14 DE NOVEMBRO DE 2013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Retificar a Portaria Nº 19/2013/PROEN, de 04 de novembro de 2013, nomeando a Sevidora Erbênia Lima de Oliveira, Matrícula Siape 1981221, para a Função de Coordenadora de Divulgação do Campus de Jaguaribe, para o Processo de Seleção Unificado 2014.1, em substituição a atual Coordenadora Luana Maria de Lima Santos - Matrícula Siape 2678175.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7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2310"/>
        <w:gridCol w:w="5385"/>
        <w:gridCol w:w="1350"/>
        <w:tblGridChange w:id="0">
          <w:tblGrid>
            <w:gridCol w:w="675"/>
            <w:gridCol w:w="2310"/>
            <w:gridCol w:w="5385"/>
            <w:gridCol w:w="13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CAMPUS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SIAPE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Acaraú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Francisco Edson do Nascimento Costa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1679092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Aracati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Francisco Jeferson Sousa da Costa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1673844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Baturité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Viviane Paiva de Lima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1891713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Camocim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Francisco Samuel Pinheiro Sales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1893068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Canindé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Claudia Luisa Monteiro da Rocha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1679023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Caucaia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Francisco Reginaldo Alves Batista Aguiar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1892499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Cedro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Irailma de Melo Vieira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1954079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Crato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Antônia Salviano de Sousa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047265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Crateús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Sebastião Júnior Teixeira Vasconcelos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1958475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Fortaleza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Rafael de Oliveira Ferreira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1676299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Iguatu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Márcia Leyla de Freitas Macedo Felipe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1544502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Jaguaribe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Erbênia Lima de Oliveira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1981221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Juazeiro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Sheyla Graziela Crispim Lacerda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1891324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Limoeiro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Francisco Sildemberny Souza dos Santos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2780082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Maracanaú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Roseane Michelle de Lima Silveira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1576780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Morada Nova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Gina Eugênia Girão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333333"/>
                <w:shd w:fill="fdfdfd" w:val="clear"/>
                <w:rtl w:val="0"/>
              </w:rPr>
              <w:t xml:space="preserve">18386043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Quixadá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Leiza Jane da Silva Lopes Lima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2597965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Sobral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Priscila Uchoa Martins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1893326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Tauá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Alexciano de Sousa Martins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19422581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Tabuleiro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Márcio Marciel dos Santos Lima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1954890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Tianguá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Paulo Henrique Calixto Moreira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1634115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Ubajara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Carlos Eliardo Barros Cavalcante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2677677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Umirim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Paulo Cezar Moreira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1055130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ind w:left="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gridCol w:w="9360"/>
        <w:tblGridChange w:id="0">
          <w:tblGrid>
            <w:gridCol w:w="9360"/>
            <w:gridCol w:w="9360"/>
          </w:tblGrid>
        </w:tblGridChange>
      </w:tblGrid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14 de novembro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