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PORTARIA Nº 35/2014/PROEN, DE 31 DE JULHO DE 2014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200/GR, de 28 de fevereiro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a comissão para condução do Processo de Padronização da matriz curricular das Licenciaturas em Matemática do IFCE, como também estabelecer um prazo para conclusão dos trabalhos. A composição da comissão será a seguinte: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I. </w:t>
        <w:tab/>
        <w:t xml:space="preserve">PRISCILA RODRIGUES DE ALCÂNTARA;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II. </w:t>
        <w:tab/>
        <w:t xml:space="preserve">MARCOS ANTÔNIO DE MACEDO;   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III. </w:t>
        <w:tab/>
        <w:t xml:space="preserve">HILDÊNIO JOSÉ MACEDO;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IV. </w:t>
        <w:tab/>
        <w:t xml:space="preserve">FRANCISCO GÊVANE MUNIZ CUNHA;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V.</w:t>
        <w:tab/>
        <w:t xml:space="preserve">LUIS JOSÉ SILVEIRA DE SOUSA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VI.        JOÃO NUNES DE ARAÚJO NETO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2º</w:t>
      </w:r>
      <w:r w:rsidDel="00000000" w:rsidR="00000000" w:rsidRPr="00000000">
        <w:rPr>
          <w:rtl w:val="0"/>
        </w:rPr>
        <w:t xml:space="preserve"> - A comissão terá o prazo de 60 dias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ind w:left="69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 31 de Julho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