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PORTARIA Nº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39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/2014</w:t>
      </w:r>
      <w:r w:rsidDel="00000000" w:rsidR="00000000" w:rsidRPr="00000000">
        <w:rPr>
          <w:b w:val="1"/>
          <w:sz w:val="24"/>
          <w:szCs w:val="24"/>
          <w:shd w:fill="f3f3f3" w:val="clear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PROEN,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30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SETEMBRO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sz w:val="24"/>
          <w:szCs w:val="24"/>
          <w:rtl w:val="0"/>
        </w:rPr>
        <w:t xml:space="preserve"> no uso de suas atribuições, considerando a Portaria Nº 298 de 12 de março de 2013 e </w:t>
      </w:r>
      <w:r w:rsidDel="00000000" w:rsidR="00000000" w:rsidRPr="00000000">
        <w:rPr>
          <w:rtl w:val="0"/>
        </w:rPr>
        <w:t xml:space="preserve">a Portaria Nº 200/GR, de 28 de fevereiro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Retificar a Portaria Nº 32/2014/PROEN, de 17 de Junho de 2014, conforme a nova indicação de nomeação por campus, para a Função de </w:t>
      </w:r>
      <w:r w:rsidDel="00000000" w:rsidR="00000000" w:rsidRPr="00000000">
        <w:rPr>
          <w:b w:val="1"/>
          <w:rtl w:val="0"/>
        </w:rPr>
        <w:t xml:space="preserve">Coordenador de Divulgação</w:t>
      </w:r>
      <w:r w:rsidDel="00000000" w:rsidR="00000000" w:rsidRPr="00000000">
        <w:rPr>
          <w:rtl w:val="0"/>
        </w:rPr>
        <w:t xml:space="preserve"> do Processo de Seleção Unificado 2014.2.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Campi, são: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"/>
        <w:gridCol w:w="2320"/>
        <w:gridCol w:w="4900"/>
        <w:gridCol w:w="1560"/>
        <w:tblGridChange w:id="0">
          <w:tblGrid>
            <w:gridCol w:w="580"/>
            <w:gridCol w:w="2320"/>
            <w:gridCol w:w="490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Lourival Soares de Aquino Filho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1840914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Antony Gleydson Lima Bastos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highlight w:val="white"/>
                <w:rtl w:val="0"/>
              </w:rPr>
              <w:t xml:space="preserve">1795303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Gabriela Catunda Peres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2107180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Pablo Ricardo Monteiro Dias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1576925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Allan da Silva Maia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1843024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Sheyla Graziela Crispim Lacerda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1891324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Kelma Freitas Felipe Ribeiro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2107287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Roseane Michelle de Lima Silveira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1576780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Alexandre de Oliveira Feitosa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1794892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Sônia Maria Aguiar Dias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2107818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Alexciano de Sousa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19422581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Valton </w:t>
            </w:r>
            <w:r w:rsidDel="00000000" w:rsidR="00000000" w:rsidRPr="00000000">
              <w:rPr>
                <w:rtl w:val="0"/>
              </w:rPr>
              <w:t xml:space="preserve">Chaves Maia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1840292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Paulo Henrique Calixto Moreira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1634115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Francisco Jocely Xavier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1954069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Jonas de Oliveira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2042824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gridCol w:w="9360"/>
        <w:tblGridChange w:id="0">
          <w:tblGrid>
            <w:gridCol w:w="9360"/>
            <w:gridCol w:w="9360"/>
          </w:tblGrid>
        </w:tblGridChange>
      </w:tblGrid>
    </w:tbl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30 de Setembro de 2014.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