
<file path=[Content_Types].xml><?xml version="1.0" encoding="utf-8"?>
<Types xmlns="http://schemas.openxmlformats.org/package/2006/content-types">
  <Default Extension="emf" ContentType="image/x-emf"/>
  <Default Extension="jfif" ContentType="image/jpeg"/>
  <Default Extension="jpeg" ContentType="image/jpeg"/>
  <Default Extension="jpg" ContentType="image/jpeg"/>
  <Default Extension="png" ContentType="image/png"/>
  <Default Extension="rels" ContentType="application/vnd.openxmlformats-package.relationships+xml"/>
  <Default Extension="svg" ContentType="image/svg+xml"/>
  <Default Extension="wdp" ContentType="image/vnd.ms-photo"/>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footer1.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diagrams/data4.xml" ContentType="application/vnd.openxmlformats-officedocument.drawingml.diagramData+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diagrams/data5.xml" ContentType="application/vnd.openxmlformats-officedocument.drawingml.diagramData+xml"/>
  <Override PartName="/word/diagrams/layout5.xml" ContentType="application/vnd.openxmlformats-officedocument.drawingml.diagramLayout+xml"/>
  <Override PartName="/word/diagrams/quickStyle5.xml" ContentType="application/vnd.openxmlformats-officedocument.drawingml.diagramStyle+xml"/>
  <Override PartName="/word/diagrams/colors5.xml" ContentType="application/vnd.openxmlformats-officedocument.drawingml.diagramColors+xml"/>
  <Override PartName="/word/diagrams/drawing5.xml" ContentType="application/vnd.ms-office.drawingml.diagramDrawing+xml"/>
  <Override PartName="/word/diagrams/data6.xml" ContentType="application/vnd.openxmlformats-officedocument.drawingml.diagramData+xml"/>
  <Override PartName="/word/diagrams/layout6.xml" ContentType="application/vnd.openxmlformats-officedocument.drawingml.diagramLayout+xml"/>
  <Override PartName="/word/diagrams/quickStyle6.xml" ContentType="application/vnd.openxmlformats-officedocument.drawingml.diagramStyle+xml"/>
  <Override PartName="/word/diagrams/colors6.xml" ContentType="application/vnd.openxmlformats-officedocument.drawingml.diagramColors+xml"/>
  <Override PartName="/word/diagrams/drawing6.xml" ContentType="application/vnd.ms-office.drawingml.diagramDrawing+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charts/chart13.xml" ContentType="application/vnd.openxmlformats-officedocument.drawingml.chart+xml"/>
  <Override PartName="/word/charts/style13.xml" ContentType="application/vnd.ms-office.chartstyle+xml"/>
  <Override PartName="/word/charts/colors13.xml" ContentType="application/vnd.ms-office.chartcolorstyle+xml"/>
  <Override PartName="/word/charts/chart14.xml" ContentType="application/vnd.openxmlformats-officedocument.drawingml.chart+xml"/>
  <Override PartName="/word/charts/style14.xml" ContentType="application/vnd.ms-office.chartstyle+xml"/>
  <Override PartName="/word/charts/colors14.xml" ContentType="application/vnd.ms-office.chartcolorstyle+xml"/>
  <Override PartName="/word/charts/chart15.xml" ContentType="application/vnd.openxmlformats-officedocument.drawingml.chart+xml"/>
  <Override PartName="/word/charts/style15.xml" ContentType="application/vnd.ms-office.chartstyle+xml"/>
  <Override PartName="/word/charts/colors15.xml" ContentType="application/vnd.ms-office.chartcolorstyle+xml"/>
  <Override PartName="/word/charts/chart16.xml" ContentType="application/vnd.openxmlformats-officedocument.drawingml.chart+xml"/>
  <Override PartName="/word/charts/style16.xml" ContentType="application/vnd.ms-office.chartstyle+xml"/>
  <Override PartName="/word/charts/colors16.xml" ContentType="application/vnd.ms-office.chartcolorstyle+xml"/>
  <Override PartName="/word/charts/chart17.xml" ContentType="application/vnd.openxmlformats-officedocument.drawingml.chart+xml"/>
  <Override PartName="/word/charts/style17.xml" ContentType="application/vnd.ms-office.chartstyle+xml"/>
  <Override PartName="/word/charts/colors17.xml" ContentType="application/vnd.ms-office.chartcolorstyle+xml"/>
  <Override PartName="/word/charts/chart18.xml" ContentType="application/vnd.openxmlformats-officedocument.drawingml.chart+xml"/>
  <Override PartName="/word/charts/style18.xml" ContentType="application/vnd.ms-office.chartstyle+xml"/>
  <Override PartName="/word/charts/colors18.xml" ContentType="application/vnd.ms-office.chartcolorstyle+xml"/>
  <Override PartName="/word/charts/chart19.xml" ContentType="application/vnd.openxmlformats-officedocument.drawingml.chart+xml"/>
  <Override PartName="/word/charts/style19.xml" ContentType="application/vnd.ms-office.chartstyle+xml"/>
  <Override PartName="/word/charts/colors19.xml" ContentType="application/vnd.ms-office.chartcolorstyle+xml"/>
  <Override PartName="/word/charts/chart20.xml" ContentType="application/vnd.openxmlformats-officedocument.drawingml.chart+xml"/>
  <Override PartName="/word/charts/style20.xml" ContentType="application/vnd.ms-office.chartstyle+xml"/>
  <Override PartName="/word/charts/colors20.xml" ContentType="application/vnd.ms-office.chartcolorstyle+xml"/>
  <Override PartName="/word/charts/chart21.xml" ContentType="application/vnd.openxmlformats-officedocument.drawingml.chart+xml"/>
  <Override PartName="/word/charts/style21.xml" ContentType="application/vnd.ms-office.chartstyle+xml"/>
  <Override PartName="/word/charts/colors21.xml" ContentType="application/vnd.ms-office.chartcolorstyle+xml"/>
  <Override PartName="/word/charts/chart22.xml" ContentType="application/vnd.openxmlformats-officedocument.drawingml.chart+xml"/>
  <Override PartName="/word/charts/chart23.xml" ContentType="application/vnd.openxmlformats-officedocument.drawingml.chart+xml"/>
  <Override PartName="/word/charts/style22.xml" ContentType="application/vnd.ms-office.chartstyle+xml"/>
  <Override PartName="/word/charts/colors22.xml" ContentType="application/vnd.ms-office.chartcolorstyle+xml"/>
  <Override PartName="/word/charts/chart24.xml" ContentType="application/vnd.openxmlformats-officedocument.drawingml.chart+xml"/>
  <Override PartName="/word/charts/style23.xml" ContentType="application/vnd.ms-office.chartstyle+xml"/>
  <Override PartName="/word/charts/colors23.xml" ContentType="application/vnd.ms-office.chartcolorstyle+xml"/>
  <Override PartName="/word/charts/chart25.xml" ContentType="application/vnd.openxmlformats-officedocument.drawingml.chart+xml"/>
  <Override PartName="/word/charts/style24.xml" ContentType="application/vnd.ms-office.chartstyle+xml"/>
  <Override PartName="/word/charts/colors24.xml" ContentType="application/vnd.ms-office.chartcolorstyle+xml"/>
  <Override PartName="/word/charts/chart26.xml" ContentType="application/vnd.openxmlformats-officedocument.drawingml.chart+xml"/>
  <Override PartName="/word/charts/style25.xml" ContentType="application/vnd.ms-office.chartstyle+xml"/>
  <Override PartName="/word/charts/colors25.xml" ContentType="application/vnd.ms-office.chartcolorstyle+xml"/>
  <Override PartName="/word/charts/chart27.xml" ContentType="application/vnd.openxmlformats-officedocument.drawingml.chart+xml"/>
  <Override PartName="/word/charts/style26.xml" ContentType="application/vnd.ms-office.chartstyle+xml"/>
  <Override PartName="/word/charts/colors26.xml" ContentType="application/vnd.ms-office.chartcolorstyle+xml"/>
  <Override PartName="/word/charts/chart28.xml" ContentType="application/vnd.openxmlformats-officedocument.drawingml.chart+xml"/>
  <Override PartName="/word/charts/style27.xml" ContentType="application/vnd.ms-office.chartstyle+xml"/>
  <Override PartName="/word/charts/colors27.xml" ContentType="application/vnd.ms-office.chartcolorstyle+xml"/>
  <Override PartName="/word/charts/chart29.xml" ContentType="application/vnd.openxmlformats-officedocument.drawingml.chart+xml"/>
  <Override PartName="/word/charts/style28.xml" ContentType="application/vnd.ms-office.chartstyle+xml"/>
  <Override PartName="/word/charts/colors28.xml" ContentType="application/vnd.ms-office.chartcolorstyle+xml"/>
  <Override PartName="/word/charts/chart30.xml" ContentType="application/vnd.openxmlformats-officedocument.drawingml.chart+xml"/>
  <Override PartName="/word/charts/style29.xml" ContentType="application/vnd.ms-office.chartstyle+xml"/>
  <Override PartName="/word/charts/colors29.xml" ContentType="application/vnd.ms-office.chartcolorstyle+xml"/>
  <Override PartName="/word/charts/chart31.xml" ContentType="application/vnd.openxmlformats-officedocument.drawingml.chart+xml"/>
  <Override PartName="/word/charts/style30.xml" ContentType="application/vnd.ms-office.chartstyle+xml"/>
  <Override PartName="/word/charts/colors30.xml" ContentType="application/vnd.ms-office.chartcolorstyle+xml"/>
  <Override PartName="/word/charts/chart32.xml" ContentType="application/vnd.openxmlformats-officedocument.drawingml.chart+xml"/>
  <Override PartName="/word/charts/style31.xml" ContentType="application/vnd.ms-office.chartstyle+xml"/>
  <Override PartName="/word/charts/colors31.xml" ContentType="application/vnd.ms-office.chartcolorstyle+xml"/>
  <Override PartName="/word/charts/chart33.xml" ContentType="application/vnd.openxmlformats-officedocument.drawingml.chart+xml"/>
  <Override PartName="/word/charts/style32.xml" ContentType="application/vnd.ms-office.chartstyle+xml"/>
  <Override PartName="/word/charts/colors32.xml" ContentType="application/vnd.ms-office.chartcolorstyle+xml"/>
  <Override PartName="/word/diagrams/data7.xml" ContentType="application/vnd.openxmlformats-officedocument.drawingml.diagramData+xml"/>
  <Override PartName="/word/diagrams/layout7.xml" ContentType="application/vnd.openxmlformats-officedocument.drawingml.diagramLayout+xml"/>
  <Override PartName="/word/diagrams/quickStyle7.xml" ContentType="application/vnd.openxmlformats-officedocument.drawingml.diagramStyle+xml"/>
  <Override PartName="/word/diagrams/colors7.xml" ContentType="application/vnd.openxmlformats-officedocument.drawingml.diagramColors+xml"/>
  <Override PartName="/word/diagrams/drawing7.xml" ContentType="application/vnd.ms-office.drawingml.diagramDrawing+xml"/>
  <Override PartName="/word/diagrams/data8.xml" ContentType="application/vnd.openxmlformats-officedocument.drawingml.diagramData+xml"/>
  <Override PartName="/word/diagrams/layout8.xml" ContentType="application/vnd.openxmlformats-officedocument.drawingml.diagramLayout+xml"/>
  <Override PartName="/word/diagrams/quickStyle8.xml" ContentType="application/vnd.openxmlformats-officedocument.drawingml.diagramStyle+xml"/>
  <Override PartName="/word/diagrams/colors8.xml" ContentType="application/vnd.openxmlformats-officedocument.drawingml.diagramColors+xml"/>
  <Override PartName="/word/diagrams/drawing8.xml" ContentType="application/vnd.ms-office.drawingml.diagramDrawing+xml"/>
  <Override PartName="/word/diagrams/data9.xml" ContentType="application/vnd.openxmlformats-officedocument.drawingml.diagramData+xml"/>
  <Override PartName="/word/diagrams/layout9.xml" ContentType="application/vnd.openxmlformats-officedocument.drawingml.diagramLayout+xml"/>
  <Override PartName="/word/diagrams/quickStyle9.xml" ContentType="application/vnd.openxmlformats-officedocument.drawingml.diagramStyle+xml"/>
  <Override PartName="/word/diagrams/colors9.xml" ContentType="application/vnd.openxmlformats-officedocument.drawingml.diagramColors+xml"/>
  <Override PartName="/word/diagrams/drawing9.xml" ContentType="application/vnd.ms-office.drawingml.diagramDrawing+xml"/>
  <Override PartName="/word/charts/chart34.xml" ContentType="application/vnd.openxmlformats-officedocument.drawingml.chart+xml"/>
  <Override PartName="/word/charts/style33.xml" ContentType="application/vnd.ms-office.chartstyle+xml"/>
  <Override PartName="/word/charts/colors33.xml" ContentType="application/vnd.ms-office.chartcolorstyle+xml"/>
  <Override PartName="/word/diagrams/data10.xml" ContentType="application/vnd.openxmlformats-officedocument.drawingml.diagramData+xml"/>
  <Override PartName="/word/diagrams/layout10.xml" ContentType="application/vnd.openxmlformats-officedocument.drawingml.diagramLayout+xml"/>
  <Override PartName="/word/diagrams/quickStyle10.xml" ContentType="application/vnd.openxmlformats-officedocument.drawingml.diagramStyle+xml"/>
  <Override PartName="/word/diagrams/colors10.xml" ContentType="application/vnd.openxmlformats-officedocument.drawingml.diagramColors+xml"/>
  <Override PartName="/word/diagrams/drawing10.xml" ContentType="application/vnd.ms-office.drawingml.diagramDrawing+xml"/>
  <Override PartName="/word/charts/chart35.xml" ContentType="application/vnd.openxmlformats-officedocument.drawingml.chart+xml"/>
  <Override PartName="/word/charts/style34.xml" ContentType="application/vnd.ms-office.chartstyle+xml"/>
  <Override PartName="/word/charts/colors34.xml" ContentType="application/vnd.ms-office.chartcolorstyle+xml"/>
  <Override PartName="/word/charts/chart36.xml" ContentType="application/vnd.openxmlformats-officedocument.drawingml.chart+xml"/>
  <Override PartName="/word/charts/style35.xml" ContentType="application/vnd.ms-office.chartstyle+xml"/>
  <Override PartName="/word/charts/colors35.xml" ContentType="application/vnd.ms-office.chartcolorstyle+xml"/>
  <Override PartName="/word/charts/chart37.xml" ContentType="application/vnd.openxmlformats-officedocument.drawingml.chart+xml"/>
  <Override PartName="/word/charts/style36.xml" ContentType="application/vnd.ms-office.chartstyle+xml"/>
  <Override PartName="/word/charts/colors36.xml" ContentType="application/vnd.ms-office.chartcolorstyle+xml"/>
  <Override PartName="/word/charts/chart38.xml" ContentType="application/vnd.openxmlformats-officedocument.drawingml.chart+xml"/>
  <Override PartName="/word/charts/style37.xml" ContentType="application/vnd.ms-office.chartstyle+xml"/>
  <Override PartName="/word/charts/colors37.xml" ContentType="application/vnd.ms-office.chartcolorstyle+xml"/>
  <Override PartName="/word/charts/chart39.xml" ContentType="application/vnd.openxmlformats-officedocument.drawingml.chart+xml"/>
  <Override PartName="/word/charts/style38.xml" ContentType="application/vnd.ms-office.chartstyle+xml"/>
  <Override PartName="/word/charts/colors38.xml" ContentType="application/vnd.ms-office.chartcolorstyle+xml"/>
  <Override PartName="/word/charts/chart40.xml" ContentType="application/vnd.openxmlformats-officedocument.drawingml.chart+xml"/>
  <Override PartName="/word/charts/style39.xml" ContentType="application/vnd.ms-office.chartstyle+xml"/>
  <Override PartName="/word/charts/colors39.xml" ContentType="application/vnd.ms-office.chartcolorstyle+xml"/>
  <Override PartName="/word/charts/chart41.xml" ContentType="application/vnd.openxmlformats-officedocument.drawingml.chart+xml"/>
  <Override PartName="/word/charts/style40.xml" ContentType="application/vnd.ms-office.chartstyle+xml"/>
  <Override PartName="/word/charts/colors40.xml" ContentType="application/vnd.ms-office.chartcolorstyle+xml"/>
  <Override PartName="/word/charts/chart42.xml" ContentType="application/vnd.openxmlformats-officedocument.drawingml.chart+xml"/>
  <Override PartName="/word/charts/style41.xml" ContentType="application/vnd.ms-office.chartstyle+xml"/>
  <Override PartName="/word/charts/colors41.xml" ContentType="application/vnd.ms-office.chartcolorstyle+xml"/>
  <Override PartName="/word/diagrams/data11.xml" ContentType="application/vnd.openxmlformats-officedocument.drawingml.diagramData+xml"/>
  <Override PartName="/word/diagrams/layout11.xml" ContentType="application/vnd.openxmlformats-officedocument.drawingml.diagramLayout+xml"/>
  <Override PartName="/word/diagrams/quickStyle11.xml" ContentType="application/vnd.openxmlformats-officedocument.drawingml.diagramStyle+xml"/>
  <Override PartName="/word/diagrams/colors11.xml" ContentType="application/vnd.openxmlformats-officedocument.drawingml.diagramColors+xml"/>
  <Override PartName="/word/diagrams/drawing11.xml" ContentType="application/vnd.ms-office.drawingml.diagramDrawing+xml"/>
  <Override PartName="/word/charts/chart43.xml" ContentType="application/vnd.openxmlformats-officedocument.drawingml.chart+xml"/>
  <Override PartName="/word/charts/style42.xml" ContentType="application/vnd.ms-office.chartstyle+xml"/>
  <Override PartName="/word/charts/colors42.xml" ContentType="application/vnd.ms-office.chartcolorstyle+xml"/>
  <Override PartName="/word/charts/chart44.xml" ContentType="application/vnd.openxmlformats-officedocument.drawingml.chart+xml"/>
  <Override PartName="/word/charts/style43.xml" ContentType="application/vnd.ms-office.chartstyle+xml"/>
  <Override PartName="/word/charts/colors43.xml" ContentType="application/vnd.ms-office.chartcolorstyle+xml"/>
  <Override PartName="/word/charts/chart45.xml" ContentType="application/vnd.openxmlformats-officedocument.drawingml.chart+xml"/>
  <Override PartName="/word/charts/style44.xml" ContentType="application/vnd.ms-office.chartstyle+xml"/>
  <Override PartName="/word/charts/colors44.xml" ContentType="application/vnd.ms-office.chartcolorstyle+xml"/>
  <Override PartName="/word/diagrams/data12.xml" ContentType="application/vnd.openxmlformats-officedocument.drawingml.diagramData+xml"/>
  <Override PartName="/word/diagrams/layout12.xml" ContentType="application/vnd.openxmlformats-officedocument.drawingml.diagramLayout+xml"/>
  <Override PartName="/word/diagrams/quickStyle12.xml" ContentType="application/vnd.openxmlformats-officedocument.drawingml.diagramStyle+xml"/>
  <Override PartName="/word/diagrams/colors12.xml" ContentType="application/vnd.openxmlformats-officedocument.drawingml.diagramColors+xml"/>
  <Override PartName="/word/diagrams/drawing12.xml" ContentType="application/vnd.ms-office.drawingml.diagramDrawing+xml"/>
  <Override PartName="/word/diagrams/data13.xml" ContentType="application/vnd.openxmlformats-officedocument.drawingml.diagramData+xml"/>
  <Override PartName="/word/diagrams/layout13.xml" ContentType="application/vnd.openxmlformats-officedocument.drawingml.diagramLayout+xml"/>
  <Override PartName="/word/diagrams/quickStyle13.xml" ContentType="application/vnd.openxmlformats-officedocument.drawingml.diagramStyle+xml"/>
  <Override PartName="/word/diagrams/colors13.xml" ContentType="application/vnd.openxmlformats-officedocument.drawingml.diagramColors+xml"/>
  <Override PartName="/word/diagrams/drawing13.xml" ContentType="application/vnd.ms-office.drawingml.diagramDrawing+xml"/>
  <Override PartName="/word/diagrams/data14.xml" ContentType="application/vnd.openxmlformats-officedocument.drawingml.diagramData+xml"/>
  <Override PartName="/word/diagrams/layout14.xml" ContentType="application/vnd.openxmlformats-officedocument.drawingml.diagramLayout+xml"/>
  <Override PartName="/word/diagrams/quickStyle14.xml" ContentType="application/vnd.openxmlformats-officedocument.drawingml.diagramStyle+xml"/>
  <Override PartName="/word/diagrams/colors14.xml" ContentType="application/vnd.openxmlformats-officedocument.drawingml.diagramColors+xml"/>
  <Override PartName="/word/diagrams/drawing14.xml" ContentType="application/vnd.ms-office.drawingml.diagramDrawing+xml"/>
  <Override PartName="/word/charts/chart46.xml" ContentType="application/vnd.openxmlformats-officedocument.drawingml.chart+xml"/>
  <Override PartName="/word/charts/style45.xml" ContentType="application/vnd.ms-office.chartstyle+xml"/>
  <Override PartName="/word/charts/colors45.xml" ContentType="application/vnd.ms-office.chartcolorstyle+xml"/>
  <Override PartName="/word/diagrams/data15.xml" ContentType="application/vnd.openxmlformats-officedocument.drawingml.diagramData+xml"/>
  <Override PartName="/word/diagrams/layout15.xml" ContentType="application/vnd.openxmlformats-officedocument.drawingml.diagramLayout+xml"/>
  <Override PartName="/word/diagrams/quickStyle15.xml" ContentType="application/vnd.openxmlformats-officedocument.drawingml.diagramStyle+xml"/>
  <Override PartName="/word/diagrams/colors15.xml" ContentType="application/vnd.openxmlformats-officedocument.drawingml.diagramColors+xml"/>
  <Override PartName="/word/diagrams/drawing15.xml" ContentType="application/vnd.ms-office.drawingml.diagramDrawing+xml"/>
  <Override PartName="/word/diagrams/data16.xml" ContentType="application/vnd.openxmlformats-officedocument.drawingml.diagramData+xml"/>
  <Override PartName="/word/diagrams/layout16.xml" ContentType="application/vnd.openxmlformats-officedocument.drawingml.diagramLayout+xml"/>
  <Override PartName="/word/diagrams/quickStyle16.xml" ContentType="application/vnd.openxmlformats-officedocument.drawingml.diagramStyle+xml"/>
  <Override PartName="/word/diagrams/colors16.xml" ContentType="application/vnd.openxmlformats-officedocument.drawingml.diagramColors+xml"/>
  <Override PartName="/word/diagrams/drawing16.xml" ContentType="application/vnd.ms-office.drawingml.diagramDrawing+xml"/>
  <Override PartName="/word/charts/chart47.xml" ContentType="application/vnd.openxmlformats-officedocument.drawingml.chart+xml"/>
  <Override PartName="/word/header1.xml" ContentType="application/vnd.openxmlformats-officedocument.wordprocessingml.head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EDE9E0D" w14:textId="46A85787" w:rsidR="00083FCE" w:rsidRPr="004048BB" w:rsidRDefault="00B45304" w:rsidP="004048BB">
      <w:pPr>
        <w:ind w:firstLine="0"/>
        <w:rPr>
          <w:sz w:val="18"/>
          <w:szCs w:val="16"/>
        </w:rPr>
      </w:pPr>
      <w:r w:rsidRPr="00A1489C">
        <w:rPr>
          <w:rStyle w:val="SumrioChar"/>
        </w:rPr>
        <mc:AlternateContent>
          <mc:Choice Requires="wps">
            <w:drawing>
              <wp:anchor distT="0" distB="0" distL="114300" distR="114300" simplePos="0" relativeHeight="251645947" behindDoc="1" locked="0" layoutInCell="1" allowOverlap="1" wp14:anchorId="4332B31B" wp14:editId="42084160">
                <wp:simplePos x="0" y="0"/>
                <wp:positionH relativeFrom="page">
                  <wp:align>right</wp:align>
                </wp:positionH>
                <wp:positionV relativeFrom="page">
                  <wp:posOffset>7073</wp:posOffset>
                </wp:positionV>
                <wp:extent cx="7559749" cy="10744151"/>
                <wp:effectExtent l="0" t="0" r="3175" b="635"/>
                <wp:wrapNone/>
                <wp:docPr id="13" name="Rectangle 31" descr="colored contents page background"/>
                <wp:cNvGraphicFramePr/>
                <a:graphic xmlns:a="http://schemas.openxmlformats.org/drawingml/2006/main">
                  <a:graphicData uri="http://schemas.microsoft.com/office/word/2010/wordprocessingShape">
                    <wps:wsp>
                      <wps:cNvSpPr/>
                      <wps:spPr>
                        <a:xfrm>
                          <a:off x="0" y="0"/>
                          <a:ext cx="7559749" cy="10744151"/>
                        </a:xfrm>
                        <a:prstGeom prst="rect">
                          <a:avLst/>
                        </a:prstGeom>
                        <a:solidFill>
                          <a:schemeClr val="bg2">
                            <a:alpha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3CE58CE" id="Rectangle 31" o:spid="_x0000_s1026" alt="colored contents page background" style="position:absolute;margin-left:544.05pt;margin-top:.55pt;width:595.25pt;height:846pt;z-index:-251670533;visibility:visible;mso-wrap-style:square;mso-width-percent:0;mso-height-percent:0;mso-wrap-distance-left:9pt;mso-wrap-distance-top:0;mso-wrap-distance-right:9pt;mso-wrap-distance-bottom:0;mso-position-horizontal:right;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" fillcolor="#e3ded1 [3214]" stroked="f" strokeweight="2pt">
                <v:fill opacity="32896f"/>
                <w10:wrap anchorx="page" anchory="page"/>
              </v:rect>
            </w:pict>
          </mc:Fallback>
        </mc:AlternateContent>
      </w:r>
      <w:r w:rsidR="003E0D0E" w:rsidRPr="008B49FB">
        <w:rPr>
          <w:rFonts w:cstheme="minorHAnsi"/>
          <w:b/>
          <w:bCs/>
          <w:noProof/>
          <w:sz w:val="40"/>
          <w:szCs w:val="44"/>
        </w:rPr>
        <mc:AlternateContent>
          <mc:Choice Requires="wps">
            <w:drawing>
              <wp:anchor distT="0" distB="0" distL="114300" distR="114300" simplePos="0" relativeHeight="251653120" behindDoc="1" locked="0" layoutInCell="1" allowOverlap="1" wp14:anchorId="0610D72E" wp14:editId="51C0E614">
                <wp:simplePos x="0" y="0"/>
                <wp:positionH relativeFrom="column">
                  <wp:posOffset>-768985</wp:posOffset>
                </wp:positionH>
                <wp:positionV relativeFrom="page">
                  <wp:posOffset>6479930</wp:posOffset>
                </wp:positionV>
                <wp:extent cx="4686935" cy="799709"/>
                <wp:effectExtent l="0" t="0" r="0" b="635"/>
                <wp:wrapNone/>
                <wp:docPr id="4" name="Rectangle: Single Corner Snipped 4" descr="colored rectangle"/>
                <wp:cNvGraphicFramePr/>
                <a:graphic xmlns:a="http://schemas.openxmlformats.org/drawingml/2006/main">
                  <a:graphicData uri="http://schemas.microsoft.com/office/word/2010/wordprocessingShape">
                    <wps:wsp>
                      <wps:cNvSpPr/>
                      <wps:spPr>
                        <a:xfrm flipV="1">
                          <a:off x="0" y="0"/>
                          <a:ext cx="4686935" cy="799709"/>
                        </a:xfrm>
                        <a:prstGeom prst="snip1Rect">
                          <a:avLst>
                            <a:gd name="adj" fmla="val 47819"/>
                          </a:avLst>
                        </a:prstGeom>
                        <a:solidFill>
                          <a:schemeClr val="tx2">
                            <a:lumMod val="75000"/>
                          </a:schemeClr>
                        </a:solidFill>
                        <a:ln>
                          <a:noFill/>
                        </a:ln>
                      </wps:spPr>
                      <wps:style>
                        <a:lnRef idx="0">
                          <a:scrgbClr r="0" g="0" b="0"/>
                        </a:lnRef>
                        <a:fillRef idx="0">
                          <a:scrgbClr r="0" g="0" b="0"/>
                        </a:fillRef>
                        <a:effectRef idx="0">
                          <a:scrgbClr r="0" g="0" b="0"/>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2A0CE0" id="Rectangle: Single Corner Snipped 4" o:spid="_x0000_s1026" alt="colored rectangle" style="position:absolute;margin-left:-60.55pt;margin-top:510.25pt;width:369.05pt;height:62.95pt;flip:y;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coordsize="4686935,7997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" path="m,l4304522,r382413,382413l4686935,799709,,799709,,xe" fillcolor="#044c62 [2415]" stroked="f">
                <v:path arrowok="t" o:connecttype="custom" o:connectlocs="0,0;4304522,0;4686935,382413;4686935,799709;0,799709;0,0" o:connectangles="0,0,0,0,0,0"/>
                <w10:wrap anchory="page"/>
              </v:shape>
            </w:pict>
          </mc:Fallback>
        </mc:AlternateContent>
      </w:r>
      <w:r w:rsidR="00A91D75" w:rsidRPr="004048BB">
        <w:rPr>
          <w:noProof/>
          <w:sz w:val="18"/>
          <w:szCs w:val="16"/>
        </w:rPr>
        <mc:AlternateContent>
          <mc:Choice Requires="wps">
            <w:drawing>
              <wp:anchor distT="0" distB="0" distL="114300" distR="114300" simplePos="0" relativeHeight="251651072" behindDoc="1" locked="0" layoutInCell="1" allowOverlap="1" wp14:anchorId="3095A817" wp14:editId="70475DD0">
                <wp:simplePos x="0" y="0"/>
                <wp:positionH relativeFrom="column">
                  <wp:posOffset>-733816</wp:posOffset>
                </wp:positionH>
                <wp:positionV relativeFrom="page">
                  <wp:posOffset>633046</wp:posOffset>
                </wp:positionV>
                <wp:extent cx="5811716" cy="4290646"/>
                <wp:effectExtent l="0" t="0" r="0" b="0"/>
                <wp:wrapNone/>
                <wp:docPr id="2" name="Rectangle 2" descr="colored rectangle"/>
                <wp:cNvGraphicFramePr/>
                <a:graphic xmlns:a="http://schemas.openxmlformats.org/drawingml/2006/main">
                  <a:graphicData uri="http://schemas.microsoft.com/office/word/2010/wordprocessingShape">
                    <wps:wsp>
                      <wps:cNvSpPr/>
                      <wps:spPr>
                        <a:xfrm>
                          <a:off x="0" y="0"/>
                          <a:ext cx="5811716" cy="4290646"/>
                        </a:xfrm>
                        <a:prstGeom prst="rect">
                          <a:avLst/>
                        </a:prstGeom>
                        <a:solidFill>
                          <a:schemeClr val="accent4"/>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AB981CC" id="Rectangle 2" o:spid="_x0000_s1026" alt="colored rectangle" style="position:absolute;margin-left:-57.8pt;margin-top:49.85pt;width:457.6pt;height:337.8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" fillcolor="#029676 [3207]" stroked="f" strokeweight="2pt">
                <w10:wrap anchory="page"/>
              </v:rect>
            </w:pict>
          </mc:Fallback>
        </mc:AlternateContent>
      </w:r>
      <w:r w:rsidR="00C21FDD" w:rsidRPr="004048BB">
        <w:rPr>
          <w:rFonts w:cstheme="minorHAnsi"/>
          <w:b/>
          <w:bCs/>
          <w:noProof/>
          <w:sz w:val="32"/>
          <w:szCs w:val="36"/>
        </w:rPr>
        <w:drawing>
          <wp:anchor distT="0" distB="0" distL="114300" distR="114300" simplePos="0" relativeHeight="251652096" behindDoc="1" locked="0" layoutInCell="1" allowOverlap="1" wp14:anchorId="546C63DF" wp14:editId="7CE6D883">
            <wp:simplePos x="0" y="0"/>
            <wp:positionH relativeFrom="margin">
              <wp:posOffset>-16510</wp:posOffset>
            </wp:positionH>
            <wp:positionV relativeFrom="page">
              <wp:posOffset>2009775</wp:posOffset>
            </wp:positionV>
            <wp:extent cx="6486525" cy="6689076"/>
            <wp:effectExtent l="0" t="0" r="0" b="0"/>
            <wp:wrapNone/>
            <wp:docPr id="11" name="Picture 11" descr="detail of persons hands with scissors, markers, work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detail of persons hands with scissors, markers, working"/>
                    <pic:cNvPicPr>
                      <a:picLocks noChangeAspect="1"/>
                    </pic:cNvPicPr>
                  </pic:nvPicPr>
                  <pic:blipFill>
                    <a:blip r:embed="rId9"/>
                    <a:stretch>
                      <a:fillRect/>
                    </a:stretch>
                  </pic:blipFill>
                  <pic:spPr>
                    <a:xfrm>
                      <a:off x="0" y="0"/>
                      <a:ext cx="6486525" cy="6689076"/>
                    </a:xfrm>
                    <a:prstGeom prst="rect">
                      <a:avLst/>
                    </a:prstGeom>
                  </pic:spPr>
                </pic:pic>
              </a:graphicData>
            </a:graphic>
            <wp14:sizeRelH relativeFrom="margin">
              <wp14:pctWidth>0</wp14:pctWidth>
            </wp14:sizeRelH>
            <wp14:sizeRelV relativeFrom="margin">
              <wp14:pctHeight>0</wp14:pctHeight>
            </wp14:sizeRelV>
          </wp:anchor>
        </w:drawing>
      </w:r>
    </w:p>
    <w:tbl>
      <w:tblPr>
        <w:tblpPr w:leftFromText="180" w:rightFromText="180" w:vertAnchor="text" w:tblpX="-19" w:tblpY="8244"/>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6241"/>
      </w:tblGrid>
      <w:tr w:rsidR="00A91D75" w14:paraId="4FB62BFF" w14:textId="77777777" w:rsidTr="0098708E">
        <w:trPr>
          <w:trHeight w:val="2210"/>
        </w:trPr>
        <w:tc>
          <w:tcPr>
            <w:tcW w:w="6241" w:type="dxa"/>
            <w:tcBorders>
              <w:top w:val="nil"/>
              <w:left w:val="nil"/>
              <w:bottom w:val="nil"/>
              <w:right w:val="nil"/>
            </w:tcBorders>
            <w:vAlign w:val="center"/>
          </w:tcPr>
          <w:p w14:paraId="6A3F55EB" w14:textId="3B54738D" w:rsidR="003E0D0E" w:rsidRPr="003E0D0E" w:rsidRDefault="0098708E" w:rsidP="0089321A">
            <w:pPr>
              <w:pStyle w:val="Ttulo"/>
              <w:framePr w:hSpace="0" w:wrap="auto" w:vAnchor="margin" w:xAlign="left" w:yAlign="inline"/>
              <w:spacing w:before="0"/>
              <w:ind w:firstLine="0"/>
              <w:jc w:val="left"/>
              <w:rPr>
                <w:rFonts w:ascii="Arial" w:hAnsi="Arial" w:cs="Arial"/>
                <w:b w:val="0"/>
                <w:bCs w:val="0"/>
                <w:sz w:val="48"/>
                <w:szCs w:val="52"/>
              </w:rPr>
            </w:pPr>
            <w:r w:rsidRPr="003E0D0E">
              <w:rPr>
                <w:rFonts w:ascii="Arial" w:hAnsi="Arial" w:cs="Arial"/>
                <w:b w:val="0"/>
                <w:bCs w:val="0"/>
                <w:sz w:val="48"/>
                <w:szCs w:val="52"/>
              </w:rPr>
              <w:t>RELATÓRIO DE GESTÃO</w:t>
            </w:r>
            <w:r w:rsidR="0089321A" w:rsidRPr="003E0D0E">
              <w:rPr>
                <w:rFonts w:ascii="Arial" w:hAnsi="Arial" w:cs="Arial"/>
                <w:b w:val="0"/>
                <w:bCs w:val="0"/>
                <w:sz w:val="48"/>
                <w:szCs w:val="52"/>
              </w:rPr>
              <w:t xml:space="preserve"> </w:t>
            </w:r>
          </w:p>
          <w:p w14:paraId="3A830727" w14:textId="454CFF0B" w:rsidR="00A91D75" w:rsidRPr="008B49FB" w:rsidRDefault="003E0D0E" w:rsidP="0089321A">
            <w:pPr>
              <w:pStyle w:val="Ttulo"/>
              <w:framePr w:hSpace="0" w:wrap="auto" w:vAnchor="margin" w:xAlign="left" w:yAlign="inline"/>
              <w:spacing w:before="0"/>
              <w:ind w:firstLine="0"/>
              <w:jc w:val="left"/>
              <w:rPr>
                <w:rFonts w:asciiTheme="minorHAnsi" w:hAnsiTheme="minorHAnsi" w:cstheme="minorHAnsi"/>
                <w:b w:val="0"/>
                <w:bCs w:val="0"/>
              </w:rPr>
            </w:pPr>
            <w:r w:rsidRPr="003E0D0E">
              <w:rPr>
                <w:rFonts w:asciiTheme="minorHAnsi" w:hAnsiTheme="minorHAnsi" w:cstheme="minorHAnsi"/>
                <w:b w:val="0"/>
                <w:bCs w:val="0"/>
                <w:sz w:val="32"/>
                <w:szCs w:val="36"/>
              </w:rPr>
              <w:t xml:space="preserve">IFCE </w:t>
            </w:r>
            <w:r w:rsidR="0098708E" w:rsidRPr="003E0D0E">
              <w:rPr>
                <w:rFonts w:asciiTheme="minorHAnsi" w:hAnsiTheme="minorHAnsi" w:cstheme="minorHAnsi"/>
                <w:b w:val="0"/>
                <w:bCs w:val="0"/>
                <w:sz w:val="32"/>
                <w:szCs w:val="36"/>
              </w:rPr>
              <w:t>2020</w:t>
            </w:r>
          </w:p>
        </w:tc>
      </w:tr>
    </w:tbl>
    <w:tbl>
      <w:tblPr>
        <w:tblpPr w:leftFromText="180" w:rightFromText="180" w:vertAnchor="text" w:horzAnchor="margin" w:tblpY="12490"/>
        <w:tblW w:w="10164" w:type="dxa"/>
        <w:tblBorders>
          <w:bottom w:val="single" w:sz="2" w:space="0" w:color="BFBFBF" w:themeColor="background1" w:themeShade="BF"/>
        </w:tblBorders>
        <w:tblCellMar>
          <w:left w:w="0" w:type="dxa"/>
          <w:right w:w="0" w:type="dxa"/>
        </w:tblCellMar>
        <w:tblLook w:val="0000" w:firstRow="0" w:lastRow="0" w:firstColumn="0" w:lastColumn="0" w:noHBand="0" w:noVBand="0"/>
      </w:tblPr>
      <w:tblGrid>
        <w:gridCol w:w="1679"/>
        <w:gridCol w:w="8485"/>
      </w:tblGrid>
      <w:tr w:rsidR="0056396C" w14:paraId="7748F291" w14:textId="77777777" w:rsidTr="00F965EB">
        <w:trPr>
          <w:trHeight w:val="1416"/>
        </w:trPr>
        <w:tc>
          <w:tcPr>
            <w:tcW w:w="1679" w:type="dxa"/>
          </w:tcPr>
          <w:p w14:paraId="6E97A44E" w14:textId="17C69D80" w:rsidR="0056396C" w:rsidRPr="0056396C" w:rsidRDefault="0056396C" w:rsidP="004048BB">
            <w:pPr>
              <w:pStyle w:val="Subttulo"/>
              <w:spacing w:before="0" w:line="240" w:lineRule="auto"/>
              <w:ind w:firstLine="0"/>
              <w:jc w:val="left"/>
              <w:rPr>
                <w:color w:val="auto"/>
              </w:rPr>
            </w:pPr>
            <w:r w:rsidRPr="0056396C">
              <w:rPr>
                <w:noProof/>
                <w:color w:val="auto"/>
              </w:rPr>
              <w:drawing>
                <wp:inline distT="0" distB="0" distL="0" distR="0" wp14:anchorId="3994F1A5" wp14:editId="3F0D25C8">
                  <wp:extent cx="738554" cy="935267"/>
                  <wp:effectExtent l="0" t="0" r="0" b="0"/>
                  <wp:docPr id="214" name="Imagem 214" descr="Uma imagem contendo Logotip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Imagem 214" descr="Uma imagem contendo Logotipo&#10;&#10;Descrição gerada automaticamente"/>
                          <pic:cNvPicPr/>
                        </pic:nvPicPr>
                        <pic:blipFill>
                          <a:blip r:embed="rId10"/>
                          <a:stretch>
                            <a:fillRect/>
                          </a:stretch>
                        </pic:blipFill>
                        <pic:spPr>
                          <a:xfrm>
                            <a:off x="0" y="0"/>
                            <a:ext cx="742113" cy="939774"/>
                          </a:xfrm>
                          <a:prstGeom prst="rect">
                            <a:avLst/>
                          </a:prstGeom>
                          <a:noFill/>
                        </pic:spPr>
                      </pic:pic>
                    </a:graphicData>
                  </a:graphic>
                </wp:inline>
              </w:drawing>
            </w:r>
          </w:p>
        </w:tc>
        <w:tc>
          <w:tcPr>
            <w:tcW w:w="8485" w:type="dxa"/>
            <w:vAlign w:val="center"/>
          </w:tcPr>
          <w:p w14:paraId="5D5268E0" w14:textId="3107B557" w:rsidR="0056396C" w:rsidRPr="0056396C" w:rsidRDefault="0056396C" w:rsidP="004048BB">
            <w:pPr>
              <w:pStyle w:val="Subttulo"/>
              <w:spacing w:before="0" w:after="120" w:line="240" w:lineRule="auto"/>
              <w:ind w:firstLine="0"/>
              <w:jc w:val="right"/>
              <w:rPr>
                <w:color w:val="auto"/>
              </w:rPr>
            </w:pPr>
            <w:r w:rsidRPr="0056396C">
              <w:rPr>
                <w:color w:val="auto"/>
              </w:rPr>
              <w:t>Instituto Federal do Ceará</w:t>
            </w:r>
          </w:p>
          <w:p w14:paraId="5EE27A7D" w14:textId="649B97DD" w:rsidR="0056396C" w:rsidRPr="0056396C" w:rsidRDefault="0056396C" w:rsidP="004048BB">
            <w:pPr>
              <w:pStyle w:val="Subttulo"/>
              <w:spacing w:before="0" w:line="240" w:lineRule="auto"/>
              <w:ind w:firstLine="0"/>
              <w:jc w:val="right"/>
              <w:rPr>
                <w:rFonts w:asciiTheme="minorHAnsi" w:hAnsiTheme="minorHAnsi" w:cstheme="minorHAnsi"/>
                <w:b w:val="0"/>
                <w:bCs/>
                <w:color w:val="auto"/>
                <w:sz w:val="20"/>
                <w:szCs w:val="20"/>
              </w:rPr>
            </w:pPr>
            <w:r w:rsidRPr="0056396C">
              <w:rPr>
                <w:rFonts w:asciiTheme="minorHAnsi" w:hAnsiTheme="minorHAnsi" w:cstheme="minorHAnsi"/>
                <w:b w:val="0"/>
                <w:bCs/>
                <w:color w:val="auto"/>
                <w:sz w:val="20"/>
                <w:szCs w:val="20"/>
              </w:rPr>
              <w:t xml:space="preserve">Rua Jorge Dummar, 1703, Jardim América </w:t>
            </w:r>
          </w:p>
          <w:p w14:paraId="4F5EB91B" w14:textId="0764BCED" w:rsidR="0056396C" w:rsidRPr="0056396C" w:rsidRDefault="0056396C" w:rsidP="004048BB">
            <w:pPr>
              <w:pStyle w:val="Subttulo"/>
              <w:spacing w:before="0" w:line="240" w:lineRule="auto"/>
              <w:ind w:firstLine="0"/>
              <w:jc w:val="right"/>
              <w:rPr>
                <w:rFonts w:asciiTheme="minorHAnsi" w:hAnsiTheme="minorHAnsi" w:cstheme="minorHAnsi"/>
                <w:b w:val="0"/>
                <w:bCs/>
                <w:color w:val="auto"/>
                <w:sz w:val="20"/>
                <w:szCs w:val="20"/>
              </w:rPr>
            </w:pPr>
            <w:r w:rsidRPr="0056396C">
              <w:rPr>
                <w:rFonts w:asciiTheme="minorHAnsi" w:hAnsiTheme="minorHAnsi" w:cstheme="minorHAnsi"/>
                <w:b w:val="0"/>
                <w:bCs/>
                <w:color w:val="auto"/>
                <w:sz w:val="20"/>
                <w:szCs w:val="20"/>
              </w:rPr>
              <w:t xml:space="preserve">Fortaleza, Ceará, CEP </w:t>
            </w:r>
            <w:r w:rsidR="008B49FB">
              <w:rPr>
                <w:rFonts w:asciiTheme="minorHAnsi" w:hAnsiTheme="minorHAnsi" w:cstheme="minorHAnsi"/>
                <w:b w:val="0"/>
                <w:bCs/>
                <w:color w:val="auto"/>
                <w:sz w:val="20"/>
                <w:szCs w:val="20"/>
              </w:rPr>
              <w:t>60410-426</w:t>
            </w:r>
          </w:p>
          <w:p w14:paraId="3D030844" w14:textId="4899DEFD" w:rsidR="0056396C" w:rsidRPr="00373692" w:rsidRDefault="0056396C" w:rsidP="004048BB">
            <w:pPr>
              <w:pStyle w:val="Subttulo"/>
              <w:spacing w:line="240" w:lineRule="auto"/>
              <w:ind w:firstLine="0"/>
              <w:jc w:val="right"/>
              <w:rPr>
                <w:rFonts w:ascii="Courier New" w:hAnsi="Courier New" w:cs="Courier New"/>
                <w:color w:val="auto"/>
                <w:sz w:val="22"/>
                <w:szCs w:val="22"/>
              </w:rPr>
            </w:pPr>
            <w:r w:rsidRPr="00373692">
              <w:rPr>
                <w:rFonts w:ascii="Courier New" w:hAnsi="Courier New" w:cs="Courier New"/>
                <w:color w:val="auto"/>
                <w:sz w:val="22"/>
                <w:szCs w:val="22"/>
              </w:rPr>
              <w:t>http:// www.ifce.edu.br</w:t>
            </w:r>
          </w:p>
        </w:tc>
      </w:tr>
    </w:tbl>
    <w:p w14:paraId="503691B4" w14:textId="77777777" w:rsidR="00C31A39" w:rsidRDefault="00C31A39" w:rsidP="001A1EBC">
      <w:pPr>
        <w:pStyle w:val="Ttulo1"/>
        <w:numPr>
          <w:ilvl w:val="0"/>
          <w:numId w:val="0"/>
        </w:numPr>
      </w:pPr>
      <w:bookmarkStart w:id="0" w:name="_Toc68389140"/>
      <w:bookmarkStart w:id="1" w:name="_Toc68367925"/>
      <w:bookmarkStart w:id="2" w:name="_Toc68293422"/>
    </w:p>
    <w:p w14:paraId="316C36F3" w14:textId="77777777" w:rsidR="00C31A39" w:rsidRDefault="00C31A39" w:rsidP="00C31A39">
      <w:pPr>
        <w:jc w:val="center"/>
        <w:rPr>
          <w:b/>
          <w:bCs/>
          <w:sz w:val="24"/>
          <w:szCs w:val="22"/>
        </w:rPr>
      </w:pPr>
    </w:p>
    <w:p w14:paraId="79C60B77" w14:textId="77777777" w:rsidR="003D1102" w:rsidRDefault="003D1102" w:rsidP="00C31A39">
      <w:pPr>
        <w:jc w:val="center"/>
        <w:rPr>
          <w:b/>
          <w:bCs/>
          <w:sz w:val="28"/>
          <w:szCs w:val="24"/>
        </w:rPr>
      </w:pPr>
    </w:p>
    <w:p w14:paraId="124CE3E6" w14:textId="77777777" w:rsidR="003D1102" w:rsidRDefault="003D1102" w:rsidP="00C31A39">
      <w:pPr>
        <w:jc w:val="center"/>
        <w:rPr>
          <w:b/>
          <w:bCs/>
          <w:sz w:val="28"/>
          <w:szCs w:val="24"/>
        </w:rPr>
      </w:pPr>
    </w:p>
    <w:p w14:paraId="7CE66349" w14:textId="77777777" w:rsidR="003D1102" w:rsidRDefault="003D1102" w:rsidP="00C31A39">
      <w:pPr>
        <w:jc w:val="center"/>
        <w:rPr>
          <w:b/>
          <w:bCs/>
          <w:sz w:val="28"/>
          <w:szCs w:val="24"/>
        </w:rPr>
      </w:pPr>
    </w:p>
    <w:p w14:paraId="074FC08B" w14:textId="7E0E1EF7" w:rsidR="003D1102" w:rsidRDefault="003D1102" w:rsidP="00C31A39">
      <w:pPr>
        <w:jc w:val="center"/>
        <w:rPr>
          <w:b/>
          <w:bCs/>
          <w:sz w:val="28"/>
          <w:szCs w:val="24"/>
        </w:rPr>
      </w:pPr>
    </w:p>
    <w:p w14:paraId="7EC6EE20" w14:textId="30AA4054" w:rsidR="003D1102" w:rsidRDefault="003D1102" w:rsidP="00C31A39">
      <w:pPr>
        <w:jc w:val="center"/>
        <w:rPr>
          <w:b/>
          <w:bCs/>
          <w:sz w:val="28"/>
          <w:szCs w:val="24"/>
        </w:rPr>
      </w:pPr>
    </w:p>
    <w:p w14:paraId="0E72B65A" w14:textId="77777777" w:rsidR="003D1102" w:rsidRDefault="003D1102" w:rsidP="00C31A39">
      <w:pPr>
        <w:jc w:val="center"/>
        <w:rPr>
          <w:b/>
          <w:bCs/>
          <w:sz w:val="28"/>
          <w:szCs w:val="24"/>
        </w:rPr>
      </w:pPr>
    </w:p>
    <w:p w14:paraId="504BFBAB" w14:textId="77777777" w:rsidR="003D1102" w:rsidRDefault="003D1102" w:rsidP="00C31A39">
      <w:pPr>
        <w:jc w:val="center"/>
        <w:rPr>
          <w:b/>
          <w:bCs/>
          <w:sz w:val="28"/>
          <w:szCs w:val="24"/>
        </w:rPr>
      </w:pPr>
    </w:p>
    <w:p w14:paraId="19E476D7" w14:textId="77777777" w:rsidR="003D1102" w:rsidRDefault="003D1102" w:rsidP="00C31A39">
      <w:pPr>
        <w:jc w:val="center"/>
        <w:rPr>
          <w:b/>
          <w:bCs/>
          <w:sz w:val="28"/>
          <w:szCs w:val="24"/>
        </w:rPr>
      </w:pPr>
    </w:p>
    <w:p w14:paraId="5A694ADF" w14:textId="0E02BB9F" w:rsidR="00C31A39" w:rsidRPr="00C31A39" w:rsidRDefault="00C31A39" w:rsidP="003D1102">
      <w:pPr>
        <w:ind w:left="1560" w:right="1134" w:firstLine="0"/>
        <w:rPr>
          <w:b/>
          <w:bCs/>
          <w:sz w:val="28"/>
          <w:szCs w:val="24"/>
        </w:rPr>
      </w:pPr>
      <w:r w:rsidRPr="00C31A39">
        <w:rPr>
          <w:b/>
          <w:bCs/>
          <w:sz w:val="28"/>
          <w:szCs w:val="24"/>
        </w:rPr>
        <w:t>RELATÓRIO DE GESTÃO DO EXERCÍCIO DE 2020</w:t>
      </w:r>
    </w:p>
    <w:p w14:paraId="541AA7BD" w14:textId="6B9832B0" w:rsidR="00C31A39" w:rsidRDefault="00C31A39" w:rsidP="003D1102">
      <w:pPr>
        <w:spacing w:line="480" w:lineRule="auto"/>
        <w:ind w:left="1560" w:right="1134" w:firstLine="0"/>
      </w:pPr>
      <w:r w:rsidRPr="00C31A39">
        <w:t xml:space="preserve">Relatório de </w:t>
      </w:r>
      <w:r w:rsidR="003D1102">
        <w:t>G</w:t>
      </w:r>
      <w:r w:rsidRPr="00C31A39">
        <w:t xml:space="preserve">estão do exercício de 2020 apresentado aos órgãos de controle interno e externo como prestação de contas anual a que </w:t>
      </w:r>
      <w:r>
        <w:t>o INSTITUTO FEDERAL DE EDUCAÇÃO, CIÊNCIA E TECNOLOGIA DO CEARÁ</w:t>
      </w:r>
      <w:r w:rsidRPr="00C31A39">
        <w:t xml:space="preserve"> está obrigad</w:t>
      </w:r>
      <w:r>
        <w:t>o</w:t>
      </w:r>
      <w:r w:rsidRPr="00C31A39">
        <w:t xml:space="preserve"> nos termos do art. 70 da Constituição Federal</w:t>
      </w:r>
      <w:r>
        <w:t xml:space="preserve">. Relatório </w:t>
      </w:r>
      <w:r w:rsidRPr="00C31A39">
        <w:t>elaborado de acordo com as disposições da IN TCU n</w:t>
      </w:r>
      <w:r>
        <w:rPr>
          <w:rFonts w:cstheme="minorHAnsi"/>
        </w:rPr>
        <w:t>º</w:t>
      </w:r>
      <w:r w:rsidRPr="00C31A39">
        <w:t xml:space="preserve"> 84/2020, da DN TCU n</w:t>
      </w:r>
      <w:r>
        <w:rPr>
          <w:rFonts w:cstheme="minorHAnsi"/>
        </w:rPr>
        <w:t>º</w:t>
      </w:r>
      <w:r w:rsidRPr="00C31A39">
        <w:t xml:space="preserve"> 187/2020 e da DN TCU n</w:t>
      </w:r>
      <w:r>
        <w:rPr>
          <w:rFonts w:cstheme="minorHAnsi"/>
        </w:rPr>
        <w:t>º</w:t>
      </w:r>
      <w:r w:rsidRPr="00C31A39">
        <w:t xml:space="preserve"> 188/2020</w:t>
      </w:r>
      <w:r>
        <w:t>.</w:t>
      </w:r>
    </w:p>
    <w:p w14:paraId="2EE2CFA8" w14:textId="77777777" w:rsidR="00C31A39" w:rsidRDefault="00C31A39">
      <w:pPr>
        <w:spacing w:before="0" w:after="180" w:line="336" w:lineRule="auto"/>
        <w:ind w:firstLine="0"/>
        <w:jc w:val="left"/>
      </w:pPr>
      <w:r>
        <w:br w:type="page"/>
      </w:r>
    </w:p>
    <w:p w14:paraId="2856CEC4" w14:textId="349DBC89" w:rsidR="00C31A39" w:rsidRDefault="00956EE7" w:rsidP="001A1EBC">
      <w:pPr>
        <w:pStyle w:val="Sumrio"/>
        <w:ind w:left="-142"/>
      </w:pPr>
      <w:r w:rsidRPr="00A1489C">
        <w:rPr>
          <w:rStyle w:val="SumrioChar"/>
        </w:rPr>
        <w:lastRenderedPageBreak/>
        <mc:AlternateContent>
          <mc:Choice Requires="wps">
            <w:drawing>
              <wp:anchor distT="0" distB="0" distL="114300" distR="114300" simplePos="0" relativeHeight="251894784" behindDoc="1" locked="0" layoutInCell="1" allowOverlap="1" wp14:anchorId="1D729B36" wp14:editId="766F3DCC">
                <wp:simplePos x="0" y="0"/>
                <wp:positionH relativeFrom="page">
                  <wp:align>right</wp:align>
                </wp:positionH>
                <wp:positionV relativeFrom="page">
                  <wp:align>top</wp:align>
                </wp:positionV>
                <wp:extent cx="7612911" cy="10744151"/>
                <wp:effectExtent l="0" t="0" r="7620" b="635"/>
                <wp:wrapNone/>
                <wp:docPr id="9" name="Rectangle 31" descr="colored contents page background"/>
                <wp:cNvGraphicFramePr/>
                <a:graphic xmlns:a="http://schemas.openxmlformats.org/drawingml/2006/main">
                  <a:graphicData uri="http://schemas.microsoft.com/office/word/2010/wordprocessingShape">
                    <wps:wsp>
                      <wps:cNvSpPr/>
                      <wps:spPr>
                        <a:xfrm>
                          <a:off x="0" y="0"/>
                          <a:ext cx="7612911" cy="10744151"/>
                        </a:xfrm>
                        <a:prstGeom prst="rect">
                          <a:avLst/>
                        </a:prstGeom>
                        <a:solidFill>
                          <a:schemeClr val="bg2">
                            <a:alpha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B19F246" id="Rectangle 31" o:spid="_x0000_s1026" alt="colored contents page background" style="position:absolute;margin-left:548.25pt;margin-top:0;width:599.45pt;height:846pt;z-index:-251421696;visibility:visible;mso-wrap-style:square;mso-width-percent:0;mso-height-percent:0;mso-wrap-distance-left:9pt;mso-wrap-distance-top:0;mso-wrap-distance-right:9pt;mso-wrap-distance-bottom:0;mso-position-horizontal:right;mso-position-horizontal-relative:page;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" fillcolor="#e3ded1 [3214]" stroked="f" strokeweight="2pt">
                <v:fill opacity="32896f"/>
                <w10:wrap anchorx="page" anchory="page"/>
              </v:rect>
            </w:pict>
          </mc:Fallback>
        </mc:AlternateContent>
      </w:r>
      <w:r w:rsidR="007716B3">
        <w:t xml:space="preserve">Equipe técnica </w:t>
      </w:r>
    </w:p>
    <w:tbl>
      <w:tblPr>
        <w:tblStyle w:val="Tabelacomgrade"/>
        <w:tblW w:w="10632"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701"/>
        <w:gridCol w:w="2694"/>
        <w:gridCol w:w="2268"/>
        <w:gridCol w:w="141"/>
        <w:gridCol w:w="709"/>
        <w:gridCol w:w="2693"/>
        <w:gridCol w:w="426"/>
      </w:tblGrid>
      <w:tr w:rsidR="00156014" w:rsidRPr="00156014" w14:paraId="364C205B" w14:textId="3AF43065" w:rsidTr="00956EE7">
        <w:trPr>
          <w:gridAfter w:val="1"/>
          <w:cnfStyle w:val="100000000000" w:firstRow="1" w:lastRow="0" w:firstColumn="0" w:lastColumn="0" w:oddVBand="0" w:evenVBand="0" w:oddHBand="0" w:evenHBand="0" w:firstRowFirstColumn="0" w:firstRowLastColumn="0" w:lastRowFirstColumn="0" w:lastRowLastColumn="0"/>
          <w:wAfter w:w="426" w:type="dxa"/>
          <w:jc w:val="center"/>
        </w:trPr>
        <w:tc>
          <w:tcPr>
            <w:tcW w:w="1701" w:type="dxa"/>
            <w:tcBorders>
              <w:right w:val="single" w:sz="18" w:space="0" w:color="auto"/>
            </w:tcBorders>
          </w:tcPr>
          <w:p w14:paraId="46787219" w14:textId="6695BF39" w:rsidR="00156014" w:rsidRPr="00AD570E" w:rsidRDefault="00156014" w:rsidP="00DB5C78">
            <w:pPr>
              <w:spacing w:before="0" w:line="240" w:lineRule="auto"/>
              <w:ind w:firstLine="0"/>
              <w:jc w:val="right"/>
              <w:rPr>
                <w:rFonts w:cstheme="minorHAnsi"/>
                <w:b w:val="0"/>
                <w:iCs/>
                <w:sz w:val="18"/>
                <w:szCs w:val="18"/>
              </w:rPr>
            </w:pPr>
            <w:r w:rsidRPr="00AD570E">
              <w:rPr>
                <w:rFonts w:cstheme="minorHAnsi"/>
                <w:b w:val="0"/>
                <w:iCs/>
                <w:sz w:val="18"/>
                <w:szCs w:val="18"/>
              </w:rPr>
              <w:t>Coordenação de elaboração e sistematização</w:t>
            </w:r>
          </w:p>
        </w:tc>
        <w:tc>
          <w:tcPr>
            <w:tcW w:w="4962" w:type="dxa"/>
            <w:gridSpan w:val="2"/>
            <w:tcBorders>
              <w:left w:val="single" w:sz="18" w:space="0" w:color="auto"/>
            </w:tcBorders>
          </w:tcPr>
          <w:p w14:paraId="15BE082B" w14:textId="0FBCED07" w:rsidR="00156014" w:rsidRPr="005F6A2A" w:rsidRDefault="00156014" w:rsidP="00DB5C78">
            <w:pPr>
              <w:spacing w:before="0" w:line="240" w:lineRule="auto"/>
              <w:ind w:firstLine="0"/>
              <w:jc w:val="left"/>
              <w:rPr>
                <w:rFonts w:cstheme="minorHAnsi"/>
                <w:bCs/>
                <w:iCs/>
                <w:szCs w:val="22"/>
              </w:rPr>
            </w:pPr>
            <w:r w:rsidRPr="00AD570E">
              <w:rPr>
                <w:rFonts w:cstheme="minorHAnsi"/>
                <w:bCs/>
                <w:iCs/>
                <w:sz w:val="20"/>
              </w:rPr>
              <w:t>Glauter dos Santos Guimarães</w:t>
            </w:r>
            <w:r w:rsidRPr="005F6A2A">
              <w:rPr>
                <w:rFonts w:cstheme="minorHAnsi"/>
                <w:bCs/>
                <w:iCs/>
                <w:szCs w:val="22"/>
              </w:rPr>
              <w:br/>
            </w:r>
            <w:r w:rsidR="00AC7B42">
              <w:rPr>
                <w:rFonts w:cstheme="minorHAnsi"/>
                <w:b w:val="0"/>
                <w:iCs/>
                <w:sz w:val="18"/>
                <w:szCs w:val="18"/>
              </w:rPr>
              <w:t>Coordenador de</w:t>
            </w:r>
            <w:r w:rsidR="00952C33">
              <w:rPr>
                <w:rFonts w:cstheme="minorHAnsi"/>
                <w:b w:val="0"/>
                <w:iCs/>
                <w:sz w:val="18"/>
                <w:szCs w:val="18"/>
              </w:rPr>
              <w:t xml:space="preserve"> Controle e Normas</w:t>
            </w:r>
            <w:r w:rsidR="00AC7B42">
              <w:rPr>
                <w:rFonts w:cstheme="minorHAnsi"/>
                <w:b w:val="0"/>
                <w:iCs/>
                <w:sz w:val="18"/>
                <w:szCs w:val="18"/>
              </w:rPr>
              <w:t xml:space="preserve"> </w:t>
            </w:r>
          </w:p>
        </w:tc>
        <w:tc>
          <w:tcPr>
            <w:tcW w:w="3543" w:type="dxa"/>
            <w:gridSpan w:val="3"/>
          </w:tcPr>
          <w:p w14:paraId="44F15F45" w14:textId="77777777" w:rsidR="00156014" w:rsidRPr="005F6A2A" w:rsidRDefault="00156014" w:rsidP="00DB5C78">
            <w:pPr>
              <w:spacing w:before="0" w:line="240" w:lineRule="auto"/>
              <w:ind w:firstLine="0"/>
              <w:jc w:val="left"/>
              <w:rPr>
                <w:rFonts w:cstheme="minorHAnsi"/>
                <w:bCs/>
                <w:iCs/>
                <w:szCs w:val="22"/>
              </w:rPr>
            </w:pPr>
          </w:p>
        </w:tc>
      </w:tr>
      <w:tr w:rsidR="00156014" w:rsidRPr="00156014" w14:paraId="7F2239B5" w14:textId="77777777" w:rsidTr="00956EE7">
        <w:trPr>
          <w:gridAfter w:val="1"/>
          <w:wAfter w:w="426" w:type="dxa"/>
          <w:jc w:val="center"/>
        </w:trPr>
        <w:tc>
          <w:tcPr>
            <w:tcW w:w="1701" w:type="dxa"/>
            <w:tcBorders>
              <w:right w:val="single" w:sz="18" w:space="0" w:color="auto"/>
            </w:tcBorders>
          </w:tcPr>
          <w:p w14:paraId="2E3B04EF" w14:textId="77777777" w:rsidR="00156014" w:rsidRPr="00AD570E" w:rsidRDefault="00156014" w:rsidP="00DB5C78">
            <w:pPr>
              <w:spacing w:before="0" w:line="240" w:lineRule="auto"/>
              <w:ind w:firstLine="0"/>
              <w:jc w:val="right"/>
              <w:rPr>
                <w:rFonts w:cstheme="minorHAnsi"/>
                <w:b/>
                <w:iCs/>
                <w:sz w:val="18"/>
                <w:szCs w:val="18"/>
              </w:rPr>
            </w:pPr>
          </w:p>
        </w:tc>
        <w:tc>
          <w:tcPr>
            <w:tcW w:w="4962" w:type="dxa"/>
            <w:gridSpan w:val="2"/>
            <w:tcBorders>
              <w:left w:val="single" w:sz="18" w:space="0" w:color="auto"/>
            </w:tcBorders>
          </w:tcPr>
          <w:p w14:paraId="293903B1" w14:textId="77777777" w:rsidR="00156014" w:rsidRPr="005F6A2A" w:rsidRDefault="00156014" w:rsidP="00DB5C78">
            <w:pPr>
              <w:spacing w:before="0" w:line="240" w:lineRule="auto"/>
              <w:ind w:firstLine="0"/>
              <w:jc w:val="left"/>
              <w:rPr>
                <w:rFonts w:cstheme="minorHAnsi"/>
                <w:bCs/>
                <w:iCs/>
                <w:szCs w:val="22"/>
              </w:rPr>
            </w:pPr>
          </w:p>
        </w:tc>
        <w:tc>
          <w:tcPr>
            <w:tcW w:w="3543" w:type="dxa"/>
            <w:gridSpan w:val="3"/>
          </w:tcPr>
          <w:p w14:paraId="0B4F5FFE" w14:textId="77777777" w:rsidR="00156014" w:rsidRPr="005F6A2A" w:rsidRDefault="00156014" w:rsidP="00DB5C78">
            <w:pPr>
              <w:spacing w:before="0" w:line="240" w:lineRule="auto"/>
              <w:ind w:firstLine="0"/>
              <w:jc w:val="left"/>
              <w:rPr>
                <w:rFonts w:cstheme="minorHAnsi"/>
                <w:bCs/>
                <w:iCs/>
                <w:szCs w:val="22"/>
              </w:rPr>
            </w:pPr>
          </w:p>
        </w:tc>
      </w:tr>
      <w:tr w:rsidR="00156014" w:rsidRPr="00156014" w14:paraId="171C8934" w14:textId="7AE0A5F7" w:rsidTr="00956EE7">
        <w:trPr>
          <w:gridAfter w:val="1"/>
          <w:wAfter w:w="426" w:type="dxa"/>
          <w:jc w:val="center"/>
        </w:trPr>
        <w:tc>
          <w:tcPr>
            <w:tcW w:w="1701" w:type="dxa"/>
            <w:tcBorders>
              <w:right w:val="single" w:sz="18" w:space="0" w:color="auto"/>
            </w:tcBorders>
          </w:tcPr>
          <w:p w14:paraId="21820885" w14:textId="5694CEDB" w:rsidR="00156014" w:rsidRPr="00AD570E" w:rsidRDefault="00156014" w:rsidP="00DB5C78">
            <w:pPr>
              <w:spacing w:before="0" w:line="240" w:lineRule="auto"/>
              <w:ind w:firstLine="0"/>
              <w:jc w:val="right"/>
              <w:rPr>
                <w:rFonts w:cstheme="minorHAnsi"/>
                <w:bCs/>
                <w:iCs/>
                <w:sz w:val="18"/>
                <w:szCs w:val="18"/>
              </w:rPr>
            </w:pPr>
            <w:r w:rsidRPr="00AD570E">
              <w:rPr>
                <w:rFonts w:cstheme="minorHAnsi"/>
                <w:bCs/>
                <w:iCs/>
                <w:sz w:val="18"/>
                <w:szCs w:val="18"/>
              </w:rPr>
              <w:t>Supervisão da elaboração</w:t>
            </w:r>
            <w:r w:rsidR="00DB5C78" w:rsidRPr="00AD570E">
              <w:rPr>
                <w:rFonts w:cstheme="minorHAnsi"/>
                <w:bCs/>
                <w:iCs/>
                <w:sz w:val="18"/>
                <w:szCs w:val="18"/>
              </w:rPr>
              <w:t xml:space="preserve"> </w:t>
            </w:r>
            <w:r w:rsidR="00DB5C78" w:rsidRPr="00AD570E">
              <w:rPr>
                <w:rFonts w:cstheme="minorHAnsi"/>
                <w:bCs/>
                <w:iCs/>
                <w:sz w:val="18"/>
                <w:szCs w:val="18"/>
              </w:rPr>
              <w:br/>
              <w:t>(até fev/2021)</w:t>
            </w:r>
          </w:p>
        </w:tc>
        <w:tc>
          <w:tcPr>
            <w:tcW w:w="5103" w:type="dxa"/>
            <w:gridSpan w:val="3"/>
            <w:tcBorders>
              <w:left w:val="single" w:sz="18" w:space="0" w:color="auto"/>
            </w:tcBorders>
          </w:tcPr>
          <w:p w14:paraId="40424F13" w14:textId="6506E45C" w:rsidR="00156014" w:rsidRPr="00AD570E" w:rsidRDefault="00156014" w:rsidP="00DB5C78">
            <w:pPr>
              <w:spacing w:before="0" w:line="240" w:lineRule="auto"/>
              <w:ind w:firstLine="0"/>
              <w:jc w:val="left"/>
              <w:rPr>
                <w:rFonts w:cstheme="minorHAnsi"/>
                <w:b/>
                <w:bCs/>
                <w:iCs/>
                <w:sz w:val="20"/>
              </w:rPr>
            </w:pPr>
            <w:r w:rsidRPr="00AD570E">
              <w:rPr>
                <w:rFonts w:cstheme="minorHAnsi"/>
                <w:b/>
                <w:bCs/>
                <w:iCs/>
                <w:sz w:val="20"/>
              </w:rPr>
              <w:t>Nathaniel Carneiro Neto</w:t>
            </w:r>
          </w:p>
          <w:p w14:paraId="6E369D69" w14:textId="77777777" w:rsidR="005F6A2A" w:rsidRDefault="00156014" w:rsidP="00DB5C78">
            <w:pPr>
              <w:spacing w:before="0" w:line="240" w:lineRule="auto"/>
              <w:ind w:firstLine="0"/>
              <w:jc w:val="left"/>
              <w:rPr>
                <w:rFonts w:cstheme="minorHAnsi"/>
                <w:bCs/>
                <w:iCs/>
                <w:sz w:val="18"/>
                <w:szCs w:val="18"/>
              </w:rPr>
            </w:pPr>
            <w:r w:rsidRPr="005F6A2A">
              <w:rPr>
                <w:rFonts w:cstheme="minorHAnsi"/>
                <w:bCs/>
                <w:iCs/>
                <w:sz w:val="18"/>
                <w:szCs w:val="18"/>
              </w:rPr>
              <w:t>Diretor de</w:t>
            </w:r>
            <w:r w:rsidR="005F6A2A">
              <w:rPr>
                <w:rFonts w:cstheme="minorHAnsi"/>
                <w:bCs/>
                <w:iCs/>
                <w:sz w:val="18"/>
                <w:szCs w:val="18"/>
              </w:rPr>
              <w:t xml:space="preserve"> Desenvolvimento Institucional </w:t>
            </w:r>
          </w:p>
          <w:p w14:paraId="148D9868" w14:textId="34707084" w:rsidR="00156014" w:rsidRPr="00DB5C78" w:rsidRDefault="005F6A2A" w:rsidP="00DB5C78">
            <w:pPr>
              <w:spacing w:line="240" w:lineRule="auto"/>
              <w:ind w:firstLine="0"/>
              <w:jc w:val="left"/>
              <w:rPr>
                <w:rFonts w:cstheme="minorHAnsi"/>
                <w:bCs/>
                <w:iCs/>
                <w:sz w:val="18"/>
                <w:szCs w:val="18"/>
              </w:rPr>
            </w:pPr>
            <w:r w:rsidRPr="00AD570E">
              <w:rPr>
                <w:rFonts w:cstheme="minorHAnsi"/>
                <w:b/>
                <w:bCs/>
                <w:iCs/>
                <w:sz w:val="20"/>
              </w:rPr>
              <w:t>Tássio Francisco Lofti Matos</w:t>
            </w:r>
            <w:r w:rsidR="00156014" w:rsidRPr="005F6A2A">
              <w:rPr>
                <w:rFonts w:cstheme="minorHAnsi"/>
                <w:bCs/>
                <w:iCs/>
                <w:szCs w:val="22"/>
              </w:rPr>
              <w:br/>
            </w:r>
            <w:r w:rsidR="00E0703D" w:rsidRPr="005F6A2A">
              <w:rPr>
                <w:rFonts w:cstheme="minorHAnsi"/>
                <w:bCs/>
                <w:iCs/>
                <w:sz w:val="18"/>
                <w:szCs w:val="18"/>
              </w:rPr>
              <w:t>Pró-Reitor de Administração e Planejamento</w:t>
            </w:r>
            <w:r>
              <w:rPr>
                <w:rFonts w:cstheme="minorHAnsi"/>
                <w:bCs/>
                <w:iCs/>
                <w:sz w:val="18"/>
                <w:szCs w:val="18"/>
              </w:rPr>
              <w:t xml:space="preserve"> </w:t>
            </w:r>
          </w:p>
        </w:tc>
        <w:tc>
          <w:tcPr>
            <w:tcW w:w="3402" w:type="dxa"/>
            <w:gridSpan w:val="2"/>
          </w:tcPr>
          <w:p w14:paraId="174BF503" w14:textId="77777777" w:rsidR="00156014" w:rsidRPr="005F6A2A" w:rsidRDefault="00156014" w:rsidP="00DB5C78">
            <w:pPr>
              <w:spacing w:before="0" w:line="240" w:lineRule="auto"/>
              <w:ind w:firstLine="0"/>
              <w:jc w:val="left"/>
              <w:rPr>
                <w:rFonts w:cstheme="minorHAnsi"/>
                <w:bCs/>
                <w:iCs/>
                <w:szCs w:val="22"/>
              </w:rPr>
            </w:pPr>
          </w:p>
        </w:tc>
      </w:tr>
      <w:tr w:rsidR="00156014" w:rsidRPr="00156014" w14:paraId="2564A161" w14:textId="77777777" w:rsidTr="00956EE7">
        <w:trPr>
          <w:gridAfter w:val="1"/>
          <w:wAfter w:w="426" w:type="dxa"/>
          <w:jc w:val="center"/>
        </w:trPr>
        <w:tc>
          <w:tcPr>
            <w:tcW w:w="1701" w:type="dxa"/>
            <w:tcBorders>
              <w:right w:val="single" w:sz="18" w:space="0" w:color="auto"/>
            </w:tcBorders>
          </w:tcPr>
          <w:p w14:paraId="27F6F064" w14:textId="77777777" w:rsidR="00156014" w:rsidRPr="00AD570E" w:rsidRDefault="00156014" w:rsidP="00DB5C78">
            <w:pPr>
              <w:spacing w:before="0" w:line="240" w:lineRule="auto"/>
              <w:ind w:firstLine="0"/>
              <w:jc w:val="right"/>
              <w:rPr>
                <w:rFonts w:cstheme="minorHAnsi"/>
                <w:bCs/>
                <w:iCs/>
                <w:sz w:val="18"/>
                <w:szCs w:val="18"/>
              </w:rPr>
            </w:pPr>
          </w:p>
        </w:tc>
        <w:tc>
          <w:tcPr>
            <w:tcW w:w="4962" w:type="dxa"/>
            <w:gridSpan w:val="2"/>
            <w:tcBorders>
              <w:left w:val="single" w:sz="18" w:space="0" w:color="auto"/>
            </w:tcBorders>
          </w:tcPr>
          <w:p w14:paraId="4770F1C9" w14:textId="77777777" w:rsidR="00156014" w:rsidRPr="005F6A2A" w:rsidRDefault="00156014" w:rsidP="00DB5C78">
            <w:pPr>
              <w:spacing w:before="0" w:line="240" w:lineRule="auto"/>
              <w:ind w:firstLine="0"/>
              <w:jc w:val="left"/>
              <w:rPr>
                <w:rFonts w:cstheme="minorHAnsi"/>
                <w:bCs/>
                <w:iCs/>
                <w:szCs w:val="22"/>
              </w:rPr>
            </w:pPr>
          </w:p>
        </w:tc>
        <w:tc>
          <w:tcPr>
            <w:tcW w:w="3543" w:type="dxa"/>
            <w:gridSpan w:val="3"/>
          </w:tcPr>
          <w:p w14:paraId="52F89478" w14:textId="77777777" w:rsidR="00156014" w:rsidRPr="005F6A2A" w:rsidRDefault="00156014" w:rsidP="00DB5C78">
            <w:pPr>
              <w:spacing w:before="0" w:line="240" w:lineRule="auto"/>
              <w:ind w:firstLine="0"/>
              <w:jc w:val="left"/>
              <w:rPr>
                <w:rFonts w:cstheme="minorHAnsi"/>
                <w:bCs/>
                <w:iCs/>
                <w:szCs w:val="22"/>
              </w:rPr>
            </w:pPr>
          </w:p>
        </w:tc>
      </w:tr>
      <w:tr w:rsidR="00156014" w:rsidRPr="00156014" w14:paraId="0DB68763" w14:textId="5803265E" w:rsidTr="00956EE7">
        <w:trPr>
          <w:gridAfter w:val="1"/>
          <w:wAfter w:w="426" w:type="dxa"/>
          <w:jc w:val="center"/>
        </w:trPr>
        <w:tc>
          <w:tcPr>
            <w:tcW w:w="1701" w:type="dxa"/>
            <w:tcBorders>
              <w:right w:val="single" w:sz="18" w:space="0" w:color="auto"/>
            </w:tcBorders>
          </w:tcPr>
          <w:p w14:paraId="5486C569" w14:textId="77777777" w:rsidR="00156014" w:rsidRPr="00AD570E" w:rsidRDefault="00156014" w:rsidP="00DB5C78">
            <w:pPr>
              <w:spacing w:before="0" w:line="240" w:lineRule="auto"/>
              <w:ind w:firstLine="0"/>
              <w:jc w:val="right"/>
              <w:rPr>
                <w:rFonts w:cstheme="minorHAnsi"/>
                <w:bCs/>
                <w:iCs/>
                <w:sz w:val="18"/>
                <w:szCs w:val="18"/>
              </w:rPr>
            </w:pPr>
            <w:r w:rsidRPr="00AD570E">
              <w:rPr>
                <w:rFonts w:cstheme="minorHAnsi"/>
                <w:bCs/>
                <w:iCs/>
                <w:sz w:val="18"/>
                <w:szCs w:val="18"/>
              </w:rPr>
              <w:t>Revisão final dos conteúdos</w:t>
            </w:r>
          </w:p>
          <w:p w14:paraId="3CC844F1" w14:textId="147F25F6" w:rsidR="005F6A2A" w:rsidRPr="00AD570E" w:rsidRDefault="005F6A2A" w:rsidP="00DB5C78">
            <w:pPr>
              <w:spacing w:before="0" w:line="240" w:lineRule="auto"/>
              <w:ind w:firstLine="0"/>
              <w:jc w:val="right"/>
              <w:rPr>
                <w:rFonts w:cstheme="minorHAnsi"/>
                <w:bCs/>
                <w:iCs/>
                <w:sz w:val="18"/>
                <w:szCs w:val="18"/>
              </w:rPr>
            </w:pPr>
            <w:r w:rsidRPr="00AD570E">
              <w:rPr>
                <w:rFonts w:cstheme="minorHAnsi"/>
                <w:bCs/>
                <w:iCs/>
                <w:sz w:val="18"/>
                <w:szCs w:val="18"/>
              </w:rPr>
              <w:t>(mar/2021)</w:t>
            </w:r>
          </w:p>
        </w:tc>
        <w:tc>
          <w:tcPr>
            <w:tcW w:w="4962" w:type="dxa"/>
            <w:gridSpan w:val="2"/>
            <w:tcBorders>
              <w:left w:val="single" w:sz="18" w:space="0" w:color="auto"/>
            </w:tcBorders>
          </w:tcPr>
          <w:p w14:paraId="0F5F2BD3" w14:textId="4507355E" w:rsidR="00156014" w:rsidRPr="00AD570E" w:rsidRDefault="00156014" w:rsidP="00DB5C78">
            <w:pPr>
              <w:spacing w:before="0" w:line="240" w:lineRule="auto"/>
              <w:ind w:firstLine="0"/>
              <w:jc w:val="left"/>
              <w:rPr>
                <w:rFonts w:cstheme="minorHAnsi"/>
                <w:b/>
                <w:bCs/>
                <w:iCs/>
                <w:sz w:val="20"/>
              </w:rPr>
            </w:pPr>
            <w:r w:rsidRPr="00AD570E">
              <w:rPr>
                <w:rFonts w:cstheme="minorHAnsi"/>
                <w:b/>
                <w:bCs/>
                <w:iCs/>
                <w:sz w:val="20"/>
              </w:rPr>
              <w:t xml:space="preserve">Érica </w:t>
            </w:r>
            <w:r w:rsidR="005F6A2A" w:rsidRPr="00AD570E">
              <w:rPr>
                <w:rFonts w:cstheme="minorHAnsi"/>
                <w:b/>
                <w:bCs/>
                <w:iCs/>
                <w:sz w:val="20"/>
              </w:rPr>
              <w:t xml:space="preserve">de Lima </w:t>
            </w:r>
            <w:r w:rsidRPr="00AD570E">
              <w:rPr>
                <w:rFonts w:cstheme="minorHAnsi"/>
                <w:b/>
                <w:bCs/>
                <w:iCs/>
                <w:sz w:val="20"/>
              </w:rPr>
              <w:t>Gallindo</w:t>
            </w:r>
          </w:p>
          <w:p w14:paraId="40973975" w14:textId="7B12B146" w:rsidR="005F6A2A" w:rsidRPr="005F6A2A" w:rsidRDefault="005F6A2A" w:rsidP="00DB5C78">
            <w:pPr>
              <w:spacing w:before="0" w:line="240" w:lineRule="auto"/>
              <w:ind w:firstLine="0"/>
              <w:jc w:val="left"/>
              <w:rPr>
                <w:rFonts w:cstheme="minorHAnsi"/>
                <w:b/>
                <w:bCs/>
                <w:iCs/>
                <w:szCs w:val="22"/>
              </w:rPr>
            </w:pPr>
            <w:r>
              <w:rPr>
                <w:rFonts w:cstheme="minorHAnsi"/>
                <w:iCs/>
                <w:sz w:val="18"/>
                <w:szCs w:val="18"/>
              </w:rPr>
              <w:t>Professora EBTT</w:t>
            </w:r>
          </w:p>
          <w:p w14:paraId="58C7FA96" w14:textId="77777777" w:rsidR="00156014" w:rsidRPr="00AD570E" w:rsidRDefault="00156014" w:rsidP="00DB5C78">
            <w:pPr>
              <w:spacing w:line="240" w:lineRule="auto"/>
              <w:ind w:firstLine="0"/>
              <w:jc w:val="left"/>
              <w:rPr>
                <w:rFonts w:cstheme="minorHAnsi"/>
                <w:b/>
                <w:iCs/>
                <w:sz w:val="20"/>
              </w:rPr>
            </w:pPr>
            <w:r w:rsidRPr="00AD570E">
              <w:rPr>
                <w:rFonts w:cstheme="minorHAnsi"/>
                <w:b/>
                <w:iCs/>
                <w:sz w:val="20"/>
              </w:rPr>
              <w:t>Reuber Saraiva de Santiago</w:t>
            </w:r>
          </w:p>
          <w:p w14:paraId="6A099C1A" w14:textId="74207976" w:rsidR="00156014" w:rsidRPr="001175E9" w:rsidRDefault="00156014" w:rsidP="001175E9">
            <w:pPr>
              <w:spacing w:before="0" w:line="240" w:lineRule="auto"/>
              <w:ind w:firstLine="0"/>
              <w:jc w:val="left"/>
              <w:rPr>
                <w:rFonts w:cstheme="minorHAnsi"/>
                <w:bCs/>
                <w:iCs/>
                <w:sz w:val="18"/>
                <w:szCs w:val="18"/>
              </w:rPr>
            </w:pPr>
            <w:r w:rsidRPr="005F6A2A">
              <w:rPr>
                <w:rFonts w:cstheme="minorHAnsi"/>
                <w:bCs/>
                <w:iCs/>
                <w:sz w:val="18"/>
                <w:szCs w:val="18"/>
              </w:rPr>
              <w:t>Pró-reitor</w:t>
            </w:r>
            <w:r w:rsidR="005F6A2A" w:rsidRPr="005F6A2A">
              <w:rPr>
                <w:rFonts w:cstheme="minorHAnsi"/>
                <w:bCs/>
                <w:iCs/>
                <w:sz w:val="18"/>
                <w:szCs w:val="18"/>
              </w:rPr>
              <w:t xml:space="preserve"> de Administração e Planejamento</w:t>
            </w:r>
            <w:r w:rsidRPr="005F6A2A">
              <w:rPr>
                <w:rFonts w:cstheme="minorHAnsi"/>
                <w:bCs/>
                <w:iCs/>
                <w:sz w:val="18"/>
                <w:szCs w:val="18"/>
              </w:rPr>
              <w:t xml:space="preserve"> </w:t>
            </w:r>
          </w:p>
        </w:tc>
        <w:tc>
          <w:tcPr>
            <w:tcW w:w="3543" w:type="dxa"/>
            <w:gridSpan w:val="3"/>
          </w:tcPr>
          <w:p w14:paraId="0BE3B96C" w14:textId="77777777" w:rsidR="00156014" w:rsidRPr="005F6A2A" w:rsidRDefault="00156014" w:rsidP="00DB5C78">
            <w:pPr>
              <w:spacing w:before="0" w:line="240" w:lineRule="auto"/>
              <w:ind w:firstLine="0"/>
              <w:jc w:val="left"/>
              <w:rPr>
                <w:rFonts w:cstheme="minorHAnsi"/>
                <w:bCs/>
                <w:iCs/>
                <w:szCs w:val="22"/>
              </w:rPr>
            </w:pPr>
          </w:p>
        </w:tc>
      </w:tr>
      <w:tr w:rsidR="005F6A2A" w:rsidRPr="00156014" w14:paraId="5F9B63B6" w14:textId="77777777" w:rsidTr="00956EE7">
        <w:trPr>
          <w:gridAfter w:val="1"/>
          <w:wAfter w:w="426" w:type="dxa"/>
          <w:jc w:val="center"/>
        </w:trPr>
        <w:tc>
          <w:tcPr>
            <w:tcW w:w="1701" w:type="dxa"/>
            <w:tcBorders>
              <w:right w:val="single" w:sz="18" w:space="0" w:color="auto"/>
            </w:tcBorders>
          </w:tcPr>
          <w:p w14:paraId="3495FF4D" w14:textId="77777777" w:rsidR="005F6A2A" w:rsidRPr="00AD570E" w:rsidRDefault="005F6A2A" w:rsidP="00DB5C78">
            <w:pPr>
              <w:spacing w:before="0" w:line="240" w:lineRule="auto"/>
              <w:ind w:firstLine="0"/>
              <w:jc w:val="right"/>
              <w:rPr>
                <w:rFonts w:cstheme="minorHAnsi"/>
                <w:bCs/>
                <w:iCs/>
                <w:sz w:val="18"/>
                <w:szCs w:val="18"/>
              </w:rPr>
            </w:pPr>
          </w:p>
        </w:tc>
        <w:tc>
          <w:tcPr>
            <w:tcW w:w="4962" w:type="dxa"/>
            <w:gridSpan w:val="2"/>
            <w:tcBorders>
              <w:left w:val="single" w:sz="18" w:space="0" w:color="auto"/>
            </w:tcBorders>
          </w:tcPr>
          <w:p w14:paraId="7970089B" w14:textId="77777777" w:rsidR="005F6A2A" w:rsidRPr="005F6A2A" w:rsidRDefault="005F6A2A" w:rsidP="00DB5C78">
            <w:pPr>
              <w:spacing w:before="0" w:line="240" w:lineRule="auto"/>
              <w:ind w:firstLine="0"/>
              <w:jc w:val="left"/>
              <w:rPr>
                <w:rFonts w:cstheme="minorHAnsi"/>
                <w:bCs/>
                <w:iCs/>
                <w:szCs w:val="22"/>
              </w:rPr>
            </w:pPr>
          </w:p>
        </w:tc>
        <w:tc>
          <w:tcPr>
            <w:tcW w:w="3543" w:type="dxa"/>
            <w:gridSpan w:val="3"/>
          </w:tcPr>
          <w:p w14:paraId="5A072821" w14:textId="77777777" w:rsidR="005F6A2A" w:rsidRPr="005F6A2A" w:rsidRDefault="005F6A2A" w:rsidP="00DB5C78">
            <w:pPr>
              <w:spacing w:before="0" w:line="240" w:lineRule="auto"/>
              <w:ind w:firstLine="0"/>
              <w:jc w:val="left"/>
              <w:rPr>
                <w:rFonts w:cstheme="minorHAnsi"/>
                <w:bCs/>
                <w:iCs/>
                <w:szCs w:val="22"/>
              </w:rPr>
            </w:pPr>
          </w:p>
        </w:tc>
      </w:tr>
      <w:tr w:rsidR="00DB596A" w:rsidRPr="00156014" w14:paraId="1444B7D1" w14:textId="77777777" w:rsidTr="00956EE7">
        <w:trPr>
          <w:gridAfter w:val="1"/>
          <w:wAfter w:w="426" w:type="dxa"/>
          <w:jc w:val="center"/>
        </w:trPr>
        <w:tc>
          <w:tcPr>
            <w:tcW w:w="1701" w:type="dxa"/>
            <w:tcBorders>
              <w:right w:val="single" w:sz="18" w:space="0" w:color="auto"/>
            </w:tcBorders>
          </w:tcPr>
          <w:p w14:paraId="72F4C8F5" w14:textId="77777777" w:rsidR="00DB596A" w:rsidRPr="00AD570E" w:rsidRDefault="00DB596A" w:rsidP="00DB5C78">
            <w:pPr>
              <w:spacing w:before="0" w:line="240" w:lineRule="auto"/>
              <w:ind w:firstLine="0"/>
              <w:jc w:val="right"/>
              <w:rPr>
                <w:rFonts w:cstheme="minorHAnsi"/>
                <w:bCs/>
                <w:iCs/>
                <w:sz w:val="18"/>
                <w:szCs w:val="18"/>
              </w:rPr>
            </w:pPr>
          </w:p>
        </w:tc>
        <w:tc>
          <w:tcPr>
            <w:tcW w:w="2694" w:type="dxa"/>
            <w:tcBorders>
              <w:left w:val="single" w:sz="18" w:space="0" w:color="auto"/>
            </w:tcBorders>
            <w:shd w:val="clear" w:color="auto" w:fill="E3DED1" w:themeFill="background2"/>
          </w:tcPr>
          <w:p w14:paraId="33CE5A30" w14:textId="3BA515E8" w:rsidR="00DB596A" w:rsidRPr="001175E9" w:rsidRDefault="00DB596A" w:rsidP="00DB5C78">
            <w:pPr>
              <w:spacing w:before="0" w:line="240" w:lineRule="auto"/>
              <w:ind w:firstLine="0"/>
              <w:jc w:val="left"/>
              <w:rPr>
                <w:rFonts w:cstheme="minorHAnsi"/>
                <w:sz w:val="20"/>
              </w:rPr>
            </w:pPr>
            <w:r w:rsidRPr="001175E9">
              <w:rPr>
                <w:rFonts w:cstheme="minorHAnsi"/>
                <w:sz w:val="20"/>
              </w:rPr>
              <w:t>Cargo</w:t>
            </w:r>
          </w:p>
        </w:tc>
        <w:tc>
          <w:tcPr>
            <w:tcW w:w="3118" w:type="dxa"/>
            <w:gridSpan w:val="3"/>
            <w:shd w:val="clear" w:color="auto" w:fill="E3DED1" w:themeFill="background2"/>
          </w:tcPr>
          <w:p w14:paraId="6C922C0B" w14:textId="77777777" w:rsidR="00DB596A" w:rsidRPr="001175E9" w:rsidRDefault="00DB596A" w:rsidP="00DB5C78">
            <w:pPr>
              <w:spacing w:before="0" w:line="240" w:lineRule="auto"/>
              <w:ind w:firstLine="0"/>
              <w:jc w:val="left"/>
              <w:rPr>
                <w:rFonts w:cstheme="minorHAnsi"/>
                <w:sz w:val="20"/>
              </w:rPr>
            </w:pPr>
            <w:r w:rsidRPr="001175E9">
              <w:rPr>
                <w:rFonts w:cstheme="minorHAnsi"/>
                <w:sz w:val="20"/>
              </w:rPr>
              <w:t>Titular (até fev/2021)</w:t>
            </w:r>
          </w:p>
        </w:tc>
        <w:tc>
          <w:tcPr>
            <w:tcW w:w="2693" w:type="dxa"/>
            <w:tcBorders>
              <w:left w:val="nil"/>
            </w:tcBorders>
            <w:shd w:val="clear" w:color="auto" w:fill="E3DED1" w:themeFill="background2"/>
          </w:tcPr>
          <w:p w14:paraId="0E66AE98" w14:textId="0B5AEB53" w:rsidR="00DB596A" w:rsidRPr="001175E9" w:rsidRDefault="00DB596A" w:rsidP="00DB5C78">
            <w:pPr>
              <w:spacing w:before="0" w:line="240" w:lineRule="auto"/>
              <w:ind w:firstLine="0"/>
              <w:jc w:val="left"/>
              <w:rPr>
                <w:rFonts w:cstheme="minorHAnsi"/>
                <w:sz w:val="20"/>
              </w:rPr>
            </w:pPr>
            <w:r w:rsidRPr="001175E9">
              <w:rPr>
                <w:rFonts w:cstheme="minorHAnsi"/>
                <w:sz w:val="20"/>
              </w:rPr>
              <w:t>Titular (após mar/2021)</w:t>
            </w:r>
          </w:p>
        </w:tc>
      </w:tr>
      <w:tr w:rsidR="00DB596A" w:rsidRPr="00156014" w14:paraId="4C82D810" w14:textId="3A4D0C79" w:rsidTr="00956EE7">
        <w:trPr>
          <w:jc w:val="center"/>
        </w:trPr>
        <w:tc>
          <w:tcPr>
            <w:tcW w:w="1701" w:type="dxa"/>
            <w:tcBorders>
              <w:right w:val="single" w:sz="18" w:space="0" w:color="auto"/>
            </w:tcBorders>
          </w:tcPr>
          <w:p w14:paraId="2E7490B2" w14:textId="0C8E1E63" w:rsidR="00DB596A" w:rsidRPr="00AD570E" w:rsidRDefault="00DB596A" w:rsidP="00DB5C78">
            <w:pPr>
              <w:spacing w:before="0" w:line="240" w:lineRule="auto"/>
              <w:ind w:firstLine="0"/>
              <w:jc w:val="right"/>
              <w:rPr>
                <w:rFonts w:cstheme="minorHAnsi"/>
                <w:bCs/>
                <w:iCs/>
                <w:sz w:val="18"/>
                <w:szCs w:val="18"/>
              </w:rPr>
            </w:pPr>
            <w:r w:rsidRPr="00AD570E">
              <w:rPr>
                <w:rFonts w:cstheme="minorHAnsi"/>
                <w:bCs/>
                <w:iCs/>
                <w:sz w:val="18"/>
                <w:szCs w:val="18"/>
              </w:rPr>
              <w:t>Responsáveis pelos conteúdos</w:t>
            </w:r>
          </w:p>
        </w:tc>
        <w:tc>
          <w:tcPr>
            <w:tcW w:w="2694" w:type="dxa"/>
            <w:tcBorders>
              <w:left w:val="single" w:sz="18" w:space="0" w:color="auto"/>
            </w:tcBorders>
          </w:tcPr>
          <w:p w14:paraId="48DFCB30" w14:textId="08AB36B3" w:rsidR="00DB596A" w:rsidRPr="00DB596A" w:rsidRDefault="00DB596A" w:rsidP="00DB5C78">
            <w:pPr>
              <w:spacing w:before="0" w:line="240" w:lineRule="auto"/>
              <w:ind w:firstLine="0"/>
              <w:jc w:val="left"/>
              <w:rPr>
                <w:rFonts w:cstheme="minorHAnsi"/>
                <w:bCs/>
                <w:iCs/>
                <w:sz w:val="20"/>
              </w:rPr>
            </w:pPr>
            <w:r w:rsidRPr="00DB596A">
              <w:rPr>
                <w:rFonts w:cstheme="minorHAnsi"/>
                <w:sz w:val="20"/>
              </w:rPr>
              <w:t>Reitor</w:t>
            </w:r>
            <w:r>
              <w:rPr>
                <w:rFonts w:cstheme="minorHAnsi"/>
                <w:sz w:val="20"/>
              </w:rPr>
              <w:t>ia</w:t>
            </w:r>
          </w:p>
        </w:tc>
        <w:tc>
          <w:tcPr>
            <w:tcW w:w="3118" w:type="dxa"/>
            <w:gridSpan w:val="3"/>
          </w:tcPr>
          <w:p w14:paraId="2AE5B037" w14:textId="03F49F22" w:rsidR="00DB596A" w:rsidRPr="00DB596A" w:rsidRDefault="00DB5C78" w:rsidP="00DB5C78">
            <w:pPr>
              <w:spacing w:before="0" w:line="240" w:lineRule="auto"/>
              <w:ind w:firstLine="0"/>
              <w:jc w:val="left"/>
              <w:rPr>
                <w:rFonts w:cstheme="minorHAnsi"/>
                <w:bCs/>
                <w:iCs/>
                <w:sz w:val="20"/>
              </w:rPr>
            </w:pPr>
            <w:r w:rsidRPr="00DB5C78">
              <w:rPr>
                <w:rFonts w:cstheme="minorHAnsi"/>
                <w:bCs/>
                <w:iCs/>
                <w:sz w:val="20"/>
              </w:rPr>
              <w:t>Virgílio Augusto Sales Araripe</w:t>
            </w:r>
          </w:p>
        </w:tc>
        <w:tc>
          <w:tcPr>
            <w:tcW w:w="3119" w:type="dxa"/>
            <w:gridSpan w:val="2"/>
          </w:tcPr>
          <w:p w14:paraId="38E44630" w14:textId="0C680FFB" w:rsidR="00DB596A" w:rsidRPr="00DB5C78" w:rsidRDefault="00DB596A" w:rsidP="00DB5C78">
            <w:pPr>
              <w:spacing w:before="0" w:line="240" w:lineRule="auto"/>
              <w:ind w:firstLine="0"/>
              <w:jc w:val="left"/>
              <w:rPr>
                <w:rFonts w:cstheme="minorHAnsi"/>
                <w:b/>
                <w:iCs/>
                <w:sz w:val="20"/>
              </w:rPr>
            </w:pPr>
            <w:r w:rsidRPr="00DB5C78">
              <w:rPr>
                <w:rFonts w:cstheme="minorHAnsi"/>
                <w:b/>
                <w:iCs/>
                <w:sz w:val="20"/>
              </w:rPr>
              <w:t>José Wally Mendonça</w:t>
            </w:r>
            <w:r w:rsidR="00DB5C78" w:rsidRPr="00DB5C78">
              <w:rPr>
                <w:rFonts w:cstheme="minorHAnsi"/>
                <w:b/>
                <w:iCs/>
                <w:sz w:val="20"/>
              </w:rPr>
              <w:t xml:space="preserve"> </w:t>
            </w:r>
            <w:r w:rsidRPr="00DB5C78">
              <w:rPr>
                <w:rFonts w:cstheme="minorHAnsi"/>
                <w:b/>
                <w:iCs/>
                <w:sz w:val="20"/>
              </w:rPr>
              <w:t>Menezes</w:t>
            </w:r>
          </w:p>
        </w:tc>
      </w:tr>
      <w:tr w:rsidR="00DB5C78" w:rsidRPr="00156014" w14:paraId="7068841F" w14:textId="77777777" w:rsidTr="00956EE7">
        <w:trPr>
          <w:jc w:val="center"/>
        </w:trPr>
        <w:tc>
          <w:tcPr>
            <w:tcW w:w="1701" w:type="dxa"/>
            <w:tcBorders>
              <w:right w:val="single" w:sz="18" w:space="0" w:color="auto"/>
            </w:tcBorders>
          </w:tcPr>
          <w:p w14:paraId="756C41D2" w14:textId="77777777" w:rsidR="00DB5C78" w:rsidRPr="00314974" w:rsidRDefault="00DB5C78" w:rsidP="00DB5C78">
            <w:pPr>
              <w:spacing w:before="0" w:line="240" w:lineRule="auto"/>
              <w:ind w:firstLine="0"/>
              <w:jc w:val="right"/>
              <w:rPr>
                <w:rFonts w:cstheme="minorHAnsi"/>
                <w:bCs/>
                <w:iCs/>
                <w:sz w:val="20"/>
              </w:rPr>
            </w:pPr>
          </w:p>
        </w:tc>
        <w:tc>
          <w:tcPr>
            <w:tcW w:w="2694" w:type="dxa"/>
            <w:tcBorders>
              <w:left w:val="single" w:sz="18" w:space="0" w:color="auto"/>
            </w:tcBorders>
          </w:tcPr>
          <w:p w14:paraId="5525FF03" w14:textId="77777777" w:rsidR="00DB5C78" w:rsidRPr="00DB596A" w:rsidRDefault="00DB5C78" w:rsidP="00DB5C78">
            <w:pPr>
              <w:spacing w:before="0" w:line="240" w:lineRule="auto"/>
              <w:ind w:firstLine="0"/>
              <w:jc w:val="left"/>
              <w:rPr>
                <w:rFonts w:cstheme="minorHAnsi"/>
                <w:sz w:val="20"/>
              </w:rPr>
            </w:pPr>
          </w:p>
        </w:tc>
        <w:tc>
          <w:tcPr>
            <w:tcW w:w="3118" w:type="dxa"/>
            <w:gridSpan w:val="3"/>
          </w:tcPr>
          <w:p w14:paraId="2DB4FB52" w14:textId="77777777" w:rsidR="00DB5C78" w:rsidRPr="00DB596A" w:rsidRDefault="00DB5C78" w:rsidP="00DB5C78">
            <w:pPr>
              <w:spacing w:before="0" w:line="240" w:lineRule="auto"/>
              <w:ind w:firstLine="0"/>
              <w:jc w:val="left"/>
              <w:rPr>
                <w:rFonts w:cstheme="minorHAnsi"/>
                <w:bCs/>
                <w:iCs/>
                <w:sz w:val="20"/>
              </w:rPr>
            </w:pPr>
          </w:p>
        </w:tc>
        <w:tc>
          <w:tcPr>
            <w:tcW w:w="3119" w:type="dxa"/>
            <w:gridSpan w:val="2"/>
            <w:tcBorders>
              <w:left w:val="nil"/>
            </w:tcBorders>
          </w:tcPr>
          <w:p w14:paraId="131A3B7A" w14:textId="77777777" w:rsidR="00DB5C78" w:rsidRPr="00DB596A" w:rsidRDefault="00DB5C78" w:rsidP="00DB5C78">
            <w:pPr>
              <w:spacing w:before="0" w:line="240" w:lineRule="auto"/>
              <w:ind w:firstLine="0"/>
              <w:jc w:val="left"/>
              <w:rPr>
                <w:rFonts w:cstheme="minorHAnsi"/>
                <w:bCs/>
                <w:iCs/>
                <w:sz w:val="20"/>
              </w:rPr>
            </w:pPr>
          </w:p>
        </w:tc>
      </w:tr>
      <w:tr w:rsidR="00DB596A" w:rsidRPr="00156014" w14:paraId="6E214C4B" w14:textId="28657D2D" w:rsidTr="00956EE7">
        <w:trPr>
          <w:trHeight w:val="90"/>
          <w:jc w:val="center"/>
        </w:trPr>
        <w:tc>
          <w:tcPr>
            <w:tcW w:w="1701" w:type="dxa"/>
            <w:tcBorders>
              <w:right w:val="single" w:sz="18" w:space="0" w:color="auto"/>
            </w:tcBorders>
          </w:tcPr>
          <w:p w14:paraId="52A7BFAB" w14:textId="77777777" w:rsidR="00DB596A" w:rsidRPr="00314974" w:rsidRDefault="00DB596A" w:rsidP="00DB5C78">
            <w:pPr>
              <w:spacing w:before="0" w:line="240" w:lineRule="auto"/>
              <w:ind w:firstLine="0"/>
              <w:jc w:val="right"/>
              <w:rPr>
                <w:rFonts w:cstheme="minorHAnsi"/>
                <w:bCs/>
                <w:iCs/>
                <w:sz w:val="20"/>
              </w:rPr>
            </w:pPr>
          </w:p>
        </w:tc>
        <w:tc>
          <w:tcPr>
            <w:tcW w:w="2694" w:type="dxa"/>
            <w:tcBorders>
              <w:left w:val="single" w:sz="18" w:space="0" w:color="auto"/>
            </w:tcBorders>
          </w:tcPr>
          <w:p w14:paraId="0870E581" w14:textId="072BA0C6" w:rsidR="00DB596A" w:rsidRPr="00DB596A" w:rsidRDefault="00DB596A" w:rsidP="00DB5C78">
            <w:pPr>
              <w:spacing w:before="0" w:line="240" w:lineRule="auto"/>
              <w:ind w:firstLine="0"/>
              <w:jc w:val="left"/>
              <w:rPr>
                <w:rFonts w:cstheme="minorHAnsi"/>
                <w:bCs/>
                <w:iCs/>
                <w:sz w:val="20"/>
              </w:rPr>
            </w:pPr>
            <w:r w:rsidRPr="00DB596A">
              <w:rPr>
                <w:rFonts w:cstheme="minorHAnsi"/>
                <w:sz w:val="20"/>
              </w:rPr>
              <w:t>Titular da Auditoria</w:t>
            </w:r>
          </w:p>
        </w:tc>
        <w:tc>
          <w:tcPr>
            <w:tcW w:w="6237" w:type="dxa"/>
            <w:gridSpan w:val="5"/>
          </w:tcPr>
          <w:p w14:paraId="587FE3BD" w14:textId="2203C922" w:rsidR="00DB596A" w:rsidRPr="00DB5C78" w:rsidRDefault="00DB596A" w:rsidP="00DB5C78">
            <w:pPr>
              <w:spacing w:before="0" w:line="240" w:lineRule="auto"/>
              <w:ind w:firstLine="0"/>
              <w:jc w:val="left"/>
              <w:rPr>
                <w:rFonts w:cstheme="minorHAnsi"/>
                <w:b/>
                <w:bCs/>
                <w:sz w:val="20"/>
              </w:rPr>
            </w:pPr>
            <w:r w:rsidRPr="00DB5C78">
              <w:rPr>
                <w:rFonts w:cstheme="minorHAnsi"/>
                <w:b/>
                <w:bCs/>
                <w:sz w:val="20"/>
              </w:rPr>
              <w:t>Milena Mendes da Costa</w:t>
            </w:r>
          </w:p>
        </w:tc>
      </w:tr>
      <w:tr w:rsidR="00DB5C78" w:rsidRPr="00156014" w14:paraId="01F5C50D" w14:textId="77777777" w:rsidTr="00956EE7">
        <w:trPr>
          <w:trHeight w:val="90"/>
          <w:jc w:val="center"/>
        </w:trPr>
        <w:tc>
          <w:tcPr>
            <w:tcW w:w="1701" w:type="dxa"/>
            <w:tcBorders>
              <w:right w:val="single" w:sz="18" w:space="0" w:color="auto"/>
            </w:tcBorders>
          </w:tcPr>
          <w:p w14:paraId="57F50311" w14:textId="77777777" w:rsidR="00DB5C78" w:rsidRPr="00314974" w:rsidRDefault="00DB5C78" w:rsidP="00DB5C78">
            <w:pPr>
              <w:spacing w:before="0" w:line="240" w:lineRule="auto"/>
              <w:ind w:firstLine="0"/>
              <w:jc w:val="right"/>
              <w:rPr>
                <w:rFonts w:cstheme="minorHAnsi"/>
                <w:bCs/>
                <w:iCs/>
                <w:sz w:val="20"/>
              </w:rPr>
            </w:pPr>
          </w:p>
        </w:tc>
        <w:tc>
          <w:tcPr>
            <w:tcW w:w="2694" w:type="dxa"/>
            <w:tcBorders>
              <w:left w:val="single" w:sz="18" w:space="0" w:color="auto"/>
            </w:tcBorders>
          </w:tcPr>
          <w:p w14:paraId="6D838ACD" w14:textId="77777777" w:rsidR="00DB5C78" w:rsidRPr="00DB596A" w:rsidRDefault="00DB5C78" w:rsidP="00DB5C78">
            <w:pPr>
              <w:spacing w:before="0" w:line="240" w:lineRule="auto"/>
              <w:ind w:firstLine="0"/>
              <w:jc w:val="left"/>
              <w:rPr>
                <w:rFonts w:cstheme="minorHAnsi"/>
                <w:sz w:val="20"/>
              </w:rPr>
            </w:pPr>
          </w:p>
        </w:tc>
        <w:tc>
          <w:tcPr>
            <w:tcW w:w="6237" w:type="dxa"/>
            <w:gridSpan w:val="5"/>
          </w:tcPr>
          <w:p w14:paraId="6A70BC54" w14:textId="77777777" w:rsidR="00DB5C78" w:rsidRPr="00DB5C78" w:rsidRDefault="00DB5C78" w:rsidP="00DB5C78">
            <w:pPr>
              <w:spacing w:before="0" w:line="240" w:lineRule="auto"/>
              <w:ind w:firstLine="0"/>
              <w:jc w:val="left"/>
              <w:rPr>
                <w:rFonts w:cstheme="minorHAnsi"/>
                <w:b/>
                <w:bCs/>
                <w:sz w:val="20"/>
              </w:rPr>
            </w:pPr>
          </w:p>
        </w:tc>
      </w:tr>
      <w:tr w:rsidR="00DB596A" w:rsidRPr="00156014" w14:paraId="0AC27579" w14:textId="3D50B2EF" w:rsidTr="00956EE7">
        <w:trPr>
          <w:jc w:val="center"/>
        </w:trPr>
        <w:tc>
          <w:tcPr>
            <w:tcW w:w="1701" w:type="dxa"/>
            <w:tcBorders>
              <w:right w:val="single" w:sz="18" w:space="0" w:color="auto"/>
            </w:tcBorders>
          </w:tcPr>
          <w:p w14:paraId="0E78CF90" w14:textId="77777777" w:rsidR="00DB596A" w:rsidRPr="00156014" w:rsidRDefault="00DB596A" w:rsidP="00DB5C78">
            <w:pPr>
              <w:spacing w:before="0" w:line="240" w:lineRule="auto"/>
              <w:ind w:firstLine="0"/>
              <w:jc w:val="right"/>
              <w:rPr>
                <w:rFonts w:cstheme="minorHAnsi"/>
                <w:bCs/>
                <w:iCs/>
                <w:szCs w:val="22"/>
              </w:rPr>
            </w:pPr>
          </w:p>
        </w:tc>
        <w:tc>
          <w:tcPr>
            <w:tcW w:w="2694" w:type="dxa"/>
            <w:tcBorders>
              <w:left w:val="single" w:sz="18" w:space="0" w:color="auto"/>
            </w:tcBorders>
          </w:tcPr>
          <w:p w14:paraId="4BBF7398" w14:textId="72EC60B2" w:rsidR="00DB596A" w:rsidRPr="00DB596A" w:rsidRDefault="00DB596A" w:rsidP="00DB5C78">
            <w:pPr>
              <w:spacing w:before="0" w:line="240" w:lineRule="auto"/>
              <w:ind w:firstLine="0"/>
              <w:jc w:val="left"/>
              <w:rPr>
                <w:rFonts w:cstheme="minorHAnsi"/>
                <w:bCs/>
                <w:iCs/>
                <w:sz w:val="20"/>
              </w:rPr>
            </w:pPr>
            <w:r w:rsidRPr="00DB596A">
              <w:rPr>
                <w:rFonts w:cstheme="minorHAnsi"/>
                <w:sz w:val="20"/>
              </w:rPr>
              <w:t>Chef</w:t>
            </w:r>
            <w:r>
              <w:rPr>
                <w:rFonts w:cstheme="minorHAnsi"/>
                <w:sz w:val="20"/>
              </w:rPr>
              <w:t>ia</w:t>
            </w:r>
            <w:r w:rsidRPr="00DB596A">
              <w:rPr>
                <w:rFonts w:cstheme="minorHAnsi"/>
                <w:sz w:val="20"/>
              </w:rPr>
              <w:t xml:space="preserve"> do Departamento de Comunicação Social                </w:t>
            </w:r>
          </w:p>
        </w:tc>
        <w:tc>
          <w:tcPr>
            <w:tcW w:w="6237" w:type="dxa"/>
            <w:gridSpan w:val="5"/>
          </w:tcPr>
          <w:p w14:paraId="5BED5C88" w14:textId="7F5A5CB4" w:rsidR="00DB596A" w:rsidRPr="00DB5C78" w:rsidRDefault="00DB596A" w:rsidP="00DB5C78">
            <w:pPr>
              <w:spacing w:before="0" w:line="240" w:lineRule="auto"/>
              <w:ind w:firstLine="0"/>
              <w:jc w:val="left"/>
              <w:rPr>
                <w:rFonts w:cstheme="minorHAnsi"/>
                <w:b/>
                <w:bCs/>
                <w:iCs/>
                <w:sz w:val="20"/>
              </w:rPr>
            </w:pPr>
            <w:r w:rsidRPr="00DB5C78">
              <w:rPr>
                <w:rFonts w:cstheme="minorHAnsi"/>
                <w:b/>
                <w:bCs/>
                <w:iCs/>
                <w:sz w:val="20"/>
              </w:rPr>
              <w:t>Rebeca Casemiro</w:t>
            </w:r>
          </w:p>
        </w:tc>
      </w:tr>
      <w:tr w:rsidR="00DB5C78" w:rsidRPr="00156014" w14:paraId="25408327" w14:textId="77777777" w:rsidTr="00956EE7">
        <w:trPr>
          <w:jc w:val="center"/>
        </w:trPr>
        <w:tc>
          <w:tcPr>
            <w:tcW w:w="1701" w:type="dxa"/>
            <w:tcBorders>
              <w:right w:val="single" w:sz="18" w:space="0" w:color="auto"/>
            </w:tcBorders>
          </w:tcPr>
          <w:p w14:paraId="3730B269" w14:textId="77777777" w:rsidR="00DB5C78" w:rsidRPr="00156014" w:rsidRDefault="00DB5C78" w:rsidP="00DB5C78">
            <w:pPr>
              <w:spacing w:before="0" w:line="240" w:lineRule="auto"/>
              <w:ind w:firstLine="0"/>
              <w:jc w:val="right"/>
              <w:rPr>
                <w:rFonts w:cstheme="minorHAnsi"/>
                <w:bCs/>
                <w:iCs/>
                <w:szCs w:val="22"/>
              </w:rPr>
            </w:pPr>
          </w:p>
        </w:tc>
        <w:tc>
          <w:tcPr>
            <w:tcW w:w="2694" w:type="dxa"/>
            <w:tcBorders>
              <w:left w:val="single" w:sz="18" w:space="0" w:color="auto"/>
            </w:tcBorders>
          </w:tcPr>
          <w:p w14:paraId="6239356B" w14:textId="77777777" w:rsidR="00DB5C78" w:rsidRPr="00DB596A" w:rsidRDefault="00DB5C78" w:rsidP="00DB5C78">
            <w:pPr>
              <w:spacing w:before="0" w:line="240" w:lineRule="auto"/>
              <w:ind w:firstLine="0"/>
              <w:jc w:val="left"/>
              <w:rPr>
                <w:rFonts w:cstheme="minorHAnsi"/>
                <w:sz w:val="20"/>
              </w:rPr>
            </w:pPr>
          </w:p>
        </w:tc>
        <w:tc>
          <w:tcPr>
            <w:tcW w:w="6237" w:type="dxa"/>
            <w:gridSpan w:val="5"/>
          </w:tcPr>
          <w:p w14:paraId="47C32A74" w14:textId="77777777" w:rsidR="00DB5C78" w:rsidRPr="00DB5C78" w:rsidRDefault="00DB5C78" w:rsidP="00DB5C78">
            <w:pPr>
              <w:spacing w:before="0" w:line="240" w:lineRule="auto"/>
              <w:ind w:firstLine="0"/>
              <w:jc w:val="left"/>
              <w:rPr>
                <w:rFonts w:cstheme="minorHAnsi"/>
                <w:b/>
                <w:bCs/>
                <w:iCs/>
                <w:sz w:val="20"/>
              </w:rPr>
            </w:pPr>
          </w:p>
        </w:tc>
      </w:tr>
      <w:tr w:rsidR="00DB596A" w:rsidRPr="00156014" w14:paraId="33FE1030" w14:textId="3C03A1DA" w:rsidTr="00956EE7">
        <w:trPr>
          <w:jc w:val="center"/>
        </w:trPr>
        <w:tc>
          <w:tcPr>
            <w:tcW w:w="1701" w:type="dxa"/>
            <w:tcBorders>
              <w:right w:val="single" w:sz="18" w:space="0" w:color="auto"/>
            </w:tcBorders>
          </w:tcPr>
          <w:p w14:paraId="612161F8" w14:textId="77777777" w:rsidR="00DB596A" w:rsidRPr="00156014" w:rsidRDefault="00DB596A" w:rsidP="00DB5C78">
            <w:pPr>
              <w:spacing w:before="0" w:line="240" w:lineRule="auto"/>
              <w:ind w:firstLine="0"/>
              <w:jc w:val="right"/>
              <w:rPr>
                <w:rFonts w:cstheme="minorHAnsi"/>
                <w:bCs/>
                <w:iCs/>
                <w:szCs w:val="22"/>
              </w:rPr>
            </w:pPr>
          </w:p>
        </w:tc>
        <w:tc>
          <w:tcPr>
            <w:tcW w:w="2694" w:type="dxa"/>
            <w:tcBorders>
              <w:left w:val="single" w:sz="18" w:space="0" w:color="auto"/>
            </w:tcBorders>
          </w:tcPr>
          <w:p w14:paraId="58B85E14" w14:textId="71469209" w:rsidR="00DB596A" w:rsidRPr="00DB596A" w:rsidRDefault="00DB596A" w:rsidP="00DB5C78">
            <w:pPr>
              <w:spacing w:before="0" w:line="240" w:lineRule="auto"/>
              <w:ind w:firstLine="0"/>
              <w:jc w:val="left"/>
              <w:rPr>
                <w:rFonts w:cstheme="minorHAnsi"/>
                <w:bCs/>
                <w:iCs/>
                <w:sz w:val="20"/>
              </w:rPr>
            </w:pPr>
            <w:r w:rsidRPr="00DB596A">
              <w:rPr>
                <w:rFonts w:cstheme="minorHAnsi"/>
                <w:sz w:val="20"/>
              </w:rPr>
              <w:t>Corregedor</w:t>
            </w:r>
            <w:r>
              <w:rPr>
                <w:rFonts w:cstheme="minorHAnsi"/>
                <w:sz w:val="20"/>
              </w:rPr>
              <w:t>i</w:t>
            </w:r>
            <w:r w:rsidRPr="00DB596A">
              <w:rPr>
                <w:rFonts w:cstheme="minorHAnsi"/>
                <w:sz w:val="20"/>
              </w:rPr>
              <w:t xml:space="preserve">a          </w:t>
            </w:r>
          </w:p>
        </w:tc>
        <w:tc>
          <w:tcPr>
            <w:tcW w:w="6237" w:type="dxa"/>
            <w:gridSpan w:val="5"/>
          </w:tcPr>
          <w:p w14:paraId="7264F6DE" w14:textId="48098264" w:rsidR="00DB596A" w:rsidRPr="00DB5C78" w:rsidRDefault="00DB596A" w:rsidP="00DB5C78">
            <w:pPr>
              <w:spacing w:before="0" w:line="240" w:lineRule="auto"/>
              <w:ind w:firstLine="0"/>
              <w:jc w:val="left"/>
              <w:rPr>
                <w:rFonts w:cstheme="minorHAnsi"/>
                <w:b/>
                <w:bCs/>
                <w:iCs/>
                <w:sz w:val="20"/>
              </w:rPr>
            </w:pPr>
            <w:r w:rsidRPr="00DB5C78">
              <w:rPr>
                <w:rFonts w:cstheme="minorHAnsi"/>
                <w:b/>
                <w:bCs/>
                <w:iCs/>
                <w:sz w:val="20"/>
              </w:rPr>
              <w:t>Sirlane Furtado Leite Siqueira</w:t>
            </w:r>
          </w:p>
        </w:tc>
      </w:tr>
      <w:tr w:rsidR="00DB5C78" w:rsidRPr="00156014" w14:paraId="3AD493B1" w14:textId="77777777" w:rsidTr="00956EE7">
        <w:trPr>
          <w:jc w:val="center"/>
        </w:trPr>
        <w:tc>
          <w:tcPr>
            <w:tcW w:w="1701" w:type="dxa"/>
            <w:tcBorders>
              <w:right w:val="single" w:sz="18" w:space="0" w:color="auto"/>
            </w:tcBorders>
          </w:tcPr>
          <w:p w14:paraId="0AE53214" w14:textId="77777777" w:rsidR="00DB5C78" w:rsidRPr="00156014" w:rsidRDefault="00DB5C78" w:rsidP="00DB5C78">
            <w:pPr>
              <w:spacing w:before="0" w:line="240" w:lineRule="auto"/>
              <w:ind w:firstLine="0"/>
              <w:jc w:val="right"/>
              <w:rPr>
                <w:rFonts w:cstheme="minorHAnsi"/>
                <w:bCs/>
                <w:iCs/>
                <w:szCs w:val="22"/>
              </w:rPr>
            </w:pPr>
          </w:p>
        </w:tc>
        <w:tc>
          <w:tcPr>
            <w:tcW w:w="2694" w:type="dxa"/>
            <w:tcBorders>
              <w:left w:val="single" w:sz="18" w:space="0" w:color="auto"/>
            </w:tcBorders>
          </w:tcPr>
          <w:p w14:paraId="15BEF2EC" w14:textId="77777777" w:rsidR="00DB5C78" w:rsidRPr="00DB596A" w:rsidRDefault="00DB5C78" w:rsidP="00DB5C78">
            <w:pPr>
              <w:spacing w:before="0" w:line="240" w:lineRule="auto"/>
              <w:ind w:firstLine="0"/>
              <w:jc w:val="left"/>
              <w:rPr>
                <w:rFonts w:cstheme="minorHAnsi"/>
                <w:sz w:val="20"/>
              </w:rPr>
            </w:pPr>
          </w:p>
        </w:tc>
        <w:tc>
          <w:tcPr>
            <w:tcW w:w="6237" w:type="dxa"/>
            <w:gridSpan w:val="5"/>
          </w:tcPr>
          <w:p w14:paraId="597A106A" w14:textId="77777777" w:rsidR="00DB5C78" w:rsidRPr="00DB596A" w:rsidRDefault="00DB5C78" w:rsidP="00DB5C78">
            <w:pPr>
              <w:spacing w:before="0" w:line="240" w:lineRule="auto"/>
              <w:ind w:firstLine="0"/>
              <w:jc w:val="left"/>
              <w:rPr>
                <w:rFonts w:cstheme="minorHAnsi"/>
                <w:bCs/>
                <w:iCs/>
                <w:sz w:val="20"/>
              </w:rPr>
            </w:pPr>
          </w:p>
        </w:tc>
      </w:tr>
      <w:tr w:rsidR="00DB596A" w:rsidRPr="00156014" w14:paraId="40A8BD5C" w14:textId="265F9836" w:rsidTr="00956EE7">
        <w:trPr>
          <w:jc w:val="center"/>
        </w:trPr>
        <w:tc>
          <w:tcPr>
            <w:tcW w:w="1701" w:type="dxa"/>
            <w:tcBorders>
              <w:right w:val="single" w:sz="18" w:space="0" w:color="auto"/>
            </w:tcBorders>
          </w:tcPr>
          <w:p w14:paraId="34BFE2FF" w14:textId="77777777" w:rsidR="00DB596A" w:rsidRPr="00156014" w:rsidRDefault="00DB596A" w:rsidP="00DB5C78">
            <w:pPr>
              <w:spacing w:before="0" w:line="240" w:lineRule="auto"/>
              <w:ind w:firstLine="0"/>
              <w:jc w:val="right"/>
              <w:rPr>
                <w:rFonts w:cstheme="minorHAnsi"/>
                <w:bCs/>
                <w:iCs/>
                <w:szCs w:val="22"/>
              </w:rPr>
            </w:pPr>
          </w:p>
        </w:tc>
        <w:tc>
          <w:tcPr>
            <w:tcW w:w="2694" w:type="dxa"/>
            <w:tcBorders>
              <w:left w:val="single" w:sz="18" w:space="0" w:color="auto"/>
            </w:tcBorders>
          </w:tcPr>
          <w:p w14:paraId="40741725" w14:textId="10C59B10" w:rsidR="00DB596A" w:rsidRPr="00DB596A" w:rsidRDefault="00DB596A" w:rsidP="00DB5C78">
            <w:pPr>
              <w:spacing w:before="0" w:line="240" w:lineRule="auto"/>
              <w:ind w:firstLine="0"/>
              <w:jc w:val="left"/>
              <w:rPr>
                <w:rFonts w:cstheme="minorHAnsi"/>
                <w:bCs/>
                <w:iCs/>
                <w:sz w:val="20"/>
              </w:rPr>
            </w:pPr>
            <w:r w:rsidRPr="00DB596A">
              <w:rPr>
                <w:rFonts w:cstheme="minorHAnsi"/>
                <w:sz w:val="20"/>
              </w:rPr>
              <w:t>Pró-Reitor</w:t>
            </w:r>
            <w:r>
              <w:rPr>
                <w:rFonts w:cstheme="minorHAnsi"/>
                <w:sz w:val="20"/>
              </w:rPr>
              <w:t>ia</w:t>
            </w:r>
            <w:r w:rsidRPr="00DB596A">
              <w:rPr>
                <w:rFonts w:cstheme="minorHAnsi"/>
                <w:sz w:val="20"/>
              </w:rPr>
              <w:t xml:space="preserve"> de Ensino </w:t>
            </w:r>
          </w:p>
        </w:tc>
        <w:tc>
          <w:tcPr>
            <w:tcW w:w="3118" w:type="dxa"/>
            <w:gridSpan w:val="3"/>
          </w:tcPr>
          <w:p w14:paraId="0755FCD4" w14:textId="41890E3B" w:rsidR="00DB596A" w:rsidRPr="00DB596A" w:rsidRDefault="001F41EB" w:rsidP="00DB5C78">
            <w:pPr>
              <w:spacing w:before="0" w:line="240" w:lineRule="auto"/>
              <w:ind w:firstLine="0"/>
              <w:jc w:val="left"/>
              <w:rPr>
                <w:rFonts w:cstheme="minorHAnsi"/>
                <w:bCs/>
                <w:iCs/>
                <w:sz w:val="20"/>
              </w:rPr>
            </w:pPr>
            <w:r w:rsidRPr="001F41EB">
              <w:rPr>
                <w:rFonts w:cstheme="minorHAnsi"/>
                <w:bCs/>
                <w:iCs/>
                <w:sz w:val="20"/>
              </w:rPr>
              <w:t>Reuber Saraiva de Santiago</w:t>
            </w:r>
          </w:p>
        </w:tc>
        <w:tc>
          <w:tcPr>
            <w:tcW w:w="3119" w:type="dxa"/>
            <w:gridSpan w:val="2"/>
          </w:tcPr>
          <w:p w14:paraId="3C5F294F" w14:textId="63534AC2" w:rsidR="00DB596A" w:rsidRPr="00DB5C78" w:rsidRDefault="00DB596A" w:rsidP="00DB5C78">
            <w:pPr>
              <w:spacing w:before="0" w:line="240" w:lineRule="auto"/>
              <w:ind w:firstLine="0"/>
              <w:jc w:val="left"/>
              <w:rPr>
                <w:rFonts w:cstheme="minorHAnsi"/>
                <w:b/>
                <w:iCs/>
                <w:sz w:val="20"/>
              </w:rPr>
            </w:pPr>
            <w:r w:rsidRPr="00DB5C78">
              <w:rPr>
                <w:rFonts w:cstheme="minorHAnsi"/>
                <w:b/>
                <w:iCs/>
                <w:sz w:val="20"/>
              </w:rPr>
              <w:t>Cristiane Borges Braga</w:t>
            </w:r>
          </w:p>
        </w:tc>
      </w:tr>
      <w:tr w:rsidR="00DB5C78" w:rsidRPr="00156014" w14:paraId="2E478A3E" w14:textId="77777777" w:rsidTr="00956EE7">
        <w:trPr>
          <w:jc w:val="center"/>
        </w:trPr>
        <w:tc>
          <w:tcPr>
            <w:tcW w:w="1701" w:type="dxa"/>
            <w:tcBorders>
              <w:right w:val="single" w:sz="18" w:space="0" w:color="auto"/>
            </w:tcBorders>
          </w:tcPr>
          <w:p w14:paraId="0EB5573C" w14:textId="77777777" w:rsidR="00DB5C78" w:rsidRPr="00156014" w:rsidRDefault="00DB5C78" w:rsidP="00DB5C78">
            <w:pPr>
              <w:spacing w:before="0" w:line="240" w:lineRule="auto"/>
              <w:ind w:firstLine="0"/>
              <w:jc w:val="right"/>
              <w:rPr>
                <w:rFonts w:cstheme="minorHAnsi"/>
                <w:bCs/>
                <w:iCs/>
                <w:szCs w:val="22"/>
              </w:rPr>
            </w:pPr>
          </w:p>
        </w:tc>
        <w:tc>
          <w:tcPr>
            <w:tcW w:w="2694" w:type="dxa"/>
            <w:tcBorders>
              <w:left w:val="single" w:sz="18" w:space="0" w:color="auto"/>
            </w:tcBorders>
          </w:tcPr>
          <w:p w14:paraId="5DE05E7B" w14:textId="77777777" w:rsidR="00DB5C78" w:rsidRPr="00DB596A" w:rsidRDefault="00DB5C78" w:rsidP="00DB5C78">
            <w:pPr>
              <w:spacing w:before="0" w:line="240" w:lineRule="auto"/>
              <w:ind w:firstLine="0"/>
              <w:jc w:val="left"/>
              <w:rPr>
                <w:rFonts w:cstheme="minorHAnsi"/>
                <w:sz w:val="20"/>
              </w:rPr>
            </w:pPr>
          </w:p>
        </w:tc>
        <w:tc>
          <w:tcPr>
            <w:tcW w:w="3118" w:type="dxa"/>
            <w:gridSpan w:val="3"/>
          </w:tcPr>
          <w:p w14:paraId="03956BAE" w14:textId="77777777" w:rsidR="00DB5C78" w:rsidRPr="00DB596A" w:rsidRDefault="00DB5C78" w:rsidP="00DB5C78">
            <w:pPr>
              <w:spacing w:before="0" w:line="240" w:lineRule="auto"/>
              <w:ind w:firstLine="0"/>
              <w:jc w:val="left"/>
              <w:rPr>
                <w:rFonts w:cstheme="minorHAnsi"/>
                <w:bCs/>
                <w:iCs/>
                <w:sz w:val="20"/>
              </w:rPr>
            </w:pPr>
          </w:p>
        </w:tc>
        <w:tc>
          <w:tcPr>
            <w:tcW w:w="3119" w:type="dxa"/>
            <w:gridSpan w:val="2"/>
            <w:tcBorders>
              <w:left w:val="nil"/>
            </w:tcBorders>
          </w:tcPr>
          <w:p w14:paraId="1650A145" w14:textId="77777777" w:rsidR="00DB5C78" w:rsidRPr="00DB5C78" w:rsidRDefault="00DB5C78" w:rsidP="00DB5C78">
            <w:pPr>
              <w:spacing w:before="0" w:line="240" w:lineRule="auto"/>
              <w:ind w:firstLine="0"/>
              <w:jc w:val="left"/>
              <w:rPr>
                <w:rFonts w:cstheme="minorHAnsi"/>
                <w:b/>
                <w:iCs/>
                <w:sz w:val="20"/>
              </w:rPr>
            </w:pPr>
          </w:p>
        </w:tc>
      </w:tr>
      <w:tr w:rsidR="00DB596A" w:rsidRPr="00156014" w14:paraId="7B30BF0B" w14:textId="77777777" w:rsidTr="00956EE7">
        <w:trPr>
          <w:jc w:val="center"/>
        </w:trPr>
        <w:tc>
          <w:tcPr>
            <w:tcW w:w="1701" w:type="dxa"/>
            <w:tcBorders>
              <w:right w:val="single" w:sz="18" w:space="0" w:color="auto"/>
            </w:tcBorders>
          </w:tcPr>
          <w:p w14:paraId="07918B7C" w14:textId="77777777" w:rsidR="00DB596A" w:rsidRPr="00156014" w:rsidRDefault="00DB596A" w:rsidP="00DB5C78">
            <w:pPr>
              <w:spacing w:before="0" w:line="240" w:lineRule="auto"/>
              <w:ind w:firstLine="0"/>
              <w:jc w:val="right"/>
              <w:rPr>
                <w:rFonts w:cstheme="minorHAnsi"/>
                <w:bCs/>
                <w:iCs/>
                <w:szCs w:val="22"/>
              </w:rPr>
            </w:pPr>
          </w:p>
        </w:tc>
        <w:tc>
          <w:tcPr>
            <w:tcW w:w="2694" w:type="dxa"/>
            <w:tcBorders>
              <w:left w:val="single" w:sz="18" w:space="0" w:color="auto"/>
            </w:tcBorders>
          </w:tcPr>
          <w:p w14:paraId="75A0BC95" w14:textId="60C8C897" w:rsidR="00DB596A" w:rsidRPr="00DB596A" w:rsidRDefault="00DB596A" w:rsidP="00DB5C78">
            <w:pPr>
              <w:spacing w:before="0" w:line="240" w:lineRule="auto"/>
              <w:ind w:firstLine="0"/>
              <w:jc w:val="left"/>
              <w:rPr>
                <w:rFonts w:cstheme="minorHAnsi"/>
                <w:bCs/>
                <w:iCs/>
                <w:sz w:val="20"/>
              </w:rPr>
            </w:pPr>
            <w:r w:rsidRPr="00DB596A">
              <w:rPr>
                <w:rFonts w:cstheme="minorHAnsi"/>
                <w:sz w:val="20"/>
              </w:rPr>
              <w:t>Pró-Reitor</w:t>
            </w:r>
            <w:r>
              <w:rPr>
                <w:rFonts w:cstheme="minorHAnsi"/>
                <w:sz w:val="20"/>
              </w:rPr>
              <w:t>ia</w:t>
            </w:r>
            <w:r w:rsidRPr="00DB596A">
              <w:rPr>
                <w:rFonts w:cstheme="minorHAnsi"/>
                <w:sz w:val="20"/>
              </w:rPr>
              <w:t xml:space="preserve"> de Pesquisa, Pós-Graduação e Inovação</w:t>
            </w:r>
          </w:p>
        </w:tc>
        <w:tc>
          <w:tcPr>
            <w:tcW w:w="3118" w:type="dxa"/>
            <w:gridSpan w:val="3"/>
          </w:tcPr>
          <w:p w14:paraId="7CB534DB" w14:textId="5211EDB8" w:rsidR="00DB596A" w:rsidRPr="00DB596A" w:rsidRDefault="00E63F36" w:rsidP="00DB5C78">
            <w:pPr>
              <w:spacing w:before="0" w:line="240" w:lineRule="auto"/>
              <w:ind w:firstLine="0"/>
              <w:jc w:val="left"/>
              <w:rPr>
                <w:rFonts w:cstheme="minorHAnsi"/>
                <w:bCs/>
                <w:iCs/>
                <w:sz w:val="20"/>
              </w:rPr>
            </w:pPr>
            <w:r w:rsidRPr="00E63F36">
              <w:rPr>
                <w:rFonts w:cstheme="minorHAnsi"/>
                <w:bCs/>
                <w:iCs/>
                <w:sz w:val="20"/>
              </w:rPr>
              <w:t>José Wally Mendonça Menezes</w:t>
            </w:r>
          </w:p>
        </w:tc>
        <w:tc>
          <w:tcPr>
            <w:tcW w:w="3119" w:type="dxa"/>
            <w:gridSpan w:val="2"/>
          </w:tcPr>
          <w:p w14:paraId="326F843C" w14:textId="1EB6ECB8" w:rsidR="00DB596A" w:rsidRPr="00DB5C78" w:rsidRDefault="00DB596A" w:rsidP="00DB5C78">
            <w:pPr>
              <w:spacing w:before="0" w:line="240" w:lineRule="auto"/>
              <w:ind w:firstLine="0"/>
              <w:jc w:val="left"/>
              <w:rPr>
                <w:rFonts w:cstheme="minorHAnsi"/>
                <w:b/>
                <w:iCs/>
                <w:sz w:val="20"/>
              </w:rPr>
            </w:pPr>
            <w:r w:rsidRPr="00DB5C78">
              <w:rPr>
                <w:rFonts w:cstheme="minorHAnsi"/>
                <w:b/>
                <w:iCs/>
                <w:sz w:val="20"/>
              </w:rPr>
              <w:t>Joélia Marques de Carvalho</w:t>
            </w:r>
          </w:p>
        </w:tc>
      </w:tr>
      <w:tr w:rsidR="00DB5C78" w:rsidRPr="00156014" w14:paraId="38A7CCAA" w14:textId="77777777" w:rsidTr="00956EE7">
        <w:trPr>
          <w:jc w:val="center"/>
        </w:trPr>
        <w:tc>
          <w:tcPr>
            <w:tcW w:w="1701" w:type="dxa"/>
            <w:tcBorders>
              <w:right w:val="single" w:sz="18" w:space="0" w:color="auto"/>
            </w:tcBorders>
          </w:tcPr>
          <w:p w14:paraId="56F9ED52" w14:textId="77777777" w:rsidR="00DB5C78" w:rsidRPr="00156014" w:rsidRDefault="00DB5C78" w:rsidP="00DB5C78">
            <w:pPr>
              <w:spacing w:before="0" w:line="240" w:lineRule="auto"/>
              <w:ind w:firstLine="0"/>
              <w:jc w:val="right"/>
              <w:rPr>
                <w:rFonts w:cstheme="minorHAnsi"/>
                <w:bCs/>
                <w:iCs/>
                <w:szCs w:val="22"/>
              </w:rPr>
            </w:pPr>
          </w:p>
        </w:tc>
        <w:tc>
          <w:tcPr>
            <w:tcW w:w="2694" w:type="dxa"/>
            <w:tcBorders>
              <w:left w:val="single" w:sz="18" w:space="0" w:color="auto"/>
            </w:tcBorders>
          </w:tcPr>
          <w:p w14:paraId="4D123A61" w14:textId="77777777" w:rsidR="00DB5C78" w:rsidRPr="00DB596A" w:rsidRDefault="00DB5C78" w:rsidP="00DB5C78">
            <w:pPr>
              <w:spacing w:before="0" w:line="240" w:lineRule="auto"/>
              <w:ind w:firstLine="0"/>
              <w:jc w:val="left"/>
              <w:rPr>
                <w:rFonts w:cstheme="minorHAnsi"/>
                <w:sz w:val="20"/>
              </w:rPr>
            </w:pPr>
          </w:p>
        </w:tc>
        <w:tc>
          <w:tcPr>
            <w:tcW w:w="3118" w:type="dxa"/>
            <w:gridSpan w:val="3"/>
          </w:tcPr>
          <w:p w14:paraId="4F56820A" w14:textId="77777777" w:rsidR="00DB5C78" w:rsidRPr="00DB596A" w:rsidRDefault="00DB5C78" w:rsidP="00DB5C78">
            <w:pPr>
              <w:spacing w:before="0" w:line="240" w:lineRule="auto"/>
              <w:ind w:firstLine="0"/>
              <w:jc w:val="left"/>
              <w:rPr>
                <w:rFonts w:cstheme="minorHAnsi"/>
                <w:bCs/>
                <w:iCs/>
                <w:sz w:val="20"/>
              </w:rPr>
            </w:pPr>
          </w:p>
        </w:tc>
        <w:tc>
          <w:tcPr>
            <w:tcW w:w="3119" w:type="dxa"/>
            <w:gridSpan w:val="2"/>
            <w:tcBorders>
              <w:left w:val="nil"/>
            </w:tcBorders>
          </w:tcPr>
          <w:p w14:paraId="44C79B90" w14:textId="77777777" w:rsidR="00DB5C78" w:rsidRPr="00DB5C78" w:rsidRDefault="00DB5C78" w:rsidP="00DB5C78">
            <w:pPr>
              <w:spacing w:before="0" w:line="240" w:lineRule="auto"/>
              <w:ind w:firstLine="0"/>
              <w:jc w:val="left"/>
              <w:rPr>
                <w:rFonts w:cstheme="minorHAnsi"/>
                <w:b/>
                <w:iCs/>
                <w:sz w:val="20"/>
              </w:rPr>
            </w:pPr>
          </w:p>
        </w:tc>
      </w:tr>
      <w:tr w:rsidR="00DB596A" w:rsidRPr="00156014" w14:paraId="3ECB3982" w14:textId="77777777" w:rsidTr="00956EE7">
        <w:trPr>
          <w:jc w:val="center"/>
        </w:trPr>
        <w:tc>
          <w:tcPr>
            <w:tcW w:w="1701" w:type="dxa"/>
            <w:tcBorders>
              <w:right w:val="single" w:sz="18" w:space="0" w:color="auto"/>
            </w:tcBorders>
          </w:tcPr>
          <w:p w14:paraId="65F8A18F" w14:textId="77777777" w:rsidR="00DB596A" w:rsidRPr="00156014" w:rsidRDefault="00DB596A" w:rsidP="00DB5C78">
            <w:pPr>
              <w:spacing w:before="0" w:line="240" w:lineRule="auto"/>
              <w:ind w:firstLine="0"/>
              <w:jc w:val="right"/>
              <w:rPr>
                <w:rFonts w:cstheme="minorHAnsi"/>
                <w:bCs/>
                <w:iCs/>
                <w:szCs w:val="22"/>
              </w:rPr>
            </w:pPr>
          </w:p>
        </w:tc>
        <w:tc>
          <w:tcPr>
            <w:tcW w:w="2694" w:type="dxa"/>
            <w:tcBorders>
              <w:left w:val="single" w:sz="18" w:space="0" w:color="auto"/>
            </w:tcBorders>
          </w:tcPr>
          <w:p w14:paraId="0E5AE709" w14:textId="11C43A26" w:rsidR="00DB596A" w:rsidRPr="00DB596A" w:rsidRDefault="00DB596A" w:rsidP="00DB5C78">
            <w:pPr>
              <w:spacing w:before="0" w:line="240" w:lineRule="auto"/>
              <w:ind w:firstLine="0"/>
              <w:jc w:val="left"/>
              <w:rPr>
                <w:rFonts w:cstheme="minorHAnsi"/>
                <w:bCs/>
                <w:iCs/>
                <w:sz w:val="20"/>
              </w:rPr>
            </w:pPr>
            <w:r w:rsidRPr="00DB596A">
              <w:rPr>
                <w:rFonts w:cstheme="minorHAnsi"/>
                <w:sz w:val="20"/>
              </w:rPr>
              <w:t>Pró-Reitor</w:t>
            </w:r>
            <w:r>
              <w:rPr>
                <w:rFonts w:cstheme="minorHAnsi"/>
                <w:sz w:val="20"/>
              </w:rPr>
              <w:t>i</w:t>
            </w:r>
            <w:r w:rsidRPr="00DB596A">
              <w:rPr>
                <w:rFonts w:cstheme="minorHAnsi"/>
                <w:sz w:val="20"/>
              </w:rPr>
              <w:t xml:space="preserve">a de Extensão </w:t>
            </w:r>
          </w:p>
        </w:tc>
        <w:tc>
          <w:tcPr>
            <w:tcW w:w="3118" w:type="dxa"/>
            <w:gridSpan w:val="3"/>
          </w:tcPr>
          <w:p w14:paraId="0CBA9461" w14:textId="27F2C06D" w:rsidR="00DB596A" w:rsidRPr="00DB596A" w:rsidRDefault="00E63F36" w:rsidP="00DB5C78">
            <w:pPr>
              <w:spacing w:before="0" w:line="240" w:lineRule="auto"/>
              <w:ind w:firstLine="0"/>
              <w:jc w:val="left"/>
              <w:rPr>
                <w:rFonts w:cstheme="minorHAnsi"/>
                <w:bCs/>
                <w:iCs/>
                <w:sz w:val="20"/>
              </w:rPr>
            </w:pPr>
            <w:r w:rsidRPr="00E63F36">
              <w:rPr>
                <w:rFonts w:cstheme="minorHAnsi"/>
                <w:bCs/>
                <w:iCs/>
                <w:sz w:val="20"/>
              </w:rPr>
              <w:t xml:space="preserve">Zandra Maria </w:t>
            </w:r>
            <w:r>
              <w:rPr>
                <w:rFonts w:cstheme="minorHAnsi"/>
                <w:bCs/>
                <w:iCs/>
                <w:sz w:val="20"/>
              </w:rPr>
              <w:t>R.</w:t>
            </w:r>
            <w:r w:rsidRPr="00E63F36">
              <w:rPr>
                <w:rFonts w:cstheme="minorHAnsi"/>
                <w:bCs/>
                <w:iCs/>
                <w:sz w:val="20"/>
              </w:rPr>
              <w:t xml:space="preserve"> M</w:t>
            </w:r>
            <w:r>
              <w:rPr>
                <w:rFonts w:cstheme="minorHAnsi"/>
                <w:bCs/>
                <w:iCs/>
                <w:sz w:val="20"/>
              </w:rPr>
              <w:t xml:space="preserve">. </w:t>
            </w:r>
            <w:r w:rsidRPr="00E63F36">
              <w:rPr>
                <w:rFonts w:cstheme="minorHAnsi"/>
                <w:bCs/>
                <w:iCs/>
                <w:sz w:val="20"/>
              </w:rPr>
              <w:t>Dumaresq</w:t>
            </w:r>
          </w:p>
        </w:tc>
        <w:tc>
          <w:tcPr>
            <w:tcW w:w="3119" w:type="dxa"/>
            <w:gridSpan w:val="2"/>
          </w:tcPr>
          <w:p w14:paraId="505DEFF4" w14:textId="16FE7F88" w:rsidR="00DB596A" w:rsidRPr="00DB5C78" w:rsidRDefault="00DB596A" w:rsidP="00DB5C78">
            <w:pPr>
              <w:spacing w:before="0" w:line="240" w:lineRule="auto"/>
              <w:ind w:firstLine="0"/>
              <w:jc w:val="left"/>
              <w:rPr>
                <w:rFonts w:cstheme="minorHAnsi"/>
                <w:b/>
                <w:iCs/>
                <w:sz w:val="20"/>
              </w:rPr>
            </w:pPr>
            <w:r w:rsidRPr="00DB5C78">
              <w:rPr>
                <w:rFonts w:cstheme="minorHAnsi"/>
                <w:b/>
                <w:iCs/>
                <w:sz w:val="20"/>
              </w:rPr>
              <w:t>Ana Claudia Uchoa Araújo</w:t>
            </w:r>
          </w:p>
        </w:tc>
      </w:tr>
      <w:tr w:rsidR="00DB5C78" w:rsidRPr="00156014" w14:paraId="1F6EA76E" w14:textId="77777777" w:rsidTr="00956EE7">
        <w:trPr>
          <w:jc w:val="center"/>
        </w:trPr>
        <w:tc>
          <w:tcPr>
            <w:tcW w:w="1701" w:type="dxa"/>
            <w:tcBorders>
              <w:right w:val="single" w:sz="18" w:space="0" w:color="auto"/>
            </w:tcBorders>
          </w:tcPr>
          <w:p w14:paraId="01C0CFBF" w14:textId="77777777" w:rsidR="00DB5C78" w:rsidRPr="00156014" w:rsidRDefault="00DB5C78" w:rsidP="00DB5C78">
            <w:pPr>
              <w:spacing w:before="0" w:line="240" w:lineRule="auto"/>
              <w:ind w:firstLine="0"/>
              <w:jc w:val="right"/>
              <w:rPr>
                <w:rFonts w:cstheme="minorHAnsi"/>
                <w:bCs/>
                <w:iCs/>
                <w:szCs w:val="22"/>
              </w:rPr>
            </w:pPr>
          </w:p>
        </w:tc>
        <w:tc>
          <w:tcPr>
            <w:tcW w:w="2694" w:type="dxa"/>
            <w:tcBorders>
              <w:left w:val="single" w:sz="18" w:space="0" w:color="auto"/>
            </w:tcBorders>
          </w:tcPr>
          <w:p w14:paraId="5CEE9106" w14:textId="77777777" w:rsidR="00DB5C78" w:rsidRPr="00DB596A" w:rsidRDefault="00DB5C78" w:rsidP="00DB5C78">
            <w:pPr>
              <w:spacing w:before="0" w:line="240" w:lineRule="auto"/>
              <w:ind w:firstLine="0"/>
              <w:jc w:val="left"/>
              <w:rPr>
                <w:rFonts w:cstheme="minorHAnsi"/>
                <w:sz w:val="20"/>
              </w:rPr>
            </w:pPr>
          </w:p>
        </w:tc>
        <w:tc>
          <w:tcPr>
            <w:tcW w:w="3118" w:type="dxa"/>
            <w:gridSpan w:val="3"/>
          </w:tcPr>
          <w:p w14:paraId="473E8DB1" w14:textId="77777777" w:rsidR="00DB5C78" w:rsidRPr="00DB596A" w:rsidRDefault="00DB5C78" w:rsidP="00DB5C78">
            <w:pPr>
              <w:spacing w:before="0" w:line="240" w:lineRule="auto"/>
              <w:ind w:firstLine="0"/>
              <w:jc w:val="left"/>
              <w:rPr>
                <w:rFonts w:cstheme="minorHAnsi"/>
                <w:bCs/>
                <w:iCs/>
                <w:sz w:val="20"/>
              </w:rPr>
            </w:pPr>
          </w:p>
        </w:tc>
        <w:tc>
          <w:tcPr>
            <w:tcW w:w="3119" w:type="dxa"/>
            <w:gridSpan w:val="2"/>
            <w:tcBorders>
              <w:left w:val="nil"/>
            </w:tcBorders>
          </w:tcPr>
          <w:p w14:paraId="45CE891B" w14:textId="77777777" w:rsidR="00DB5C78" w:rsidRPr="00DB596A" w:rsidRDefault="00DB5C78" w:rsidP="00DB5C78">
            <w:pPr>
              <w:spacing w:before="0" w:line="240" w:lineRule="auto"/>
              <w:ind w:firstLine="0"/>
              <w:jc w:val="left"/>
              <w:rPr>
                <w:rFonts w:cstheme="minorHAnsi"/>
                <w:bCs/>
                <w:iCs/>
                <w:sz w:val="20"/>
              </w:rPr>
            </w:pPr>
          </w:p>
        </w:tc>
      </w:tr>
      <w:tr w:rsidR="00DB596A" w:rsidRPr="00156014" w14:paraId="1ED66093" w14:textId="77777777" w:rsidTr="00956EE7">
        <w:trPr>
          <w:jc w:val="center"/>
        </w:trPr>
        <w:tc>
          <w:tcPr>
            <w:tcW w:w="1701" w:type="dxa"/>
            <w:tcBorders>
              <w:right w:val="single" w:sz="18" w:space="0" w:color="auto"/>
            </w:tcBorders>
          </w:tcPr>
          <w:p w14:paraId="3F91668F" w14:textId="77777777" w:rsidR="00DB596A" w:rsidRPr="00156014" w:rsidRDefault="00DB596A" w:rsidP="00DB5C78">
            <w:pPr>
              <w:spacing w:before="0" w:line="240" w:lineRule="auto"/>
              <w:ind w:firstLine="0"/>
              <w:jc w:val="right"/>
              <w:rPr>
                <w:rFonts w:cstheme="minorHAnsi"/>
                <w:bCs/>
                <w:iCs/>
                <w:szCs w:val="22"/>
              </w:rPr>
            </w:pPr>
          </w:p>
        </w:tc>
        <w:tc>
          <w:tcPr>
            <w:tcW w:w="2694" w:type="dxa"/>
            <w:tcBorders>
              <w:left w:val="single" w:sz="18" w:space="0" w:color="auto"/>
            </w:tcBorders>
          </w:tcPr>
          <w:p w14:paraId="481859D6" w14:textId="4756AC69" w:rsidR="00DB596A" w:rsidRPr="00DB596A" w:rsidRDefault="00DB596A" w:rsidP="00DB5C78">
            <w:pPr>
              <w:spacing w:before="0" w:line="240" w:lineRule="auto"/>
              <w:ind w:firstLine="0"/>
              <w:jc w:val="left"/>
              <w:rPr>
                <w:rFonts w:cstheme="minorHAnsi"/>
                <w:bCs/>
                <w:iCs/>
                <w:sz w:val="20"/>
              </w:rPr>
            </w:pPr>
            <w:r w:rsidRPr="00DB596A">
              <w:rPr>
                <w:rFonts w:cstheme="minorHAnsi"/>
                <w:sz w:val="20"/>
              </w:rPr>
              <w:t>Pró-Reitor</w:t>
            </w:r>
            <w:r>
              <w:rPr>
                <w:rFonts w:cstheme="minorHAnsi"/>
                <w:sz w:val="20"/>
              </w:rPr>
              <w:t>ia</w:t>
            </w:r>
            <w:r w:rsidRPr="00DB596A">
              <w:rPr>
                <w:rFonts w:cstheme="minorHAnsi"/>
                <w:sz w:val="20"/>
              </w:rPr>
              <w:t xml:space="preserve"> de Administração e Planejamento </w:t>
            </w:r>
          </w:p>
        </w:tc>
        <w:tc>
          <w:tcPr>
            <w:tcW w:w="3118" w:type="dxa"/>
            <w:gridSpan w:val="3"/>
          </w:tcPr>
          <w:p w14:paraId="4D4326D0" w14:textId="5628EAB6" w:rsidR="00DB596A" w:rsidRPr="00DB596A" w:rsidRDefault="00E63F36" w:rsidP="00DB5C78">
            <w:pPr>
              <w:spacing w:before="0" w:line="240" w:lineRule="auto"/>
              <w:ind w:firstLine="0"/>
              <w:jc w:val="left"/>
              <w:rPr>
                <w:rFonts w:cstheme="minorHAnsi"/>
                <w:bCs/>
                <w:iCs/>
                <w:sz w:val="20"/>
              </w:rPr>
            </w:pPr>
            <w:r>
              <w:rPr>
                <w:rFonts w:cstheme="minorHAnsi"/>
                <w:bCs/>
                <w:iCs/>
                <w:sz w:val="20"/>
              </w:rPr>
              <w:t>T</w:t>
            </w:r>
            <w:r w:rsidRPr="00E63F36">
              <w:rPr>
                <w:rFonts w:cstheme="minorHAnsi"/>
                <w:bCs/>
                <w:iCs/>
                <w:sz w:val="20"/>
              </w:rPr>
              <w:t>ássio Francisco Lofti Matos</w:t>
            </w:r>
          </w:p>
        </w:tc>
        <w:tc>
          <w:tcPr>
            <w:tcW w:w="3119" w:type="dxa"/>
            <w:gridSpan w:val="2"/>
          </w:tcPr>
          <w:p w14:paraId="693B3112" w14:textId="61BF39A3" w:rsidR="00DB596A" w:rsidRPr="00DB5C78" w:rsidRDefault="001F41EB" w:rsidP="00DB5C78">
            <w:pPr>
              <w:spacing w:before="0" w:line="240" w:lineRule="auto"/>
              <w:ind w:firstLine="0"/>
              <w:jc w:val="left"/>
              <w:rPr>
                <w:rFonts w:cstheme="minorHAnsi"/>
                <w:b/>
                <w:iCs/>
                <w:sz w:val="20"/>
              </w:rPr>
            </w:pPr>
            <w:r w:rsidRPr="001F41EB">
              <w:rPr>
                <w:rFonts w:cstheme="minorHAnsi"/>
                <w:b/>
                <w:iCs/>
                <w:sz w:val="20"/>
              </w:rPr>
              <w:t>Reuber Saraiva de Santiago</w:t>
            </w:r>
          </w:p>
        </w:tc>
      </w:tr>
      <w:tr w:rsidR="00DB5C78" w:rsidRPr="00156014" w14:paraId="77A6AFDF" w14:textId="77777777" w:rsidTr="00956EE7">
        <w:trPr>
          <w:jc w:val="center"/>
        </w:trPr>
        <w:tc>
          <w:tcPr>
            <w:tcW w:w="1701" w:type="dxa"/>
            <w:tcBorders>
              <w:right w:val="single" w:sz="18" w:space="0" w:color="auto"/>
            </w:tcBorders>
          </w:tcPr>
          <w:p w14:paraId="12556F7E" w14:textId="77777777" w:rsidR="00DB5C78" w:rsidRPr="00156014" w:rsidRDefault="00DB5C78" w:rsidP="00DB5C78">
            <w:pPr>
              <w:spacing w:before="0" w:line="240" w:lineRule="auto"/>
              <w:ind w:firstLine="0"/>
              <w:jc w:val="right"/>
              <w:rPr>
                <w:rFonts w:cstheme="minorHAnsi"/>
                <w:bCs/>
                <w:iCs/>
                <w:szCs w:val="22"/>
              </w:rPr>
            </w:pPr>
          </w:p>
        </w:tc>
        <w:tc>
          <w:tcPr>
            <w:tcW w:w="2694" w:type="dxa"/>
            <w:tcBorders>
              <w:left w:val="single" w:sz="18" w:space="0" w:color="auto"/>
            </w:tcBorders>
          </w:tcPr>
          <w:p w14:paraId="72A2EC4B" w14:textId="77777777" w:rsidR="00DB5C78" w:rsidRPr="00DB596A" w:rsidRDefault="00DB5C78" w:rsidP="00DB5C78">
            <w:pPr>
              <w:spacing w:before="0" w:line="240" w:lineRule="auto"/>
              <w:ind w:firstLine="0"/>
              <w:jc w:val="left"/>
              <w:rPr>
                <w:rFonts w:cstheme="minorHAnsi"/>
                <w:sz w:val="20"/>
              </w:rPr>
            </w:pPr>
          </w:p>
        </w:tc>
        <w:tc>
          <w:tcPr>
            <w:tcW w:w="3118" w:type="dxa"/>
            <w:gridSpan w:val="3"/>
          </w:tcPr>
          <w:p w14:paraId="6F4FE9F0" w14:textId="77777777" w:rsidR="00DB5C78" w:rsidRPr="00DB596A" w:rsidRDefault="00DB5C78" w:rsidP="00DB5C78">
            <w:pPr>
              <w:spacing w:before="0" w:line="240" w:lineRule="auto"/>
              <w:ind w:firstLine="0"/>
              <w:jc w:val="left"/>
              <w:rPr>
                <w:rFonts w:cstheme="minorHAnsi"/>
                <w:bCs/>
                <w:iCs/>
                <w:sz w:val="20"/>
              </w:rPr>
            </w:pPr>
          </w:p>
        </w:tc>
        <w:tc>
          <w:tcPr>
            <w:tcW w:w="3119" w:type="dxa"/>
            <w:gridSpan w:val="2"/>
          </w:tcPr>
          <w:p w14:paraId="67CE7D38" w14:textId="77777777" w:rsidR="00DB5C78" w:rsidRPr="00DB5C78" w:rsidRDefault="00DB5C78" w:rsidP="00DB5C78">
            <w:pPr>
              <w:spacing w:before="0" w:line="240" w:lineRule="auto"/>
              <w:ind w:firstLine="0"/>
              <w:jc w:val="left"/>
              <w:rPr>
                <w:rFonts w:cstheme="minorHAnsi"/>
                <w:b/>
                <w:iCs/>
                <w:sz w:val="20"/>
              </w:rPr>
            </w:pPr>
          </w:p>
        </w:tc>
      </w:tr>
      <w:tr w:rsidR="00DB596A" w:rsidRPr="00156014" w14:paraId="668109B8" w14:textId="77777777" w:rsidTr="00956EE7">
        <w:trPr>
          <w:jc w:val="center"/>
        </w:trPr>
        <w:tc>
          <w:tcPr>
            <w:tcW w:w="1701" w:type="dxa"/>
            <w:tcBorders>
              <w:right w:val="single" w:sz="18" w:space="0" w:color="auto"/>
            </w:tcBorders>
          </w:tcPr>
          <w:p w14:paraId="7C3A114F" w14:textId="77777777" w:rsidR="00DB596A" w:rsidRPr="00156014" w:rsidRDefault="00DB596A" w:rsidP="00DB5C78">
            <w:pPr>
              <w:spacing w:before="0" w:line="240" w:lineRule="auto"/>
              <w:ind w:firstLine="0"/>
              <w:jc w:val="right"/>
              <w:rPr>
                <w:rFonts w:cstheme="minorHAnsi"/>
                <w:bCs/>
                <w:iCs/>
                <w:szCs w:val="22"/>
              </w:rPr>
            </w:pPr>
          </w:p>
        </w:tc>
        <w:tc>
          <w:tcPr>
            <w:tcW w:w="2694" w:type="dxa"/>
            <w:tcBorders>
              <w:left w:val="single" w:sz="18" w:space="0" w:color="auto"/>
            </w:tcBorders>
          </w:tcPr>
          <w:p w14:paraId="5AB706D3" w14:textId="05519285" w:rsidR="00DB596A" w:rsidRPr="00DB596A" w:rsidRDefault="00DB596A" w:rsidP="00DB5C78">
            <w:pPr>
              <w:spacing w:before="0" w:line="240" w:lineRule="auto"/>
              <w:ind w:firstLine="0"/>
              <w:jc w:val="left"/>
              <w:rPr>
                <w:rFonts w:cstheme="minorHAnsi"/>
                <w:bCs/>
                <w:iCs/>
                <w:sz w:val="20"/>
              </w:rPr>
            </w:pPr>
            <w:r w:rsidRPr="00DB596A">
              <w:rPr>
                <w:rFonts w:cstheme="minorHAnsi"/>
                <w:sz w:val="20"/>
              </w:rPr>
              <w:t>Pró-Reitor</w:t>
            </w:r>
            <w:r>
              <w:rPr>
                <w:rFonts w:cstheme="minorHAnsi"/>
                <w:sz w:val="20"/>
              </w:rPr>
              <w:t>ia</w:t>
            </w:r>
            <w:r w:rsidRPr="00DB596A">
              <w:rPr>
                <w:rFonts w:cstheme="minorHAnsi"/>
                <w:sz w:val="20"/>
              </w:rPr>
              <w:t xml:space="preserve"> de Gestão de Pessoas </w:t>
            </w:r>
          </w:p>
        </w:tc>
        <w:tc>
          <w:tcPr>
            <w:tcW w:w="3118" w:type="dxa"/>
            <w:gridSpan w:val="3"/>
          </w:tcPr>
          <w:p w14:paraId="4A8B8C92" w14:textId="2068FFD0" w:rsidR="00DB596A" w:rsidRPr="00DB596A" w:rsidRDefault="00E63F36" w:rsidP="00DB5C78">
            <w:pPr>
              <w:spacing w:before="0" w:line="240" w:lineRule="auto"/>
              <w:ind w:firstLine="0"/>
              <w:jc w:val="left"/>
              <w:rPr>
                <w:rFonts w:cstheme="minorHAnsi"/>
                <w:bCs/>
                <w:iCs/>
                <w:sz w:val="20"/>
              </w:rPr>
            </w:pPr>
            <w:r w:rsidRPr="00E63F36">
              <w:rPr>
                <w:rFonts w:cstheme="minorHAnsi"/>
                <w:bCs/>
                <w:iCs/>
                <w:sz w:val="20"/>
              </w:rPr>
              <w:t>Ivam Holanda de Sousa</w:t>
            </w:r>
          </w:p>
        </w:tc>
        <w:tc>
          <w:tcPr>
            <w:tcW w:w="3119" w:type="dxa"/>
            <w:gridSpan w:val="2"/>
          </w:tcPr>
          <w:p w14:paraId="3A8DA1B2" w14:textId="5EC8D9A8" w:rsidR="00DB596A" w:rsidRPr="00DB5C78" w:rsidRDefault="00DB596A" w:rsidP="00DB5C78">
            <w:pPr>
              <w:spacing w:before="0" w:line="240" w:lineRule="auto"/>
              <w:ind w:firstLine="0"/>
              <w:jc w:val="left"/>
              <w:rPr>
                <w:rFonts w:cstheme="minorHAnsi"/>
                <w:b/>
                <w:iCs/>
                <w:sz w:val="20"/>
              </w:rPr>
            </w:pPr>
            <w:r w:rsidRPr="00DB5C78">
              <w:rPr>
                <w:rFonts w:cstheme="minorHAnsi"/>
                <w:b/>
                <w:iCs/>
                <w:sz w:val="20"/>
              </w:rPr>
              <w:t>Marcel Ribeiro Mendonça</w:t>
            </w:r>
          </w:p>
        </w:tc>
      </w:tr>
      <w:tr w:rsidR="00DB5C78" w:rsidRPr="00156014" w14:paraId="6BD1CF52" w14:textId="77777777" w:rsidTr="00956EE7">
        <w:trPr>
          <w:jc w:val="center"/>
        </w:trPr>
        <w:tc>
          <w:tcPr>
            <w:tcW w:w="1701" w:type="dxa"/>
            <w:tcBorders>
              <w:right w:val="single" w:sz="18" w:space="0" w:color="auto"/>
            </w:tcBorders>
          </w:tcPr>
          <w:p w14:paraId="6B51F0CF" w14:textId="77777777" w:rsidR="00DB5C78" w:rsidRPr="00156014" w:rsidRDefault="00DB5C78" w:rsidP="00DB5C78">
            <w:pPr>
              <w:spacing w:before="0" w:line="240" w:lineRule="auto"/>
              <w:ind w:firstLine="0"/>
              <w:jc w:val="right"/>
              <w:rPr>
                <w:rFonts w:cstheme="minorHAnsi"/>
                <w:bCs/>
                <w:iCs/>
                <w:szCs w:val="22"/>
              </w:rPr>
            </w:pPr>
          </w:p>
        </w:tc>
        <w:tc>
          <w:tcPr>
            <w:tcW w:w="2694" w:type="dxa"/>
            <w:tcBorders>
              <w:left w:val="single" w:sz="18" w:space="0" w:color="auto"/>
            </w:tcBorders>
          </w:tcPr>
          <w:p w14:paraId="41902046" w14:textId="77777777" w:rsidR="00DB5C78" w:rsidRPr="00DB596A" w:rsidRDefault="00DB5C78" w:rsidP="00DB5C78">
            <w:pPr>
              <w:spacing w:before="0" w:line="240" w:lineRule="auto"/>
              <w:ind w:firstLine="0"/>
              <w:jc w:val="left"/>
              <w:rPr>
                <w:rFonts w:cstheme="minorHAnsi"/>
                <w:sz w:val="20"/>
              </w:rPr>
            </w:pPr>
          </w:p>
        </w:tc>
        <w:tc>
          <w:tcPr>
            <w:tcW w:w="3118" w:type="dxa"/>
            <w:gridSpan w:val="3"/>
          </w:tcPr>
          <w:p w14:paraId="5132E6A2" w14:textId="77777777" w:rsidR="00DB5C78" w:rsidRPr="00DB596A" w:rsidRDefault="00DB5C78" w:rsidP="00DB5C78">
            <w:pPr>
              <w:spacing w:before="0" w:line="240" w:lineRule="auto"/>
              <w:ind w:firstLine="0"/>
              <w:jc w:val="left"/>
              <w:rPr>
                <w:rFonts w:cstheme="minorHAnsi"/>
                <w:bCs/>
                <w:iCs/>
                <w:sz w:val="20"/>
              </w:rPr>
            </w:pPr>
          </w:p>
        </w:tc>
        <w:tc>
          <w:tcPr>
            <w:tcW w:w="3119" w:type="dxa"/>
            <w:gridSpan w:val="2"/>
            <w:tcBorders>
              <w:left w:val="nil"/>
            </w:tcBorders>
          </w:tcPr>
          <w:p w14:paraId="28C6C073" w14:textId="77777777" w:rsidR="00DB5C78" w:rsidRPr="00DB596A" w:rsidRDefault="00DB5C78" w:rsidP="00DB5C78">
            <w:pPr>
              <w:spacing w:before="0" w:line="240" w:lineRule="auto"/>
              <w:ind w:firstLine="0"/>
              <w:jc w:val="left"/>
              <w:rPr>
                <w:rFonts w:cstheme="minorHAnsi"/>
                <w:bCs/>
                <w:iCs/>
                <w:sz w:val="20"/>
              </w:rPr>
            </w:pPr>
          </w:p>
        </w:tc>
      </w:tr>
      <w:tr w:rsidR="00DB596A" w:rsidRPr="00156014" w14:paraId="557BA6CF" w14:textId="77777777" w:rsidTr="00956EE7">
        <w:trPr>
          <w:jc w:val="center"/>
        </w:trPr>
        <w:tc>
          <w:tcPr>
            <w:tcW w:w="1701" w:type="dxa"/>
            <w:tcBorders>
              <w:right w:val="single" w:sz="18" w:space="0" w:color="auto"/>
            </w:tcBorders>
          </w:tcPr>
          <w:p w14:paraId="26D6E5B8" w14:textId="77777777" w:rsidR="00DB596A" w:rsidRPr="00156014" w:rsidRDefault="00DB596A" w:rsidP="00DB5C78">
            <w:pPr>
              <w:spacing w:before="0" w:line="240" w:lineRule="auto"/>
              <w:ind w:firstLine="0"/>
              <w:jc w:val="right"/>
              <w:rPr>
                <w:rFonts w:cstheme="minorHAnsi"/>
                <w:bCs/>
                <w:iCs/>
                <w:szCs w:val="22"/>
              </w:rPr>
            </w:pPr>
          </w:p>
        </w:tc>
        <w:tc>
          <w:tcPr>
            <w:tcW w:w="2694" w:type="dxa"/>
            <w:tcBorders>
              <w:left w:val="single" w:sz="18" w:space="0" w:color="auto"/>
            </w:tcBorders>
          </w:tcPr>
          <w:p w14:paraId="1D37808A" w14:textId="76E660F0" w:rsidR="00DB596A" w:rsidRPr="00DB596A" w:rsidRDefault="00DB596A" w:rsidP="00DB5C78">
            <w:pPr>
              <w:spacing w:before="0" w:line="240" w:lineRule="auto"/>
              <w:ind w:firstLine="0"/>
              <w:jc w:val="left"/>
              <w:rPr>
                <w:rFonts w:cstheme="minorHAnsi"/>
                <w:bCs/>
                <w:iCs/>
                <w:sz w:val="20"/>
              </w:rPr>
            </w:pPr>
            <w:r w:rsidRPr="00DB596A">
              <w:rPr>
                <w:rFonts w:cstheme="minorHAnsi"/>
                <w:sz w:val="20"/>
              </w:rPr>
              <w:t>Diretor</w:t>
            </w:r>
            <w:r>
              <w:rPr>
                <w:rFonts w:cstheme="minorHAnsi"/>
                <w:sz w:val="20"/>
              </w:rPr>
              <w:t>ia</w:t>
            </w:r>
            <w:r w:rsidRPr="00DB596A">
              <w:rPr>
                <w:rFonts w:cstheme="minorHAnsi"/>
                <w:sz w:val="20"/>
              </w:rPr>
              <w:t xml:space="preserve"> de Assuntos Estudantis     </w:t>
            </w:r>
          </w:p>
        </w:tc>
        <w:tc>
          <w:tcPr>
            <w:tcW w:w="6237" w:type="dxa"/>
            <w:gridSpan w:val="5"/>
          </w:tcPr>
          <w:p w14:paraId="754AE68D" w14:textId="4833224D" w:rsidR="00DB596A" w:rsidRPr="00DB5C78" w:rsidRDefault="00DB596A" w:rsidP="00DB5C78">
            <w:pPr>
              <w:spacing w:before="0" w:line="240" w:lineRule="auto"/>
              <w:ind w:firstLine="0"/>
              <w:jc w:val="left"/>
              <w:rPr>
                <w:rFonts w:cstheme="minorHAnsi"/>
                <w:b/>
                <w:iCs/>
                <w:sz w:val="20"/>
              </w:rPr>
            </w:pPr>
            <w:r w:rsidRPr="00DB5C78">
              <w:rPr>
                <w:rFonts w:cstheme="minorHAnsi"/>
                <w:b/>
                <w:iCs/>
                <w:sz w:val="20"/>
              </w:rPr>
              <w:t>Ana Caroline Cabral Cristino</w:t>
            </w:r>
          </w:p>
        </w:tc>
      </w:tr>
      <w:tr w:rsidR="00DB5C78" w:rsidRPr="00156014" w14:paraId="065B1503" w14:textId="77777777" w:rsidTr="00956EE7">
        <w:trPr>
          <w:jc w:val="center"/>
        </w:trPr>
        <w:tc>
          <w:tcPr>
            <w:tcW w:w="1701" w:type="dxa"/>
            <w:tcBorders>
              <w:right w:val="single" w:sz="18" w:space="0" w:color="auto"/>
            </w:tcBorders>
          </w:tcPr>
          <w:p w14:paraId="161F4F59" w14:textId="77777777" w:rsidR="00DB5C78" w:rsidRPr="00156014" w:rsidRDefault="00DB5C78" w:rsidP="00DB5C78">
            <w:pPr>
              <w:spacing w:before="0" w:line="240" w:lineRule="auto"/>
              <w:ind w:firstLine="0"/>
              <w:jc w:val="right"/>
              <w:rPr>
                <w:rFonts w:cstheme="minorHAnsi"/>
                <w:bCs/>
                <w:iCs/>
                <w:szCs w:val="22"/>
              </w:rPr>
            </w:pPr>
          </w:p>
        </w:tc>
        <w:tc>
          <w:tcPr>
            <w:tcW w:w="2694" w:type="dxa"/>
            <w:tcBorders>
              <w:left w:val="single" w:sz="18" w:space="0" w:color="auto"/>
            </w:tcBorders>
          </w:tcPr>
          <w:p w14:paraId="4A33D66F" w14:textId="77777777" w:rsidR="00DB5C78" w:rsidRPr="00DB596A" w:rsidRDefault="00DB5C78" w:rsidP="00DB5C78">
            <w:pPr>
              <w:spacing w:before="0" w:line="240" w:lineRule="auto"/>
              <w:ind w:firstLine="0"/>
              <w:jc w:val="left"/>
              <w:rPr>
                <w:rFonts w:cstheme="minorHAnsi"/>
                <w:sz w:val="20"/>
              </w:rPr>
            </w:pPr>
          </w:p>
        </w:tc>
        <w:tc>
          <w:tcPr>
            <w:tcW w:w="6237" w:type="dxa"/>
            <w:gridSpan w:val="5"/>
          </w:tcPr>
          <w:p w14:paraId="41B636A4" w14:textId="77777777" w:rsidR="00DB5C78" w:rsidRPr="00DB5C78" w:rsidRDefault="00DB5C78" w:rsidP="00DB5C78">
            <w:pPr>
              <w:spacing w:before="0" w:line="240" w:lineRule="auto"/>
              <w:ind w:firstLine="0"/>
              <w:jc w:val="left"/>
              <w:rPr>
                <w:rFonts w:cstheme="minorHAnsi"/>
                <w:b/>
                <w:iCs/>
                <w:sz w:val="20"/>
              </w:rPr>
            </w:pPr>
          </w:p>
        </w:tc>
      </w:tr>
      <w:tr w:rsidR="00DB596A" w:rsidRPr="00156014" w14:paraId="7BAD8630" w14:textId="77777777" w:rsidTr="00956EE7">
        <w:trPr>
          <w:jc w:val="center"/>
        </w:trPr>
        <w:tc>
          <w:tcPr>
            <w:tcW w:w="1701" w:type="dxa"/>
            <w:tcBorders>
              <w:right w:val="single" w:sz="18" w:space="0" w:color="auto"/>
            </w:tcBorders>
          </w:tcPr>
          <w:p w14:paraId="0FC2A241" w14:textId="77777777" w:rsidR="00DB596A" w:rsidRPr="00156014" w:rsidRDefault="00DB596A" w:rsidP="00DB5C78">
            <w:pPr>
              <w:spacing w:before="0" w:line="240" w:lineRule="auto"/>
              <w:ind w:firstLine="0"/>
              <w:jc w:val="right"/>
              <w:rPr>
                <w:rFonts w:cstheme="minorHAnsi"/>
                <w:bCs/>
                <w:iCs/>
                <w:szCs w:val="22"/>
              </w:rPr>
            </w:pPr>
          </w:p>
        </w:tc>
        <w:tc>
          <w:tcPr>
            <w:tcW w:w="2694" w:type="dxa"/>
            <w:tcBorders>
              <w:left w:val="single" w:sz="18" w:space="0" w:color="auto"/>
            </w:tcBorders>
          </w:tcPr>
          <w:p w14:paraId="38D75AAD" w14:textId="4C5FF665" w:rsidR="00DB596A" w:rsidRPr="00DB596A" w:rsidRDefault="00DB596A" w:rsidP="00DB5C78">
            <w:pPr>
              <w:spacing w:before="0" w:line="240" w:lineRule="auto"/>
              <w:ind w:firstLine="0"/>
              <w:jc w:val="left"/>
              <w:rPr>
                <w:rFonts w:cstheme="minorHAnsi"/>
                <w:bCs/>
                <w:iCs/>
                <w:sz w:val="20"/>
              </w:rPr>
            </w:pPr>
            <w:r w:rsidRPr="00DB596A">
              <w:rPr>
                <w:rFonts w:cstheme="minorHAnsi"/>
                <w:sz w:val="20"/>
              </w:rPr>
              <w:t>Diretor</w:t>
            </w:r>
            <w:r>
              <w:rPr>
                <w:rFonts w:cstheme="minorHAnsi"/>
                <w:sz w:val="20"/>
              </w:rPr>
              <w:t>ia</w:t>
            </w:r>
            <w:r w:rsidRPr="00DB596A">
              <w:rPr>
                <w:rFonts w:cstheme="minorHAnsi"/>
                <w:sz w:val="20"/>
              </w:rPr>
              <w:t xml:space="preserve"> de Gestão de Tecnologia da Informação</w:t>
            </w:r>
          </w:p>
        </w:tc>
        <w:tc>
          <w:tcPr>
            <w:tcW w:w="6237" w:type="dxa"/>
            <w:gridSpan w:val="5"/>
          </w:tcPr>
          <w:p w14:paraId="38BE6821" w14:textId="62B2318C" w:rsidR="00DB596A" w:rsidRPr="00DB5C78" w:rsidRDefault="00DB596A" w:rsidP="00DB5C78">
            <w:pPr>
              <w:spacing w:before="0" w:line="240" w:lineRule="auto"/>
              <w:ind w:firstLine="0"/>
              <w:jc w:val="left"/>
              <w:rPr>
                <w:rFonts w:cstheme="minorHAnsi"/>
                <w:b/>
                <w:iCs/>
                <w:sz w:val="20"/>
              </w:rPr>
            </w:pPr>
            <w:r w:rsidRPr="00DB5C78">
              <w:rPr>
                <w:rFonts w:cstheme="minorHAnsi"/>
                <w:b/>
                <w:iCs/>
                <w:sz w:val="20"/>
              </w:rPr>
              <w:t>Carlos Maurício J. de Mattos Dourado Jr</w:t>
            </w:r>
          </w:p>
        </w:tc>
      </w:tr>
      <w:tr w:rsidR="00DB5C78" w:rsidRPr="00156014" w14:paraId="5EE84F94" w14:textId="77777777" w:rsidTr="00956EE7">
        <w:trPr>
          <w:jc w:val="center"/>
        </w:trPr>
        <w:tc>
          <w:tcPr>
            <w:tcW w:w="1701" w:type="dxa"/>
            <w:tcBorders>
              <w:right w:val="single" w:sz="18" w:space="0" w:color="auto"/>
            </w:tcBorders>
          </w:tcPr>
          <w:p w14:paraId="6D8F3D27" w14:textId="77777777" w:rsidR="00DB5C78" w:rsidRPr="00156014" w:rsidRDefault="00DB5C78" w:rsidP="00DB5C78">
            <w:pPr>
              <w:spacing w:before="0" w:line="240" w:lineRule="auto"/>
              <w:ind w:firstLine="0"/>
              <w:jc w:val="right"/>
              <w:rPr>
                <w:rFonts w:cstheme="minorHAnsi"/>
                <w:bCs/>
                <w:iCs/>
                <w:szCs w:val="22"/>
              </w:rPr>
            </w:pPr>
          </w:p>
        </w:tc>
        <w:tc>
          <w:tcPr>
            <w:tcW w:w="2694" w:type="dxa"/>
            <w:tcBorders>
              <w:left w:val="single" w:sz="18" w:space="0" w:color="auto"/>
            </w:tcBorders>
          </w:tcPr>
          <w:p w14:paraId="2B29F8FB" w14:textId="77777777" w:rsidR="00DB5C78" w:rsidRPr="00DB596A" w:rsidRDefault="00DB5C78" w:rsidP="00DB5C78">
            <w:pPr>
              <w:spacing w:before="0" w:line="240" w:lineRule="auto"/>
              <w:ind w:firstLine="0"/>
              <w:jc w:val="left"/>
              <w:rPr>
                <w:rFonts w:cstheme="minorHAnsi"/>
                <w:sz w:val="20"/>
              </w:rPr>
            </w:pPr>
          </w:p>
        </w:tc>
        <w:tc>
          <w:tcPr>
            <w:tcW w:w="6237" w:type="dxa"/>
            <w:gridSpan w:val="5"/>
          </w:tcPr>
          <w:p w14:paraId="044179BF" w14:textId="77777777" w:rsidR="00DB5C78" w:rsidRPr="00DB5C78" w:rsidRDefault="00DB5C78" w:rsidP="00DB5C78">
            <w:pPr>
              <w:spacing w:before="0" w:line="240" w:lineRule="auto"/>
              <w:ind w:firstLine="0"/>
              <w:jc w:val="left"/>
              <w:rPr>
                <w:rFonts w:cstheme="minorHAnsi"/>
                <w:b/>
                <w:iCs/>
                <w:sz w:val="20"/>
              </w:rPr>
            </w:pPr>
          </w:p>
        </w:tc>
      </w:tr>
      <w:tr w:rsidR="00DB596A" w:rsidRPr="00156014" w14:paraId="669951A7" w14:textId="77777777" w:rsidTr="00956EE7">
        <w:trPr>
          <w:gridAfter w:val="1"/>
          <w:wAfter w:w="426" w:type="dxa"/>
          <w:jc w:val="center"/>
        </w:trPr>
        <w:tc>
          <w:tcPr>
            <w:tcW w:w="1701" w:type="dxa"/>
            <w:tcBorders>
              <w:right w:val="single" w:sz="18" w:space="0" w:color="auto"/>
            </w:tcBorders>
          </w:tcPr>
          <w:p w14:paraId="4EB5F0CE" w14:textId="77777777" w:rsidR="00DB596A" w:rsidRPr="00156014" w:rsidRDefault="00DB596A" w:rsidP="00DB5C78">
            <w:pPr>
              <w:spacing w:before="0" w:line="240" w:lineRule="auto"/>
              <w:ind w:firstLine="0"/>
              <w:jc w:val="right"/>
              <w:rPr>
                <w:rFonts w:cstheme="minorHAnsi"/>
                <w:bCs/>
                <w:iCs/>
                <w:szCs w:val="22"/>
              </w:rPr>
            </w:pPr>
          </w:p>
        </w:tc>
        <w:tc>
          <w:tcPr>
            <w:tcW w:w="2694" w:type="dxa"/>
            <w:tcBorders>
              <w:left w:val="single" w:sz="18" w:space="0" w:color="auto"/>
            </w:tcBorders>
          </w:tcPr>
          <w:p w14:paraId="34E3E1DC" w14:textId="187C4ED8" w:rsidR="00DB596A" w:rsidRPr="00DB596A" w:rsidRDefault="00DB596A" w:rsidP="00DB5C78">
            <w:pPr>
              <w:spacing w:before="0" w:line="240" w:lineRule="auto"/>
              <w:ind w:firstLine="0"/>
              <w:jc w:val="left"/>
              <w:rPr>
                <w:rFonts w:cstheme="minorHAnsi"/>
                <w:bCs/>
                <w:iCs/>
                <w:sz w:val="20"/>
              </w:rPr>
            </w:pPr>
            <w:r w:rsidRPr="00DB596A">
              <w:rPr>
                <w:rFonts w:cstheme="minorHAnsi"/>
                <w:sz w:val="20"/>
              </w:rPr>
              <w:t>Coordenador</w:t>
            </w:r>
            <w:r>
              <w:rPr>
                <w:rFonts w:cstheme="minorHAnsi"/>
                <w:sz w:val="20"/>
              </w:rPr>
              <w:t>i</w:t>
            </w:r>
            <w:r w:rsidRPr="00DB596A">
              <w:rPr>
                <w:rFonts w:cstheme="minorHAnsi"/>
                <w:sz w:val="20"/>
              </w:rPr>
              <w:t>a de Governança</w:t>
            </w:r>
          </w:p>
        </w:tc>
        <w:tc>
          <w:tcPr>
            <w:tcW w:w="5811" w:type="dxa"/>
            <w:gridSpan w:val="4"/>
          </w:tcPr>
          <w:p w14:paraId="255C724A" w14:textId="0FF3431C" w:rsidR="00DB596A" w:rsidRPr="00DB5C78" w:rsidRDefault="00DB596A" w:rsidP="00DB5C78">
            <w:pPr>
              <w:spacing w:before="0" w:line="240" w:lineRule="auto"/>
              <w:ind w:firstLine="0"/>
              <w:jc w:val="left"/>
              <w:rPr>
                <w:rFonts w:cstheme="minorHAnsi"/>
                <w:b/>
                <w:iCs/>
                <w:sz w:val="20"/>
              </w:rPr>
            </w:pPr>
            <w:r w:rsidRPr="00DB5C78">
              <w:rPr>
                <w:rFonts w:cstheme="minorHAnsi"/>
                <w:b/>
                <w:iCs/>
                <w:sz w:val="20"/>
              </w:rPr>
              <w:t>Vládia de Sousa Ferreira</w:t>
            </w:r>
          </w:p>
        </w:tc>
      </w:tr>
    </w:tbl>
    <w:p w14:paraId="6B9FC549" w14:textId="77777777" w:rsidR="007716B3" w:rsidRPr="00821A4C" w:rsidRDefault="007716B3" w:rsidP="007716B3">
      <w:pPr>
        <w:ind w:firstLine="0"/>
        <w:rPr>
          <w:rFonts w:ascii="Times New Roman" w:hAnsi="Times New Roman" w:cs="Times New Roman"/>
          <w:bCs/>
          <w:iCs/>
        </w:rPr>
      </w:pPr>
    </w:p>
    <w:p w14:paraId="63FDC285" w14:textId="603038E5" w:rsidR="00B15AE7" w:rsidRDefault="00B15AE7">
      <w:pPr>
        <w:spacing w:before="0" w:after="180" w:line="336" w:lineRule="auto"/>
        <w:ind w:firstLine="0"/>
        <w:jc w:val="left"/>
        <w:rPr>
          <w:rFonts w:ascii="Times New Roman" w:hAnsi="Times New Roman" w:cs="Times New Roman"/>
          <w:b/>
          <w:bCs/>
        </w:rPr>
      </w:pPr>
      <w:r>
        <w:rPr>
          <w:rFonts w:ascii="Times New Roman" w:hAnsi="Times New Roman" w:cs="Times New Roman"/>
          <w:b/>
          <w:bCs/>
        </w:rPr>
        <w:br w:type="page"/>
      </w:r>
    </w:p>
    <w:p w14:paraId="6797A251" w14:textId="51E5F643" w:rsidR="00B15AE7" w:rsidRPr="00A1489C" w:rsidRDefault="003F6D94" w:rsidP="001A1EBC">
      <w:pPr>
        <w:pStyle w:val="Sumrio"/>
        <w:ind w:left="-142"/>
      </w:pPr>
      <w:r w:rsidRPr="00A1489C">
        <w:rPr>
          <w:rStyle w:val="SumrioChar"/>
        </w:rPr>
        <w:lastRenderedPageBreak/>
        <mc:AlternateContent>
          <mc:Choice Requires="wps">
            <w:drawing>
              <wp:anchor distT="0" distB="0" distL="114300" distR="114300" simplePos="0" relativeHeight="251886592" behindDoc="1" locked="0" layoutInCell="1" allowOverlap="1" wp14:anchorId="1E6E5A94" wp14:editId="24A2BAA4">
                <wp:simplePos x="0" y="0"/>
                <wp:positionH relativeFrom="page">
                  <wp:align>right</wp:align>
                </wp:positionH>
                <wp:positionV relativeFrom="page">
                  <wp:posOffset>-21265</wp:posOffset>
                </wp:positionV>
                <wp:extent cx="7751134" cy="10744151"/>
                <wp:effectExtent l="0" t="0" r="2540" b="635"/>
                <wp:wrapNone/>
                <wp:docPr id="46" name="Rectangle 31" descr="colored contents page background"/>
                <wp:cNvGraphicFramePr/>
                <a:graphic xmlns:a="http://schemas.openxmlformats.org/drawingml/2006/main">
                  <a:graphicData uri="http://schemas.microsoft.com/office/word/2010/wordprocessingShape">
                    <wps:wsp>
                      <wps:cNvSpPr/>
                      <wps:spPr>
                        <a:xfrm>
                          <a:off x="0" y="0"/>
                          <a:ext cx="7751134" cy="10744151"/>
                        </a:xfrm>
                        <a:prstGeom prst="rect">
                          <a:avLst/>
                        </a:prstGeom>
                        <a:solidFill>
                          <a:schemeClr val="bg2">
                            <a:alpha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3405313" id="Rectangle 31" o:spid="_x0000_s1026" alt="colored contents page background" style="position:absolute;margin-left:559.15pt;margin-top:-1.65pt;width:610.35pt;height:846pt;z-index:-251429888;visibility:visible;mso-wrap-style:square;mso-width-percent:0;mso-height-percent:0;mso-wrap-distance-left:9pt;mso-wrap-distance-top:0;mso-wrap-distance-right:9pt;mso-wrap-distance-bottom:0;mso-position-horizontal:right;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" fillcolor="#e3ded1 [3214]" stroked="f" strokeweight="2pt">
                <v:fill opacity="32896f"/>
                <w10:wrap anchorx="page" anchory="page"/>
              </v:rect>
            </w:pict>
          </mc:Fallback>
        </mc:AlternateContent>
      </w:r>
      <w:r w:rsidR="00B15AE7" w:rsidRPr="00A1489C">
        <w:t>LISTA DE SIGLAS</w:t>
      </w:r>
    </w:p>
    <w:p w14:paraId="3F3ADC36" w14:textId="77777777" w:rsidR="00B15AE7" w:rsidRPr="003F6D94" w:rsidRDefault="00B15AE7" w:rsidP="003F6D94">
      <w:pPr>
        <w:spacing w:before="0" w:line="312" w:lineRule="auto"/>
        <w:ind w:firstLine="0"/>
        <w:rPr>
          <w:rFonts w:cstheme="minorHAnsi"/>
          <w:sz w:val="20"/>
          <w:szCs w:val="18"/>
        </w:rPr>
      </w:pPr>
      <w:r w:rsidRPr="003F6D94">
        <w:rPr>
          <w:rFonts w:cstheme="minorHAnsi"/>
          <w:sz w:val="20"/>
          <w:szCs w:val="18"/>
        </w:rPr>
        <w:t>CCA – Coordenação de Controle Acadêmico</w:t>
      </w:r>
    </w:p>
    <w:p w14:paraId="501ED4D7" w14:textId="77777777" w:rsidR="00B15AE7" w:rsidRPr="003F6D94" w:rsidRDefault="00B15AE7" w:rsidP="003F6D94">
      <w:pPr>
        <w:spacing w:before="0" w:line="312" w:lineRule="auto"/>
        <w:ind w:firstLine="0"/>
        <w:rPr>
          <w:rFonts w:cstheme="minorHAnsi"/>
          <w:sz w:val="20"/>
          <w:szCs w:val="18"/>
        </w:rPr>
      </w:pPr>
      <w:r w:rsidRPr="003F6D94">
        <w:rPr>
          <w:rFonts w:cstheme="minorHAnsi"/>
          <w:sz w:val="20"/>
          <w:szCs w:val="18"/>
        </w:rPr>
        <w:t>CGU – Controladoria-Geral da União</w:t>
      </w:r>
    </w:p>
    <w:p w14:paraId="49D8120C" w14:textId="77777777" w:rsidR="00B15AE7" w:rsidRPr="003F6D94" w:rsidRDefault="00B15AE7" w:rsidP="003F6D94">
      <w:pPr>
        <w:spacing w:before="0" w:line="312" w:lineRule="auto"/>
        <w:ind w:firstLine="0"/>
        <w:rPr>
          <w:rFonts w:cstheme="minorHAnsi"/>
          <w:sz w:val="20"/>
          <w:szCs w:val="18"/>
        </w:rPr>
      </w:pPr>
      <w:r w:rsidRPr="003F6D94">
        <w:rPr>
          <w:rFonts w:cstheme="minorHAnsi"/>
          <w:sz w:val="20"/>
          <w:szCs w:val="18"/>
        </w:rPr>
        <w:t>CNAE – Classificação Nacional de Atividades Econômicas</w:t>
      </w:r>
    </w:p>
    <w:p w14:paraId="01393D51" w14:textId="77777777" w:rsidR="00B15AE7" w:rsidRPr="003F6D94" w:rsidRDefault="00B15AE7" w:rsidP="003F6D94">
      <w:pPr>
        <w:spacing w:before="0" w:line="312" w:lineRule="auto"/>
        <w:ind w:firstLine="0"/>
        <w:rPr>
          <w:rFonts w:cstheme="minorHAnsi"/>
          <w:sz w:val="20"/>
          <w:szCs w:val="18"/>
        </w:rPr>
      </w:pPr>
      <w:r w:rsidRPr="003F6D94">
        <w:rPr>
          <w:rFonts w:cstheme="minorHAnsi"/>
          <w:sz w:val="20"/>
          <w:szCs w:val="18"/>
        </w:rPr>
        <w:t>COLDIR – Colégio de Dirigentes</w:t>
      </w:r>
    </w:p>
    <w:p w14:paraId="0BF1EF92" w14:textId="77777777" w:rsidR="00B15AE7" w:rsidRPr="003F6D94" w:rsidRDefault="00B15AE7" w:rsidP="003F6D94">
      <w:pPr>
        <w:spacing w:before="0" w:line="312" w:lineRule="auto"/>
        <w:ind w:firstLine="0"/>
        <w:rPr>
          <w:rFonts w:cstheme="minorHAnsi"/>
          <w:sz w:val="20"/>
          <w:szCs w:val="18"/>
        </w:rPr>
      </w:pPr>
      <w:r w:rsidRPr="003F6D94">
        <w:rPr>
          <w:rFonts w:cstheme="minorHAnsi"/>
          <w:sz w:val="20"/>
          <w:szCs w:val="18"/>
        </w:rPr>
        <w:t>CONIF – Conselho Nacional das Instituições da Rede Federal de Educação Profissional, Científica e Tecnológica</w:t>
      </w:r>
    </w:p>
    <w:p w14:paraId="5B806EC8" w14:textId="77777777" w:rsidR="00B15AE7" w:rsidRPr="003F6D94" w:rsidRDefault="00B15AE7" w:rsidP="003F6D94">
      <w:pPr>
        <w:spacing w:before="0" w:line="312" w:lineRule="auto"/>
        <w:ind w:firstLine="0"/>
        <w:rPr>
          <w:rFonts w:cstheme="minorHAnsi"/>
          <w:sz w:val="20"/>
          <w:szCs w:val="18"/>
        </w:rPr>
      </w:pPr>
      <w:r w:rsidRPr="003F6D94">
        <w:rPr>
          <w:rFonts w:cstheme="minorHAnsi"/>
          <w:sz w:val="20"/>
          <w:szCs w:val="18"/>
        </w:rPr>
        <w:t>CONSUP – Conselho Superior</w:t>
      </w:r>
    </w:p>
    <w:p w14:paraId="6926E394" w14:textId="77777777" w:rsidR="00B15AE7" w:rsidRPr="003F6D94" w:rsidRDefault="00B15AE7" w:rsidP="003F6D94">
      <w:pPr>
        <w:spacing w:before="0" w:line="312" w:lineRule="auto"/>
        <w:ind w:firstLine="0"/>
        <w:rPr>
          <w:rFonts w:cstheme="minorHAnsi"/>
          <w:sz w:val="20"/>
          <w:szCs w:val="18"/>
        </w:rPr>
      </w:pPr>
      <w:r w:rsidRPr="003F6D94">
        <w:rPr>
          <w:rFonts w:cstheme="minorHAnsi"/>
          <w:sz w:val="20"/>
          <w:szCs w:val="18"/>
        </w:rPr>
        <w:t>CPGF – Cartão de Crédito Corporativo</w:t>
      </w:r>
    </w:p>
    <w:p w14:paraId="13F5A319" w14:textId="77777777" w:rsidR="00B15AE7" w:rsidRPr="003F6D94" w:rsidRDefault="00B15AE7" w:rsidP="003F6D94">
      <w:pPr>
        <w:spacing w:before="0" w:line="312" w:lineRule="auto"/>
        <w:ind w:firstLine="0"/>
        <w:rPr>
          <w:rFonts w:cstheme="minorHAnsi"/>
          <w:sz w:val="20"/>
          <w:szCs w:val="18"/>
        </w:rPr>
      </w:pPr>
      <w:r w:rsidRPr="003F6D94">
        <w:rPr>
          <w:rFonts w:cstheme="minorHAnsi"/>
          <w:sz w:val="20"/>
          <w:szCs w:val="18"/>
        </w:rPr>
        <w:t>DN – Decisão Normativa</w:t>
      </w:r>
    </w:p>
    <w:p w14:paraId="517EB2FF" w14:textId="77777777" w:rsidR="00B15AE7" w:rsidRPr="003F6D94" w:rsidRDefault="00B15AE7" w:rsidP="003F6D94">
      <w:pPr>
        <w:spacing w:before="0" w:line="312" w:lineRule="auto"/>
        <w:ind w:firstLine="0"/>
        <w:rPr>
          <w:rFonts w:cstheme="minorHAnsi"/>
          <w:sz w:val="20"/>
          <w:szCs w:val="18"/>
        </w:rPr>
      </w:pPr>
      <w:r w:rsidRPr="003F6D94">
        <w:rPr>
          <w:rFonts w:cstheme="minorHAnsi"/>
          <w:sz w:val="20"/>
          <w:szCs w:val="18"/>
        </w:rPr>
        <w:t>EPT – Educação Profissional e Tecnológica</w:t>
      </w:r>
    </w:p>
    <w:p w14:paraId="04A5D454" w14:textId="77777777" w:rsidR="00B15AE7" w:rsidRPr="003F6D94" w:rsidRDefault="00B15AE7" w:rsidP="003F6D94">
      <w:pPr>
        <w:spacing w:before="0" w:line="312" w:lineRule="auto"/>
        <w:ind w:firstLine="0"/>
        <w:rPr>
          <w:rFonts w:cstheme="minorHAnsi"/>
          <w:sz w:val="20"/>
          <w:szCs w:val="18"/>
        </w:rPr>
      </w:pPr>
      <w:r w:rsidRPr="003F6D94">
        <w:rPr>
          <w:rFonts w:cstheme="minorHAnsi"/>
          <w:sz w:val="20"/>
          <w:szCs w:val="18"/>
        </w:rPr>
        <w:t>E-TEC – Escola Técnica Aberta do Brasil</w:t>
      </w:r>
    </w:p>
    <w:p w14:paraId="68CF5F5F" w14:textId="77777777" w:rsidR="00B15AE7" w:rsidRPr="003F6D94" w:rsidRDefault="00B15AE7" w:rsidP="003F6D94">
      <w:pPr>
        <w:spacing w:before="0" w:line="312" w:lineRule="auto"/>
        <w:ind w:firstLine="0"/>
        <w:rPr>
          <w:rFonts w:cstheme="minorHAnsi"/>
          <w:sz w:val="20"/>
          <w:szCs w:val="18"/>
        </w:rPr>
      </w:pPr>
      <w:r w:rsidRPr="003F6D94">
        <w:rPr>
          <w:rFonts w:cstheme="minorHAnsi"/>
          <w:sz w:val="20"/>
          <w:szCs w:val="18"/>
        </w:rPr>
        <w:t>FIC – Formação Inicial e Continuada</w:t>
      </w:r>
    </w:p>
    <w:p w14:paraId="768ABCF0" w14:textId="77777777" w:rsidR="00B15AE7" w:rsidRPr="003F6D94" w:rsidRDefault="00B15AE7" w:rsidP="003F6D94">
      <w:pPr>
        <w:spacing w:before="0" w:line="312" w:lineRule="auto"/>
        <w:ind w:firstLine="0"/>
        <w:rPr>
          <w:rFonts w:cstheme="minorHAnsi"/>
          <w:sz w:val="20"/>
          <w:szCs w:val="18"/>
        </w:rPr>
      </w:pPr>
      <w:r w:rsidRPr="003F6D94">
        <w:rPr>
          <w:rFonts w:cstheme="minorHAnsi"/>
          <w:sz w:val="20"/>
          <w:szCs w:val="18"/>
        </w:rPr>
        <w:t>FORPLAN – Fórum de Pró-Reitores de Planejamento e Administração</w:t>
      </w:r>
    </w:p>
    <w:p w14:paraId="437F45F0" w14:textId="77777777" w:rsidR="00B15AE7" w:rsidRPr="003F6D94" w:rsidRDefault="00B15AE7" w:rsidP="003F6D94">
      <w:pPr>
        <w:spacing w:before="0" w:line="312" w:lineRule="auto"/>
        <w:ind w:firstLine="0"/>
        <w:rPr>
          <w:rFonts w:cstheme="minorHAnsi"/>
          <w:sz w:val="20"/>
          <w:szCs w:val="18"/>
        </w:rPr>
      </w:pPr>
      <w:r w:rsidRPr="003F6D94">
        <w:rPr>
          <w:rFonts w:cstheme="minorHAnsi"/>
          <w:sz w:val="20"/>
          <w:szCs w:val="18"/>
        </w:rPr>
        <w:t>FORPOG – Fórum de Pró-Reitores de Pesquisa, Pós-Graduação e Inovação</w:t>
      </w:r>
    </w:p>
    <w:p w14:paraId="04AAE0AF" w14:textId="77777777" w:rsidR="00B15AE7" w:rsidRPr="003F6D94" w:rsidRDefault="00B15AE7" w:rsidP="003F6D94">
      <w:pPr>
        <w:spacing w:before="0" w:line="312" w:lineRule="auto"/>
        <w:ind w:firstLine="0"/>
        <w:rPr>
          <w:rFonts w:cstheme="minorHAnsi"/>
          <w:sz w:val="20"/>
          <w:szCs w:val="18"/>
        </w:rPr>
      </w:pPr>
      <w:r w:rsidRPr="003F6D94">
        <w:rPr>
          <w:rFonts w:cstheme="minorHAnsi"/>
          <w:sz w:val="20"/>
          <w:szCs w:val="18"/>
        </w:rPr>
        <w:t>IFCE – Instituto Federal de Educação, Ciência e Tecnologia do Ceará</w:t>
      </w:r>
    </w:p>
    <w:p w14:paraId="2A7A3A8B" w14:textId="77777777" w:rsidR="00B15AE7" w:rsidRPr="003F6D94" w:rsidRDefault="00B15AE7" w:rsidP="003F6D94">
      <w:pPr>
        <w:spacing w:before="0" w:line="312" w:lineRule="auto"/>
        <w:ind w:firstLine="0"/>
        <w:rPr>
          <w:rFonts w:cstheme="minorHAnsi"/>
          <w:sz w:val="20"/>
          <w:szCs w:val="18"/>
        </w:rPr>
      </w:pPr>
      <w:r w:rsidRPr="003F6D94">
        <w:rPr>
          <w:rFonts w:cstheme="minorHAnsi"/>
          <w:sz w:val="20"/>
          <w:szCs w:val="18"/>
        </w:rPr>
        <w:t>IFET – Instituição Federal de Educação Tecnológica</w:t>
      </w:r>
    </w:p>
    <w:p w14:paraId="2E24BD57" w14:textId="77777777" w:rsidR="00B15AE7" w:rsidRPr="003F6D94" w:rsidRDefault="00B15AE7" w:rsidP="003F6D94">
      <w:pPr>
        <w:spacing w:before="0" w:line="312" w:lineRule="auto"/>
        <w:ind w:firstLine="0"/>
        <w:rPr>
          <w:rFonts w:cstheme="minorHAnsi"/>
          <w:sz w:val="20"/>
          <w:szCs w:val="18"/>
        </w:rPr>
      </w:pPr>
      <w:r w:rsidRPr="003F6D94">
        <w:rPr>
          <w:rFonts w:cstheme="minorHAnsi"/>
          <w:sz w:val="20"/>
          <w:szCs w:val="18"/>
        </w:rPr>
        <w:t>IN – Instrução Normativa</w:t>
      </w:r>
    </w:p>
    <w:p w14:paraId="52807A16" w14:textId="77777777" w:rsidR="00B15AE7" w:rsidRPr="003F6D94" w:rsidRDefault="00B15AE7" w:rsidP="003F6D94">
      <w:pPr>
        <w:spacing w:before="0" w:line="312" w:lineRule="auto"/>
        <w:ind w:firstLine="0"/>
        <w:rPr>
          <w:rFonts w:cstheme="minorHAnsi"/>
          <w:sz w:val="20"/>
          <w:szCs w:val="18"/>
        </w:rPr>
      </w:pPr>
      <w:r w:rsidRPr="003F6D94">
        <w:rPr>
          <w:rFonts w:cstheme="minorHAnsi"/>
          <w:sz w:val="20"/>
          <w:szCs w:val="18"/>
        </w:rPr>
        <w:t>LOA – Lei Orçamentária Anual</w:t>
      </w:r>
    </w:p>
    <w:p w14:paraId="25D882C6" w14:textId="77777777" w:rsidR="00B15AE7" w:rsidRPr="003F6D94" w:rsidRDefault="00B15AE7" w:rsidP="003F6D94">
      <w:pPr>
        <w:spacing w:before="0" w:line="312" w:lineRule="auto"/>
        <w:ind w:firstLine="0"/>
        <w:rPr>
          <w:rFonts w:cstheme="minorHAnsi"/>
          <w:sz w:val="20"/>
          <w:szCs w:val="18"/>
        </w:rPr>
      </w:pPr>
      <w:r w:rsidRPr="003F6D94">
        <w:rPr>
          <w:rFonts w:cstheme="minorHAnsi"/>
          <w:sz w:val="20"/>
          <w:szCs w:val="18"/>
        </w:rPr>
        <w:t>MEC – Ministério da Educação</w:t>
      </w:r>
    </w:p>
    <w:p w14:paraId="7E1DA52A" w14:textId="77777777" w:rsidR="00B15AE7" w:rsidRPr="003F6D94" w:rsidRDefault="00B15AE7" w:rsidP="003F6D94">
      <w:pPr>
        <w:spacing w:before="0" w:line="312" w:lineRule="auto"/>
        <w:ind w:firstLine="0"/>
        <w:rPr>
          <w:rFonts w:cstheme="minorHAnsi"/>
          <w:sz w:val="20"/>
          <w:szCs w:val="18"/>
        </w:rPr>
      </w:pPr>
      <w:r w:rsidRPr="003F6D94">
        <w:rPr>
          <w:rFonts w:cstheme="minorHAnsi"/>
          <w:sz w:val="20"/>
          <w:szCs w:val="18"/>
        </w:rPr>
        <w:t>OCI – Órgão de Controle Interno</w:t>
      </w:r>
    </w:p>
    <w:p w14:paraId="52564826" w14:textId="77777777" w:rsidR="00B15AE7" w:rsidRPr="003F6D94" w:rsidRDefault="00B15AE7" w:rsidP="003F6D94">
      <w:pPr>
        <w:spacing w:before="0" w:line="312" w:lineRule="auto"/>
        <w:ind w:firstLine="0"/>
        <w:rPr>
          <w:rFonts w:cstheme="minorHAnsi"/>
          <w:sz w:val="20"/>
          <w:szCs w:val="18"/>
        </w:rPr>
      </w:pPr>
      <w:r w:rsidRPr="003F6D94">
        <w:rPr>
          <w:rFonts w:cstheme="minorHAnsi"/>
          <w:sz w:val="20"/>
          <w:szCs w:val="18"/>
        </w:rPr>
        <w:t>PLOA – Projeto de Lei Orçamentária Anual</w:t>
      </w:r>
    </w:p>
    <w:p w14:paraId="531AB870" w14:textId="77777777" w:rsidR="00B15AE7" w:rsidRPr="003F6D94" w:rsidRDefault="00B15AE7" w:rsidP="003F6D94">
      <w:pPr>
        <w:spacing w:before="0" w:line="312" w:lineRule="auto"/>
        <w:ind w:firstLine="0"/>
        <w:rPr>
          <w:rFonts w:cstheme="minorHAnsi"/>
          <w:sz w:val="20"/>
          <w:szCs w:val="18"/>
        </w:rPr>
      </w:pPr>
      <w:r w:rsidRPr="003F6D94">
        <w:rPr>
          <w:rFonts w:cstheme="minorHAnsi"/>
          <w:sz w:val="20"/>
          <w:szCs w:val="18"/>
        </w:rPr>
        <w:t>PPA – Plano Plurianual</w:t>
      </w:r>
    </w:p>
    <w:p w14:paraId="43228A56" w14:textId="77777777" w:rsidR="00B15AE7" w:rsidRPr="003F6D94" w:rsidRDefault="00B15AE7" w:rsidP="003F6D94">
      <w:pPr>
        <w:spacing w:before="0" w:line="312" w:lineRule="auto"/>
        <w:ind w:firstLine="0"/>
        <w:rPr>
          <w:rFonts w:cstheme="minorHAnsi"/>
          <w:sz w:val="20"/>
          <w:szCs w:val="18"/>
        </w:rPr>
      </w:pPr>
      <w:r w:rsidRPr="003F6D94">
        <w:rPr>
          <w:rFonts w:cstheme="minorHAnsi"/>
          <w:sz w:val="20"/>
          <w:szCs w:val="18"/>
        </w:rPr>
        <w:t>PROEJA – Educação de Jovens e Adultos</w:t>
      </w:r>
    </w:p>
    <w:p w14:paraId="1F21E36E" w14:textId="77777777" w:rsidR="00B15AE7" w:rsidRPr="003F6D94" w:rsidRDefault="00B15AE7" w:rsidP="003F6D94">
      <w:pPr>
        <w:spacing w:before="0" w:line="312" w:lineRule="auto"/>
        <w:ind w:firstLine="0"/>
        <w:rPr>
          <w:rFonts w:cstheme="minorHAnsi"/>
          <w:sz w:val="20"/>
          <w:szCs w:val="18"/>
        </w:rPr>
      </w:pPr>
      <w:r w:rsidRPr="003F6D94">
        <w:rPr>
          <w:rFonts w:cstheme="minorHAnsi"/>
          <w:sz w:val="20"/>
          <w:szCs w:val="18"/>
        </w:rPr>
        <w:t>SETEC – Secretaria da Educação Profissional e Tecnológica</w:t>
      </w:r>
    </w:p>
    <w:p w14:paraId="721EB2CC" w14:textId="77777777" w:rsidR="00B15AE7" w:rsidRPr="003F6D94" w:rsidRDefault="00B15AE7" w:rsidP="003F6D94">
      <w:pPr>
        <w:spacing w:before="0" w:line="312" w:lineRule="auto"/>
        <w:ind w:firstLine="0"/>
        <w:rPr>
          <w:rFonts w:cstheme="minorHAnsi"/>
          <w:sz w:val="20"/>
          <w:szCs w:val="18"/>
        </w:rPr>
      </w:pPr>
      <w:r w:rsidRPr="003F6D94">
        <w:rPr>
          <w:rFonts w:cstheme="minorHAnsi"/>
          <w:sz w:val="20"/>
          <w:szCs w:val="18"/>
        </w:rPr>
        <w:t>SF – Suprimento de Fundos</w:t>
      </w:r>
    </w:p>
    <w:p w14:paraId="1EBE3306" w14:textId="77777777" w:rsidR="00B15AE7" w:rsidRPr="003F6D94" w:rsidRDefault="00B15AE7" w:rsidP="003F6D94">
      <w:pPr>
        <w:spacing w:before="0" w:line="312" w:lineRule="auto"/>
        <w:ind w:firstLine="0"/>
        <w:rPr>
          <w:rFonts w:cstheme="minorHAnsi"/>
          <w:sz w:val="20"/>
          <w:szCs w:val="18"/>
        </w:rPr>
      </w:pPr>
      <w:r w:rsidRPr="003F6D94">
        <w:rPr>
          <w:rFonts w:cstheme="minorHAnsi"/>
          <w:sz w:val="20"/>
          <w:szCs w:val="18"/>
        </w:rPr>
        <w:t>SIAFI – Sistema Integrado de Administração Financeira do Governo Federal</w:t>
      </w:r>
    </w:p>
    <w:p w14:paraId="01B82ADA" w14:textId="77777777" w:rsidR="00B15AE7" w:rsidRPr="003F6D94" w:rsidRDefault="00B15AE7" w:rsidP="003F6D94">
      <w:pPr>
        <w:spacing w:before="0" w:line="312" w:lineRule="auto"/>
        <w:ind w:firstLine="0"/>
        <w:rPr>
          <w:rFonts w:cstheme="minorHAnsi"/>
          <w:sz w:val="20"/>
          <w:szCs w:val="18"/>
        </w:rPr>
      </w:pPr>
      <w:r w:rsidRPr="003F6D94">
        <w:rPr>
          <w:rFonts w:cstheme="minorHAnsi"/>
          <w:sz w:val="20"/>
          <w:szCs w:val="18"/>
        </w:rPr>
        <w:t>SIASG – Sistema Integrado de Administração de Serviços Gerais</w:t>
      </w:r>
    </w:p>
    <w:p w14:paraId="11508D1E" w14:textId="77777777" w:rsidR="00B15AE7" w:rsidRPr="003F6D94" w:rsidRDefault="00B15AE7" w:rsidP="003F6D94">
      <w:pPr>
        <w:spacing w:before="0" w:line="312" w:lineRule="auto"/>
        <w:ind w:firstLine="0"/>
        <w:rPr>
          <w:rFonts w:cstheme="minorHAnsi"/>
          <w:sz w:val="20"/>
          <w:szCs w:val="18"/>
        </w:rPr>
      </w:pPr>
      <w:r w:rsidRPr="003F6D94">
        <w:rPr>
          <w:rFonts w:cstheme="minorHAnsi"/>
          <w:sz w:val="20"/>
          <w:szCs w:val="18"/>
        </w:rPr>
        <w:t>SICONV – Sistema de Gestão de Convênios e Contratos de Repasse</w:t>
      </w:r>
    </w:p>
    <w:p w14:paraId="5A4279E9" w14:textId="77777777" w:rsidR="00B15AE7" w:rsidRPr="003F6D94" w:rsidRDefault="00B15AE7" w:rsidP="003F6D94">
      <w:pPr>
        <w:spacing w:before="0" w:line="312" w:lineRule="auto"/>
        <w:ind w:firstLine="0"/>
        <w:rPr>
          <w:rFonts w:cstheme="minorHAnsi"/>
          <w:sz w:val="20"/>
          <w:szCs w:val="18"/>
        </w:rPr>
      </w:pPr>
      <w:r w:rsidRPr="003F6D94">
        <w:rPr>
          <w:rFonts w:cstheme="minorHAnsi"/>
          <w:sz w:val="20"/>
          <w:szCs w:val="18"/>
        </w:rPr>
        <w:t>SIMEC – Sistema Integrado de Monitoramento, Execução e Controle</w:t>
      </w:r>
    </w:p>
    <w:p w14:paraId="434BD176" w14:textId="77777777" w:rsidR="00B15AE7" w:rsidRPr="003F6D94" w:rsidRDefault="00B15AE7" w:rsidP="003F6D94">
      <w:pPr>
        <w:spacing w:before="0" w:line="312" w:lineRule="auto"/>
        <w:ind w:firstLine="0"/>
        <w:rPr>
          <w:rFonts w:cstheme="minorHAnsi"/>
          <w:sz w:val="20"/>
          <w:szCs w:val="18"/>
        </w:rPr>
      </w:pPr>
      <w:r w:rsidRPr="003F6D94">
        <w:rPr>
          <w:rFonts w:cstheme="minorHAnsi"/>
          <w:sz w:val="20"/>
          <w:szCs w:val="18"/>
        </w:rPr>
        <w:t>SIORG – Sistema de Informações Organizacionais do Governo Federal</w:t>
      </w:r>
    </w:p>
    <w:p w14:paraId="4EAF7255" w14:textId="77777777" w:rsidR="00B15AE7" w:rsidRPr="003F6D94" w:rsidRDefault="00B15AE7" w:rsidP="003F6D94">
      <w:pPr>
        <w:spacing w:before="0" w:line="312" w:lineRule="auto"/>
        <w:ind w:firstLine="0"/>
        <w:rPr>
          <w:rFonts w:cstheme="minorHAnsi"/>
          <w:sz w:val="20"/>
          <w:szCs w:val="18"/>
        </w:rPr>
      </w:pPr>
      <w:r w:rsidRPr="003F6D94">
        <w:rPr>
          <w:rFonts w:cstheme="minorHAnsi"/>
          <w:sz w:val="20"/>
          <w:szCs w:val="18"/>
        </w:rPr>
        <w:t>SISAC – Sistema de Apreciação e Registro dos Atos de Admissão e Concessões</w:t>
      </w:r>
    </w:p>
    <w:p w14:paraId="3BC2183F" w14:textId="77777777" w:rsidR="00B15AE7" w:rsidRPr="003F6D94" w:rsidRDefault="00B15AE7" w:rsidP="003F6D94">
      <w:pPr>
        <w:spacing w:before="0" w:line="312" w:lineRule="auto"/>
        <w:ind w:firstLine="0"/>
        <w:rPr>
          <w:rFonts w:cstheme="minorHAnsi"/>
          <w:sz w:val="20"/>
          <w:szCs w:val="18"/>
        </w:rPr>
      </w:pPr>
      <w:r w:rsidRPr="003F6D94">
        <w:rPr>
          <w:rFonts w:cstheme="minorHAnsi"/>
          <w:sz w:val="20"/>
          <w:szCs w:val="18"/>
        </w:rPr>
        <w:t>SISTEC – Sistema Nacional de Informações da Educação Profissional e Tecnológica</w:t>
      </w:r>
    </w:p>
    <w:p w14:paraId="2028FBE9" w14:textId="77777777" w:rsidR="00B15AE7" w:rsidRPr="003F6D94" w:rsidRDefault="00B15AE7" w:rsidP="003F6D94">
      <w:pPr>
        <w:spacing w:before="0" w:line="312" w:lineRule="auto"/>
        <w:ind w:firstLine="0"/>
        <w:rPr>
          <w:rFonts w:cstheme="minorHAnsi"/>
          <w:sz w:val="20"/>
          <w:szCs w:val="18"/>
        </w:rPr>
      </w:pPr>
      <w:r w:rsidRPr="003F6D94">
        <w:rPr>
          <w:rFonts w:cstheme="minorHAnsi"/>
          <w:sz w:val="20"/>
          <w:szCs w:val="18"/>
        </w:rPr>
        <w:t>SISU – Sistema de Seleção Unificada</w:t>
      </w:r>
    </w:p>
    <w:p w14:paraId="5F54D702" w14:textId="77777777" w:rsidR="00B15AE7" w:rsidRPr="003F6D94" w:rsidRDefault="00B15AE7" w:rsidP="003F6D94">
      <w:pPr>
        <w:spacing w:before="0" w:line="312" w:lineRule="auto"/>
        <w:ind w:firstLine="0"/>
        <w:rPr>
          <w:rFonts w:cstheme="minorHAnsi"/>
          <w:sz w:val="20"/>
          <w:szCs w:val="18"/>
        </w:rPr>
      </w:pPr>
      <w:r w:rsidRPr="003F6D94">
        <w:rPr>
          <w:rFonts w:cstheme="minorHAnsi"/>
          <w:sz w:val="20"/>
          <w:szCs w:val="18"/>
        </w:rPr>
        <w:t>SPO – Subsecretaria de Planejamento e Orçamento</w:t>
      </w:r>
    </w:p>
    <w:p w14:paraId="54C95EDD" w14:textId="77777777" w:rsidR="00B15AE7" w:rsidRPr="003F6D94" w:rsidRDefault="00B15AE7" w:rsidP="003F6D94">
      <w:pPr>
        <w:spacing w:before="0" w:line="312" w:lineRule="auto"/>
        <w:ind w:firstLine="0"/>
        <w:rPr>
          <w:rFonts w:cstheme="minorHAnsi"/>
          <w:sz w:val="20"/>
          <w:szCs w:val="18"/>
        </w:rPr>
      </w:pPr>
      <w:r w:rsidRPr="003F6D94">
        <w:rPr>
          <w:rFonts w:cstheme="minorHAnsi"/>
          <w:sz w:val="20"/>
          <w:szCs w:val="18"/>
        </w:rPr>
        <w:t>TCU – Tribunal de Contas da União</w:t>
      </w:r>
    </w:p>
    <w:p w14:paraId="4C4916C8" w14:textId="77777777" w:rsidR="00B15AE7" w:rsidRPr="003F6D94" w:rsidRDefault="00B15AE7" w:rsidP="003F6D94">
      <w:pPr>
        <w:spacing w:before="0" w:line="312" w:lineRule="auto"/>
        <w:ind w:firstLine="0"/>
        <w:rPr>
          <w:rFonts w:cstheme="minorHAnsi"/>
          <w:sz w:val="20"/>
          <w:szCs w:val="18"/>
        </w:rPr>
      </w:pPr>
      <w:r w:rsidRPr="003F6D94">
        <w:rPr>
          <w:rFonts w:cstheme="minorHAnsi"/>
          <w:sz w:val="20"/>
          <w:szCs w:val="18"/>
        </w:rPr>
        <w:t>TI – Tecnologia da Informação</w:t>
      </w:r>
    </w:p>
    <w:p w14:paraId="2AFBCFF9" w14:textId="77777777" w:rsidR="00B15AE7" w:rsidRPr="003F6D94" w:rsidRDefault="00B15AE7" w:rsidP="003F6D94">
      <w:pPr>
        <w:spacing w:before="0" w:line="312" w:lineRule="auto"/>
        <w:ind w:firstLine="0"/>
        <w:rPr>
          <w:rFonts w:cstheme="minorHAnsi"/>
          <w:sz w:val="20"/>
          <w:szCs w:val="18"/>
        </w:rPr>
      </w:pPr>
      <w:r w:rsidRPr="003F6D94">
        <w:rPr>
          <w:rFonts w:cstheme="minorHAnsi"/>
          <w:sz w:val="20"/>
          <w:szCs w:val="18"/>
        </w:rPr>
        <w:t>UAB – Universidade Aberta do Brasil</w:t>
      </w:r>
    </w:p>
    <w:p w14:paraId="19664AB7" w14:textId="77777777" w:rsidR="00B15AE7" w:rsidRPr="003F6D94" w:rsidRDefault="00B15AE7" w:rsidP="003F6D94">
      <w:pPr>
        <w:spacing w:before="0" w:line="312" w:lineRule="auto"/>
        <w:ind w:firstLine="0"/>
        <w:rPr>
          <w:rFonts w:cstheme="minorHAnsi"/>
          <w:sz w:val="20"/>
          <w:szCs w:val="18"/>
        </w:rPr>
      </w:pPr>
      <w:r w:rsidRPr="003F6D94">
        <w:rPr>
          <w:rFonts w:cstheme="minorHAnsi"/>
          <w:sz w:val="20"/>
          <w:szCs w:val="18"/>
        </w:rPr>
        <w:t>UGO – Unidade Gestora Orçamentária</w:t>
      </w:r>
    </w:p>
    <w:p w14:paraId="044D1E5C" w14:textId="77777777" w:rsidR="00B15AE7" w:rsidRPr="003F6D94" w:rsidRDefault="00B15AE7" w:rsidP="003F6D94">
      <w:pPr>
        <w:spacing w:before="0" w:line="312" w:lineRule="auto"/>
        <w:ind w:firstLine="0"/>
        <w:rPr>
          <w:rFonts w:cstheme="minorHAnsi"/>
          <w:sz w:val="20"/>
          <w:szCs w:val="18"/>
        </w:rPr>
      </w:pPr>
      <w:r w:rsidRPr="003F6D94">
        <w:rPr>
          <w:rFonts w:cstheme="minorHAnsi"/>
          <w:sz w:val="20"/>
          <w:szCs w:val="18"/>
        </w:rPr>
        <w:t>UJ – Unidade Jurisdicionada</w:t>
      </w:r>
    </w:p>
    <w:p w14:paraId="1D9254AA" w14:textId="77777777" w:rsidR="00B15AE7" w:rsidRPr="003F6D94" w:rsidRDefault="00B15AE7" w:rsidP="003F6D94">
      <w:pPr>
        <w:spacing w:before="0" w:line="312" w:lineRule="auto"/>
        <w:ind w:firstLine="0"/>
        <w:rPr>
          <w:rFonts w:cstheme="minorHAnsi"/>
          <w:sz w:val="20"/>
          <w:szCs w:val="18"/>
        </w:rPr>
      </w:pPr>
      <w:r w:rsidRPr="003F6D94">
        <w:rPr>
          <w:rFonts w:cstheme="minorHAnsi"/>
          <w:sz w:val="20"/>
          <w:szCs w:val="18"/>
        </w:rPr>
        <w:t>UO – Unidade Orçamentária</w:t>
      </w:r>
    </w:p>
    <w:p w14:paraId="5A5D4304" w14:textId="11C6BBCD" w:rsidR="007716B3" w:rsidRPr="003F6D94" w:rsidRDefault="00B15AE7" w:rsidP="003F6D94">
      <w:pPr>
        <w:spacing w:before="0" w:line="312" w:lineRule="auto"/>
        <w:ind w:firstLine="0"/>
        <w:rPr>
          <w:rFonts w:cstheme="minorHAnsi"/>
          <w:sz w:val="20"/>
          <w:szCs w:val="18"/>
        </w:rPr>
      </w:pPr>
      <w:r w:rsidRPr="003F6D94">
        <w:rPr>
          <w:rFonts w:cstheme="minorHAnsi"/>
          <w:sz w:val="20"/>
          <w:szCs w:val="18"/>
        </w:rPr>
        <w:t>UPC - Unidade Prestadora de Contas</w:t>
      </w:r>
    </w:p>
    <w:p w14:paraId="407CCF06" w14:textId="77777777" w:rsidR="007716B3" w:rsidRPr="00821A4C" w:rsidRDefault="007716B3" w:rsidP="007716B3">
      <w:pPr>
        <w:tabs>
          <w:tab w:val="left" w:pos="1029"/>
        </w:tabs>
        <w:rPr>
          <w:rFonts w:ascii="Times New Roman" w:hAnsi="Times New Roman" w:cs="Times New Roman"/>
          <w:bCs/>
        </w:rPr>
      </w:pPr>
      <w:r>
        <w:rPr>
          <w:rFonts w:ascii="Times New Roman" w:hAnsi="Times New Roman" w:cs="Times New Roman"/>
          <w:bCs/>
        </w:rPr>
        <w:tab/>
      </w:r>
    </w:p>
    <w:bookmarkStart w:id="3" w:name="_Toc69044624" w:displacedByCustomXml="next"/>
    <w:bookmarkStart w:id="4" w:name="_Toc68526769" w:displacedByCustomXml="next"/>
    <w:sdt>
      <w:sdtPr>
        <w:rPr>
          <w:rFonts w:asciiTheme="minorHAnsi" w:eastAsiaTheme="minorHAnsi" w:hAnsiTheme="minorHAnsi" w:cstheme="minorBidi"/>
          <w:b w:val="0"/>
          <w:bCs w:val="0"/>
          <w:color w:val="auto"/>
          <w:sz w:val="22"/>
          <w:szCs w:val="20"/>
        </w:rPr>
        <w:id w:val="1656960058"/>
        <w:docPartObj>
          <w:docPartGallery w:val="Table of Contents"/>
          <w:docPartUnique/>
        </w:docPartObj>
      </w:sdtPr>
      <w:sdtEndPr>
        <w:rPr>
          <w:noProof/>
        </w:rPr>
      </w:sdtEndPr>
      <w:sdtContent>
        <w:p w14:paraId="584F4EF0" w14:textId="58807BCF" w:rsidR="00E523C3" w:rsidRPr="003F6D94" w:rsidRDefault="00CB27A1" w:rsidP="001A1EBC">
          <w:pPr>
            <w:pStyle w:val="Ttulo1"/>
            <w:numPr>
              <w:ilvl w:val="0"/>
              <w:numId w:val="0"/>
            </w:numPr>
            <w:rPr>
              <w:rStyle w:val="SumrioChar"/>
            </w:rPr>
          </w:pPr>
          <w:r w:rsidRPr="003F6D94">
            <w:rPr>
              <w:rStyle w:val="SumrioChar"/>
            </w:rPr>
            <mc:AlternateContent>
              <mc:Choice Requires="wps">
                <w:drawing>
                  <wp:anchor distT="0" distB="0" distL="114300" distR="114300" simplePos="0" relativeHeight="251650047" behindDoc="1" locked="0" layoutInCell="1" allowOverlap="1" wp14:anchorId="3D0D1313" wp14:editId="11DEDF0D">
                    <wp:simplePos x="0" y="0"/>
                    <wp:positionH relativeFrom="page">
                      <wp:align>right</wp:align>
                    </wp:positionH>
                    <wp:positionV relativeFrom="page">
                      <wp:align>top</wp:align>
                    </wp:positionV>
                    <wp:extent cx="7783033" cy="10682654"/>
                    <wp:effectExtent l="0" t="0" r="8890" b="4445"/>
                    <wp:wrapNone/>
                    <wp:docPr id="31" name="Rectangle 31" descr="colored contents page background"/>
                    <wp:cNvGraphicFramePr/>
                    <a:graphic xmlns:a="http://schemas.openxmlformats.org/drawingml/2006/main">
                      <a:graphicData uri="http://schemas.microsoft.com/office/word/2010/wordprocessingShape">
                        <wps:wsp>
                          <wps:cNvSpPr/>
                          <wps:spPr>
                            <a:xfrm>
                              <a:off x="0" y="0"/>
                              <a:ext cx="7783033" cy="10682654"/>
                            </a:xfrm>
                            <a:prstGeom prst="rect">
                              <a:avLst/>
                            </a:prstGeom>
                            <a:solidFill>
                              <a:schemeClr val="bg2">
                                <a:alpha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9A21A06" id="Rectangle 31" o:spid="_x0000_s1026" alt="colored contents page background" style="position:absolute;margin-left:561.65pt;margin-top:0;width:612.85pt;height:841.15pt;z-index:-251666433;visibility:visible;mso-wrap-style:square;mso-width-percent:0;mso-height-percent:0;mso-wrap-distance-left:9pt;mso-wrap-distance-top:0;mso-wrap-distance-right:9pt;mso-wrap-distance-bottom:0;mso-position-horizontal:right;mso-position-horizontal-relative:page;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" fillcolor="#e3ded1 [3214]" stroked="f" strokeweight="2pt">
                    <v:fill opacity="32896f"/>
                    <w10:wrap anchorx="page" anchory="page"/>
                  </v:rect>
                </w:pict>
              </mc:Fallback>
            </mc:AlternateContent>
          </w:r>
          <w:r w:rsidR="0040626B" w:rsidRPr="003F6D94">
            <w:rPr>
              <w:rStyle w:val="SumrioChar"/>
            </w:rPr>
            <w:t>SUMÁRIO</w:t>
          </w:r>
          <w:bookmarkEnd w:id="0"/>
          <w:bookmarkEnd w:id="1"/>
          <w:bookmarkEnd w:id="2"/>
          <w:bookmarkEnd w:id="4"/>
          <w:bookmarkEnd w:id="3"/>
        </w:p>
        <w:p w14:paraId="0A998B68" w14:textId="13582D5D" w:rsidR="00575A5A" w:rsidRDefault="00AE7049">
          <w:pPr>
            <w:pStyle w:val="Sumrio1"/>
            <w:rPr>
              <w:b w:val="0"/>
              <w:color w:val="auto"/>
              <w:sz w:val="22"/>
            </w:rPr>
          </w:pPr>
          <w:r>
            <w:rPr>
              <w:b w:val="0"/>
            </w:rPr>
            <w:fldChar w:fldCharType="begin"/>
          </w:r>
          <w:r>
            <w:rPr>
              <w:b w:val="0"/>
            </w:rPr>
            <w:instrText xml:space="preserve"> TOC \o "2-3" \h \z \t "Título 1;1;Mensagem do Reitor;1" </w:instrText>
          </w:r>
          <w:r>
            <w:rPr>
              <w:b w:val="0"/>
            </w:rPr>
            <w:fldChar w:fldCharType="separate"/>
          </w:r>
          <w:hyperlink w:anchor="_Toc69044626" w:history="1">
            <w:r w:rsidR="00575A5A" w:rsidRPr="00487267">
              <w:rPr>
                <w:rStyle w:val="Hyperlink"/>
              </w:rPr>
              <w:t>1</w:t>
            </w:r>
            <w:r w:rsidR="00575A5A">
              <w:rPr>
                <w:b w:val="0"/>
                <w:color w:val="auto"/>
                <w:sz w:val="22"/>
              </w:rPr>
              <w:tab/>
            </w:r>
            <w:r w:rsidR="00575A5A" w:rsidRPr="00487267">
              <w:rPr>
                <w:rStyle w:val="Hyperlink"/>
              </w:rPr>
              <w:t>Visão Geral Organizacional e Ambiente Externo</w:t>
            </w:r>
            <w:r w:rsidR="00575A5A">
              <w:rPr>
                <w:webHidden/>
              </w:rPr>
              <w:tab/>
            </w:r>
            <w:r w:rsidR="00575A5A">
              <w:rPr>
                <w:webHidden/>
              </w:rPr>
              <w:fldChar w:fldCharType="begin"/>
            </w:r>
            <w:r w:rsidR="00575A5A">
              <w:rPr>
                <w:webHidden/>
              </w:rPr>
              <w:instrText xml:space="preserve"> PAGEREF _Toc69044626 \h </w:instrText>
            </w:r>
            <w:r w:rsidR="00575A5A">
              <w:rPr>
                <w:webHidden/>
              </w:rPr>
            </w:r>
            <w:r w:rsidR="00575A5A">
              <w:rPr>
                <w:webHidden/>
              </w:rPr>
              <w:fldChar w:fldCharType="separate"/>
            </w:r>
            <w:r w:rsidR="00AA7E32">
              <w:rPr>
                <w:webHidden/>
              </w:rPr>
              <w:t>1</w:t>
            </w:r>
            <w:r w:rsidR="00575A5A">
              <w:rPr>
                <w:webHidden/>
              </w:rPr>
              <w:fldChar w:fldCharType="end"/>
            </w:r>
          </w:hyperlink>
        </w:p>
        <w:p w14:paraId="3F85C0D7" w14:textId="6BBC9B63" w:rsidR="00575A5A" w:rsidRDefault="00DD4781">
          <w:pPr>
            <w:pStyle w:val="Sumrio2"/>
            <w:rPr>
              <w:szCs w:val="22"/>
            </w:rPr>
          </w:pPr>
          <w:hyperlink w:anchor="_Toc69044627" w:history="1">
            <w:r w:rsidR="00575A5A" w:rsidRPr="00487267">
              <w:rPr>
                <w:rStyle w:val="Hyperlink"/>
              </w:rPr>
              <w:t>1.1</w:t>
            </w:r>
            <w:r w:rsidR="00575A5A">
              <w:rPr>
                <w:szCs w:val="22"/>
              </w:rPr>
              <w:tab/>
            </w:r>
            <w:r w:rsidR="00575A5A" w:rsidRPr="00487267">
              <w:rPr>
                <w:rStyle w:val="Hyperlink"/>
              </w:rPr>
              <w:t>Sobre a instituição</w:t>
            </w:r>
            <w:r w:rsidR="00575A5A">
              <w:rPr>
                <w:webHidden/>
              </w:rPr>
              <w:tab/>
            </w:r>
            <w:r w:rsidR="00575A5A">
              <w:rPr>
                <w:webHidden/>
              </w:rPr>
              <w:fldChar w:fldCharType="begin"/>
            </w:r>
            <w:r w:rsidR="00575A5A">
              <w:rPr>
                <w:webHidden/>
              </w:rPr>
              <w:instrText xml:space="preserve"> PAGEREF _Toc69044627 \h </w:instrText>
            </w:r>
            <w:r w:rsidR="00575A5A">
              <w:rPr>
                <w:webHidden/>
              </w:rPr>
            </w:r>
            <w:r w:rsidR="00575A5A">
              <w:rPr>
                <w:webHidden/>
              </w:rPr>
              <w:fldChar w:fldCharType="separate"/>
            </w:r>
            <w:r w:rsidR="00AA7E32">
              <w:rPr>
                <w:webHidden/>
              </w:rPr>
              <w:t>1</w:t>
            </w:r>
            <w:r w:rsidR="00575A5A">
              <w:rPr>
                <w:webHidden/>
              </w:rPr>
              <w:fldChar w:fldCharType="end"/>
            </w:r>
          </w:hyperlink>
        </w:p>
        <w:p w14:paraId="0943CA75" w14:textId="0DFD7107" w:rsidR="00575A5A" w:rsidRDefault="00DD4781">
          <w:pPr>
            <w:pStyle w:val="Sumrio2"/>
            <w:rPr>
              <w:szCs w:val="22"/>
            </w:rPr>
          </w:pPr>
          <w:hyperlink w:anchor="_Toc69044628" w:history="1">
            <w:r w:rsidR="00575A5A" w:rsidRPr="00487267">
              <w:rPr>
                <w:rStyle w:val="Hyperlink"/>
              </w:rPr>
              <w:t>1.2</w:t>
            </w:r>
            <w:r w:rsidR="00575A5A">
              <w:rPr>
                <w:szCs w:val="22"/>
              </w:rPr>
              <w:tab/>
            </w:r>
            <w:r w:rsidR="00575A5A" w:rsidRPr="00487267">
              <w:rPr>
                <w:rStyle w:val="Hyperlink"/>
              </w:rPr>
              <w:t>Estrutura organizacional</w:t>
            </w:r>
            <w:r w:rsidR="00575A5A">
              <w:rPr>
                <w:webHidden/>
              </w:rPr>
              <w:tab/>
            </w:r>
            <w:r w:rsidR="00575A5A">
              <w:rPr>
                <w:webHidden/>
              </w:rPr>
              <w:fldChar w:fldCharType="begin"/>
            </w:r>
            <w:r w:rsidR="00575A5A">
              <w:rPr>
                <w:webHidden/>
              </w:rPr>
              <w:instrText xml:space="preserve"> PAGEREF _Toc69044628 \h </w:instrText>
            </w:r>
            <w:r w:rsidR="00575A5A">
              <w:rPr>
                <w:webHidden/>
              </w:rPr>
            </w:r>
            <w:r w:rsidR="00575A5A">
              <w:rPr>
                <w:webHidden/>
              </w:rPr>
              <w:fldChar w:fldCharType="separate"/>
            </w:r>
            <w:r w:rsidR="00AA7E32">
              <w:rPr>
                <w:webHidden/>
              </w:rPr>
              <w:t>4</w:t>
            </w:r>
            <w:r w:rsidR="00575A5A">
              <w:rPr>
                <w:webHidden/>
              </w:rPr>
              <w:fldChar w:fldCharType="end"/>
            </w:r>
          </w:hyperlink>
        </w:p>
        <w:p w14:paraId="08BA8F86" w14:textId="617E2469" w:rsidR="00575A5A" w:rsidRDefault="00DD4781">
          <w:pPr>
            <w:pStyle w:val="Sumrio2"/>
            <w:rPr>
              <w:szCs w:val="22"/>
            </w:rPr>
          </w:pPr>
          <w:hyperlink w:anchor="_Toc69044629" w:history="1">
            <w:r w:rsidR="00575A5A" w:rsidRPr="00487267">
              <w:rPr>
                <w:rStyle w:val="Hyperlink"/>
              </w:rPr>
              <w:t>1.3</w:t>
            </w:r>
            <w:r w:rsidR="00575A5A">
              <w:rPr>
                <w:szCs w:val="22"/>
              </w:rPr>
              <w:tab/>
            </w:r>
            <w:r w:rsidR="00575A5A" w:rsidRPr="00487267">
              <w:rPr>
                <w:rStyle w:val="Hyperlink"/>
              </w:rPr>
              <w:t>Estrutura de governança</w:t>
            </w:r>
            <w:r w:rsidR="00575A5A">
              <w:rPr>
                <w:webHidden/>
              </w:rPr>
              <w:tab/>
            </w:r>
            <w:r w:rsidR="00575A5A">
              <w:rPr>
                <w:webHidden/>
              </w:rPr>
              <w:fldChar w:fldCharType="begin"/>
            </w:r>
            <w:r w:rsidR="00575A5A">
              <w:rPr>
                <w:webHidden/>
              </w:rPr>
              <w:instrText xml:space="preserve"> PAGEREF _Toc69044629 \h </w:instrText>
            </w:r>
            <w:r w:rsidR="00575A5A">
              <w:rPr>
                <w:webHidden/>
              </w:rPr>
            </w:r>
            <w:r w:rsidR="00575A5A">
              <w:rPr>
                <w:webHidden/>
              </w:rPr>
              <w:fldChar w:fldCharType="separate"/>
            </w:r>
            <w:r w:rsidR="00AA7E32">
              <w:rPr>
                <w:webHidden/>
              </w:rPr>
              <w:t>5</w:t>
            </w:r>
            <w:r w:rsidR="00575A5A">
              <w:rPr>
                <w:webHidden/>
              </w:rPr>
              <w:fldChar w:fldCharType="end"/>
            </w:r>
          </w:hyperlink>
        </w:p>
        <w:p w14:paraId="7820B0D0" w14:textId="3AF7DE3A" w:rsidR="00575A5A" w:rsidRDefault="00DD4781">
          <w:pPr>
            <w:pStyle w:val="Sumrio3"/>
          </w:pPr>
          <w:hyperlink w:anchor="_Toc69044630" w:history="1">
            <w:r w:rsidR="00575A5A" w:rsidRPr="00487267">
              <w:rPr>
                <w:rStyle w:val="Hyperlink"/>
              </w:rPr>
              <w:t>1.3.1</w:t>
            </w:r>
            <w:r w:rsidR="00575A5A">
              <w:tab/>
            </w:r>
            <w:r w:rsidR="00575A5A" w:rsidRPr="00487267">
              <w:rPr>
                <w:rStyle w:val="Hyperlink"/>
              </w:rPr>
              <w:t>Instâncias internas de governança</w:t>
            </w:r>
            <w:r w:rsidR="00575A5A">
              <w:rPr>
                <w:webHidden/>
              </w:rPr>
              <w:tab/>
            </w:r>
            <w:r w:rsidR="00575A5A">
              <w:rPr>
                <w:webHidden/>
              </w:rPr>
              <w:fldChar w:fldCharType="begin"/>
            </w:r>
            <w:r w:rsidR="00575A5A">
              <w:rPr>
                <w:webHidden/>
              </w:rPr>
              <w:instrText xml:space="preserve"> PAGEREF _Toc69044630 \h </w:instrText>
            </w:r>
            <w:r w:rsidR="00575A5A">
              <w:rPr>
                <w:webHidden/>
              </w:rPr>
            </w:r>
            <w:r w:rsidR="00575A5A">
              <w:rPr>
                <w:webHidden/>
              </w:rPr>
              <w:fldChar w:fldCharType="separate"/>
            </w:r>
            <w:r w:rsidR="00AA7E32">
              <w:rPr>
                <w:webHidden/>
              </w:rPr>
              <w:t>7</w:t>
            </w:r>
            <w:r w:rsidR="00575A5A">
              <w:rPr>
                <w:webHidden/>
              </w:rPr>
              <w:fldChar w:fldCharType="end"/>
            </w:r>
          </w:hyperlink>
        </w:p>
        <w:p w14:paraId="192C110E" w14:textId="13D6B73D" w:rsidR="00575A5A" w:rsidRDefault="00DD4781">
          <w:pPr>
            <w:pStyle w:val="Sumrio3"/>
          </w:pPr>
          <w:hyperlink w:anchor="_Toc69044631" w:history="1">
            <w:r w:rsidR="00575A5A" w:rsidRPr="00487267">
              <w:rPr>
                <w:rStyle w:val="Hyperlink"/>
              </w:rPr>
              <w:t>1.3.2</w:t>
            </w:r>
            <w:r w:rsidR="00575A5A">
              <w:tab/>
            </w:r>
            <w:r w:rsidR="00575A5A" w:rsidRPr="00487267">
              <w:rPr>
                <w:rStyle w:val="Hyperlink"/>
              </w:rPr>
              <w:t>Outras instâncias internas de apoio à governança</w:t>
            </w:r>
            <w:r w:rsidR="00575A5A">
              <w:rPr>
                <w:webHidden/>
              </w:rPr>
              <w:tab/>
            </w:r>
            <w:r w:rsidR="00575A5A">
              <w:rPr>
                <w:webHidden/>
              </w:rPr>
              <w:fldChar w:fldCharType="begin"/>
            </w:r>
            <w:r w:rsidR="00575A5A">
              <w:rPr>
                <w:webHidden/>
              </w:rPr>
              <w:instrText xml:space="preserve"> PAGEREF _Toc69044631 \h </w:instrText>
            </w:r>
            <w:r w:rsidR="00575A5A">
              <w:rPr>
                <w:webHidden/>
              </w:rPr>
            </w:r>
            <w:r w:rsidR="00575A5A">
              <w:rPr>
                <w:webHidden/>
              </w:rPr>
              <w:fldChar w:fldCharType="separate"/>
            </w:r>
            <w:r w:rsidR="00AA7E32">
              <w:rPr>
                <w:webHidden/>
              </w:rPr>
              <w:t>9</w:t>
            </w:r>
            <w:r w:rsidR="00575A5A">
              <w:rPr>
                <w:webHidden/>
              </w:rPr>
              <w:fldChar w:fldCharType="end"/>
            </w:r>
          </w:hyperlink>
        </w:p>
        <w:p w14:paraId="4A96F25E" w14:textId="546F4933" w:rsidR="00575A5A" w:rsidRDefault="00DD4781">
          <w:pPr>
            <w:pStyle w:val="Sumrio3"/>
          </w:pPr>
          <w:hyperlink w:anchor="_Toc69044632" w:history="1">
            <w:r w:rsidR="00575A5A" w:rsidRPr="00487267">
              <w:rPr>
                <w:rStyle w:val="Hyperlink"/>
              </w:rPr>
              <w:t>1.3.3</w:t>
            </w:r>
            <w:r w:rsidR="00575A5A">
              <w:tab/>
            </w:r>
            <w:r w:rsidR="00575A5A" w:rsidRPr="00487267">
              <w:rPr>
                <w:rStyle w:val="Hyperlink"/>
              </w:rPr>
              <w:t>Estruturas de governança externas</w:t>
            </w:r>
            <w:r w:rsidR="00575A5A">
              <w:rPr>
                <w:webHidden/>
              </w:rPr>
              <w:tab/>
            </w:r>
            <w:r w:rsidR="00575A5A">
              <w:rPr>
                <w:webHidden/>
              </w:rPr>
              <w:fldChar w:fldCharType="begin"/>
            </w:r>
            <w:r w:rsidR="00575A5A">
              <w:rPr>
                <w:webHidden/>
              </w:rPr>
              <w:instrText xml:space="preserve"> PAGEREF _Toc69044632 \h </w:instrText>
            </w:r>
            <w:r w:rsidR="00575A5A">
              <w:rPr>
                <w:webHidden/>
              </w:rPr>
            </w:r>
            <w:r w:rsidR="00575A5A">
              <w:rPr>
                <w:webHidden/>
              </w:rPr>
              <w:fldChar w:fldCharType="separate"/>
            </w:r>
            <w:r w:rsidR="00AA7E32">
              <w:rPr>
                <w:webHidden/>
              </w:rPr>
              <w:t>11</w:t>
            </w:r>
            <w:r w:rsidR="00575A5A">
              <w:rPr>
                <w:webHidden/>
              </w:rPr>
              <w:fldChar w:fldCharType="end"/>
            </w:r>
          </w:hyperlink>
        </w:p>
        <w:p w14:paraId="1BDCE767" w14:textId="6B5FF276" w:rsidR="00575A5A" w:rsidRDefault="00DD4781">
          <w:pPr>
            <w:pStyle w:val="Sumrio2"/>
            <w:rPr>
              <w:szCs w:val="22"/>
            </w:rPr>
          </w:pPr>
          <w:hyperlink w:anchor="_Toc69044633" w:history="1">
            <w:r w:rsidR="00575A5A" w:rsidRPr="00487267">
              <w:rPr>
                <w:rStyle w:val="Hyperlink"/>
              </w:rPr>
              <w:t>1.4</w:t>
            </w:r>
            <w:r w:rsidR="00575A5A">
              <w:rPr>
                <w:szCs w:val="22"/>
              </w:rPr>
              <w:tab/>
            </w:r>
            <w:r w:rsidR="00575A5A" w:rsidRPr="00487267">
              <w:rPr>
                <w:rStyle w:val="Hyperlink"/>
              </w:rPr>
              <w:t>Modelo de negócios</w:t>
            </w:r>
            <w:r w:rsidR="00575A5A">
              <w:rPr>
                <w:webHidden/>
              </w:rPr>
              <w:tab/>
            </w:r>
            <w:r w:rsidR="00575A5A">
              <w:rPr>
                <w:webHidden/>
              </w:rPr>
              <w:fldChar w:fldCharType="begin"/>
            </w:r>
            <w:r w:rsidR="00575A5A">
              <w:rPr>
                <w:webHidden/>
              </w:rPr>
              <w:instrText xml:space="preserve"> PAGEREF _Toc69044633 \h </w:instrText>
            </w:r>
            <w:r w:rsidR="00575A5A">
              <w:rPr>
                <w:webHidden/>
              </w:rPr>
            </w:r>
            <w:r w:rsidR="00575A5A">
              <w:rPr>
                <w:webHidden/>
              </w:rPr>
              <w:fldChar w:fldCharType="separate"/>
            </w:r>
            <w:r w:rsidR="00AA7E32">
              <w:rPr>
                <w:webHidden/>
              </w:rPr>
              <w:t>11</w:t>
            </w:r>
            <w:r w:rsidR="00575A5A">
              <w:rPr>
                <w:webHidden/>
              </w:rPr>
              <w:fldChar w:fldCharType="end"/>
            </w:r>
          </w:hyperlink>
        </w:p>
        <w:p w14:paraId="04A61970" w14:textId="304031FC" w:rsidR="00575A5A" w:rsidRDefault="00DD4781">
          <w:pPr>
            <w:pStyle w:val="Sumrio2"/>
            <w:rPr>
              <w:szCs w:val="22"/>
            </w:rPr>
          </w:pPr>
          <w:hyperlink w:anchor="_Toc69044634" w:history="1">
            <w:r w:rsidR="00575A5A" w:rsidRPr="00487267">
              <w:rPr>
                <w:rStyle w:val="Hyperlink"/>
              </w:rPr>
              <w:t>1.5</w:t>
            </w:r>
            <w:r w:rsidR="00575A5A">
              <w:rPr>
                <w:szCs w:val="22"/>
              </w:rPr>
              <w:tab/>
            </w:r>
            <w:r w:rsidR="00575A5A" w:rsidRPr="00487267">
              <w:rPr>
                <w:rStyle w:val="Hyperlink"/>
              </w:rPr>
              <w:t>Principais objetivos estratégicos</w:t>
            </w:r>
            <w:r w:rsidR="00575A5A">
              <w:rPr>
                <w:webHidden/>
              </w:rPr>
              <w:tab/>
            </w:r>
            <w:r w:rsidR="00575A5A">
              <w:rPr>
                <w:webHidden/>
              </w:rPr>
              <w:fldChar w:fldCharType="begin"/>
            </w:r>
            <w:r w:rsidR="00575A5A">
              <w:rPr>
                <w:webHidden/>
              </w:rPr>
              <w:instrText xml:space="preserve"> PAGEREF _Toc69044634 \h </w:instrText>
            </w:r>
            <w:r w:rsidR="00575A5A">
              <w:rPr>
                <w:webHidden/>
              </w:rPr>
            </w:r>
            <w:r w:rsidR="00575A5A">
              <w:rPr>
                <w:webHidden/>
              </w:rPr>
              <w:fldChar w:fldCharType="separate"/>
            </w:r>
            <w:r w:rsidR="00AA7E32">
              <w:rPr>
                <w:webHidden/>
              </w:rPr>
              <w:t>11</w:t>
            </w:r>
            <w:r w:rsidR="00575A5A">
              <w:rPr>
                <w:webHidden/>
              </w:rPr>
              <w:fldChar w:fldCharType="end"/>
            </w:r>
          </w:hyperlink>
        </w:p>
        <w:p w14:paraId="732A87F2" w14:textId="5637BFF0" w:rsidR="00575A5A" w:rsidRDefault="00DD4781">
          <w:pPr>
            <w:pStyle w:val="Sumrio2"/>
            <w:rPr>
              <w:szCs w:val="22"/>
            </w:rPr>
          </w:pPr>
          <w:hyperlink w:anchor="_Toc69044635" w:history="1">
            <w:r w:rsidR="00575A5A" w:rsidRPr="00487267">
              <w:rPr>
                <w:rStyle w:val="Hyperlink"/>
              </w:rPr>
              <w:t>1.6</w:t>
            </w:r>
            <w:r w:rsidR="00575A5A">
              <w:rPr>
                <w:szCs w:val="22"/>
              </w:rPr>
              <w:tab/>
            </w:r>
            <w:r w:rsidR="00575A5A" w:rsidRPr="00487267">
              <w:rPr>
                <w:rStyle w:val="Hyperlink"/>
              </w:rPr>
              <w:t>Cadeia de valor</w:t>
            </w:r>
            <w:r w:rsidR="00575A5A">
              <w:rPr>
                <w:webHidden/>
              </w:rPr>
              <w:tab/>
            </w:r>
            <w:r w:rsidR="00575A5A">
              <w:rPr>
                <w:webHidden/>
              </w:rPr>
              <w:fldChar w:fldCharType="begin"/>
            </w:r>
            <w:r w:rsidR="00575A5A">
              <w:rPr>
                <w:webHidden/>
              </w:rPr>
              <w:instrText xml:space="preserve"> PAGEREF _Toc69044635 \h </w:instrText>
            </w:r>
            <w:r w:rsidR="00575A5A">
              <w:rPr>
                <w:webHidden/>
              </w:rPr>
            </w:r>
            <w:r w:rsidR="00575A5A">
              <w:rPr>
                <w:webHidden/>
              </w:rPr>
              <w:fldChar w:fldCharType="separate"/>
            </w:r>
            <w:r w:rsidR="00AA7E32">
              <w:rPr>
                <w:webHidden/>
              </w:rPr>
              <w:t>12</w:t>
            </w:r>
            <w:r w:rsidR="00575A5A">
              <w:rPr>
                <w:webHidden/>
              </w:rPr>
              <w:fldChar w:fldCharType="end"/>
            </w:r>
          </w:hyperlink>
        </w:p>
        <w:p w14:paraId="41AE39D6" w14:textId="153326BF" w:rsidR="00575A5A" w:rsidRDefault="00DD4781">
          <w:pPr>
            <w:pStyle w:val="Sumrio2"/>
            <w:rPr>
              <w:szCs w:val="22"/>
            </w:rPr>
          </w:pPr>
          <w:hyperlink w:anchor="_Toc69044636" w:history="1">
            <w:r w:rsidR="00575A5A" w:rsidRPr="00487267">
              <w:rPr>
                <w:rStyle w:val="Hyperlink"/>
              </w:rPr>
              <w:t>1.7</w:t>
            </w:r>
            <w:r w:rsidR="00575A5A">
              <w:rPr>
                <w:szCs w:val="22"/>
              </w:rPr>
              <w:tab/>
            </w:r>
            <w:r w:rsidR="00575A5A" w:rsidRPr="00487267">
              <w:rPr>
                <w:rStyle w:val="Hyperlink"/>
              </w:rPr>
              <w:t>Ambiente externo</w:t>
            </w:r>
            <w:r w:rsidR="00575A5A">
              <w:rPr>
                <w:webHidden/>
              </w:rPr>
              <w:tab/>
            </w:r>
            <w:r w:rsidR="00575A5A">
              <w:rPr>
                <w:webHidden/>
              </w:rPr>
              <w:fldChar w:fldCharType="begin"/>
            </w:r>
            <w:r w:rsidR="00575A5A">
              <w:rPr>
                <w:webHidden/>
              </w:rPr>
              <w:instrText xml:space="preserve"> PAGEREF _Toc69044636 \h </w:instrText>
            </w:r>
            <w:r w:rsidR="00575A5A">
              <w:rPr>
                <w:webHidden/>
              </w:rPr>
            </w:r>
            <w:r w:rsidR="00575A5A">
              <w:rPr>
                <w:webHidden/>
              </w:rPr>
              <w:fldChar w:fldCharType="separate"/>
            </w:r>
            <w:r w:rsidR="00AA7E32">
              <w:rPr>
                <w:webHidden/>
              </w:rPr>
              <w:t>13</w:t>
            </w:r>
            <w:r w:rsidR="00575A5A">
              <w:rPr>
                <w:webHidden/>
              </w:rPr>
              <w:fldChar w:fldCharType="end"/>
            </w:r>
          </w:hyperlink>
        </w:p>
        <w:p w14:paraId="53EDA85F" w14:textId="5C20C0A3" w:rsidR="00575A5A" w:rsidRDefault="00DD4781">
          <w:pPr>
            <w:pStyle w:val="Sumrio2"/>
            <w:rPr>
              <w:szCs w:val="22"/>
            </w:rPr>
          </w:pPr>
          <w:hyperlink w:anchor="_Toc69044637" w:history="1">
            <w:r w:rsidR="00575A5A" w:rsidRPr="00487267">
              <w:rPr>
                <w:rStyle w:val="Hyperlink"/>
              </w:rPr>
              <w:t>1.8</w:t>
            </w:r>
            <w:r w:rsidR="00575A5A">
              <w:rPr>
                <w:szCs w:val="22"/>
              </w:rPr>
              <w:tab/>
            </w:r>
            <w:r w:rsidR="00575A5A" w:rsidRPr="00487267">
              <w:rPr>
                <w:rStyle w:val="Hyperlink"/>
              </w:rPr>
              <w:t>Determinação da materialidade dos temas</w:t>
            </w:r>
            <w:r w:rsidR="00575A5A">
              <w:rPr>
                <w:webHidden/>
              </w:rPr>
              <w:tab/>
            </w:r>
            <w:r w:rsidR="00575A5A">
              <w:rPr>
                <w:webHidden/>
              </w:rPr>
              <w:fldChar w:fldCharType="begin"/>
            </w:r>
            <w:r w:rsidR="00575A5A">
              <w:rPr>
                <w:webHidden/>
              </w:rPr>
              <w:instrText xml:space="preserve"> PAGEREF _Toc69044637 \h </w:instrText>
            </w:r>
            <w:r w:rsidR="00575A5A">
              <w:rPr>
                <w:webHidden/>
              </w:rPr>
            </w:r>
            <w:r w:rsidR="00575A5A">
              <w:rPr>
                <w:webHidden/>
              </w:rPr>
              <w:fldChar w:fldCharType="separate"/>
            </w:r>
            <w:r w:rsidR="00AA7E32">
              <w:rPr>
                <w:webHidden/>
              </w:rPr>
              <w:t>14</w:t>
            </w:r>
            <w:r w:rsidR="00575A5A">
              <w:rPr>
                <w:webHidden/>
              </w:rPr>
              <w:fldChar w:fldCharType="end"/>
            </w:r>
          </w:hyperlink>
        </w:p>
        <w:p w14:paraId="5F613859" w14:textId="48771DC2" w:rsidR="00575A5A" w:rsidRDefault="00DD4781">
          <w:pPr>
            <w:pStyle w:val="Sumrio1"/>
            <w:rPr>
              <w:b w:val="0"/>
              <w:color w:val="auto"/>
              <w:sz w:val="22"/>
            </w:rPr>
          </w:pPr>
          <w:hyperlink w:anchor="_Toc69044638" w:history="1">
            <w:r w:rsidR="00575A5A" w:rsidRPr="00487267">
              <w:rPr>
                <w:rStyle w:val="Hyperlink"/>
              </w:rPr>
              <w:t>2</w:t>
            </w:r>
            <w:r w:rsidR="00575A5A">
              <w:rPr>
                <w:b w:val="0"/>
                <w:color w:val="auto"/>
                <w:sz w:val="22"/>
              </w:rPr>
              <w:tab/>
            </w:r>
            <w:r w:rsidR="00575A5A" w:rsidRPr="00487267">
              <w:rPr>
                <w:rStyle w:val="Hyperlink"/>
              </w:rPr>
              <w:t>Gestão de riscos e controles internos</w:t>
            </w:r>
            <w:r w:rsidR="00575A5A">
              <w:rPr>
                <w:webHidden/>
              </w:rPr>
              <w:tab/>
            </w:r>
            <w:r w:rsidR="00575A5A">
              <w:rPr>
                <w:webHidden/>
              </w:rPr>
              <w:fldChar w:fldCharType="begin"/>
            </w:r>
            <w:r w:rsidR="00575A5A">
              <w:rPr>
                <w:webHidden/>
              </w:rPr>
              <w:instrText xml:space="preserve"> PAGEREF _Toc69044638 \h </w:instrText>
            </w:r>
            <w:r w:rsidR="00575A5A">
              <w:rPr>
                <w:webHidden/>
              </w:rPr>
            </w:r>
            <w:r w:rsidR="00575A5A">
              <w:rPr>
                <w:webHidden/>
              </w:rPr>
              <w:fldChar w:fldCharType="separate"/>
            </w:r>
            <w:r w:rsidR="00AA7E32">
              <w:rPr>
                <w:webHidden/>
              </w:rPr>
              <w:t>17</w:t>
            </w:r>
            <w:r w:rsidR="00575A5A">
              <w:rPr>
                <w:webHidden/>
              </w:rPr>
              <w:fldChar w:fldCharType="end"/>
            </w:r>
          </w:hyperlink>
        </w:p>
        <w:p w14:paraId="2FBBA77E" w14:textId="2E07D68B" w:rsidR="00575A5A" w:rsidRDefault="00DD4781">
          <w:pPr>
            <w:pStyle w:val="Sumrio2"/>
            <w:rPr>
              <w:szCs w:val="22"/>
            </w:rPr>
          </w:pPr>
          <w:hyperlink w:anchor="_Toc69044639" w:history="1">
            <w:r w:rsidR="00575A5A" w:rsidRPr="00487267">
              <w:rPr>
                <w:rStyle w:val="Hyperlink"/>
              </w:rPr>
              <w:t>2.1</w:t>
            </w:r>
            <w:r w:rsidR="00575A5A">
              <w:rPr>
                <w:szCs w:val="22"/>
              </w:rPr>
              <w:tab/>
            </w:r>
            <w:r w:rsidR="00575A5A" w:rsidRPr="00487267">
              <w:rPr>
                <w:rStyle w:val="Hyperlink"/>
              </w:rPr>
              <w:t>Acompanhamento sistemático das metas traçadas</w:t>
            </w:r>
            <w:r w:rsidR="00575A5A">
              <w:rPr>
                <w:webHidden/>
              </w:rPr>
              <w:tab/>
            </w:r>
            <w:r w:rsidR="00575A5A">
              <w:rPr>
                <w:webHidden/>
              </w:rPr>
              <w:fldChar w:fldCharType="begin"/>
            </w:r>
            <w:r w:rsidR="00575A5A">
              <w:rPr>
                <w:webHidden/>
              </w:rPr>
              <w:instrText xml:space="preserve"> PAGEREF _Toc69044639 \h </w:instrText>
            </w:r>
            <w:r w:rsidR="00575A5A">
              <w:rPr>
                <w:webHidden/>
              </w:rPr>
            </w:r>
            <w:r w:rsidR="00575A5A">
              <w:rPr>
                <w:webHidden/>
              </w:rPr>
              <w:fldChar w:fldCharType="separate"/>
            </w:r>
            <w:r w:rsidR="00AA7E32">
              <w:rPr>
                <w:webHidden/>
              </w:rPr>
              <w:t>18</w:t>
            </w:r>
            <w:r w:rsidR="00575A5A">
              <w:rPr>
                <w:webHidden/>
              </w:rPr>
              <w:fldChar w:fldCharType="end"/>
            </w:r>
          </w:hyperlink>
        </w:p>
        <w:p w14:paraId="4D155B99" w14:textId="0C073FA9" w:rsidR="00575A5A" w:rsidRDefault="00DD4781">
          <w:pPr>
            <w:pStyle w:val="Sumrio2"/>
            <w:rPr>
              <w:szCs w:val="22"/>
            </w:rPr>
          </w:pPr>
          <w:hyperlink w:anchor="_Toc69044640" w:history="1">
            <w:r w:rsidR="00575A5A" w:rsidRPr="00487267">
              <w:rPr>
                <w:rStyle w:val="Hyperlink"/>
              </w:rPr>
              <w:t>2.2</w:t>
            </w:r>
            <w:r w:rsidR="00575A5A">
              <w:rPr>
                <w:szCs w:val="22"/>
              </w:rPr>
              <w:tab/>
            </w:r>
            <w:r w:rsidR="00575A5A" w:rsidRPr="00487267">
              <w:rPr>
                <w:rStyle w:val="Hyperlink"/>
              </w:rPr>
              <w:t>Plano de integridade</w:t>
            </w:r>
            <w:r w:rsidR="00575A5A">
              <w:rPr>
                <w:webHidden/>
              </w:rPr>
              <w:tab/>
            </w:r>
            <w:r w:rsidR="00575A5A">
              <w:rPr>
                <w:webHidden/>
              </w:rPr>
              <w:fldChar w:fldCharType="begin"/>
            </w:r>
            <w:r w:rsidR="00575A5A">
              <w:rPr>
                <w:webHidden/>
              </w:rPr>
              <w:instrText xml:space="preserve"> PAGEREF _Toc69044640 \h </w:instrText>
            </w:r>
            <w:r w:rsidR="00575A5A">
              <w:rPr>
                <w:webHidden/>
              </w:rPr>
            </w:r>
            <w:r w:rsidR="00575A5A">
              <w:rPr>
                <w:webHidden/>
              </w:rPr>
              <w:fldChar w:fldCharType="separate"/>
            </w:r>
            <w:r w:rsidR="00AA7E32">
              <w:rPr>
                <w:webHidden/>
              </w:rPr>
              <w:t>18</w:t>
            </w:r>
            <w:r w:rsidR="00575A5A">
              <w:rPr>
                <w:webHidden/>
              </w:rPr>
              <w:fldChar w:fldCharType="end"/>
            </w:r>
          </w:hyperlink>
        </w:p>
        <w:p w14:paraId="4767D9B8" w14:textId="6A6ED22A" w:rsidR="00575A5A" w:rsidRDefault="00DD4781">
          <w:pPr>
            <w:pStyle w:val="Sumrio2"/>
            <w:rPr>
              <w:szCs w:val="22"/>
            </w:rPr>
          </w:pPr>
          <w:hyperlink w:anchor="_Toc69044641" w:history="1">
            <w:r w:rsidR="00575A5A" w:rsidRPr="00487267">
              <w:rPr>
                <w:rStyle w:val="Hyperlink"/>
              </w:rPr>
              <w:t>2.3</w:t>
            </w:r>
            <w:r w:rsidR="00575A5A">
              <w:rPr>
                <w:szCs w:val="22"/>
              </w:rPr>
              <w:tab/>
            </w:r>
            <w:r w:rsidR="00575A5A" w:rsidRPr="00487267">
              <w:rPr>
                <w:rStyle w:val="Hyperlink"/>
              </w:rPr>
              <w:t>Plano de providências permanente</w:t>
            </w:r>
            <w:r w:rsidR="00575A5A">
              <w:rPr>
                <w:webHidden/>
              </w:rPr>
              <w:tab/>
            </w:r>
            <w:r w:rsidR="00575A5A">
              <w:rPr>
                <w:webHidden/>
              </w:rPr>
              <w:fldChar w:fldCharType="begin"/>
            </w:r>
            <w:r w:rsidR="00575A5A">
              <w:rPr>
                <w:webHidden/>
              </w:rPr>
              <w:instrText xml:space="preserve"> PAGEREF _Toc69044641 \h </w:instrText>
            </w:r>
            <w:r w:rsidR="00575A5A">
              <w:rPr>
                <w:webHidden/>
              </w:rPr>
            </w:r>
            <w:r w:rsidR="00575A5A">
              <w:rPr>
                <w:webHidden/>
              </w:rPr>
              <w:fldChar w:fldCharType="separate"/>
            </w:r>
            <w:r w:rsidR="00AA7E32">
              <w:rPr>
                <w:webHidden/>
              </w:rPr>
              <w:t>19</w:t>
            </w:r>
            <w:r w:rsidR="00575A5A">
              <w:rPr>
                <w:webHidden/>
              </w:rPr>
              <w:fldChar w:fldCharType="end"/>
            </w:r>
          </w:hyperlink>
        </w:p>
        <w:p w14:paraId="76183937" w14:textId="591F9D49" w:rsidR="00575A5A" w:rsidRDefault="00DD4781">
          <w:pPr>
            <w:pStyle w:val="Sumrio2"/>
            <w:rPr>
              <w:szCs w:val="22"/>
            </w:rPr>
          </w:pPr>
          <w:hyperlink w:anchor="_Toc69044642" w:history="1">
            <w:r w:rsidR="00575A5A" w:rsidRPr="00487267">
              <w:rPr>
                <w:rStyle w:val="Hyperlink"/>
              </w:rPr>
              <w:t>2.4</w:t>
            </w:r>
            <w:r w:rsidR="00575A5A">
              <w:rPr>
                <w:szCs w:val="22"/>
              </w:rPr>
              <w:tab/>
            </w:r>
            <w:r w:rsidR="00575A5A" w:rsidRPr="00487267">
              <w:rPr>
                <w:rStyle w:val="Hyperlink"/>
              </w:rPr>
              <w:t>Comitê de governança, riscos e controle</w:t>
            </w:r>
            <w:r w:rsidR="00575A5A">
              <w:rPr>
                <w:webHidden/>
              </w:rPr>
              <w:tab/>
            </w:r>
            <w:r w:rsidR="00575A5A">
              <w:rPr>
                <w:webHidden/>
              </w:rPr>
              <w:fldChar w:fldCharType="begin"/>
            </w:r>
            <w:r w:rsidR="00575A5A">
              <w:rPr>
                <w:webHidden/>
              </w:rPr>
              <w:instrText xml:space="preserve"> PAGEREF _Toc69044642 \h </w:instrText>
            </w:r>
            <w:r w:rsidR="00575A5A">
              <w:rPr>
                <w:webHidden/>
              </w:rPr>
            </w:r>
            <w:r w:rsidR="00575A5A">
              <w:rPr>
                <w:webHidden/>
              </w:rPr>
              <w:fldChar w:fldCharType="separate"/>
            </w:r>
            <w:r w:rsidR="00AA7E32">
              <w:rPr>
                <w:webHidden/>
              </w:rPr>
              <w:t>19</w:t>
            </w:r>
            <w:r w:rsidR="00575A5A">
              <w:rPr>
                <w:webHidden/>
              </w:rPr>
              <w:fldChar w:fldCharType="end"/>
            </w:r>
          </w:hyperlink>
        </w:p>
        <w:p w14:paraId="1A57D6DD" w14:textId="72029939" w:rsidR="00575A5A" w:rsidRDefault="00DD4781">
          <w:pPr>
            <w:pStyle w:val="Sumrio2"/>
            <w:rPr>
              <w:szCs w:val="22"/>
            </w:rPr>
          </w:pPr>
          <w:hyperlink w:anchor="_Toc69044643" w:history="1">
            <w:r w:rsidR="00575A5A" w:rsidRPr="00487267">
              <w:rPr>
                <w:rStyle w:val="Hyperlink"/>
              </w:rPr>
              <w:t>2.5</w:t>
            </w:r>
            <w:r w:rsidR="00575A5A">
              <w:rPr>
                <w:szCs w:val="22"/>
              </w:rPr>
              <w:tab/>
            </w:r>
            <w:r w:rsidR="00575A5A" w:rsidRPr="00487267">
              <w:rPr>
                <w:rStyle w:val="Hyperlink"/>
              </w:rPr>
              <w:t>Avaliação institucional</w:t>
            </w:r>
            <w:r w:rsidR="00575A5A">
              <w:rPr>
                <w:webHidden/>
              </w:rPr>
              <w:tab/>
            </w:r>
            <w:r w:rsidR="00575A5A">
              <w:rPr>
                <w:webHidden/>
              </w:rPr>
              <w:fldChar w:fldCharType="begin"/>
            </w:r>
            <w:r w:rsidR="00575A5A">
              <w:rPr>
                <w:webHidden/>
              </w:rPr>
              <w:instrText xml:space="preserve"> PAGEREF _Toc69044643 \h </w:instrText>
            </w:r>
            <w:r w:rsidR="00575A5A">
              <w:rPr>
                <w:webHidden/>
              </w:rPr>
            </w:r>
            <w:r w:rsidR="00575A5A">
              <w:rPr>
                <w:webHidden/>
              </w:rPr>
              <w:fldChar w:fldCharType="separate"/>
            </w:r>
            <w:r w:rsidR="00AA7E32">
              <w:rPr>
                <w:webHidden/>
              </w:rPr>
              <w:t>19</w:t>
            </w:r>
            <w:r w:rsidR="00575A5A">
              <w:rPr>
                <w:webHidden/>
              </w:rPr>
              <w:fldChar w:fldCharType="end"/>
            </w:r>
          </w:hyperlink>
        </w:p>
        <w:p w14:paraId="36DA94B5" w14:textId="3ABD3C8C" w:rsidR="00575A5A" w:rsidRDefault="00DD4781">
          <w:pPr>
            <w:pStyle w:val="Sumrio2"/>
            <w:rPr>
              <w:szCs w:val="22"/>
            </w:rPr>
          </w:pPr>
          <w:hyperlink w:anchor="_Toc69044644" w:history="1">
            <w:r w:rsidR="00575A5A" w:rsidRPr="00487267">
              <w:rPr>
                <w:rStyle w:val="Hyperlink"/>
              </w:rPr>
              <w:t>2.6</w:t>
            </w:r>
            <w:r w:rsidR="00575A5A">
              <w:rPr>
                <w:szCs w:val="22"/>
              </w:rPr>
              <w:tab/>
            </w:r>
            <w:r w:rsidR="00575A5A" w:rsidRPr="00487267">
              <w:rPr>
                <w:rStyle w:val="Hyperlink"/>
              </w:rPr>
              <w:t>Painel Gestão à Vista</w:t>
            </w:r>
            <w:r w:rsidR="00575A5A">
              <w:rPr>
                <w:webHidden/>
              </w:rPr>
              <w:tab/>
            </w:r>
            <w:r w:rsidR="00575A5A">
              <w:rPr>
                <w:webHidden/>
              </w:rPr>
              <w:fldChar w:fldCharType="begin"/>
            </w:r>
            <w:r w:rsidR="00575A5A">
              <w:rPr>
                <w:webHidden/>
              </w:rPr>
              <w:instrText xml:space="preserve"> PAGEREF _Toc69044644 \h </w:instrText>
            </w:r>
            <w:r w:rsidR="00575A5A">
              <w:rPr>
                <w:webHidden/>
              </w:rPr>
            </w:r>
            <w:r w:rsidR="00575A5A">
              <w:rPr>
                <w:webHidden/>
              </w:rPr>
              <w:fldChar w:fldCharType="separate"/>
            </w:r>
            <w:r w:rsidR="00AA7E32">
              <w:rPr>
                <w:webHidden/>
              </w:rPr>
              <w:t>19</w:t>
            </w:r>
            <w:r w:rsidR="00575A5A">
              <w:rPr>
                <w:webHidden/>
              </w:rPr>
              <w:fldChar w:fldCharType="end"/>
            </w:r>
          </w:hyperlink>
        </w:p>
        <w:p w14:paraId="7A87B4F9" w14:textId="12AD3181" w:rsidR="00575A5A" w:rsidRDefault="00DD4781">
          <w:pPr>
            <w:pStyle w:val="Sumrio1"/>
            <w:rPr>
              <w:b w:val="0"/>
              <w:color w:val="auto"/>
              <w:sz w:val="22"/>
            </w:rPr>
          </w:pPr>
          <w:hyperlink w:anchor="_Toc69044645" w:history="1">
            <w:r w:rsidR="00575A5A" w:rsidRPr="00487267">
              <w:rPr>
                <w:rStyle w:val="Hyperlink"/>
              </w:rPr>
              <w:t>3</w:t>
            </w:r>
            <w:r w:rsidR="00575A5A">
              <w:rPr>
                <w:b w:val="0"/>
                <w:color w:val="auto"/>
                <w:sz w:val="22"/>
              </w:rPr>
              <w:tab/>
            </w:r>
            <w:r w:rsidR="00575A5A" w:rsidRPr="00487267">
              <w:rPr>
                <w:rStyle w:val="Hyperlink"/>
              </w:rPr>
              <w:t>Governança, estratégia e desempenho</w:t>
            </w:r>
            <w:r w:rsidR="00575A5A">
              <w:rPr>
                <w:webHidden/>
              </w:rPr>
              <w:tab/>
            </w:r>
            <w:r w:rsidR="00575A5A">
              <w:rPr>
                <w:webHidden/>
              </w:rPr>
              <w:fldChar w:fldCharType="begin"/>
            </w:r>
            <w:r w:rsidR="00575A5A">
              <w:rPr>
                <w:webHidden/>
              </w:rPr>
              <w:instrText xml:space="preserve"> PAGEREF _Toc69044645 \h </w:instrText>
            </w:r>
            <w:r w:rsidR="00575A5A">
              <w:rPr>
                <w:webHidden/>
              </w:rPr>
            </w:r>
            <w:r w:rsidR="00575A5A">
              <w:rPr>
                <w:webHidden/>
              </w:rPr>
              <w:fldChar w:fldCharType="separate"/>
            </w:r>
            <w:r w:rsidR="00AA7E32">
              <w:rPr>
                <w:webHidden/>
              </w:rPr>
              <w:t>21</w:t>
            </w:r>
            <w:r w:rsidR="00575A5A">
              <w:rPr>
                <w:webHidden/>
              </w:rPr>
              <w:fldChar w:fldCharType="end"/>
            </w:r>
          </w:hyperlink>
        </w:p>
        <w:p w14:paraId="4336B0C3" w14:textId="50AA3306" w:rsidR="00575A5A" w:rsidRDefault="00DD4781">
          <w:pPr>
            <w:pStyle w:val="Sumrio2"/>
            <w:rPr>
              <w:szCs w:val="22"/>
            </w:rPr>
          </w:pPr>
          <w:hyperlink w:anchor="_Toc69044646" w:history="1">
            <w:r w:rsidR="00575A5A" w:rsidRPr="00487267">
              <w:rPr>
                <w:rStyle w:val="Hyperlink"/>
              </w:rPr>
              <w:t>3.1</w:t>
            </w:r>
            <w:r w:rsidR="00575A5A">
              <w:rPr>
                <w:szCs w:val="22"/>
              </w:rPr>
              <w:tab/>
            </w:r>
            <w:r w:rsidR="00575A5A" w:rsidRPr="00487267">
              <w:rPr>
                <w:rStyle w:val="Hyperlink"/>
              </w:rPr>
              <w:t>Estratégia</w:t>
            </w:r>
            <w:r w:rsidR="00575A5A">
              <w:rPr>
                <w:webHidden/>
              </w:rPr>
              <w:tab/>
            </w:r>
            <w:r w:rsidR="00575A5A">
              <w:rPr>
                <w:webHidden/>
              </w:rPr>
              <w:fldChar w:fldCharType="begin"/>
            </w:r>
            <w:r w:rsidR="00575A5A">
              <w:rPr>
                <w:webHidden/>
              </w:rPr>
              <w:instrText xml:space="preserve"> PAGEREF _Toc69044646 \h </w:instrText>
            </w:r>
            <w:r w:rsidR="00575A5A">
              <w:rPr>
                <w:webHidden/>
              </w:rPr>
            </w:r>
            <w:r w:rsidR="00575A5A">
              <w:rPr>
                <w:webHidden/>
              </w:rPr>
              <w:fldChar w:fldCharType="separate"/>
            </w:r>
            <w:r w:rsidR="00AA7E32">
              <w:rPr>
                <w:webHidden/>
              </w:rPr>
              <w:t>21</w:t>
            </w:r>
            <w:r w:rsidR="00575A5A">
              <w:rPr>
                <w:webHidden/>
              </w:rPr>
              <w:fldChar w:fldCharType="end"/>
            </w:r>
          </w:hyperlink>
        </w:p>
        <w:p w14:paraId="24280FDE" w14:textId="023A4EFC" w:rsidR="00575A5A" w:rsidRDefault="00DD4781">
          <w:pPr>
            <w:pStyle w:val="Sumrio2"/>
            <w:rPr>
              <w:szCs w:val="22"/>
            </w:rPr>
          </w:pPr>
          <w:hyperlink w:anchor="_Toc69044647" w:history="1">
            <w:r w:rsidR="00575A5A" w:rsidRPr="00487267">
              <w:rPr>
                <w:rStyle w:val="Hyperlink"/>
              </w:rPr>
              <w:t>3.2</w:t>
            </w:r>
            <w:r w:rsidR="00575A5A">
              <w:rPr>
                <w:szCs w:val="22"/>
              </w:rPr>
              <w:tab/>
            </w:r>
            <w:r w:rsidR="00575A5A" w:rsidRPr="00487267">
              <w:rPr>
                <w:rStyle w:val="Hyperlink"/>
              </w:rPr>
              <w:t>Apoio da estrutura de governança</w:t>
            </w:r>
            <w:r w:rsidR="00575A5A">
              <w:rPr>
                <w:webHidden/>
              </w:rPr>
              <w:tab/>
            </w:r>
            <w:r w:rsidR="00575A5A">
              <w:rPr>
                <w:webHidden/>
              </w:rPr>
              <w:fldChar w:fldCharType="begin"/>
            </w:r>
            <w:r w:rsidR="00575A5A">
              <w:rPr>
                <w:webHidden/>
              </w:rPr>
              <w:instrText xml:space="preserve"> PAGEREF _Toc69044647 \h </w:instrText>
            </w:r>
            <w:r w:rsidR="00575A5A">
              <w:rPr>
                <w:webHidden/>
              </w:rPr>
            </w:r>
            <w:r w:rsidR="00575A5A">
              <w:rPr>
                <w:webHidden/>
              </w:rPr>
              <w:fldChar w:fldCharType="separate"/>
            </w:r>
            <w:r w:rsidR="00AA7E32">
              <w:rPr>
                <w:webHidden/>
              </w:rPr>
              <w:t>21</w:t>
            </w:r>
            <w:r w:rsidR="00575A5A">
              <w:rPr>
                <w:webHidden/>
              </w:rPr>
              <w:fldChar w:fldCharType="end"/>
            </w:r>
          </w:hyperlink>
        </w:p>
        <w:p w14:paraId="2FF5881F" w14:textId="796CB9B4" w:rsidR="00575A5A" w:rsidRDefault="00DD4781">
          <w:pPr>
            <w:pStyle w:val="Sumrio1"/>
            <w:rPr>
              <w:b w:val="0"/>
              <w:color w:val="auto"/>
              <w:sz w:val="22"/>
            </w:rPr>
          </w:pPr>
          <w:hyperlink w:anchor="_Toc69044648" w:history="1">
            <w:r w:rsidR="00575A5A" w:rsidRPr="00487267">
              <w:rPr>
                <w:rStyle w:val="Hyperlink"/>
              </w:rPr>
              <w:t>4</w:t>
            </w:r>
            <w:r w:rsidR="00575A5A">
              <w:rPr>
                <w:b w:val="0"/>
                <w:color w:val="auto"/>
                <w:sz w:val="22"/>
              </w:rPr>
              <w:tab/>
            </w:r>
            <w:r w:rsidR="00575A5A" w:rsidRPr="00487267">
              <w:rPr>
                <w:rStyle w:val="Hyperlink"/>
              </w:rPr>
              <w:t>Resultados da Gestão</w:t>
            </w:r>
            <w:r w:rsidR="00575A5A">
              <w:rPr>
                <w:webHidden/>
              </w:rPr>
              <w:tab/>
            </w:r>
            <w:r w:rsidR="00575A5A">
              <w:rPr>
                <w:webHidden/>
              </w:rPr>
              <w:fldChar w:fldCharType="begin"/>
            </w:r>
            <w:r w:rsidR="00575A5A">
              <w:rPr>
                <w:webHidden/>
              </w:rPr>
              <w:instrText xml:space="preserve"> PAGEREF _Toc69044648 \h </w:instrText>
            </w:r>
            <w:r w:rsidR="00575A5A">
              <w:rPr>
                <w:webHidden/>
              </w:rPr>
            </w:r>
            <w:r w:rsidR="00575A5A">
              <w:rPr>
                <w:webHidden/>
              </w:rPr>
              <w:fldChar w:fldCharType="separate"/>
            </w:r>
            <w:r w:rsidR="00AA7E32">
              <w:rPr>
                <w:webHidden/>
              </w:rPr>
              <w:t>24</w:t>
            </w:r>
            <w:r w:rsidR="00575A5A">
              <w:rPr>
                <w:webHidden/>
              </w:rPr>
              <w:fldChar w:fldCharType="end"/>
            </w:r>
          </w:hyperlink>
        </w:p>
        <w:p w14:paraId="7973EA3F" w14:textId="05E27963" w:rsidR="00575A5A" w:rsidRDefault="00DD4781">
          <w:pPr>
            <w:pStyle w:val="Sumrio2"/>
            <w:rPr>
              <w:szCs w:val="22"/>
            </w:rPr>
          </w:pPr>
          <w:hyperlink w:anchor="_Toc69044649" w:history="1">
            <w:r w:rsidR="00575A5A" w:rsidRPr="00487267">
              <w:rPr>
                <w:rStyle w:val="Hyperlink"/>
              </w:rPr>
              <w:t>4.1</w:t>
            </w:r>
            <w:r w:rsidR="00575A5A">
              <w:rPr>
                <w:szCs w:val="22"/>
              </w:rPr>
              <w:tab/>
            </w:r>
            <w:r w:rsidR="00575A5A" w:rsidRPr="00487267">
              <w:rPr>
                <w:rStyle w:val="Hyperlink"/>
              </w:rPr>
              <w:t>Resultados alcançados</w:t>
            </w:r>
            <w:r w:rsidR="00575A5A">
              <w:rPr>
                <w:webHidden/>
              </w:rPr>
              <w:tab/>
            </w:r>
            <w:r w:rsidR="00575A5A">
              <w:rPr>
                <w:webHidden/>
              </w:rPr>
              <w:fldChar w:fldCharType="begin"/>
            </w:r>
            <w:r w:rsidR="00575A5A">
              <w:rPr>
                <w:webHidden/>
              </w:rPr>
              <w:instrText xml:space="preserve"> PAGEREF _Toc69044649 \h </w:instrText>
            </w:r>
            <w:r w:rsidR="00575A5A">
              <w:rPr>
                <w:webHidden/>
              </w:rPr>
            </w:r>
            <w:r w:rsidR="00575A5A">
              <w:rPr>
                <w:webHidden/>
              </w:rPr>
              <w:fldChar w:fldCharType="separate"/>
            </w:r>
            <w:r w:rsidR="00AA7E32">
              <w:rPr>
                <w:webHidden/>
              </w:rPr>
              <w:t>24</w:t>
            </w:r>
            <w:r w:rsidR="00575A5A">
              <w:rPr>
                <w:webHidden/>
              </w:rPr>
              <w:fldChar w:fldCharType="end"/>
            </w:r>
          </w:hyperlink>
        </w:p>
        <w:p w14:paraId="6EEE5CAF" w14:textId="25ED8BF4" w:rsidR="00575A5A" w:rsidRDefault="00DD4781">
          <w:pPr>
            <w:pStyle w:val="Sumrio3"/>
          </w:pPr>
          <w:hyperlink w:anchor="_Toc69044650" w:history="1">
            <w:r w:rsidR="00575A5A" w:rsidRPr="00487267">
              <w:rPr>
                <w:rStyle w:val="Hyperlink"/>
              </w:rPr>
              <w:t>4.1.1</w:t>
            </w:r>
            <w:r w:rsidR="00575A5A">
              <w:tab/>
            </w:r>
            <w:r w:rsidR="00575A5A" w:rsidRPr="00487267">
              <w:rPr>
                <w:rStyle w:val="Hyperlink"/>
              </w:rPr>
              <w:t>Área: ensino</w:t>
            </w:r>
            <w:r w:rsidR="00575A5A">
              <w:rPr>
                <w:webHidden/>
              </w:rPr>
              <w:tab/>
            </w:r>
            <w:r w:rsidR="00575A5A">
              <w:rPr>
                <w:webHidden/>
              </w:rPr>
              <w:fldChar w:fldCharType="begin"/>
            </w:r>
            <w:r w:rsidR="00575A5A">
              <w:rPr>
                <w:webHidden/>
              </w:rPr>
              <w:instrText xml:space="preserve"> PAGEREF _Toc69044650 \h </w:instrText>
            </w:r>
            <w:r w:rsidR="00575A5A">
              <w:rPr>
                <w:webHidden/>
              </w:rPr>
            </w:r>
            <w:r w:rsidR="00575A5A">
              <w:rPr>
                <w:webHidden/>
              </w:rPr>
              <w:fldChar w:fldCharType="separate"/>
            </w:r>
            <w:r w:rsidR="00AA7E32">
              <w:rPr>
                <w:webHidden/>
              </w:rPr>
              <w:t>24</w:t>
            </w:r>
            <w:r w:rsidR="00575A5A">
              <w:rPr>
                <w:webHidden/>
              </w:rPr>
              <w:fldChar w:fldCharType="end"/>
            </w:r>
          </w:hyperlink>
        </w:p>
        <w:p w14:paraId="496691B2" w14:textId="2C82D5C8" w:rsidR="00575A5A" w:rsidRDefault="00DD4781">
          <w:pPr>
            <w:pStyle w:val="Sumrio3"/>
          </w:pPr>
          <w:hyperlink w:anchor="_Toc69044651" w:history="1">
            <w:r w:rsidR="00575A5A" w:rsidRPr="00487267">
              <w:rPr>
                <w:rStyle w:val="Hyperlink"/>
              </w:rPr>
              <w:t>4.1.2</w:t>
            </w:r>
            <w:r w:rsidR="00575A5A">
              <w:tab/>
            </w:r>
            <w:r w:rsidR="00575A5A" w:rsidRPr="00487267">
              <w:rPr>
                <w:rStyle w:val="Hyperlink"/>
              </w:rPr>
              <w:t>Área: pesquisa, inovação e pós-graduação</w:t>
            </w:r>
            <w:r w:rsidR="00575A5A">
              <w:rPr>
                <w:webHidden/>
              </w:rPr>
              <w:tab/>
            </w:r>
            <w:r w:rsidR="00575A5A">
              <w:rPr>
                <w:webHidden/>
              </w:rPr>
              <w:fldChar w:fldCharType="begin"/>
            </w:r>
            <w:r w:rsidR="00575A5A">
              <w:rPr>
                <w:webHidden/>
              </w:rPr>
              <w:instrText xml:space="preserve"> PAGEREF _Toc69044651 \h </w:instrText>
            </w:r>
            <w:r w:rsidR="00575A5A">
              <w:rPr>
                <w:webHidden/>
              </w:rPr>
            </w:r>
            <w:r w:rsidR="00575A5A">
              <w:rPr>
                <w:webHidden/>
              </w:rPr>
              <w:fldChar w:fldCharType="separate"/>
            </w:r>
            <w:r w:rsidR="00AA7E32">
              <w:rPr>
                <w:webHidden/>
              </w:rPr>
              <w:t>29</w:t>
            </w:r>
            <w:r w:rsidR="00575A5A">
              <w:rPr>
                <w:webHidden/>
              </w:rPr>
              <w:fldChar w:fldCharType="end"/>
            </w:r>
          </w:hyperlink>
        </w:p>
        <w:p w14:paraId="7EF037B2" w14:textId="47B51940" w:rsidR="00575A5A" w:rsidRDefault="00DD4781">
          <w:pPr>
            <w:pStyle w:val="Sumrio3"/>
          </w:pPr>
          <w:hyperlink w:anchor="_Toc69044652" w:history="1">
            <w:r w:rsidR="00575A5A" w:rsidRPr="00487267">
              <w:rPr>
                <w:rStyle w:val="Hyperlink"/>
              </w:rPr>
              <w:t>4.1.3</w:t>
            </w:r>
            <w:r w:rsidR="00575A5A">
              <w:tab/>
            </w:r>
            <w:r w:rsidR="00575A5A" w:rsidRPr="00487267">
              <w:rPr>
                <w:rStyle w:val="Hyperlink"/>
              </w:rPr>
              <w:t>Área: extensão</w:t>
            </w:r>
            <w:r w:rsidR="00575A5A">
              <w:rPr>
                <w:webHidden/>
              </w:rPr>
              <w:tab/>
            </w:r>
            <w:r w:rsidR="00575A5A">
              <w:rPr>
                <w:webHidden/>
              </w:rPr>
              <w:fldChar w:fldCharType="begin"/>
            </w:r>
            <w:r w:rsidR="00575A5A">
              <w:rPr>
                <w:webHidden/>
              </w:rPr>
              <w:instrText xml:space="preserve"> PAGEREF _Toc69044652 \h </w:instrText>
            </w:r>
            <w:r w:rsidR="00575A5A">
              <w:rPr>
                <w:webHidden/>
              </w:rPr>
            </w:r>
            <w:r w:rsidR="00575A5A">
              <w:rPr>
                <w:webHidden/>
              </w:rPr>
              <w:fldChar w:fldCharType="separate"/>
            </w:r>
            <w:r w:rsidR="00AA7E32">
              <w:rPr>
                <w:webHidden/>
              </w:rPr>
              <w:t>34</w:t>
            </w:r>
            <w:r w:rsidR="00575A5A">
              <w:rPr>
                <w:webHidden/>
              </w:rPr>
              <w:fldChar w:fldCharType="end"/>
            </w:r>
          </w:hyperlink>
        </w:p>
        <w:p w14:paraId="6095A64B" w14:textId="704F3EC1" w:rsidR="00575A5A" w:rsidRDefault="00DD4781">
          <w:pPr>
            <w:pStyle w:val="Sumrio3"/>
          </w:pPr>
          <w:hyperlink w:anchor="_Toc69044653" w:history="1">
            <w:r w:rsidR="00575A5A" w:rsidRPr="00487267">
              <w:rPr>
                <w:rStyle w:val="Hyperlink"/>
              </w:rPr>
              <w:t>4.1.4</w:t>
            </w:r>
            <w:r w:rsidR="00575A5A">
              <w:tab/>
            </w:r>
            <w:r w:rsidR="00575A5A" w:rsidRPr="00487267">
              <w:rPr>
                <w:rStyle w:val="Hyperlink"/>
              </w:rPr>
              <w:t>Área: assuntos estudantis</w:t>
            </w:r>
            <w:r w:rsidR="00575A5A">
              <w:rPr>
                <w:webHidden/>
              </w:rPr>
              <w:tab/>
            </w:r>
            <w:r w:rsidR="00575A5A">
              <w:rPr>
                <w:webHidden/>
              </w:rPr>
              <w:fldChar w:fldCharType="begin"/>
            </w:r>
            <w:r w:rsidR="00575A5A">
              <w:rPr>
                <w:webHidden/>
              </w:rPr>
              <w:instrText xml:space="preserve"> PAGEREF _Toc69044653 \h </w:instrText>
            </w:r>
            <w:r w:rsidR="00575A5A">
              <w:rPr>
                <w:webHidden/>
              </w:rPr>
            </w:r>
            <w:r w:rsidR="00575A5A">
              <w:rPr>
                <w:webHidden/>
              </w:rPr>
              <w:fldChar w:fldCharType="separate"/>
            </w:r>
            <w:r w:rsidR="00AA7E32">
              <w:rPr>
                <w:webHidden/>
              </w:rPr>
              <w:t>48</w:t>
            </w:r>
            <w:r w:rsidR="00575A5A">
              <w:rPr>
                <w:webHidden/>
              </w:rPr>
              <w:fldChar w:fldCharType="end"/>
            </w:r>
          </w:hyperlink>
        </w:p>
        <w:p w14:paraId="6819642F" w14:textId="233F806A" w:rsidR="00575A5A" w:rsidRDefault="00DD4781">
          <w:pPr>
            <w:pStyle w:val="Sumrio3"/>
          </w:pPr>
          <w:hyperlink w:anchor="_Toc69044654" w:history="1">
            <w:r w:rsidR="00575A5A" w:rsidRPr="00487267">
              <w:rPr>
                <w:rStyle w:val="Hyperlink"/>
              </w:rPr>
              <w:t>4.1.5</w:t>
            </w:r>
            <w:r w:rsidR="00575A5A">
              <w:tab/>
            </w:r>
            <w:r w:rsidR="00575A5A" w:rsidRPr="00487267">
              <w:rPr>
                <w:rStyle w:val="Hyperlink"/>
              </w:rPr>
              <w:t>Área: administração e planejamento</w:t>
            </w:r>
            <w:r w:rsidR="00575A5A">
              <w:rPr>
                <w:webHidden/>
              </w:rPr>
              <w:tab/>
            </w:r>
            <w:r w:rsidR="00575A5A">
              <w:rPr>
                <w:webHidden/>
              </w:rPr>
              <w:fldChar w:fldCharType="begin"/>
            </w:r>
            <w:r w:rsidR="00575A5A">
              <w:rPr>
                <w:webHidden/>
              </w:rPr>
              <w:instrText xml:space="preserve"> PAGEREF _Toc69044654 \h </w:instrText>
            </w:r>
            <w:r w:rsidR="00575A5A">
              <w:rPr>
                <w:webHidden/>
              </w:rPr>
            </w:r>
            <w:r w:rsidR="00575A5A">
              <w:rPr>
                <w:webHidden/>
              </w:rPr>
              <w:fldChar w:fldCharType="separate"/>
            </w:r>
            <w:r w:rsidR="00AA7E32">
              <w:rPr>
                <w:webHidden/>
              </w:rPr>
              <w:t>52</w:t>
            </w:r>
            <w:r w:rsidR="00575A5A">
              <w:rPr>
                <w:webHidden/>
              </w:rPr>
              <w:fldChar w:fldCharType="end"/>
            </w:r>
          </w:hyperlink>
        </w:p>
        <w:p w14:paraId="31255038" w14:textId="42E2C124" w:rsidR="00575A5A" w:rsidRDefault="00DD4781">
          <w:pPr>
            <w:pStyle w:val="Sumrio3"/>
          </w:pPr>
          <w:hyperlink w:anchor="_Toc69044655" w:history="1">
            <w:r w:rsidR="00575A5A" w:rsidRPr="00487267">
              <w:rPr>
                <w:rStyle w:val="Hyperlink"/>
              </w:rPr>
              <w:t>4.1.6</w:t>
            </w:r>
            <w:r w:rsidR="00575A5A">
              <w:tab/>
            </w:r>
            <w:r w:rsidR="00575A5A" w:rsidRPr="00487267">
              <w:rPr>
                <w:rStyle w:val="Hyperlink"/>
              </w:rPr>
              <w:t>Área: gestão de pessoas</w:t>
            </w:r>
            <w:r w:rsidR="00575A5A">
              <w:rPr>
                <w:webHidden/>
              </w:rPr>
              <w:tab/>
            </w:r>
            <w:r w:rsidR="00575A5A">
              <w:rPr>
                <w:webHidden/>
              </w:rPr>
              <w:fldChar w:fldCharType="begin"/>
            </w:r>
            <w:r w:rsidR="00575A5A">
              <w:rPr>
                <w:webHidden/>
              </w:rPr>
              <w:instrText xml:space="preserve"> PAGEREF _Toc69044655 \h </w:instrText>
            </w:r>
            <w:r w:rsidR="00575A5A">
              <w:rPr>
                <w:webHidden/>
              </w:rPr>
            </w:r>
            <w:r w:rsidR="00575A5A">
              <w:rPr>
                <w:webHidden/>
              </w:rPr>
              <w:fldChar w:fldCharType="separate"/>
            </w:r>
            <w:r w:rsidR="00AA7E32">
              <w:rPr>
                <w:webHidden/>
              </w:rPr>
              <w:t>60</w:t>
            </w:r>
            <w:r w:rsidR="00575A5A">
              <w:rPr>
                <w:webHidden/>
              </w:rPr>
              <w:fldChar w:fldCharType="end"/>
            </w:r>
          </w:hyperlink>
        </w:p>
        <w:p w14:paraId="7F833275" w14:textId="0E8B9A94" w:rsidR="00575A5A" w:rsidRDefault="00DD4781">
          <w:pPr>
            <w:pStyle w:val="Sumrio3"/>
          </w:pPr>
          <w:hyperlink w:anchor="_Toc69044656" w:history="1">
            <w:r w:rsidR="00575A5A" w:rsidRPr="00487267">
              <w:rPr>
                <w:rStyle w:val="Hyperlink"/>
              </w:rPr>
              <w:t>4.1.7</w:t>
            </w:r>
            <w:r w:rsidR="00575A5A">
              <w:tab/>
            </w:r>
            <w:r w:rsidR="00575A5A" w:rsidRPr="00487267">
              <w:rPr>
                <w:rStyle w:val="Hyperlink"/>
              </w:rPr>
              <w:t>Área: comunicação social</w:t>
            </w:r>
            <w:r w:rsidR="00575A5A">
              <w:rPr>
                <w:webHidden/>
              </w:rPr>
              <w:tab/>
            </w:r>
            <w:r w:rsidR="00575A5A">
              <w:rPr>
                <w:webHidden/>
              </w:rPr>
              <w:fldChar w:fldCharType="begin"/>
            </w:r>
            <w:r w:rsidR="00575A5A">
              <w:rPr>
                <w:webHidden/>
              </w:rPr>
              <w:instrText xml:space="preserve"> PAGEREF _Toc69044656 \h </w:instrText>
            </w:r>
            <w:r w:rsidR="00575A5A">
              <w:rPr>
                <w:webHidden/>
              </w:rPr>
            </w:r>
            <w:r w:rsidR="00575A5A">
              <w:rPr>
                <w:webHidden/>
              </w:rPr>
              <w:fldChar w:fldCharType="separate"/>
            </w:r>
            <w:r w:rsidR="00AA7E32">
              <w:rPr>
                <w:webHidden/>
              </w:rPr>
              <w:t>64</w:t>
            </w:r>
            <w:r w:rsidR="00575A5A">
              <w:rPr>
                <w:webHidden/>
              </w:rPr>
              <w:fldChar w:fldCharType="end"/>
            </w:r>
          </w:hyperlink>
        </w:p>
        <w:p w14:paraId="6733A298" w14:textId="048FF90E" w:rsidR="00575A5A" w:rsidRDefault="00DD4781">
          <w:pPr>
            <w:pStyle w:val="Sumrio2"/>
            <w:rPr>
              <w:szCs w:val="22"/>
            </w:rPr>
          </w:pPr>
          <w:hyperlink w:anchor="_Toc69044657" w:history="1">
            <w:r w:rsidR="00575A5A" w:rsidRPr="00487267">
              <w:rPr>
                <w:rStyle w:val="Hyperlink"/>
              </w:rPr>
              <w:t>4.2</w:t>
            </w:r>
            <w:r w:rsidR="00575A5A">
              <w:rPr>
                <w:szCs w:val="22"/>
              </w:rPr>
              <w:tab/>
            </w:r>
            <w:r w:rsidR="00575A5A" w:rsidRPr="00487267">
              <w:rPr>
                <w:rStyle w:val="Hyperlink"/>
              </w:rPr>
              <w:t>Resultados das principais áreas de atuação</w:t>
            </w:r>
            <w:r w:rsidR="00575A5A">
              <w:rPr>
                <w:webHidden/>
              </w:rPr>
              <w:tab/>
            </w:r>
            <w:r w:rsidR="00575A5A">
              <w:rPr>
                <w:webHidden/>
              </w:rPr>
              <w:fldChar w:fldCharType="begin"/>
            </w:r>
            <w:r w:rsidR="00575A5A">
              <w:rPr>
                <w:webHidden/>
              </w:rPr>
              <w:instrText xml:space="preserve"> PAGEREF _Toc69044657 \h </w:instrText>
            </w:r>
            <w:r w:rsidR="00575A5A">
              <w:rPr>
                <w:webHidden/>
              </w:rPr>
            </w:r>
            <w:r w:rsidR="00575A5A">
              <w:rPr>
                <w:webHidden/>
              </w:rPr>
              <w:fldChar w:fldCharType="separate"/>
            </w:r>
            <w:r w:rsidR="00AA7E32">
              <w:rPr>
                <w:webHidden/>
              </w:rPr>
              <w:t>66</w:t>
            </w:r>
            <w:r w:rsidR="00575A5A">
              <w:rPr>
                <w:webHidden/>
              </w:rPr>
              <w:fldChar w:fldCharType="end"/>
            </w:r>
          </w:hyperlink>
        </w:p>
        <w:p w14:paraId="42F1973B" w14:textId="497BD98B" w:rsidR="00575A5A" w:rsidRDefault="00DD4781">
          <w:pPr>
            <w:pStyle w:val="Sumrio3"/>
          </w:pPr>
          <w:hyperlink w:anchor="_Toc69044658" w:history="1">
            <w:r w:rsidR="00575A5A" w:rsidRPr="00487267">
              <w:rPr>
                <w:rStyle w:val="Hyperlink"/>
              </w:rPr>
              <w:t>4.2.1</w:t>
            </w:r>
            <w:r w:rsidR="00575A5A">
              <w:tab/>
            </w:r>
            <w:r w:rsidR="00575A5A" w:rsidRPr="00487267">
              <w:rPr>
                <w:rStyle w:val="Hyperlink"/>
              </w:rPr>
              <w:t>Gestão orçamentária e financeira</w:t>
            </w:r>
            <w:r w:rsidR="00575A5A">
              <w:rPr>
                <w:webHidden/>
              </w:rPr>
              <w:tab/>
            </w:r>
            <w:r w:rsidR="00575A5A">
              <w:rPr>
                <w:webHidden/>
              </w:rPr>
              <w:fldChar w:fldCharType="begin"/>
            </w:r>
            <w:r w:rsidR="00575A5A">
              <w:rPr>
                <w:webHidden/>
              </w:rPr>
              <w:instrText xml:space="preserve"> PAGEREF _Toc69044658 \h </w:instrText>
            </w:r>
            <w:r w:rsidR="00575A5A">
              <w:rPr>
                <w:webHidden/>
              </w:rPr>
            </w:r>
            <w:r w:rsidR="00575A5A">
              <w:rPr>
                <w:webHidden/>
              </w:rPr>
              <w:fldChar w:fldCharType="separate"/>
            </w:r>
            <w:r w:rsidR="00AA7E32">
              <w:rPr>
                <w:webHidden/>
              </w:rPr>
              <w:t>66</w:t>
            </w:r>
            <w:r w:rsidR="00575A5A">
              <w:rPr>
                <w:webHidden/>
              </w:rPr>
              <w:fldChar w:fldCharType="end"/>
            </w:r>
          </w:hyperlink>
        </w:p>
        <w:p w14:paraId="49438F7F" w14:textId="7F73E236" w:rsidR="00575A5A" w:rsidRDefault="00DD4781">
          <w:pPr>
            <w:pStyle w:val="Sumrio3"/>
          </w:pPr>
          <w:hyperlink w:anchor="_Toc69044659" w:history="1">
            <w:r w:rsidR="00575A5A" w:rsidRPr="00487267">
              <w:rPr>
                <w:rStyle w:val="Hyperlink"/>
              </w:rPr>
              <w:t>4.2.2</w:t>
            </w:r>
            <w:r w:rsidR="00575A5A">
              <w:tab/>
            </w:r>
            <w:r w:rsidR="00575A5A" w:rsidRPr="00487267">
              <w:rPr>
                <w:rStyle w:val="Hyperlink"/>
              </w:rPr>
              <w:t>Gestão de Custos</w:t>
            </w:r>
            <w:r w:rsidR="00575A5A">
              <w:rPr>
                <w:webHidden/>
              </w:rPr>
              <w:tab/>
            </w:r>
            <w:r w:rsidR="00575A5A">
              <w:rPr>
                <w:webHidden/>
              </w:rPr>
              <w:fldChar w:fldCharType="begin"/>
            </w:r>
            <w:r w:rsidR="00575A5A">
              <w:rPr>
                <w:webHidden/>
              </w:rPr>
              <w:instrText xml:space="preserve"> PAGEREF _Toc69044659 \h </w:instrText>
            </w:r>
            <w:r w:rsidR="00575A5A">
              <w:rPr>
                <w:webHidden/>
              </w:rPr>
            </w:r>
            <w:r w:rsidR="00575A5A">
              <w:rPr>
                <w:webHidden/>
              </w:rPr>
              <w:fldChar w:fldCharType="separate"/>
            </w:r>
            <w:r w:rsidR="00AA7E32">
              <w:rPr>
                <w:webHidden/>
              </w:rPr>
              <w:t>72</w:t>
            </w:r>
            <w:r w:rsidR="00575A5A">
              <w:rPr>
                <w:webHidden/>
              </w:rPr>
              <w:fldChar w:fldCharType="end"/>
            </w:r>
          </w:hyperlink>
        </w:p>
        <w:p w14:paraId="3FE4C58A" w14:textId="50B17B7D" w:rsidR="00575A5A" w:rsidRDefault="00DD4781">
          <w:pPr>
            <w:pStyle w:val="Sumrio3"/>
          </w:pPr>
          <w:hyperlink w:anchor="_Toc69044660" w:history="1">
            <w:r w:rsidR="00575A5A" w:rsidRPr="00487267">
              <w:rPr>
                <w:rStyle w:val="Hyperlink"/>
              </w:rPr>
              <w:t>4.2.3</w:t>
            </w:r>
            <w:r w:rsidR="00575A5A">
              <w:tab/>
            </w:r>
            <w:r w:rsidR="00575A5A" w:rsidRPr="00487267">
              <w:rPr>
                <w:rStyle w:val="Hyperlink"/>
              </w:rPr>
              <w:t>Gestão de pessoas</w:t>
            </w:r>
            <w:r w:rsidR="00575A5A">
              <w:rPr>
                <w:webHidden/>
              </w:rPr>
              <w:tab/>
            </w:r>
            <w:r w:rsidR="00575A5A">
              <w:rPr>
                <w:webHidden/>
              </w:rPr>
              <w:fldChar w:fldCharType="begin"/>
            </w:r>
            <w:r w:rsidR="00575A5A">
              <w:rPr>
                <w:webHidden/>
              </w:rPr>
              <w:instrText xml:space="preserve"> PAGEREF _Toc69044660 \h </w:instrText>
            </w:r>
            <w:r w:rsidR="00575A5A">
              <w:rPr>
                <w:webHidden/>
              </w:rPr>
            </w:r>
            <w:r w:rsidR="00575A5A">
              <w:rPr>
                <w:webHidden/>
              </w:rPr>
              <w:fldChar w:fldCharType="separate"/>
            </w:r>
            <w:r w:rsidR="00AA7E32">
              <w:rPr>
                <w:webHidden/>
              </w:rPr>
              <w:t>74</w:t>
            </w:r>
            <w:r w:rsidR="00575A5A">
              <w:rPr>
                <w:webHidden/>
              </w:rPr>
              <w:fldChar w:fldCharType="end"/>
            </w:r>
          </w:hyperlink>
        </w:p>
        <w:p w14:paraId="467B2722" w14:textId="4C634D9B" w:rsidR="00575A5A" w:rsidRDefault="00DD4781">
          <w:pPr>
            <w:pStyle w:val="Sumrio3"/>
          </w:pPr>
          <w:hyperlink w:anchor="_Toc69044661" w:history="1">
            <w:r w:rsidR="00575A5A" w:rsidRPr="00487267">
              <w:rPr>
                <w:rStyle w:val="Hyperlink"/>
              </w:rPr>
              <w:t>4.2.4</w:t>
            </w:r>
            <w:r w:rsidR="00575A5A">
              <w:tab/>
            </w:r>
            <w:r w:rsidR="00575A5A" w:rsidRPr="00487267">
              <w:rPr>
                <w:rStyle w:val="Hyperlink"/>
              </w:rPr>
              <w:t>Gestão de licitações e contratos</w:t>
            </w:r>
            <w:r w:rsidR="00575A5A">
              <w:rPr>
                <w:webHidden/>
              </w:rPr>
              <w:tab/>
            </w:r>
            <w:r w:rsidR="00575A5A">
              <w:rPr>
                <w:webHidden/>
              </w:rPr>
              <w:fldChar w:fldCharType="begin"/>
            </w:r>
            <w:r w:rsidR="00575A5A">
              <w:rPr>
                <w:webHidden/>
              </w:rPr>
              <w:instrText xml:space="preserve"> PAGEREF _Toc69044661 \h </w:instrText>
            </w:r>
            <w:r w:rsidR="00575A5A">
              <w:rPr>
                <w:webHidden/>
              </w:rPr>
            </w:r>
            <w:r w:rsidR="00575A5A">
              <w:rPr>
                <w:webHidden/>
              </w:rPr>
              <w:fldChar w:fldCharType="separate"/>
            </w:r>
            <w:r w:rsidR="00AA7E32">
              <w:rPr>
                <w:webHidden/>
              </w:rPr>
              <w:t>83</w:t>
            </w:r>
            <w:r w:rsidR="00575A5A">
              <w:rPr>
                <w:webHidden/>
              </w:rPr>
              <w:fldChar w:fldCharType="end"/>
            </w:r>
          </w:hyperlink>
        </w:p>
        <w:p w14:paraId="7D9921AF" w14:textId="0E1326B2" w:rsidR="00575A5A" w:rsidRDefault="00DD4781">
          <w:pPr>
            <w:pStyle w:val="Sumrio3"/>
          </w:pPr>
          <w:hyperlink w:anchor="_Toc69044662" w:history="1">
            <w:r w:rsidR="00575A5A" w:rsidRPr="00487267">
              <w:rPr>
                <w:rStyle w:val="Hyperlink"/>
              </w:rPr>
              <w:t>4.2.5</w:t>
            </w:r>
            <w:r w:rsidR="00575A5A">
              <w:tab/>
            </w:r>
            <w:r w:rsidR="00575A5A" w:rsidRPr="00487267">
              <w:rPr>
                <w:rStyle w:val="Hyperlink"/>
              </w:rPr>
              <w:t>Gestão patrimonial e infraestrutura</w:t>
            </w:r>
            <w:r w:rsidR="00575A5A">
              <w:rPr>
                <w:webHidden/>
              </w:rPr>
              <w:tab/>
            </w:r>
            <w:r w:rsidR="00575A5A">
              <w:rPr>
                <w:webHidden/>
              </w:rPr>
              <w:fldChar w:fldCharType="begin"/>
            </w:r>
            <w:r w:rsidR="00575A5A">
              <w:rPr>
                <w:webHidden/>
              </w:rPr>
              <w:instrText xml:space="preserve"> PAGEREF _Toc69044662 \h </w:instrText>
            </w:r>
            <w:r w:rsidR="00575A5A">
              <w:rPr>
                <w:webHidden/>
              </w:rPr>
            </w:r>
            <w:r w:rsidR="00575A5A">
              <w:rPr>
                <w:webHidden/>
              </w:rPr>
              <w:fldChar w:fldCharType="separate"/>
            </w:r>
            <w:r w:rsidR="00AA7E32">
              <w:rPr>
                <w:webHidden/>
              </w:rPr>
              <w:t>87</w:t>
            </w:r>
            <w:r w:rsidR="00575A5A">
              <w:rPr>
                <w:webHidden/>
              </w:rPr>
              <w:fldChar w:fldCharType="end"/>
            </w:r>
          </w:hyperlink>
        </w:p>
        <w:p w14:paraId="76AE2AB6" w14:textId="5D716D53" w:rsidR="00575A5A" w:rsidRDefault="00DD4781">
          <w:pPr>
            <w:pStyle w:val="Sumrio3"/>
          </w:pPr>
          <w:hyperlink w:anchor="_Toc69044663" w:history="1">
            <w:r w:rsidR="00575A5A" w:rsidRPr="00487267">
              <w:rPr>
                <w:rStyle w:val="Hyperlink"/>
              </w:rPr>
              <w:t>4.2.6</w:t>
            </w:r>
            <w:r w:rsidR="00575A5A">
              <w:tab/>
            </w:r>
            <w:r w:rsidR="00575A5A" w:rsidRPr="00487267">
              <w:rPr>
                <w:rStyle w:val="Hyperlink"/>
              </w:rPr>
              <w:t>Gestão da tecnologia da informação</w:t>
            </w:r>
            <w:r w:rsidR="00575A5A">
              <w:rPr>
                <w:webHidden/>
              </w:rPr>
              <w:tab/>
            </w:r>
            <w:r w:rsidR="00575A5A">
              <w:rPr>
                <w:webHidden/>
              </w:rPr>
              <w:fldChar w:fldCharType="begin"/>
            </w:r>
            <w:r w:rsidR="00575A5A">
              <w:rPr>
                <w:webHidden/>
              </w:rPr>
              <w:instrText xml:space="preserve"> PAGEREF _Toc69044663 \h </w:instrText>
            </w:r>
            <w:r w:rsidR="00575A5A">
              <w:rPr>
                <w:webHidden/>
              </w:rPr>
            </w:r>
            <w:r w:rsidR="00575A5A">
              <w:rPr>
                <w:webHidden/>
              </w:rPr>
              <w:fldChar w:fldCharType="separate"/>
            </w:r>
            <w:r w:rsidR="00AA7E32">
              <w:rPr>
                <w:webHidden/>
              </w:rPr>
              <w:t>89</w:t>
            </w:r>
            <w:r w:rsidR="00575A5A">
              <w:rPr>
                <w:webHidden/>
              </w:rPr>
              <w:fldChar w:fldCharType="end"/>
            </w:r>
          </w:hyperlink>
        </w:p>
        <w:p w14:paraId="12A976F0" w14:textId="22166394" w:rsidR="00575A5A" w:rsidRDefault="00DD4781">
          <w:pPr>
            <w:pStyle w:val="Sumrio3"/>
          </w:pPr>
          <w:hyperlink w:anchor="_Toc69044664" w:history="1">
            <w:r w:rsidR="00575A5A" w:rsidRPr="00487267">
              <w:rPr>
                <w:rStyle w:val="Hyperlink"/>
              </w:rPr>
              <w:t>4.2.7</w:t>
            </w:r>
            <w:r w:rsidR="00575A5A">
              <w:tab/>
            </w:r>
            <w:r w:rsidR="00575A5A" w:rsidRPr="00487267">
              <w:rPr>
                <w:rStyle w:val="Hyperlink"/>
              </w:rPr>
              <w:t>Sustentabilidade Ambiental</w:t>
            </w:r>
            <w:r w:rsidR="00575A5A">
              <w:rPr>
                <w:webHidden/>
              </w:rPr>
              <w:tab/>
            </w:r>
            <w:r w:rsidR="00575A5A">
              <w:rPr>
                <w:webHidden/>
              </w:rPr>
              <w:fldChar w:fldCharType="begin"/>
            </w:r>
            <w:r w:rsidR="00575A5A">
              <w:rPr>
                <w:webHidden/>
              </w:rPr>
              <w:instrText xml:space="preserve"> PAGEREF _Toc69044664 \h </w:instrText>
            </w:r>
            <w:r w:rsidR="00575A5A">
              <w:rPr>
                <w:webHidden/>
              </w:rPr>
            </w:r>
            <w:r w:rsidR="00575A5A">
              <w:rPr>
                <w:webHidden/>
              </w:rPr>
              <w:fldChar w:fldCharType="separate"/>
            </w:r>
            <w:r w:rsidR="00AA7E32">
              <w:rPr>
                <w:webHidden/>
              </w:rPr>
              <w:t>90</w:t>
            </w:r>
            <w:r w:rsidR="00575A5A">
              <w:rPr>
                <w:webHidden/>
              </w:rPr>
              <w:fldChar w:fldCharType="end"/>
            </w:r>
          </w:hyperlink>
        </w:p>
        <w:p w14:paraId="0A44A18B" w14:textId="4DB29E99" w:rsidR="00575A5A" w:rsidRDefault="00DD4781">
          <w:pPr>
            <w:pStyle w:val="Sumrio1"/>
            <w:rPr>
              <w:b w:val="0"/>
              <w:color w:val="auto"/>
              <w:sz w:val="22"/>
            </w:rPr>
          </w:pPr>
          <w:hyperlink w:anchor="_Toc69044665" w:history="1">
            <w:r w:rsidR="00575A5A" w:rsidRPr="00487267">
              <w:rPr>
                <w:rStyle w:val="Hyperlink"/>
              </w:rPr>
              <w:t>5</w:t>
            </w:r>
            <w:r w:rsidR="00575A5A">
              <w:rPr>
                <w:b w:val="0"/>
                <w:color w:val="auto"/>
                <w:sz w:val="22"/>
              </w:rPr>
              <w:tab/>
            </w:r>
            <w:r w:rsidR="00575A5A" w:rsidRPr="00487267">
              <w:rPr>
                <w:rStyle w:val="Hyperlink"/>
              </w:rPr>
              <w:t>Demonstrações Contábeis</w:t>
            </w:r>
            <w:r w:rsidR="00575A5A">
              <w:rPr>
                <w:webHidden/>
              </w:rPr>
              <w:tab/>
            </w:r>
            <w:r w:rsidR="00575A5A">
              <w:rPr>
                <w:webHidden/>
              </w:rPr>
              <w:fldChar w:fldCharType="begin"/>
            </w:r>
            <w:r w:rsidR="00575A5A">
              <w:rPr>
                <w:webHidden/>
              </w:rPr>
              <w:instrText xml:space="preserve"> PAGEREF _Toc69044665 \h </w:instrText>
            </w:r>
            <w:r w:rsidR="00575A5A">
              <w:rPr>
                <w:webHidden/>
              </w:rPr>
            </w:r>
            <w:r w:rsidR="00575A5A">
              <w:rPr>
                <w:webHidden/>
              </w:rPr>
              <w:fldChar w:fldCharType="separate"/>
            </w:r>
            <w:r w:rsidR="00AA7E32">
              <w:rPr>
                <w:webHidden/>
              </w:rPr>
              <w:t>92</w:t>
            </w:r>
            <w:r w:rsidR="00575A5A">
              <w:rPr>
                <w:webHidden/>
              </w:rPr>
              <w:fldChar w:fldCharType="end"/>
            </w:r>
          </w:hyperlink>
        </w:p>
        <w:p w14:paraId="05F6087F" w14:textId="08D236AD" w:rsidR="00575A5A" w:rsidRDefault="00DD4781">
          <w:pPr>
            <w:pStyle w:val="Sumrio2"/>
            <w:rPr>
              <w:szCs w:val="22"/>
            </w:rPr>
          </w:pPr>
          <w:hyperlink w:anchor="_Toc69044666" w:history="1">
            <w:r w:rsidR="00575A5A" w:rsidRPr="00487267">
              <w:rPr>
                <w:rStyle w:val="Hyperlink"/>
                <w:lang w:val="la-Latn"/>
              </w:rPr>
              <w:t>5.1</w:t>
            </w:r>
            <w:r w:rsidR="00575A5A">
              <w:rPr>
                <w:szCs w:val="22"/>
              </w:rPr>
              <w:tab/>
            </w:r>
            <w:r w:rsidR="00575A5A" w:rsidRPr="00487267">
              <w:rPr>
                <w:rStyle w:val="Hyperlink"/>
              </w:rPr>
              <w:t>Balanço Patrimonial</w:t>
            </w:r>
            <w:r w:rsidR="00575A5A">
              <w:rPr>
                <w:webHidden/>
              </w:rPr>
              <w:tab/>
            </w:r>
            <w:r w:rsidR="00575A5A">
              <w:rPr>
                <w:webHidden/>
              </w:rPr>
              <w:fldChar w:fldCharType="begin"/>
            </w:r>
            <w:r w:rsidR="00575A5A">
              <w:rPr>
                <w:webHidden/>
              </w:rPr>
              <w:instrText xml:space="preserve"> PAGEREF _Toc69044666 \h </w:instrText>
            </w:r>
            <w:r w:rsidR="00575A5A">
              <w:rPr>
                <w:webHidden/>
              </w:rPr>
            </w:r>
            <w:r w:rsidR="00575A5A">
              <w:rPr>
                <w:webHidden/>
              </w:rPr>
              <w:fldChar w:fldCharType="separate"/>
            </w:r>
            <w:r w:rsidR="00AA7E32">
              <w:rPr>
                <w:webHidden/>
              </w:rPr>
              <w:t>92</w:t>
            </w:r>
            <w:r w:rsidR="00575A5A">
              <w:rPr>
                <w:webHidden/>
              </w:rPr>
              <w:fldChar w:fldCharType="end"/>
            </w:r>
          </w:hyperlink>
        </w:p>
        <w:p w14:paraId="4AB0B00D" w14:textId="1E8953C8" w:rsidR="00575A5A" w:rsidRDefault="00DD4781">
          <w:pPr>
            <w:pStyle w:val="Sumrio3"/>
          </w:pPr>
          <w:hyperlink w:anchor="_Toc69044667" w:history="1">
            <w:r w:rsidR="00575A5A" w:rsidRPr="00487267">
              <w:rPr>
                <w:rStyle w:val="Hyperlink"/>
              </w:rPr>
              <w:t>5.1.1</w:t>
            </w:r>
            <w:r w:rsidR="00575A5A">
              <w:tab/>
            </w:r>
            <w:r w:rsidR="00575A5A" w:rsidRPr="00487267">
              <w:rPr>
                <w:rStyle w:val="Hyperlink"/>
              </w:rPr>
              <w:t>Quadro de ativos e passivos financeiros e permanentes</w:t>
            </w:r>
            <w:r w:rsidR="00575A5A">
              <w:rPr>
                <w:webHidden/>
              </w:rPr>
              <w:tab/>
            </w:r>
            <w:r w:rsidR="00575A5A">
              <w:rPr>
                <w:webHidden/>
              </w:rPr>
              <w:fldChar w:fldCharType="begin"/>
            </w:r>
            <w:r w:rsidR="00575A5A">
              <w:rPr>
                <w:webHidden/>
              </w:rPr>
              <w:instrText xml:space="preserve"> PAGEREF _Toc69044667 \h </w:instrText>
            </w:r>
            <w:r w:rsidR="00575A5A">
              <w:rPr>
                <w:webHidden/>
              </w:rPr>
            </w:r>
            <w:r w:rsidR="00575A5A">
              <w:rPr>
                <w:webHidden/>
              </w:rPr>
              <w:fldChar w:fldCharType="separate"/>
            </w:r>
            <w:r w:rsidR="00AA7E32">
              <w:rPr>
                <w:webHidden/>
              </w:rPr>
              <w:t>93</w:t>
            </w:r>
            <w:r w:rsidR="00575A5A">
              <w:rPr>
                <w:webHidden/>
              </w:rPr>
              <w:fldChar w:fldCharType="end"/>
            </w:r>
          </w:hyperlink>
        </w:p>
        <w:p w14:paraId="775EBA3C" w14:textId="1A24DAA7" w:rsidR="00575A5A" w:rsidRDefault="00DD4781">
          <w:pPr>
            <w:pStyle w:val="Sumrio3"/>
          </w:pPr>
          <w:hyperlink w:anchor="_Toc69044668" w:history="1">
            <w:r w:rsidR="00575A5A" w:rsidRPr="00487267">
              <w:rPr>
                <w:rStyle w:val="Hyperlink"/>
              </w:rPr>
              <w:t>5.1.2</w:t>
            </w:r>
            <w:r w:rsidR="00575A5A">
              <w:tab/>
            </w:r>
            <w:r w:rsidR="00575A5A" w:rsidRPr="00487267">
              <w:rPr>
                <w:rStyle w:val="Hyperlink"/>
              </w:rPr>
              <w:t>Quadro de compensações</w:t>
            </w:r>
            <w:r w:rsidR="00575A5A">
              <w:rPr>
                <w:webHidden/>
              </w:rPr>
              <w:tab/>
            </w:r>
            <w:r w:rsidR="00575A5A">
              <w:rPr>
                <w:webHidden/>
              </w:rPr>
              <w:fldChar w:fldCharType="begin"/>
            </w:r>
            <w:r w:rsidR="00575A5A">
              <w:rPr>
                <w:webHidden/>
              </w:rPr>
              <w:instrText xml:space="preserve"> PAGEREF _Toc69044668 \h </w:instrText>
            </w:r>
            <w:r w:rsidR="00575A5A">
              <w:rPr>
                <w:webHidden/>
              </w:rPr>
            </w:r>
            <w:r w:rsidR="00575A5A">
              <w:rPr>
                <w:webHidden/>
              </w:rPr>
              <w:fldChar w:fldCharType="separate"/>
            </w:r>
            <w:r w:rsidR="00AA7E32">
              <w:rPr>
                <w:webHidden/>
              </w:rPr>
              <w:t>94</w:t>
            </w:r>
            <w:r w:rsidR="00575A5A">
              <w:rPr>
                <w:webHidden/>
              </w:rPr>
              <w:fldChar w:fldCharType="end"/>
            </w:r>
          </w:hyperlink>
        </w:p>
        <w:p w14:paraId="081B95FF" w14:textId="75971E57" w:rsidR="00575A5A" w:rsidRDefault="00DD4781">
          <w:pPr>
            <w:pStyle w:val="Sumrio2"/>
            <w:rPr>
              <w:szCs w:val="22"/>
            </w:rPr>
          </w:pPr>
          <w:hyperlink w:anchor="_Toc69044669" w:history="1">
            <w:r w:rsidR="00575A5A" w:rsidRPr="00487267">
              <w:rPr>
                <w:rStyle w:val="Hyperlink"/>
              </w:rPr>
              <w:t>5.2</w:t>
            </w:r>
            <w:r w:rsidR="00575A5A">
              <w:rPr>
                <w:szCs w:val="22"/>
              </w:rPr>
              <w:tab/>
            </w:r>
            <w:r w:rsidR="00575A5A" w:rsidRPr="00487267">
              <w:rPr>
                <w:rStyle w:val="Hyperlink"/>
              </w:rPr>
              <w:t>Demonstração das variações patrimoniais</w:t>
            </w:r>
            <w:r w:rsidR="00575A5A">
              <w:rPr>
                <w:webHidden/>
              </w:rPr>
              <w:tab/>
            </w:r>
            <w:r w:rsidR="00575A5A">
              <w:rPr>
                <w:webHidden/>
              </w:rPr>
              <w:fldChar w:fldCharType="begin"/>
            </w:r>
            <w:r w:rsidR="00575A5A">
              <w:rPr>
                <w:webHidden/>
              </w:rPr>
              <w:instrText xml:space="preserve"> PAGEREF _Toc69044669 \h </w:instrText>
            </w:r>
            <w:r w:rsidR="00575A5A">
              <w:rPr>
                <w:webHidden/>
              </w:rPr>
            </w:r>
            <w:r w:rsidR="00575A5A">
              <w:rPr>
                <w:webHidden/>
              </w:rPr>
              <w:fldChar w:fldCharType="separate"/>
            </w:r>
            <w:r w:rsidR="00AA7E32">
              <w:rPr>
                <w:webHidden/>
              </w:rPr>
              <w:t>94</w:t>
            </w:r>
            <w:r w:rsidR="00575A5A">
              <w:rPr>
                <w:webHidden/>
              </w:rPr>
              <w:fldChar w:fldCharType="end"/>
            </w:r>
          </w:hyperlink>
        </w:p>
        <w:p w14:paraId="25561767" w14:textId="16569A4C" w:rsidR="00575A5A" w:rsidRDefault="00DD4781">
          <w:pPr>
            <w:pStyle w:val="Sumrio2"/>
            <w:rPr>
              <w:szCs w:val="22"/>
            </w:rPr>
          </w:pPr>
          <w:hyperlink w:anchor="_Toc69044670" w:history="1">
            <w:r w:rsidR="00575A5A" w:rsidRPr="00487267">
              <w:rPr>
                <w:rStyle w:val="Hyperlink"/>
              </w:rPr>
              <w:t>5.3</w:t>
            </w:r>
            <w:r w:rsidR="00575A5A">
              <w:rPr>
                <w:szCs w:val="22"/>
              </w:rPr>
              <w:tab/>
            </w:r>
            <w:r w:rsidR="00575A5A" w:rsidRPr="00487267">
              <w:rPr>
                <w:rStyle w:val="Hyperlink"/>
              </w:rPr>
              <w:t>Balanço orçamentário</w:t>
            </w:r>
            <w:r w:rsidR="00575A5A">
              <w:rPr>
                <w:webHidden/>
              </w:rPr>
              <w:tab/>
            </w:r>
            <w:r w:rsidR="00575A5A">
              <w:rPr>
                <w:webHidden/>
              </w:rPr>
              <w:fldChar w:fldCharType="begin"/>
            </w:r>
            <w:r w:rsidR="00575A5A">
              <w:rPr>
                <w:webHidden/>
              </w:rPr>
              <w:instrText xml:space="preserve"> PAGEREF _Toc69044670 \h </w:instrText>
            </w:r>
            <w:r w:rsidR="00575A5A">
              <w:rPr>
                <w:webHidden/>
              </w:rPr>
            </w:r>
            <w:r w:rsidR="00575A5A">
              <w:rPr>
                <w:webHidden/>
              </w:rPr>
              <w:fldChar w:fldCharType="separate"/>
            </w:r>
            <w:r w:rsidR="00AA7E32">
              <w:rPr>
                <w:webHidden/>
              </w:rPr>
              <w:t>97</w:t>
            </w:r>
            <w:r w:rsidR="00575A5A">
              <w:rPr>
                <w:webHidden/>
              </w:rPr>
              <w:fldChar w:fldCharType="end"/>
            </w:r>
          </w:hyperlink>
        </w:p>
        <w:p w14:paraId="72CC93FF" w14:textId="698BD8E4" w:rsidR="00575A5A" w:rsidRDefault="00DD4781">
          <w:pPr>
            <w:pStyle w:val="Sumrio2"/>
            <w:rPr>
              <w:szCs w:val="22"/>
            </w:rPr>
          </w:pPr>
          <w:hyperlink w:anchor="_Toc69044671" w:history="1">
            <w:r w:rsidR="00575A5A" w:rsidRPr="00487267">
              <w:rPr>
                <w:rStyle w:val="Hyperlink"/>
              </w:rPr>
              <w:t>5.4</w:t>
            </w:r>
            <w:r w:rsidR="00575A5A">
              <w:rPr>
                <w:szCs w:val="22"/>
              </w:rPr>
              <w:tab/>
            </w:r>
            <w:r w:rsidR="00575A5A" w:rsidRPr="00487267">
              <w:rPr>
                <w:rStyle w:val="Hyperlink"/>
              </w:rPr>
              <w:t>Balanço financeiro</w:t>
            </w:r>
            <w:r w:rsidR="00575A5A">
              <w:rPr>
                <w:webHidden/>
              </w:rPr>
              <w:tab/>
            </w:r>
            <w:r w:rsidR="00575A5A">
              <w:rPr>
                <w:webHidden/>
              </w:rPr>
              <w:fldChar w:fldCharType="begin"/>
            </w:r>
            <w:r w:rsidR="00575A5A">
              <w:rPr>
                <w:webHidden/>
              </w:rPr>
              <w:instrText xml:space="preserve"> PAGEREF _Toc69044671 \h </w:instrText>
            </w:r>
            <w:r w:rsidR="00575A5A">
              <w:rPr>
                <w:webHidden/>
              </w:rPr>
            </w:r>
            <w:r w:rsidR="00575A5A">
              <w:rPr>
                <w:webHidden/>
              </w:rPr>
              <w:fldChar w:fldCharType="separate"/>
            </w:r>
            <w:r w:rsidR="00AA7E32">
              <w:rPr>
                <w:webHidden/>
              </w:rPr>
              <w:t>101</w:t>
            </w:r>
            <w:r w:rsidR="00575A5A">
              <w:rPr>
                <w:webHidden/>
              </w:rPr>
              <w:fldChar w:fldCharType="end"/>
            </w:r>
          </w:hyperlink>
        </w:p>
        <w:p w14:paraId="2D5685B7" w14:textId="3CC3CA86" w:rsidR="00575A5A" w:rsidRDefault="00DD4781">
          <w:pPr>
            <w:pStyle w:val="Sumrio2"/>
            <w:rPr>
              <w:szCs w:val="22"/>
            </w:rPr>
          </w:pPr>
          <w:hyperlink w:anchor="_Toc69044672" w:history="1">
            <w:r w:rsidR="00575A5A" w:rsidRPr="00487267">
              <w:rPr>
                <w:rStyle w:val="Hyperlink"/>
              </w:rPr>
              <w:t>5.5</w:t>
            </w:r>
            <w:r w:rsidR="00575A5A">
              <w:rPr>
                <w:szCs w:val="22"/>
              </w:rPr>
              <w:tab/>
            </w:r>
            <w:r w:rsidR="00575A5A" w:rsidRPr="00487267">
              <w:rPr>
                <w:rStyle w:val="Hyperlink"/>
              </w:rPr>
              <w:t>Demonstração do fluxo de caixa</w:t>
            </w:r>
            <w:r w:rsidR="00575A5A">
              <w:rPr>
                <w:webHidden/>
              </w:rPr>
              <w:tab/>
            </w:r>
            <w:r w:rsidR="00575A5A">
              <w:rPr>
                <w:webHidden/>
              </w:rPr>
              <w:fldChar w:fldCharType="begin"/>
            </w:r>
            <w:r w:rsidR="00575A5A">
              <w:rPr>
                <w:webHidden/>
              </w:rPr>
              <w:instrText xml:space="preserve"> PAGEREF _Toc69044672 \h </w:instrText>
            </w:r>
            <w:r w:rsidR="00575A5A">
              <w:rPr>
                <w:webHidden/>
              </w:rPr>
            </w:r>
            <w:r w:rsidR="00575A5A">
              <w:rPr>
                <w:webHidden/>
              </w:rPr>
              <w:fldChar w:fldCharType="separate"/>
            </w:r>
            <w:r w:rsidR="00AA7E32">
              <w:rPr>
                <w:webHidden/>
              </w:rPr>
              <w:t>102</w:t>
            </w:r>
            <w:r w:rsidR="00575A5A">
              <w:rPr>
                <w:webHidden/>
              </w:rPr>
              <w:fldChar w:fldCharType="end"/>
            </w:r>
          </w:hyperlink>
        </w:p>
        <w:p w14:paraId="6B547C7E" w14:textId="512CF127" w:rsidR="00575A5A" w:rsidRDefault="00DD4781">
          <w:pPr>
            <w:pStyle w:val="Sumrio3"/>
          </w:pPr>
          <w:hyperlink w:anchor="_Toc69044673" w:history="1">
            <w:r w:rsidR="00575A5A" w:rsidRPr="00487267">
              <w:rPr>
                <w:rStyle w:val="Hyperlink"/>
                <w:lang w:val="la-Latn"/>
              </w:rPr>
              <w:t>5.5.1</w:t>
            </w:r>
            <w:r w:rsidR="00575A5A">
              <w:tab/>
            </w:r>
            <w:r w:rsidR="00575A5A" w:rsidRPr="00487267">
              <w:rPr>
                <w:rStyle w:val="Hyperlink"/>
                <w:lang w:val="la-Latn"/>
              </w:rPr>
              <w:t>Notas</w:t>
            </w:r>
            <w:r w:rsidR="00575A5A" w:rsidRPr="00487267">
              <w:rPr>
                <w:rStyle w:val="Hyperlink"/>
              </w:rPr>
              <w:t xml:space="preserve"> explicativas</w:t>
            </w:r>
            <w:r w:rsidR="00575A5A">
              <w:rPr>
                <w:webHidden/>
              </w:rPr>
              <w:tab/>
            </w:r>
            <w:r w:rsidR="00575A5A">
              <w:rPr>
                <w:webHidden/>
              </w:rPr>
              <w:fldChar w:fldCharType="begin"/>
            </w:r>
            <w:r w:rsidR="00575A5A">
              <w:rPr>
                <w:webHidden/>
              </w:rPr>
              <w:instrText xml:space="preserve"> PAGEREF _Toc69044673 \h </w:instrText>
            </w:r>
            <w:r w:rsidR="00575A5A">
              <w:rPr>
                <w:webHidden/>
              </w:rPr>
            </w:r>
            <w:r w:rsidR="00575A5A">
              <w:rPr>
                <w:webHidden/>
              </w:rPr>
              <w:fldChar w:fldCharType="separate"/>
            </w:r>
            <w:r w:rsidR="00AA7E32">
              <w:rPr>
                <w:webHidden/>
              </w:rPr>
              <w:t>104</w:t>
            </w:r>
            <w:r w:rsidR="00575A5A">
              <w:rPr>
                <w:webHidden/>
              </w:rPr>
              <w:fldChar w:fldCharType="end"/>
            </w:r>
          </w:hyperlink>
        </w:p>
        <w:p w14:paraId="2338E4C3" w14:textId="7037E45F" w:rsidR="00575A5A" w:rsidRDefault="00DD4781">
          <w:pPr>
            <w:pStyle w:val="Sumrio2"/>
            <w:rPr>
              <w:szCs w:val="22"/>
            </w:rPr>
          </w:pPr>
          <w:hyperlink w:anchor="_Toc69044674" w:history="1">
            <w:r w:rsidR="00575A5A" w:rsidRPr="00487267">
              <w:rPr>
                <w:rStyle w:val="Hyperlink"/>
                <w:lang w:val="la-Latn"/>
              </w:rPr>
              <w:t>5.6</w:t>
            </w:r>
            <w:r w:rsidR="00575A5A">
              <w:rPr>
                <w:szCs w:val="22"/>
              </w:rPr>
              <w:tab/>
            </w:r>
            <w:r w:rsidR="00575A5A" w:rsidRPr="00487267">
              <w:rPr>
                <w:rStyle w:val="Hyperlink"/>
              </w:rPr>
              <w:t>D</w:t>
            </w:r>
            <w:r w:rsidR="00575A5A" w:rsidRPr="00487267">
              <w:rPr>
                <w:rStyle w:val="Hyperlink"/>
                <w:lang w:val="la-Latn"/>
              </w:rPr>
              <w:t>etalhamento dos critérios contábeis adotados</w:t>
            </w:r>
            <w:r w:rsidR="00575A5A">
              <w:rPr>
                <w:webHidden/>
              </w:rPr>
              <w:tab/>
            </w:r>
            <w:r w:rsidR="00575A5A">
              <w:rPr>
                <w:webHidden/>
              </w:rPr>
              <w:fldChar w:fldCharType="begin"/>
            </w:r>
            <w:r w:rsidR="00575A5A">
              <w:rPr>
                <w:webHidden/>
              </w:rPr>
              <w:instrText xml:space="preserve"> PAGEREF _Toc69044674 \h </w:instrText>
            </w:r>
            <w:r w:rsidR="00575A5A">
              <w:rPr>
                <w:webHidden/>
              </w:rPr>
            </w:r>
            <w:r w:rsidR="00575A5A">
              <w:rPr>
                <w:webHidden/>
              </w:rPr>
              <w:fldChar w:fldCharType="separate"/>
            </w:r>
            <w:r w:rsidR="00AA7E32">
              <w:rPr>
                <w:webHidden/>
              </w:rPr>
              <w:t>105</w:t>
            </w:r>
            <w:r w:rsidR="00575A5A">
              <w:rPr>
                <w:webHidden/>
              </w:rPr>
              <w:fldChar w:fldCharType="end"/>
            </w:r>
          </w:hyperlink>
        </w:p>
        <w:p w14:paraId="58ACD166" w14:textId="770ED21F" w:rsidR="00575A5A" w:rsidRDefault="00DD4781">
          <w:pPr>
            <w:pStyle w:val="Sumrio3"/>
          </w:pPr>
          <w:hyperlink w:anchor="_Toc69044675" w:history="1">
            <w:r w:rsidR="00575A5A" w:rsidRPr="00487267">
              <w:rPr>
                <w:rStyle w:val="Hyperlink"/>
                <w:lang w:val="la-Latn"/>
              </w:rPr>
              <w:t>5.6.1</w:t>
            </w:r>
            <w:r w:rsidR="00575A5A">
              <w:tab/>
            </w:r>
            <w:r w:rsidR="00575A5A" w:rsidRPr="00487267">
              <w:rPr>
                <w:rStyle w:val="Hyperlink"/>
                <w:lang w:val="la-Latn"/>
              </w:rPr>
              <w:t>Informações gerais</w:t>
            </w:r>
            <w:r w:rsidR="00575A5A">
              <w:rPr>
                <w:webHidden/>
              </w:rPr>
              <w:tab/>
            </w:r>
            <w:r w:rsidR="00575A5A">
              <w:rPr>
                <w:webHidden/>
              </w:rPr>
              <w:fldChar w:fldCharType="begin"/>
            </w:r>
            <w:r w:rsidR="00575A5A">
              <w:rPr>
                <w:webHidden/>
              </w:rPr>
              <w:instrText xml:space="preserve"> PAGEREF _Toc69044675 \h </w:instrText>
            </w:r>
            <w:r w:rsidR="00575A5A">
              <w:rPr>
                <w:webHidden/>
              </w:rPr>
            </w:r>
            <w:r w:rsidR="00575A5A">
              <w:rPr>
                <w:webHidden/>
              </w:rPr>
              <w:fldChar w:fldCharType="separate"/>
            </w:r>
            <w:r w:rsidR="00AA7E32">
              <w:rPr>
                <w:webHidden/>
              </w:rPr>
              <w:t>105</w:t>
            </w:r>
            <w:r w:rsidR="00575A5A">
              <w:rPr>
                <w:webHidden/>
              </w:rPr>
              <w:fldChar w:fldCharType="end"/>
            </w:r>
          </w:hyperlink>
        </w:p>
        <w:p w14:paraId="78EA179C" w14:textId="295092F1" w:rsidR="00575A5A" w:rsidRDefault="00DD4781">
          <w:pPr>
            <w:pStyle w:val="Sumrio3"/>
          </w:pPr>
          <w:hyperlink w:anchor="_Toc69044676" w:history="1">
            <w:r w:rsidR="00575A5A" w:rsidRPr="00487267">
              <w:rPr>
                <w:rStyle w:val="Hyperlink"/>
                <w:lang w:val="la-Latn"/>
              </w:rPr>
              <w:t>5.6.2</w:t>
            </w:r>
            <w:r w:rsidR="00575A5A">
              <w:tab/>
            </w:r>
            <w:r w:rsidR="00575A5A" w:rsidRPr="00487267">
              <w:rPr>
                <w:rStyle w:val="Hyperlink"/>
                <w:lang w:val="la-Latn"/>
              </w:rPr>
              <w:t>Resumo das políticas contábeis significativas</w:t>
            </w:r>
            <w:r w:rsidR="00575A5A">
              <w:rPr>
                <w:webHidden/>
              </w:rPr>
              <w:tab/>
            </w:r>
            <w:r w:rsidR="00575A5A">
              <w:rPr>
                <w:webHidden/>
              </w:rPr>
              <w:fldChar w:fldCharType="begin"/>
            </w:r>
            <w:r w:rsidR="00575A5A">
              <w:rPr>
                <w:webHidden/>
              </w:rPr>
              <w:instrText xml:space="preserve"> PAGEREF _Toc69044676 \h </w:instrText>
            </w:r>
            <w:r w:rsidR="00575A5A">
              <w:rPr>
                <w:webHidden/>
              </w:rPr>
            </w:r>
            <w:r w:rsidR="00575A5A">
              <w:rPr>
                <w:webHidden/>
              </w:rPr>
              <w:fldChar w:fldCharType="separate"/>
            </w:r>
            <w:r w:rsidR="00AA7E32">
              <w:rPr>
                <w:webHidden/>
              </w:rPr>
              <w:t>105</w:t>
            </w:r>
            <w:r w:rsidR="00575A5A">
              <w:rPr>
                <w:webHidden/>
              </w:rPr>
              <w:fldChar w:fldCharType="end"/>
            </w:r>
          </w:hyperlink>
        </w:p>
        <w:p w14:paraId="4798A88B" w14:textId="1768EFDC" w:rsidR="00575A5A" w:rsidRDefault="00DD4781">
          <w:pPr>
            <w:pStyle w:val="Sumrio3"/>
          </w:pPr>
          <w:hyperlink w:anchor="_Toc69044677" w:history="1">
            <w:r w:rsidR="00575A5A" w:rsidRPr="00487267">
              <w:rPr>
                <w:rStyle w:val="Hyperlink"/>
                <w:lang w:val="la-Latn"/>
              </w:rPr>
              <w:t>5.6.3</w:t>
            </w:r>
            <w:r w:rsidR="00575A5A">
              <w:tab/>
            </w:r>
            <w:r w:rsidR="00575A5A" w:rsidRPr="00487267">
              <w:rPr>
                <w:rStyle w:val="Hyperlink"/>
                <w:lang w:val="la-Latn"/>
              </w:rPr>
              <w:t>Resumo dos principais critérios e políticas contábeis</w:t>
            </w:r>
            <w:r w:rsidR="00575A5A">
              <w:rPr>
                <w:webHidden/>
              </w:rPr>
              <w:tab/>
            </w:r>
            <w:r w:rsidR="00575A5A">
              <w:rPr>
                <w:webHidden/>
              </w:rPr>
              <w:fldChar w:fldCharType="begin"/>
            </w:r>
            <w:r w:rsidR="00575A5A">
              <w:rPr>
                <w:webHidden/>
              </w:rPr>
              <w:instrText xml:space="preserve"> PAGEREF _Toc69044677 \h </w:instrText>
            </w:r>
            <w:r w:rsidR="00575A5A">
              <w:rPr>
                <w:webHidden/>
              </w:rPr>
            </w:r>
            <w:r w:rsidR="00575A5A">
              <w:rPr>
                <w:webHidden/>
              </w:rPr>
              <w:fldChar w:fldCharType="separate"/>
            </w:r>
            <w:r w:rsidR="00AA7E32">
              <w:rPr>
                <w:webHidden/>
              </w:rPr>
              <w:t>106</w:t>
            </w:r>
            <w:r w:rsidR="00575A5A">
              <w:rPr>
                <w:webHidden/>
              </w:rPr>
              <w:fldChar w:fldCharType="end"/>
            </w:r>
          </w:hyperlink>
        </w:p>
        <w:p w14:paraId="4686B37D" w14:textId="706418C3" w:rsidR="00575A5A" w:rsidRDefault="00DD4781">
          <w:pPr>
            <w:pStyle w:val="Sumrio2"/>
            <w:rPr>
              <w:szCs w:val="22"/>
            </w:rPr>
          </w:pPr>
          <w:hyperlink w:anchor="_Toc69044678" w:history="1">
            <w:r w:rsidR="00575A5A" w:rsidRPr="00487267">
              <w:rPr>
                <w:rStyle w:val="Hyperlink"/>
              </w:rPr>
              <w:t>5.7</w:t>
            </w:r>
            <w:r w:rsidR="00575A5A">
              <w:rPr>
                <w:szCs w:val="22"/>
              </w:rPr>
              <w:tab/>
            </w:r>
            <w:r w:rsidR="00575A5A" w:rsidRPr="00487267">
              <w:rPr>
                <w:rStyle w:val="Hyperlink"/>
              </w:rPr>
              <w:t>Notas explicativas às demonstrações contábeis</w:t>
            </w:r>
            <w:r w:rsidR="00575A5A">
              <w:rPr>
                <w:webHidden/>
              </w:rPr>
              <w:tab/>
            </w:r>
            <w:r w:rsidR="00575A5A">
              <w:rPr>
                <w:webHidden/>
              </w:rPr>
              <w:fldChar w:fldCharType="begin"/>
            </w:r>
            <w:r w:rsidR="00575A5A">
              <w:rPr>
                <w:webHidden/>
              </w:rPr>
              <w:instrText xml:space="preserve"> PAGEREF _Toc69044678 \h </w:instrText>
            </w:r>
            <w:r w:rsidR="00575A5A">
              <w:rPr>
                <w:webHidden/>
              </w:rPr>
            </w:r>
            <w:r w:rsidR="00575A5A">
              <w:rPr>
                <w:webHidden/>
              </w:rPr>
              <w:fldChar w:fldCharType="separate"/>
            </w:r>
            <w:r w:rsidR="00AA7E32">
              <w:rPr>
                <w:webHidden/>
              </w:rPr>
              <w:t>108</w:t>
            </w:r>
            <w:r w:rsidR="00575A5A">
              <w:rPr>
                <w:webHidden/>
              </w:rPr>
              <w:fldChar w:fldCharType="end"/>
            </w:r>
          </w:hyperlink>
        </w:p>
        <w:p w14:paraId="38A097D4" w14:textId="48FC3266" w:rsidR="00575A5A" w:rsidRDefault="00DD4781">
          <w:pPr>
            <w:pStyle w:val="Sumrio3"/>
          </w:pPr>
          <w:hyperlink w:anchor="_Toc69044679" w:history="1">
            <w:r w:rsidR="00575A5A" w:rsidRPr="00487267">
              <w:rPr>
                <w:rStyle w:val="Hyperlink"/>
              </w:rPr>
              <w:t>5.7.1</w:t>
            </w:r>
            <w:r w:rsidR="00575A5A">
              <w:tab/>
            </w:r>
            <w:r w:rsidR="00575A5A" w:rsidRPr="00487267">
              <w:rPr>
                <w:rStyle w:val="Hyperlink"/>
              </w:rPr>
              <w:t>Nota Explicativa 01: Caixa e equivalentes de caixa</w:t>
            </w:r>
            <w:r w:rsidR="00575A5A">
              <w:rPr>
                <w:webHidden/>
              </w:rPr>
              <w:tab/>
            </w:r>
            <w:r w:rsidR="00575A5A">
              <w:rPr>
                <w:webHidden/>
              </w:rPr>
              <w:fldChar w:fldCharType="begin"/>
            </w:r>
            <w:r w:rsidR="00575A5A">
              <w:rPr>
                <w:webHidden/>
              </w:rPr>
              <w:instrText xml:space="preserve"> PAGEREF _Toc69044679 \h </w:instrText>
            </w:r>
            <w:r w:rsidR="00575A5A">
              <w:rPr>
                <w:webHidden/>
              </w:rPr>
            </w:r>
            <w:r w:rsidR="00575A5A">
              <w:rPr>
                <w:webHidden/>
              </w:rPr>
              <w:fldChar w:fldCharType="separate"/>
            </w:r>
            <w:r w:rsidR="00AA7E32">
              <w:rPr>
                <w:webHidden/>
              </w:rPr>
              <w:t>108</w:t>
            </w:r>
            <w:r w:rsidR="00575A5A">
              <w:rPr>
                <w:webHidden/>
              </w:rPr>
              <w:fldChar w:fldCharType="end"/>
            </w:r>
          </w:hyperlink>
        </w:p>
        <w:p w14:paraId="03ED7C8E" w14:textId="6C41774E" w:rsidR="00575A5A" w:rsidRDefault="00DD4781">
          <w:pPr>
            <w:pStyle w:val="Sumrio3"/>
          </w:pPr>
          <w:hyperlink w:anchor="_Toc69044680" w:history="1">
            <w:r w:rsidR="00575A5A" w:rsidRPr="00487267">
              <w:rPr>
                <w:rStyle w:val="Hyperlink"/>
              </w:rPr>
              <w:t>5.7.2</w:t>
            </w:r>
            <w:r w:rsidR="00575A5A">
              <w:tab/>
            </w:r>
            <w:r w:rsidR="00575A5A" w:rsidRPr="00487267">
              <w:rPr>
                <w:rStyle w:val="Hyperlink"/>
              </w:rPr>
              <w:t>Nota Explicativa 02: Demais créditos a curto prazo</w:t>
            </w:r>
            <w:r w:rsidR="00575A5A">
              <w:rPr>
                <w:webHidden/>
              </w:rPr>
              <w:tab/>
            </w:r>
            <w:r w:rsidR="00575A5A">
              <w:rPr>
                <w:webHidden/>
              </w:rPr>
              <w:fldChar w:fldCharType="begin"/>
            </w:r>
            <w:r w:rsidR="00575A5A">
              <w:rPr>
                <w:webHidden/>
              </w:rPr>
              <w:instrText xml:space="preserve"> PAGEREF _Toc69044680 \h </w:instrText>
            </w:r>
            <w:r w:rsidR="00575A5A">
              <w:rPr>
                <w:webHidden/>
              </w:rPr>
            </w:r>
            <w:r w:rsidR="00575A5A">
              <w:rPr>
                <w:webHidden/>
              </w:rPr>
              <w:fldChar w:fldCharType="separate"/>
            </w:r>
            <w:r w:rsidR="00AA7E32">
              <w:rPr>
                <w:webHidden/>
              </w:rPr>
              <w:t>108</w:t>
            </w:r>
            <w:r w:rsidR="00575A5A">
              <w:rPr>
                <w:webHidden/>
              </w:rPr>
              <w:fldChar w:fldCharType="end"/>
            </w:r>
          </w:hyperlink>
        </w:p>
        <w:p w14:paraId="48D01393" w14:textId="36676DC0" w:rsidR="00575A5A" w:rsidRDefault="00DD4781">
          <w:pPr>
            <w:pStyle w:val="Sumrio3"/>
          </w:pPr>
          <w:hyperlink w:anchor="_Toc69044681" w:history="1">
            <w:r w:rsidR="00575A5A" w:rsidRPr="00487267">
              <w:rPr>
                <w:rStyle w:val="Hyperlink"/>
              </w:rPr>
              <w:t>5.7.3</w:t>
            </w:r>
            <w:r w:rsidR="00575A5A">
              <w:tab/>
            </w:r>
            <w:r w:rsidR="00575A5A" w:rsidRPr="00487267">
              <w:rPr>
                <w:rStyle w:val="Hyperlink"/>
              </w:rPr>
              <w:t>Nota Explicativa 03: VPDS pagas antecipadamente</w:t>
            </w:r>
            <w:r w:rsidR="00575A5A">
              <w:rPr>
                <w:webHidden/>
              </w:rPr>
              <w:tab/>
            </w:r>
            <w:r w:rsidR="00575A5A">
              <w:rPr>
                <w:webHidden/>
              </w:rPr>
              <w:fldChar w:fldCharType="begin"/>
            </w:r>
            <w:r w:rsidR="00575A5A">
              <w:rPr>
                <w:webHidden/>
              </w:rPr>
              <w:instrText xml:space="preserve"> PAGEREF _Toc69044681 \h </w:instrText>
            </w:r>
            <w:r w:rsidR="00575A5A">
              <w:rPr>
                <w:webHidden/>
              </w:rPr>
            </w:r>
            <w:r w:rsidR="00575A5A">
              <w:rPr>
                <w:webHidden/>
              </w:rPr>
              <w:fldChar w:fldCharType="separate"/>
            </w:r>
            <w:r w:rsidR="00AA7E32">
              <w:rPr>
                <w:webHidden/>
              </w:rPr>
              <w:t>109</w:t>
            </w:r>
            <w:r w:rsidR="00575A5A">
              <w:rPr>
                <w:webHidden/>
              </w:rPr>
              <w:fldChar w:fldCharType="end"/>
            </w:r>
          </w:hyperlink>
        </w:p>
        <w:p w14:paraId="718BCCE2" w14:textId="0C6FEBB2" w:rsidR="00575A5A" w:rsidRDefault="00DD4781">
          <w:pPr>
            <w:pStyle w:val="Sumrio3"/>
          </w:pPr>
          <w:hyperlink w:anchor="_Toc69044682" w:history="1">
            <w:r w:rsidR="00575A5A" w:rsidRPr="00487267">
              <w:rPr>
                <w:rStyle w:val="Hyperlink"/>
              </w:rPr>
              <w:t>5.7.4</w:t>
            </w:r>
            <w:r w:rsidR="00575A5A">
              <w:tab/>
            </w:r>
            <w:r w:rsidR="00575A5A" w:rsidRPr="00487267">
              <w:rPr>
                <w:rStyle w:val="Hyperlink"/>
              </w:rPr>
              <w:t>Nota Explicativa 04: Imobilizado</w:t>
            </w:r>
            <w:r w:rsidR="00575A5A">
              <w:rPr>
                <w:webHidden/>
              </w:rPr>
              <w:tab/>
            </w:r>
            <w:r w:rsidR="00575A5A">
              <w:rPr>
                <w:webHidden/>
              </w:rPr>
              <w:fldChar w:fldCharType="begin"/>
            </w:r>
            <w:r w:rsidR="00575A5A">
              <w:rPr>
                <w:webHidden/>
              </w:rPr>
              <w:instrText xml:space="preserve"> PAGEREF _Toc69044682 \h </w:instrText>
            </w:r>
            <w:r w:rsidR="00575A5A">
              <w:rPr>
                <w:webHidden/>
              </w:rPr>
            </w:r>
            <w:r w:rsidR="00575A5A">
              <w:rPr>
                <w:webHidden/>
              </w:rPr>
              <w:fldChar w:fldCharType="separate"/>
            </w:r>
            <w:r w:rsidR="00AA7E32">
              <w:rPr>
                <w:webHidden/>
              </w:rPr>
              <w:t>109</w:t>
            </w:r>
            <w:r w:rsidR="00575A5A">
              <w:rPr>
                <w:webHidden/>
              </w:rPr>
              <w:fldChar w:fldCharType="end"/>
            </w:r>
          </w:hyperlink>
        </w:p>
        <w:p w14:paraId="1B3FFC2E" w14:textId="09BC7CBA" w:rsidR="00575A5A" w:rsidRDefault="00DD4781">
          <w:pPr>
            <w:pStyle w:val="Sumrio3"/>
          </w:pPr>
          <w:hyperlink w:anchor="_Toc69044683" w:history="1">
            <w:r w:rsidR="00575A5A" w:rsidRPr="00487267">
              <w:rPr>
                <w:rStyle w:val="Hyperlink"/>
              </w:rPr>
              <w:t>5.7.5</w:t>
            </w:r>
            <w:r w:rsidR="00575A5A">
              <w:tab/>
            </w:r>
            <w:r w:rsidR="00575A5A" w:rsidRPr="00487267">
              <w:rPr>
                <w:rStyle w:val="Hyperlink"/>
              </w:rPr>
              <w:t>Nota Explicativa 05 – Intangível</w:t>
            </w:r>
            <w:r w:rsidR="00575A5A">
              <w:rPr>
                <w:webHidden/>
              </w:rPr>
              <w:tab/>
            </w:r>
            <w:r w:rsidR="00575A5A">
              <w:rPr>
                <w:webHidden/>
              </w:rPr>
              <w:fldChar w:fldCharType="begin"/>
            </w:r>
            <w:r w:rsidR="00575A5A">
              <w:rPr>
                <w:webHidden/>
              </w:rPr>
              <w:instrText xml:space="preserve"> PAGEREF _Toc69044683 \h </w:instrText>
            </w:r>
            <w:r w:rsidR="00575A5A">
              <w:rPr>
                <w:webHidden/>
              </w:rPr>
            </w:r>
            <w:r w:rsidR="00575A5A">
              <w:rPr>
                <w:webHidden/>
              </w:rPr>
              <w:fldChar w:fldCharType="separate"/>
            </w:r>
            <w:r w:rsidR="00AA7E32">
              <w:rPr>
                <w:webHidden/>
              </w:rPr>
              <w:t>111</w:t>
            </w:r>
            <w:r w:rsidR="00575A5A">
              <w:rPr>
                <w:webHidden/>
              </w:rPr>
              <w:fldChar w:fldCharType="end"/>
            </w:r>
          </w:hyperlink>
        </w:p>
        <w:p w14:paraId="00BA30C7" w14:textId="51CAE2A4" w:rsidR="00575A5A" w:rsidRDefault="00DD4781">
          <w:pPr>
            <w:pStyle w:val="Sumrio3"/>
          </w:pPr>
          <w:hyperlink w:anchor="_Toc69044684" w:history="1">
            <w:r w:rsidR="00575A5A" w:rsidRPr="00487267">
              <w:rPr>
                <w:rStyle w:val="Hyperlink"/>
              </w:rPr>
              <w:t>5.7.6</w:t>
            </w:r>
            <w:r w:rsidR="00575A5A">
              <w:tab/>
            </w:r>
            <w:r w:rsidR="00575A5A" w:rsidRPr="00487267">
              <w:rPr>
                <w:rStyle w:val="Hyperlink"/>
              </w:rPr>
              <w:t>Nota Explicativa 06 - Fornecedores e contas a pagar</w:t>
            </w:r>
            <w:r w:rsidR="00575A5A">
              <w:rPr>
                <w:webHidden/>
              </w:rPr>
              <w:tab/>
            </w:r>
            <w:r w:rsidR="00575A5A">
              <w:rPr>
                <w:webHidden/>
              </w:rPr>
              <w:fldChar w:fldCharType="begin"/>
            </w:r>
            <w:r w:rsidR="00575A5A">
              <w:rPr>
                <w:webHidden/>
              </w:rPr>
              <w:instrText xml:space="preserve"> PAGEREF _Toc69044684 \h </w:instrText>
            </w:r>
            <w:r w:rsidR="00575A5A">
              <w:rPr>
                <w:webHidden/>
              </w:rPr>
            </w:r>
            <w:r w:rsidR="00575A5A">
              <w:rPr>
                <w:webHidden/>
              </w:rPr>
              <w:fldChar w:fldCharType="separate"/>
            </w:r>
            <w:r w:rsidR="00AA7E32">
              <w:rPr>
                <w:webHidden/>
              </w:rPr>
              <w:t>112</w:t>
            </w:r>
            <w:r w:rsidR="00575A5A">
              <w:rPr>
                <w:webHidden/>
              </w:rPr>
              <w:fldChar w:fldCharType="end"/>
            </w:r>
          </w:hyperlink>
        </w:p>
        <w:p w14:paraId="01EE0163" w14:textId="2390567D" w:rsidR="00575A5A" w:rsidRDefault="00DD4781">
          <w:pPr>
            <w:pStyle w:val="Sumrio3"/>
          </w:pPr>
          <w:hyperlink w:anchor="_Toc69044685" w:history="1">
            <w:r w:rsidR="00575A5A" w:rsidRPr="00487267">
              <w:rPr>
                <w:rStyle w:val="Hyperlink"/>
              </w:rPr>
              <w:t>5.7.7</w:t>
            </w:r>
            <w:r w:rsidR="00575A5A">
              <w:tab/>
            </w:r>
            <w:r w:rsidR="00575A5A" w:rsidRPr="00487267">
              <w:rPr>
                <w:rStyle w:val="Hyperlink"/>
              </w:rPr>
              <w:t>Nota Explicativa 07 - Resultados acumulados e patrimônio líquido</w:t>
            </w:r>
            <w:r w:rsidR="00575A5A">
              <w:rPr>
                <w:webHidden/>
              </w:rPr>
              <w:tab/>
            </w:r>
            <w:r w:rsidR="00575A5A">
              <w:rPr>
                <w:webHidden/>
              </w:rPr>
              <w:fldChar w:fldCharType="begin"/>
            </w:r>
            <w:r w:rsidR="00575A5A">
              <w:rPr>
                <w:webHidden/>
              </w:rPr>
              <w:instrText xml:space="preserve"> PAGEREF _Toc69044685 \h </w:instrText>
            </w:r>
            <w:r w:rsidR="00575A5A">
              <w:rPr>
                <w:webHidden/>
              </w:rPr>
            </w:r>
            <w:r w:rsidR="00575A5A">
              <w:rPr>
                <w:webHidden/>
              </w:rPr>
              <w:fldChar w:fldCharType="separate"/>
            </w:r>
            <w:r w:rsidR="00AA7E32">
              <w:rPr>
                <w:webHidden/>
              </w:rPr>
              <w:t>112</w:t>
            </w:r>
            <w:r w:rsidR="00575A5A">
              <w:rPr>
                <w:webHidden/>
              </w:rPr>
              <w:fldChar w:fldCharType="end"/>
            </w:r>
          </w:hyperlink>
        </w:p>
        <w:p w14:paraId="22B7E432" w14:textId="461B4E00" w:rsidR="00575A5A" w:rsidRDefault="00DD4781">
          <w:pPr>
            <w:pStyle w:val="Sumrio3"/>
          </w:pPr>
          <w:hyperlink w:anchor="_Toc69044686" w:history="1">
            <w:r w:rsidR="00575A5A" w:rsidRPr="00487267">
              <w:rPr>
                <w:rStyle w:val="Hyperlink"/>
              </w:rPr>
              <w:t>5.7.8</w:t>
            </w:r>
            <w:r w:rsidR="00575A5A">
              <w:tab/>
            </w:r>
            <w:r w:rsidR="00575A5A" w:rsidRPr="00487267">
              <w:rPr>
                <w:rStyle w:val="Hyperlink"/>
              </w:rPr>
              <w:t>Nota Explicativa 08 - Exploração e venda de bens, serviços e direitos</w:t>
            </w:r>
            <w:r w:rsidR="00575A5A">
              <w:rPr>
                <w:webHidden/>
              </w:rPr>
              <w:tab/>
            </w:r>
            <w:r w:rsidR="00575A5A">
              <w:rPr>
                <w:webHidden/>
              </w:rPr>
              <w:fldChar w:fldCharType="begin"/>
            </w:r>
            <w:r w:rsidR="00575A5A">
              <w:rPr>
                <w:webHidden/>
              </w:rPr>
              <w:instrText xml:space="preserve"> PAGEREF _Toc69044686 \h </w:instrText>
            </w:r>
            <w:r w:rsidR="00575A5A">
              <w:rPr>
                <w:webHidden/>
              </w:rPr>
            </w:r>
            <w:r w:rsidR="00575A5A">
              <w:rPr>
                <w:webHidden/>
              </w:rPr>
              <w:fldChar w:fldCharType="separate"/>
            </w:r>
            <w:r w:rsidR="00AA7E32">
              <w:rPr>
                <w:webHidden/>
              </w:rPr>
              <w:t>113</w:t>
            </w:r>
            <w:r w:rsidR="00575A5A">
              <w:rPr>
                <w:webHidden/>
              </w:rPr>
              <w:fldChar w:fldCharType="end"/>
            </w:r>
          </w:hyperlink>
        </w:p>
        <w:p w14:paraId="03BA1E1B" w14:textId="3A84BA44" w:rsidR="00575A5A" w:rsidRDefault="00DD4781">
          <w:pPr>
            <w:pStyle w:val="Sumrio3"/>
          </w:pPr>
          <w:hyperlink w:anchor="_Toc69044687" w:history="1">
            <w:r w:rsidR="00575A5A" w:rsidRPr="00487267">
              <w:rPr>
                <w:rStyle w:val="Hyperlink"/>
              </w:rPr>
              <w:t>5.7.9</w:t>
            </w:r>
            <w:r w:rsidR="00575A5A">
              <w:tab/>
            </w:r>
            <w:r w:rsidR="00575A5A" w:rsidRPr="00487267">
              <w:rPr>
                <w:rStyle w:val="Hyperlink"/>
              </w:rPr>
              <w:t>Nota Explicativa 09 - Remuneração a pessoal</w:t>
            </w:r>
            <w:r w:rsidR="00575A5A">
              <w:rPr>
                <w:webHidden/>
              </w:rPr>
              <w:tab/>
            </w:r>
            <w:r w:rsidR="00575A5A">
              <w:rPr>
                <w:webHidden/>
              </w:rPr>
              <w:fldChar w:fldCharType="begin"/>
            </w:r>
            <w:r w:rsidR="00575A5A">
              <w:rPr>
                <w:webHidden/>
              </w:rPr>
              <w:instrText xml:space="preserve"> PAGEREF _Toc69044687 \h </w:instrText>
            </w:r>
            <w:r w:rsidR="00575A5A">
              <w:rPr>
                <w:webHidden/>
              </w:rPr>
            </w:r>
            <w:r w:rsidR="00575A5A">
              <w:rPr>
                <w:webHidden/>
              </w:rPr>
              <w:fldChar w:fldCharType="separate"/>
            </w:r>
            <w:r w:rsidR="00AA7E32">
              <w:rPr>
                <w:webHidden/>
              </w:rPr>
              <w:t>113</w:t>
            </w:r>
            <w:r w:rsidR="00575A5A">
              <w:rPr>
                <w:webHidden/>
              </w:rPr>
              <w:fldChar w:fldCharType="end"/>
            </w:r>
          </w:hyperlink>
        </w:p>
        <w:p w14:paraId="1621A506" w14:textId="1087B492" w:rsidR="00575A5A" w:rsidRDefault="00DD4781">
          <w:pPr>
            <w:pStyle w:val="Sumrio3"/>
          </w:pPr>
          <w:hyperlink w:anchor="_Toc69044688" w:history="1">
            <w:r w:rsidR="00575A5A" w:rsidRPr="00487267">
              <w:rPr>
                <w:rStyle w:val="Hyperlink"/>
              </w:rPr>
              <w:t>5.7.10</w:t>
            </w:r>
            <w:r w:rsidR="00575A5A">
              <w:tab/>
            </w:r>
            <w:r w:rsidR="00575A5A" w:rsidRPr="00487267">
              <w:rPr>
                <w:rStyle w:val="Hyperlink"/>
              </w:rPr>
              <w:t>Nota Explicativa 10 – Resultado Financeiro</w:t>
            </w:r>
            <w:r w:rsidR="00575A5A">
              <w:rPr>
                <w:webHidden/>
              </w:rPr>
              <w:tab/>
            </w:r>
            <w:r w:rsidR="00575A5A">
              <w:rPr>
                <w:webHidden/>
              </w:rPr>
              <w:fldChar w:fldCharType="begin"/>
            </w:r>
            <w:r w:rsidR="00575A5A">
              <w:rPr>
                <w:webHidden/>
              </w:rPr>
              <w:instrText xml:space="preserve"> PAGEREF _Toc69044688 \h </w:instrText>
            </w:r>
            <w:r w:rsidR="00575A5A">
              <w:rPr>
                <w:webHidden/>
              </w:rPr>
            </w:r>
            <w:r w:rsidR="00575A5A">
              <w:rPr>
                <w:webHidden/>
              </w:rPr>
              <w:fldChar w:fldCharType="separate"/>
            </w:r>
            <w:r w:rsidR="00AA7E32">
              <w:rPr>
                <w:webHidden/>
              </w:rPr>
              <w:t>114</w:t>
            </w:r>
            <w:r w:rsidR="00575A5A">
              <w:rPr>
                <w:webHidden/>
              </w:rPr>
              <w:fldChar w:fldCharType="end"/>
            </w:r>
          </w:hyperlink>
        </w:p>
        <w:p w14:paraId="23C4A3A5" w14:textId="12548C62" w:rsidR="00575A5A" w:rsidRDefault="00DD4781">
          <w:pPr>
            <w:pStyle w:val="Sumrio3"/>
          </w:pPr>
          <w:hyperlink w:anchor="_Toc69044689" w:history="1">
            <w:r w:rsidR="00575A5A" w:rsidRPr="00487267">
              <w:rPr>
                <w:rStyle w:val="Hyperlink"/>
              </w:rPr>
              <w:t>5.7.11</w:t>
            </w:r>
            <w:r w:rsidR="00575A5A">
              <w:tab/>
            </w:r>
            <w:r w:rsidR="00575A5A" w:rsidRPr="00487267">
              <w:rPr>
                <w:rStyle w:val="Hyperlink"/>
              </w:rPr>
              <w:t>Nota Explicativa 11 – Execução da receita orçamentária</w:t>
            </w:r>
            <w:r w:rsidR="00575A5A">
              <w:rPr>
                <w:webHidden/>
              </w:rPr>
              <w:tab/>
            </w:r>
            <w:r w:rsidR="00575A5A">
              <w:rPr>
                <w:webHidden/>
              </w:rPr>
              <w:fldChar w:fldCharType="begin"/>
            </w:r>
            <w:r w:rsidR="00575A5A">
              <w:rPr>
                <w:webHidden/>
              </w:rPr>
              <w:instrText xml:space="preserve"> PAGEREF _Toc69044689 \h </w:instrText>
            </w:r>
            <w:r w:rsidR="00575A5A">
              <w:rPr>
                <w:webHidden/>
              </w:rPr>
            </w:r>
            <w:r w:rsidR="00575A5A">
              <w:rPr>
                <w:webHidden/>
              </w:rPr>
              <w:fldChar w:fldCharType="separate"/>
            </w:r>
            <w:r w:rsidR="00AA7E32">
              <w:rPr>
                <w:webHidden/>
              </w:rPr>
              <w:t>114</w:t>
            </w:r>
            <w:r w:rsidR="00575A5A">
              <w:rPr>
                <w:webHidden/>
              </w:rPr>
              <w:fldChar w:fldCharType="end"/>
            </w:r>
          </w:hyperlink>
        </w:p>
        <w:p w14:paraId="49C6C593" w14:textId="48BD7093" w:rsidR="00575A5A" w:rsidRDefault="00DD4781">
          <w:pPr>
            <w:pStyle w:val="Sumrio3"/>
          </w:pPr>
          <w:hyperlink w:anchor="_Toc69044690" w:history="1">
            <w:r w:rsidR="00575A5A" w:rsidRPr="00487267">
              <w:rPr>
                <w:rStyle w:val="Hyperlink"/>
              </w:rPr>
              <w:t>5.7.12</w:t>
            </w:r>
            <w:r w:rsidR="00575A5A">
              <w:tab/>
            </w:r>
            <w:r w:rsidR="00575A5A" w:rsidRPr="00487267">
              <w:rPr>
                <w:rStyle w:val="Hyperlink"/>
              </w:rPr>
              <w:t>Nota Explicativa 12 – Execução da despesa orçamentaria</w:t>
            </w:r>
            <w:r w:rsidR="00575A5A">
              <w:rPr>
                <w:webHidden/>
              </w:rPr>
              <w:tab/>
            </w:r>
            <w:r w:rsidR="00575A5A">
              <w:rPr>
                <w:webHidden/>
              </w:rPr>
              <w:fldChar w:fldCharType="begin"/>
            </w:r>
            <w:r w:rsidR="00575A5A">
              <w:rPr>
                <w:webHidden/>
              </w:rPr>
              <w:instrText xml:space="preserve"> PAGEREF _Toc69044690 \h </w:instrText>
            </w:r>
            <w:r w:rsidR="00575A5A">
              <w:rPr>
                <w:webHidden/>
              </w:rPr>
            </w:r>
            <w:r w:rsidR="00575A5A">
              <w:rPr>
                <w:webHidden/>
              </w:rPr>
              <w:fldChar w:fldCharType="separate"/>
            </w:r>
            <w:r w:rsidR="00AA7E32">
              <w:rPr>
                <w:webHidden/>
              </w:rPr>
              <w:t>114</w:t>
            </w:r>
            <w:r w:rsidR="00575A5A">
              <w:rPr>
                <w:webHidden/>
              </w:rPr>
              <w:fldChar w:fldCharType="end"/>
            </w:r>
          </w:hyperlink>
        </w:p>
        <w:p w14:paraId="69966550" w14:textId="2DB43C44" w:rsidR="00575A5A" w:rsidRDefault="00DD4781">
          <w:pPr>
            <w:pStyle w:val="Sumrio3"/>
          </w:pPr>
          <w:hyperlink w:anchor="_Toc69044691" w:history="1">
            <w:r w:rsidR="00575A5A" w:rsidRPr="00487267">
              <w:rPr>
                <w:rStyle w:val="Hyperlink"/>
              </w:rPr>
              <w:t>5.7.13</w:t>
            </w:r>
            <w:r w:rsidR="00575A5A">
              <w:tab/>
            </w:r>
            <w:r w:rsidR="00575A5A" w:rsidRPr="00487267">
              <w:rPr>
                <w:rStyle w:val="Hyperlink"/>
              </w:rPr>
              <w:t>Nota Explicativa 13 – Resultado orçamentário</w:t>
            </w:r>
            <w:r w:rsidR="00575A5A">
              <w:rPr>
                <w:webHidden/>
              </w:rPr>
              <w:tab/>
            </w:r>
            <w:r w:rsidR="00575A5A">
              <w:rPr>
                <w:webHidden/>
              </w:rPr>
              <w:fldChar w:fldCharType="begin"/>
            </w:r>
            <w:r w:rsidR="00575A5A">
              <w:rPr>
                <w:webHidden/>
              </w:rPr>
              <w:instrText xml:space="preserve"> PAGEREF _Toc69044691 \h </w:instrText>
            </w:r>
            <w:r w:rsidR="00575A5A">
              <w:rPr>
                <w:webHidden/>
              </w:rPr>
            </w:r>
            <w:r w:rsidR="00575A5A">
              <w:rPr>
                <w:webHidden/>
              </w:rPr>
              <w:fldChar w:fldCharType="separate"/>
            </w:r>
            <w:r w:rsidR="00AA7E32">
              <w:rPr>
                <w:webHidden/>
              </w:rPr>
              <w:t>115</w:t>
            </w:r>
            <w:r w:rsidR="00575A5A">
              <w:rPr>
                <w:webHidden/>
              </w:rPr>
              <w:fldChar w:fldCharType="end"/>
            </w:r>
          </w:hyperlink>
        </w:p>
        <w:p w14:paraId="49B9AC8B" w14:textId="1075D617" w:rsidR="00575A5A" w:rsidRDefault="00DD4781">
          <w:pPr>
            <w:pStyle w:val="Sumrio3"/>
          </w:pPr>
          <w:hyperlink w:anchor="_Toc69044692" w:history="1">
            <w:r w:rsidR="00575A5A" w:rsidRPr="00487267">
              <w:rPr>
                <w:rStyle w:val="Hyperlink"/>
              </w:rPr>
              <w:t>5.7.14</w:t>
            </w:r>
            <w:r w:rsidR="00575A5A">
              <w:tab/>
            </w:r>
            <w:r w:rsidR="00575A5A" w:rsidRPr="00487267">
              <w:rPr>
                <w:rStyle w:val="Hyperlink"/>
              </w:rPr>
              <w:t>Nota Explicativa 14 – Inscrição dos restos a pagar</w:t>
            </w:r>
            <w:r w:rsidR="00575A5A">
              <w:rPr>
                <w:webHidden/>
              </w:rPr>
              <w:tab/>
            </w:r>
            <w:r w:rsidR="00575A5A">
              <w:rPr>
                <w:webHidden/>
              </w:rPr>
              <w:fldChar w:fldCharType="begin"/>
            </w:r>
            <w:r w:rsidR="00575A5A">
              <w:rPr>
                <w:webHidden/>
              </w:rPr>
              <w:instrText xml:space="preserve"> PAGEREF _Toc69044692 \h </w:instrText>
            </w:r>
            <w:r w:rsidR="00575A5A">
              <w:rPr>
                <w:webHidden/>
              </w:rPr>
            </w:r>
            <w:r w:rsidR="00575A5A">
              <w:rPr>
                <w:webHidden/>
              </w:rPr>
              <w:fldChar w:fldCharType="separate"/>
            </w:r>
            <w:r w:rsidR="00AA7E32">
              <w:rPr>
                <w:webHidden/>
              </w:rPr>
              <w:t>115</w:t>
            </w:r>
            <w:r w:rsidR="00575A5A">
              <w:rPr>
                <w:webHidden/>
              </w:rPr>
              <w:fldChar w:fldCharType="end"/>
            </w:r>
          </w:hyperlink>
        </w:p>
        <w:p w14:paraId="731D1B59" w14:textId="6DA6160B" w:rsidR="00575A5A" w:rsidRDefault="00DD4781">
          <w:pPr>
            <w:pStyle w:val="Sumrio3"/>
          </w:pPr>
          <w:hyperlink w:anchor="_Toc69044693" w:history="1">
            <w:r w:rsidR="00575A5A" w:rsidRPr="00487267">
              <w:rPr>
                <w:rStyle w:val="Hyperlink"/>
              </w:rPr>
              <w:t>5.7.15</w:t>
            </w:r>
            <w:r w:rsidR="00575A5A">
              <w:tab/>
            </w:r>
            <w:r w:rsidR="00575A5A" w:rsidRPr="00487267">
              <w:rPr>
                <w:rStyle w:val="Hyperlink"/>
              </w:rPr>
              <w:t>Nota Explicativa 15 – Execução dos restos a pagar</w:t>
            </w:r>
            <w:r w:rsidR="00575A5A">
              <w:rPr>
                <w:webHidden/>
              </w:rPr>
              <w:tab/>
            </w:r>
            <w:r w:rsidR="00575A5A">
              <w:rPr>
                <w:webHidden/>
              </w:rPr>
              <w:fldChar w:fldCharType="begin"/>
            </w:r>
            <w:r w:rsidR="00575A5A">
              <w:rPr>
                <w:webHidden/>
              </w:rPr>
              <w:instrText xml:space="preserve"> PAGEREF _Toc69044693 \h </w:instrText>
            </w:r>
            <w:r w:rsidR="00575A5A">
              <w:rPr>
                <w:webHidden/>
              </w:rPr>
            </w:r>
            <w:r w:rsidR="00575A5A">
              <w:rPr>
                <w:webHidden/>
              </w:rPr>
              <w:fldChar w:fldCharType="separate"/>
            </w:r>
            <w:r w:rsidR="00AA7E32">
              <w:rPr>
                <w:webHidden/>
              </w:rPr>
              <w:t>116</w:t>
            </w:r>
            <w:r w:rsidR="00575A5A">
              <w:rPr>
                <w:webHidden/>
              </w:rPr>
              <w:fldChar w:fldCharType="end"/>
            </w:r>
          </w:hyperlink>
        </w:p>
        <w:p w14:paraId="3EAF10C8" w14:textId="3C11C5E1" w:rsidR="00575A5A" w:rsidRDefault="00DD4781">
          <w:pPr>
            <w:pStyle w:val="Sumrio1"/>
            <w:rPr>
              <w:b w:val="0"/>
              <w:color w:val="auto"/>
              <w:sz w:val="22"/>
            </w:rPr>
          </w:pPr>
          <w:hyperlink w:anchor="_Toc69044694" w:history="1">
            <w:r w:rsidR="00575A5A" w:rsidRPr="00487267">
              <w:rPr>
                <w:rStyle w:val="Hyperlink"/>
              </w:rPr>
              <w:t>6</w:t>
            </w:r>
            <w:r w:rsidR="00575A5A">
              <w:rPr>
                <w:b w:val="0"/>
                <w:color w:val="auto"/>
                <w:sz w:val="22"/>
              </w:rPr>
              <w:tab/>
            </w:r>
            <w:r w:rsidR="00575A5A" w:rsidRPr="00487267">
              <w:rPr>
                <w:rStyle w:val="Hyperlink"/>
              </w:rPr>
              <w:t>Apêndice – Relação dos projetos desenvolvidos com a contratação de fundações de apoio</w:t>
            </w:r>
            <w:r w:rsidR="00575A5A">
              <w:rPr>
                <w:webHidden/>
              </w:rPr>
              <w:tab/>
            </w:r>
            <w:r w:rsidR="00575A5A">
              <w:rPr>
                <w:webHidden/>
              </w:rPr>
              <w:fldChar w:fldCharType="begin"/>
            </w:r>
            <w:r w:rsidR="00575A5A">
              <w:rPr>
                <w:webHidden/>
              </w:rPr>
              <w:instrText xml:space="preserve"> PAGEREF _Toc69044694 \h </w:instrText>
            </w:r>
            <w:r w:rsidR="00575A5A">
              <w:rPr>
                <w:webHidden/>
              </w:rPr>
            </w:r>
            <w:r w:rsidR="00575A5A">
              <w:rPr>
                <w:webHidden/>
              </w:rPr>
              <w:fldChar w:fldCharType="separate"/>
            </w:r>
            <w:r w:rsidR="00AA7E32">
              <w:rPr>
                <w:webHidden/>
              </w:rPr>
              <w:t>117</w:t>
            </w:r>
            <w:r w:rsidR="00575A5A">
              <w:rPr>
                <w:webHidden/>
              </w:rPr>
              <w:fldChar w:fldCharType="end"/>
            </w:r>
          </w:hyperlink>
        </w:p>
        <w:p w14:paraId="7B828C0A" w14:textId="5D238E6A" w:rsidR="00E523C3" w:rsidRDefault="00AE7049" w:rsidP="008338A9">
          <w:r>
            <w:rPr>
              <w:rFonts w:eastAsiaTheme="minorEastAsia"/>
              <w:b/>
              <w:noProof/>
              <w:color w:val="066684" w:themeColor="text2"/>
              <w:sz w:val="28"/>
              <w:szCs w:val="22"/>
              <w:lang w:eastAsia="pt-BR"/>
            </w:rPr>
            <w:fldChar w:fldCharType="end"/>
          </w:r>
        </w:p>
      </w:sdtContent>
    </w:sdt>
    <w:p w14:paraId="5A435265" w14:textId="248A9CEB" w:rsidR="00184B35" w:rsidRPr="00FD67B5" w:rsidRDefault="009753A4" w:rsidP="001A1EBC">
      <w:pPr>
        <w:pStyle w:val="MensagemdoReitor"/>
      </w:pPr>
      <w:bookmarkStart w:id="5" w:name="_Toc69044625"/>
      <w:bookmarkStart w:id="6" w:name="_Hlk501114800"/>
      <w:r>
        <w:rPr>
          <w:noProof/>
        </w:rPr>
        <w:lastRenderedPageBreak/>
        <w:drawing>
          <wp:anchor distT="0" distB="0" distL="114300" distR="114300" simplePos="0" relativeHeight="251915264" behindDoc="0" locked="0" layoutInCell="1" allowOverlap="1" wp14:anchorId="12CF6983" wp14:editId="7DBC4084">
            <wp:simplePos x="0" y="0"/>
            <wp:positionH relativeFrom="column">
              <wp:posOffset>-47625</wp:posOffset>
            </wp:positionH>
            <wp:positionV relativeFrom="paragraph">
              <wp:posOffset>474980</wp:posOffset>
            </wp:positionV>
            <wp:extent cx="1508760" cy="2260600"/>
            <wp:effectExtent l="0" t="0" r="0" b="6350"/>
            <wp:wrapSquare wrapText="bothSides"/>
            <wp:docPr id="3" name="Imagem 3" descr="Homem de terno e gravat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m 3" descr="Homem de terno e gravata&#10;&#10;Descrição gerada automaticamente"/>
                    <pic:cNvPicPr/>
                  </pic:nvPicPr>
                  <pic:blipFill>
                    <a:blip r:embed="rId11"/>
                    <a:stretch>
                      <a:fillRect/>
                    </a:stretch>
                  </pic:blipFill>
                  <pic:spPr>
                    <a:xfrm>
                      <a:off x="0" y="0"/>
                      <a:ext cx="1508760" cy="2260600"/>
                    </a:xfrm>
                    <a:prstGeom prst="rect">
                      <a:avLst/>
                    </a:prstGeom>
                  </pic:spPr>
                </pic:pic>
              </a:graphicData>
            </a:graphic>
            <wp14:sizeRelH relativeFrom="margin">
              <wp14:pctWidth>0</wp14:pctWidth>
            </wp14:sizeRelH>
            <wp14:sizeRelV relativeFrom="margin">
              <wp14:pctHeight>0</wp14:pctHeight>
            </wp14:sizeRelV>
          </wp:anchor>
        </w:drawing>
      </w:r>
      <w:commentRangeStart w:id="7"/>
      <w:commentRangeStart w:id="8"/>
      <w:r w:rsidR="0040626B" w:rsidRPr="00FD67B5">
        <w:t>M</w:t>
      </w:r>
      <w:r w:rsidR="00800874" w:rsidRPr="00FD67B5">
        <w:t>ensagem do dirigente máximo</w:t>
      </w:r>
      <w:commentRangeEnd w:id="7"/>
      <w:r w:rsidR="0022187F" w:rsidRPr="00FD67B5">
        <w:rPr>
          <w:rStyle w:val="Refdecomentrio"/>
          <w:sz w:val="36"/>
        </w:rPr>
        <w:commentReference w:id="7"/>
      </w:r>
      <w:commentRangeEnd w:id="8"/>
      <w:r w:rsidR="00DB4C71">
        <w:rPr>
          <w:rStyle w:val="Refdecomentrio"/>
          <w:rFonts w:asciiTheme="minorHAnsi" w:eastAsiaTheme="minorHAnsi" w:hAnsiTheme="minorHAnsi" w:cstheme="minorBidi"/>
          <w:b w:val="0"/>
          <w:bCs w:val="0"/>
          <w:color w:val="auto"/>
          <w:szCs w:val="20"/>
        </w:rPr>
        <w:commentReference w:id="8"/>
      </w:r>
      <w:bookmarkEnd w:id="5"/>
    </w:p>
    <w:bookmarkEnd w:id="6"/>
    <w:p w14:paraId="6B7F14BA" w14:textId="72BBAA8B" w:rsidR="009753A4" w:rsidRDefault="009753A4" w:rsidP="009753A4">
      <w:pPr>
        <w:ind w:firstLine="0"/>
      </w:pPr>
      <w:r>
        <w:t>Senhores e Senhoras,</w:t>
      </w:r>
    </w:p>
    <w:p w14:paraId="054B1EFB" w14:textId="77777777" w:rsidR="009753A4" w:rsidRDefault="009753A4" w:rsidP="009753A4">
      <w:pPr>
        <w:ind w:firstLine="0"/>
      </w:pPr>
      <w:r>
        <w:t>Apresentamos, de acordo com as disposições da Instrução normativa do</w:t>
      </w:r>
      <w:commentRangeStart w:id="9"/>
      <w:r>
        <w:t xml:space="preserve"> TCU nº 84/2020, da Decisão normativa do TCU nº 187/2020 e da Decisão normativa do TCU nº 188/2020</w:t>
      </w:r>
      <w:commentRangeEnd w:id="9"/>
      <w:r>
        <w:rPr>
          <w:rStyle w:val="Refdecomentrio"/>
        </w:rPr>
        <w:commentReference w:id="9"/>
      </w:r>
      <w:r>
        <w:t>, o Relatório de Gestão 2020 como prestação de contas que a gestão pública deve cumprir aos órgãos de controle da União e, especialmente, à sociedade, fortalecendo, assim, o processo de transparência dos atos e das ações institucionais.</w:t>
      </w:r>
    </w:p>
    <w:p w14:paraId="2DF03CF4" w14:textId="77777777" w:rsidR="009753A4" w:rsidRDefault="009753A4" w:rsidP="009753A4">
      <w:pPr>
        <w:ind w:firstLine="0"/>
      </w:pPr>
      <w:r>
        <w:t xml:space="preserve">O ano de 2020 foi um ano distinto para as instituições com a presença do novo coronavírus no mundo. Preliminarmente, apresentamos o impacto que a pandemia causou, resultando em mudanças radicais em todos os setores econômicos, sociais e humanitários no mundo todo, especialmente no Brasil e no Ceará. Em atendimento às orientações sanitárias da Organização Mundial da Saúde (OMS) e às determinações do Ministério da Saúde (MS), do Ministério da Educação (MEC) e do governo do Estado do Ceará, o IFCE emergencialmente mudou a sua forma de atuar. Criou o Comitê de Enfrentamento ao Coronavírus, elaborou protocolos, ajustou normativos internos para mudar a forma de atendimento presencial das suas atividades acadêmicas para virtual. O mesmo ocorreu com as atividades dos servidores técnico-administrativos que passaram a trabalhar </w:t>
      </w:r>
      <w:commentRangeStart w:id="10"/>
      <w:r w:rsidRPr="00091430">
        <w:rPr>
          <w:i/>
          <w:iCs/>
        </w:rPr>
        <w:t>home office</w:t>
      </w:r>
      <w:commentRangeEnd w:id="10"/>
      <w:r>
        <w:rPr>
          <w:rStyle w:val="Refdecomentrio"/>
        </w:rPr>
        <w:commentReference w:id="10"/>
      </w:r>
      <w:r>
        <w:t xml:space="preserve">. Portanto, todas as medidas foram tomadas no intuito de assegurar a vida de servidores e estudantes. </w:t>
      </w:r>
    </w:p>
    <w:p w14:paraId="745F3833" w14:textId="77777777" w:rsidR="009753A4" w:rsidRDefault="009753A4" w:rsidP="009753A4">
      <w:pPr>
        <w:ind w:firstLine="708"/>
      </w:pPr>
      <w:r>
        <w:t>Para atender às demandas dessa nova forma emergencial de viver, o IFCE, que é organizado em 35 unidades físicas, sendo uma unidade administrativa central (Reitoria), um Polo de Inovação e 33 unidades acadêmicas, distribuídas em 33 municípios do estado do Ceará, se inovou. Tivemos que buscar alternativas de atendimento a nossa classe estudantil, com a aquisição de mais de 6 mil chips e 7 mil tablets, auxílios-internet e auxílios emergenciais, além de suporte psicológico.</w:t>
      </w:r>
    </w:p>
    <w:p w14:paraId="03FBFB63" w14:textId="77777777" w:rsidR="009753A4" w:rsidRDefault="009753A4" w:rsidP="009753A4">
      <w:pPr>
        <w:ind w:firstLine="708"/>
      </w:pPr>
      <w:r>
        <w:t>O IFCE foi uma das primeiras instituições de ensino público no Brasil a iniciar o ensino remoto. Para isso, realizamos um curso exclusivo para inserir os nossos professores nas novas tecnologias digitais.  Ações emergenciais, prioritárias e de superação tiveram o envolvimento de todos os servidores da instituição.</w:t>
      </w:r>
    </w:p>
    <w:p w14:paraId="74E7A601" w14:textId="77777777" w:rsidR="009753A4" w:rsidRDefault="009753A4" w:rsidP="009753A4">
      <w:pPr>
        <w:ind w:firstLine="708"/>
      </w:pPr>
      <w:r>
        <w:t xml:space="preserve">É papel social do IFCE utilizar os seus conhecimentos em prol da sociedade e assim fizemos, no enfrentamento a pandemia, com a instalação de uma usina de álcool em gel, confecção de máscaras, produção de água sanitária, produção de sabão líquido, campanhas de arrecadação de alimentos, Plataforma Fique no Lar, Atlas Digital (sobre a Covid-19 no Ceará), Monitor COVID-19, entre outras, muitas iniciativas germinaram de nossos </w:t>
      </w:r>
      <w:r w:rsidRPr="00052823">
        <w:rPr>
          <w:i/>
          <w:iCs/>
        </w:rPr>
        <w:t>campi</w:t>
      </w:r>
      <w:r>
        <w:t>.</w:t>
      </w:r>
    </w:p>
    <w:p w14:paraId="75D87889" w14:textId="77777777" w:rsidR="009753A4" w:rsidRDefault="009753A4" w:rsidP="009753A4">
      <w:pPr>
        <w:ind w:firstLine="708"/>
      </w:pPr>
      <w:r>
        <w:t xml:space="preserve">Demos continuidade ao segundo ano do nosso Plano de Desenvolvimento Institucional (PDI), cumprindo as metas traçadas e seguindo o nosso planejamento. O Relatório de Gestão traz </w:t>
      </w:r>
      <w:r>
        <w:lastRenderedPageBreak/>
        <w:t>todos os resultados dos indicadores de gestão nas áreas do ensino, da pesquisa, inovação e pós-graduação, da extensão, dos assuntos estudantis, da gestão de pessoas, da comunicação social, da tecnologia da informação, da sustentabilidade ambiental, além dos resultados da gestão orçamentária e financeira.</w:t>
      </w:r>
    </w:p>
    <w:p w14:paraId="0C95097F" w14:textId="77777777" w:rsidR="009753A4" w:rsidRDefault="009753A4" w:rsidP="009753A4">
      <w:pPr>
        <w:ind w:firstLine="708"/>
      </w:pPr>
      <w:r>
        <w:t>Portanto, espera-se que este Relatório de Gestão dê uma ideia dos esforços despendidos para o bom funcionamento da instituição, reforce a certeza de que ela permanecerá situando a qualidade do seu trabalho como prioridade, por intermédio da busca constante de cada vez mais aprimorar seus serviços, e reiterar o comprometimento em oferecer, na medida do possível, o melhor para a sociedade, almejando que esta enxergue o IFCE como mais que um local de aprendizagem, deseja-se que o identifiquem como um parceiro para a construção de histórias de vida.</w:t>
      </w:r>
    </w:p>
    <w:p w14:paraId="4C9A0C00" w14:textId="77777777" w:rsidR="009753A4" w:rsidRPr="00C0401F" w:rsidRDefault="009753A4" w:rsidP="009753A4">
      <w:pPr>
        <w:ind w:firstLine="708"/>
      </w:pPr>
      <w:r>
        <w:t>Senhores e senhoras, convidamo-los à leitura!</w:t>
      </w:r>
    </w:p>
    <w:p w14:paraId="4FF13F56" w14:textId="49429EED" w:rsidR="004048BB" w:rsidRDefault="004048BB" w:rsidP="008338A9">
      <w:pPr>
        <w:sectPr w:rsidR="004048BB" w:rsidSect="003D1102">
          <w:footerReference w:type="default" r:id="rId16"/>
          <w:pgSz w:w="11906" w:h="16838" w:code="9"/>
          <w:pgMar w:top="1134" w:right="1416" w:bottom="1134" w:left="851" w:header="709" w:footer="709" w:gutter="0"/>
          <w:cols w:space="392"/>
          <w:docGrid w:linePitch="360"/>
        </w:sectPr>
      </w:pPr>
    </w:p>
    <w:p w14:paraId="5B89678B" w14:textId="08EB5357" w:rsidR="00E523C3" w:rsidRPr="001A1EBC" w:rsidRDefault="00CC3E02" w:rsidP="001A1EBC">
      <w:pPr>
        <w:pStyle w:val="Ttulo1"/>
      </w:pPr>
      <w:bookmarkStart w:id="11" w:name="_Toc69044626"/>
      <w:r w:rsidRPr="001A1EBC">
        <w:lastRenderedPageBreak/>
        <w:t>Visão Geral Organizacional e Ambiente Externo</w:t>
      </w:r>
      <w:commentRangeStart w:id="12"/>
      <w:commentRangeEnd w:id="12"/>
      <w:r w:rsidR="00011FFB" w:rsidRPr="001A1EBC">
        <w:rPr>
          <w:rStyle w:val="Refdecomentrio"/>
          <w:sz w:val="36"/>
        </w:rPr>
        <w:commentReference w:id="12"/>
      </w:r>
      <w:bookmarkEnd w:id="11"/>
    </w:p>
    <w:p w14:paraId="0AE90B48" w14:textId="430A0687" w:rsidR="00E523C3" w:rsidRPr="00AD60EC" w:rsidRDefault="005C0D87" w:rsidP="001A1EBC">
      <w:pPr>
        <w:pStyle w:val="Ttulo2"/>
      </w:pPr>
      <w:bookmarkStart w:id="13" w:name="_Toc69044627"/>
      <w:r w:rsidRPr="00AD60EC">
        <w:t>Sobre a instituição</w:t>
      </w:r>
      <w:bookmarkEnd w:id="13"/>
    </w:p>
    <w:p w14:paraId="1E1FA0F2" w14:textId="67336021" w:rsidR="00083FCE" w:rsidRPr="008338A9" w:rsidRDefault="00011FFB" w:rsidP="00373FBE">
      <w:r>
        <w:t>O IFCE é</w:t>
      </w:r>
      <w:r w:rsidR="00B85D79" w:rsidRPr="008338A9">
        <w:t xml:space="preserve"> uma autarquia federal</w:t>
      </w:r>
      <w:r>
        <w:t xml:space="preserve">, </w:t>
      </w:r>
      <w:r w:rsidRPr="008338A9">
        <w:t>vinculada ao Ministério da Educação</w:t>
      </w:r>
      <w:r>
        <w:t xml:space="preserve">, especializada na oferta de educação profissional e tecnológica, </w:t>
      </w:r>
      <w:r w:rsidRPr="008338A9">
        <w:t>com base na conjugação de conhecimentos técnicos e tecnológicos com a prática pedagógica</w:t>
      </w:r>
      <w:r>
        <w:t xml:space="preserve">. </w:t>
      </w:r>
      <w:r w:rsidR="00386FE5">
        <w:t xml:space="preserve">A </w:t>
      </w:r>
      <w:r>
        <w:t xml:space="preserve">principal </w:t>
      </w:r>
      <w:r w:rsidR="00B85D79" w:rsidRPr="008338A9">
        <w:t xml:space="preserve">finalidade </w:t>
      </w:r>
      <w:r w:rsidR="00386FE5">
        <w:t xml:space="preserve">da instituição é a de </w:t>
      </w:r>
      <w:r>
        <w:t>ofertar cursos técnicos de nível médio, cursos de graduação (tecnológicos, licenciaturas e bacharelados) de cursos de pós-graduação (especialização, mestrado e doutorados)</w:t>
      </w:r>
      <w:r w:rsidR="00B85D79" w:rsidRPr="008338A9">
        <w:t xml:space="preserve"> </w:t>
      </w:r>
      <w:r>
        <w:t xml:space="preserve">em suas diferentes </w:t>
      </w:r>
      <w:r w:rsidR="00386FE5">
        <w:t>modalidades</w:t>
      </w:r>
      <w:r w:rsidR="00B85D79" w:rsidRPr="008338A9">
        <w:t xml:space="preserve">. </w:t>
      </w:r>
    </w:p>
    <w:tbl>
      <w:tblPr>
        <w:tblpPr w:leftFromText="180" w:rightFromText="180" w:vertAnchor="text" w:tblpY="294"/>
        <w:tblW w:w="9644" w:type="dxa"/>
        <w:tblBorders>
          <w:right w:val="single" w:sz="2" w:space="0" w:color="BFBFBF" w:themeColor="background1" w:themeShade="BF"/>
        </w:tblBorders>
        <w:tblLook w:val="0000" w:firstRow="0" w:lastRow="0" w:firstColumn="0" w:lastColumn="0" w:noHBand="0" w:noVBand="0"/>
      </w:tblPr>
      <w:tblGrid>
        <w:gridCol w:w="3298"/>
        <w:gridCol w:w="2814"/>
        <w:gridCol w:w="3532"/>
      </w:tblGrid>
      <w:tr w:rsidR="00B85D79" w14:paraId="2C1FE0FC" w14:textId="77777777" w:rsidTr="00B65049">
        <w:trPr>
          <w:trHeight w:val="3612"/>
        </w:trPr>
        <w:tc>
          <w:tcPr>
            <w:tcW w:w="3298" w:type="dxa"/>
            <w:tcBorders>
              <w:left w:val="single" w:sz="4" w:space="0" w:color="BFBFBF" w:themeColor="background1" w:themeShade="BF"/>
              <w:right w:val="single" w:sz="2" w:space="0" w:color="BFBFBF" w:themeColor="background1" w:themeShade="BF"/>
            </w:tcBorders>
            <w:shd w:val="clear" w:color="auto" w:fill="auto"/>
          </w:tcPr>
          <w:p w14:paraId="5D06756C" w14:textId="776DB310" w:rsidR="00333F10" w:rsidRPr="009738A0" w:rsidRDefault="00B85D79" w:rsidP="00884896">
            <w:pPr>
              <w:pStyle w:val="Assinatura"/>
              <w:spacing w:before="0"/>
              <w:ind w:left="175" w:firstLine="0"/>
              <w:jc w:val="left"/>
              <w:rPr>
                <w:noProof/>
                <w:sz w:val="20"/>
              </w:rPr>
            </w:pPr>
            <w:r w:rsidRPr="009738A0">
              <w:rPr>
                <w:noProof/>
                <w:sz w:val="32"/>
                <w:szCs w:val="32"/>
              </w:rPr>
              <w:t>MISSÃO</w:t>
            </w:r>
          </w:p>
          <w:p w14:paraId="6E3957E7" w14:textId="467B64FF" w:rsidR="00B85D79" w:rsidRPr="009738A0" w:rsidRDefault="009738A0" w:rsidP="00291C20">
            <w:pPr>
              <w:pStyle w:val="Assinatura"/>
              <w:spacing w:before="0" w:line="276" w:lineRule="auto"/>
              <w:ind w:left="173" w:right="362" w:firstLine="0"/>
              <w:jc w:val="left"/>
              <w:rPr>
                <w:b w:val="0"/>
                <w:bCs/>
                <w:noProof/>
                <w:color w:val="FFC000"/>
                <w:sz w:val="20"/>
              </w:rPr>
            </w:pPr>
            <w:r w:rsidRPr="009738A0">
              <w:rPr>
                <w:noProof/>
                <w:sz w:val="32"/>
                <w:szCs w:val="32"/>
              </w:rPr>
              <w:drawing>
                <wp:anchor distT="0" distB="0" distL="114300" distR="114300" simplePos="0" relativeHeight="251658240" behindDoc="1" locked="0" layoutInCell="1" allowOverlap="1" wp14:anchorId="1C7477C4" wp14:editId="117F661F">
                  <wp:simplePos x="0" y="0"/>
                  <wp:positionH relativeFrom="column">
                    <wp:posOffset>1049753</wp:posOffset>
                  </wp:positionH>
                  <wp:positionV relativeFrom="paragraph">
                    <wp:posOffset>246869</wp:posOffset>
                  </wp:positionV>
                  <wp:extent cx="838800" cy="838800"/>
                  <wp:effectExtent l="0" t="0" r="0" b="0"/>
                  <wp:wrapTight wrapText="bothSides">
                    <wp:wrapPolygon edited="0">
                      <wp:start x="16200" y="491"/>
                      <wp:lineTo x="8345" y="1473"/>
                      <wp:lineTo x="491" y="5891"/>
                      <wp:lineTo x="491" y="10309"/>
                      <wp:lineTo x="2455" y="17182"/>
                      <wp:lineTo x="6873" y="19636"/>
                      <wp:lineTo x="7364" y="20618"/>
                      <wp:lineTo x="13255" y="20618"/>
                      <wp:lineTo x="13745" y="19636"/>
                      <wp:lineTo x="18164" y="17182"/>
                      <wp:lineTo x="20127" y="10800"/>
                      <wp:lineTo x="20127" y="3927"/>
                      <wp:lineTo x="18164" y="491"/>
                      <wp:lineTo x="16200" y="491"/>
                    </wp:wrapPolygon>
                  </wp:wrapTight>
                  <wp:docPr id="10" name="Gráfico 10" descr="Na mosca com preenchimento sóli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Gráfico 10" descr="Na mosca com preenchimento sólido"/>
                          <pic:cNvPicPr/>
                        </pic:nvPicPr>
                        <pic:blipFill>
                          <a:blip r:embed="rId17">
                            <a:extLst>
                              <a:ext uri="{96DAC541-7B7A-43D3-8B79-37D633B846F1}">
                                <asvg:svgBlip xmlns:asvg="http://schemas.microsoft.com/office/drawing/2016/SVG/main" r:embed="rId18"/>
                              </a:ext>
                            </a:extLst>
                          </a:blip>
                          <a:stretch>
                            <a:fillRect/>
                          </a:stretch>
                        </pic:blipFill>
                        <pic:spPr>
                          <a:xfrm>
                            <a:off x="0" y="0"/>
                            <a:ext cx="838800" cy="838800"/>
                          </a:xfrm>
                          <a:prstGeom prst="rect">
                            <a:avLst/>
                          </a:prstGeom>
                        </pic:spPr>
                      </pic:pic>
                    </a:graphicData>
                  </a:graphic>
                  <wp14:sizeRelH relativeFrom="margin">
                    <wp14:pctWidth>0</wp14:pctWidth>
                  </wp14:sizeRelH>
                  <wp14:sizeRelV relativeFrom="margin">
                    <wp14:pctHeight>0</wp14:pctHeight>
                  </wp14:sizeRelV>
                </wp:anchor>
              </w:drawing>
            </w:r>
            <w:r w:rsidR="00B85D79" w:rsidRPr="009738A0">
              <w:rPr>
                <w:b w:val="0"/>
                <w:bCs/>
                <w:noProof/>
                <w:sz w:val="20"/>
              </w:rPr>
              <w:t>Produzir, disseminar e aplicar os conhecimentos científicos e tecnológicos na busca de participar integralmente da formação do cidadão, tornando-a mais completa, visando a sua total inserção social, política, cultural e ética.</w:t>
            </w:r>
          </w:p>
        </w:tc>
        <w:tc>
          <w:tcPr>
            <w:tcW w:w="2814" w:type="dxa"/>
            <w:tcBorders>
              <w:left w:val="single" w:sz="2" w:space="0" w:color="BFBFBF" w:themeColor="background1" w:themeShade="BF"/>
              <w:right w:val="single" w:sz="2" w:space="0" w:color="BFBFBF" w:themeColor="background1" w:themeShade="BF"/>
            </w:tcBorders>
            <w:shd w:val="clear" w:color="auto" w:fill="auto"/>
          </w:tcPr>
          <w:p w14:paraId="7D0B19E7" w14:textId="735DE284" w:rsidR="008338A9" w:rsidRPr="009738A0" w:rsidRDefault="00B30D28" w:rsidP="00884896">
            <w:pPr>
              <w:pStyle w:val="Assinatura"/>
              <w:spacing w:before="0"/>
              <w:ind w:left="175" w:firstLine="0"/>
              <w:jc w:val="left"/>
              <w:rPr>
                <w:noProof/>
                <w:sz w:val="20"/>
              </w:rPr>
            </w:pPr>
            <w:r w:rsidRPr="009738A0">
              <w:rPr>
                <w:noProof/>
                <w:sz w:val="32"/>
                <w:szCs w:val="32"/>
              </w:rPr>
              <w:t>VISÃO</w:t>
            </w:r>
            <w:r w:rsidRPr="009738A0">
              <w:rPr>
                <w:noProof/>
                <w:sz w:val="20"/>
              </w:rPr>
              <w:t xml:space="preserve"> </w:t>
            </w:r>
          </w:p>
          <w:p w14:paraId="28EE2B7C" w14:textId="73C7C920" w:rsidR="00B85D79" w:rsidRPr="009738A0" w:rsidRDefault="009738A0" w:rsidP="00884896">
            <w:pPr>
              <w:pStyle w:val="Assinatura"/>
              <w:spacing w:before="0" w:line="276" w:lineRule="auto"/>
              <w:ind w:left="141" w:right="170" w:firstLine="0"/>
              <w:jc w:val="left"/>
              <w:rPr>
                <w:b w:val="0"/>
                <w:bCs/>
                <w:noProof/>
                <w:color w:val="FFC000"/>
                <w:sz w:val="20"/>
              </w:rPr>
            </w:pPr>
            <w:r w:rsidRPr="009738A0">
              <w:rPr>
                <w:noProof/>
                <w:sz w:val="32"/>
                <w:szCs w:val="32"/>
              </w:rPr>
              <w:drawing>
                <wp:anchor distT="0" distB="0" distL="114300" distR="114300" simplePos="0" relativeHeight="251657216" behindDoc="1" locked="0" layoutInCell="1" allowOverlap="1" wp14:anchorId="5D220E4E" wp14:editId="5F7D7918">
                  <wp:simplePos x="0" y="0"/>
                  <wp:positionH relativeFrom="column">
                    <wp:posOffset>849141</wp:posOffset>
                  </wp:positionH>
                  <wp:positionV relativeFrom="paragraph">
                    <wp:posOffset>95396</wp:posOffset>
                  </wp:positionV>
                  <wp:extent cx="838200" cy="838200"/>
                  <wp:effectExtent l="0" t="0" r="0" b="0"/>
                  <wp:wrapTight wrapText="bothSides">
                    <wp:wrapPolygon edited="0">
                      <wp:start x="9327" y="982"/>
                      <wp:lineTo x="7855" y="2455"/>
                      <wp:lineTo x="4418" y="8345"/>
                      <wp:lineTo x="1473" y="15709"/>
                      <wp:lineTo x="1473" y="17673"/>
                      <wp:lineTo x="5891" y="17673"/>
                      <wp:lineTo x="5891" y="19636"/>
                      <wp:lineTo x="15218" y="19636"/>
                      <wp:lineTo x="15218" y="17673"/>
                      <wp:lineTo x="19636" y="17673"/>
                      <wp:lineTo x="20127" y="15709"/>
                      <wp:lineTo x="17182" y="9327"/>
                      <wp:lineTo x="12273" y="982"/>
                      <wp:lineTo x="9327" y="982"/>
                    </wp:wrapPolygon>
                  </wp:wrapTight>
                  <wp:docPr id="16" name="Gráfico 16" descr="Debate de grupo estrutura de tópic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Gráfico 16" descr="Debate de grupo estrutura de tópicos"/>
                          <pic:cNvPicPr/>
                        </pic:nvPicPr>
                        <pic:blipFill>
                          <a:blip r:embed="rId19">
                            <a:extLst>
                              <a:ext uri="{96DAC541-7B7A-43D3-8B79-37D633B846F1}">
                                <asvg:svgBlip xmlns:asvg="http://schemas.microsoft.com/office/drawing/2016/SVG/main" r:embed="rId20"/>
                              </a:ext>
                            </a:extLst>
                          </a:blip>
                          <a:stretch>
                            <a:fillRect/>
                          </a:stretch>
                        </pic:blipFill>
                        <pic:spPr>
                          <a:xfrm>
                            <a:off x="0" y="0"/>
                            <a:ext cx="838200" cy="838200"/>
                          </a:xfrm>
                          <a:prstGeom prst="rect">
                            <a:avLst/>
                          </a:prstGeom>
                        </pic:spPr>
                      </pic:pic>
                    </a:graphicData>
                  </a:graphic>
                  <wp14:sizeRelH relativeFrom="margin">
                    <wp14:pctWidth>0</wp14:pctWidth>
                  </wp14:sizeRelH>
                  <wp14:sizeRelV relativeFrom="margin">
                    <wp14:pctHeight>0</wp14:pctHeight>
                  </wp14:sizeRelV>
                </wp:anchor>
              </w:drawing>
            </w:r>
            <w:r w:rsidR="00B30D28" w:rsidRPr="009738A0">
              <w:rPr>
                <w:b w:val="0"/>
                <w:bCs/>
                <w:noProof/>
                <w:sz w:val="20"/>
              </w:rPr>
              <w:t>Ser referência no ensino, pesquisa, extensão e inovação, visando à transformação social e ao desenvolvimento regional.</w:t>
            </w:r>
          </w:p>
        </w:tc>
        <w:tc>
          <w:tcPr>
            <w:tcW w:w="3532" w:type="dxa"/>
            <w:tcBorders>
              <w:left w:val="single" w:sz="2" w:space="0" w:color="BFBFBF" w:themeColor="background1" w:themeShade="BF"/>
            </w:tcBorders>
            <w:shd w:val="clear" w:color="auto" w:fill="auto"/>
          </w:tcPr>
          <w:p w14:paraId="240405B7" w14:textId="006B7D2A" w:rsidR="008338A9" w:rsidRPr="00BB0CEE" w:rsidRDefault="00E06981" w:rsidP="00884896">
            <w:pPr>
              <w:pStyle w:val="Assinatura"/>
              <w:spacing w:before="0"/>
              <w:ind w:left="175" w:firstLine="0"/>
              <w:jc w:val="left"/>
              <w:rPr>
                <w:b w:val="0"/>
                <w:bCs/>
                <w:noProof/>
                <w:sz w:val="32"/>
                <w:szCs w:val="32"/>
              </w:rPr>
            </w:pPr>
            <w:r w:rsidRPr="00BB0CEE">
              <w:rPr>
                <w:noProof/>
                <w:sz w:val="32"/>
                <w:szCs w:val="32"/>
              </w:rPr>
              <w:t>VALORES</w:t>
            </w:r>
          </w:p>
          <w:p w14:paraId="5407038B" w14:textId="47319FF1" w:rsidR="00291C20" w:rsidRPr="009738A0" w:rsidRDefault="009738A0" w:rsidP="009738A0">
            <w:pPr>
              <w:pStyle w:val="Assinatura"/>
              <w:spacing w:before="0" w:line="276" w:lineRule="auto"/>
              <w:ind w:left="175" w:right="172" w:firstLine="0"/>
              <w:jc w:val="left"/>
              <w:rPr>
                <w:b w:val="0"/>
                <w:bCs/>
                <w:noProof/>
                <w:sz w:val="20"/>
                <w:szCs w:val="16"/>
              </w:rPr>
            </w:pPr>
            <w:r w:rsidRPr="00BB0CEE">
              <w:rPr>
                <w:noProof/>
                <w:sz w:val="32"/>
                <w:szCs w:val="32"/>
              </w:rPr>
              <w:drawing>
                <wp:anchor distT="0" distB="0" distL="114300" distR="114300" simplePos="0" relativeHeight="251656192" behindDoc="0" locked="0" layoutInCell="1" allowOverlap="1" wp14:anchorId="5C50323D" wp14:editId="6B9B72A5">
                  <wp:simplePos x="0" y="0"/>
                  <wp:positionH relativeFrom="column">
                    <wp:posOffset>1103923</wp:posOffset>
                  </wp:positionH>
                  <wp:positionV relativeFrom="paragraph">
                    <wp:posOffset>158164</wp:posOffset>
                  </wp:positionV>
                  <wp:extent cx="838800" cy="838800"/>
                  <wp:effectExtent l="0" t="0" r="0" b="0"/>
                  <wp:wrapThrough wrapText="bothSides">
                    <wp:wrapPolygon edited="0">
                      <wp:start x="3927" y="0"/>
                      <wp:lineTo x="2455" y="2455"/>
                      <wp:lineTo x="2455" y="8345"/>
                      <wp:lineTo x="0" y="12764"/>
                      <wp:lineTo x="0" y="15709"/>
                      <wp:lineTo x="6873" y="16200"/>
                      <wp:lineTo x="8345" y="21109"/>
                      <wp:lineTo x="13255" y="21109"/>
                      <wp:lineTo x="13745" y="20127"/>
                      <wp:lineTo x="20618" y="16200"/>
                      <wp:lineTo x="21109" y="15218"/>
                      <wp:lineTo x="21109" y="14236"/>
                      <wp:lineTo x="18655" y="8345"/>
                      <wp:lineTo x="19145" y="2455"/>
                      <wp:lineTo x="17673" y="0"/>
                      <wp:lineTo x="3927" y="0"/>
                    </wp:wrapPolygon>
                  </wp:wrapThrough>
                  <wp:docPr id="18" name="Gráfico 18" descr="Brinde estrutura de tópic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Gráfico 18" descr="Brinde estrutura de tópicos"/>
                          <pic:cNvPicPr/>
                        </pic:nvPicPr>
                        <pic:blipFill>
                          <a:blip r:embed="rId21">
                            <a:extLst>
                              <a:ext uri="{96DAC541-7B7A-43D3-8B79-37D633B846F1}">
                                <asvg:svgBlip xmlns:asvg="http://schemas.microsoft.com/office/drawing/2016/SVG/main" r:embed="rId22"/>
                              </a:ext>
                            </a:extLst>
                          </a:blip>
                          <a:stretch>
                            <a:fillRect/>
                          </a:stretch>
                        </pic:blipFill>
                        <pic:spPr>
                          <a:xfrm>
                            <a:off x="0" y="0"/>
                            <a:ext cx="838800" cy="838800"/>
                          </a:xfrm>
                          <a:prstGeom prst="rect">
                            <a:avLst/>
                          </a:prstGeom>
                        </pic:spPr>
                      </pic:pic>
                    </a:graphicData>
                  </a:graphic>
                  <wp14:sizeRelH relativeFrom="margin">
                    <wp14:pctWidth>0</wp14:pctWidth>
                  </wp14:sizeRelH>
                  <wp14:sizeRelV relativeFrom="margin">
                    <wp14:pctHeight>0</wp14:pctHeight>
                  </wp14:sizeRelV>
                </wp:anchor>
              </w:drawing>
            </w:r>
            <w:r w:rsidR="00291C20" w:rsidRPr="009738A0">
              <w:rPr>
                <w:b w:val="0"/>
                <w:bCs/>
                <w:noProof/>
                <w:sz w:val="20"/>
                <w:szCs w:val="16"/>
              </w:rPr>
              <w:t>Valorizar</w:t>
            </w:r>
            <w:r w:rsidR="00E06981" w:rsidRPr="009738A0">
              <w:rPr>
                <w:b w:val="0"/>
                <w:bCs/>
                <w:noProof/>
                <w:sz w:val="20"/>
                <w:szCs w:val="16"/>
              </w:rPr>
              <w:t xml:space="preserve"> o compromisso ético com responsabilidade social, respeito, transparência, excelência e determinação em suas ações, em consonância com os preceitos básicos de cidadania e humanismo, com liberdade de expressão, com os sentimentos de solidariedade, com a cultura da inovação e com ideias fixas na sustentabilidade ambiental.</w:t>
            </w:r>
          </w:p>
        </w:tc>
      </w:tr>
    </w:tbl>
    <w:p w14:paraId="68895F3A" w14:textId="68050679" w:rsidR="0089321A" w:rsidRDefault="00A72ECC" w:rsidP="00884896">
      <w:pPr>
        <w:ind w:firstLine="0"/>
      </w:pPr>
      <w:r>
        <w:rPr>
          <w:noProof/>
        </w:rPr>
        <w:drawing>
          <wp:anchor distT="0" distB="0" distL="114300" distR="114300" simplePos="0" relativeHeight="251884544" behindDoc="0" locked="0" layoutInCell="1" allowOverlap="1" wp14:anchorId="66CACDCF" wp14:editId="458A177B">
            <wp:simplePos x="0" y="0"/>
            <wp:positionH relativeFrom="margin">
              <wp:align>right</wp:align>
            </wp:positionH>
            <wp:positionV relativeFrom="paragraph">
              <wp:posOffset>2888275</wp:posOffset>
            </wp:positionV>
            <wp:extent cx="2483485" cy="2583180"/>
            <wp:effectExtent l="0" t="0" r="0" b="7620"/>
            <wp:wrapSquare wrapText="bothSides"/>
            <wp:docPr id="285" name="Imagem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2483485" cy="2583180"/>
                    </a:xfrm>
                    <a:prstGeom prst="rect">
                      <a:avLst/>
                    </a:prstGeom>
                  </pic:spPr>
                </pic:pic>
              </a:graphicData>
            </a:graphic>
            <wp14:sizeRelH relativeFrom="margin">
              <wp14:pctWidth>0</wp14:pctWidth>
            </wp14:sizeRelH>
            <wp14:sizeRelV relativeFrom="margin">
              <wp14:pctHeight>0</wp14:pctHeight>
            </wp14:sizeRelV>
          </wp:anchor>
        </w:drawing>
      </w:r>
      <w:commentRangeStart w:id="14"/>
      <w:r w:rsidR="0089321A">
        <w:t xml:space="preserve">Atualmente o IFCE é </w:t>
      </w:r>
      <w:r w:rsidR="00011FFB">
        <w:t>organizado em</w:t>
      </w:r>
      <w:r w:rsidR="0089321A">
        <w:t xml:space="preserve"> unidades</w:t>
      </w:r>
      <w:r w:rsidR="00011FFB">
        <w:t xml:space="preserve"> físicas</w:t>
      </w:r>
      <w:r w:rsidR="0089321A">
        <w:t>, sendo uma unidade administrativa</w:t>
      </w:r>
      <w:r w:rsidR="00EB1A98">
        <w:t xml:space="preserve"> </w:t>
      </w:r>
      <w:r w:rsidR="0022187F">
        <w:t>e um</w:t>
      </w:r>
      <w:r w:rsidR="0089321A">
        <w:t xml:space="preserve"> Polo de Inovação</w:t>
      </w:r>
      <w:r w:rsidR="00EB1A98">
        <w:t>, sediados em Fortaleza,</w:t>
      </w:r>
      <w:r w:rsidR="0089321A">
        <w:t xml:space="preserve"> e 33 unidades acadêmicas</w:t>
      </w:r>
      <w:r w:rsidR="0022187F">
        <w:t xml:space="preserve"> que são os locais de oferta dos cursos presenciais da instituição</w:t>
      </w:r>
      <w:r w:rsidR="0089321A">
        <w:t xml:space="preserve">. A </w:t>
      </w:r>
      <w:r w:rsidR="0022187F">
        <w:t xml:space="preserve">reitoria, órgão administrativo central do IFCE, </w:t>
      </w:r>
      <w:r w:rsidR="0089321A">
        <w:t xml:space="preserve">está sediada na cidade de Fortaleza e as unidades </w:t>
      </w:r>
      <w:r w:rsidR="00760586">
        <w:t xml:space="preserve">acadêmicas, denominadas individualmente de </w:t>
      </w:r>
      <w:r w:rsidR="00760586" w:rsidRPr="00760586">
        <w:rPr>
          <w:i/>
          <w:iCs/>
        </w:rPr>
        <w:t>campus</w:t>
      </w:r>
      <w:r w:rsidR="00760586">
        <w:t xml:space="preserve">, </w:t>
      </w:r>
      <w:r w:rsidR="0022187F">
        <w:t xml:space="preserve">estão </w:t>
      </w:r>
      <w:r w:rsidR="0089321A">
        <w:t>distribuídas em</w:t>
      </w:r>
      <w:r w:rsidR="0022187F">
        <w:t xml:space="preserve"> </w:t>
      </w:r>
      <w:r w:rsidR="00EF4D33">
        <w:t>33</w:t>
      </w:r>
      <w:r w:rsidR="0022187F">
        <w:t xml:space="preserve"> municípios de</w:t>
      </w:r>
      <w:r w:rsidR="0089321A">
        <w:t xml:space="preserve"> todas as macro</w:t>
      </w:r>
      <w:r w:rsidR="00011FFB">
        <w:t>r</w:t>
      </w:r>
      <w:r w:rsidR="0089321A">
        <w:t>regiões do estado do Ceará,</w:t>
      </w:r>
      <w:r w:rsidR="0022187F">
        <w:t xml:space="preserve"> </w:t>
      </w:r>
      <w:r w:rsidR="0089321A">
        <w:t xml:space="preserve">conforme pode ser observado na imagem </w:t>
      </w:r>
      <w:r w:rsidR="009738A0">
        <w:t>ao lado</w:t>
      </w:r>
      <w:r w:rsidR="0089321A">
        <w:t xml:space="preserve">. </w:t>
      </w:r>
      <w:commentRangeEnd w:id="14"/>
      <w:r w:rsidR="00760586">
        <w:rPr>
          <w:rStyle w:val="Refdecomentrio"/>
        </w:rPr>
        <w:commentReference w:id="14"/>
      </w:r>
      <w:r w:rsidRPr="00A72ECC">
        <w:rPr>
          <w:noProof/>
        </w:rPr>
        <w:t xml:space="preserve"> </w:t>
      </w:r>
    </w:p>
    <w:p w14:paraId="2CA0A869" w14:textId="78032655" w:rsidR="00E523C3" w:rsidRDefault="0089321A" w:rsidP="00760586">
      <w:r>
        <w:t xml:space="preserve">As unidades acadêmicas do IFCE oferecem um ensino público, gratuito e de qualidade a todos os cidadãos residentes no município sede das nossas instalações, bem como aos residentes dos municípios circunvizinhos. Além do mais, o IFCE amplia sua atuação alcançando outros municípios nos quais não tem campus instalado, por meio da oferta de seus cursos ofertados na modalidade de ensino a distância. </w:t>
      </w:r>
    </w:p>
    <w:tbl>
      <w:tblPr>
        <w:tblStyle w:val="Tabelacomgrade"/>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927"/>
        <w:gridCol w:w="1927"/>
        <w:gridCol w:w="1928"/>
        <w:gridCol w:w="1928"/>
        <w:gridCol w:w="1928"/>
      </w:tblGrid>
      <w:tr w:rsidR="00297AED" w:rsidRPr="009738A0" w14:paraId="378657EC" w14:textId="0AD48FFC" w:rsidTr="001F7CB4">
        <w:trPr>
          <w:cnfStyle w:val="100000000000" w:firstRow="1" w:lastRow="0" w:firstColumn="0" w:lastColumn="0" w:oddVBand="0" w:evenVBand="0" w:oddHBand="0" w:evenHBand="0" w:firstRowFirstColumn="0" w:firstRowLastColumn="0" w:lastRowFirstColumn="0" w:lastRowLastColumn="0"/>
          <w:trHeight w:val="2116"/>
        </w:trPr>
        <w:tc>
          <w:tcPr>
            <w:tcW w:w="1000" w:type="pct"/>
          </w:tcPr>
          <w:p w14:paraId="2D424024" w14:textId="2BE277E7" w:rsidR="00297AED" w:rsidRPr="009738A0" w:rsidRDefault="00B65049" w:rsidP="008F1C18">
            <w:pPr>
              <w:spacing w:before="0" w:line="240" w:lineRule="auto"/>
              <w:ind w:left="0" w:firstLine="0"/>
              <w:jc w:val="center"/>
              <w:rPr>
                <w:sz w:val="20"/>
              </w:rPr>
            </w:pPr>
            <w:r w:rsidRPr="00177A57">
              <w:rPr>
                <w:rStyle w:val="SumrioChar"/>
                <w:bCs w:val="0"/>
              </w:rPr>
              <w:lastRenderedPageBreak/>
              <mc:AlternateContent>
                <mc:Choice Requires="wps">
                  <w:drawing>
                    <wp:anchor distT="0" distB="0" distL="114300" distR="114300" simplePos="0" relativeHeight="251644922" behindDoc="1" locked="0" layoutInCell="1" allowOverlap="1" wp14:anchorId="02FE7FA2" wp14:editId="066B4377">
                      <wp:simplePos x="0" y="0"/>
                      <wp:positionH relativeFrom="page">
                        <wp:posOffset>-1762125</wp:posOffset>
                      </wp:positionH>
                      <wp:positionV relativeFrom="page">
                        <wp:posOffset>-15868650</wp:posOffset>
                      </wp:positionV>
                      <wp:extent cx="8648700" cy="25860375"/>
                      <wp:effectExtent l="0" t="0" r="0" b="9525"/>
                      <wp:wrapNone/>
                      <wp:docPr id="328" name="Rectangle 31" descr="colored contents page background"/>
                      <wp:cNvGraphicFramePr/>
                      <a:graphic xmlns:a="http://schemas.openxmlformats.org/drawingml/2006/main">
                        <a:graphicData uri="http://schemas.microsoft.com/office/word/2010/wordprocessingShape">
                          <wps:wsp>
                            <wps:cNvSpPr/>
                            <wps:spPr>
                              <a:xfrm>
                                <a:off x="0" y="0"/>
                                <a:ext cx="8648700" cy="25860375"/>
                              </a:xfrm>
                              <a:prstGeom prst="rect">
                                <a:avLst/>
                              </a:prstGeom>
                              <a:solidFill>
                                <a:schemeClr val="bg2"/>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FF360EE" w14:textId="4ACEBBFE" w:rsidR="009753A4" w:rsidRDefault="009753A4" w:rsidP="004B3F39">
                                  <w:pPr>
                                    <w:ind w:firstLine="0"/>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2FE7FA2" id="Rectangle 31" o:spid="_x0000_s1026" alt="colored contents page background" style="position:absolute;left:0;text-align:left;margin-left:-138.75pt;margin-top:-1249.5pt;width:681pt;height:2036.25pt;z-index:-25167155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" fillcolor="#e3ded1 [3214]" stroked="f" strokeweight="2pt">
                      <v:textbox>
                        <w:txbxContent>
                          <w:p w14:paraId="3FF360EE" w14:textId="4ACEBBFE" w:rsidR="009753A4" w:rsidRDefault="009753A4" w:rsidP="004B3F39">
                            <w:pPr>
                              <w:ind w:firstLine="0"/>
                            </w:pPr>
                          </w:p>
                        </w:txbxContent>
                      </v:textbox>
                      <w10:wrap anchorx="page" anchory="page"/>
                    </v:rect>
                  </w:pict>
                </mc:Fallback>
              </mc:AlternateContent>
            </w:r>
            <w:r w:rsidR="005C3A54" w:rsidRPr="009738A0">
              <w:rPr>
                <w:noProof/>
                <w:sz w:val="20"/>
              </w:rPr>
              <mc:AlternateContent>
                <mc:Choice Requires="wps">
                  <w:drawing>
                    <wp:anchor distT="0" distB="0" distL="114300" distR="114300" simplePos="0" relativeHeight="251808768" behindDoc="0" locked="0" layoutInCell="1" allowOverlap="1" wp14:anchorId="53E4649C" wp14:editId="501F1725">
                      <wp:simplePos x="0" y="0"/>
                      <wp:positionH relativeFrom="margin">
                        <wp:posOffset>60960</wp:posOffset>
                      </wp:positionH>
                      <wp:positionV relativeFrom="paragraph">
                        <wp:posOffset>-1346835</wp:posOffset>
                      </wp:positionV>
                      <wp:extent cx="1118235" cy="1104900"/>
                      <wp:effectExtent l="57150" t="57150" r="120015" b="114300"/>
                      <wp:wrapTopAndBottom/>
                      <wp:docPr id="287" name="Fluxograma: Conector 287"/>
                      <wp:cNvGraphicFramePr/>
                      <a:graphic xmlns:a="http://schemas.openxmlformats.org/drawingml/2006/main">
                        <a:graphicData uri="http://schemas.microsoft.com/office/word/2010/wordprocessingShape">
                          <wps:wsp>
                            <wps:cNvSpPr/>
                            <wps:spPr>
                              <a:xfrm>
                                <a:off x="0" y="0"/>
                                <a:ext cx="1118235" cy="1104900"/>
                              </a:xfrm>
                              <a:prstGeom prst="flowChartConnector">
                                <a:avLst/>
                              </a:prstGeom>
                              <a:blipFill dpi="0" rotWithShape="1">
                                <a:blip r:embed="rId24">
                                  <a:extLst>
                                    <a:ext uri="{28A0092B-C50C-407E-A947-70E740481C1C}">
                                      <a14:useLocalDpi xmlns:a14="http://schemas.microsoft.com/office/drawing/2010/main" val="0"/>
                                    </a:ext>
                                  </a:extLst>
                                </a:blip>
                                <a:srcRect/>
                                <a:stretch>
                                  <a:fillRect/>
                                </a:stretch>
                              </a:blipFill>
                              <a:effectLst>
                                <a:outerShdw blurRad="50800" dist="38100" dir="2700000" algn="tl" rotWithShape="0">
                                  <a:prstClr val="black">
                                    <a:alpha val="40000"/>
                                  </a:prstClr>
                                </a:outerShdw>
                              </a:effectLst>
                            </wps:spPr>
                            <wps:style>
                              <a:lnRef idx="3">
                                <a:schemeClr val="lt1"/>
                              </a:lnRef>
                              <a:fillRef idx="1">
                                <a:schemeClr val="accent4"/>
                              </a:fillRef>
                              <a:effectRef idx="1">
                                <a:schemeClr val="accent4"/>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72A6561" id="_x0000_t120" coordsize="21600,21600" o:spt="120" path="m10800,qx,10800,10800,21600,21600,10800,10800,xe">
                      <v:path gradientshapeok="t" o:connecttype="custom" o:connectlocs="10800,0;3163,3163;0,10800;3163,18437;10800,21600;18437,18437;21600,10800;18437,3163" textboxrect="3163,3163,18437,18437"/>
                    </v:shapetype>
                    <v:shape id="Fluxograma: Conector 287" o:spid="_x0000_s1026" type="#_x0000_t120" style="position:absolute;margin-left:4.8pt;margin-top:-106.05pt;width:88.05pt;height:87pt;z-index:2518087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" strokecolor="white [3201]" strokeweight="3pt">
                      <v:fill r:id="rId25" o:title="" recolor="t" rotate="t" type="frame"/>
                      <v:shadow on="t" color="black" opacity="26214f" origin="-.5,-.5" offset=".74836mm,.74836mm"/>
                      <w10:wrap type="topAndBottom" anchorx="margin"/>
                    </v:shape>
                  </w:pict>
                </mc:Fallback>
              </mc:AlternateContent>
            </w:r>
            <w:r w:rsidR="00894A76" w:rsidRPr="009738A0">
              <w:rPr>
                <w:noProof/>
                <w:sz w:val="20"/>
              </w:rPr>
              <w:softHyphen/>
            </w:r>
            <w:r w:rsidR="00894A76" w:rsidRPr="009738A0">
              <w:rPr>
                <w:noProof/>
                <w:sz w:val="20"/>
              </w:rPr>
              <w:softHyphen/>
            </w:r>
            <w:r w:rsidR="00297AED" w:rsidRPr="009738A0">
              <w:rPr>
                <w:sz w:val="20"/>
              </w:rPr>
              <w:t>ACARAÚ</w:t>
            </w:r>
          </w:p>
        </w:tc>
        <w:tc>
          <w:tcPr>
            <w:tcW w:w="1000" w:type="pct"/>
          </w:tcPr>
          <w:p w14:paraId="61A38283" w14:textId="5752C9ED" w:rsidR="00297AED" w:rsidRPr="009738A0" w:rsidRDefault="005C3A54" w:rsidP="008F1C18">
            <w:pPr>
              <w:spacing w:before="0" w:line="240" w:lineRule="auto"/>
              <w:ind w:firstLine="0"/>
              <w:jc w:val="center"/>
              <w:rPr>
                <w:sz w:val="20"/>
              </w:rPr>
            </w:pPr>
            <w:r w:rsidRPr="009738A0">
              <w:rPr>
                <w:noProof/>
                <w:sz w:val="20"/>
              </w:rPr>
              <mc:AlternateContent>
                <mc:Choice Requires="wps">
                  <w:drawing>
                    <wp:anchor distT="0" distB="0" distL="114300" distR="114300" simplePos="0" relativeHeight="251810816" behindDoc="0" locked="0" layoutInCell="1" allowOverlap="1" wp14:anchorId="059A7647" wp14:editId="53C7B9D6">
                      <wp:simplePos x="0" y="0"/>
                      <wp:positionH relativeFrom="margin">
                        <wp:posOffset>81915</wp:posOffset>
                      </wp:positionH>
                      <wp:positionV relativeFrom="paragraph">
                        <wp:posOffset>-1240790</wp:posOffset>
                      </wp:positionV>
                      <wp:extent cx="1118235" cy="1104900"/>
                      <wp:effectExtent l="57150" t="57150" r="120015" b="114300"/>
                      <wp:wrapTopAndBottom/>
                      <wp:docPr id="292" name="Fluxograma: Conector 292"/>
                      <wp:cNvGraphicFramePr/>
                      <a:graphic xmlns:a="http://schemas.openxmlformats.org/drawingml/2006/main">
                        <a:graphicData uri="http://schemas.microsoft.com/office/word/2010/wordprocessingShape">
                          <wps:wsp>
                            <wps:cNvSpPr/>
                            <wps:spPr>
                              <a:xfrm>
                                <a:off x="0" y="0"/>
                                <a:ext cx="1118235" cy="1104900"/>
                              </a:xfrm>
                              <a:prstGeom prst="flowChartConnector">
                                <a:avLst/>
                              </a:prstGeom>
                              <a:blipFill dpi="0" rotWithShape="1">
                                <a:blip r:embed="rId26"/>
                                <a:srcRect/>
                                <a:stretch>
                                  <a:fillRect/>
                                </a:stretch>
                              </a:blipFill>
                              <a:effectLst>
                                <a:outerShdw blurRad="50800" dist="38100" dir="2700000" algn="tl" rotWithShape="0">
                                  <a:prstClr val="black">
                                    <a:alpha val="40000"/>
                                  </a:prstClr>
                                </a:outerShdw>
                              </a:effectLst>
                            </wps:spPr>
                            <wps:style>
                              <a:lnRef idx="3">
                                <a:schemeClr val="lt1"/>
                              </a:lnRef>
                              <a:fillRef idx="1">
                                <a:schemeClr val="accent4"/>
                              </a:fillRef>
                              <a:effectRef idx="1">
                                <a:schemeClr val="accent4"/>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37D6A5" id="Fluxograma: Conector 292" o:spid="_x0000_s1026" type="#_x0000_t120" style="position:absolute;margin-left:6.45pt;margin-top:-97.7pt;width:88.05pt;height:87pt;z-index:251810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" strokecolor="white [3201]" strokeweight="3pt">
                      <v:fill r:id="rId27" o:title="" recolor="t" rotate="t" type="frame"/>
                      <v:shadow on="t" color="black" opacity="26214f" origin="-.5,-.5" offset=".74836mm,.74836mm"/>
                      <w10:wrap type="topAndBottom" anchorx="margin"/>
                    </v:shape>
                  </w:pict>
                </mc:Fallback>
              </mc:AlternateContent>
            </w:r>
            <w:r w:rsidR="00297AED" w:rsidRPr="009738A0">
              <w:rPr>
                <w:sz w:val="20"/>
              </w:rPr>
              <w:t>ACOPIARA</w:t>
            </w:r>
          </w:p>
        </w:tc>
        <w:tc>
          <w:tcPr>
            <w:tcW w:w="1000" w:type="pct"/>
          </w:tcPr>
          <w:p w14:paraId="58D2C8D6" w14:textId="409E8226" w:rsidR="00297AED" w:rsidRPr="009738A0" w:rsidRDefault="00297AED" w:rsidP="008F1C18">
            <w:pPr>
              <w:spacing w:before="0" w:line="240" w:lineRule="auto"/>
              <w:ind w:firstLine="0"/>
              <w:jc w:val="center"/>
              <w:rPr>
                <w:b w:val="0"/>
                <w:sz w:val="20"/>
              </w:rPr>
            </w:pPr>
            <w:r w:rsidRPr="009738A0">
              <w:rPr>
                <w:noProof/>
                <w:sz w:val="20"/>
              </w:rPr>
              <mc:AlternateContent>
                <mc:Choice Requires="wps">
                  <w:drawing>
                    <wp:anchor distT="0" distB="0" distL="114300" distR="114300" simplePos="0" relativeHeight="251812864" behindDoc="0" locked="0" layoutInCell="1" allowOverlap="1" wp14:anchorId="5C32ED90" wp14:editId="303126F4">
                      <wp:simplePos x="0" y="0"/>
                      <wp:positionH relativeFrom="margin">
                        <wp:posOffset>59690</wp:posOffset>
                      </wp:positionH>
                      <wp:positionV relativeFrom="paragraph">
                        <wp:posOffset>-1435100</wp:posOffset>
                      </wp:positionV>
                      <wp:extent cx="1118235" cy="1104900"/>
                      <wp:effectExtent l="57150" t="57150" r="120015" b="114300"/>
                      <wp:wrapTopAndBottom/>
                      <wp:docPr id="294" name="Fluxograma: Conector 294"/>
                      <wp:cNvGraphicFramePr/>
                      <a:graphic xmlns:a="http://schemas.openxmlformats.org/drawingml/2006/main">
                        <a:graphicData uri="http://schemas.microsoft.com/office/word/2010/wordprocessingShape">
                          <wps:wsp>
                            <wps:cNvSpPr/>
                            <wps:spPr>
                              <a:xfrm>
                                <a:off x="0" y="0"/>
                                <a:ext cx="1118235" cy="1104900"/>
                              </a:xfrm>
                              <a:prstGeom prst="flowChartConnector">
                                <a:avLst/>
                              </a:prstGeom>
                              <a:blipFill dpi="0" rotWithShape="1">
                                <a:blip r:embed="rId28"/>
                                <a:srcRect/>
                                <a:stretch>
                                  <a:fillRect/>
                                </a:stretch>
                              </a:blipFill>
                              <a:effectLst>
                                <a:outerShdw blurRad="50800" dist="38100" dir="2700000" algn="tl" rotWithShape="0">
                                  <a:prstClr val="black">
                                    <a:alpha val="40000"/>
                                  </a:prstClr>
                                </a:outerShdw>
                              </a:effectLst>
                            </wps:spPr>
                            <wps:style>
                              <a:lnRef idx="3">
                                <a:schemeClr val="lt1"/>
                              </a:lnRef>
                              <a:fillRef idx="1">
                                <a:schemeClr val="accent4"/>
                              </a:fillRef>
                              <a:effectRef idx="1">
                                <a:schemeClr val="accent4"/>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5B38DE" id="Fluxograma: Conector 294" o:spid="_x0000_s1026" type="#_x0000_t120" style="position:absolute;margin-left:4.7pt;margin-top:-113pt;width:88.05pt;height:87pt;z-index:2518128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" strokecolor="white [3201]" strokeweight="3pt">
                      <v:fill r:id="rId29" o:title="" recolor="t" rotate="t" type="frame"/>
                      <v:shadow on="t" color="black" opacity="26214f" origin="-.5,-.5" offset=".74836mm,.74836mm"/>
                      <w10:wrap type="topAndBottom" anchorx="margin"/>
                    </v:shape>
                  </w:pict>
                </mc:Fallback>
              </mc:AlternateContent>
            </w:r>
            <w:r w:rsidRPr="009738A0">
              <w:rPr>
                <w:sz w:val="20"/>
              </w:rPr>
              <w:t>ARACATI</w:t>
            </w:r>
          </w:p>
        </w:tc>
        <w:tc>
          <w:tcPr>
            <w:tcW w:w="1000" w:type="pct"/>
          </w:tcPr>
          <w:p w14:paraId="296F8D24" w14:textId="5257A98C" w:rsidR="00297AED" w:rsidRPr="009738A0" w:rsidRDefault="00297AED" w:rsidP="008F1C18">
            <w:pPr>
              <w:spacing w:before="0" w:line="240" w:lineRule="auto"/>
              <w:ind w:firstLine="0"/>
              <w:jc w:val="center"/>
              <w:rPr>
                <w:sz w:val="20"/>
              </w:rPr>
            </w:pPr>
            <w:r w:rsidRPr="009738A0">
              <w:rPr>
                <w:noProof/>
                <w:sz w:val="20"/>
              </w:rPr>
              <mc:AlternateContent>
                <mc:Choice Requires="wps">
                  <w:drawing>
                    <wp:anchor distT="0" distB="0" distL="114300" distR="114300" simplePos="0" relativeHeight="251814912" behindDoc="0" locked="0" layoutInCell="1" allowOverlap="1" wp14:anchorId="08103E80" wp14:editId="68B01ACE">
                      <wp:simplePos x="0" y="0"/>
                      <wp:positionH relativeFrom="margin">
                        <wp:posOffset>-85090</wp:posOffset>
                      </wp:positionH>
                      <wp:positionV relativeFrom="paragraph">
                        <wp:posOffset>-1451610</wp:posOffset>
                      </wp:positionV>
                      <wp:extent cx="1118235" cy="1104900"/>
                      <wp:effectExtent l="57150" t="57150" r="120015" b="114300"/>
                      <wp:wrapTopAndBottom/>
                      <wp:docPr id="295" name="Fluxograma: Conector 295"/>
                      <wp:cNvGraphicFramePr/>
                      <a:graphic xmlns:a="http://schemas.openxmlformats.org/drawingml/2006/main">
                        <a:graphicData uri="http://schemas.microsoft.com/office/word/2010/wordprocessingShape">
                          <wps:wsp>
                            <wps:cNvSpPr/>
                            <wps:spPr>
                              <a:xfrm>
                                <a:off x="0" y="0"/>
                                <a:ext cx="1118235" cy="1104900"/>
                              </a:xfrm>
                              <a:prstGeom prst="flowChartConnector">
                                <a:avLst/>
                              </a:prstGeom>
                              <a:blipFill dpi="0" rotWithShape="1">
                                <a:blip r:embed="rId30"/>
                                <a:srcRect/>
                                <a:stretch>
                                  <a:fillRect/>
                                </a:stretch>
                              </a:blipFill>
                              <a:effectLst>
                                <a:outerShdw blurRad="50800" dist="38100" dir="2700000" algn="tl" rotWithShape="0">
                                  <a:prstClr val="black">
                                    <a:alpha val="40000"/>
                                  </a:prstClr>
                                </a:outerShdw>
                              </a:effectLst>
                            </wps:spPr>
                            <wps:style>
                              <a:lnRef idx="3">
                                <a:schemeClr val="lt1"/>
                              </a:lnRef>
                              <a:fillRef idx="1">
                                <a:schemeClr val="accent4"/>
                              </a:fillRef>
                              <a:effectRef idx="1">
                                <a:schemeClr val="accent4"/>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2D558F" id="Fluxograma: Conector 295" o:spid="_x0000_s1026" type="#_x0000_t120" style="position:absolute;margin-left:-6.7pt;margin-top:-114.3pt;width:88.05pt;height:87pt;z-index:2518149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" strokecolor="white [3201]" strokeweight="3pt">
                      <v:fill r:id="rId31" o:title="" recolor="t" rotate="t" type="frame"/>
                      <v:shadow on="t" color="black" opacity="26214f" origin="-.5,-.5" offset=".74836mm,.74836mm"/>
                      <w10:wrap type="topAndBottom" anchorx="margin"/>
                    </v:shape>
                  </w:pict>
                </mc:Fallback>
              </mc:AlternateContent>
            </w:r>
            <w:r w:rsidRPr="009738A0">
              <w:rPr>
                <w:sz w:val="20"/>
              </w:rPr>
              <w:t>BATURITÉ</w:t>
            </w:r>
          </w:p>
        </w:tc>
        <w:tc>
          <w:tcPr>
            <w:tcW w:w="1000" w:type="pct"/>
          </w:tcPr>
          <w:p w14:paraId="17A45BA4" w14:textId="1FA4BB99" w:rsidR="00297AED" w:rsidRPr="009738A0" w:rsidRDefault="00297AED" w:rsidP="008F1C18">
            <w:pPr>
              <w:spacing w:before="0" w:line="240" w:lineRule="auto"/>
              <w:ind w:firstLine="0"/>
              <w:jc w:val="center"/>
              <w:rPr>
                <w:sz w:val="20"/>
              </w:rPr>
            </w:pPr>
            <w:r w:rsidRPr="009738A0">
              <w:rPr>
                <w:sz w:val="20"/>
              </w:rPr>
              <w:t>BOA VIAGEM</w:t>
            </w:r>
            <w:r w:rsidRPr="009738A0">
              <w:rPr>
                <w:noProof/>
                <w:sz w:val="20"/>
              </w:rPr>
              <mc:AlternateContent>
                <mc:Choice Requires="wps">
                  <w:drawing>
                    <wp:anchor distT="0" distB="0" distL="114300" distR="114300" simplePos="0" relativeHeight="251816960" behindDoc="0" locked="0" layoutInCell="1" allowOverlap="1" wp14:anchorId="39C9326F" wp14:editId="47014B92">
                      <wp:simplePos x="0" y="0"/>
                      <wp:positionH relativeFrom="margin">
                        <wp:posOffset>67310</wp:posOffset>
                      </wp:positionH>
                      <wp:positionV relativeFrom="paragraph">
                        <wp:posOffset>-1522095</wp:posOffset>
                      </wp:positionV>
                      <wp:extent cx="1118235" cy="1104900"/>
                      <wp:effectExtent l="57150" t="57150" r="120015" b="114300"/>
                      <wp:wrapTopAndBottom/>
                      <wp:docPr id="296" name="Fluxograma: Conector 296"/>
                      <wp:cNvGraphicFramePr/>
                      <a:graphic xmlns:a="http://schemas.openxmlformats.org/drawingml/2006/main">
                        <a:graphicData uri="http://schemas.microsoft.com/office/word/2010/wordprocessingShape">
                          <wps:wsp>
                            <wps:cNvSpPr/>
                            <wps:spPr>
                              <a:xfrm>
                                <a:off x="0" y="0"/>
                                <a:ext cx="1118235" cy="1104900"/>
                              </a:xfrm>
                              <a:prstGeom prst="flowChartConnector">
                                <a:avLst/>
                              </a:prstGeom>
                              <a:blipFill dpi="0" rotWithShape="1">
                                <a:blip r:embed="rId32"/>
                                <a:srcRect/>
                                <a:stretch>
                                  <a:fillRect/>
                                </a:stretch>
                              </a:blipFill>
                              <a:effectLst>
                                <a:outerShdw blurRad="50800" dist="38100" dir="2700000" algn="tl" rotWithShape="0">
                                  <a:prstClr val="black">
                                    <a:alpha val="40000"/>
                                  </a:prstClr>
                                </a:outerShdw>
                              </a:effectLst>
                            </wps:spPr>
                            <wps:style>
                              <a:lnRef idx="3">
                                <a:schemeClr val="lt1"/>
                              </a:lnRef>
                              <a:fillRef idx="1">
                                <a:schemeClr val="accent4"/>
                              </a:fillRef>
                              <a:effectRef idx="1">
                                <a:schemeClr val="accent4"/>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013CD0" id="Fluxograma: Conector 296" o:spid="_x0000_s1026" type="#_x0000_t120" style="position:absolute;margin-left:5.3pt;margin-top:-119.85pt;width:88.05pt;height:87pt;z-index:2518169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" strokecolor="white [3201]" strokeweight="3pt">
                      <v:fill r:id="rId33" o:title="" recolor="t" rotate="t" type="frame"/>
                      <v:shadow on="t" color="black" opacity="26214f" origin="-.5,-.5" offset=".74836mm,.74836mm"/>
                      <w10:wrap type="topAndBottom" anchorx="margin"/>
                    </v:shape>
                  </w:pict>
                </mc:Fallback>
              </mc:AlternateContent>
            </w:r>
          </w:p>
        </w:tc>
      </w:tr>
      <w:tr w:rsidR="001A0514" w:rsidRPr="009738A0" w14:paraId="5203D2FD" w14:textId="77777777" w:rsidTr="001F7CB4">
        <w:trPr>
          <w:trHeight w:val="904"/>
        </w:trPr>
        <w:tc>
          <w:tcPr>
            <w:tcW w:w="1000" w:type="pct"/>
            <w:vAlign w:val="top"/>
          </w:tcPr>
          <w:p w14:paraId="2C3274C9" w14:textId="41515EC6" w:rsidR="001A0514" w:rsidRPr="00D46354" w:rsidRDefault="00124258" w:rsidP="00D46354">
            <w:pPr>
              <w:spacing w:before="0" w:line="240" w:lineRule="auto"/>
              <w:ind w:right="113" w:firstLine="0"/>
              <w:jc w:val="center"/>
              <w:rPr>
                <w:rFonts w:ascii="Calibri" w:hAnsi="Calibri" w:cs="Calibri"/>
                <w:noProof/>
                <w:sz w:val="18"/>
                <w:szCs w:val="18"/>
              </w:rPr>
            </w:pPr>
            <w:r w:rsidRPr="00D46354">
              <w:rPr>
                <w:rFonts w:ascii="Calibri" w:hAnsi="Calibri" w:cs="Calibri"/>
                <w:noProof/>
                <w:sz w:val="18"/>
                <w:szCs w:val="18"/>
              </w:rPr>
              <w:t>AV. DES. ARMANDO DE SALES LOUZADA, S/N. 62580-000 ACARAÚ - CE</w:t>
            </w:r>
          </w:p>
        </w:tc>
        <w:tc>
          <w:tcPr>
            <w:tcW w:w="1000" w:type="pct"/>
            <w:vAlign w:val="top"/>
          </w:tcPr>
          <w:p w14:paraId="26B707E1" w14:textId="48F0BBBA" w:rsidR="001A0514" w:rsidRPr="00D46354" w:rsidRDefault="00124258" w:rsidP="00D46354">
            <w:pPr>
              <w:spacing w:before="0" w:line="240" w:lineRule="auto"/>
              <w:ind w:left="0" w:right="113" w:firstLine="0"/>
              <w:jc w:val="center"/>
              <w:rPr>
                <w:rFonts w:ascii="Calibri" w:hAnsi="Calibri" w:cs="Calibri"/>
                <w:noProof/>
                <w:sz w:val="18"/>
                <w:szCs w:val="18"/>
              </w:rPr>
            </w:pPr>
            <w:r w:rsidRPr="00D46354">
              <w:rPr>
                <w:rFonts w:ascii="Calibri" w:hAnsi="Calibri" w:cs="Calibri"/>
                <w:noProof/>
                <w:sz w:val="18"/>
                <w:szCs w:val="18"/>
              </w:rPr>
              <w:t>ROD. CE 060, KM 332, S/N -  VILA MARTINS. 63560-000 ACOPIARA - CE</w:t>
            </w:r>
          </w:p>
        </w:tc>
        <w:tc>
          <w:tcPr>
            <w:tcW w:w="1000" w:type="pct"/>
            <w:vAlign w:val="top"/>
          </w:tcPr>
          <w:p w14:paraId="289CCEA0" w14:textId="65AC7AB6" w:rsidR="00DE3C90" w:rsidRPr="00D46354" w:rsidRDefault="00124258" w:rsidP="00D46354">
            <w:pPr>
              <w:spacing w:before="0" w:line="240" w:lineRule="auto"/>
              <w:ind w:right="113" w:firstLine="0"/>
              <w:jc w:val="center"/>
              <w:rPr>
                <w:rFonts w:ascii="Calibri" w:hAnsi="Calibri" w:cs="Calibri"/>
                <w:color w:val="000000"/>
                <w:sz w:val="18"/>
                <w:szCs w:val="18"/>
              </w:rPr>
            </w:pPr>
            <w:r w:rsidRPr="00D46354">
              <w:rPr>
                <w:rFonts w:ascii="Calibri" w:hAnsi="Calibri" w:cs="Calibri"/>
                <w:color w:val="000000"/>
                <w:sz w:val="18"/>
                <w:szCs w:val="18"/>
              </w:rPr>
              <w:t>CE 040, KM 137.1, S/N AEROPORTO. 62800-000 ARACATI - CE</w:t>
            </w:r>
          </w:p>
          <w:p w14:paraId="56B619CE" w14:textId="56040CD5" w:rsidR="001A0514" w:rsidRPr="00D46354" w:rsidRDefault="001A0514" w:rsidP="00D46354">
            <w:pPr>
              <w:spacing w:before="0" w:line="240" w:lineRule="auto"/>
              <w:ind w:right="113" w:firstLine="0"/>
              <w:jc w:val="center"/>
              <w:rPr>
                <w:rFonts w:ascii="Calibri" w:hAnsi="Calibri" w:cs="Calibri"/>
                <w:noProof/>
                <w:sz w:val="18"/>
                <w:szCs w:val="18"/>
              </w:rPr>
            </w:pPr>
          </w:p>
        </w:tc>
        <w:tc>
          <w:tcPr>
            <w:tcW w:w="1000" w:type="pct"/>
            <w:vAlign w:val="top"/>
          </w:tcPr>
          <w:p w14:paraId="2308D03A" w14:textId="390C2D56" w:rsidR="001A0514" w:rsidRPr="00D46354" w:rsidRDefault="00124258" w:rsidP="00D46354">
            <w:pPr>
              <w:spacing w:before="0" w:line="240" w:lineRule="auto"/>
              <w:ind w:left="0" w:right="113" w:firstLine="0"/>
              <w:jc w:val="center"/>
              <w:rPr>
                <w:rFonts w:ascii="Calibri" w:hAnsi="Calibri" w:cs="Calibri"/>
                <w:noProof/>
                <w:sz w:val="18"/>
                <w:szCs w:val="18"/>
              </w:rPr>
            </w:pPr>
            <w:r w:rsidRPr="00D46354">
              <w:rPr>
                <w:rFonts w:ascii="Calibri" w:hAnsi="Calibri" w:cs="Calibri"/>
                <w:noProof/>
                <w:sz w:val="18"/>
                <w:szCs w:val="18"/>
              </w:rPr>
              <w:t>RUA OUVIDOR MOR VITORIANO SOARES BARBOSA, 01 SANHARAO. 62760-000 BATURITÉ - CE</w:t>
            </w:r>
          </w:p>
        </w:tc>
        <w:tc>
          <w:tcPr>
            <w:tcW w:w="1000" w:type="pct"/>
            <w:vAlign w:val="top"/>
          </w:tcPr>
          <w:p w14:paraId="2428F320" w14:textId="26411999" w:rsidR="001A0514" w:rsidRPr="00D46354" w:rsidRDefault="00124258" w:rsidP="00D46354">
            <w:pPr>
              <w:spacing w:before="0" w:line="240" w:lineRule="auto"/>
              <w:ind w:right="113" w:firstLine="0"/>
              <w:jc w:val="center"/>
              <w:rPr>
                <w:rFonts w:ascii="Calibri" w:hAnsi="Calibri" w:cs="Calibri"/>
                <w:sz w:val="18"/>
                <w:szCs w:val="18"/>
              </w:rPr>
            </w:pPr>
            <w:r w:rsidRPr="00572DB2">
              <w:rPr>
                <w:rFonts w:ascii="Calibri" w:hAnsi="Calibri" w:cs="Calibri"/>
                <w:sz w:val="18"/>
                <w:szCs w:val="18"/>
              </w:rPr>
              <w:t>BR 020 KM 209, SN ANAFUE. 63870-000 BOA VIAGEM - CE.</w:t>
            </w:r>
          </w:p>
        </w:tc>
      </w:tr>
      <w:tr w:rsidR="00297AED" w:rsidRPr="009738A0" w14:paraId="7FA2215C" w14:textId="175C52AF" w:rsidTr="001F7CB4">
        <w:tc>
          <w:tcPr>
            <w:tcW w:w="1000" w:type="pct"/>
          </w:tcPr>
          <w:p w14:paraId="6C9A7CAE" w14:textId="5BB2487E" w:rsidR="00297AED" w:rsidRPr="009738A0" w:rsidRDefault="00297AED" w:rsidP="005C3A54">
            <w:pPr>
              <w:spacing w:before="0" w:line="240" w:lineRule="auto"/>
              <w:ind w:left="0" w:firstLine="0"/>
              <w:jc w:val="center"/>
              <w:rPr>
                <w:b/>
                <w:bCs/>
                <w:sz w:val="20"/>
              </w:rPr>
            </w:pPr>
            <w:r w:rsidRPr="009738A0">
              <w:rPr>
                <w:b/>
                <w:bCs/>
                <w:sz w:val="20"/>
              </w:rPr>
              <w:t>CAMOCIM</w:t>
            </w:r>
            <w:r w:rsidRPr="009738A0">
              <w:rPr>
                <w:b/>
                <w:bCs/>
                <w:noProof/>
                <w:sz w:val="20"/>
              </w:rPr>
              <mc:AlternateContent>
                <mc:Choice Requires="wps">
                  <w:drawing>
                    <wp:anchor distT="0" distB="0" distL="114300" distR="114300" simplePos="0" relativeHeight="251819008" behindDoc="0" locked="0" layoutInCell="1" allowOverlap="1" wp14:anchorId="67126D38" wp14:editId="17BCE7C0">
                      <wp:simplePos x="0" y="0"/>
                      <wp:positionH relativeFrom="margin">
                        <wp:posOffset>-73660</wp:posOffset>
                      </wp:positionH>
                      <wp:positionV relativeFrom="paragraph">
                        <wp:posOffset>-3458210</wp:posOffset>
                      </wp:positionV>
                      <wp:extent cx="1118235" cy="1104900"/>
                      <wp:effectExtent l="57150" t="57150" r="120015" b="114300"/>
                      <wp:wrapTopAndBottom/>
                      <wp:docPr id="300" name="Fluxograma: Conector 300"/>
                      <wp:cNvGraphicFramePr/>
                      <a:graphic xmlns:a="http://schemas.openxmlformats.org/drawingml/2006/main">
                        <a:graphicData uri="http://schemas.microsoft.com/office/word/2010/wordprocessingShape">
                          <wps:wsp>
                            <wps:cNvSpPr/>
                            <wps:spPr>
                              <a:xfrm>
                                <a:off x="0" y="0"/>
                                <a:ext cx="1118235" cy="1104900"/>
                              </a:xfrm>
                              <a:prstGeom prst="flowChartConnector">
                                <a:avLst/>
                              </a:prstGeom>
                              <a:blipFill dpi="0" rotWithShape="1">
                                <a:blip r:embed="rId34"/>
                                <a:srcRect/>
                                <a:stretch>
                                  <a:fillRect/>
                                </a:stretch>
                              </a:blipFill>
                              <a:effectLst>
                                <a:outerShdw blurRad="50800" dist="38100" dir="2700000" algn="tl" rotWithShape="0">
                                  <a:prstClr val="black">
                                    <a:alpha val="40000"/>
                                  </a:prstClr>
                                </a:outerShdw>
                              </a:effectLst>
                            </wps:spPr>
                            <wps:style>
                              <a:lnRef idx="3">
                                <a:schemeClr val="lt1"/>
                              </a:lnRef>
                              <a:fillRef idx="1">
                                <a:schemeClr val="accent4"/>
                              </a:fillRef>
                              <a:effectRef idx="1">
                                <a:schemeClr val="accent4"/>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49B93A" id="Fluxograma: Conector 300" o:spid="_x0000_s1026" type="#_x0000_t120" style="position:absolute;margin-left:-5.8pt;margin-top:-272.3pt;width:88.05pt;height:87pt;z-index:2518190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" strokecolor="white [3201]" strokeweight="3pt">
                      <v:fill r:id="rId35" o:title="" recolor="t" rotate="t" type="frame"/>
                      <v:shadow on="t" color="black" opacity="26214f" origin="-.5,-.5" offset=".74836mm,.74836mm"/>
                      <w10:wrap type="topAndBottom" anchorx="margin"/>
                    </v:shape>
                  </w:pict>
                </mc:Fallback>
              </mc:AlternateContent>
            </w:r>
          </w:p>
        </w:tc>
        <w:tc>
          <w:tcPr>
            <w:tcW w:w="1000" w:type="pct"/>
          </w:tcPr>
          <w:p w14:paraId="7DAE0D47" w14:textId="50DFF2C8" w:rsidR="00297AED" w:rsidRPr="009738A0" w:rsidRDefault="00297AED" w:rsidP="005C3A54">
            <w:pPr>
              <w:spacing w:before="0" w:line="240" w:lineRule="auto"/>
              <w:ind w:left="0" w:firstLine="0"/>
              <w:jc w:val="center"/>
              <w:rPr>
                <w:b/>
                <w:bCs/>
                <w:sz w:val="20"/>
              </w:rPr>
            </w:pPr>
            <w:r w:rsidRPr="009738A0">
              <w:rPr>
                <w:b/>
                <w:bCs/>
                <w:sz w:val="20"/>
              </w:rPr>
              <w:t>CANINDÉ</w:t>
            </w:r>
            <w:r w:rsidRPr="009738A0">
              <w:rPr>
                <w:b/>
                <w:bCs/>
                <w:noProof/>
                <w:sz w:val="20"/>
              </w:rPr>
              <mc:AlternateContent>
                <mc:Choice Requires="wps">
                  <w:drawing>
                    <wp:anchor distT="0" distB="0" distL="114300" distR="114300" simplePos="0" relativeHeight="251821056" behindDoc="0" locked="0" layoutInCell="1" allowOverlap="1" wp14:anchorId="24AFF206" wp14:editId="45135DB5">
                      <wp:simplePos x="0" y="0"/>
                      <wp:positionH relativeFrom="margin">
                        <wp:posOffset>6985</wp:posOffset>
                      </wp:positionH>
                      <wp:positionV relativeFrom="paragraph">
                        <wp:posOffset>-1364615</wp:posOffset>
                      </wp:positionV>
                      <wp:extent cx="1118235" cy="1104900"/>
                      <wp:effectExtent l="57150" t="57150" r="120015" b="114300"/>
                      <wp:wrapTopAndBottom/>
                      <wp:docPr id="304" name="Fluxograma: Conector 304"/>
                      <wp:cNvGraphicFramePr/>
                      <a:graphic xmlns:a="http://schemas.openxmlformats.org/drawingml/2006/main">
                        <a:graphicData uri="http://schemas.microsoft.com/office/word/2010/wordprocessingShape">
                          <wps:wsp>
                            <wps:cNvSpPr/>
                            <wps:spPr>
                              <a:xfrm>
                                <a:off x="0" y="0"/>
                                <a:ext cx="1118235" cy="1104900"/>
                              </a:xfrm>
                              <a:prstGeom prst="flowChartConnector">
                                <a:avLst/>
                              </a:prstGeom>
                              <a:blipFill dpi="0" rotWithShape="1">
                                <a:blip r:embed="rId36"/>
                                <a:srcRect/>
                                <a:stretch>
                                  <a:fillRect/>
                                </a:stretch>
                              </a:blipFill>
                              <a:effectLst>
                                <a:outerShdw blurRad="50800" dist="38100" dir="2700000" algn="tl" rotWithShape="0">
                                  <a:prstClr val="black">
                                    <a:alpha val="40000"/>
                                  </a:prstClr>
                                </a:outerShdw>
                              </a:effectLst>
                            </wps:spPr>
                            <wps:style>
                              <a:lnRef idx="3">
                                <a:schemeClr val="lt1"/>
                              </a:lnRef>
                              <a:fillRef idx="1">
                                <a:schemeClr val="accent4"/>
                              </a:fillRef>
                              <a:effectRef idx="1">
                                <a:schemeClr val="accent4"/>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AB9DE1" id="Fluxograma: Conector 304" o:spid="_x0000_s1026" type="#_x0000_t120" style="position:absolute;margin-left:.55pt;margin-top:-107.45pt;width:88.05pt;height:87pt;z-index:2518210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" strokecolor="white [3201]" strokeweight="3pt">
                      <v:fill r:id="rId37" o:title="" recolor="t" rotate="t" type="frame"/>
                      <v:shadow on="t" color="black" opacity="26214f" origin="-.5,-.5" offset=".74836mm,.74836mm"/>
                      <w10:wrap type="topAndBottom" anchorx="margin"/>
                    </v:shape>
                  </w:pict>
                </mc:Fallback>
              </mc:AlternateContent>
            </w:r>
          </w:p>
        </w:tc>
        <w:tc>
          <w:tcPr>
            <w:tcW w:w="1000" w:type="pct"/>
          </w:tcPr>
          <w:p w14:paraId="1940568E" w14:textId="78A30877" w:rsidR="00297AED" w:rsidRPr="009738A0" w:rsidRDefault="00297AED" w:rsidP="005C3A54">
            <w:pPr>
              <w:spacing w:before="0" w:line="240" w:lineRule="auto"/>
              <w:ind w:left="0" w:firstLine="0"/>
              <w:jc w:val="center"/>
              <w:rPr>
                <w:b/>
                <w:bCs/>
                <w:sz w:val="20"/>
              </w:rPr>
            </w:pPr>
            <w:r w:rsidRPr="009738A0">
              <w:rPr>
                <w:b/>
                <w:bCs/>
                <w:sz w:val="20"/>
              </w:rPr>
              <w:t>CAUCAIA</w:t>
            </w:r>
            <w:r w:rsidRPr="009738A0">
              <w:rPr>
                <w:b/>
                <w:bCs/>
                <w:noProof/>
                <w:sz w:val="20"/>
              </w:rPr>
              <mc:AlternateContent>
                <mc:Choice Requires="wps">
                  <w:drawing>
                    <wp:anchor distT="0" distB="0" distL="114300" distR="114300" simplePos="0" relativeHeight="251823104" behindDoc="0" locked="0" layoutInCell="1" allowOverlap="1" wp14:anchorId="17210F55" wp14:editId="12FEC1FF">
                      <wp:simplePos x="0" y="0"/>
                      <wp:positionH relativeFrom="margin">
                        <wp:posOffset>53975</wp:posOffset>
                      </wp:positionH>
                      <wp:positionV relativeFrom="paragraph">
                        <wp:posOffset>-2118360</wp:posOffset>
                      </wp:positionV>
                      <wp:extent cx="1118235" cy="1104900"/>
                      <wp:effectExtent l="57150" t="57150" r="120015" b="114300"/>
                      <wp:wrapTopAndBottom/>
                      <wp:docPr id="305" name="Fluxograma: Conector 305"/>
                      <wp:cNvGraphicFramePr/>
                      <a:graphic xmlns:a="http://schemas.openxmlformats.org/drawingml/2006/main">
                        <a:graphicData uri="http://schemas.microsoft.com/office/word/2010/wordprocessingShape">
                          <wps:wsp>
                            <wps:cNvSpPr/>
                            <wps:spPr>
                              <a:xfrm>
                                <a:off x="0" y="0"/>
                                <a:ext cx="1118235" cy="1104900"/>
                              </a:xfrm>
                              <a:prstGeom prst="flowChartConnector">
                                <a:avLst/>
                              </a:prstGeom>
                              <a:blipFill dpi="0" rotWithShape="1">
                                <a:blip r:embed="rId38"/>
                                <a:srcRect/>
                                <a:stretch>
                                  <a:fillRect/>
                                </a:stretch>
                              </a:blipFill>
                              <a:effectLst>
                                <a:outerShdw blurRad="50800" dist="38100" dir="2700000" algn="tl" rotWithShape="0">
                                  <a:prstClr val="black">
                                    <a:alpha val="40000"/>
                                  </a:prstClr>
                                </a:outerShdw>
                              </a:effectLst>
                            </wps:spPr>
                            <wps:style>
                              <a:lnRef idx="3">
                                <a:schemeClr val="lt1"/>
                              </a:lnRef>
                              <a:fillRef idx="1">
                                <a:schemeClr val="accent4"/>
                              </a:fillRef>
                              <a:effectRef idx="1">
                                <a:schemeClr val="accent4"/>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F51AA4" id="Fluxograma: Conector 305" o:spid="_x0000_s1026" type="#_x0000_t120" style="position:absolute;margin-left:4.25pt;margin-top:-166.8pt;width:88.05pt;height:87pt;z-index:2518231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" strokecolor="white [3201]" strokeweight="3pt">
                      <v:fill r:id="rId39" o:title="" recolor="t" rotate="t" type="frame"/>
                      <v:shadow on="t" color="black" opacity="26214f" origin="-.5,-.5" offset=".74836mm,.74836mm"/>
                      <w10:wrap type="topAndBottom" anchorx="margin"/>
                    </v:shape>
                  </w:pict>
                </mc:Fallback>
              </mc:AlternateContent>
            </w:r>
          </w:p>
        </w:tc>
        <w:tc>
          <w:tcPr>
            <w:tcW w:w="1000" w:type="pct"/>
          </w:tcPr>
          <w:p w14:paraId="54453F81" w14:textId="374DDD4D" w:rsidR="00297AED" w:rsidRPr="009738A0" w:rsidRDefault="00297AED" w:rsidP="005C3A54">
            <w:pPr>
              <w:spacing w:before="0" w:line="240" w:lineRule="auto"/>
              <w:ind w:left="0" w:firstLine="0"/>
              <w:jc w:val="center"/>
              <w:rPr>
                <w:b/>
                <w:bCs/>
                <w:sz w:val="20"/>
              </w:rPr>
            </w:pPr>
            <w:r w:rsidRPr="009738A0">
              <w:rPr>
                <w:b/>
                <w:bCs/>
                <w:sz w:val="20"/>
              </w:rPr>
              <w:t>CEDRO</w:t>
            </w:r>
            <w:r w:rsidRPr="009738A0">
              <w:rPr>
                <w:b/>
                <w:bCs/>
                <w:noProof/>
                <w:sz w:val="20"/>
              </w:rPr>
              <mc:AlternateContent>
                <mc:Choice Requires="wps">
                  <w:drawing>
                    <wp:anchor distT="0" distB="0" distL="114300" distR="114300" simplePos="0" relativeHeight="251825152" behindDoc="0" locked="0" layoutInCell="1" allowOverlap="1" wp14:anchorId="33651896" wp14:editId="526513ED">
                      <wp:simplePos x="0" y="0"/>
                      <wp:positionH relativeFrom="margin">
                        <wp:posOffset>-146685</wp:posOffset>
                      </wp:positionH>
                      <wp:positionV relativeFrom="paragraph">
                        <wp:posOffset>-2646045</wp:posOffset>
                      </wp:positionV>
                      <wp:extent cx="1118235" cy="1104900"/>
                      <wp:effectExtent l="57150" t="57150" r="120015" b="114300"/>
                      <wp:wrapTopAndBottom/>
                      <wp:docPr id="306" name="Fluxograma: Conector 306"/>
                      <wp:cNvGraphicFramePr/>
                      <a:graphic xmlns:a="http://schemas.openxmlformats.org/drawingml/2006/main">
                        <a:graphicData uri="http://schemas.microsoft.com/office/word/2010/wordprocessingShape">
                          <wps:wsp>
                            <wps:cNvSpPr/>
                            <wps:spPr>
                              <a:xfrm>
                                <a:off x="0" y="0"/>
                                <a:ext cx="1118235" cy="1104900"/>
                              </a:xfrm>
                              <a:prstGeom prst="flowChartConnector">
                                <a:avLst/>
                              </a:prstGeom>
                              <a:blipFill dpi="0" rotWithShape="1">
                                <a:blip r:embed="rId40"/>
                                <a:srcRect/>
                                <a:stretch>
                                  <a:fillRect/>
                                </a:stretch>
                              </a:blipFill>
                              <a:effectLst>
                                <a:outerShdw blurRad="50800" dist="38100" dir="2700000" algn="tl" rotWithShape="0">
                                  <a:prstClr val="black">
                                    <a:alpha val="40000"/>
                                  </a:prstClr>
                                </a:outerShdw>
                              </a:effectLst>
                            </wps:spPr>
                            <wps:style>
                              <a:lnRef idx="3">
                                <a:schemeClr val="lt1"/>
                              </a:lnRef>
                              <a:fillRef idx="1">
                                <a:schemeClr val="accent4"/>
                              </a:fillRef>
                              <a:effectRef idx="1">
                                <a:schemeClr val="accent4"/>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979F74" id="Fluxograma: Conector 306" o:spid="_x0000_s1026" type="#_x0000_t120" style="position:absolute;margin-left:-11.55pt;margin-top:-208.35pt;width:88.05pt;height:87pt;z-index:2518251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" strokecolor="white [3201]" strokeweight="3pt">
                      <v:fill r:id="rId41" o:title="" recolor="t" rotate="t" type="frame"/>
                      <v:shadow on="t" color="black" opacity="26214f" origin="-.5,-.5" offset=".74836mm,.74836mm"/>
                      <w10:wrap type="topAndBottom" anchorx="margin"/>
                    </v:shape>
                  </w:pict>
                </mc:Fallback>
              </mc:AlternateContent>
            </w:r>
          </w:p>
        </w:tc>
        <w:tc>
          <w:tcPr>
            <w:tcW w:w="1000" w:type="pct"/>
          </w:tcPr>
          <w:p w14:paraId="4BDCCE94" w14:textId="412FA3F8" w:rsidR="00297AED" w:rsidRPr="009738A0" w:rsidRDefault="00297AED" w:rsidP="005C3A54">
            <w:pPr>
              <w:spacing w:before="0" w:line="240" w:lineRule="auto"/>
              <w:ind w:left="0" w:firstLine="0"/>
              <w:jc w:val="center"/>
              <w:rPr>
                <w:b/>
                <w:bCs/>
                <w:sz w:val="20"/>
              </w:rPr>
            </w:pPr>
            <w:r w:rsidRPr="009738A0">
              <w:rPr>
                <w:b/>
                <w:bCs/>
                <w:sz w:val="20"/>
              </w:rPr>
              <w:t>CRATEÚS</w:t>
            </w:r>
            <w:r w:rsidRPr="009738A0">
              <w:rPr>
                <w:b/>
                <w:bCs/>
                <w:noProof/>
                <w:sz w:val="20"/>
              </w:rPr>
              <mc:AlternateContent>
                <mc:Choice Requires="wps">
                  <w:drawing>
                    <wp:anchor distT="0" distB="0" distL="114300" distR="114300" simplePos="0" relativeHeight="251829248" behindDoc="0" locked="0" layoutInCell="1" allowOverlap="1" wp14:anchorId="572B8CCD" wp14:editId="0ABA3F19">
                      <wp:simplePos x="0" y="0"/>
                      <wp:positionH relativeFrom="margin">
                        <wp:posOffset>-443230</wp:posOffset>
                      </wp:positionH>
                      <wp:positionV relativeFrom="paragraph">
                        <wp:posOffset>-1120140</wp:posOffset>
                      </wp:positionV>
                      <wp:extent cx="1118235" cy="1104900"/>
                      <wp:effectExtent l="57150" t="57150" r="120015" b="114300"/>
                      <wp:wrapTopAndBottom/>
                      <wp:docPr id="309" name="Fluxograma: Conector 309"/>
                      <wp:cNvGraphicFramePr/>
                      <a:graphic xmlns:a="http://schemas.openxmlformats.org/drawingml/2006/main">
                        <a:graphicData uri="http://schemas.microsoft.com/office/word/2010/wordprocessingShape">
                          <wps:wsp>
                            <wps:cNvSpPr/>
                            <wps:spPr>
                              <a:xfrm>
                                <a:off x="0" y="0"/>
                                <a:ext cx="1118235" cy="1104900"/>
                              </a:xfrm>
                              <a:prstGeom prst="flowChartConnector">
                                <a:avLst/>
                              </a:prstGeom>
                              <a:blipFill dpi="0" rotWithShape="1">
                                <a:blip r:embed="rId42"/>
                                <a:srcRect/>
                                <a:stretch>
                                  <a:fillRect/>
                                </a:stretch>
                              </a:blipFill>
                              <a:effectLst>
                                <a:outerShdw blurRad="50800" dist="38100" dir="2700000" algn="tl" rotWithShape="0">
                                  <a:prstClr val="black">
                                    <a:alpha val="40000"/>
                                  </a:prstClr>
                                </a:outerShdw>
                              </a:effectLst>
                            </wps:spPr>
                            <wps:style>
                              <a:lnRef idx="3">
                                <a:schemeClr val="lt1"/>
                              </a:lnRef>
                              <a:fillRef idx="1">
                                <a:schemeClr val="accent4"/>
                              </a:fillRef>
                              <a:effectRef idx="1">
                                <a:schemeClr val="accent4"/>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F33C92" id="Fluxograma: Conector 309" o:spid="_x0000_s1026" type="#_x0000_t120" style="position:absolute;margin-left:-34.9pt;margin-top:-88.2pt;width:88.05pt;height:87pt;z-index:2518292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" strokecolor="white [3201]" strokeweight="3pt">
                      <v:fill r:id="rId43" o:title="" recolor="t" rotate="t" type="frame"/>
                      <v:shadow on="t" color="black" opacity="26214f" origin="-.5,-.5" offset=".74836mm,.74836mm"/>
                      <w10:wrap type="topAndBottom" anchorx="margin"/>
                    </v:shape>
                  </w:pict>
                </mc:Fallback>
              </mc:AlternateContent>
            </w:r>
          </w:p>
        </w:tc>
      </w:tr>
      <w:tr w:rsidR="008F1C18" w:rsidRPr="009738A0" w14:paraId="0E1ECF83" w14:textId="77777777" w:rsidTr="001F7CB4">
        <w:tc>
          <w:tcPr>
            <w:tcW w:w="1000" w:type="pct"/>
            <w:vAlign w:val="top"/>
          </w:tcPr>
          <w:p w14:paraId="09052FE7" w14:textId="6AE52E0D" w:rsidR="008F1C18" w:rsidRPr="004B3F39" w:rsidRDefault="00124258" w:rsidP="005C3A54">
            <w:pPr>
              <w:spacing w:before="0" w:line="240" w:lineRule="auto"/>
              <w:ind w:firstLine="0"/>
              <w:jc w:val="center"/>
              <w:rPr>
                <w:rFonts w:ascii="Calibri" w:hAnsi="Calibri" w:cs="Calibri"/>
                <w:sz w:val="18"/>
                <w:szCs w:val="18"/>
              </w:rPr>
            </w:pPr>
            <w:r w:rsidRPr="004B3F39">
              <w:rPr>
                <w:rFonts w:ascii="Calibri" w:hAnsi="Calibri" w:cs="Calibri"/>
                <w:sz w:val="18"/>
                <w:szCs w:val="18"/>
              </w:rPr>
              <w:t>R</w:t>
            </w:r>
            <w:r>
              <w:rPr>
                <w:rFonts w:ascii="Calibri" w:hAnsi="Calibri" w:cs="Calibri"/>
                <w:sz w:val="18"/>
                <w:szCs w:val="18"/>
              </w:rPr>
              <w:t>.</w:t>
            </w:r>
            <w:r w:rsidRPr="004B3F39">
              <w:rPr>
                <w:rFonts w:ascii="Calibri" w:hAnsi="Calibri" w:cs="Calibri"/>
                <w:sz w:val="18"/>
                <w:szCs w:val="18"/>
              </w:rPr>
              <w:t xml:space="preserve"> DOUTOR RAIMUNDO CALS, 2041 CIDADE COM DEUS. 62400-000 CAMOCIM - CE</w:t>
            </w:r>
          </w:p>
        </w:tc>
        <w:tc>
          <w:tcPr>
            <w:tcW w:w="1000" w:type="pct"/>
            <w:vAlign w:val="top"/>
          </w:tcPr>
          <w:p w14:paraId="270B581B" w14:textId="177D5FC9" w:rsidR="008F1C18" w:rsidRPr="004B3F39" w:rsidRDefault="00124258" w:rsidP="005C3A54">
            <w:pPr>
              <w:spacing w:before="0" w:line="240" w:lineRule="auto"/>
              <w:ind w:firstLine="0"/>
              <w:jc w:val="center"/>
              <w:rPr>
                <w:rFonts w:ascii="Calibri" w:hAnsi="Calibri" w:cs="Calibri"/>
                <w:sz w:val="18"/>
                <w:szCs w:val="18"/>
              </w:rPr>
            </w:pPr>
            <w:r w:rsidRPr="004B3F39">
              <w:rPr>
                <w:rFonts w:ascii="Calibri" w:hAnsi="Calibri" w:cs="Calibri"/>
                <w:sz w:val="18"/>
                <w:szCs w:val="18"/>
              </w:rPr>
              <w:t>RODOVIA BR 020, KM 303, S/N JUBAIA. 62700-000 CANINDÉ - CE</w:t>
            </w:r>
          </w:p>
        </w:tc>
        <w:tc>
          <w:tcPr>
            <w:tcW w:w="1000" w:type="pct"/>
            <w:vAlign w:val="top"/>
          </w:tcPr>
          <w:p w14:paraId="793FDD92" w14:textId="5CDEC7FA" w:rsidR="008F1C18" w:rsidRPr="004B3F39" w:rsidRDefault="00124258" w:rsidP="005C3A54">
            <w:pPr>
              <w:spacing w:before="0" w:line="240" w:lineRule="auto"/>
              <w:ind w:firstLine="0"/>
              <w:jc w:val="center"/>
              <w:rPr>
                <w:rFonts w:ascii="Calibri" w:hAnsi="Calibri" w:cs="Calibri"/>
                <w:sz w:val="18"/>
                <w:szCs w:val="18"/>
              </w:rPr>
            </w:pPr>
            <w:r w:rsidRPr="004B3F39">
              <w:rPr>
                <w:rFonts w:ascii="Calibri" w:hAnsi="Calibri" w:cs="Calibri"/>
                <w:sz w:val="18"/>
                <w:szCs w:val="18"/>
              </w:rPr>
              <w:t>R</w:t>
            </w:r>
            <w:r>
              <w:rPr>
                <w:rFonts w:ascii="Calibri" w:hAnsi="Calibri" w:cs="Calibri"/>
                <w:sz w:val="18"/>
                <w:szCs w:val="18"/>
              </w:rPr>
              <w:t>.</w:t>
            </w:r>
            <w:r w:rsidRPr="004B3F39">
              <w:rPr>
                <w:rFonts w:ascii="Calibri" w:hAnsi="Calibri" w:cs="Calibri"/>
                <w:sz w:val="18"/>
                <w:szCs w:val="18"/>
              </w:rPr>
              <w:t xml:space="preserve"> FRANCISCO DA ROCHA MARTINS, SN PABUSSU. 61600-050 CAUCAIA - CE</w:t>
            </w:r>
          </w:p>
        </w:tc>
        <w:tc>
          <w:tcPr>
            <w:tcW w:w="1000" w:type="pct"/>
            <w:vAlign w:val="top"/>
          </w:tcPr>
          <w:p w14:paraId="22241B1C" w14:textId="5281244A" w:rsidR="008F1C18" w:rsidRPr="004B3F39" w:rsidRDefault="00124258" w:rsidP="004B3F39">
            <w:pPr>
              <w:spacing w:before="0" w:line="240" w:lineRule="auto"/>
              <w:ind w:firstLine="0"/>
              <w:jc w:val="center"/>
              <w:rPr>
                <w:rFonts w:ascii="Calibri" w:hAnsi="Calibri" w:cs="Calibri"/>
                <w:color w:val="000000"/>
                <w:sz w:val="18"/>
                <w:szCs w:val="18"/>
              </w:rPr>
            </w:pPr>
            <w:r w:rsidRPr="004B3F39">
              <w:rPr>
                <w:rFonts w:ascii="Calibri" w:hAnsi="Calibri" w:cs="Calibri"/>
                <w:color w:val="000000"/>
                <w:sz w:val="18"/>
                <w:szCs w:val="18"/>
              </w:rPr>
              <w:t>ALAMEDA JOSE QUINTINO, S/N PRADO. 63400-000 CEDRO - CE</w:t>
            </w:r>
          </w:p>
        </w:tc>
        <w:tc>
          <w:tcPr>
            <w:tcW w:w="1000" w:type="pct"/>
            <w:vAlign w:val="top"/>
          </w:tcPr>
          <w:p w14:paraId="5E30B864" w14:textId="4436EBC7" w:rsidR="008F1C18" w:rsidRPr="004B3F39" w:rsidRDefault="00124258" w:rsidP="005C3A54">
            <w:pPr>
              <w:spacing w:before="0" w:line="240" w:lineRule="auto"/>
              <w:ind w:firstLine="0"/>
              <w:jc w:val="center"/>
              <w:rPr>
                <w:rFonts w:ascii="Calibri" w:hAnsi="Calibri" w:cs="Calibri"/>
                <w:sz w:val="18"/>
                <w:szCs w:val="18"/>
              </w:rPr>
            </w:pPr>
            <w:r w:rsidRPr="004B3F39">
              <w:rPr>
                <w:rFonts w:ascii="Calibri" w:hAnsi="Calibri" w:cs="Calibri"/>
                <w:sz w:val="18"/>
                <w:szCs w:val="18"/>
              </w:rPr>
              <w:t>AV</w:t>
            </w:r>
            <w:r>
              <w:rPr>
                <w:rFonts w:ascii="Calibri" w:hAnsi="Calibri" w:cs="Calibri"/>
                <w:sz w:val="18"/>
                <w:szCs w:val="18"/>
              </w:rPr>
              <w:t>.</w:t>
            </w:r>
            <w:r w:rsidRPr="004B3F39">
              <w:rPr>
                <w:rFonts w:ascii="Calibri" w:hAnsi="Calibri" w:cs="Calibri"/>
                <w:sz w:val="18"/>
                <w:szCs w:val="18"/>
              </w:rPr>
              <w:t xml:space="preserve"> DOUTOR GERALDO BARBOSA MARQUES, 567 VENANCIOS. 63708-260 CRATEÚS - CE</w:t>
            </w:r>
          </w:p>
        </w:tc>
      </w:tr>
      <w:tr w:rsidR="00297AED" w:rsidRPr="009738A0" w14:paraId="7ACDFBA9" w14:textId="70EDD6C9" w:rsidTr="001F7CB4">
        <w:tc>
          <w:tcPr>
            <w:tcW w:w="1000" w:type="pct"/>
          </w:tcPr>
          <w:p w14:paraId="668D3809" w14:textId="13FE2419" w:rsidR="00297AED" w:rsidRPr="009738A0" w:rsidRDefault="00297AED" w:rsidP="005C3A54">
            <w:pPr>
              <w:spacing w:before="0" w:line="240" w:lineRule="auto"/>
              <w:ind w:firstLine="0"/>
              <w:jc w:val="center"/>
              <w:rPr>
                <w:b/>
                <w:bCs/>
                <w:sz w:val="20"/>
              </w:rPr>
            </w:pPr>
            <w:r w:rsidRPr="009738A0">
              <w:rPr>
                <w:b/>
                <w:bCs/>
                <w:noProof/>
                <w:sz w:val="20"/>
              </w:rPr>
              <mc:AlternateContent>
                <mc:Choice Requires="wps">
                  <w:drawing>
                    <wp:anchor distT="0" distB="0" distL="114300" distR="114300" simplePos="0" relativeHeight="251827200" behindDoc="0" locked="0" layoutInCell="1" allowOverlap="1" wp14:anchorId="41A0AFC2" wp14:editId="261346F3">
                      <wp:simplePos x="0" y="0"/>
                      <wp:positionH relativeFrom="margin">
                        <wp:posOffset>5715</wp:posOffset>
                      </wp:positionH>
                      <wp:positionV relativeFrom="paragraph">
                        <wp:posOffset>-1569720</wp:posOffset>
                      </wp:positionV>
                      <wp:extent cx="1118235" cy="1104900"/>
                      <wp:effectExtent l="57150" t="57150" r="120015" b="114300"/>
                      <wp:wrapTopAndBottom/>
                      <wp:docPr id="307" name="Fluxograma: Conector 307"/>
                      <wp:cNvGraphicFramePr/>
                      <a:graphic xmlns:a="http://schemas.openxmlformats.org/drawingml/2006/main">
                        <a:graphicData uri="http://schemas.microsoft.com/office/word/2010/wordprocessingShape">
                          <wps:wsp>
                            <wps:cNvSpPr/>
                            <wps:spPr>
                              <a:xfrm>
                                <a:off x="0" y="0"/>
                                <a:ext cx="1118235" cy="1104900"/>
                              </a:xfrm>
                              <a:prstGeom prst="flowChartConnector">
                                <a:avLst/>
                              </a:prstGeom>
                              <a:blipFill dpi="0" rotWithShape="1">
                                <a:blip r:embed="rId44"/>
                                <a:srcRect/>
                                <a:stretch>
                                  <a:fillRect/>
                                </a:stretch>
                              </a:blipFill>
                              <a:effectLst>
                                <a:outerShdw blurRad="50800" dist="38100" dir="2700000" algn="tl" rotWithShape="0">
                                  <a:prstClr val="black">
                                    <a:alpha val="40000"/>
                                  </a:prstClr>
                                </a:outerShdw>
                              </a:effectLst>
                            </wps:spPr>
                            <wps:style>
                              <a:lnRef idx="3">
                                <a:schemeClr val="lt1"/>
                              </a:lnRef>
                              <a:fillRef idx="1">
                                <a:schemeClr val="accent4"/>
                              </a:fillRef>
                              <a:effectRef idx="1">
                                <a:schemeClr val="accent4"/>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54D9CF" id="Fluxograma: Conector 307" o:spid="_x0000_s1026" type="#_x0000_t120" style="position:absolute;margin-left:.45pt;margin-top:-123.6pt;width:88.05pt;height:87pt;z-index:2518272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" strokecolor="white [3201]" strokeweight="3pt">
                      <v:fill r:id="rId45" o:title="" recolor="t" rotate="t" type="frame"/>
                      <v:shadow on="t" color="black" opacity="26214f" origin="-.5,-.5" offset=".74836mm,.74836mm"/>
                      <w10:wrap type="topAndBottom" anchorx="margin"/>
                    </v:shape>
                  </w:pict>
                </mc:Fallback>
              </mc:AlternateContent>
            </w:r>
            <w:r w:rsidRPr="009738A0">
              <w:rPr>
                <w:b/>
                <w:bCs/>
                <w:sz w:val="20"/>
              </w:rPr>
              <w:t>CRATO</w:t>
            </w:r>
          </w:p>
        </w:tc>
        <w:tc>
          <w:tcPr>
            <w:tcW w:w="1000" w:type="pct"/>
          </w:tcPr>
          <w:p w14:paraId="52AB8E41" w14:textId="4D3E7CDD" w:rsidR="00297AED" w:rsidRPr="009738A0" w:rsidRDefault="00A22D6D" w:rsidP="005C3A54">
            <w:pPr>
              <w:spacing w:before="0" w:line="240" w:lineRule="auto"/>
              <w:ind w:firstLine="0"/>
              <w:jc w:val="center"/>
              <w:rPr>
                <w:b/>
                <w:bCs/>
                <w:sz w:val="20"/>
              </w:rPr>
            </w:pPr>
            <w:r w:rsidRPr="009738A0">
              <w:rPr>
                <w:b/>
                <w:bCs/>
                <w:noProof/>
                <w:sz w:val="20"/>
              </w:rPr>
              <mc:AlternateContent>
                <mc:Choice Requires="wps">
                  <w:drawing>
                    <wp:anchor distT="0" distB="0" distL="114300" distR="114300" simplePos="0" relativeHeight="251831296" behindDoc="0" locked="0" layoutInCell="1" allowOverlap="1" wp14:anchorId="4AE971EB" wp14:editId="4C9599D7">
                      <wp:simplePos x="0" y="0"/>
                      <wp:positionH relativeFrom="margin">
                        <wp:posOffset>-10160</wp:posOffset>
                      </wp:positionH>
                      <wp:positionV relativeFrom="paragraph">
                        <wp:posOffset>-1612900</wp:posOffset>
                      </wp:positionV>
                      <wp:extent cx="1118235" cy="1104900"/>
                      <wp:effectExtent l="57150" t="57150" r="120015" b="114300"/>
                      <wp:wrapTopAndBottom/>
                      <wp:docPr id="310" name="Fluxograma: Conector 310"/>
                      <wp:cNvGraphicFramePr/>
                      <a:graphic xmlns:a="http://schemas.openxmlformats.org/drawingml/2006/main">
                        <a:graphicData uri="http://schemas.microsoft.com/office/word/2010/wordprocessingShape">
                          <wps:wsp>
                            <wps:cNvSpPr/>
                            <wps:spPr>
                              <a:xfrm>
                                <a:off x="0" y="0"/>
                                <a:ext cx="1118235" cy="1104900"/>
                              </a:xfrm>
                              <a:prstGeom prst="flowChartConnector">
                                <a:avLst/>
                              </a:prstGeom>
                              <a:blipFill dpi="0" rotWithShape="1">
                                <a:blip r:embed="rId46"/>
                                <a:srcRect/>
                                <a:stretch>
                                  <a:fillRect/>
                                </a:stretch>
                              </a:blipFill>
                              <a:effectLst>
                                <a:outerShdw blurRad="50800" dist="38100" dir="2700000" algn="tl" rotWithShape="0">
                                  <a:prstClr val="black">
                                    <a:alpha val="40000"/>
                                  </a:prstClr>
                                </a:outerShdw>
                              </a:effectLst>
                            </wps:spPr>
                            <wps:style>
                              <a:lnRef idx="3">
                                <a:schemeClr val="lt1"/>
                              </a:lnRef>
                              <a:fillRef idx="1">
                                <a:schemeClr val="accent4"/>
                              </a:fillRef>
                              <a:effectRef idx="1">
                                <a:schemeClr val="accent4"/>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1294BB" id="Fluxograma: Conector 310" o:spid="_x0000_s1026" type="#_x0000_t120" style="position:absolute;margin-left:-.8pt;margin-top:-127pt;width:88.05pt;height:87pt;z-index:2518312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" strokecolor="white [3201]" strokeweight="3pt">
                      <v:fill r:id="rId47" o:title="" recolor="t" rotate="t" type="frame"/>
                      <v:shadow on="t" color="black" opacity="26214f" origin="-.5,-.5" offset=".74836mm,.74836mm"/>
                      <w10:wrap type="topAndBottom" anchorx="margin"/>
                    </v:shape>
                  </w:pict>
                </mc:Fallback>
              </mc:AlternateContent>
            </w:r>
            <w:r w:rsidRPr="009738A0">
              <w:rPr>
                <w:b/>
                <w:bCs/>
                <w:sz w:val="20"/>
              </w:rPr>
              <w:t>FORTALEZA</w:t>
            </w:r>
          </w:p>
        </w:tc>
        <w:tc>
          <w:tcPr>
            <w:tcW w:w="1000" w:type="pct"/>
          </w:tcPr>
          <w:p w14:paraId="1A7D3D6A" w14:textId="714911C2" w:rsidR="00297AED" w:rsidRPr="009738A0" w:rsidRDefault="00A22D6D" w:rsidP="005C3A54">
            <w:pPr>
              <w:spacing w:before="0" w:line="240" w:lineRule="auto"/>
              <w:ind w:firstLine="0"/>
              <w:jc w:val="center"/>
              <w:rPr>
                <w:b/>
                <w:bCs/>
                <w:sz w:val="20"/>
              </w:rPr>
            </w:pPr>
            <w:r w:rsidRPr="009738A0">
              <w:rPr>
                <w:b/>
                <w:bCs/>
                <w:sz w:val="20"/>
              </w:rPr>
              <w:t>GUARAMIRANGA</w:t>
            </w:r>
            <w:r w:rsidR="00297AED" w:rsidRPr="009738A0">
              <w:rPr>
                <w:b/>
                <w:bCs/>
                <w:noProof/>
                <w:sz w:val="20"/>
              </w:rPr>
              <mc:AlternateContent>
                <mc:Choice Requires="wps">
                  <w:drawing>
                    <wp:anchor distT="0" distB="0" distL="114300" distR="114300" simplePos="0" relativeHeight="251833344" behindDoc="0" locked="0" layoutInCell="1" allowOverlap="1" wp14:anchorId="63D7D0D5" wp14:editId="223BA479">
                      <wp:simplePos x="0" y="0"/>
                      <wp:positionH relativeFrom="margin">
                        <wp:posOffset>-7620</wp:posOffset>
                      </wp:positionH>
                      <wp:positionV relativeFrom="paragraph">
                        <wp:posOffset>-2065020</wp:posOffset>
                      </wp:positionV>
                      <wp:extent cx="1118235" cy="1104900"/>
                      <wp:effectExtent l="57150" t="57150" r="120015" b="114300"/>
                      <wp:wrapTopAndBottom/>
                      <wp:docPr id="311" name="Fluxograma: Conector 311"/>
                      <wp:cNvGraphicFramePr/>
                      <a:graphic xmlns:a="http://schemas.openxmlformats.org/drawingml/2006/main">
                        <a:graphicData uri="http://schemas.microsoft.com/office/word/2010/wordprocessingShape">
                          <wps:wsp>
                            <wps:cNvSpPr/>
                            <wps:spPr>
                              <a:xfrm>
                                <a:off x="0" y="0"/>
                                <a:ext cx="1118235" cy="1104900"/>
                              </a:xfrm>
                              <a:prstGeom prst="flowChartConnector">
                                <a:avLst/>
                              </a:prstGeom>
                              <a:blipFill dpi="0" rotWithShape="1">
                                <a:blip r:embed="rId48"/>
                                <a:srcRect/>
                                <a:stretch>
                                  <a:fillRect/>
                                </a:stretch>
                              </a:blipFill>
                              <a:effectLst>
                                <a:outerShdw blurRad="50800" dist="38100" dir="2700000" algn="tl" rotWithShape="0">
                                  <a:prstClr val="black">
                                    <a:alpha val="40000"/>
                                  </a:prstClr>
                                </a:outerShdw>
                              </a:effectLst>
                            </wps:spPr>
                            <wps:style>
                              <a:lnRef idx="3">
                                <a:schemeClr val="lt1"/>
                              </a:lnRef>
                              <a:fillRef idx="1">
                                <a:schemeClr val="accent4"/>
                              </a:fillRef>
                              <a:effectRef idx="1">
                                <a:schemeClr val="accent4"/>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A9D421" id="Fluxograma: Conector 311" o:spid="_x0000_s1026" type="#_x0000_t120" style="position:absolute;margin-left:-.6pt;margin-top:-162.6pt;width:88.05pt;height:87pt;z-index:2518333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" strokecolor="white [3201]" strokeweight="3pt">
                      <v:fill r:id="rId49" o:title="" recolor="t" rotate="t" type="frame"/>
                      <v:shadow on="t" color="black" opacity="26214f" origin="-.5,-.5" offset=".74836mm,.74836mm"/>
                      <w10:wrap type="topAndBottom" anchorx="margin"/>
                    </v:shape>
                  </w:pict>
                </mc:Fallback>
              </mc:AlternateContent>
            </w:r>
          </w:p>
        </w:tc>
        <w:tc>
          <w:tcPr>
            <w:tcW w:w="1000" w:type="pct"/>
          </w:tcPr>
          <w:p w14:paraId="51A9D144" w14:textId="1B3B39C3" w:rsidR="00297AED" w:rsidRPr="009738A0" w:rsidRDefault="00A22D6D" w:rsidP="005C3A54">
            <w:pPr>
              <w:spacing w:before="0" w:line="240" w:lineRule="auto"/>
              <w:ind w:firstLine="0"/>
              <w:jc w:val="center"/>
              <w:rPr>
                <w:b/>
                <w:bCs/>
                <w:sz w:val="20"/>
              </w:rPr>
            </w:pPr>
            <w:r w:rsidRPr="009738A0">
              <w:rPr>
                <w:b/>
                <w:bCs/>
                <w:noProof/>
                <w:sz w:val="20"/>
              </w:rPr>
              <mc:AlternateContent>
                <mc:Choice Requires="wps">
                  <w:drawing>
                    <wp:anchor distT="0" distB="0" distL="114300" distR="114300" simplePos="0" relativeHeight="251835392" behindDoc="0" locked="0" layoutInCell="1" allowOverlap="1" wp14:anchorId="000887D0" wp14:editId="652187DA">
                      <wp:simplePos x="0" y="0"/>
                      <wp:positionH relativeFrom="margin">
                        <wp:posOffset>38100</wp:posOffset>
                      </wp:positionH>
                      <wp:positionV relativeFrom="paragraph">
                        <wp:posOffset>-1515745</wp:posOffset>
                      </wp:positionV>
                      <wp:extent cx="1118235" cy="1104900"/>
                      <wp:effectExtent l="57150" t="57150" r="120015" b="114300"/>
                      <wp:wrapTopAndBottom/>
                      <wp:docPr id="312" name="Fluxograma: Conector 312"/>
                      <wp:cNvGraphicFramePr/>
                      <a:graphic xmlns:a="http://schemas.openxmlformats.org/drawingml/2006/main">
                        <a:graphicData uri="http://schemas.microsoft.com/office/word/2010/wordprocessingShape">
                          <wps:wsp>
                            <wps:cNvSpPr/>
                            <wps:spPr>
                              <a:xfrm>
                                <a:off x="0" y="0"/>
                                <a:ext cx="1118235" cy="1104900"/>
                              </a:xfrm>
                              <a:prstGeom prst="flowChartConnector">
                                <a:avLst/>
                              </a:prstGeom>
                              <a:blipFill dpi="0" rotWithShape="1">
                                <a:blip r:embed="rId50"/>
                                <a:srcRect/>
                                <a:stretch>
                                  <a:fillRect/>
                                </a:stretch>
                              </a:blipFill>
                              <a:effectLst>
                                <a:outerShdw blurRad="50800" dist="38100" dir="2700000" algn="tl" rotWithShape="0">
                                  <a:prstClr val="black">
                                    <a:alpha val="40000"/>
                                  </a:prstClr>
                                </a:outerShdw>
                              </a:effectLst>
                            </wps:spPr>
                            <wps:style>
                              <a:lnRef idx="3">
                                <a:schemeClr val="lt1"/>
                              </a:lnRef>
                              <a:fillRef idx="1">
                                <a:schemeClr val="accent4"/>
                              </a:fillRef>
                              <a:effectRef idx="1">
                                <a:schemeClr val="accent4"/>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E8B5E7" id="Fluxograma: Conector 312" o:spid="_x0000_s1026" type="#_x0000_t120" style="position:absolute;margin-left:3pt;margin-top:-119.35pt;width:88.05pt;height:87pt;z-index:2518353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" strokecolor="white [3201]" strokeweight="3pt">
                      <v:fill r:id="rId51" o:title="" recolor="t" rotate="t" type="frame"/>
                      <v:shadow on="t" color="black" opacity="26214f" origin="-.5,-.5" offset=".74836mm,.74836mm"/>
                      <w10:wrap type="topAndBottom" anchorx="margin"/>
                    </v:shape>
                  </w:pict>
                </mc:Fallback>
              </mc:AlternateContent>
            </w:r>
            <w:r w:rsidRPr="009738A0">
              <w:rPr>
                <w:b/>
                <w:bCs/>
                <w:sz w:val="20"/>
              </w:rPr>
              <w:t>HORIZONTE</w:t>
            </w:r>
          </w:p>
        </w:tc>
        <w:tc>
          <w:tcPr>
            <w:tcW w:w="1000" w:type="pct"/>
          </w:tcPr>
          <w:p w14:paraId="6F55C0BF" w14:textId="74600010" w:rsidR="00297AED" w:rsidRPr="009738A0" w:rsidRDefault="00A22D6D" w:rsidP="005C3A54">
            <w:pPr>
              <w:spacing w:before="0" w:line="240" w:lineRule="auto"/>
              <w:ind w:firstLine="0"/>
              <w:jc w:val="center"/>
              <w:rPr>
                <w:b/>
                <w:bCs/>
                <w:sz w:val="20"/>
              </w:rPr>
            </w:pPr>
            <w:r w:rsidRPr="009738A0">
              <w:rPr>
                <w:b/>
                <w:bCs/>
                <w:noProof/>
                <w:sz w:val="20"/>
              </w:rPr>
              <mc:AlternateContent>
                <mc:Choice Requires="wps">
                  <w:drawing>
                    <wp:anchor distT="0" distB="0" distL="114300" distR="114300" simplePos="0" relativeHeight="251837440" behindDoc="0" locked="0" layoutInCell="1" allowOverlap="1" wp14:anchorId="35377166" wp14:editId="5265A47D">
                      <wp:simplePos x="0" y="0"/>
                      <wp:positionH relativeFrom="margin">
                        <wp:posOffset>67310</wp:posOffset>
                      </wp:positionH>
                      <wp:positionV relativeFrom="paragraph">
                        <wp:posOffset>-1718310</wp:posOffset>
                      </wp:positionV>
                      <wp:extent cx="1118235" cy="1104900"/>
                      <wp:effectExtent l="57150" t="57150" r="120015" b="114300"/>
                      <wp:wrapTopAndBottom/>
                      <wp:docPr id="315" name="Fluxograma: Conector 315"/>
                      <wp:cNvGraphicFramePr/>
                      <a:graphic xmlns:a="http://schemas.openxmlformats.org/drawingml/2006/main">
                        <a:graphicData uri="http://schemas.microsoft.com/office/word/2010/wordprocessingShape">
                          <wps:wsp>
                            <wps:cNvSpPr/>
                            <wps:spPr>
                              <a:xfrm>
                                <a:off x="0" y="0"/>
                                <a:ext cx="1118235" cy="1104900"/>
                              </a:xfrm>
                              <a:prstGeom prst="flowChartConnector">
                                <a:avLst/>
                              </a:prstGeom>
                              <a:blipFill dpi="0" rotWithShape="1">
                                <a:blip r:embed="rId52"/>
                                <a:srcRect/>
                                <a:stretch>
                                  <a:fillRect/>
                                </a:stretch>
                              </a:blipFill>
                              <a:effectLst>
                                <a:outerShdw blurRad="50800" dist="38100" dir="2700000" algn="tl" rotWithShape="0">
                                  <a:prstClr val="black">
                                    <a:alpha val="40000"/>
                                  </a:prstClr>
                                </a:outerShdw>
                              </a:effectLst>
                            </wps:spPr>
                            <wps:style>
                              <a:lnRef idx="3">
                                <a:schemeClr val="lt1"/>
                              </a:lnRef>
                              <a:fillRef idx="1">
                                <a:schemeClr val="accent4"/>
                              </a:fillRef>
                              <a:effectRef idx="1">
                                <a:schemeClr val="accent4"/>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61A0A2" id="Fluxograma: Conector 315" o:spid="_x0000_s1026" type="#_x0000_t120" style="position:absolute;margin-left:5.3pt;margin-top:-135.3pt;width:88.05pt;height:87pt;z-index:2518374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" strokecolor="white [3201]" strokeweight="3pt">
                      <v:fill r:id="rId53" o:title="" recolor="t" rotate="t" type="frame"/>
                      <v:shadow on="t" color="black" opacity="26214f" origin="-.5,-.5" offset=".74836mm,.74836mm"/>
                      <w10:wrap type="topAndBottom" anchorx="margin"/>
                    </v:shape>
                  </w:pict>
                </mc:Fallback>
              </mc:AlternateContent>
            </w:r>
            <w:r w:rsidRPr="009738A0">
              <w:rPr>
                <w:b/>
                <w:bCs/>
                <w:sz w:val="20"/>
              </w:rPr>
              <w:t>IGUATU</w:t>
            </w:r>
          </w:p>
        </w:tc>
      </w:tr>
      <w:tr w:rsidR="008F1C18" w:rsidRPr="009738A0" w14:paraId="0F001AC1" w14:textId="77777777" w:rsidTr="001F7CB4">
        <w:tc>
          <w:tcPr>
            <w:tcW w:w="1000" w:type="pct"/>
            <w:vAlign w:val="top"/>
          </w:tcPr>
          <w:p w14:paraId="2DBDFF2E" w14:textId="65438945" w:rsidR="008F1C18" w:rsidRPr="00544860" w:rsidRDefault="00124258" w:rsidP="005C3A54">
            <w:pPr>
              <w:spacing w:before="0" w:line="240" w:lineRule="auto"/>
              <w:ind w:firstLine="0"/>
              <w:jc w:val="center"/>
              <w:rPr>
                <w:rFonts w:ascii="Calibri" w:hAnsi="Calibri" w:cs="Calibri"/>
                <w:noProof/>
                <w:sz w:val="18"/>
                <w:szCs w:val="18"/>
              </w:rPr>
            </w:pPr>
            <w:r w:rsidRPr="00544860">
              <w:rPr>
                <w:rFonts w:ascii="Calibri" w:hAnsi="Calibri" w:cs="Calibri"/>
                <w:noProof/>
                <w:sz w:val="18"/>
                <w:szCs w:val="18"/>
              </w:rPr>
              <w:t>RODOVIA CE - 292, GISELIA PINHEIRO. 63115-500 CRATO - CE</w:t>
            </w:r>
          </w:p>
        </w:tc>
        <w:tc>
          <w:tcPr>
            <w:tcW w:w="1000" w:type="pct"/>
            <w:vAlign w:val="top"/>
          </w:tcPr>
          <w:p w14:paraId="6CF352B6" w14:textId="3B274904" w:rsidR="008F1C18" w:rsidRPr="00544860" w:rsidRDefault="00124258" w:rsidP="005C3A54">
            <w:pPr>
              <w:spacing w:before="0" w:line="240" w:lineRule="auto"/>
              <w:ind w:firstLine="0"/>
              <w:jc w:val="center"/>
              <w:rPr>
                <w:rFonts w:ascii="Calibri" w:hAnsi="Calibri" w:cs="Calibri"/>
                <w:noProof/>
                <w:sz w:val="18"/>
                <w:szCs w:val="18"/>
              </w:rPr>
            </w:pPr>
            <w:r w:rsidRPr="00544860">
              <w:rPr>
                <w:rFonts w:ascii="Calibri" w:hAnsi="Calibri" w:cs="Calibri"/>
                <w:noProof/>
                <w:sz w:val="18"/>
                <w:szCs w:val="18"/>
              </w:rPr>
              <w:t>AV</w:t>
            </w:r>
            <w:r>
              <w:rPr>
                <w:rFonts w:ascii="Calibri" w:hAnsi="Calibri" w:cs="Calibri"/>
                <w:noProof/>
                <w:sz w:val="18"/>
                <w:szCs w:val="18"/>
              </w:rPr>
              <w:t>.</w:t>
            </w:r>
            <w:r w:rsidRPr="00544860">
              <w:rPr>
                <w:rFonts w:ascii="Calibri" w:hAnsi="Calibri" w:cs="Calibri"/>
                <w:noProof/>
                <w:sz w:val="18"/>
                <w:szCs w:val="18"/>
              </w:rPr>
              <w:t xml:space="preserve"> TREZE DE MAIO, 2081 BENFICA. 60040-215 FORTALEZA - CE</w:t>
            </w:r>
          </w:p>
        </w:tc>
        <w:tc>
          <w:tcPr>
            <w:tcW w:w="1000" w:type="pct"/>
            <w:vAlign w:val="top"/>
          </w:tcPr>
          <w:p w14:paraId="4DB90980" w14:textId="550CC679" w:rsidR="008F1C18" w:rsidRPr="00544860" w:rsidRDefault="00124258" w:rsidP="005C3A54">
            <w:pPr>
              <w:spacing w:before="0" w:line="240" w:lineRule="auto"/>
              <w:ind w:firstLine="0"/>
              <w:jc w:val="center"/>
              <w:rPr>
                <w:rFonts w:ascii="Calibri" w:hAnsi="Calibri" w:cs="Calibri"/>
                <w:sz w:val="18"/>
                <w:szCs w:val="18"/>
              </w:rPr>
            </w:pPr>
            <w:r w:rsidRPr="00544860">
              <w:rPr>
                <w:rFonts w:ascii="Calibri" w:hAnsi="Calibri" w:cs="Calibri"/>
                <w:sz w:val="18"/>
                <w:szCs w:val="18"/>
              </w:rPr>
              <w:t>SITIO GUARAMIRANGA, S/N CENTRO. 62766-000 GUARAMIRANGA - CE</w:t>
            </w:r>
          </w:p>
        </w:tc>
        <w:tc>
          <w:tcPr>
            <w:tcW w:w="1000" w:type="pct"/>
            <w:vAlign w:val="top"/>
          </w:tcPr>
          <w:p w14:paraId="4EAE573B" w14:textId="6B08589A" w:rsidR="008F1C18" w:rsidRPr="00544860" w:rsidRDefault="00124258" w:rsidP="005C3A54">
            <w:pPr>
              <w:spacing w:before="0" w:line="240" w:lineRule="auto"/>
              <w:ind w:firstLine="0"/>
              <w:jc w:val="center"/>
              <w:rPr>
                <w:rFonts w:ascii="Calibri" w:hAnsi="Calibri" w:cs="Calibri"/>
                <w:noProof/>
                <w:sz w:val="18"/>
                <w:szCs w:val="18"/>
              </w:rPr>
            </w:pPr>
            <w:r w:rsidRPr="00544860">
              <w:rPr>
                <w:rFonts w:ascii="Calibri" w:hAnsi="Calibri" w:cs="Calibri"/>
                <w:noProof/>
                <w:sz w:val="18"/>
                <w:szCs w:val="18"/>
              </w:rPr>
              <w:t>R</w:t>
            </w:r>
            <w:r>
              <w:rPr>
                <w:rFonts w:ascii="Calibri" w:hAnsi="Calibri" w:cs="Calibri"/>
                <w:noProof/>
                <w:sz w:val="18"/>
                <w:szCs w:val="18"/>
              </w:rPr>
              <w:t>.</w:t>
            </w:r>
            <w:r w:rsidRPr="00544860">
              <w:rPr>
                <w:rFonts w:ascii="Calibri" w:hAnsi="Calibri" w:cs="Calibri"/>
                <w:noProof/>
                <w:sz w:val="18"/>
                <w:szCs w:val="18"/>
              </w:rPr>
              <w:t xml:space="preserve"> FRANCISCA CECILIA SOUSA, S/N PLANALTO HORIZONTE</w:t>
            </w:r>
            <w:r>
              <w:rPr>
                <w:rFonts w:ascii="Calibri" w:hAnsi="Calibri" w:cs="Calibri"/>
                <w:noProof/>
                <w:sz w:val="18"/>
                <w:szCs w:val="18"/>
              </w:rPr>
              <w:t xml:space="preserve"> </w:t>
            </w:r>
            <w:r w:rsidRPr="00544860">
              <w:rPr>
                <w:rFonts w:ascii="Calibri" w:hAnsi="Calibri" w:cs="Calibri"/>
                <w:noProof/>
                <w:sz w:val="18"/>
                <w:szCs w:val="18"/>
              </w:rPr>
              <w:t>62884-105 HORIZONTE - CE</w:t>
            </w:r>
          </w:p>
        </w:tc>
        <w:tc>
          <w:tcPr>
            <w:tcW w:w="1000" w:type="pct"/>
            <w:vAlign w:val="top"/>
          </w:tcPr>
          <w:p w14:paraId="11554336" w14:textId="28AB8D98" w:rsidR="008F1C18" w:rsidRPr="00544860" w:rsidRDefault="00124258" w:rsidP="005C3A54">
            <w:pPr>
              <w:spacing w:before="0" w:line="240" w:lineRule="auto"/>
              <w:ind w:firstLine="0"/>
              <w:jc w:val="center"/>
              <w:rPr>
                <w:rFonts w:ascii="Calibri" w:hAnsi="Calibri" w:cs="Calibri"/>
                <w:noProof/>
                <w:sz w:val="18"/>
                <w:szCs w:val="18"/>
              </w:rPr>
            </w:pPr>
            <w:r w:rsidRPr="00544860">
              <w:rPr>
                <w:rFonts w:ascii="Calibri" w:hAnsi="Calibri" w:cs="Calibri"/>
                <w:noProof/>
                <w:sz w:val="18"/>
                <w:szCs w:val="18"/>
              </w:rPr>
              <w:t>RODOVIA CE-060 KM 05, S/N CAJAZEIRAS. 63503-790 IGUATU - CE.</w:t>
            </w:r>
          </w:p>
        </w:tc>
      </w:tr>
      <w:tr w:rsidR="00297AED" w:rsidRPr="009738A0" w14:paraId="1B72C083" w14:textId="47D05699" w:rsidTr="001F7CB4">
        <w:tc>
          <w:tcPr>
            <w:tcW w:w="1000" w:type="pct"/>
          </w:tcPr>
          <w:p w14:paraId="6C92E4BE" w14:textId="063488F8" w:rsidR="00297AED" w:rsidRPr="009738A0" w:rsidRDefault="009738A0" w:rsidP="005C3A54">
            <w:pPr>
              <w:spacing w:before="0" w:line="240" w:lineRule="auto"/>
              <w:ind w:firstLine="0"/>
              <w:jc w:val="center"/>
              <w:rPr>
                <w:b/>
                <w:bCs/>
                <w:sz w:val="20"/>
              </w:rPr>
            </w:pPr>
            <w:r w:rsidRPr="009738A0">
              <w:rPr>
                <w:b/>
                <w:bCs/>
                <w:noProof/>
                <w:sz w:val="20"/>
              </w:rPr>
              <mc:AlternateContent>
                <mc:Choice Requires="wps">
                  <w:drawing>
                    <wp:anchor distT="0" distB="0" distL="114300" distR="114300" simplePos="0" relativeHeight="251839488" behindDoc="0" locked="0" layoutInCell="1" allowOverlap="1" wp14:anchorId="39770549" wp14:editId="206437A3">
                      <wp:simplePos x="0" y="0"/>
                      <wp:positionH relativeFrom="margin">
                        <wp:posOffset>5715</wp:posOffset>
                      </wp:positionH>
                      <wp:positionV relativeFrom="paragraph">
                        <wp:posOffset>-1438910</wp:posOffset>
                      </wp:positionV>
                      <wp:extent cx="1118235" cy="1104900"/>
                      <wp:effectExtent l="57150" t="57150" r="120015" b="114300"/>
                      <wp:wrapTopAndBottom/>
                      <wp:docPr id="316" name="Fluxograma: Conector 316"/>
                      <wp:cNvGraphicFramePr/>
                      <a:graphic xmlns:a="http://schemas.openxmlformats.org/drawingml/2006/main">
                        <a:graphicData uri="http://schemas.microsoft.com/office/word/2010/wordprocessingShape">
                          <wps:wsp>
                            <wps:cNvSpPr/>
                            <wps:spPr>
                              <a:xfrm>
                                <a:off x="0" y="0"/>
                                <a:ext cx="1118235" cy="1104900"/>
                              </a:xfrm>
                              <a:prstGeom prst="flowChartConnector">
                                <a:avLst/>
                              </a:prstGeom>
                              <a:blipFill dpi="0" rotWithShape="1">
                                <a:blip r:embed="rId54"/>
                                <a:srcRect/>
                                <a:stretch>
                                  <a:fillRect/>
                                </a:stretch>
                              </a:blipFill>
                              <a:effectLst>
                                <a:outerShdw blurRad="50800" dist="38100" dir="2700000" algn="tl" rotWithShape="0">
                                  <a:prstClr val="black">
                                    <a:alpha val="40000"/>
                                  </a:prstClr>
                                </a:outerShdw>
                              </a:effectLst>
                            </wps:spPr>
                            <wps:style>
                              <a:lnRef idx="3">
                                <a:schemeClr val="lt1"/>
                              </a:lnRef>
                              <a:fillRef idx="1">
                                <a:schemeClr val="accent4"/>
                              </a:fillRef>
                              <a:effectRef idx="1">
                                <a:schemeClr val="accent4"/>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B0B204" id="Fluxograma: Conector 316" o:spid="_x0000_s1026" type="#_x0000_t120" style="position:absolute;margin-left:.45pt;margin-top:-113.3pt;width:88.05pt;height:87pt;z-index:2518394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" strokecolor="white [3201]" strokeweight="3pt">
                      <v:fill r:id="rId55" o:title="" recolor="t" rotate="t" type="frame"/>
                      <v:shadow on="t" color="black" opacity="26214f" origin="-.5,-.5" offset=".74836mm,.74836mm"/>
                      <w10:wrap type="topAndBottom" anchorx="margin"/>
                    </v:shape>
                  </w:pict>
                </mc:Fallback>
              </mc:AlternateContent>
            </w:r>
            <w:r w:rsidR="00A22D6D" w:rsidRPr="009738A0">
              <w:rPr>
                <w:b/>
                <w:bCs/>
                <w:sz w:val="20"/>
              </w:rPr>
              <w:t>ITAPIPOCA</w:t>
            </w:r>
          </w:p>
        </w:tc>
        <w:tc>
          <w:tcPr>
            <w:tcW w:w="1000" w:type="pct"/>
          </w:tcPr>
          <w:p w14:paraId="5A5E44AF" w14:textId="28773EE7" w:rsidR="00297AED" w:rsidRPr="009738A0" w:rsidRDefault="009738A0" w:rsidP="005C3A54">
            <w:pPr>
              <w:spacing w:before="0" w:line="240" w:lineRule="auto"/>
              <w:ind w:firstLine="0"/>
              <w:jc w:val="center"/>
              <w:rPr>
                <w:b/>
                <w:bCs/>
                <w:sz w:val="20"/>
              </w:rPr>
            </w:pPr>
            <w:r w:rsidRPr="009738A0">
              <w:rPr>
                <w:b/>
                <w:bCs/>
                <w:noProof/>
                <w:sz w:val="20"/>
              </w:rPr>
              <mc:AlternateContent>
                <mc:Choice Requires="wps">
                  <w:drawing>
                    <wp:anchor distT="0" distB="0" distL="114300" distR="114300" simplePos="0" relativeHeight="251841536" behindDoc="0" locked="0" layoutInCell="1" allowOverlap="1" wp14:anchorId="7915ADED" wp14:editId="3FB73517">
                      <wp:simplePos x="0" y="0"/>
                      <wp:positionH relativeFrom="margin">
                        <wp:posOffset>-124460</wp:posOffset>
                      </wp:positionH>
                      <wp:positionV relativeFrom="paragraph">
                        <wp:posOffset>-1452245</wp:posOffset>
                      </wp:positionV>
                      <wp:extent cx="1118235" cy="1104900"/>
                      <wp:effectExtent l="57150" t="57150" r="120015" b="114300"/>
                      <wp:wrapTopAndBottom/>
                      <wp:docPr id="318" name="Fluxograma: Conector 318"/>
                      <wp:cNvGraphicFramePr/>
                      <a:graphic xmlns:a="http://schemas.openxmlformats.org/drawingml/2006/main">
                        <a:graphicData uri="http://schemas.microsoft.com/office/word/2010/wordprocessingShape">
                          <wps:wsp>
                            <wps:cNvSpPr/>
                            <wps:spPr>
                              <a:xfrm>
                                <a:off x="0" y="0"/>
                                <a:ext cx="1118235" cy="1104900"/>
                              </a:xfrm>
                              <a:prstGeom prst="flowChartConnector">
                                <a:avLst/>
                              </a:prstGeom>
                              <a:blipFill dpi="0" rotWithShape="1">
                                <a:blip r:embed="rId56"/>
                                <a:srcRect/>
                                <a:stretch>
                                  <a:fillRect/>
                                </a:stretch>
                              </a:blipFill>
                              <a:effectLst>
                                <a:outerShdw blurRad="50800" dist="38100" dir="2700000" algn="tl" rotWithShape="0">
                                  <a:prstClr val="black">
                                    <a:alpha val="40000"/>
                                  </a:prstClr>
                                </a:outerShdw>
                              </a:effectLst>
                            </wps:spPr>
                            <wps:style>
                              <a:lnRef idx="3">
                                <a:schemeClr val="lt1"/>
                              </a:lnRef>
                              <a:fillRef idx="1">
                                <a:schemeClr val="accent4"/>
                              </a:fillRef>
                              <a:effectRef idx="1">
                                <a:schemeClr val="accent4"/>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44CD05" id="Fluxograma: Conector 318" o:spid="_x0000_s1026" type="#_x0000_t120" style="position:absolute;margin-left:-9.8pt;margin-top:-114.35pt;width:88.05pt;height:87pt;z-index:2518415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" strokecolor="white [3201]" strokeweight="3pt">
                      <v:fill r:id="rId57" o:title="" recolor="t" rotate="t" type="frame"/>
                      <v:shadow on="t" color="black" opacity="26214f" origin="-.5,-.5" offset=".74836mm,.74836mm"/>
                      <w10:wrap type="topAndBottom" anchorx="margin"/>
                    </v:shape>
                  </w:pict>
                </mc:Fallback>
              </mc:AlternateContent>
            </w:r>
            <w:r w:rsidR="00A22D6D" w:rsidRPr="009738A0">
              <w:rPr>
                <w:b/>
                <w:bCs/>
                <w:sz w:val="20"/>
              </w:rPr>
              <w:t>JAGUARIBE</w:t>
            </w:r>
          </w:p>
        </w:tc>
        <w:tc>
          <w:tcPr>
            <w:tcW w:w="1000" w:type="pct"/>
          </w:tcPr>
          <w:p w14:paraId="6D7DCA8F" w14:textId="6E540AFD" w:rsidR="00297AED" w:rsidRPr="009738A0" w:rsidRDefault="009738A0" w:rsidP="005C3A54">
            <w:pPr>
              <w:spacing w:before="0" w:line="240" w:lineRule="auto"/>
              <w:ind w:left="0" w:firstLine="0"/>
              <w:jc w:val="center"/>
              <w:rPr>
                <w:b/>
                <w:bCs/>
                <w:sz w:val="20"/>
              </w:rPr>
            </w:pPr>
            <w:r w:rsidRPr="009738A0">
              <w:rPr>
                <w:b/>
                <w:bCs/>
                <w:noProof/>
                <w:sz w:val="20"/>
              </w:rPr>
              <mc:AlternateContent>
                <mc:Choice Requires="wps">
                  <w:drawing>
                    <wp:anchor distT="0" distB="0" distL="114300" distR="114300" simplePos="0" relativeHeight="251843584" behindDoc="0" locked="0" layoutInCell="1" allowOverlap="1" wp14:anchorId="6017DC13" wp14:editId="727C9B21">
                      <wp:simplePos x="0" y="0"/>
                      <wp:positionH relativeFrom="margin">
                        <wp:posOffset>18415</wp:posOffset>
                      </wp:positionH>
                      <wp:positionV relativeFrom="paragraph">
                        <wp:posOffset>-1965325</wp:posOffset>
                      </wp:positionV>
                      <wp:extent cx="1118235" cy="1104900"/>
                      <wp:effectExtent l="57150" t="57150" r="120015" b="114300"/>
                      <wp:wrapTopAndBottom/>
                      <wp:docPr id="319" name="Fluxograma: Conector 319"/>
                      <wp:cNvGraphicFramePr/>
                      <a:graphic xmlns:a="http://schemas.openxmlformats.org/drawingml/2006/main">
                        <a:graphicData uri="http://schemas.microsoft.com/office/word/2010/wordprocessingShape">
                          <wps:wsp>
                            <wps:cNvSpPr/>
                            <wps:spPr>
                              <a:xfrm>
                                <a:off x="0" y="0"/>
                                <a:ext cx="1118235" cy="1104900"/>
                              </a:xfrm>
                              <a:prstGeom prst="flowChartConnector">
                                <a:avLst/>
                              </a:prstGeom>
                              <a:blipFill dpi="0" rotWithShape="1">
                                <a:blip r:embed="rId58"/>
                                <a:srcRect/>
                                <a:stretch>
                                  <a:fillRect/>
                                </a:stretch>
                              </a:blipFill>
                              <a:effectLst>
                                <a:outerShdw blurRad="50800" dist="38100" dir="2700000" algn="tl" rotWithShape="0">
                                  <a:prstClr val="black">
                                    <a:alpha val="40000"/>
                                  </a:prstClr>
                                </a:outerShdw>
                              </a:effectLst>
                            </wps:spPr>
                            <wps:style>
                              <a:lnRef idx="3">
                                <a:schemeClr val="lt1"/>
                              </a:lnRef>
                              <a:fillRef idx="1">
                                <a:schemeClr val="accent4"/>
                              </a:fillRef>
                              <a:effectRef idx="1">
                                <a:schemeClr val="accent4"/>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4854E3" id="Fluxograma: Conector 319" o:spid="_x0000_s1026" type="#_x0000_t120" style="position:absolute;margin-left:1.45pt;margin-top:-154.75pt;width:88.05pt;height:87pt;z-index:2518435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" strokecolor="white [3201]" strokeweight="3pt">
                      <v:fill r:id="rId59" o:title="" recolor="t" rotate="t" type="frame"/>
                      <v:shadow on="t" color="black" opacity="26214f" origin="-.5,-.5" offset=".74836mm,.74836mm"/>
                      <w10:wrap type="topAndBottom" anchorx="margin"/>
                    </v:shape>
                  </w:pict>
                </mc:Fallback>
              </mc:AlternateContent>
            </w:r>
            <w:r w:rsidR="00A22D6D" w:rsidRPr="009738A0">
              <w:rPr>
                <w:b/>
                <w:bCs/>
                <w:sz w:val="20"/>
              </w:rPr>
              <w:t>JAGUARUANA</w:t>
            </w:r>
          </w:p>
        </w:tc>
        <w:tc>
          <w:tcPr>
            <w:tcW w:w="1000" w:type="pct"/>
          </w:tcPr>
          <w:tbl>
            <w:tblPr>
              <w:tblW w:w="2980" w:type="dxa"/>
              <w:tblLayout w:type="fixed"/>
              <w:tblCellMar>
                <w:left w:w="70" w:type="dxa"/>
                <w:right w:w="70" w:type="dxa"/>
              </w:tblCellMar>
              <w:tblLook w:val="04A0" w:firstRow="1" w:lastRow="0" w:firstColumn="1" w:lastColumn="0" w:noHBand="0" w:noVBand="1"/>
            </w:tblPr>
            <w:tblGrid>
              <w:gridCol w:w="2980"/>
            </w:tblGrid>
            <w:tr w:rsidR="009738A0" w:rsidRPr="009738A0" w14:paraId="686F6F3B" w14:textId="77777777" w:rsidTr="009738A0">
              <w:trPr>
                <w:trHeight w:val="300"/>
              </w:trPr>
              <w:tc>
                <w:tcPr>
                  <w:tcW w:w="2980" w:type="dxa"/>
                  <w:tcBorders>
                    <w:top w:val="nil"/>
                    <w:left w:val="nil"/>
                    <w:bottom w:val="nil"/>
                    <w:right w:val="nil"/>
                  </w:tcBorders>
                  <w:shd w:val="clear" w:color="auto" w:fill="auto"/>
                  <w:noWrap/>
                  <w:vAlign w:val="bottom"/>
                  <w:hideMark/>
                </w:tcPr>
                <w:p w14:paraId="32BF1AAF" w14:textId="29366F6B" w:rsidR="009738A0" w:rsidRPr="009738A0" w:rsidRDefault="009738A0" w:rsidP="005C3A54">
                  <w:pPr>
                    <w:spacing w:before="0" w:line="240" w:lineRule="auto"/>
                    <w:ind w:firstLine="0"/>
                    <w:rPr>
                      <w:rFonts w:ascii="Calibri" w:eastAsia="Times New Roman" w:hAnsi="Calibri" w:cs="Calibri"/>
                      <w:b/>
                      <w:bCs/>
                      <w:color w:val="000000"/>
                      <w:sz w:val="20"/>
                      <w:lang w:eastAsia="pt-BR"/>
                    </w:rPr>
                  </w:pPr>
                  <w:r w:rsidRPr="009738A0">
                    <w:rPr>
                      <w:b/>
                      <w:bCs/>
                      <w:noProof/>
                      <w:sz w:val="20"/>
                    </w:rPr>
                    <mc:AlternateContent>
                      <mc:Choice Requires="wps">
                        <w:drawing>
                          <wp:anchor distT="0" distB="0" distL="114300" distR="114300" simplePos="0" relativeHeight="251845632" behindDoc="0" locked="0" layoutInCell="1" allowOverlap="1" wp14:anchorId="285D17BE" wp14:editId="315830C8">
                            <wp:simplePos x="0" y="0"/>
                            <wp:positionH relativeFrom="margin">
                              <wp:posOffset>-33020</wp:posOffset>
                            </wp:positionH>
                            <wp:positionV relativeFrom="paragraph">
                              <wp:posOffset>-1556385</wp:posOffset>
                            </wp:positionV>
                            <wp:extent cx="1118235" cy="1104900"/>
                            <wp:effectExtent l="57150" t="57150" r="120015" b="114300"/>
                            <wp:wrapTopAndBottom/>
                            <wp:docPr id="320" name="Fluxograma: Conector 320"/>
                            <wp:cNvGraphicFramePr/>
                            <a:graphic xmlns:a="http://schemas.openxmlformats.org/drawingml/2006/main">
                              <a:graphicData uri="http://schemas.microsoft.com/office/word/2010/wordprocessingShape">
                                <wps:wsp>
                                  <wps:cNvSpPr/>
                                  <wps:spPr>
                                    <a:xfrm>
                                      <a:off x="0" y="0"/>
                                      <a:ext cx="1118235" cy="1104900"/>
                                    </a:xfrm>
                                    <a:prstGeom prst="flowChartConnector">
                                      <a:avLst/>
                                    </a:prstGeom>
                                    <a:blipFill dpi="0" rotWithShape="1">
                                      <a:blip r:embed="rId60"/>
                                      <a:srcRect/>
                                      <a:stretch>
                                        <a:fillRect/>
                                      </a:stretch>
                                    </a:blipFill>
                                    <a:effectLst>
                                      <a:outerShdw blurRad="50800" dist="38100" dir="2700000" algn="tl" rotWithShape="0">
                                        <a:prstClr val="black">
                                          <a:alpha val="40000"/>
                                        </a:prstClr>
                                      </a:outerShdw>
                                    </a:effectLst>
                                  </wps:spPr>
                                  <wps:style>
                                    <a:lnRef idx="3">
                                      <a:schemeClr val="lt1"/>
                                    </a:lnRef>
                                    <a:fillRef idx="1">
                                      <a:schemeClr val="accent4"/>
                                    </a:fillRef>
                                    <a:effectRef idx="1">
                                      <a:schemeClr val="accent4"/>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8FCE17" id="Fluxograma: Conector 320" o:spid="_x0000_s1026" type="#_x0000_t120" style="position:absolute;margin-left:-2.6pt;margin-top:-122.55pt;width:88.05pt;height:87pt;z-index:2518456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" strokecolor="white [3201]" strokeweight="3pt">
                            <v:fill r:id="rId61" o:title="" recolor="t" rotate="t" type="frame"/>
                            <v:shadow on="t" color="black" opacity="26214f" origin="-.5,-.5" offset=".74836mm,.74836mm"/>
                            <w10:wrap type="topAndBottom" anchorx="margin"/>
                          </v:shape>
                        </w:pict>
                      </mc:Fallback>
                    </mc:AlternateContent>
                  </w:r>
                  <w:r w:rsidRPr="009738A0">
                    <w:rPr>
                      <w:rFonts w:ascii="Calibri" w:eastAsia="Times New Roman" w:hAnsi="Calibri" w:cs="Calibri"/>
                      <w:b/>
                      <w:bCs/>
                      <w:color w:val="000000"/>
                      <w:sz w:val="20"/>
                      <w:lang w:eastAsia="pt-BR"/>
                    </w:rPr>
                    <w:t>JUAZEIRO DO NORTE</w:t>
                  </w:r>
                </w:p>
              </w:tc>
            </w:tr>
          </w:tbl>
          <w:p w14:paraId="0DD0B9C0" w14:textId="77777777" w:rsidR="00297AED" w:rsidRPr="009738A0" w:rsidRDefault="00297AED" w:rsidP="005C3A54">
            <w:pPr>
              <w:spacing w:before="0" w:line="240" w:lineRule="auto"/>
              <w:ind w:firstLine="0"/>
              <w:jc w:val="center"/>
              <w:rPr>
                <w:b/>
                <w:bCs/>
                <w:sz w:val="20"/>
              </w:rPr>
            </w:pPr>
          </w:p>
        </w:tc>
        <w:tc>
          <w:tcPr>
            <w:tcW w:w="1000" w:type="pct"/>
          </w:tcPr>
          <w:p w14:paraId="1E970520" w14:textId="01B4EF3A" w:rsidR="00297AED" w:rsidRPr="009738A0" w:rsidRDefault="009738A0" w:rsidP="005C3A54">
            <w:pPr>
              <w:spacing w:before="0" w:line="240" w:lineRule="auto"/>
              <w:ind w:firstLine="0"/>
              <w:jc w:val="center"/>
              <w:rPr>
                <w:rFonts w:ascii="Calibri" w:eastAsia="Times New Roman" w:hAnsi="Calibri" w:cs="Calibri"/>
                <w:b/>
                <w:bCs/>
                <w:color w:val="000000"/>
                <w:sz w:val="20"/>
                <w:lang w:eastAsia="pt-BR"/>
              </w:rPr>
            </w:pPr>
            <w:r w:rsidRPr="009738A0">
              <w:rPr>
                <w:b/>
                <w:bCs/>
                <w:noProof/>
                <w:sz w:val="20"/>
              </w:rPr>
              <mc:AlternateContent>
                <mc:Choice Requires="wps">
                  <w:drawing>
                    <wp:anchor distT="0" distB="0" distL="114300" distR="114300" simplePos="0" relativeHeight="251847680" behindDoc="0" locked="0" layoutInCell="1" allowOverlap="1" wp14:anchorId="7CCB16F4" wp14:editId="1F5442CC">
                      <wp:simplePos x="0" y="0"/>
                      <wp:positionH relativeFrom="margin">
                        <wp:posOffset>67310</wp:posOffset>
                      </wp:positionH>
                      <wp:positionV relativeFrom="paragraph">
                        <wp:posOffset>-1701165</wp:posOffset>
                      </wp:positionV>
                      <wp:extent cx="1118235" cy="1104900"/>
                      <wp:effectExtent l="57150" t="57150" r="120015" b="114300"/>
                      <wp:wrapTopAndBottom/>
                      <wp:docPr id="321" name="Fluxograma: Conector 321"/>
                      <wp:cNvGraphicFramePr/>
                      <a:graphic xmlns:a="http://schemas.openxmlformats.org/drawingml/2006/main">
                        <a:graphicData uri="http://schemas.microsoft.com/office/word/2010/wordprocessingShape">
                          <wps:wsp>
                            <wps:cNvSpPr/>
                            <wps:spPr>
                              <a:xfrm>
                                <a:off x="0" y="0"/>
                                <a:ext cx="1118235" cy="1104900"/>
                              </a:xfrm>
                              <a:prstGeom prst="flowChartConnector">
                                <a:avLst/>
                              </a:prstGeom>
                              <a:blipFill dpi="0" rotWithShape="1">
                                <a:blip r:embed="rId62"/>
                                <a:srcRect/>
                                <a:stretch>
                                  <a:fillRect/>
                                </a:stretch>
                              </a:blipFill>
                              <a:effectLst>
                                <a:outerShdw blurRad="50800" dist="38100" dir="2700000" algn="tl" rotWithShape="0">
                                  <a:prstClr val="black">
                                    <a:alpha val="40000"/>
                                  </a:prstClr>
                                </a:outerShdw>
                              </a:effectLst>
                            </wps:spPr>
                            <wps:style>
                              <a:lnRef idx="3">
                                <a:schemeClr val="lt1"/>
                              </a:lnRef>
                              <a:fillRef idx="1">
                                <a:schemeClr val="accent4"/>
                              </a:fillRef>
                              <a:effectRef idx="1">
                                <a:schemeClr val="accent4"/>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3DA8D5" id="Fluxograma: Conector 321" o:spid="_x0000_s1026" type="#_x0000_t120" style="position:absolute;margin-left:5.3pt;margin-top:-133.95pt;width:88.05pt;height:87pt;z-index:2518476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" strokecolor="white [3201]" strokeweight="3pt">
                      <v:fill r:id="rId63" o:title="" recolor="t" rotate="t" type="frame"/>
                      <v:shadow on="t" color="black" opacity="26214f" origin="-.5,-.5" offset=".74836mm,.74836mm"/>
                      <w10:wrap type="topAndBottom" anchorx="margin"/>
                    </v:shape>
                  </w:pict>
                </mc:Fallback>
              </mc:AlternateContent>
            </w:r>
            <w:r w:rsidRPr="009738A0">
              <w:rPr>
                <w:rFonts w:ascii="Calibri" w:eastAsia="Times New Roman" w:hAnsi="Calibri" w:cs="Calibri"/>
                <w:b/>
                <w:bCs/>
                <w:color w:val="000000"/>
                <w:sz w:val="20"/>
                <w:lang w:eastAsia="pt-BR"/>
              </w:rPr>
              <w:t>LIMOEIRO DO NORTE</w:t>
            </w:r>
          </w:p>
        </w:tc>
      </w:tr>
      <w:tr w:rsidR="008F1C18" w:rsidRPr="009738A0" w14:paraId="695D0821" w14:textId="77777777" w:rsidTr="001F7CB4">
        <w:tc>
          <w:tcPr>
            <w:tcW w:w="1000" w:type="pct"/>
            <w:vAlign w:val="top"/>
          </w:tcPr>
          <w:p w14:paraId="77104D73" w14:textId="21E911F1" w:rsidR="008F1C18" w:rsidRPr="00BB5795" w:rsidRDefault="00124258" w:rsidP="005C3A54">
            <w:pPr>
              <w:spacing w:before="0" w:line="240" w:lineRule="auto"/>
              <w:ind w:firstLine="0"/>
              <w:jc w:val="center"/>
              <w:rPr>
                <w:rFonts w:ascii="Calibri" w:hAnsi="Calibri" w:cs="Calibri"/>
                <w:noProof/>
                <w:sz w:val="18"/>
                <w:szCs w:val="18"/>
              </w:rPr>
            </w:pPr>
            <w:r w:rsidRPr="00BB5795">
              <w:rPr>
                <w:rFonts w:ascii="Calibri" w:hAnsi="Calibri" w:cs="Calibri"/>
                <w:noProof/>
                <w:sz w:val="18"/>
                <w:szCs w:val="18"/>
              </w:rPr>
              <w:t>AV</w:t>
            </w:r>
            <w:r>
              <w:rPr>
                <w:rFonts w:ascii="Calibri" w:hAnsi="Calibri" w:cs="Calibri"/>
                <w:noProof/>
                <w:sz w:val="18"/>
                <w:szCs w:val="18"/>
              </w:rPr>
              <w:t>.</w:t>
            </w:r>
            <w:r w:rsidRPr="00BB5795">
              <w:rPr>
                <w:rFonts w:ascii="Calibri" w:hAnsi="Calibri" w:cs="Calibri"/>
                <w:noProof/>
                <w:sz w:val="18"/>
                <w:szCs w:val="18"/>
              </w:rPr>
              <w:t xml:space="preserve"> DA UNIVERSIDADE, 102 MADALENAS. 62505-090 ITAPIPOCA - CE</w:t>
            </w:r>
          </w:p>
        </w:tc>
        <w:tc>
          <w:tcPr>
            <w:tcW w:w="1000" w:type="pct"/>
            <w:vAlign w:val="top"/>
          </w:tcPr>
          <w:p w14:paraId="666816B9" w14:textId="716C0C8C" w:rsidR="00BB5795" w:rsidRPr="00BB5795" w:rsidRDefault="00124258" w:rsidP="00BB5795">
            <w:pPr>
              <w:spacing w:before="0" w:line="240" w:lineRule="auto"/>
              <w:ind w:firstLine="0"/>
              <w:jc w:val="center"/>
              <w:rPr>
                <w:rFonts w:ascii="Calibri" w:hAnsi="Calibri" w:cs="Calibri"/>
                <w:color w:val="000000"/>
                <w:sz w:val="18"/>
                <w:szCs w:val="18"/>
              </w:rPr>
            </w:pPr>
            <w:r w:rsidRPr="00BB5795">
              <w:rPr>
                <w:rFonts w:ascii="Calibri" w:hAnsi="Calibri" w:cs="Calibri"/>
                <w:color w:val="000000"/>
                <w:sz w:val="18"/>
                <w:szCs w:val="18"/>
              </w:rPr>
              <w:t>R</w:t>
            </w:r>
            <w:r>
              <w:rPr>
                <w:rFonts w:ascii="Calibri" w:hAnsi="Calibri" w:cs="Calibri"/>
                <w:color w:val="000000"/>
                <w:sz w:val="18"/>
                <w:szCs w:val="18"/>
              </w:rPr>
              <w:t>.</w:t>
            </w:r>
            <w:r w:rsidRPr="00BB5795">
              <w:rPr>
                <w:rFonts w:ascii="Calibri" w:hAnsi="Calibri" w:cs="Calibri"/>
                <w:color w:val="000000"/>
                <w:sz w:val="18"/>
                <w:szCs w:val="18"/>
              </w:rPr>
              <w:t xml:space="preserve"> PEDRO BEZERRA DE MENEZES, 387 MANOEL COSTA MORAIS. 63475-000 JAGUARIBE - CE</w:t>
            </w:r>
          </w:p>
          <w:p w14:paraId="47782EE9" w14:textId="77777777" w:rsidR="008F1C18" w:rsidRPr="00BB5795" w:rsidRDefault="008F1C18" w:rsidP="005C3A54">
            <w:pPr>
              <w:spacing w:before="0" w:line="240" w:lineRule="auto"/>
              <w:ind w:firstLine="0"/>
              <w:jc w:val="center"/>
              <w:rPr>
                <w:rFonts w:ascii="Calibri" w:hAnsi="Calibri" w:cs="Calibri"/>
                <w:noProof/>
                <w:sz w:val="18"/>
                <w:szCs w:val="18"/>
              </w:rPr>
            </w:pPr>
          </w:p>
        </w:tc>
        <w:tc>
          <w:tcPr>
            <w:tcW w:w="1000" w:type="pct"/>
            <w:vAlign w:val="top"/>
          </w:tcPr>
          <w:p w14:paraId="3757D075" w14:textId="592A3831" w:rsidR="00BB5795" w:rsidRPr="00BB5795" w:rsidRDefault="00124258" w:rsidP="00BB5795">
            <w:pPr>
              <w:spacing w:before="0" w:line="240" w:lineRule="auto"/>
              <w:ind w:firstLine="0"/>
              <w:jc w:val="center"/>
              <w:rPr>
                <w:rFonts w:ascii="Calibri" w:hAnsi="Calibri" w:cs="Calibri"/>
                <w:color w:val="000000"/>
                <w:sz w:val="18"/>
                <w:szCs w:val="18"/>
              </w:rPr>
            </w:pPr>
            <w:r w:rsidRPr="00BB5795">
              <w:rPr>
                <w:rFonts w:ascii="Calibri" w:hAnsi="Calibri" w:cs="Calibri"/>
                <w:color w:val="000000"/>
                <w:sz w:val="18"/>
                <w:szCs w:val="18"/>
              </w:rPr>
              <w:t>AV. ANTONIO DA ROCHA FREITAS, 1566 CENTRO. 62823-970 JAGUARUANA - CE</w:t>
            </w:r>
          </w:p>
          <w:p w14:paraId="68AC7D7B" w14:textId="77777777" w:rsidR="008F1C18" w:rsidRPr="00BB5795" w:rsidRDefault="008F1C18" w:rsidP="005C3A54">
            <w:pPr>
              <w:spacing w:before="0" w:line="240" w:lineRule="auto"/>
              <w:ind w:firstLine="0"/>
              <w:jc w:val="center"/>
              <w:rPr>
                <w:rFonts w:ascii="Calibri" w:hAnsi="Calibri" w:cs="Calibri"/>
                <w:noProof/>
                <w:sz w:val="18"/>
                <w:szCs w:val="18"/>
              </w:rPr>
            </w:pPr>
          </w:p>
        </w:tc>
        <w:tc>
          <w:tcPr>
            <w:tcW w:w="1000" w:type="pct"/>
            <w:vAlign w:val="top"/>
          </w:tcPr>
          <w:p w14:paraId="7F47513C" w14:textId="43BA87D7" w:rsidR="00BB5795" w:rsidRPr="00BB5795" w:rsidRDefault="00124258" w:rsidP="00BB5795">
            <w:pPr>
              <w:spacing w:before="0" w:line="240" w:lineRule="auto"/>
              <w:ind w:firstLine="0"/>
              <w:rPr>
                <w:rFonts w:ascii="Calibri" w:hAnsi="Calibri" w:cs="Calibri"/>
                <w:color w:val="000000"/>
                <w:sz w:val="18"/>
                <w:szCs w:val="18"/>
              </w:rPr>
            </w:pPr>
            <w:r w:rsidRPr="00BB5795">
              <w:rPr>
                <w:rFonts w:ascii="Calibri" w:hAnsi="Calibri" w:cs="Calibri"/>
                <w:color w:val="000000"/>
                <w:sz w:val="18"/>
                <w:szCs w:val="18"/>
              </w:rPr>
              <w:t>AV</w:t>
            </w:r>
            <w:r>
              <w:rPr>
                <w:rFonts w:ascii="Calibri" w:hAnsi="Calibri" w:cs="Calibri"/>
                <w:color w:val="000000"/>
                <w:sz w:val="18"/>
                <w:szCs w:val="18"/>
              </w:rPr>
              <w:t>.</w:t>
            </w:r>
            <w:r w:rsidRPr="00BB5795">
              <w:rPr>
                <w:rFonts w:ascii="Calibri" w:hAnsi="Calibri" w:cs="Calibri"/>
                <w:color w:val="000000"/>
                <w:sz w:val="18"/>
                <w:szCs w:val="18"/>
              </w:rPr>
              <w:t xml:space="preserve"> GOVERNADOR PLACIDO ADERALDO CASTELO, 1646 LAGOA SECA. 63040-540 JUAZEIRO DO NORTE - CE</w:t>
            </w:r>
          </w:p>
          <w:p w14:paraId="3C56B38C" w14:textId="77777777" w:rsidR="008F1C18" w:rsidRPr="00BB5795" w:rsidRDefault="008F1C18" w:rsidP="005C3A54">
            <w:pPr>
              <w:spacing w:before="0" w:line="240" w:lineRule="auto"/>
              <w:ind w:firstLine="0"/>
              <w:rPr>
                <w:rFonts w:ascii="Calibri" w:hAnsi="Calibri" w:cs="Calibri"/>
                <w:noProof/>
                <w:sz w:val="18"/>
                <w:szCs w:val="18"/>
              </w:rPr>
            </w:pPr>
          </w:p>
        </w:tc>
        <w:tc>
          <w:tcPr>
            <w:tcW w:w="1000" w:type="pct"/>
            <w:vAlign w:val="top"/>
          </w:tcPr>
          <w:p w14:paraId="6CDA696E" w14:textId="65FA2D5A" w:rsidR="00BB5795" w:rsidRPr="00BB5795" w:rsidRDefault="00124258" w:rsidP="00BB5795">
            <w:pPr>
              <w:spacing w:before="0" w:line="240" w:lineRule="auto"/>
              <w:ind w:firstLine="0"/>
              <w:jc w:val="center"/>
              <w:rPr>
                <w:rFonts w:ascii="Calibri" w:hAnsi="Calibri" w:cs="Calibri"/>
                <w:color w:val="000000"/>
                <w:sz w:val="18"/>
                <w:szCs w:val="18"/>
              </w:rPr>
            </w:pPr>
            <w:r w:rsidRPr="00BB5795">
              <w:rPr>
                <w:rFonts w:ascii="Calibri" w:hAnsi="Calibri" w:cs="Calibri"/>
                <w:color w:val="000000"/>
                <w:sz w:val="18"/>
                <w:szCs w:val="18"/>
              </w:rPr>
              <w:t>R</w:t>
            </w:r>
            <w:r>
              <w:rPr>
                <w:rFonts w:ascii="Calibri" w:hAnsi="Calibri" w:cs="Calibri"/>
                <w:color w:val="000000"/>
                <w:sz w:val="18"/>
                <w:szCs w:val="18"/>
              </w:rPr>
              <w:t>.</w:t>
            </w:r>
            <w:r w:rsidRPr="00BB5795">
              <w:rPr>
                <w:rFonts w:ascii="Calibri" w:hAnsi="Calibri" w:cs="Calibri"/>
                <w:color w:val="000000"/>
                <w:sz w:val="18"/>
                <w:szCs w:val="18"/>
              </w:rPr>
              <w:t xml:space="preserve"> ESTEVAM REMIGIO, 1145 CENTRO. 62930-000 LIMOEIRO DO NORTE - CE</w:t>
            </w:r>
          </w:p>
          <w:p w14:paraId="6532CFDC" w14:textId="77777777" w:rsidR="008F1C18" w:rsidRPr="00BB5795" w:rsidRDefault="008F1C18" w:rsidP="005C3A54">
            <w:pPr>
              <w:spacing w:before="0" w:line="240" w:lineRule="auto"/>
              <w:ind w:firstLine="0"/>
              <w:jc w:val="center"/>
              <w:rPr>
                <w:rFonts w:ascii="Calibri" w:hAnsi="Calibri" w:cs="Calibri"/>
                <w:noProof/>
                <w:sz w:val="18"/>
                <w:szCs w:val="18"/>
              </w:rPr>
            </w:pPr>
          </w:p>
        </w:tc>
      </w:tr>
      <w:tr w:rsidR="00297AED" w:rsidRPr="009738A0" w14:paraId="72AD925D" w14:textId="22AC526D" w:rsidTr="00EF69D2">
        <w:tc>
          <w:tcPr>
            <w:tcW w:w="1000" w:type="pct"/>
          </w:tcPr>
          <w:p w14:paraId="255D9DF3" w14:textId="0DEC6AEF" w:rsidR="00297AED" w:rsidRPr="00EF4D33" w:rsidRDefault="00965B9F" w:rsidP="005C3A54">
            <w:pPr>
              <w:spacing w:before="0" w:line="240" w:lineRule="auto"/>
              <w:ind w:firstLine="0"/>
              <w:jc w:val="center"/>
              <w:rPr>
                <w:rFonts w:ascii="Calibri" w:hAnsi="Calibri" w:cs="Calibri"/>
                <w:b/>
                <w:bCs/>
                <w:sz w:val="18"/>
                <w:szCs w:val="18"/>
              </w:rPr>
            </w:pPr>
            <w:r w:rsidRPr="00EF4D33">
              <w:rPr>
                <w:rFonts w:ascii="Calibri" w:hAnsi="Calibri" w:cs="Calibri"/>
                <w:b/>
                <w:bCs/>
                <w:noProof/>
                <w:sz w:val="18"/>
                <w:szCs w:val="18"/>
              </w:rPr>
              <w:lastRenderedPageBreak/>
              <mc:AlternateContent>
                <mc:Choice Requires="wps">
                  <w:drawing>
                    <wp:anchor distT="0" distB="0" distL="114300" distR="114300" simplePos="0" relativeHeight="251849728" behindDoc="0" locked="0" layoutInCell="1" allowOverlap="1" wp14:anchorId="7702F874" wp14:editId="7E93534A">
                      <wp:simplePos x="0" y="0"/>
                      <wp:positionH relativeFrom="margin">
                        <wp:posOffset>93345</wp:posOffset>
                      </wp:positionH>
                      <wp:positionV relativeFrom="paragraph">
                        <wp:posOffset>-1849120</wp:posOffset>
                      </wp:positionV>
                      <wp:extent cx="1118235" cy="1104900"/>
                      <wp:effectExtent l="57150" t="57150" r="120015" b="114300"/>
                      <wp:wrapTopAndBottom/>
                      <wp:docPr id="322" name="Fluxograma: Conector 322"/>
                      <wp:cNvGraphicFramePr/>
                      <a:graphic xmlns:a="http://schemas.openxmlformats.org/drawingml/2006/main">
                        <a:graphicData uri="http://schemas.microsoft.com/office/word/2010/wordprocessingShape">
                          <wps:wsp>
                            <wps:cNvSpPr/>
                            <wps:spPr>
                              <a:xfrm>
                                <a:off x="0" y="0"/>
                                <a:ext cx="1118235" cy="1104900"/>
                              </a:xfrm>
                              <a:prstGeom prst="flowChartConnector">
                                <a:avLst/>
                              </a:prstGeom>
                              <a:blipFill dpi="0" rotWithShape="1">
                                <a:blip r:embed="rId64"/>
                                <a:srcRect/>
                                <a:stretch>
                                  <a:fillRect/>
                                </a:stretch>
                              </a:blipFill>
                              <a:effectLst>
                                <a:outerShdw blurRad="50800" dist="38100" dir="2700000" algn="tl" rotWithShape="0">
                                  <a:prstClr val="black">
                                    <a:alpha val="40000"/>
                                  </a:prstClr>
                                </a:outerShdw>
                              </a:effectLst>
                            </wps:spPr>
                            <wps:style>
                              <a:lnRef idx="3">
                                <a:schemeClr val="lt1"/>
                              </a:lnRef>
                              <a:fillRef idx="1">
                                <a:schemeClr val="accent4"/>
                              </a:fillRef>
                              <a:effectRef idx="1">
                                <a:schemeClr val="accent4"/>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DDB69B" id="Fluxograma: Conector 322" o:spid="_x0000_s1026" type="#_x0000_t120" style="position:absolute;margin-left:7.35pt;margin-top:-145.6pt;width:88.05pt;height:87pt;z-index:2518497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" strokecolor="white [3201]" strokeweight="3pt">
                      <v:fill r:id="rId65" o:title="" recolor="t" rotate="t" type="frame"/>
                      <v:shadow on="t" color="black" opacity="26214f" origin="-.5,-.5" offset=".74836mm,.74836mm"/>
                      <w10:wrap type="topAndBottom" anchorx="margin"/>
                    </v:shape>
                  </w:pict>
                </mc:Fallback>
              </mc:AlternateContent>
            </w:r>
            <w:r w:rsidR="009738A0" w:rsidRPr="00EF4D33">
              <w:rPr>
                <w:rFonts w:ascii="Calibri" w:eastAsia="Times New Roman" w:hAnsi="Calibri" w:cs="Calibri"/>
                <w:b/>
                <w:bCs/>
                <w:color w:val="000000"/>
                <w:sz w:val="18"/>
                <w:szCs w:val="18"/>
                <w:lang w:eastAsia="pt-BR"/>
              </w:rPr>
              <w:t>MARACANAÚ</w:t>
            </w:r>
          </w:p>
        </w:tc>
        <w:tc>
          <w:tcPr>
            <w:tcW w:w="1000" w:type="pct"/>
          </w:tcPr>
          <w:p w14:paraId="13813179" w14:textId="7119B785" w:rsidR="00297AED" w:rsidRPr="00EF4D33" w:rsidRDefault="00965B9F" w:rsidP="005C3A54">
            <w:pPr>
              <w:spacing w:before="0" w:line="240" w:lineRule="auto"/>
              <w:ind w:firstLine="0"/>
              <w:jc w:val="center"/>
              <w:rPr>
                <w:rFonts w:ascii="Calibri" w:hAnsi="Calibri" w:cs="Calibri"/>
                <w:b/>
                <w:bCs/>
                <w:sz w:val="18"/>
                <w:szCs w:val="18"/>
              </w:rPr>
            </w:pPr>
            <w:r w:rsidRPr="00EF4D33">
              <w:rPr>
                <w:rFonts w:ascii="Calibri" w:hAnsi="Calibri" w:cs="Calibri"/>
                <w:b/>
                <w:bCs/>
                <w:noProof/>
                <w:sz w:val="18"/>
                <w:szCs w:val="18"/>
              </w:rPr>
              <mc:AlternateContent>
                <mc:Choice Requires="wps">
                  <w:drawing>
                    <wp:anchor distT="0" distB="0" distL="114300" distR="114300" simplePos="0" relativeHeight="251851776" behindDoc="0" locked="0" layoutInCell="1" allowOverlap="1" wp14:anchorId="4550F3F9" wp14:editId="74EF2D26">
                      <wp:simplePos x="0" y="0"/>
                      <wp:positionH relativeFrom="margin">
                        <wp:posOffset>68580</wp:posOffset>
                      </wp:positionH>
                      <wp:positionV relativeFrom="paragraph">
                        <wp:posOffset>-1362710</wp:posOffset>
                      </wp:positionV>
                      <wp:extent cx="1118235" cy="1104900"/>
                      <wp:effectExtent l="57150" t="57150" r="120015" b="114300"/>
                      <wp:wrapTopAndBottom/>
                      <wp:docPr id="323" name="Fluxograma: Conector 323"/>
                      <wp:cNvGraphicFramePr/>
                      <a:graphic xmlns:a="http://schemas.openxmlformats.org/drawingml/2006/main">
                        <a:graphicData uri="http://schemas.microsoft.com/office/word/2010/wordprocessingShape">
                          <wps:wsp>
                            <wps:cNvSpPr/>
                            <wps:spPr>
                              <a:xfrm>
                                <a:off x="0" y="0"/>
                                <a:ext cx="1118235" cy="1104900"/>
                              </a:xfrm>
                              <a:prstGeom prst="flowChartConnector">
                                <a:avLst/>
                              </a:prstGeom>
                              <a:blipFill dpi="0" rotWithShape="1">
                                <a:blip r:embed="rId66"/>
                                <a:srcRect/>
                                <a:stretch>
                                  <a:fillRect/>
                                </a:stretch>
                              </a:blipFill>
                              <a:effectLst>
                                <a:outerShdw blurRad="50800" dist="38100" dir="2700000" algn="tl" rotWithShape="0">
                                  <a:prstClr val="black">
                                    <a:alpha val="40000"/>
                                  </a:prstClr>
                                </a:outerShdw>
                              </a:effectLst>
                            </wps:spPr>
                            <wps:style>
                              <a:lnRef idx="3">
                                <a:schemeClr val="lt1"/>
                              </a:lnRef>
                              <a:fillRef idx="1">
                                <a:schemeClr val="accent4"/>
                              </a:fillRef>
                              <a:effectRef idx="1">
                                <a:schemeClr val="accent4"/>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91BD47" id="Fluxograma: Conector 323" o:spid="_x0000_s1026" type="#_x0000_t120" style="position:absolute;margin-left:5.4pt;margin-top:-107.3pt;width:88.05pt;height:87pt;z-index:2518517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" strokecolor="white [3201]" strokeweight="3pt">
                      <v:fill r:id="rId67" o:title="" recolor="t" rotate="t" type="frame"/>
                      <v:shadow on="t" color="black" opacity="26214f" origin="-.5,-.5" offset=".74836mm,.74836mm"/>
                      <w10:wrap type="topAndBottom" anchorx="margin"/>
                    </v:shape>
                  </w:pict>
                </mc:Fallback>
              </mc:AlternateContent>
            </w:r>
            <w:r w:rsidR="009738A0" w:rsidRPr="00EF4D33">
              <w:rPr>
                <w:rFonts w:ascii="Calibri" w:eastAsia="Times New Roman" w:hAnsi="Calibri" w:cs="Calibri"/>
                <w:b/>
                <w:bCs/>
                <w:color w:val="000000"/>
                <w:sz w:val="18"/>
                <w:szCs w:val="18"/>
                <w:lang w:eastAsia="pt-BR"/>
              </w:rPr>
              <w:t>MARANGUAPE</w:t>
            </w:r>
          </w:p>
        </w:tc>
        <w:tc>
          <w:tcPr>
            <w:tcW w:w="1000" w:type="pct"/>
          </w:tcPr>
          <w:p w14:paraId="5E53994A" w14:textId="21FF4DFF" w:rsidR="00297AED" w:rsidRPr="00EF4D33" w:rsidRDefault="00965B9F" w:rsidP="005C3A54">
            <w:pPr>
              <w:spacing w:before="0" w:line="240" w:lineRule="auto"/>
              <w:ind w:firstLine="0"/>
              <w:jc w:val="center"/>
              <w:rPr>
                <w:rFonts w:ascii="Calibri" w:hAnsi="Calibri" w:cs="Calibri"/>
                <w:b/>
                <w:bCs/>
                <w:color w:val="000000"/>
                <w:sz w:val="18"/>
                <w:szCs w:val="18"/>
              </w:rPr>
            </w:pPr>
            <w:r w:rsidRPr="00EF4D33">
              <w:rPr>
                <w:rFonts w:ascii="Calibri" w:hAnsi="Calibri" w:cs="Calibri"/>
                <w:b/>
                <w:bCs/>
                <w:noProof/>
                <w:sz w:val="18"/>
                <w:szCs w:val="18"/>
              </w:rPr>
              <mc:AlternateContent>
                <mc:Choice Requires="wps">
                  <w:drawing>
                    <wp:anchor distT="0" distB="0" distL="114300" distR="114300" simplePos="0" relativeHeight="251853824" behindDoc="0" locked="0" layoutInCell="1" allowOverlap="1" wp14:anchorId="0EE6BA7F" wp14:editId="16A400F8">
                      <wp:simplePos x="0" y="0"/>
                      <wp:positionH relativeFrom="margin">
                        <wp:posOffset>53975</wp:posOffset>
                      </wp:positionH>
                      <wp:positionV relativeFrom="paragraph">
                        <wp:posOffset>-1591310</wp:posOffset>
                      </wp:positionV>
                      <wp:extent cx="1118235" cy="1104900"/>
                      <wp:effectExtent l="57150" t="57150" r="120015" b="114300"/>
                      <wp:wrapTopAndBottom/>
                      <wp:docPr id="324" name="Fluxograma: Conector 324"/>
                      <wp:cNvGraphicFramePr/>
                      <a:graphic xmlns:a="http://schemas.openxmlformats.org/drawingml/2006/main">
                        <a:graphicData uri="http://schemas.microsoft.com/office/word/2010/wordprocessingShape">
                          <wps:wsp>
                            <wps:cNvSpPr/>
                            <wps:spPr>
                              <a:xfrm>
                                <a:off x="0" y="0"/>
                                <a:ext cx="1118235" cy="1104900"/>
                              </a:xfrm>
                              <a:prstGeom prst="flowChartConnector">
                                <a:avLst/>
                              </a:prstGeom>
                              <a:blipFill dpi="0" rotWithShape="1">
                                <a:blip r:embed="rId68"/>
                                <a:srcRect/>
                                <a:stretch>
                                  <a:fillRect/>
                                </a:stretch>
                              </a:blipFill>
                              <a:effectLst>
                                <a:outerShdw blurRad="50800" dist="38100" dir="2700000" algn="tl" rotWithShape="0">
                                  <a:prstClr val="black">
                                    <a:alpha val="40000"/>
                                  </a:prstClr>
                                </a:outerShdw>
                              </a:effectLst>
                            </wps:spPr>
                            <wps:style>
                              <a:lnRef idx="3">
                                <a:schemeClr val="lt1"/>
                              </a:lnRef>
                              <a:fillRef idx="1">
                                <a:schemeClr val="accent4"/>
                              </a:fillRef>
                              <a:effectRef idx="1">
                                <a:schemeClr val="accent4"/>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80B573" id="Fluxograma: Conector 324" o:spid="_x0000_s1026" type="#_x0000_t120" style="position:absolute;margin-left:4.25pt;margin-top:-125.3pt;width:88.05pt;height:87pt;z-index:2518538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" strokecolor="white [3201]" strokeweight="3pt">
                      <v:fill r:id="rId69" o:title="" recolor="t" rotate="t" type="frame"/>
                      <v:shadow on="t" color="black" opacity="26214f" origin="-.5,-.5" offset=".74836mm,.74836mm"/>
                      <w10:wrap type="topAndBottom" anchorx="margin"/>
                    </v:shape>
                  </w:pict>
                </mc:Fallback>
              </mc:AlternateContent>
            </w:r>
            <w:r w:rsidR="009738A0" w:rsidRPr="00EF4D33">
              <w:rPr>
                <w:rFonts w:ascii="Calibri" w:hAnsi="Calibri" w:cs="Calibri"/>
                <w:b/>
                <w:bCs/>
                <w:color w:val="000000"/>
                <w:sz w:val="18"/>
                <w:szCs w:val="18"/>
              </w:rPr>
              <w:t>MORADA NOVA</w:t>
            </w:r>
          </w:p>
        </w:tc>
        <w:tc>
          <w:tcPr>
            <w:tcW w:w="1000" w:type="pct"/>
          </w:tcPr>
          <w:p w14:paraId="482C9DC6" w14:textId="48CF4ABD" w:rsidR="00EF69D2" w:rsidRPr="00EF4D33" w:rsidRDefault="00965B9F" w:rsidP="00EF69D2">
            <w:pPr>
              <w:spacing w:before="0" w:line="240" w:lineRule="auto"/>
              <w:ind w:firstLine="0"/>
              <w:jc w:val="center"/>
              <w:rPr>
                <w:rFonts w:ascii="Calibri" w:hAnsi="Calibri" w:cs="Calibri"/>
                <w:b/>
                <w:bCs/>
                <w:color w:val="000000"/>
                <w:sz w:val="18"/>
                <w:szCs w:val="18"/>
              </w:rPr>
            </w:pPr>
            <w:r w:rsidRPr="00EF4D33">
              <w:rPr>
                <w:rFonts w:ascii="Calibri" w:hAnsi="Calibri" w:cs="Calibri"/>
                <w:b/>
                <w:bCs/>
                <w:noProof/>
                <w:sz w:val="18"/>
                <w:szCs w:val="18"/>
              </w:rPr>
              <mc:AlternateContent>
                <mc:Choice Requires="wps">
                  <w:drawing>
                    <wp:anchor distT="0" distB="0" distL="114300" distR="114300" simplePos="0" relativeHeight="251855872" behindDoc="0" locked="0" layoutInCell="1" allowOverlap="1" wp14:anchorId="0159EF9D" wp14:editId="2CC5EECE">
                      <wp:simplePos x="0" y="0"/>
                      <wp:positionH relativeFrom="margin">
                        <wp:posOffset>73025</wp:posOffset>
                      </wp:positionH>
                      <wp:positionV relativeFrom="paragraph">
                        <wp:posOffset>-1476375</wp:posOffset>
                      </wp:positionV>
                      <wp:extent cx="1118235" cy="1104900"/>
                      <wp:effectExtent l="57150" t="57150" r="120015" b="114300"/>
                      <wp:wrapTopAndBottom/>
                      <wp:docPr id="325" name="Fluxograma: Conector 325"/>
                      <wp:cNvGraphicFramePr/>
                      <a:graphic xmlns:a="http://schemas.openxmlformats.org/drawingml/2006/main">
                        <a:graphicData uri="http://schemas.microsoft.com/office/word/2010/wordprocessingShape">
                          <wps:wsp>
                            <wps:cNvSpPr/>
                            <wps:spPr>
                              <a:xfrm>
                                <a:off x="0" y="0"/>
                                <a:ext cx="1118235" cy="1104900"/>
                              </a:xfrm>
                              <a:prstGeom prst="flowChartConnector">
                                <a:avLst/>
                              </a:prstGeom>
                              <a:blipFill dpi="0" rotWithShape="1">
                                <a:blip r:embed="rId70"/>
                                <a:srcRect/>
                                <a:stretch>
                                  <a:fillRect/>
                                </a:stretch>
                              </a:blipFill>
                              <a:effectLst>
                                <a:outerShdw blurRad="50800" dist="38100" dir="2700000" algn="tl" rotWithShape="0">
                                  <a:prstClr val="black">
                                    <a:alpha val="40000"/>
                                  </a:prstClr>
                                </a:outerShdw>
                              </a:effectLst>
                            </wps:spPr>
                            <wps:style>
                              <a:lnRef idx="3">
                                <a:schemeClr val="lt1"/>
                              </a:lnRef>
                              <a:fillRef idx="1">
                                <a:schemeClr val="accent4"/>
                              </a:fillRef>
                              <a:effectRef idx="1">
                                <a:schemeClr val="accent4"/>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4A469F" id="Fluxograma: Conector 325" o:spid="_x0000_s1026" type="#_x0000_t120" style="position:absolute;margin-left:5.75pt;margin-top:-116.25pt;width:88.05pt;height:87pt;z-index:2518558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" strokecolor="white [3201]" strokeweight="3pt">
                      <v:fill r:id="rId71" o:title="" recolor="t" rotate="t" type="frame"/>
                      <v:shadow on="t" color="black" opacity="26214f" origin="-.5,-.5" offset=".74836mm,.74836mm"/>
                      <w10:wrap type="topAndBottom" anchorx="margin"/>
                    </v:shape>
                  </w:pict>
                </mc:Fallback>
              </mc:AlternateContent>
            </w:r>
            <w:r w:rsidR="009738A0" w:rsidRPr="00EF4D33">
              <w:rPr>
                <w:rFonts w:ascii="Calibri" w:hAnsi="Calibri" w:cs="Calibri"/>
                <w:b/>
                <w:bCs/>
                <w:color w:val="000000"/>
                <w:sz w:val="18"/>
                <w:szCs w:val="18"/>
              </w:rPr>
              <w:t>MOMBAÇA</w:t>
            </w:r>
          </w:p>
        </w:tc>
        <w:tc>
          <w:tcPr>
            <w:tcW w:w="1000" w:type="pct"/>
          </w:tcPr>
          <w:p w14:paraId="47E2E31C" w14:textId="740C5E92" w:rsidR="00297AED" w:rsidRPr="00EF4D33" w:rsidRDefault="00965B9F" w:rsidP="005C3A54">
            <w:pPr>
              <w:spacing w:before="0" w:line="240" w:lineRule="auto"/>
              <w:ind w:firstLine="0"/>
              <w:jc w:val="center"/>
              <w:rPr>
                <w:rFonts w:ascii="Calibri" w:hAnsi="Calibri" w:cs="Calibri"/>
                <w:b/>
                <w:bCs/>
                <w:color w:val="000000"/>
                <w:sz w:val="18"/>
                <w:szCs w:val="18"/>
              </w:rPr>
            </w:pPr>
            <w:r w:rsidRPr="00EF4D33">
              <w:rPr>
                <w:rFonts w:ascii="Calibri" w:hAnsi="Calibri" w:cs="Calibri"/>
                <w:b/>
                <w:bCs/>
                <w:noProof/>
                <w:sz w:val="18"/>
                <w:szCs w:val="18"/>
              </w:rPr>
              <mc:AlternateContent>
                <mc:Choice Requires="wps">
                  <w:drawing>
                    <wp:anchor distT="0" distB="0" distL="114300" distR="114300" simplePos="0" relativeHeight="251857920" behindDoc="0" locked="0" layoutInCell="1" allowOverlap="1" wp14:anchorId="6CC760D6" wp14:editId="40671DF7">
                      <wp:simplePos x="0" y="0"/>
                      <wp:positionH relativeFrom="margin">
                        <wp:posOffset>67310</wp:posOffset>
                      </wp:positionH>
                      <wp:positionV relativeFrom="paragraph">
                        <wp:posOffset>-1511935</wp:posOffset>
                      </wp:positionV>
                      <wp:extent cx="1118235" cy="1104900"/>
                      <wp:effectExtent l="57150" t="57150" r="120015" b="114300"/>
                      <wp:wrapTopAndBottom/>
                      <wp:docPr id="326" name="Fluxograma: Conector 326"/>
                      <wp:cNvGraphicFramePr/>
                      <a:graphic xmlns:a="http://schemas.openxmlformats.org/drawingml/2006/main">
                        <a:graphicData uri="http://schemas.microsoft.com/office/word/2010/wordprocessingShape">
                          <wps:wsp>
                            <wps:cNvSpPr/>
                            <wps:spPr>
                              <a:xfrm>
                                <a:off x="0" y="0"/>
                                <a:ext cx="1118235" cy="1104900"/>
                              </a:xfrm>
                              <a:prstGeom prst="flowChartConnector">
                                <a:avLst/>
                              </a:prstGeom>
                              <a:blipFill dpi="0" rotWithShape="1">
                                <a:blip r:embed="rId72"/>
                                <a:srcRect/>
                                <a:stretch>
                                  <a:fillRect/>
                                </a:stretch>
                              </a:blipFill>
                              <a:effectLst>
                                <a:outerShdw blurRad="50800" dist="38100" dir="2700000" algn="tl" rotWithShape="0">
                                  <a:prstClr val="black">
                                    <a:alpha val="40000"/>
                                  </a:prstClr>
                                </a:outerShdw>
                              </a:effectLst>
                            </wps:spPr>
                            <wps:style>
                              <a:lnRef idx="3">
                                <a:schemeClr val="lt1"/>
                              </a:lnRef>
                              <a:fillRef idx="1">
                                <a:schemeClr val="accent4"/>
                              </a:fillRef>
                              <a:effectRef idx="1">
                                <a:schemeClr val="accent4"/>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6EC7F6" id="Fluxograma: Conector 326" o:spid="_x0000_s1026" type="#_x0000_t120" style="position:absolute;margin-left:5.3pt;margin-top:-119.05pt;width:88.05pt;height:87pt;z-index:2518579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" strokecolor="white [3201]" strokeweight="3pt">
                      <v:fill r:id="rId73" o:title="" recolor="t" rotate="t" type="frame"/>
                      <v:shadow on="t" color="black" opacity="26214f" origin="-.5,-.5" offset=".74836mm,.74836mm"/>
                      <w10:wrap type="topAndBottom" anchorx="margin"/>
                    </v:shape>
                  </w:pict>
                </mc:Fallback>
              </mc:AlternateContent>
            </w:r>
            <w:r w:rsidR="009738A0" w:rsidRPr="00EF4D33">
              <w:rPr>
                <w:rFonts w:ascii="Calibri" w:hAnsi="Calibri" w:cs="Calibri"/>
                <w:b/>
                <w:bCs/>
                <w:color w:val="000000"/>
                <w:sz w:val="18"/>
                <w:szCs w:val="18"/>
              </w:rPr>
              <w:t>PARACURU</w:t>
            </w:r>
          </w:p>
        </w:tc>
      </w:tr>
      <w:tr w:rsidR="008F1C18" w:rsidRPr="009738A0" w14:paraId="772BA523" w14:textId="77777777" w:rsidTr="00EF69D2">
        <w:tc>
          <w:tcPr>
            <w:tcW w:w="1000" w:type="pct"/>
            <w:vAlign w:val="top"/>
          </w:tcPr>
          <w:p w14:paraId="78022020" w14:textId="49AAC543" w:rsidR="008F1C18" w:rsidRPr="00EF4D33" w:rsidRDefault="00EF69D2" w:rsidP="00D62AB1">
            <w:pPr>
              <w:spacing w:before="0" w:line="240" w:lineRule="auto"/>
              <w:ind w:firstLine="0"/>
              <w:jc w:val="center"/>
              <w:rPr>
                <w:rFonts w:ascii="Calibri" w:hAnsi="Calibri" w:cs="Calibri"/>
                <w:color w:val="000000"/>
                <w:sz w:val="18"/>
                <w:szCs w:val="18"/>
              </w:rPr>
            </w:pPr>
            <w:r w:rsidRPr="00EF4D33">
              <w:rPr>
                <w:rFonts w:ascii="Calibri" w:hAnsi="Calibri" w:cs="Calibri"/>
                <w:color w:val="000000"/>
                <w:sz w:val="18"/>
                <w:szCs w:val="18"/>
              </w:rPr>
              <w:t>AVENIDA PARQUE CENTRAL, DISTRITO INDUSTRIAL I. 61939-140 MARACANAÚ - CE</w:t>
            </w:r>
          </w:p>
        </w:tc>
        <w:tc>
          <w:tcPr>
            <w:tcW w:w="1000" w:type="pct"/>
            <w:vAlign w:val="top"/>
          </w:tcPr>
          <w:p w14:paraId="04977426" w14:textId="76F9B959" w:rsidR="008F1C18" w:rsidRPr="00EF4D33" w:rsidRDefault="00EF69D2" w:rsidP="00D62AB1">
            <w:pPr>
              <w:spacing w:before="0" w:line="240" w:lineRule="auto"/>
              <w:ind w:firstLine="0"/>
              <w:jc w:val="center"/>
              <w:rPr>
                <w:rFonts w:ascii="Calibri" w:hAnsi="Calibri" w:cs="Calibri"/>
                <w:color w:val="000000"/>
                <w:sz w:val="18"/>
                <w:szCs w:val="18"/>
              </w:rPr>
            </w:pPr>
            <w:r w:rsidRPr="00EF4D33">
              <w:rPr>
                <w:rFonts w:ascii="Calibri" w:hAnsi="Calibri" w:cs="Calibri"/>
                <w:color w:val="000000"/>
                <w:sz w:val="18"/>
                <w:szCs w:val="18"/>
              </w:rPr>
              <w:t>AVENIDA JOAQUIM LOPES DE ABREU, RODOVIA CE - 065. NOVO PARQUE IRACEMA. 61949-210 MARANGUAPE - CE</w:t>
            </w:r>
          </w:p>
        </w:tc>
        <w:tc>
          <w:tcPr>
            <w:tcW w:w="1000" w:type="pct"/>
            <w:vAlign w:val="top"/>
          </w:tcPr>
          <w:p w14:paraId="414F877B" w14:textId="276C2324" w:rsidR="008F1C18" w:rsidRPr="00EF4D33" w:rsidRDefault="00EF69D2" w:rsidP="00D62AB1">
            <w:pPr>
              <w:spacing w:before="0" w:line="240" w:lineRule="auto"/>
              <w:ind w:firstLine="0"/>
              <w:jc w:val="center"/>
              <w:rPr>
                <w:rFonts w:ascii="Calibri" w:hAnsi="Calibri" w:cs="Calibri"/>
                <w:color w:val="000000"/>
                <w:sz w:val="18"/>
                <w:szCs w:val="18"/>
              </w:rPr>
            </w:pPr>
            <w:r w:rsidRPr="00EF4D33">
              <w:rPr>
                <w:rFonts w:ascii="Calibri" w:hAnsi="Calibri" w:cs="Calibri"/>
                <w:color w:val="000000"/>
                <w:sz w:val="18"/>
                <w:szCs w:val="18"/>
              </w:rPr>
              <w:t>AV. PREFEITO RAIMUNDO JOSE RABELO, 2717 JULIA SANTIAGO. 62940-000 MORADA NOVA - CE</w:t>
            </w:r>
          </w:p>
        </w:tc>
        <w:tc>
          <w:tcPr>
            <w:tcW w:w="1000" w:type="pct"/>
            <w:vAlign w:val="top"/>
          </w:tcPr>
          <w:p w14:paraId="230D63EF" w14:textId="02617157" w:rsidR="008F1C18" w:rsidRPr="00EF4D33" w:rsidRDefault="00EF69D2" w:rsidP="005C3A54">
            <w:pPr>
              <w:spacing w:before="0" w:line="240" w:lineRule="auto"/>
              <w:ind w:firstLine="0"/>
              <w:jc w:val="center"/>
              <w:rPr>
                <w:rFonts w:ascii="Calibri" w:hAnsi="Calibri" w:cs="Calibri"/>
                <w:noProof/>
                <w:sz w:val="18"/>
                <w:szCs w:val="18"/>
              </w:rPr>
            </w:pPr>
            <w:r w:rsidRPr="00EF4D33">
              <w:rPr>
                <w:rFonts w:ascii="Calibri" w:hAnsi="Calibri" w:cs="Calibri"/>
                <w:noProof/>
                <w:sz w:val="18"/>
                <w:szCs w:val="18"/>
              </w:rPr>
              <w:t xml:space="preserve">CE-363, 63610-000 </w:t>
            </w:r>
            <w:r w:rsidR="00EF4D33" w:rsidRPr="00EF4D33">
              <w:rPr>
                <w:rFonts w:ascii="Calibri" w:hAnsi="Calibri" w:cs="Calibri"/>
                <w:noProof/>
                <w:sz w:val="18"/>
                <w:szCs w:val="18"/>
              </w:rPr>
              <w:t>MOMBAÇA</w:t>
            </w:r>
            <w:r w:rsidRPr="00EF4D33">
              <w:rPr>
                <w:rFonts w:ascii="Calibri" w:hAnsi="Calibri" w:cs="Calibri"/>
                <w:noProof/>
                <w:sz w:val="18"/>
                <w:szCs w:val="18"/>
              </w:rPr>
              <w:t xml:space="preserve"> - CE</w:t>
            </w:r>
          </w:p>
        </w:tc>
        <w:tc>
          <w:tcPr>
            <w:tcW w:w="1000" w:type="pct"/>
            <w:vAlign w:val="top"/>
          </w:tcPr>
          <w:p w14:paraId="53BF9107" w14:textId="0AFFBE5A" w:rsidR="008F1C18" w:rsidRPr="00EF4D33" w:rsidRDefault="00EF69D2" w:rsidP="00D62AB1">
            <w:pPr>
              <w:spacing w:before="0" w:line="240" w:lineRule="auto"/>
              <w:ind w:firstLine="0"/>
              <w:jc w:val="center"/>
              <w:rPr>
                <w:rFonts w:ascii="Calibri" w:hAnsi="Calibri" w:cs="Calibri"/>
                <w:color w:val="000000"/>
                <w:sz w:val="18"/>
                <w:szCs w:val="18"/>
              </w:rPr>
            </w:pPr>
            <w:r w:rsidRPr="00EF4D33">
              <w:rPr>
                <w:rFonts w:ascii="Calibri" w:hAnsi="Calibri" w:cs="Calibri"/>
                <w:color w:val="000000"/>
                <w:sz w:val="18"/>
                <w:szCs w:val="18"/>
              </w:rPr>
              <w:t>RODOVIA CE 341, KM 02 PARQUE NOVO PARACURU. 62680-000 PARACURU - CE.</w:t>
            </w:r>
          </w:p>
        </w:tc>
      </w:tr>
      <w:tr w:rsidR="00297AED" w:rsidRPr="009738A0" w14:paraId="1C2EB389" w14:textId="662F75E5" w:rsidTr="00EF69D2">
        <w:tc>
          <w:tcPr>
            <w:tcW w:w="1000" w:type="pct"/>
            <w:vAlign w:val="top"/>
          </w:tcPr>
          <w:p w14:paraId="258CF94D" w14:textId="3A9D3B61" w:rsidR="00297AED" w:rsidRPr="009738A0" w:rsidRDefault="004B3F39" w:rsidP="00D62AB1">
            <w:pPr>
              <w:spacing w:before="0" w:line="240" w:lineRule="auto"/>
              <w:ind w:firstLine="0"/>
              <w:jc w:val="center"/>
              <w:rPr>
                <w:b/>
                <w:bCs/>
                <w:sz w:val="20"/>
              </w:rPr>
            </w:pPr>
            <w:r w:rsidRPr="00D62AB1">
              <w:rPr>
                <w:rFonts w:ascii="Calibri" w:hAnsi="Calibri" w:cs="Calibri"/>
                <w:b/>
                <w:bCs/>
                <w:noProof/>
                <w:color w:val="000000"/>
                <w:sz w:val="20"/>
              </w:rPr>
              <mc:AlternateContent>
                <mc:Choice Requires="wps">
                  <w:drawing>
                    <wp:anchor distT="0" distB="0" distL="114300" distR="114300" simplePos="0" relativeHeight="251862016" behindDoc="0" locked="0" layoutInCell="1" allowOverlap="1" wp14:anchorId="487DD7E1" wp14:editId="4EF5715C">
                      <wp:simplePos x="0" y="0"/>
                      <wp:positionH relativeFrom="margin">
                        <wp:posOffset>75565</wp:posOffset>
                      </wp:positionH>
                      <wp:positionV relativeFrom="paragraph">
                        <wp:posOffset>-807085</wp:posOffset>
                      </wp:positionV>
                      <wp:extent cx="1118235" cy="1104900"/>
                      <wp:effectExtent l="57150" t="57150" r="120015" b="114300"/>
                      <wp:wrapTopAndBottom/>
                      <wp:docPr id="329" name="Fluxograma: Conector 329"/>
                      <wp:cNvGraphicFramePr/>
                      <a:graphic xmlns:a="http://schemas.openxmlformats.org/drawingml/2006/main">
                        <a:graphicData uri="http://schemas.microsoft.com/office/word/2010/wordprocessingShape">
                          <wps:wsp>
                            <wps:cNvSpPr/>
                            <wps:spPr>
                              <a:xfrm>
                                <a:off x="0" y="0"/>
                                <a:ext cx="1118235" cy="1104900"/>
                              </a:xfrm>
                              <a:prstGeom prst="flowChartConnector">
                                <a:avLst/>
                              </a:prstGeom>
                              <a:blipFill dpi="0" rotWithShape="1">
                                <a:blip r:embed="rId74"/>
                                <a:srcRect/>
                                <a:stretch>
                                  <a:fillRect/>
                                </a:stretch>
                              </a:blipFill>
                              <a:effectLst>
                                <a:outerShdw blurRad="50800" dist="38100" dir="2700000" algn="tl" rotWithShape="0">
                                  <a:prstClr val="black">
                                    <a:alpha val="40000"/>
                                  </a:prstClr>
                                </a:outerShdw>
                              </a:effectLst>
                            </wps:spPr>
                            <wps:style>
                              <a:lnRef idx="3">
                                <a:schemeClr val="lt1"/>
                              </a:lnRef>
                              <a:fillRef idx="1">
                                <a:schemeClr val="accent4"/>
                              </a:fillRef>
                              <a:effectRef idx="1">
                                <a:schemeClr val="accent4"/>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43265E" id="Fluxograma: Conector 329" o:spid="_x0000_s1026" type="#_x0000_t120" style="position:absolute;margin-left:5.95pt;margin-top:-63.55pt;width:88.05pt;height:87pt;z-index:2518620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" strokecolor="white [3201]" strokeweight="3pt">
                      <v:fill r:id="rId75" o:title="" recolor="t" rotate="t" type="frame"/>
                      <v:shadow on="t" color="black" opacity="26214f" origin="-.5,-.5" offset=".74836mm,.74836mm"/>
                      <w10:wrap type="topAndBottom" anchorx="margin"/>
                    </v:shape>
                  </w:pict>
                </mc:Fallback>
              </mc:AlternateContent>
            </w:r>
            <w:r w:rsidR="00D62AB1" w:rsidRPr="00D62AB1">
              <w:rPr>
                <w:rFonts w:ascii="Calibri" w:hAnsi="Calibri" w:cs="Calibri"/>
                <w:b/>
                <w:bCs/>
                <w:color w:val="000000"/>
                <w:sz w:val="20"/>
              </w:rPr>
              <w:t>PECÉM</w:t>
            </w:r>
          </w:p>
        </w:tc>
        <w:tc>
          <w:tcPr>
            <w:tcW w:w="1000" w:type="pct"/>
            <w:vAlign w:val="top"/>
          </w:tcPr>
          <w:p w14:paraId="2C44BFA3" w14:textId="150EB263" w:rsidR="00297AED" w:rsidRPr="003F5C18" w:rsidRDefault="003F5C18" w:rsidP="003F5C18">
            <w:pPr>
              <w:spacing w:before="0" w:line="240" w:lineRule="auto"/>
              <w:ind w:firstLine="0"/>
              <w:jc w:val="center"/>
              <w:rPr>
                <w:rFonts w:ascii="Calibri" w:hAnsi="Calibri" w:cs="Calibri"/>
                <w:b/>
                <w:bCs/>
                <w:color w:val="000000"/>
                <w:sz w:val="20"/>
              </w:rPr>
            </w:pPr>
            <w:r w:rsidRPr="009738A0">
              <w:rPr>
                <w:b/>
                <w:bCs/>
                <w:noProof/>
                <w:sz w:val="20"/>
              </w:rPr>
              <mc:AlternateContent>
                <mc:Choice Requires="wps">
                  <w:drawing>
                    <wp:anchor distT="0" distB="0" distL="114300" distR="114300" simplePos="0" relativeHeight="251864064" behindDoc="0" locked="0" layoutInCell="1" allowOverlap="1" wp14:anchorId="181E34C4" wp14:editId="390AAE17">
                      <wp:simplePos x="0" y="0"/>
                      <wp:positionH relativeFrom="margin">
                        <wp:posOffset>77470</wp:posOffset>
                      </wp:positionH>
                      <wp:positionV relativeFrom="paragraph">
                        <wp:posOffset>-1827530</wp:posOffset>
                      </wp:positionV>
                      <wp:extent cx="1118235" cy="1104900"/>
                      <wp:effectExtent l="57150" t="57150" r="120015" b="114300"/>
                      <wp:wrapTopAndBottom/>
                      <wp:docPr id="330" name="Fluxograma: Conector 330"/>
                      <wp:cNvGraphicFramePr/>
                      <a:graphic xmlns:a="http://schemas.openxmlformats.org/drawingml/2006/main">
                        <a:graphicData uri="http://schemas.microsoft.com/office/word/2010/wordprocessingShape">
                          <wps:wsp>
                            <wps:cNvSpPr/>
                            <wps:spPr>
                              <a:xfrm>
                                <a:off x="0" y="0"/>
                                <a:ext cx="1118235" cy="1104900"/>
                              </a:xfrm>
                              <a:prstGeom prst="flowChartConnector">
                                <a:avLst/>
                              </a:prstGeom>
                              <a:blipFill dpi="0" rotWithShape="1">
                                <a:blip r:embed="rId76"/>
                                <a:srcRect/>
                                <a:stretch>
                                  <a:fillRect/>
                                </a:stretch>
                              </a:blipFill>
                              <a:effectLst>
                                <a:outerShdw blurRad="50800" dist="38100" dir="2700000" algn="tl" rotWithShape="0">
                                  <a:prstClr val="black">
                                    <a:alpha val="40000"/>
                                  </a:prstClr>
                                </a:outerShdw>
                              </a:effectLst>
                            </wps:spPr>
                            <wps:style>
                              <a:lnRef idx="3">
                                <a:schemeClr val="lt1"/>
                              </a:lnRef>
                              <a:fillRef idx="1">
                                <a:schemeClr val="accent4"/>
                              </a:fillRef>
                              <a:effectRef idx="1">
                                <a:schemeClr val="accent4"/>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E19F1D" id="Fluxograma: Conector 330" o:spid="_x0000_s1026" type="#_x0000_t120" style="position:absolute;margin-left:6.1pt;margin-top:-143.9pt;width:88.05pt;height:87pt;z-index:2518640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" strokecolor="white [3201]" strokeweight="3pt">
                      <v:fill r:id="rId77" o:title="" recolor="t" rotate="t" type="frame"/>
                      <v:shadow on="t" color="black" opacity="26214f" origin="-.5,-.5" offset=".74836mm,.74836mm"/>
                      <w10:wrap type="topAndBottom" anchorx="margin"/>
                    </v:shape>
                  </w:pict>
                </mc:Fallback>
              </mc:AlternateContent>
            </w:r>
            <w:r w:rsidR="009738A0" w:rsidRPr="009738A0">
              <w:rPr>
                <w:rFonts w:ascii="Calibri" w:hAnsi="Calibri" w:cs="Calibri"/>
                <w:b/>
                <w:bCs/>
                <w:color w:val="000000"/>
                <w:sz w:val="20"/>
              </w:rPr>
              <w:t>QUIXADÁ</w:t>
            </w:r>
          </w:p>
        </w:tc>
        <w:tc>
          <w:tcPr>
            <w:tcW w:w="1000" w:type="pct"/>
            <w:vAlign w:val="top"/>
          </w:tcPr>
          <w:p w14:paraId="6478A0B0" w14:textId="14622AC0" w:rsidR="00297AED" w:rsidRPr="003F5C18" w:rsidRDefault="003F5C18" w:rsidP="003F5C18">
            <w:pPr>
              <w:spacing w:before="0" w:line="240" w:lineRule="auto"/>
              <w:ind w:firstLine="0"/>
              <w:jc w:val="center"/>
              <w:rPr>
                <w:rFonts w:ascii="Calibri" w:hAnsi="Calibri" w:cs="Calibri"/>
                <w:b/>
                <w:bCs/>
                <w:color w:val="000000"/>
                <w:sz w:val="20"/>
              </w:rPr>
            </w:pPr>
            <w:r w:rsidRPr="009738A0">
              <w:rPr>
                <w:b/>
                <w:bCs/>
                <w:noProof/>
                <w:sz w:val="20"/>
              </w:rPr>
              <mc:AlternateContent>
                <mc:Choice Requires="wps">
                  <w:drawing>
                    <wp:anchor distT="0" distB="0" distL="114300" distR="114300" simplePos="0" relativeHeight="251866112" behindDoc="0" locked="0" layoutInCell="1" allowOverlap="1" wp14:anchorId="62368D9A" wp14:editId="69C56FC3">
                      <wp:simplePos x="0" y="0"/>
                      <wp:positionH relativeFrom="margin">
                        <wp:posOffset>36195</wp:posOffset>
                      </wp:positionH>
                      <wp:positionV relativeFrom="paragraph">
                        <wp:posOffset>-1555115</wp:posOffset>
                      </wp:positionV>
                      <wp:extent cx="1118235" cy="1104900"/>
                      <wp:effectExtent l="57150" t="57150" r="120015" b="114300"/>
                      <wp:wrapTopAndBottom/>
                      <wp:docPr id="331" name="Fluxograma: Conector 331"/>
                      <wp:cNvGraphicFramePr/>
                      <a:graphic xmlns:a="http://schemas.openxmlformats.org/drawingml/2006/main">
                        <a:graphicData uri="http://schemas.microsoft.com/office/word/2010/wordprocessingShape">
                          <wps:wsp>
                            <wps:cNvSpPr/>
                            <wps:spPr>
                              <a:xfrm>
                                <a:off x="0" y="0"/>
                                <a:ext cx="1118235" cy="1104900"/>
                              </a:xfrm>
                              <a:prstGeom prst="flowChartConnector">
                                <a:avLst/>
                              </a:prstGeom>
                              <a:blipFill dpi="0" rotWithShape="1">
                                <a:blip r:embed="rId78"/>
                                <a:srcRect/>
                                <a:stretch>
                                  <a:fillRect/>
                                </a:stretch>
                              </a:blipFill>
                              <a:effectLst>
                                <a:outerShdw blurRad="50800" dist="38100" dir="2700000" algn="tl" rotWithShape="0">
                                  <a:prstClr val="black">
                                    <a:alpha val="40000"/>
                                  </a:prstClr>
                                </a:outerShdw>
                              </a:effectLst>
                            </wps:spPr>
                            <wps:style>
                              <a:lnRef idx="3">
                                <a:schemeClr val="lt1"/>
                              </a:lnRef>
                              <a:fillRef idx="1">
                                <a:schemeClr val="accent4"/>
                              </a:fillRef>
                              <a:effectRef idx="1">
                                <a:schemeClr val="accent4"/>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206ECB" id="Fluxograma: Conector 331" o:spid="_x0000_s1026" type="#_x0000_t120" style="position:absolute;margin-left:2.85pt;margin-top:-122.45pt;width:88.05pt;height:87pt;z-index:2518661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" strokecolor="white [3201]" strokeweight="3pt">
                      <v:fill r:id="rId79" o:title="" recolor="t" rotate="t" type="frame"/>
                      <v:shadow on="t" color="black" opacity="26214f" origin="-.5,-.5" offset=".74836mm,.74836mm"/>
                      <w10:wrap type="topAndBottom" anchorx="margin"/>
                    </v:shape>
                  </w:pict>
                </mc:Fallback>
              </mc:AlternateContent>
            </w:r>
            <w:r w:rsidR="009738A0" w:rsidRPr="009738A0">
              <w:rPr>
                <w:rFonts w:ascii="Calibri" w:hAnsi="Calibri" w:cs="Calibri"/>
                <w:b/>
                <w:bCs/>
                <w:color w:val="000000"/>
                <w:sz w:val="20"/>
              </w:rPr>
              <w:t>SOBRAL</w:t>
            </w:r>
          </w:p>
        </w:tc>
        <w:tc>
          <w:tcPr>
            <w:tcW w:w="1000" w:type="pct"/>
            <w:vAlign w:val="top"/>
          </w:tcPr>
          <w:p w14:paraId="02B95CED" w14:textId="5CED3DA1" w:rsidR="00297AED" w:rsidRPr="003F5C18" w:rsidRDefault="003F5C18" w:rsidP="003F5C18">
            <w:pPr>
              <w:spacing w:before="0" w:line="240" w:lineRule="auto"/>
              <w:ind w:firstLine="0"/>
              <w:jc w:val="center"/>
              <w:rPr>
                <w:rFonts w:ascii="Calibri" w:hAnsi="Calibri" w:cs="Calibri"/>
                <w:b/>
                <w:bCs/>
                <w:color w:val="000000"/>
                <w:sz w:val="20"/>
              </w:rPr>
            </w:pPr>
            <w:r w:rsidRPr="009738A0">
              <w:rPr>
                <w:b/>
                <w:bCs/>
                <w:noProof/>
                <w:sz w:val="20"/>
              </w:rPr>
              <mc:AlternateContent>
                <mc:Choice Requires="wps">
                  <w:drawing>
                    <wp:anchor distT="0" distB="0" distL="114300" distR="114300" simplePos="0" relativeHeight="251868160" behindDoc="0" locked="0" layoutInCell="1" allowOverlap="1" wp14:anchorId="00E1CFD2" wp14:editId="565D69A6">
                      <wp:simplePos x="0" y="0"/>
                      <wp:positionH relativeFrom="margin">
                        <wp:posOffset>46990</wp:posOffset>
                      </wp:positionH>
                      <wp:positionV relativeFrom="paragraph">
                        <wp:posOffset>-1739900</wp:posOffset>
                      </wp:positionV>
                      <wp:extent cx="1118235" cy="1104900"/>
                      <wp:effectExtent l="57150" t="57150" r="120015" b="114300"/>
                      <wp:wrapTopAndBottom/>
                      <wp:docPr id="332" name="Fluxograma: Conector 332"/>
                      <wp:cNvGraphicFramePr/>
                      <a:graphic xmlns:a="http://schemas.openxmlformats.org/drawingml/2006/main">
                        <a:graphicData uri="http://schemas.microsoft.com/office/word/2010/wordprocessingShape">
                          <wps:wsp>
                            <wps:cNvSpPr/>
                            <wps:spPr>
                              <a:xfrm>
                                <a:off x="0" y="0"/>
                                <a:ext cx="1118235" cy="1104900"/>
                              </a:xfrm>
                              <a:prstGeom prst="flowChartConnector">
                                <a:avLst/>
                              </a:prstGeom>
                              <a:blipFill dpi="0" rotWithShape="1">
                                <a:blip r:embed="rId80"/>
                                <a:srcRect/>
                                <a:stretch>
                                  <a:fillRect/>
                                </a:stretch>
                              </a:blipFill>
                              <a:effectLst>
                                <a:outerShdw blurRad="50800" dist="38100" dir="2700000" algn="tl" rotWithShape="0">
                                  <a:prstClr val="black">
                                    <a:alpha val="40000"/>
                                  </a:prstClr>
                                </a:outerShdw>
                              </a:effectLst>
                            </wps:spPr>
                            <wps:style>
                              <a:lnRef idx="3">
                                <a:schemeClr val="lt1"/>
                              </a:lnRef>
                              <a:fillRef idx="1">
                                <a:schemeClr val="accent4"/>
                              </a:fillRef>
                              <a:effectRef idx="1">
                                <a:schemeClr val="accent4"/>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A00690" id="Fluxograma: Conector 332" o:spid="_x0000_s1026" type="#_x0000_t120" style="position:absolute;margin-left:3.7pt;margin-top:-137pt;width:88.05pt;height:87pt;z-index:2518681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" strokecolor="white [3201]" strokeweight="3pt">
                      <v:fill r:id="rId81" o:title="" recolor="t" rotate="t" type="frame"/>
                      <v:shadow on="t" color="black" opacity="26214f" origin="-.5,-.5" offset=".74836mm,.74836mm"/>
                      <w10:wrap type="topAndBottom" anchorx="margin"/>
                    </v:shape>
                  </w:pict>
                </mc:Fallback>
              </mc:AlternateContent>
            </w:r>
            <w:r w:rsidR="009738A0" w:rsidRPr="009738A0">
              <w:rPr>
                <w:rFonts w:ascii="Calibri" w:hAnsi="Calibri" w:cs="Calibri"/>
                <w:b/>
                <w:bCs/>
                <w:color w:val="000000"/>
                <w:sz w:val="20"/>
              </w:rPr>
              <w:t>TABULEIRO DO NORTE</w:t>
            </w:r>
          </w:p>
        </w:tc>
        <w:tc>
          <w:tcPr>
            <w:tcW w:w="1000" w:type="pct"/>
            <w:vAlign w:val="top"/>
          </w:tcPr>
          <w:p w14:paraId="45CAD265" w14:textId="777A9D1E" w:rsidR="00297AED" w:rsidRPr="003F5C18" w:rsidRDefault="00841BC1" w:rsidP="003F5C18">
            <w:pPr>
              <w:spacing w:before="0" w:line="240" w:lineRule="auto"/>
              <w:ind w:left="0" w:firstLine="0"/>
              <w:jc w:val="center"/>
              <w:rPr>
                <w:rFonts w:ascii="Calibri" w:hAnsi="Calibri" w:cs="Calibri"/>
                <w:b/>
                <w:bCs/>
                <w:color w:val="000000"/>
                <w:sz w:val="20"/>
              </w:rPr>
            </w:pPr>
            <w:r w:rsidRPr="009738A0">
              <w:rPr>
                <w:b/>
                <w:bCs/>
                <w:noProof/>
                <w:sz w:val="20"/>
              </w:rPr>
              <mc:AlternateContent>
                <mc:Choice Requires="wps">
                  <w:drawing>
                    <wp:anchor distT="0" distB="0" distL="114300" distR="114300" simplePos="0" relativeHeight="251870208" behindDoc="0" locked="0" layoutInCell="1" allowOverlap="1" wp14:anchorId="72B513F0" wp14:editId="58AAEF07">
                      <wp:simplePos x="0" y="0"/>
                      <wp:positionH relativeFrom="margin">
                        <wp:posOffset>67310</wp:posOffset>
                      </wp:positionH>
                      <wp:positionV relativeFrom="paragraph">
                        <wp:posOffset>-1633855</wp:posOffset>
                      </wp:positionV>
                      <wp:extent cx="1118235" cy="1104900"/>
                      <wp:effectExtent l="57150" t="57150" r="120015" b="114300"/>
                      <wp:wrapTopAndBottom/>
                      <wp:docPr id="333" name="Fluxograma: Conector 333"/>
                      <wp:cNvGraphicFramePr/>
                      <a:graphic xmlns:a="http://schemas.openxmlformats.org/drawingml/2006/main">
                        <a:graphicData uri="http://schemas.microsoft.com/office/word/2010/wordprocessingShape">
                          <wps:wsp>
                            <wps:cNvSpPr/>
                            <wps:spPr>
                              <a:xfrm>
                                <a:off x="0" y="0"/>
                                <a:ext cx="1118235" cy="1104900"/>
                              </a:xfrm>
                              <a:prstGeom prst="flowChartConnector">
                                <a:avLst/>
                              </a:prstGeom>
                              <a:blipFill dpi="0" rotWithShape="1">
                                <a:blip r:embed="rId82"/>
                                <a:srcRect/>
                                <a:stretch>
                                  <a:fillRect/>
                                </a:stretch>
                              </a:blipFill>
                              <a:effectLst>
                                <a:outerShdw blurRad="50800" dist="38100" dir="2700000" algn="tl" rotWithShape="0">
                                  <a:prstClr val="black">
                                    <a:alpha val="40000"/>
                                  </a:prstClr>
                                </a:outerShdw>
                              </a:effectLst>
                            </wps:spPr>
                            <wps:style>
                              <a:lnRef idx="3">
                                <a:schemeClr val="lt1"/>
                              </a:lnRef>
                              <a:fillRef idx="1">
                                <a:schemeClr val="accent4"/>
                              </a:fillRef>
                              <a:effectRef idx="1">
                                <a:schemeClr val="accent4"/>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A3EF64" id="Fluxograma: Conector 333" o:spid="_x0000_s1026" type="#_x0000_t120" style="position:absolute;margin-left:5.3pt;margin-top:-128.65pt;width:88.05pt;height:87pt;z-index:2518702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" strokecolor="white [3201]" strokeweight="3pt">
                      <v:fill r:id="rId83" o:title="" recolor="t" rotate="t" type="frame"/>
                      <v:shadow on="t" color="black" opacity="26214f" origin="-.5,-.5" offset=".74836mm,.74836mm"/>
                      <w10:wrap type="topAndBottom" anchorx="margin"/>
                    </v:shape>
                  </w:pict>
                </mc:Fallback>
              </mc:AlternateContent>
            </w:r>
            <w:r>
              <w:rPr>
                <w:rFonts w:ascii="Calibri" w:hAnsi="Calibri" w:cs="Calibri"/>
                <w:b/>
                <w:bCs/>
                <w:color w:val="000000"/>
                <w:sz w:val="20"/>
              </w:rPr>
              <w:t>T</w:t>
            </w:r>
            <w:r w:rsidR="009738A0" w:rsidRPr="009738A0">
              <w:rPr>
                <w:rFonts w:ascii="Calibri" w:hAnsi="Calibri" w:cs="Calibri"/>
                <w:b/>
                <w:bCs/>
                <w:color w:val="000000"/>
                <w:sz w:val="20"/>
              </w:rPr>
              <w:t>AUÁ</w:t>
            </w:r>
          </w:p>
        </w:tc>
      </w:tr>
      <w:tr w:rsidR="00841BC1" w:rsidRPr="009738A0" w14:paraId="56473824" w14:textId="77777777" w:rsidTr="001F7CB4">
        <w:tc>
          <w:tcPr>
            <w:tcW w:w="1000" w:type="pct"/>
            <w:vAlign w:val="top"/>
          </w:tcPr>
          <w:p w14:paraId="0395B52D" w14:textId="6876CE9E" w:rsidR="00841BC1" w:rsidRPr="00D62AB1" w:rsidRDefault="00124258" w:rsidP="00D62AB1">
            <w:pPr>
              <w:spacing w:before="0" w:line="240" w:lineRule="auto"/>
              <w:ind w:firstLine="0"/>
              <w:jc w:val="center"/>
              <w:rPr>
                <w:rFonts w:ascii="Calibri" w:hAnsi="Calibri" w:cs="Calibri"/>
                <w:color w:val="000000"/>
                <w:sz w:val="18"/>
                <w:szCs w:val="18"/>
              </w:rPr>
            </w:pPr>
            <w:r w:rsidRPr="00D62AB1">
              <w:rPr>
                <w:rFonts w:ascii="Calibri" w:hAnsi="Calibri" w:cs="Calibri"/>
                <w:color w:val="000000"/>
                <w:sz w:val="18"/>
                <w:szCs w:val="18"/>
              </w:rPr>
              <w:t>RODOVIA CE 422, S/N KM 4.</w:t>
            </w:r>
            <w:r>
              <w:rPr>
                <w:rFonts w:ascii="Calibri" w:hAnsi="Calibri" w:cs="Calibri"/>
                <w:color w:val="000000"/>
                <w:sz w:val="18"/>
                <w:szCs w:val="18"/>
              </w:rPr>
              <w:t xml:space="preserve"> </w:t>
            </w:r>
            <w:r w:rsidRPr="00D62AB1">
              <w:rPr>
                <w:rFonts w:ascii="Calibri" w:hAnsi="Calibri" w:cs="Calibri"/>
                <w:color w:val="000000"/>
                <w:sz w:val="18"/>
                <w:szCs w:val="18"/>
              </w:rPr>
              <w:t>62674-000 SÃO GONÇALO DO AMARANTE - CE</w:t>
            </w:r>
          </w:p>
        </w:tc>
        <w:tc>
          <w:tcPr>
            <w:tcW w:w="1000" w:type="pct"/>
            <w:vAlign w:val="top"/>
          </w:tcPr>
          <w:p w14:paraId="2154330D" w14:textId="78D113CC" w:rsidR="00841BC1" w:rsidRPr="00D62AB1" w:rsidRDefault="00124258" w:rsidP="003F5C18">
            <w:pPr>
              <w:spacing w:before="0" w:line="240" w:lineRule="auto"/>
              <w:ind w:firstLine="0"/>
              <w:jc w:val="center"/>
              <w:rPr>
                <w:rFonts w:ascii="Calibri" w:hAnsi="Calibri" w:cs="Calibri"/>
                <w:noProof/>
                <w:sz w:val="18"/>
                <w:szCs w:val="18"/>
              </w:rPr>
            </w:pPr>
            <w:r>
              <w:rPr>
                <w:rFonts w:ascii="Calibri" w:hAnsi="Calibri" w:cs="Calibri"/>
                <w:noProof/>
                <w:sz w:val="18"/>
                <w:szCs w:val="18"/>
              </w:rPr>
              <w:t>AV.</w:t>
            </w:r>
            <w:r w:rsidRPr="00D62AB1">
              <w:rPr>
                <w:rFonts w:ascii="Calibri" w:hAnsi="Calibri" w:cs="Calibri"/>
                <w:noProof/>
                <w:sz w:val="18"/>
                <w:szCs w:val="18"/>
              </w:rPr>
              <w:t xml:space="preserve"> JOSE DE FREITAS QUEIROZ, 5000 CEDRO. 63902-580 QUIXADÁ - CE</w:t>
            </w:r>
          </w:p>
        </w:tc>
        <w:tc>
          <w:tcPr>
            <w:tcW w:w="1000" w:type="pct"/>
            <w:vAlign w:val="top"/>
          </w:tcPr>
          <w:p w14:paraId="363739F0" w14:textId="560CC0B4" w:rsidR="00841BC1" w:rsidRPr="00D62AB1" w:rsidRDefault="00124258" w:rsidP="00D62AB1">
            <w:pPr>
              <w:spacing w:before="0" w:line="240" w:lineRule="auto"/>
              <w:ind w:firstLine="0"/>
              <w:jc w:val="center"/>
              <w:rPr>
                <w:rFonts w:ascii="Calibri" w:hAnsi="Calibri" w:cs="Calibri"/>
                <w:color w:val="000000"/>
                <w:sz w:val="18"/>
                <w:szCs w:val="18"/>
              </w:rPr>
            </w:pPr>
            <w:r w:rsidRPr="00D62AB1">
              <w:rPr>
                <w:rFonts w:ascii="Calibri" w:hAnsi="Calibri" w:cs="Calibri"/>
                <w:color w:val="000000"/>
                <w:sz w:val="18"/>
                <w:szCs w:val="18"/>
              </w:rPr>
              <w:t>AV. DR. GUARANY, 317 BETANIA. 62042-030 SOBRAL - CE</w:t>
            </w:r>
          </w:p>
        </w:tc>
        <w:tc>
          <w:tcPr>
            <w:tcW w:w="1000" w:type="pct"/>
            <w:vAlign w:val="top"/>
          </w:tcPr>
          <w:p w14:paraId="7FB67936" w14:textId="21972131" w:rsidR="00841BC1" w:rsidRPr="00D62AB1" w:rsidRDefault="00124258" w:rsidP="00D62AB1">
            <w:pPr>
              <w:spacing w:before="0" w:line="240" w:lineRule="auto"/>
              <w:ind w:firstLine="0"/>
              <w:jc w:val="center"/>
              <w:rPr>
                <w:rFonts w:ascii="Calibri" w:hAnsi="Calibri" w:cs="Calibri"/>
                <w:color w:val="000000"/>
                <w:sz w:val="18"/>
                <w:szCs w:val="18"/>
              </w:rPr>
            </w:pPr>
            <w:r w:rsidRPr="00D62AB1">
              <w:rPr>
                <w:rFonts w:ascii="Calibri" w:hAnsi="Calibri" w:cs="Calibri"/>
                <w:color w:val="000000"/>
                <w:sz w:val="18"/>
                <w:szCs w:val="18"/>
              </w:rPr>
              <w:t>RODOVIA CE 377 KM 2, S/N SITIO TAPERINHA. 62960-000 TABULEIRO DO NORTE - CE</w:t>
            </w:r>
          </w:p>
        </w:tc>
        <w:tc>
          <w:tcPr>
            <w:tcW w:w="1000" w:type="pct"/>
            <w:vAlign w:val="top"/>
          </w:tcPr>
          <w:p w14:paraId="65A109BB" w14:textId="667621F2" w:rsidR="00D62AB1" w:rsidRPr="00D62AB1" w:rsidRDefault="00124258" w:rsidP="00D62AB1">
            <w:pPr>
              <w:spacing w:before="0" w:line="240" w:lineRule="auto"/>
              <w:ind w:firstLine="0"/>
              <w:jc w:val="center"/>
              <w:rPr>
                <w:rFonts w:ascii="Calibri" w:hAnsi="Calibri" w:cs="Calibri"/>
                <w:color w:val="000000"/>
                <w:sz w:val="18"/>
                <w:szCs w:val="18"/>
              </w:rPr>
            </w:pPr>
            <w:r>
              <w:rPr>
                <w:rFonts w:ascii="Calibri" w:hAnsi="Calibri" w:cs="Calibri"/>
                <w:color w:val="000000"/>
                <w:sz w:val="18"/>
                <w:szCs w:val="18"/>
              </w:rPr>
              <w:t>AV.</w:t>
            </w:r>
            <w:r w:rsidRPr="00D62AB1">
              <w:rPr>
                <w:rFonts w:ascii="Calibri" w:hAnsi="Calibri" w:cs="Calibri"/>
                <w:color w:val="000000"/>
                <w:sz w:val="18"/>
                <w:szCs w:val="18"/>
              </w:rPr>
              <w:t xml:space="preserve"> ANTONIO TEIXEIRA BENEVIDES, 01 COLIBRIS. 63660-000 TAUÁ - CE</w:t>
            </w:r>
          </w:p>
          <w:p w14:paraId="16550255" w14:textId="77777777" w:rsidR="00841BC1" w:rsidRPr="00D62AB1" w:rsidRDefault="00841BC1" w:rsidP="003F5C18">
            <w:pPr>
              <w:spacing w:before="0" w:line="240" w:lineRule="auto"/>
              <w:ind w:firstLine="0"/>
              <w:jc w:val="center"/>
              <w:rPr>
                <w:rFonts w:ascii="Calibri" w:hAnsi="Calibri" w:cs="Calibri"/>
                <w:noProof/>
                <w:sz w:val="18"/>
                <w:szCs w:val="18"/>
              </w:rPr>
            </w:pPr>
          </w:p>
        </w:tc>
      </w:tr>
      <w:tr w:rsidR="00297AED" w:rsidRPr="009738A0" w14:paraId="6C41FC1B" w14:textId="10F63E5E" w:rsidTr="001F7CB4">
        <w:tc>
          <w:tcPr>
            <w:tcW w:w="1000" w:type="pct"/>
          </w:tcPr>
          <w:p w14:paraId="6EBD6348" w14:textId="679FEFC2" w:rsidR="009738A0" w:rsidRPr="009738A0" w:rsidRDefault="004B3F39" w:rsidP="005C3A54">
            <w:pPr>
              <w:spacing w:before="0" w:line="240" w:lineRule="auto"/>
              <w:ind w:firstLine="0"/>
              <w:jc w:val="center"/>
              <w:rPr>
                <w:rFonts w:ascii="Calibri" w:hAnsi="Calibri" w:cs="Calibri"/>
                <w:b/>
                <w:bCs/>
                <w:color w:val="000000"/>
                <w:sz w:val="20"/>
              </w:rPr>
            </w:pPr>
            <w:r w:rsidRPr="009738A0">
              <w:rPr>
                <w:b/>
                <w:bCs/>
                <w:noProof/>
                <w:sz w:val="20"/>
              </w:rPr>
              <mc:AlternateContent>
                <mc:Choice Requires="wps">
                  <w:drawing>
                    <wp:anchor distT="0" distB="0" distL="114300" distR="114300" simplePos="0" relativeHeight="251872256" behindDoc="0" locked="0" layoutInCell="1" allowOverlap="1" wp14:anchorId="7DBDC17C" wp14:editId="30A0C4B3">
                      <wp:simplePos x="0" y="0"/>
                      <wp:positionH relativeFrom="margin">
                        <wp:posOffset>-82550</wp:posOffset>
                      </wp:positionH>
                      <wp:positionV relativeFrom="paragraph">
                        <wp:posOffset>-1882140</wp:posOffset>
                      </wp:positionV>
                      <wp:extent cx="1118235" cy="1104900"/>
                      <wp:effectExtent l="57150" t="57150" r="120015" b="114300"/>
                      <wp:wrapTopAndBottom/>
                      <wp:docPr id="334" name="Fluxograma: Conector 334"/>
                      <wp:cNvGraphicFramePr/>
                      <a:graphic xmlns:a="http://schemas.openxmlformats.org/drawingml/2006/main">
                        <a:graphicData uri="http://schemas.microsoft.com/office/word/2010/wordprocessingShape">
                          <wps:wsp>
                            <wps:cNvSpPr/>
                            <wps:spPr>
                              <a:xfrm>
                                <a:off x="0" y="0"/>
                                <a:ext cx="1118235" cy="1104900"/>
                              </a:xfrm>
                              <a:prstGeom prst="flowChartConnector">
                                <a:avLst/>
                              </a:prstGeom>
                              <a:blipFill dpi="0" rotWithShape="1">
                                <a:blip r:embed="rId84"/>
                                <a:srcRect/>
                                <a:stretch>
                                  <a:fillRect/>
                                </a:stretch>
                              </a:blipFill>
                              <a:effectLst>
                                <a:outerShdw blurRad="50800" dist="38100" dir="2700000" algn="tl" rotWithShape="0">
                                  <a:prstClr val="black">
                                    <a:alpha val="40000"/>
                                  </a:prstClr>
                                </a:outerShdw>
                              </a:effectLst>
                            </wps:spPr>
                            <wps:style>
                              <a:lnRef idx="3">
                                <a:schemeClr val="lt1"/>
                              </a:lnRef>
                              <a:fillRef idx="1">
                                <a:schemeClr val="accent4"/>
                              </a:fillRef>
                              <a:effectRef idx="1">
                                <a:schemeClr val="accent4"/>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D91441" id="Fluxograma: Conector 334" o:spid="_x0000_s1026" type="#_x0000_t120" style="position:absolute;margin-left:-6.5pt;margin-top:-148.2pt;width:88.05pt;height:87pt;z-index:2518722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" strokecolor="white [3201]" strokeweight="3pt">
                      <v:fill r:id="rId85" o:title="" recolor="t" rotate="t" type="frame"/>
                      <v:shadow on="t" color="black" opacity="26214f" origin="-.5,-.5" offset=".74836mm,.74836mm"/>
                      <w10:wrap type="topAndBottom" anchorx="margin"/>
                    </v:shape>
                  </w:pict>
                </mc:Fallback>
              </mc:AlternateContent>
            </w:r>
            <w:r w:rsidR="009738A0" w:rsidRPr="009738A0">
              <w:rPr>
                <w:rFonts w:ascii="Calibri" w:hAnsi="Calibri" w:cs="Calibri"/>
                <w:b/>
                <w:bCs/>
                <w:color w:val="000000"/>
                <w:sz w:val="20"/>
              </w:rPr>
              <w:t>TIANGUÁ</w:t>
            </w:r>
          </w:p>
          <w:p w14:paraId="672D316A" w14:textId="77777777" w:rsidR="00297AED" w:rsidRPr="009738A0" w:rsidRDefault="00297AED" w:rsidP="005C3A54">
            <w:pPr>
              <w:spacing w:before="0" w:line="240" w:lineRule="auto"/>
              <w:ind w:firstLine="0"/>
              <w:jc w:val="center"/>
              <w:rPr>
                <w:b/>
                <w:bCs/>
                <w:sz w:val="20"/>
              </w:rPr>
            </w:pPr>
          </w:p>
        </w:tc>
        <w:tc>
          <w:tcPr>
            <w:tcW w:w="1000" w:type="pct"/>
          </w:tcPr>
          <w:p w14:paraId="2BA3E74F" w14:textId="1741ECDF" w:rsidR="009738A0" w:rsidRPr="009738A0" w:rsidRDefault="00841BC1" w:rsidP="005C3A54">
            <w:pPr>
              <w:spacing w:before="0" w:line="240" w:lineRule="auto"/>
              <w:ind w:firstLine="0"/>
              <w:jc w:val="center"/>
              <w:rPr>
                <w:rFonts w:ascii="Calibri" w:hAnsi="Calibri" w:cs="Calibri"/>
                <w:b/>
                <w:bCs/>
                <w:color w:val="000000"/>
                <w:sz w:val="20"/>
              </w:rPr>
            </w:pPr>
            <w:r w:rsidRPr="009738A0">
              <w:rPr>
                <w:b/>
                <w:bCs/>
                <w:noProof/>
                <w:sz w:val="20"/>
              </w:rPr>
              <mc:AlternateContent>
                <mc:Choice Requires="wps">
                  <w:drawing>
                    <wp:anchor distT="0" distB="0" distL="114300" distR="114300" simplePos="0" relativeHeight="251874304" behindDoc="0" locked="0" layoutInCell="1" allowOverlap="1" wp14:anchorId="5DBEBD3E" wp14:editId="22A6C2BF">
                      <wp:simplePos x="0" y="0"/>
                      <wp:positionH relativeFrom="margin">
                        <wp:posOffset>-53975</wp:posOffset>
                      </wp:positionH>
                      <wp:positionV relativeFrom="paragraph">
                        <wp:posOffset>-1796415</wp:posOffset>
                      </wp:positionV>
                      <wp:extent cx="1118235" cy="1104900"/>
                      <wp:effectExtent l="57150" t="57150" r="120015" b="114300"/>
                      <wp:wrapTopAndBottom/>
                      <wp:docPr id="335" name="Fluxograma: Conector 335"/>
                      <wp:cNvGraphicFramePr/>
                      <a:graphic xmlns:a="http://schemas.openxmlformats.org/drawingml/2006/main">
                        <a:graphicData uri="http://schemas.microsoft.com/office/word/2010/wordprocessingShape">
                          <wps:wsp>
                            <wps:cNvSpPr/>
                            <wps:spPr>
                              <a:xfrm>
                                <a:off x="0" y="0"/>
                                <a:ext cx="1118235" cy="1104900"/>
                              </a:xfrm>
                              <a:prstGeom prst="flowChartConnector">
                                <a:avLst/>
                              </a:prstGeom>
                              <a:blipFill dpi="0" rotWithShape="1">
                                <a:blip r:embed="rId86"/>
                                <a:srcRect/>
                                <a:stretch>
                                  <a:fillRect/>
                                </a:stretch>
                              </a:blipFill>
                              <a:effectLst>
                                <a:outerShdw blurRad="50800" dist="38100" dir="2700000" algn="tl" rotWithShape="0">
                                  <a:prstClr val="black">
                                    <a:alpha val="40000"/>
                                  </a:prstClr>
                                </a:outerShdw>
                              </a:effectLst>
                            </wps:spPr>
                            <wps:style>
                              <a:lnRef idx="3">
                                <a:schemeClr val="lt1"/>
                              </a:lnRef>
                              <a:fillRef idx="1">
                                <a:schemeClr val="accent4"/>
                              </a:fillRef>
                              <a:effectRef idx="1">
                                <a:schemeClr val="accent4"/>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E5B580" id="Fluxograma: Conector 335" o:spid="_x0000_s1026" type="#_x0000_t120" style="position:absolute;margin-left:-4.25pt;margin-top:-141.45pt;width:88.05pt;height:87pt;z-index:2518743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" strokecolor="white [3201]" strokeweight="3pt">
                      <v:fill r:id="rId87" o:title="" recolor="t" rotate="t" type="frame"/>
                      <v:shadow on="t" color="black" opacity="26214f" origin="-.5,-.5" offset=".74836mm,.74836mm"/>
                      <w10:wrap type="topAndBottom" anchorx="margin"/>
                    </v:shape>
                  </w:pict>
                </mc:Fallback>
              </mc:AlternateContent>
            </w:r>
            <w:r w:rsidR="009738A0" w:rsidRPr="009738A0">
              <w:rPr>
                <w:rFonts w:ascii="Calibri" w:hAnsi="Calibri" w:cs="Calibri"/>
                <w:b/>
                <w:bCs/>
                <w:color w:val="000000"/>
                <w:sz w:val="20"/>
              </w:rPr>
              <w:t>UBAJARA</w:t>
            </w:r>
          </w:p>
          <w:p w14:paraId="4BCD98C8" w14:textId="50ACFBBA" w:rsidR="00297AED" w:rsidRPr="009738A0" w:rsidRDefault="00297AED" w:rsidP="005C3A54">
            <w:pPr>
              <w:spacing w:before="0" w:line="240" w:lineRule="auto"/>
              <w:ind w:firstLine="0"/>
              <w:jc w:val="center"/>
              <w:rPr>
                <w:b/>
                <w:bCs/>
                <w:sz w:val="20"/>
              </w:rPr>
            </w:pPr>
          </w:p>
        </w:tc>
        <w:tc>
          <w:tcPr>
            <w:tcW w:w="1000" w:type="pct"/>
          </w:tcPr>
          <w:p w14:paraId="0CCC3277" w14:textId="79690F86" w:rsidR="009738A0" w:rsidRPr="009738A0" w:rsidRDefault="00841BC1" w:rsidP="005C3A54">
            <w:pPr>
              <w:spacing w:before="0" w:line="240" w:lineRule="auto"/>
              <w:ind w:firstLine="0"/>
              <w:jc w:val="center"/>
              <w:rPr>
                <w:rFonts w:ascii="Calibri" w:hAnsi="Calibri" w:cs="Calibri"/>
                <w:b/>
                <w:bCs/>
                <w:color w:val="000000"/>
                <w:sz w:val="20"/>
              </w:rPr>
            </w:pPr>
            <w:r w:rsidRPr="009738A0">
              <w:rPr>
                <w:b/>
                <w:bCs/>
                <w:noProof/>
                <w:sz w:val="20"/>
              </w:rPr>
              <mc:AlternateContent>
                <mc:Choice Requires="wps">
                  <w:drawing>
                    <wp:anchor distT="0" distB="0" distL="114300" distR="114300" simplePos="0" relativeHeight="251876352" behindDoc="0" locked="0" layoutInCell="1" allowOverlap="1" wp14:anchorId="444990A2" wp14:editId="7289EA4E">
                      <wp:simplePos x="0" y="0"/>
                      <wp:positionH relativeFrom="margin">
                        <wp:posOffset>1270</wp:posOffset>
                      </wp:positionH>
                      <wp:positionV relativeFrom="paragraph">
                        <wp:posOffset>-1673860</wp:posOffset>
                      </wp:positionV>
                      <wp:extent cx="1118235" cy="1104900"/>
                      <wp:effectExtent l="57150" t="57150" r="120015" b="114300"/>
                      <wp:wrapTopAndBottom/>
                      <wp:docPr id="336" name="Fluxograma: Conector 336"/>
                      <wp:cNvGraphicFramePr/>
                      <a:graphic xmlns:a="http://schemas.openxmlformats.org/drawingml/2006/main">
                        <a:graphicData uri="http://schemas.microsoft.com/office/word/2010/wordprocessingShape">
                          <wps:wsp>
                            <wps:cNvSpPr/>
                            <wps:spPr>
                              <a:xfrm>
                                <a:off x="0" y="0"/>
                                <a:ext cx="1118235" cy="1104900"/>
                              </a:xfrm>
                              <a:prstGeom prst="flowChartConnector">
                                <a:avLst/>
                              </a:prstGeom>
                              <a:blipFill dpi="0" rotWithShape="1">
                                <a:blip r:embed="rId88"/>
                                <a:srcRect/>
                                <a:stretch>
                                  <a:fillRect/>
                                </a:stretch>
                              </a:blipFill>
                              <a:effectLst>
                                <a:outerShdw blurRad="50800" dist="38100" dir="2700000" algn="tl" rotWithShape="0">
                                  <a:prstClr val="black">
                                    <a:alpha val="40000"/>
                                  </a:prstClr>
                                </a:outerShdw>
                              </a:effectLst>
                            </wps:spPr>
                            <wps:style>
                              <a:lnRef idx="3">
                                <a:schemeClr val="lt1"/>
                              </a:lnRef>
                              <a:fillRef idx="1">
                                <a:schemeClr val="accent4"/>
                              </a:fillRef>
                              <a:effectRef idx="1">
                                <a:schemeClr val="accent4"/>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DA83EA" id="Fluxograma: Conector 336" o:spid="_x0000_s1026" type="#_x0000_t120" style="position:absolute;margin-left:.1pt;margin-top:-131.8pt;width:88.05pt;height:87pt;z-index:2518763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" strokecolor="white [3201]" strokeweight="3pt">
                      <v:fill r:id="rId89" o:title="" recolor="t" rotate="t" type="frame"/>
                      <v:shadow on="t" color="black" opacity="26214f" origin="-.5,-.5" offset=".74836mm,.74836mm"/>
                      <w10:wrap type="topAndBottom" anchorx="margin"/>
                    </v:shape>
                  </w:pict>
                </mc:Fallback>
              </mc:AlternateContent>
            </w:r>
            <w:r w:rsidR="009738A0" w:rsidRPr="009738A0">
              <w:rPr>
                <w:rFonts w:ascii="Calibri" w:hAnsi="Calibri" w:cs="Calibri"/>
                <w:b/>
                <w:bCs/>
                <w:color w:val="000000"/>
                <w:sz w:val="20"/>
              </w:rPr>
              <w:t>UMIRIM</w:t>
            </w:r>
          </w:p>
          <w:p w14:paraId="296B125D" w14:textId="392FCA1A" w:rsidR="00297AED" w:rsidRPr="009738A0" w:rsidRDefault="00297AED" w:rsidP="005C3A54">
            <w:pPr>
              <w:spacing w:before="0" w:line="240" w:lineRule="auto"/>
              <w:ind w:firstLine="0"/>
              <w:jc w:val="center"/>
              <w:rPr>
                <w:b/>
                <w:bCs/>
                <w:sz w:val="20"/>
              </w:rPr>
            </w:pPr>
          </w:p>
        </w:tc>
        <w:tc>
          <w:tcPr>
            <w:tcW w:w="1000" w:type="pct"/>
          </w:tcPr>
          <w:p w14:paraId="5A471CC8" w14:textId="4C760921" w:rsidR="007B3D75" w:rsidRPr="009738A0" w:rsidRDefault="007B3D75" w:rsidP="007B3D75">
            <w:pPr>
              <w:spacing w:before="0" w:line="240" w:lineRule="auto"/>
              <w:ind w:firstLine="0"/>
              <w:jc w:val="center"/>
              <w:rPr>
                <w:rFonts w:ascii="Calibri" w:hAnsi="Calibri" w:cs="Calibri"/>
                <w:b/>
                <w:bCs/>
                <w:color w:val="000000"/>
                <w:sz w:val="20"/>
              </w:rPr>
            </w:pPr>
            <w:r w:rsidRPr="009738A0">
              <w:rPr>
                <w:b/>
                <w:bCs/>
                <w:noProof/>
                <w:sz w:val="20"/>
              </w:rPr>
              <mc:AlternateContent>
                <mc:Choice Requires="wps">
                  <w:drawing>
                    <wp:anchor distT="0" distB="0" distL="114300" distR="114300" simplePos="0" relativeHeight="251878400" behindDoc="0" locked="0" layoutInCell="1" allowOverlap="1" wp14:anchorId="7528168B" wp14:editId="2FEEB922">
                      <wp:simplePos x="0" y="0"/>
                      <wp:positionH relativeFrom="margin">
                        <wp:posOffset>1270</wp:posOffset>
                      </wp:positionH>
                      <wp:positionV relativeFrom="paragraph">
                        <wp:posOffset>-1673860</wp:posOffset>
                      </wp:positionV>
                      <wp:extent cx="1118235" cy="1104900"/>
                      <wp:effectExtent l="57150" t="57150" r="120015" b="114300"/>
                      <wp:wrapTopAndBottom/>
                      <wp:docPr id="337" name="Fluxograma: Conector 337"/>
                      <wp:cNvGraphicFramePr/>
                      <a:graphic xmlns:a="http://schemas.openxmlformats.org/drawingml/2006/main">
                        <a:graphicData uri="http://schemas.microsoft.com/office/word/2010/wordprocessingShape">
                          <wps:wsp>
                            <wps:cNvSpPr/>
                            <wps:spPr>
                              <a:xfrm>
                                <a:off x="0" y="0"/>
                                <a:ext cx="1118235" cy="1104900"/>
                              </a:xfrm>
                              <a:prstGeom prst="flowChartConnector">
                                <a:avLst/>
                              </a:prstGeom>
                              <a:blipFill dpi="0" rotWithShape="1">
                                <a:blip r:embed="rId90"/>
                                <a:srcRect/>
                                <a:stretch>
                                  <a:fillRect/>
                                </a:stretch>
                              </a:blipFill>
                              <a:effectLst>
                                <a:outerShdw blurRad="50800" dist="38100" dir="2700000" algn="tl" rotWithShape="0">
                                  <a:prstClr val="black">
                                    <a:alpha val="40000"/>
                                  </a:prstClr>
                                </a:outerShdw>
                              </a:effectLst>
                            </wps:spPr>
                            <wps:style>
                              <a:lnRef idx="3">
                                <a:schemeClr val="lt1"/>
                              </a:lnRef>
                              <a:fillRef idx="1">
                                <a:schemeClr val="accent4"/>
                              </a:fillRef>
                              <a:effectRef idx="1">
                                <a:schemeClr val="accent4"/>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6E15D8" id="Fluxograma: Conector 337" o:spid="_x0000_s1026" type="#_x0000_t120" style="position:absolute;margin-left:.1pt;margin-top:-131.8pt;width:88.05pt;height:87pt;z-index:2518784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" strokecolor="white [3201]" strokeweight="3pt">
                      <v:fill r:id="rId91" o:title="" recolor="t" rotate="t" type="frame"/>
                      <v:shadow on="t" color="black" opacity="26214f" origin="-.5,-.5" offset=".74836mm,.74836mm"/>
                      <w10:wrap type="topAndBottom" anchorx="margin"/>
                    </v:shape>
                  </w:pict>
                </mc:Fallback>
              </mc:AlternateContent>
            </w:r>
            <w:r>
              <w:rPr>
                <w:rFonts w:ascii="Calibri" w:hAnsi="Calibri" w:cs="Calibri"/>
                <w:b/>
                <w:bCs/>
                <w:color w:val="000000"/>
                <w:sz w:val="20"/>
              </w:rPr>
              <w:t>POLO DE INOVAÇÃO</w:t>
            </w:r>
          </w:p>
          <w:p w14:paraId="0BAC4E3C" w14:textId="77777777" w:rsidR="00297AED" w:rsidRPr="009738A0" w:rsidRDefault="00297AED" w:rsidP="005C3A54">
            <w:pPr>
              <w:spacing w:before="0" w:line="240" w:lineRule="auto"/>
              <w:ind w:firstLine="0"/>
              <w:jc w:val="center"/>
              <w:rPr>
                <w:b/>
                <w:bCs/>
                <w:sz w:val="20"/>
              </w:rPr>
            </w:pPr>
          </w:p>
        </w:tc>
        <w:tc>
          <w:tcPr>
            <w:tcW w:w="1000" w:type="pct"/>
          </w:tcPr>
          <w:p w14:paraId="5C35E9A9" w14:textId="4FF6D705" w:rsidR="007B3D75" w:rsidRPr="009738A0" w:rsidRDefault="007B3D75" w:rsidP="007B3D75">
            <w:pPr>
              <w:spacing w:before="0" w:line="240" w:lineRule="auto"/>
              <w:ind w:firstLine="0"/>
              <w:jc w:val="center"/>
              <w:rPr>
                <w:rFonts w:ascii="Calibri" w:hAnsi="Calibri" w:cs="Calibri"/>
                <w:b/>
                <w:bCs/>
                <w:color w:val="000000"/>
                <w:sz w:val="20"/>
              </w:rPr>
            </w:pPr>
            <w:r w:rsidRPr="009738A0">
              <w:rPr>
                <w:b/>
                <w:bCs/>
                <w:noProof/>
                <w:sz w:val="20"/>
              </w:rPr>
              <mc:AlternateContent>
                <mc:Choice Requires="wps">
                  <w:drawing>
                    <wp:anchor distT="0" distB="0" distL="114300" distR="114300" simplePos="0" relativeHeight="251880448" behindDoc="0" locked="0" layoutInCell="1" allowOverlap="1" wp14:anchorId="1B51E3FE" wp14:editId="74411E7F">
                      <wp:simplePos x="0" y="0"/>
                      <wp:positionH relativeFrom="margin">
                        <wp:posOffset>1270</wp:posOffset>
                      </wp:positionH>
                      <wp:positionV relativeFrom="paragraph">
                        <wp:posOffset>-1673860</wp:posOffset>
                      </wp:positionV>
                      <wp:extent cx="1118235" cy="1104900"/>
                      <wp:effectExtent l="57150" t="57150" r="120015" b="114300"/>
                      <wp:wrapTopAndBottom/>
                      <wp:docPr id="338" name="Fluxograma: Conector 338"/>
                      <wp:cNvGraphicFramePr/>
                      <a:graphic xmlns:a="http://schemas.openxmlformats.org/drawingml/2006/main">
                        <a:graphicData uri="http://schemas.microsoft.com/office/word/2010/wordprocessingShape">
                          <wps:wsp>
                            <wps:cNvSpPr/>
                            <wps:spPr>
                              <a:xfrm>
                                <a:off x="0" y="0"/>
                                <a:ext cx="1118235" cy="1104900"/>
                              </a:xfrm>
                              <a:prstGeom prst="flowChartConnector">
                                <a:avLst/>
                              </a:prstGeom>
                              <a:blipFill dpi="0" rotWithShape="1">
                                <a:blip r:embed="rId92"/>
                                <a:srcRect/>
                                <a:stretch>
                                  <a:fillRect/>
                                </a:stretch>
                              </a:blipFill>
                              <a:effectLst>
                                <a:outerShdw blurRad="50800" dist="38100" dir="2700000" algn="tl" rotWithShape="0">
                                  <a:prstClr val="black">
                                    <a:alpha val="40000"/>
                                  </a:prstClr>
                                </a:outerShdw>
                              </a:effectLst>
                            </wps:spPr>
                            <wps:style>
                              <a:lnRef idx="3">
                                <a:schemeClr val="lt1"/>
                              </a:lnRef>
                              <a:fillRef idx="1">
                                <a:schemeClr val="accent4"/>
                              </a:fillRef>
                              <a:effectRef idx="1">
                                <a:schemeClr val="accent4"/>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A4A863" id="Fluxograma: Conector 338" o:spid="_x0000_s1026" type="#_x0000_t120" style="position:absolute;margin-left:.1pt;margin-top:-131.8pt;width:88.05pt;height:87pt;z-index:2518804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" strokecolor="white [3201]" strokeweight="3pt">
                      <v:fill r:id="rId93" o:title="" recolor="t" rotate="t" type="frame"/>
                      <v:shadow on="t" color="black" opacity="26214f" origin="-.5,-.5" offset=".74836mm,.74836mm"/>
                      <w10:wrap type="topAndBottom" anchorx="margin"/>
                    </v:shape>
                  </w:pict>
                </mc:Fallback>
              </mc:AlternateContent>
            </w:r>
            <w:r>
              <w:rPr>
                <w:rFonts w:ascii="Calibri" w:hAnsi="Calibri" w:cs="Calibri"/>
                <w:b/>
                <w:bCs/>
                <w:color w:val="000000"/>
                <w:sz w:val="20"/>
              </w:rPr>
              <w:t>REITORIA</w:t>
            </w:r>
          </w:p>
          <w:p w14:paraId="51C34F2D" w14:textId="77777777" w:rsidR="00297AED" w:rsidRPr="009738A0" w:rsidRDefault="00297AED" w:rsidP="005C3A54">
            <w:pPr>
              <w:spacing w:before="0" w:line="240" w:lineRule="auto"/>
              <w:ind w:firstLine="0"/>
              <w:jc w:val="center"/>
              <w:rPr>
                <w:b/>
                <w:bCs/>
                <w:sz w:val="20"/>
              </w:rPr>
            </w:pPr>
          </w:p>
        </w:tc>
      </w:tr>
      <w:tr w:rsidR="004B3F39" w:rsidRPr="009738A0" w14:paraId="468A0829" w14:textId="77777777" w:rsidTr="001F7CB4">
        <w:tc>
          <w:tcPr>
            <w:tcW w:w="1000" w:type="pct"/>
            <w:vAlign w:val="top"/>
          </w:tcPr>
          <w:p w14:paraId="2719EF60" w14:textId="47313CDD" w:rsidR="004B3F39" w:rsidRPr="007B3D75" w:rsidRDefault="00124258" w:rsidP="005C3A54">
            <w:pPr>
              <w:spacing w:before="0" w:line="240" w:lineRule="auto"/>
              <w:ind w:firstLine="0"/>
              <w:jc w:val="center"/>
              <w:rPr>
                <w:rFonts w:ascii="Calibri" w:hAnsi="Calibri" w:cs="Calibri"/>
                <w:noProof/>
                <w:sz w:val="18"/>
                <w:szCs w:val="18"/>
              </w:rPr>
            </w:pPr>
            <w:r w:rsidRPr="007B3D75">
              <w:rPr>
                <w:rFonts w:ascii="Calibri" w:hAnsi="Calibri" w:cs="Calibri"/>
                <w:noProof/>
                <w:sz w:val="18"/>
                <w:szCs w:val="18"/>
              </w:rPr>
              <w:t>RODOVIA CE 187, 0 SAIDA P VICOSA. AEROPORTO. 62320-000 TIANGUÁ - CE</w:t>
            </w:r>
          </w:p>
        </w:tc>
        <w:tc>
          <w:tcPr>
            <w:tcW w:w="1000" w:type="pct"/>
            <w:vAlign w:val="top"/>
          </w:tcPr>
          <w:p w14:paraId="2900FC3C" w14:textId="524EFCDD" w:rsidR="004B3F39" w:rsidRPr="007B3D75" w:rsidRDefault="00124258" w:rsidP="005C3A54">
            <w:pPr>
              <w:spacing w:before="0" w:line="240" w:lineRule="auto"/>
              <w:ind w:firstLine="0"/>
              <w:jc w:val="center"/>
              <w:rPr>
                <w:rFonts w:ascii="Calibri" w:hAnsi="Calibri" w:cs="Calibri"/>
                <w:noProof/>
                <w:sz w:val="18"/>
                <w:szCs w:val="18"/>
              </w:rPr>
            </w:pPr>
            <w:r w:rsidRPr="007B3D75">
              <w:rPr>
                <w:rFonts w:ascii="Calibri" w:hAnsi="Calibri" w:cs="Calibri"/>
                <w:noProof/>
                <w:sz w:val="18"/>
                <w:szCs w:val="18"/>
              </w:rPr>
              <w:t>RUA LUIZ CUNHA, 178 MONTE CASTELO. 62350-000 UBAJARA - CE</w:t>
            </w:r>
          </w:p>
        </w:tc>
        <w:tc>
          <w:tcPr>
            <w:tcW w:w="1000" w:type="pct"/>
            <w:vAlign w:val="top"/>
          </w:tcPr>
          <w:p w14:paraId="25D952C7" w14:textId="41BB9043" w:rsidR="004B3F39" w:rsidRPr="007B3D75" w:rsidRDefault="00124258" w:rsidP="005C3A54">
            <w:pPr>
              <w:spacing w:before="0" w:line="240" w:lineRule="auto"/>
              <w:ind w:firstLine="0"/>
              <w:jc w:val="center"/>
              <w:rPr>
                <w:rFonts w:ascii="Calibri" w:hAnsi="Calibri" w:cs="Calibri"/>
                <w:noProof/>
                <w:sz w:val="18"/>
                <w:szCs w:val="18"/>
              </w:rPr>
            </w:pPr>
            <w:r w:rsidRPr="007B3D75">
              <w:rPr>
                <w:rFonts w:ascii="Calibri" w:hAnsi="Calibri" w:cs="Calibri"/>
                <w:noProof/>
                <w:sz w:val="18"/>
                <w:szCs w:val="18"/>
              </w:rPr>
              <w:t>FAZENDA FLORESTA, S/N FLORESTA. 62660-000 UMIRIM - CE</w:t>
            </w:r>
          </w:p>
        </w:tc>
        <w:tc>
          <w:tcPr>
            <w:tcW w:w="1000" w:type="pct"/>
            <w:vAlign w:val="top"/>
          </w:tcPr>
          <w:p w14:paraId="02980ACE" w14:textId="0901A600" w:rsidR="007B3D75" w:rsidRPr="007B3D75" w:rsidRDefault="00124258" w:rsidP="007B3D75">
            <w:pPr>
              <w:spacing w:before="0" w:line="240" w:lineRule="auto"/>
              <w:ind w:firstLine="0"/>
              <w:jc w:val="center"/>
              <w:rPr>
                <w:rFonts w:ascii="Calibri" w:hAnsi="Calibri" w:cs="Calibri"/>
                <w:color w:val="000000"/>
                <w:sz w:val="18"/>
                <w:szCs w:val="18"/>
              </w:rPr>
            </w:pPr>
            <w:r w:rsidRPr="007B3D75">
              <w:rPr>
                <w:rFonts w:ascii="Calibri" w:hAnsi="Calibri" w:cs="Calibri"/>
                <w:color w:val="000000"/>
                <w:sz w:val="18"/>
                <w:szCs w:val="18"/>
              </w:rPr>
              <w:t>R. NOGUEIRA ACIOLI, 621 - ALDEOTA, 60110-140</w:t>
            </w:r>
            <w:r>
              <w:rPr>
                <w:rFonts w:ascii="Calibri" w:hAnsi="Calibri" w:cs="Calibri"/>
                <w:color w:val="000000"/>
                <w:sz w:val="18"/>
                <w:szCs w:val="18"/>
              </w:rPr>
              <w:t xml:space="preserve">, </w:t>
            </w:r>
            <w:r w:rsidRPr="007B3D75">
              <w:rPr>
                <w:rFonts w:ascii="Calibri" w:hAnsi="Calibri" w:cs="Calibri"/>
                <w:color w:val="000000"/>
                <w:sz w:val="18"/>
                <w:szCs w:val="18"/>
              </w:rPr>
              <w:t>FORTALEZA - CE</w:t>
            </w:r>
          </w:p>
          <w:p w14:paraId="1D4972FD" w14:textId="77777777" w:rsidR="004B3F39" w:rsidRPr="007B3D75" w:rsidRDefault="004B3F39" w:rsidP="005C3A54">
            <w:pPr>
              <w:spacing w:before="0" w:line="240" w:lineRule="auto"/>
              <w:ind w:firstLine="0"/>
              <w:jc w:val="center"/>
              <w:rPr>
                <w:rFonts w:ascii="Calibri" w:hAnsi="Calibri" w:cs="Calibri"/>
                <w:sz w:val="18"/>
                <w:szCs w:val="18"/>
              </w:rPr>
            </w:pPr>
          </w:p>
        </w:tc>
        <w:tc>
          <w:tcPr>
            <w:tcW w:w="1000" w:type="pct"/>
            <w:vAlign w:val="top"/>
          </w:tcPr>
          <w:p w14:paraId="25CD0D75" w14:textId="1A2CA8AA" w:rsidR="004B3F39" w:rsidRPr="007B3D75" w:rsidRDefault="00124258" w:rsidP="005C3A54">
            <w:pPr>
              <w:spacing w:before="0" w:line="240" w:lineRule="auto"/>
              <w:ind w:firstLine="0"/>
              <w:jc w:val="center"/>
              <w:rPr>
                <w:rFonts w:ascii="Calibri" w:hAnsi="Calibri" w:cs="Calibri"/>
                <w:sz w:val="18"/>
                <w:szCs w:val="18"/>
              </w:rPr>
            </w:pPr>
            <w:r>
              <w:rPr>
                <w:rFonts w:ascii="Calibri" w:hAnsi="Calibri" w:cs="Calibri"/>
                <w:sz w:val="18"/>
                <w:szCs w:val="18"/>
              </w:rPr>
              <w:t>R. JORGE DUMMAR, 1703, JARDIM AMÉRICA, FORTALEZA - CE</w:t>
            </w:r>
          </w:p>
        </w:tc>
      </w:tr>
    </w:tbl>
    <w:p w14:paraId="75553E54" w14:textId="5A5FE7E8" w:rsidR="00D9669D" w:rsidRDefault="00124258" w:rsidP="00760586">
      <w:r w:rsidRPr="00177A57">
        <w:rPr>
          <w:rStyle w:val="SumrioChar"/>
          <w:b w:val="0"/>
          <w:bCs w:val="0"/>
        </w:rPr>
        <mc:AlternateContent>
          <mc:Choice Requires="wps">
            <w:drawing>
              <wp:anchor distT="0" distB="0" distL="114300" distR="114300" simplePos="0" relativeHeight="251647997" behindDoc="1" locked="0" layoutInCell="1" allowOverlap="1" wp14:anchorId="122B7F91" wp14:editId="013BE37B">
                <wp:simplePos x="0" y="0"/>
                <wp:positionH relativeFrom="page">
                  <wp:align>right</wp:align>
                </wp:positionH>
                <wp:positionV relativeFrom="page">
                  <wp:posOffset>-63796</wp:posOffset>
                </wp:positionV>
                <wp:extent cx="7549116" cy="19879310"/>
                <wp:effectExtent l="0" t="0" r="0" b="8890"/>
                <wp:wrapNone/>
                <wp:docPr id="339" name="Rectangle 31" descr="colored contents page background"/>
                <wp:cNvGraphicFramePr/>
                <a:graphic xmlns:a="http://schemas.openxmlformats.org/drawingml/2006/main">
                  <a:graphicData uri="http://schemas.microsoft.com/office/word/2010/wordprocessingShape">
                    <wps:wsp>
                      <wps:cNvSpPr/>
                      <wps:spPr>
                        <a:xfrm>
                          <a:off x="0" y="0"/>
                          <a:ext cx="7549116" cy="19879310"/>
                        </a:xfrm>
                        <a:prstGeom prst="rect">
                          <a:avLst/>
                        </a:prstGeom>
                        <a:solidFill>
                          <a:schemeClr val="bg2"/>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14F5A0A" w14:textId="7CDCF582" w:rsidR="009753A4" w:rsidRPr="00C635FB" w:rsidRDefault="009753A4" w:rsidP="00124258">
                            <w:pPr>
                              <w:ind w:firstLine="0"/>
                              <w:rPr>
                                <w:color w:val="E3DED1" w:themeColor="background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22B7F91" id="_x0000_s1027" alt="colored contents page background" style="position:absolute;left:0;text-align:left;margin-left:543.2pt;margin-top:-5pt;width:594.4pt;height:1565.3pt;z-index:-251668483;visibility:visible;mso-wrap-style:square;mso-width-percent:0;mso-height-percent:0;mso-wrap-distance-left:9pt;mso-wrap-distance-top:0;mso-wrap-distance-right:9pt;mso-wrap-distance-bottom:0;mso-position-horizontal:right;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" fillcolor="#e3ded1 [3214]" stroked="f" strokeweight="2pt">
                <v:textbox>
                  <w:txbxContent>
                    <w:p w14:paraId="414F5A0A" w14:textId="7CDCF582" w:rsidR="009753A4" w:rsidRPr="00C635FB" w:rsidRDefault="009753A4" w:rsidP="00124258">
                      <w:pPr>
                        <w:ind w:firstLine="0"/>
                        <w:rPr>
                          <w:color w:val="E3DED1" w:themeColor="background2"/>
                        </w:rPr>
                      </w:pPr>
                    </w:p>
                  </w:txbxContent>
                </v:textbox>
                <w10:wrap anchorx="page" anchory="page"/>
              </v:rect>
            </w:pict>
          </mc:Fallback>
        </mc:AlternateContent>
      </w:r>
    </w:p>
    <w:p w14:paraId="1C595971" w14:textId="77777777" w:rsidR="008069F7" w:rsidRDefault="008069F7">
      <w:pPr>
        <w:spacing w:before="0" w:after="180" w:line="336" w:lineRule="auto"/>
        <w:ind w:firstLine="0"/>
        <w:jc w:val="left"/>
      </w:pPr>
      <w:r>
        <w:br w:type="page"/>
      </w:r>
    </w:p>
    <w:p w14:paraId="265F56A8" w14:textId="63C51F94" w:rsidR="00D9669D" w:rsidRDefault="005C0D87" w:rsidP="00D9669D">
      <w:pPr>
        <w:spacing w:after="120"/>
      </w:pPr>
      <w:r>
        <w:lastRenderedPageBreak/>
        <w:t xml:space="preserve">O IFCE oferece </w:t>
      </w:r>
      <w:r w:rsidRPr="00415334">
        <w:t>uma ampla variedade de cursos voltados para a qualificação dos cidadãos e desenvolvemos uma gama de projetos de pesquisa, inovação e extensão que são de grande relevância para a potencialização daquilo que cada região oferece de melhor, seja em relação aos arranjos produtivos, cultura, lazer e/ou mundo do trabalho.</w:t>
      </w:r>
    </w:p>
    <w:p w14:paraId="2E39AB37" w14:textId="725FC839" w:rsidR="00FA652E" w:rsidRDefault="00FA652E" w:rsidP="00D9669D">
      <w:pPr>
        <w:spacing w:after="120"/>
      </w:pPr>
      <w:commentRangeStart w:id="15"/>
      <w:r>
        <w:t xml:space="preserve">Em 2020, o IFCE ofertou </w:t>
      </w:r>
      <w:r w:rsidR="00A30077">
        <w:t>226</w:t>
      </w:r>
      <w:r>
        <w:t xml:space="preserve"> cursos técnicos, </w:t>
      </w:r>
      <w:r w:rsidR="00A30077">
        <w:t>117</w:t>
      </w:r>
      <w:r>
        <w:t xml:space="preserve"> cursos de graduação e </w:t>
      </w:r>
      <w:r w:rsidR="00A30077">
        <w:t>58</w:t>
      </w:r>
      <w:r>
        <w:t xml:space="preserve"> cursos de pós-graduação, além da oferta de </w:t>
      </w:r>
      <w:r w:rsidR="00A30077">
        <w:t>1.216</w:t>
      </w:r>
      <w:r>
        <w:t xml:space="preserve"> cursos de qualificação profissional de curta duração.</w:t>
      </w:r>
      <w:commentRangeEnd w:id="15"/>
      <w:r w:rsidR="008A4263">
        <w:rPr>
          <w:rStyle w:val="Refdecomentrio"/>
        </w:rPr>
        <w:commentReference w:id="15"/>
      </w:r>
    </w:p>
    <w:p w14:paraId="53CA97B6" w14:textId="46D5369C" w:rsidR="005C0D87" w:rsidRDefault="008A4263" w:rsidP="006D4669">
      <w:pPr>
        <w:jc w:val="center"/>
      </w:pPr>
      <w:r>
        <w:rPr>
          <w:noProof/>
        </w:rPr>
        <mc:AlternateContent>
          <mc:Choice Requires="wps">
            <w:drawing>
              <wp:anchor distT="0" distB="0" distL="114300" distR="114300" simplePos="0" relativeHeight="251685888" behindDoc="0" locked="0" layoutInCell="1" allowOverlap="1" wp14:anchorId="20DF7991" wp14:editId="7192842D">
                <wp:simplePos x="0" y="0"/>
                <wp:positionH relativeFrom="column">
                  <wp:posOffset>1218300</wp:posOffset>
                </wp:positionH>
                <wp:positionV relativeFrom="paragraph">
                  <wp:posOffset>2276475</wp:posOffset>
                </wp:positionV>
                <wp:extent cx="1160584" cy="1037492"/>
                <wp:effectExtent l="0" t="0" r="20955" b="10795"/>
                <wp:wrapNone/>
                <wp:docPr id="25" name="Hexágono 25"/>
                <wp:cNvGraphicFramePr/>
                <a:graphic xmlns:a="http://schemas.openxmlformats.org/drawingml/2006/main">
                  <a:graphicData uri="http://schemas.microsoft.com/office/word/2010/wordprocessingShape">
                    <wps:wsp>
                      <wps:cNvSpPr/>
                      <wps:spPr>
                        <a:xfrm>
                          <a:off x="0" y="0"/>
                          <a:ext cx="1160584" cy="1037492"/>
                        </a:xfrm>
                        <a:prstGeom prst="hexagon">
                          <a:avLst/>
                        </a:prstGeom>
                      </wps:spPr>
                      <wps:style>
                        <a:lnRef idx="2">
                          <a:schemeClr val="accent2"/>
                        </a:lnRef>
                        <a:fillRef idx="1">
                          <a:schemeClr val="lt1"/>
                        </a:fillRef>
                        <a:effectRef idx="0">
                          <a:schemeClr val="accent2"/>
                        </a:effectRef>
                        <a:fontRef idx="minor">
                          <a:schemeClr val="dk1"/>
                        </a:fontRef>
                      </wps:style>
                      <wps:txbx>
                        <w:txbxContent>
                          <w:p w14:paraId="402261AA" w14:textId="77777777" w:rsidR="009753A4" w:rsidRPr="00461242" w:rsidRDefault="009753A4" w:rsidP="006D4669">
                            <w:pPr>
                              <w:spacing w:before="0" w:line="240" w:lineRule="auto"/>
                              <w:ind w:left="-142" w:right="-93" w:firstLine="0"/>
                              <w:jc w:val="center"/>
                              <w:rPr>
                                <w:szCs w:val="18"/>
                              </w:rPr>
                            </w:pPr>
                            <w:r w:rsidRPr="00461242">
                              <w:rPr>
                                <w:szCs w:val="18"/>
                              </w:rPr>
                              <w:t>Oferta de vários tipos de cursos</w:t>
                            </w:r>
                          </w:p>
                          <w:p w14:paraId="02098E6E" w14:textId="77777777" w:rsidR="009753A4" w:rsidRPr="00217778" w:rsidRDefault="009753A4" w:rsidP="005C0D87">
                            <w:pPr>
                              <w:jc w:val="center"/>
                              <w:rPr>
                                <w:szCs w:val="1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0DF7991" id="_x0000_t9" coordsize="21600,21600" o:spt="9" adj="5400" path="m@0,l,10800@0,21600@1,21600,21600,10800@1,xe">
                <v:stroke joinstyle="miter"/>
                <v:formulas>
                  <v:f eqn="val #0"/>
                  <v:f eqn="sum width 0 #0"/>
                  <v:f eqn="sum height 0 #0"/>
                  <v:f eqn="prod @0 2929 10000"/>
                  <v:f eqn="sum width 0 @3"/>
                  <v:f eqn="sum height 0 @3"/>
                </v:formulas>
                <v:path gradientshapeok="t" o:connecttype="rect" textboxrect="1800,1800,19800,19800;3600,3600,18000,18000;6300,6300,15300,15300"/>
                <v:handles>
                  <v:h position="#0,topLeft" xrange="0,10800"/>
                </v:handles>
              </v:shapetype>
              <v:shape id="Hexágono 25" o:spid="_x0000_s1028" type="#_x0000_t9" style="position:absolute;left:0;text-align:left;margin-left:95.95pt;margin-top:179.25pt;width:91.4pt;height:81.7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" adj="4827" fillcolor="white [3201]" strokecolor="#8ab833 [3205]" strokeweight="2pt">
                <v:textbox>
                  <w:txbxContent>
                    <w:p w14:paraId="402261AA" w14:textId="77777777" w:rsidR="009753A4" w:rsidRPr="00461242" w:rsidRDefault="009753A4" w:rsidP="006D4669">
                      <w:pPr>
                        <w:spacing w:before="0" w:line="240" w:lineRule="auto"/>
                        <w:ind w:left="-142" w:right="-93" w:firstLine="0"/>
                        <w:jc w:val="center"/>
                        <w:rPr>
                          <w:szCs w:val="18"/>
                        </w:rPr>
                      </w:pPr>
                      <w:r w:rsidRPr="00461242">
                        <w:rPr>
                          <w:szCs w:val="18"/>
                        </w:rPr>
                        <w:t>Oferta de vários tipos de cursos</w:t>
                      </w:r>
                    </w:p>
                    <w:p w14:paraId="02098E6E" w14:textId="77777777" w:rsidR="009753A4" w:rsidRPr="00217778" w:rsidRDefault="009753A4" w:rsidP="005C0D87">
                      <w:pPr>
                        <w:jc w:val="center"/>
                        <w:rPr>
                          <w:szCs w:val="18"/>
                        </w:rPr>
                      </w:pPr>
                    </w:p>
                  </w:txbxContent>
                </v:textbox>
              </v:shape>
            </w:pict>
          </mc:Fallback>
        </mc:AlternateContent>
      </w:r>
      <w:r>
        <w:rPr>
          <w:noProof/>
        </w:rPr>
        <mc:AlternateContent>
          <mc:Choice Requires="wps">
            <w:drawing>
              <wp:anchor distT="0" distB="0" distL="114300" distR="114300" simplePos="0" relativeHeight="251687936" behindDoc="0" locked="0" layoutInCell="1" allowOverlap="1" wp14:anchorId="37F3F08B" wp14:editId="1CE5AFC8">
                <wp:simplePos x="0" y="0"/>
                <wp:positionH relativeFrom="column">
                  <wp:posOffset>4226944</wp:posOffset>
                </wp:positionH>
                <wp:positionV relativeFrom="paragraph">
                  <wp:posOffset>558313</wp:posOffset>
                </wp:positionV>
                <wp:extent cx="1257300" cy="1116623"/>
                <wp:effectExtent l="0" t="0" r="19050" b="26670"/>
                <wp:wrapNone/>
                <wp:docPr id="27" name="Hexágono 27"/>
                <wp:cNvGraphicFramePr/>
                <a:graphic xmlns:a="http://schemas.openxmlformats.org/drawingml/2006/main">
                  <a:graphicData uri="http://schemas.microsoft.com/office/word/2010/wordprocessingShape">
                    <wps:wsp>
                      <wps:cNvSpPr/>
                      <wps:spPr>
                        <a:xfrm>
                          <a:off x="0" y="0"/>
                          <a:ext cx="1257300" cy="1116623"/>
                        </a:xfrm>
                        <a:prstGeom prst="hexagon">
                          <a:avLst/>
                        </a:prstGeom>
                      </wps:spPr>
                      <wps:style>
                        <a:lnRef idx="2">
                          <a:schemeClr val="accent1"/>
                        </a:lnRef>
                        <a:fillRef idx="1">
                          <a:schemeClr val="lt1"/>
                        </a:fillRef>
                        <a:effectRef idx="0">
                          <a:schemeClr val="accent1"/>
                        </a:effectRef>
                        <a:fontRef idx="minor">
                          <a:schemeClr val="dk1"/>
                        </a:fontRef>
                      </wps:style>
                      <wps:txbx>
                        <w:txbxContent>
                          <w:p w14:paraId="22776BAC" w14:textId="77777777" w:rsidR="009753A4" w:rsidRPr="00217778" w:rsidRDefault="009753A4" w:rsidP="006D4669">
                            <w:pPr>
                              <w:spacing w:before="0" w:line="240" w:lineRule="auto"/>
                              <w:ind w:left="-142" w:right="-210" w:firstLine="0"/>
                              <w:jc w:val="center"/>
                              <w:rPr>
                                <w:szCs w:val="22"/>
                              </w:rPr>
                            </w:pPr>
                            <w:r w:rsidRPr="00217778">
                              <w:rPr>
                                <w:szCs w:val="22"/>
                              </w:rPr>
                              <w:t>Execução de projetos de pesquisa e inovação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F3F08B" id="Hexágono 27" o:spid="_x0000_s1029" type="#_x0000_t9" style="position:absolute;left:0;text-align:left;margin-left:332.85pt;margin-top:43.95pt;width:99pt;height:87.9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" adj="4796" fillcolor="white [3201]" strokecolor="#549e39 [3204]" strokeweight="2pt">
                <v:textbox>
                  <w:txbxContent>
                    <w:p w14:paraId="22776BAC" w14:textId="77777777" w:rsidR="009753A4" w:rsidRPr="00217778" w:rsidRDefault="009753A4" w:rsidP="006D4669">
                      <w:pPr>
                        <w:spacing w:before="0" w:line="240" w:lineRule="auto"/>
                        <w:ind w:left="-142" w:right="-210" w:firstLine="0"/>
                        <w:jc w:val="center"/>
                        <w:rPr>
                          <w:szCs w:val="22"/>
                        </w:rPr>
                      </w:pPr>
                      <w:r w:rsidRPr="00217778">
                        <w:rPr>
                          <w:szCs w:val="22"/>
                        </w:rPr>
                        <w:t>Execução de projetos de pesquisa e inovação</w:t>
                      </w:r>
                    </w:p>
                  </w:txbxContent>
                </v:textbox>
              </v:shape>
            </w:pict>
          </mc:Fallback>
        </mc:AlternateContent>
      </w:r>
      <w:r w:rsidR="00F46A88">
        <w:rPr>
          <w:noProof/>
        </w:rPr>
        <mc:AlternateContent>
          <mc:Choice Requires="wps">
            <w:drawing>
              <wp:anchor distT="0" distB="0" distL="114300" distR="114300" simplePos="0" relativeHeight="251686912" behindDoc="0" locked="0" layoutInCell="1" allowOverlap="1" wp14:anchorId="0D3A76E9" wp14:editId="32954D38">
                <wp:simplePos x="0" y="0"/>
                <wp:positionH relativeFrom="column">
                  <wp:posOffset>1218122</wp:posOffset>
                </wp:positionH>
                <wp:positionV relativeFrom="paragraph">
                  <wp:posOffset>49530</wp:posOffset>
                </wp:positionV>
                <wp:extent cx="1161415" cy="1001395"/>
                <wp:effectExtent l="0" t="0" r="19685" b="27305"/>
                <wp:wrapNone/>
                <wp:docPr id="26" name="Hexágono 26"/>
                <wp:cNvGraphicFramePr/>
                <a:graphic xmlns:a="http://schemas.openxmlformats.org/drawingml/2006/main">
                  <a:graphicData uri="http://schemas.microsoft.com/office/word/2010/wordprocessingShape">
                    <wps:wsp>
                      <wps:cNvSpPr/>
                      <wps:spPr>
                        <a:xfrm>
                          <a:off x="0" y="0"/>
                          <a:ext cx="1161415" cy="1001395"/>
                        </a:xfrm>
                        <a:prstGeom prst="hexagon">
                          <a:avLst/>
                        </a:prstGeom>
                      </wps:spPr>
                      <wps:style>
                        <a:lnRef idx="2">
                          <a:schemeClr val="accent6"/>
                        </a:lnRef>
                        <a:fillRef idx="1">
                          <a:schemeClr val="lt1"/>
                        </a:fillRef>
                        <a:effectRef idx="0">
                          <a:schemeClr val="accent6"/>
                        </a:effectRef>
                        <a:fontRef idx="minor">
                          <a:schemeClr val="dk1"/>
                        </a:fontRef>
                      </wps:style>
                      <wps:txbx>
                        <w:txbxContent>
                          <w:p w14:paraId="5A6A6E9D" w14:textId="17256CD4" w:rsidR="009753A4" w:rsidRPr="00F56441" w:rsidRDefault="009753A4" w:rsidP="006D4669">
                            <w:pPr>
                              <w:spacing w:before="0" w:line="240" w:lineRule="auto"/>
                              <w:ind w:left="-142" w:right="-192" w:firstLine="0"/>
                              <w:jc w:val="center"/>
                              <w:rPr>
                                <w:szCs w:val="18"/>
                              </w:rPr>
                            </w:pPr>
                            <w:r w:rsidRPr="00F56441">
                              <w:rPr>
                                <w:szCs w:val="18"/>
                              </w:rPr>
                              <w:t>Realização de ações de extensão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3A76E9" id="Hexágono 26" o:spid="_x0000_s1030" type="#_x0000_t9" style="position:absolute;left:0;text-align:left;margin-left:95.9pt;margin-top:3.9pt;width:91.45pt;height:78.8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" adj="4656" fillcolor="white [3201]" strokecolor="#0989b1 [3209]" strokeweight="2pt">
                <v:textbox>
                  <w:txbxContent>
                    <w:p w14:paraId="5A6A6E9D" w14:textId="17256CD4" w:rsidR="009753A4" w:rsidRPr="00F56441" w:rsidRDefault="009753A4" w:rsidP="006D4669">
                      <w:pPr>
                        <w:spacing w:before="0" w:line="240" w:lineRule="auto"/>
                        <w:ind w:left="-142" w:right="-192" w:firstLine="0"/>
                        <w:jc w:val="center"/>
                        <w:rPr>
                          <w:szCs w:val="18"/>
                        </w:rPr>
                      </w:pPr>
                      <w:r w:rsidRPr="00F56441">
                        <w:rPr>
                          <w:szCs w:val="18"/>
                        </w:rPr>
                        <w:t>Realização de ações de extensão</w:t>
                      </w:r>
                    </w:p>
                  </w:txbxContent>
                </v:textbox>
              </v:shape>
            </w:pict>
          </mc:Fallback>
        </mc:AlternateContent>
      </w:r>
      <w:r w:rsidR="005C0D87">
        <w:rPr>
          <w:noProof/>
        </w:rPr>
        <w:drawing>
          <wp:inline distT="0" distB="0" distL="0" distR="0" wp14:anchorId="2A3A0CB9" wp14:editId="24C034B6">
            <wp:extent cx="4739054" cy="2764448"/>
            <wp:effectExtent l="0" t="0" r="0" b="17145"/>
            <wp:docPr id="19" name="Diagrama 1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94" r:lo="rId95" r:qs="rId96" r:cs="rId97"/>
              </a:graphicData>
            </a:graphic>
          </wp:inline>
        </w:drawing>
      </w:r>
    </w:p>
    <w:p w14:paraId="1E2AFD35" w14:textId="77777777" w:rsidR="005C0D87" w:rsidRDefault="005C0D87" w:rsidP="005C0D87">
      <w:pPr>
        <w:ind w:firstLine="0"/>
        <w:jc w:val="center"/>
        <w:rPr>
          <w:noProof/>
        </w:rPr>
      </w:pPr>
    </w:p>
    <w:p w14:paraId="724096CB" w14:textId="77777777" w:rsidR="005C0D87" w:rsidRDefault="005C0D87" w:rsidP="005C0D87">
      <w:pPr>
        <w:ind w:firstLine="0"/>
        <w:jc w:val="center"/>
      </w:pPr>
    </w:p>
    <w:p w14:paraId="7F8AAA06" w14:textId="77777777" w:rsidR="00FA652E" w:rsidRDefault="005C0D87" w:rsidP="005C0D87">
      <w:pPr>
        <w:spacing w:before="360"/>
      </w:pPr>
      <w:r>
        <w:t xml:space="preserve">Na área da pesquisa, foram feitos 32 depósitos de patentes, mais de 1.200 publicações científicas foram realizadas pelos pesquisadores e estudantes da instituição, no âmbito dos 510 projetos de pesquisa e inovação em desenvolvimento neste período. </w:t>
      </w:r>
    </w:p>
    <w:p w14:paraId="40D63A00" w14:textId="78FA4D5A" w:rsidR="005C0D87" w:rsidRDefault="005C0D87" w:rsidP="00124258">
      <w:commentRangeStart w:id="16"/>
      <w:r>
        <w:t xml:space="preserve">Quanto à sua atuação no âmbito da extensão, </w:t>
      </w:r>
      <w:r w:rsidRPr="00733268">
        <w:t>que tem por objetivo promover o desenvolvimento social</w:t>
      </w:r>
      <w:r>
        <w:t xml:space="preserve">, foram realizadas 1.002 ações de extensão, firmados 20 convênios de estágio e criadas </w:t>
      </w:r>
      <w:r w:rsidR="00725794">
        <w:t>8</w:t>
      </w:r>
      <w:r>
        <w:t xml:space="preserve"> incubadoras de empresas.</w:t>
      </w:r>
      <w:commentRangeEnd w:id="16"/>
      <w:r w:rsidR="00EF4D33">
        <w:rPr>
          <w:rStyle w:val="Refdecomentrio"/>
        </w:rPr>
        <w:commentReference w:id="16"/>
      </w:r>
    </w:p>
    <w:p w14:paraId="663C6E4F" w14:textId="0ADD71C4" w:rsidR="00E523C3" w:rsidRPr="00B321B9" w:rsidRDefault="0089321A" w:rsidP="001A1EBC">
      <w:pPr>
        <w:pStyle w:val="Ttulo2"/>
      </w:pPr>
      <w:bookmarkStart w:id="17" w:name="_Toc69044628"/>
      <w:bookmarkStart w:id="18" w:name="_Hlk68711740"/>
      <w:r w:rsidRPr="00B321B9">
        <w:t>Estrutura organizacional</w:t>
      </w:r>
      <w:bookmarkEnd w:id="17"/>
    </w:p>
    <w:p w14:paraId="3196585D" w14:textId="77777777" w:rsidR="001D079A" w:rsidRDefault="00695BBA" w:rsidP="00695BBA">
      <w:r>
        <w:t xml:space="preserve">O IFCE foi criado por meio da </w:t>
      </w:r>
      <w:r w:rsidRPr="00123641">
        <w:t xml:space="preserve">Lei n° 11.892, de 29 de dezembro de 2008, </w:t>
      </w:r>
      <w:r>
        <w:t xml:space="preserve">que estabeleceu a obrigatoriedade de um estatuto para atuação de qualquer instituto federal, no qual estariam dispostas </w:t>
      </w:r>
      <w:r w:rsidRPr="00AD2841">
        <w:t xml:space="preserve">as competências e as normas de funcionamento </w:t>
      </w:r>
      <w:r>
        <w:t>da instituição como um todo</w:t>
      </w:r>
      <w:r w:rsidRPr="00AD2841">
        <w:t>.</w:t>
      </w:r>
      <w:r>
        <w:t xml:space="preserve"> </w:t>
      </w:r>
    </w:p>
    <w:p w14:paraId="05791658" w14:textId="5A3A4ABC" w:rsidR="00695BBA" w:rsidRDefault="00695BBA" w:rsidP="00695BBA">
      <w:r>
        <w:t xml:space="preserve">O estatuto do IFCE, publicado por meio </w:t>
      </w:r>
      <w:r w:rsidRPr="00AD2841">
        <w:t xml:space="preserve">Resolução Consup/IFCE nº 22, de </w:t>
      </w:r>
      <w:r>
        <w:t xml:space="preserve">20 de agosto de 2009, define as competências de seus órgãos colegiados e prevê a existência de um regimento geral que detalha a estrutura organizacional e as competências das unidades administrativas do IFCE. O Regimento Geral do IFCE, por sua vez, foi publicado por meio da </w:t>
      </w:r>
      <w:r w:rsidRPr="00AD2841">
        <w:t xml:space="preserve">Resolução Consup/IFCE </w:t>
      </w:r>
      <w:r w:rsidRPr="00AD2841">
        <w:lastRenderedPageBreak/>
        <w:t xml:space="preserve">nº 22, de </w:t>
      </w:r>
      <w:r>
        <w:t>20 de agosto de 2009, definindo o modelo de gestão da instituição</w:t>
      </w:r>
      <w:r w:rsidR="001D079A">
        <w:t xml:space="preserve"> cuja estrutura está ilustrada na imagem a seguir</w:t>
      </w:r>
      <w:r>
        <w:t>.</w:t>
      </w:r>
    </w:p>
    <w:p w14:paraId="491D8EBF" w14:textId="77777777" w:rsidR="00695BBA" w:rsidRDefault="00695BBA" w:rsidP="00695BBA">
      <w:pPr>
        <w:keepNext/>
        <w:spacing w:before="0" w:line="240" w:lineRule="auto"/>
        <w:ind w:firstLine="0"/>
      </w:pPr>
      <w:r>
        <w:rPr>
          <w:noProof/>
          <w:szCs w:val="24"/>
          <w:lang w:eastAsia="pt-BR"/>
        </w:rPr>
        <w:drawing>
          <wp:inline distT="0" distB="0" distL="0" distR="0" wp14:anchorId="501DD399" wp14:editId="7CB2FC03">
            <wp:extent cx="6181829" cy="4946929"/>
            <wp:effectExtent l="0" t="57150" r="0" b="101600"/>
            <wp:docPr id="1" name="Diagrama 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99" r:lo="rId100" r:qs="rId101" r:cs="rId102"/>
              </a:graphicData>
            </a:graphic>
          </wp:inline>
        </w:drawing>
      </w:r>
    </w:p>
    <w:p w14:paraId="0DFA2303" w14:textId="107549F9" w:rsidR="00695BBA" w:rsidRDefault="00695BBA" w:rsidP="00695BBA">
      <w:pPr>
        <w:pStyle w:val="Legenda"/>
        <w:jc w:val="center"/>
      </w:pPr>
      <w:r>
        <w:t xml:space="preserve">Figura </w:t>
      </w:r>
      <w:r>
        <w:fldChar w:fldCharType="begin"/>
      </w:r>
      <w:r>
        <w:instrText xml:space="preserve"> SEQ Figura \* ARABIC </w:instrText>
      </w:r>
      <w:r>
        <w:fldChar w:fldCharType="separate"/>
      </w:r>
      <w:r w:rsidR="00AA7E32">
        <w:rPr>
          <w:noProof/>
        </w:rPr>
        <w:t>1</w:t>
      </w:r>
      <w:r>
        <w:fldChar w:fldCharType="end"/>
      </w:r>
      <w:r>
        <w:t xml:space="preserve"> - </w:t>
      </w:r>
      <w:r w:rsidRPr="00FD51B5">
        <w:t>Estrutura organizacional do Instituto Federal do Ceará, 2021.</w:t>
      </w:r>
    </w:p>
    <w:p w14:paraId="762D763A" w14:textId="77777777" w:rsidR="00695BBA" w:rsidRPr="00AD2841" w:rsidRDefault="00695BBA" w:rsidP="00695BBA"/>
    <w:p w14:paraId="588DF59C" w14:textId="4EE1FE5E" w:rsidR="00B321B9" w:rsidRDefault="00695BBA" w:rsidP="001D079A">
      <w:r>
        <w:t>O IFCE funciona</w:t>
      </w:r>
      <w:r w:rsidR="0089321A" w:rsidRPr="0089321A">
        <w:t xml:space="preserve"> </w:t>
      </w:r>
      <w:r w:rsidR="00EF4D33">
        <w:t xml:space="preserve">com </w:t>
      </w:r>
      <w:r w:rsidR="0089321A" w:rsidRPr="0089321A">
        <w:t xml:space="preserve">uma reitoria que </w:t>
      </w:r>
      <w:r>
        <w:t xml:space="preserve">atua </w:t>
      </w:r>
      <w:r w:rsidR="0089321A" w:rsidRPr="0089321A">
        <w:t>como órgão administrativo central</w:t>
      </w:r>
      <w:r w:rsidR="00EF4D33">
        <w:t xml:space="preserve"> de 1 polo de inovação </w:t>
      </w:r>
      <w:r w:rsidR="0089321A" w:rsidRPr="0089321A">
        <w:t xml:space="preserve">e </w:t>
      </w:r>
      <w:r w:rsidR="00D714BA">
        <w:t xml:space="preserve">de </w:t>
      </w:r>
      <w:commentRangeStart w:id="19"/>
      <w:commentRangeStart w:id="20"/>
      <w:r w:rsidR="0089321A" w:rsidRPr="0089321A">
        <w:t>3</w:t>
      </w:r>
      <w:r w:rsidR="00EF4D33">
        <w:t>3</w:t>
      </w:r>
      <w:r w:rsidR="0089321A" w:rsidRPr="0089321A">
        <w:t xml:space="preserve"> </w:t>
      </w:r>
      <w:commentRangeEnd w:id="19"/>
      <w:r w:rsidR="0089321A">
        <w:rPr>
          <w:rStyle w:val="Refdecomentrio"/>
        </w:rPr>
        <w:commentReference w:id="19"/>
      </w:r>
      <w:r w:rsidR="0089321A" w:rsidRPr="0089321A">
        <w:t>unidades</w:t>
      </w:r>
      <w:r w:rsidR="00BB60EE">
        <w:t xml:space="preserve"> acadêmicas</w:t>
      </w:r>
      <w:r w:rsidR="0089321A" w:rsidRPr="0089321A">
        <w:t xml:space="preserve"> </w:t>
      </w:r>
      <w:r>
        <w:t>que desempenham as atividades fins da instituição</w:t>
      </w:r>
      <w:r w:rsidR="0089321A" w:rsidRPr="0089321A">
        <w:t xml:space="preserve">. </w:t>
      </w:r>
      <w:commentRangeEnd w:id="20"/>
      <w:r w:rsidR="0089321A">
        <w:rPr>
          <w:rStyle w:val="Refdecomentrio"/>
        </w:rPr>
        <w:commentReference w:id="20"/>
      </w:r>
    </w:p>
    <w:p w14:paraId="5C28675F" w14:textId="566AC17E" w:rsidR="00760586" w:rsidRDefault="00760586" w:rsidP="001D079A">
      <w:r w:rsidRPr="0089321A">
        <w:t>A reitoria é a responsável pela coordenação e supervisão das atividades das demais unidades e suas atividades estão distribuídas nas áreas estratégicas</w:t>
      </w:r>
      <w:r>
        <w:t xml:space="preserve"> do </w:t>
      </w:r>
      <w:r w:rsidRPr="0089321A">
        <w:t xml:space="preserve">ensino, </w:t>
      </w:r>
      <w:r>
        <w:t xml:space="preserve">da </w:t>
      </w:r>
      <w:r w:rsidRPr="0089321A">
        <w:t xml:space="preserve">pesquisa, </w:t>
      </w:r>
      <w:r>
        <w:t xml:space="preserve">da </w:t>
      </w:r>
      <w:r w:rsidRPr="0089321A">
        <w:t xml:space="preserve">inovação e pós-graduação, </w:t>
      </w:r>
      <w:r>
        <w:t xml:space="preserve">da </w:t>
      </w:r>
      <w:r w:rsidRPr="0089321A">
        <w:t xml:space="preserve">extensão, </w:t>
      </w:r>
      <w:r>
        <w:t xml:space="preserve">da </w:t>
      </w:r>
      <w:r w:rsidRPr="0089321A">
        <w:t xml:space="preserve">administração e planejamento, </w:t>
      </w:r>
      <w:r>
        <w:t xml:space="preserve">da </w:t>
      </w:r>
      <w:r w:rsidRPr="0089321A">
        <w:t xml:space="preserve">gestão de pessoas, </w:t>
      </w:r>
      <w:r>
        <w:t xml:space="preserve">da </w:t>
      </w:r>
      <w:r w:rsidRPr="0089321A">
        <w:t xml:space="preserve">tecnologia da informação, </w:t>
      </w:r>
      <w:r>
        <w:t xml:space="preserve">dos </w:t>
      </w:r>
      <w:r w:rsidRPr="0089321A">
        <w:t xml:space="preserve">assuntos estudantis, </w:t>
      </w:r>
      <w:r>
        <w:t xml:space="preserve">das </w:t>
      </w:r>
      <w:r w:rsidRPr="0089321A">
        <w:t xml:space="preserve">relações internacionais e </w:t>
      </w:r>
      <w:r>
        <w:t xml:space="preserve">da </w:t>
      </w:r>
      <w:r w:rsidRPr="0089321A">
        <w:t xml:space="preserve">comunicação social. </w:t>
      </w:r>
    </w:p>
    <w:p w14:paraId="5D8E4734" w14:textId="28C73D1A" w:rsidR="0040626B" w:rsidRDefault="0040626B" w:rsidP="001A1EBC">
      <w:pPr>
        <w:pStyle w:val="Ttulo2"/>
      </w:pPr>
      <w:bookmarkStart w:id="21" w:name="_Toc69044629"/>
      <w:bookmarkEnd w:id="18"/>
      <w:r>
        <w:t>Estrutura de governança</w:t>
      </w:r>
      <w:bookmarkEnd w:id="21"/>
    </w:p>
    <w:p w14:paraId="3D1E28FF" w14:textId="7B0870D7" w:rsidR="0081108D" w:rsidRDefault="0081108D" w:rsidP="0081108D">
      <w:r>
        <w:t xml:space="preserve">A governança corresponde a um conjunto de boas práticas de liderança, estratégia e controle, aplicado para avaliar, direcionar e monitorar a gestão. Nesse sentido, as estruturas de governança visam à transparência da gestão, eficiência e redução dos riscos associados aos </w:t>
      </w:r>
      <w:r>
        <w:lastRenderedPageBreak/>
        <w:t xml:space="preserve">objetivos e metas institucionais. </w:t>
      </w:r>
      <w:r w:rsidR="00581AAD">
        <w:t xml:space="preserve">No IFCE, o modelo de governança está organizado conforme imagem a </w:t>
      </w:r>
      <w:commentRangeStart w:id="22"/>
      <w:commentRangeStart w:id="23"/>
      <w:r w:rsidR="00581AAD">
        <w:t>seguir</w:t>
      </w:r>
      <w:commentRangeEnd w:id="22"/>
      <w:r w:rsidR="00F46A88">
        <w:rPr>
          <w:rStyle w:val="Refdecomentrio"/>
        </w:rPr>
        <w:commentReference w:id="22"/>
      </w:r>
      <w:commentRangeEnd w:id="23"/>
      <w:r w:rsidR="00B70F90">
        <w:rPr>
          <w:rStyle w:val="Refdecomentrio"/>
        </w:rPr>
        <w:commentReference w:id="23"/>
      </w:r>
      <w:r w:rsidR="00581AAD">
        <w:t>.</w:t>
      </w:r>
    </w:p>
    <w:p w14:paraId="360D3E84" w14:textId="7D6D6C52" w:rsidR="00115112" w:rsidRDefault="00581AAD" w:rsidP="00581AAD">
      <w:pPr>
        <w:ind w:firstLine="0"/>
        <w:jc w:val="center"/>
      </w:pPr>
      <w:r w:rsidRPr="00242829">
        <w:rPr>
          <w:rFonts w:ascii="Times New Roman" w:hAnsi="Times New Roman" w:cs="Times New Roman"/>
          <w:b/>
          <w:noProof/>
          <w:lang w:eastAsia="pt-BR"/>
        </w:rPr>
        <w:drawing>
          <wp:inline distT="0" distB="0" distL="0" distR="0" wp14:anchorId="1D149BFE" wp14:editId="797AED62">
            <wp:extent cx="6309360" cy="3549014"/>
            <wp:effectExtent l="0" t="0" r="0" b="0"/>
            <wp:docPr id="260" name="Imagem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Imagem 260"/>
                    <pic:cNvPicPr>
                      <a:picLocks noChangeAspect="1" noChangeArrowheads="1"/>
                    </pic:cNvPicPr>
                  </pic:nvPicPr>
                  <pic:blipFill>
                    <a:blip r:embed="rId104"/>
                    <a:stretch>
                      <a:fillRect/>
                    </a:stretch>
                  </pic:blipFill>
                  <pic:spPr bwMode="auto">
                    <a:xfrm>
                      <a:off x="0" y="0"/>
                      <a:ext cx="6309360" cy="3549014"/>
                    </a:xfrm>
                    <a:prstGeom prst="rect">
                      <a:avLst/>
                    </a:prstGeom>
                    <a:noFill/>
                    <a:ln>
                      <a:noFill/>
                    </a:ln>
                  </pic:spPr>
                </pic:pic>
              </a:graphicData>
            </a:graphic>
          </wp:inline>
        </w:drawing>
      </w:r>
    </w:p>
    <w:p w14:paraId="265B3ACB" w14:textId="77B2DF44" w:rsidR="00E35D93" w:rsidRDefault="00E35D93">
      <w:pPr>
        <w:spacing w:before="0" w:after="180" w:line="336" w:lineRule="auto"/>
        <w:ind w:firstLine="0"/>
        <w:jc w:val="left"/>
        <w:rPr>
          <w:rFonts w:eastAsiaTheme="majorEastAsia" w:cstheme="minorHAnsi"/>
          <w:b/>
          <w:color w:val="2A4F1C" w:themeColor="accent1" w:themeShade="80"/>
          <w:sz w:val="28"/>
          <w:szCs w:val="28"/>
          <w:lang w:eastAsia="pt-BR"/>
        </w:rPr>
      </w:pPr>
      <w:r>
        <w:br w:type="page"/>
      </w:r>
    </w:p>
    <w:p w14:paraId="014131FB" w14:textId="10A9F532" w:rsidR="00616846" w:rsidRDefault="00E35D93" w:rsidP="001A1EBC">
      <w:pPr>
        <w:pStyle w:val="Ttulo3"/>
      </w:pPr>
      <w:bookmarkStart w:id="24" w:name="_Toc69044630"/>
      <w:commentRangeStart w:id="25"/>
      <w:commentRangeStart w:id="26"/>
      <w:commentRangeStart w:id="27"/>
      <w:commentRangeStart w:id="28"/>
      <w:r w:rsidRPr="00177A57">
        <w:rPr>
          <w:rStyle w:val="SumrioChar"/>
          <w:b/>
          <w:bCs w:val="0"/>
        </w:rPr>
        <w:lastRenderedPageBreak/>
        <mc:AlternateContent>
          <mc:Choice Requires="wps">
            <w:drawing>
              <wp:anchor distT="0" distB="0" distL="114300" distR="114300" simplePos="0" relativeHeight="251890688" behindDoc="1" locked="0" layoutInCell="1" allowOverlap="1" wp14:anchorId="7C88327F" wp14:editId="7BF1B0D3">
                <wp:simplePos x="0" y="0"/>
                <wp:positionH relativeFrom="page">
                  <wp:posOffset>-414670</wp:posOffset>
                </wp:positionH>
                <wp:positionV relativeFrom="page">
                  <wp:posOffset>-21265</wp:posOffset>
                </wp:positionV>
                <wp:extent cx="7974419" cy="19900575"/>
                <wp:effectExtent l="0" t="0" r="7620" b="6985"/>
                <wp:wrapNone/>
                <wp:docPr id="50" name="Rectangle 31" descr="colored contents page background"/>
                <wp:cNvGraphicFramePr/>
                <a:graphic xmlns:a="http://schemas.openxmlformats.org/drawingml/2006/main">
                  <a:graphicData uri="http://schemas.microsoft.com/office/word/2010/wordprocessingShape">
                    <wps:wsp>
                      <wps:cNvSpPr/>
                      <wps:spPr>
                        <a:xfrm>
                          <a:off x="0" y="0"/>
                          <a:ext cx="7974419" cy="19900575"/>
                        </a:xfrm>
                        <a:prstGeom prst="rect">
                          <a:avLst/>
                        </a:prstGeom>
                        <a:solidFill>
                          <a:schemeClr val="bg2"/>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EB014EF" w14:textId="77777777" w:rsidR="009753A4" w:rsidRDefault="009753A4" w:rsidP="00E35D93">
                            <w:pPr>
                              <w:ind w:firstLine="0"/>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C88327F" id="_x0000_s1031" alt="colored contents page background" style="position:absolute;left:0;text-align:left;margin-left:-32.65pt;margin-top:-1.65pt;width:627.9pt;height:1566.95pt;z-index:-2514257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" fillcolor="#e3ded1 [3214]" stroked="f" strokeweight="2pt">
                <v:textbox>
                  <w:txbxContent>
                    <w:p w14:paraId="0EB014EF" w14:textId="77777777" w:rsidR="009753A4" w:rsidRDefault="009753A4" w:rsidP="00E35D93">
                      <w:pPr>
                        <w:ind w:firstLine="0"/>
                      </w:pPr>
                    </w:p>
                  </w:txbxContent>
                </v:textbox>
                <w10:wrap anchorx="page" anchory="page"/>
              </v:rect>
            </w:pict>
          </mc:Fallback>
        </mc:AlternateContent>
      </w:r>
      <w:r w:rsidR="00616846">
        <w:t xml:space="preserve">Instâncias </w:t>
      </w:r>
      <w:r w:rsidR="006F3685">
        <w:t>i</w:t>
      </w:r>
      <w:r w:rsidR="00616846">
        <w:t xml:space="preserve">nternas de </w:t>
      </w:r>
      <w:r w:rsidR="006F3685">
        <w:t>g</w:t>
      </w:r>
      <w:r w:rsidR="00616846">
        <w:t>overnança</w:t>
      </w:r>
      <w:commentRangeEnd w:id="25"/>
      <w:r w:rsidR="00242EDB">
        <w:rPr>
          <w:rStyle w:val="Refdecomentrio"/>
          <w:rFonts w:eastAsiaTheme="minorHAnsi" w:cstheme="minorBidi"/>
          <w:b w:val="0"/>
          <w:color w:val="auto"/>
          <w:szCs w:val="20"/>
          <w:lang w:eastAsia="ja-JP"/>
        </w:rPr>
        <w:commentReference w:id="25"/>
      </w:r>
      <w:commentRangeEnd w:id="26"/>
      <w:r w:rsidR="00B70F90">
        <w:rPr>
          <w:rStyle w:val="Refdecomentrio"/>
          <w:rFonts w:eastAsiaTheme="minorHAnsi" w:cstheme="minorBidi"/>
          <w:b w:val="0"/>
          <w:color w:val="auto"/>
          <w:szCs w:val="20"/>
          <w:lang w:eastAsia="ja-JP"/>
        </w:rPr>
        <w:commentReference w:id="26"/>
      </w:r>
      <w:commentRangeEnd w:id="27"/>
      <w:r w:rsidR="00B70F90">
        <w:rPr>
          <w:rStyle w:val="Refdecomentrio"/>
          <w:rFonts w:eastAsiaTheme="minorHAnsi" w:cstheme="minorBidi"/>
          <w:b w:val="0"/>
          <w:color w:val="auto"/>
          <w:szCs w:val="20"/>
          <w:lang w:eastAsia="ja-JP"/>
        </w:rPr>
        <w:commentReference w:id="27"/>
      </w:r>
      <w:bookmarkEnd w:id="24"/>
      <w:commentRangeEnd w:id="28"/>
      <w:r w:rsidR="00C600B7">
        <w:rPr>
          <w:rStyle w:val="Refdecomentrio"/>
          <w:rFonts w:asciiTheme="minorHAnsi" w:eastAsiaTheme="minorHAnsi" w:hAnsiTheme="minorHAnsi" w:cstheme="minorBidi"/>
          <w:b w:val="0"/>
          <w:color w:val="auto"/>
          <w:szCs w:val="20"/>
          <w:lang w:eastAsia="ja-JP"/>
        </w:rPr>
        <w:commentReference w:id="28"/>
      </w:r>
    </w:p>
    <w:p w14:paraId="3D270CBA" w14:textId="218F472B" w:rsidR="00616846" w:rsidRDefault="00616846" w:rsidP="001A1EBC">
      <w:pPr>
        <w:pStyle w:val="Ttulo4"/>
      </w:pPr>
      <w:r w:rsidRPr="00D17D80">
        <w:t>Alta Administração</w:t>
      </w:r>
      <w:r w:rsidR="009D188A">
        <w:t xml:space="preserve"> 2020</w:t>
      </w:r>
    </w:p>
    <w:tbl>
      <w:tblPr>
        <w:tblStyle w:val="Tabelacomgrad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3DED1" w:themeFill="background2"/>
        <w:tblLook w:val="04A0" w:firstRow="1" w:lastRow="0" w:firstColumn="1" w:lastColumn="0" w:noHBand="0" w:noVBand="1"/>
      </w:tblPr>
      <w:tblGrid>
        <w:gridCol w:w="2158"/>
        <w:gridCol w:w="2639"/>
        <w:gridCol w:w="145"/>
        <w:gridCol w:w="2337"/>
        <w:gridCol w:w="2359"/>
      </w:tblGrid>
      <w:tr w:rsidR="00D917F8" w:rsidRPr="00E35D93" w14:paraId="7B474422" w14:textId="77777777" w:rsidTr="00E35D93">
        <w:trPr>
          <w:cnfStyle w:val="100000000000" w:firstRow="1" w:lastRow="0" w:firstColumn="0" w:lastColumn="0" w:oddVBand="0" w:evenVBand="0" w:oddHBand="0" w:evenHBand="0" w:firstRowFirstColumn="0" w:firstRowLastColumn="0" w:lastRowFirstColumn="0" w:lastRowLastColumn="0"/>
        </w:trPr>
        <w:tc>
          <w:tcPr>
            <w:tcW w:w="2185" w:type="dxa"/>
            <w:shd w:val="clear" w:color="auto" w:fill="E3DED1" w:themeFill="background2"/>
            <w:vAlign w:val="top"/>
          </w:tcPr>
          <w:p w14:paraId="4BF58D32" w14:textId="067884A9" w:rsidR="006015F4" w:rsidRPr="00E35D93" w:rsidRDefault="006015F4" w:rsidP="00FC3226">
            <w:pPr>
              <w:spacing w:before="0" w:line="276" w:lineRule="auto"/>
              <w:ind w:left="0" w:firstLine="0"/>
              <w:rPr>
                <w:sz w:val="20"/>
                <w:lang w:eastAsia="pt-BR"/>
              </w:rPr>
            </w:pPr>
            <w:r w:rsidRPr="00E35D93">
              <w:rPr>
                <w:noProof/>
                <w:sz w:val="20"/>
              </w:rPr>
              <mc:AlternateContent>
                <mc:Choice Requires="wps">
                  <w:drawing>
                    <wp:anchor distT="0" distB="0" distL="114300" distR="114300" simplePos="0" relativeHeight="251768832" behindDoc="0" locked="0" layoutInCell="1" allowOverlap="1" wp14:anchorId="5885FBB1" wp14:editId="021981F9">
                      <wp:simplePos x="0" y="0"/>
                      <wp:positionH relativeFrom="column">
                        <wp:posOffset>422275</wp:posOffset>
                      </wp:positionH>
                      <wp:positionV relativeFrom="paragraph">
                        <wp:posOffset>-1191895</wp:posOffset>
                      </wp:positionV>
                      <wp:extent cx="1079500" cy="1079500"/>
                      <wp:effectExtent l="76200" t="57150" r="82550" b="101600"/>
                      <wp:wrapTopAndBottom/>
                      <wp:docPr id="44" name="Elipse 44"/>
                      <wp:cNvGraphicFramePr/>
                      <a:graphic xmlns:a="http://schemas.openxmlformats.org/drawingml/2006/main">
                        <a:graphicData uri="http://schemas.microsoft.com/office/word/2010/wordprocessingShape">
                          <wps:wsp>
                            <wps:cNvSpPr/>
                            <wps:spPr>
                              <a:xfrm>
                                <a:off x="0" y="0"/>
                                <a:ext cx="1079500" cy="1079500"/>
                              </a:xfrm>
                              <a:prstGeom prst="ellipse">
                                <a:avLst/>
                              </a:prstGeom>
                              <a:blipFill dpi="0" rotWithShape="1">
                                <a:blip r:embed="rId105">
                                  <a:extLst>
                                    <a:ext uri="{28A0092B-C50C-407E-A947-70E740481C1C}">
                                      <a14:useLocalDpi xmlns:a14="http://schemas.microsoft.com/office/drawing/2010/main" val="0"/>
                                    </a:ext>
                                  </a:extLst>
                                </a:blip>
                                <a:srcRect/>
                                <a:stretch>
                                  <a:fillRect t="-2112" b="-47888"/>
                                </a:stretch>
                              </a:blipFill>
                            </wps:spPr>
                            <wps:style>
                              <a:lnRef idx="3">
                                <a:schemeClr val="lt2">
                                  <a:hueOff val="0"/>
                                  <a:satOff val="0"/>
                                  <a:lumOff val="0"/>
                                  <a:alphaOff val="0"/>
                                </a:schemeClr>
                              </a:lnRef>
                              <a:fillRef idx="1">
                                <a:scrgbClr r="0" g="0" b="0"/>
                              </a:fillRef>
                              <a:effectRef idx="1">
                                <a:schemeClr val="dk2">
                                  <a:hueOff val="0"/>
                                  <a:satOff val="0"/>
                                  <a:lumOff val="0"/>
                                  <a:alphaOff val="0"/>
                                </a:schemeClr>
                              </a:effectRef>
                              <a:fontRef idx="minor">
                                <a:schemeClr val="lt1"/>
                              </a:fontRef>
                            </wps:style>
                            <wps:bodyPr/>
                          </wps:wsp>
                        </a:graphicData>
                      </a:graphic>
                      <wp14:sizeRelH relativeFrom="margin">
                        <wp14:pctWidth>0</wp14:pctWidth>
                      </wp14:sizeRelH>
                      <wp14:sizeRelV relativeFrom="margin">
                        <wp14:pctHeight>0</wp14:pctHeight>
                      </wp14:sizeRelV>
                    </wp:anchor>
                  </w:drawing>
                </mc:Choice>
                <mc:Fallback>
                  <w:pict>
                    <v:oval w14:anchorId="3676ED0B" id="Elipse 44" o:spid="_x0000_s1026" style="position:absolute;margin-left:33.25pt;margin-top:-93.85pt;width:85pt;height:85pt;z-index:25176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" strokecolor="#e3ded1 [3203]" strokeweight="3pt">
                      <v:fill r:id="rId106" o:title="" recolor="t" rotate="t" type="frame"/>
                      <v:shadow on="t" color="black" opacity="24903f" origin=",.5" offset="0,.55556mm"/>
                      <w10:wrap type="topAndBottom"/>
                    </v:oval>
                  </w:pict>
                </mc:Fallback>
              </mc:AlternateContent>
            </w:r>
          </w:p>
        </w:tc>
        <w:tc>
          <w:tcPr>
            <w:tcW w:w="2777" w:type="dxa"/>
            <w:shd w:val="clear" w:color="auto" w:fill="E3DED1" w:themeFill="background2"/>
            <w:vAlign w:val="top"/>
          </w:tcPr>
          <w:p w14:paraId="48C843B7" w14:textId="77777777" w:rsidR="006015F4" w:rsidRPr="00E35D93" w:rsidRDefault="006015F4" w:rsidP="00FC3226">
            <w:pPr>
              <w:spacing w:before="0" w:line="276" w:lineRule="auto"/>
              <w:ind w:firstLine="0"/>
              <w:jc w:val="left"/>
              <w:rPr>
                <w:b w:val="0"/>
                <w:bCs/>
                <w:szCs w:val="22"/>
                <w:lang w:eastAsia="pt-BR"/>
              </w:rPr>
            </w:pPr>
            <w:r w:rsidRPr="00E35D93">
              <w:rPr>
                <w:b w:val="0"/>
                <w:bCs/>
                <w:szCs w:val="22"/>
                <w:lang w:eastAsia="pt-BR"/>
              </w:rPr>
              <w:t>Virgílio Augusto Sales Araripe</w:t>
            </w:r>
          </w:p>
          <w:p w14:paraId="26368F82" w14:textId="4DA18716" w:rsidR="006015F4" w:rsidRPr="00E35D93" w:rsidRDefault="006015F4" w:rsidP="00FC3226">
            <w:pPr>
              <w:spacing w:before="0" w:line="276" w:lineRule="auto"/>
              <w:ind w:firstLine="0"/>
              <w:jc w:val="left"/>
              <w:rPr>
                <w:b w:val="0"/>
                <w:bCs/>
                <w:sz w:val="20"/>
                <w:lang w:eastAsia="pt-BR"/>
              </w:rPr>
            </w:pPr>
            <w:r w:rsidRPr="00E35D93">
              <w:rPr>
                <w:b w:val="0"/>
                <w:bCs/>
                <w:color w:val="577F33"/>
                <w:sz w:val="20"/>
              </w:rPr>
              <w:t>REITOR</w:t>
            </w:r>
          </w:p>
        </w:tc>
        <w:tc>
          <w:tcPr>
            <w:tcW w:w="163" w:type="dxa"/>
            <w:shd w:val="clear" w:color="auto" w:fill="E3DED1" w:themeFill="background2"/>
            <w:vAlign w:val="top"/>
          </w:tcPr>
          <w:p w14:paraId="162C27A0" w14:textId="77777777" w:rsidR="006015F4" w:rsidRPr="00E35D93" w:rsidRDefault="006015F4" w:rsidP="00FC3226">
            <w:pPr>
              <w:spacing w:before="0" w:line="276" w:lineRule="auto"/>
              <w:ind w:firstLine="0"/>
              <w:jc w:val="right"/>
              <w:rPr>
                <w:sz w:val="20"/>
                <w:lang w:eastAsia="pt-BR"/>
              </w:rPr>
            </w:pPr>
          </w:p>
        </w:tc>
        <w:tc>
          <w:tcPr>
            <w:tcW w:w="2388" w:type="dxa"/>
            <w:shd w:val="clear" w:color="auto" w:fill="E3DED1" w:themeFill="background2"/>
            <w:vAlign w:val="top"/>
          </w:tcPr>
          <w:p w14:paraId="36F8DDD9" w14:textId="10CF23F1" w:rsidR="006015F4" w:rsidRPr="00E35D93" w:rsidRDefault="00D917F8" w:rsidP="00FC3226">
            <w:pPr>
              <w:spacing w:before="0" w:line="276" w:lineRule="auto"/>
              <w:ind w:left="0" w:firstLine="0"/>
              <w:rPr>
                <w:sz w:val="20"/>
                <w:lang w:eastAsia="pt-BR"/>
              </w:rPr>
            </w:pPr>
            <w:r w:rsidRPr="00E35D93">
              <w:rPr>
                <w:noProof/>
                <w:sz w:val="20"/>
              </w:rPr>
              <mc:AlternateContent>
                <mc:Choice Requires="wps">
                  <w:drawing>
                    <wp:anchor distT="0" distB="0" distL="114300" distR="114300" simplePos="0" relativeHeight="251773952" behindDoc="0" locked="0" layoutInCell="1" allowOverlap="1" wp14:anchorId="19B906E3" wp14:editId="279BCF8D">
                      <wp:simplePos x="0" y="0"/>
                      <wp:positionH relativeFrom="column">
                        <wp:posOffset>314325</wp:posOffset>
                      </wp:positionH>
                      <wp:positionV relativeFrom="paragraph">
                        <wp:posOffset>-1305560</wp:posOffset>
                      </wp:positionV>
                      <wp:extent cx="1079500" cy="1079500"/>
                      <wp:effectExtent l="76200" t="57150" r="82550" b="101600"/>
                      <wp:wrapTopAndBottom/>
                      <wp:docPr id="227" name="Elipse 227"/>
                      <wp:cNvGraphicFramePr/>
                      <a:graphic xmlns:a="http://schemas.openxmlformats.org/drawingml/2006/main">
                        <a:graphicData uri="http://schemas.microsoft.com/office/word/2010/wordprocessingShape">
                          <wps:wsp>
                            <wps:cNvSpPr/>
                            <wps:spPr>
                              <a:xfrm>
                                <a:off x="0" y="0"/>
                                <a:ext cx="1079500" cy="1079500"/>
                              </a:xfrm>
                              <a:prstGeom prst="ellipse">
                                <a:avLst/>
                              </a:prstGeom>
                              <a:blipFill dpi="0" rotWithShape="1">
                                <a:blip r:embed="rId107">
                                  <a:extLst>
                                    <a:ext uri="{28A0092B-C50C-407E-A947-70E740481C1C}">
                                      <a14:useLocalDpi xmlns:a14="http://schemas.microsoft.com/office/drawing/2010/main" val="0"/>
                                    </a:ext>
                                  </a:extLst>
                                </a:blip>
                                <a:srcRect/>
                                <a:stretch>
                                  <a:fillRect/>
                                </a:stretch>
                              </a:blipFill>
                            </wps:spPr>
                            <wps:style>
                              <a:lnRef idx="3">
                                <a:schemeClr val="lt2">
                                  <a:hueOff val="0"/>
                                  <a:satOff val="0"/>
                                  <a:lumOff val="0"/>
                                  <a:alphaOff val="0"/>
                                </a:schemeClr>
                              </a:lnRef>
                              <a:fillRef idx="1">
                                <a:scrgbClr r="0" g="0" b="0"/>
                              </a:fillRef>
                              <a:effectRef idx="1">
                                <a:schemeClr val="dk2">
                                  <a:hueOff val="0"/>
                                  <a:satOff val="0"/>
                                  <a:lumOff val="0"/>
                                  <a:alphaOff val="0"/>
                                </a:schemeClr>
                              </a:effectRef>
                              <a:fontRef idx="minor">
                                <a:schemeClr val="lt1"/>
                              </a:fontRef>
                            </wps:style>
                            <wps:bodyPr/>
                          </wps:wsp>
                        </a:graphicData>
                      </a:graphic>
                      <wp14:sizeRelH relativeFrom="margin">
                        <wp14:pctWidth>0</wp14:pctWidth>
                      </wp14:sizeRelH>
                      <wp14:sizeRelV relativeFrom="margin">
                        <wp14:pctHeight>0</wp14:pctHeight>
                      </wp14:sizeRelV>
                    </wp:anchor>
                  </w:drawing>
                </mc:Choice>
                <mc:Fallback>
                  <w:pict>
                    <v:oval w14:anchorId="7F4C274D" id="Elipse 227" o:spid="_x0000_s1026" style="position:absolute;margin-left:24.75pt;margin-top:-102.8pt;width:85pt;height:85pt;z-index:25177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" strokecolor="#e3ded1 [3203]" strokeweight="3pt">
                      <v:fill r:id="rId108" o:title="" recolor="t" rotate="t" type="frame"/>
                      <v:shadow on="t" color="black" opacity="24903f" origin=",.5" offset="0,.55556mm"/>
                      <w10:wrap type="topAndBottom"/>
                    </v:oval>
                  </w:pict>
                </mc:Fallback>
              </mc:AlternateContent>
            </w:r>
          </w:p>
        </w:tc>
        <w:tc>
          <w:tcPr>
            <w:tcW w:w="2419" w:type="dxa"/>
            <w:shd w:val="clear" w:color="auto" w:fill="E3DED1" w:themeFill="background2"/>
            <w:vAlign w:val="top"/>
          </w:tcPr>
          <w:p w14:paraId="177C763F" w14:textId="7C943347" w:rsidR="006015F4" w:rsidRPr="00E35D93" w:rsidRDefault="00C540CF" w:rsidP="00FC3226">
            <w:pPr>
              <w:spacing w:before="0" w:line="276" w:lineRule="auto"/>
              <w:ind w:firstLine="0"/>
              <w:jc w:val="left"/>
              <w:rPr>
                <w:b w:val="0"/>
                <w:szCs w:val="22"/>
              </w:rPr>
            </w:pPr>
            <w:r w:rsidRPr="00E35D93">
              <w:rPr>
                <w:b w:val="0"/>
                <w:szCs w:val="22"/>
              </w:rPr>
              <w:t>Ivam Holanda de Souza</w:t>
            </w:r>
          </w:p>
          <w:p w14:paraId="04639491" w14:textId="000BAFA6" w:rsidR="00D917F8" w:rsidRPr="00E35D93" w:rsidRDefault="00D917F8" w:rsidP="00FC3226">
            <w:pPr>
              <w:spacing w:before="0" w:line="276" w:lineRule="auto"/>
              <w:ind w:firstLine="0"/>
              <w:jc w:val="left"/>
              <w:rPr>
                <w:b w:val="0"/>
                <w:bCs/>
                <w:sz w:val="20"/>
                <w:lang w:eastAsia="pt-BR"/>
              </w:rPr>
            </w:pPr>
            <w:r w:rsidRPr="00E35D93">
              <w:rPr>
                <w:b w:val="0"/>
                <w:color w:val="577F33"/>
                <w:sz w:val="20"/>
              </w:rPr>
              <w:t>PRÓ-REITOR DE GESTÃO DE PESSOAS</w:t>
            </w:r>
          </w:p>
        </w:tc>
      </w:tr>
      <w:tr w:rsidR="00850A0D" w:rsidRPr="00E35D93" w14:paraId="36A49015" w14:textId="77777777" w:rsidTr="00E35D93">
        <w:tc>
          <w:tcPr>
            <w:tcW w:w="2185" w:type="dxa"/>
            <w:shd w:val="clear" w:color="auto" w:fill="E3DED1" w:themeFill="background2"/>
            <w:vAlign w:val="top"/>
          </w:tcPr>
          <w:p w14:paraId="0318AB14" w14:textId="259CCA17" w:rsidR="00850A0D" w:rsidRPr="00E35D93" w:rsidRDefault="00850A0D" w:rsidP="00FC3226">
            <w:pPr>
              <w:spacing w:before="0" w:line="276" w:lineRule="auto"/>
              <w:ind w:firstLine="0"/>
              <w:rPr>
                <w:b/>
                <w:noProof/>
                <w:sz w:val="20"/>
              </w:rPr>
            </w:pPr>
            <w:r w:rsidRPr="00E35D93">
              <w:rPr>
                <w:noProof/>
                <w:sz w:val="20"/>
              </w:rPr>
              <mc:AlternateContent>
                <mc:Choice Requires="wps">
                  <w:drawing>
                    <wp:anchor distT="0" distB="0" distL="114300" distR="114300" simplePos="0" relativeHeight="251793408" behindDoc="0" locked="0" layoutInCell="1" allowOverlap="1" wp14:anchorId="0B01946C" wp14:editId="1F762081">
                      <wp:simplePos x="0" y="0"/>
                      <wp:positionH relativeFrom="column">
                        <wp:posOffset>320675</wp:posOffset>
                      </wp:positionH>
                      <wp:positionV relativeFrom="paragraph">
                        <wp:posOffset>-1142365</wp:posOffset>
                      </wp:positionV>
                      <wp:extent cx="1079500" cy="1079500"/>
                      <wp:effectExtent l="76200" t="57150" r="82550" b="101600"/>
                      <wp:wrapTopAndBottom/>
                      <wp:docPr id="243" name="Elipse 243"/>
                      <wp:cNvGraphicFramePr/>
                      <a:graphic xmlns:a="http://schemas.openxmlformats.org/drawingml/2006/main">
                        <a:graphicData uri="http://schemas.microsoft.com/office/word/2010/wordprocessingShape">
                          <wps:wsp>
                            <wps:cNvSpPr/>
                            <wps:spPr>
                              <a:xfrm>
                                <a:off x="0" y="0"/>
                                <a:ext cx="1079500" cy="1079500"/>
                              </a:xfrm>
                              <a:prstGeom prst="ellipse">
                                <a:avLst/>
                              </a:prstGeom>
                              <a:blipFill dpi="0" rotWithShape="1">
                                <a:blip r:embed="rId109">
                                  <a:alphaModFix/>
                                  <a:extLst>
                                    <a:ext uri="{28A0092B-C50C-407E-A947-70E740481C1C}">
                                      <a14:useLocalDpi xmlns:a14="http://schemas.microsoft.com/office/drawing/2010/main" val="0"/>
                                    </a:ext>
                                  </a:extLst>
                                </a:blip>
                                <a:srcRect/>
                                <a:stretch>
                                  <a:fillRect l="3335" r="-3335"/>
                                </a:stretch>
                              </a:blipFill>
                            </wps:spPr>
                            <wps:style>
                              <a:lnRef idx="3">
                                <a:schemeClr val="lt2">
                                  <a:hueOff val="0"/>
                                  <a:satOff val="0"/>
                                  <a:lumOff val="0"/>
                                  <a:alphaOff val="0"/>
                                </a:schemeClr>
                              </a:lnRef>
                              <a:fillRef idx="1">
                                <a:scrgbClr r="0" g="0" b="0"/>
                              </a:fillRef>
                              <a:effectRef idx="1">
                                <a:schemeClr val="dk2">
                                  <a:hueOff val="0"/>
                                  <a:satOff val="0"/>
                                  <a:lumOff val="0"/>
                                  <a:alphaOff val="0"/>
                                </a:schemeClr>
                              </a:effectRef>
                              <a:fontRef idx="minor">
                                <a:schemeClr val="lt1"/>
                              </a:fontRef>
                            </wps:style>
                            <wps:bodyPr lIns="0" tIns="0" rIns="0" bIns="0">
                              <a:noAutofit/>
                            </wps:bodyPr>
                          </wps:wsp>
                        </a:graphicData>
                      </a:graphic>
                      <wp14:sizeRelH relativeFrom="margin">
                        <wp14:pctWidth>0</wp14:pctWidth>
                      </wp14:sizeRelH>
                      <wp14:sizeRelV relativeFrom="margin">
                        <wp14:pctHeight>0</wp14:pctHeight>
                      </wp14:sizeRelV>
                    </wp:anchor>
                  </w:drawing>
                </mc:Choice>
                <mc:Fallback>
                  <w:pict>
                    <v:oval w14:anchorId="246FE5D2" id="Elipse 243" o:spid="_x0000_s1026" style="position:absolute;margin-left:25.25pt;margin-top:-89.95pt;width:85pt;height:85pt;z-index:251793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" strokecolor="#e3ded1 [3203]" strokeweight="3pt">
                      <v:fill r:id="rId110" o:title="" recolor="t" rotate="t" type="frame"/>
                      <v:shadow on="t" color="black" opacity="24903f" origin=",.5" offset="0,.55556mm"/>
                      <v:textbox inset="0,0,0,0"/>
                      <w10:wrap type="topAndBottom"/>
                    </v:oval>
                  </w:pict>
                </mc:Fallback>
              </mc:AlternateContent>
            </w:r>
          </w:p>
        </w:tc>
        <w:tc>
          <w:tcPr>
            <w:tcW w:w="2777" w:type="dxa"/>
            <w:shd w:val="clear" w:color="auto" w:fill="E3DED1" w:themeFill="background2"/>
            <w:vAlign w:val="top"/>
          </w:tcPr>
          <w:p w14:paraId="246FBBD2" w14:textId="77777777" w:rsidR="00850A0D" w:rsidRPr="00E35D93" w:rsidRDefault="00850A0D" w:rsidP="00FC3226">
            <w:pPr>
              <w:spacing w:before="0" w:line="276" w:lineRule="auto"/>
              <w:ind w:firstLine="0"/>
              <w:jc w:val="left"/>
              <w:rPr>
                <w:szCs w:val="22"/>
                <w:lang w:eastAsia="pt-BR"/>
              </w:rPr>
            </w:pPr>
            <w:r w:rsidRPr="00E35D93">
              <w:rPr>
                <w:szCs w:val="22"/>
                <w:lang w:eastAsia="pt-BR"/>
              </w:rPr>
              <w:t>Reuber Saraiva de Santiago</w:t>
            </w:r>
          </w:p>
          <w:p w14:paraId="6467D3C3" w14:textId="39BE754E" w:rsidR="00850A0D" w:rsidRPr="00E35D93" w:rsidRDefault="00850A0D" w:rsidP="00FC3226">
            <w:pPr>
              <w:spacing w:before="0" w:line="276" w:lineRule="auto"/>
              <w:ind w:firstLine="0"/>
              <w:jc w:val="left"/>
              <w:rPr>
                <w:color w:val="577F33"/>
                <w:sz w:val="20"/>
              </w:rPr>
            </w:pPr>
            <w:r w:rsidRPr="00E35D93">
              <w:rPr>
                <w:color w:val="577F33"/>
                <w:sz w:val="20"/>
              </w:rPr>
              <w:t>PRÓ-REITOR DE ENSINO</w:t>
            </w:r>
          </w:p>
        </w:tc>
        <w:tc>
          <w:tcPr>
            <w:tcW w:w="163" w:type="dxa"/>
            <w:shd w:val="clear" w:color="auto" w:fill="E3DED1" w:themeFill="background2"/>
            <w:vAlign w:val="top"/>
          </w:tcPr>
          <w:p w14:paraId="7E33D434" w14:textId="77777777" w:rsidR="00850A0D" w:rsidRPr="00E35D93" w:rsidRDefault="00850A0D" w:rsidP="00FC3226">
            <w:pPr>
              <w:spacing w:before="0" w:line="276" w:lineRule="auto"/>
              <w:ind w:firstLine="0"/>
              <w:jc w:val="right"/>
              <w:rPr>
                <w:sz w:val="20"/>
                <w:lang w:eastAsia="pt-BR"/>
              </w:rPr>
            </w:pPr>
          </w:p>
        </w:tc>
        <w:tc>
          <w:tcPr>
            <w:tcW w:w="2388" w:type="dxa"/>
            <w:shd w:val="clear" w:color="auto" w:fill="E3DED1" w:themeFill="background2"/>
            <w:vAlign w:val="top"/>
          </w:tcPr>
          <w:p w14:paraId="2560C31B" w14:textId="06F5679A" w:rsidR="00850A0D" w:rsidRPr="00E35D93" w:rsidRDefault="001743D4" w:rsidP="00FC3226">
            <w:pPr>
              <w:spacing w:before="0" w:line="276" w:lineRule="auto"/>
              <w:ind w:firstLine="0"/>
              <w:jc w:val="left"/>
              <w:rPr>
                <w:color w:val="577F33"/>
                <w:sz w:val="20"/>
              </w:rPr>
            </w:pPr>
            <w:r w:rsidRPr="00E35D93">
              <w:rPr>
                <w:noProof/>
                <w:sz w:val="20"/>
              </w:rPr>
              <mc:AlternateContent>
                <mc:Choice Requires="wps">
                  <w:drawing>
                    <wp:anchor distT="0" distB="0" distL="114300" distR="114300" simplePos="0" relativeHeight="251795456" behindDoc="0" locked="0" layoutInCell="1" allowOverlap="1" wp14:anchorId="0F9425D4" wp14:editId="11C9BBE6">
                      <wp:simplePos x="0" y="0"/>
                      <wp:positionH relativeFrom="column">
                        <wp:posOffset>321945</wp:posOffset>
                      </wp:positionH>
                      <wp:positionV relativeFrom="paragraph">
                        <wp:posOffset>57150</wp:posOffset>
                      </wp:positionV>
                      <wp:extent cx="1079500" cy="1080000"/>
                      <wp:effectExtent l="76200" t="57150" r="82550" b="101600"/>
                      <wp:wrapTopAndBottom/>
                      <wp:docPr id="244" name="Elipse 244"/>
                      <wp:cNvGraphicFramePr/>
                      <a:graphic xmlns:a="http://schemas.openxmlformats.org/drawingml/2006/main">
                        <a:graphicData uri="http://schemas.microsoft.com/office/word/2010/wordprocessingShape">
                          <wps:wsp>
                            <wps:cNvSpPr/>
                            <wps:spPr>
                              <a:xfrm>
                                <a:off x="0" y="0"/>
                                <a:ext cx="1079500" cy="1080000"/>
                              </a:xfrm>
                              <a:prstGeom prst="ellipse">
                                <a:avLst/>
                              </a:prstGeom>
                              <a:blipFill dpi="0" rotWithShape="1">
                                <a:blip r:embed="rId111"/>
                                <a:srcRect/>
                                <a:stretch>
                                  <a:fillRect/>
                                </a:stretch>
                              </a:blipFill>
                            </wps:spPr>
                            <wps:style>
                              <a:lnRef idx="3">
                                <a:schemeClr val="lt2">
                                  <a:hueOff val="0"/>
                                  <a:satOff val="0"/>
                                  <a:lumOff val="0"/>
                                  <a:alphaOff val="0"/>
                                </a:schemeClr>
                              </a:lnRef>
                              <a:fillRef idx="1">
                                <a:scrgbClr r="0" g="0" b="0"/>
                              </a:fillRef>
                              <a:effectRef idx="1">
                                <a:schemeClr val="dk2">
                                  <a:hueOff val="0"/>
                                  <a:satOff val="0"/>
                                  <a:lumOff val="0"/>
                                  <a:alphaOff val="0"/>
                                </a:schemeClr>
                              </a:effectRef>
                              <a:fontRef idx="minor">
                                <a:schemeClr val="lt1"/>
                              </a:fontRef>
                            </wps:style>
                            <wps:bodyPr wrap="none" lIns="0" tIns="0" rIns="0" bIns="0">
                              <a:noAutofit/>
                            </wps:bodyPr>
                          </wps:wsp>
                        </a:graphicData>
                      </a:graphic>
                      <wp14:sizeRelH relativeFrom="margin">
                        <wp14:pctWidth>0</wp14:pctWidth>
                      </wp14:sizeRelH>
                      <wp14:sizeRelV relativeFrom="margin">
                        <wp14:pctHeight>0</wp14:pctHeight>
                      </wp14:sizeRelV>
                    </wp:anchor>
                  </w:drawing>
                </mc:Choice>
                <mc:Fallback>
                  <w:pict>
                    <v:oval w14:anchorId="173F25C1" id="Elipse 244" o:spid="_x0000_s1026" style="position:absolute;margin-left:25.35pt;margin-top:4.5pt;width:85pt;height:85.05pt;z-index:25179545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" strokecolor="#e3ded1 [3203]" strokeweight="3pt">
                      <v:fill r:id="rId112" o:title="" recolor="t" rotate="t" type="frame"/>
                      <v:shadow on="t" color="black" opacity="24903f" origin=",.5" offset="0,.55556mm"/>
                      <v:textbox inset="0,0,0,0"/>
                      <w10:wrap type="topAndBottom"/>
                    </v:oval>
                  </w:pict>
                </mc:Fallback>
              </mc:AlternateContent>
            </w:r>
          </w:p>
        </w:tc>
        <w:tc>
          <w:tcPr>
            <w:tcW w:w="2419" w:type="dxa"/>
            <w:shd w:val="clear" w:color="auto" w:fill="E3DED1" w:themeFill="background2"/>
            <w:vAlign w:val="top"/>
          </w:tcPr>
          <w:p w14:paraId="6FF61AFA" w14:textId="77777777" w:rsidR="001743D4" w:rsidRPr="00E35D93" w:rsidRDefault="001743D4" w:rsidP="00FC3226">
            <w:pPr>
              <w:spacing w:before="0" w:line="276" w:lineRule="auto"/>
              <w:ind w:firstLine="0"/>
              <w:jc w:val="left"/>
              <w:rPr>
                <w:szCs w:val="22"/>
                <w:lang w:eastAsia="pt-BR"/>
              </w:rPr>
            </w:pPr>
            <w:r w:rsidRPr="00E35D93">
              <w:rPr>
                <w:szCs w:val="22"/>
                <w:lang w:eastAsia="pt-BR"/>
              </w:rPr>
              <w:t xml:space="preserve">Tássio Francisco Lofti Matos </w:t>
            </w:r>
          </w:p>
          <w:p w14:paraId="0C29B229" w14:textId="536F4D52" w:rsidR="00850A0D" w:rsidRPr="00E35D93" w:rsidRDefault="00850A0D" w:rsidP="00FC3226">
            <w:pPr>
              <w:spacing w:before="0" w:line="276" w:lineRule="auto"/>
              <w:ind w:firstLine="0"/>
              <w:jc w:val="left"/>
              <w:rPr>
                <w:color w:val="577F33"/>
                <w:sz w:val="20"/>
              </w:rPr>
            </w:pPr>
            <w:r w:rsidRPr="00E35D93">
              <w:rPr>
                <w:color w:val="577F33"/>
                <w:sz w:val="20"/>
              </w:rPr>
              <w:t>PRÓ-REITOR DE ADMINISTRAÇÃO</w:t>
            </w:r>
          </w:p>
        </w:tc>
      </w:tr>
      <w:tr w:rsidR="00D917F8" w:rsidRPr="00E35D93" w14:paraId="47CA6EFB" w14:textId="77777777" w:rsidTr="00E35D93">
        <w:tc>
          <w:tcPr>
            <w:tcW w:w="2185" w:type="dxa"/>
            <w:shd w:val="clear" w:color="auto" w:fill="E3DED1" w:themeFill="background2"/>
            <w:vAlign w:val="top"/>
          </w:tcPr>
          <w:p w14:paraId="5FF99E1D" w14:textId="3C107364" w:rsidR="00C540CF" w:rsidRPr="00E35D93" w:rsidRDefault="00C540CF" w:rsidP="00FC3226">
            <w:pPr>
              <w:spacing w:before="0" w:line="276" w:lineRule="auto"/>
              <w:ind w:firstLine="0"/>
              <w:jc w:val="right"/>
              <w:rPr>
                <w:sz w:val="20"/>
                <w:lang w:eastAsia="pt-BR"/>
              </w:rPr>
            </w:pPr>
            <w:r w:rsidRPr="00E35D93">
              <w:rPr>
                <w:bCs/>
                <w:noProof/>
                <w:sz w:val="20"/>
              </w:rPr>
              <mc:AlternateContent>
                <mc:Choice Requires="wps">
                  <w:drawing>
                    <wp:anchor distT="0" distB="0" distL="114300" distR="114300" simplePos="0" relativeHeight="251777024" behindDoc="0" locked="0" layoutInCell="1" allowOverlap="1" wp14:anchorId="5E27A5DB" wp14:editId="033A2187">
                      <wp:simplePos x="0" y="0"/>
                      <wp:positionH relativeFrom="column">
                        <wp:posOffset>434340</wp:posOffset>
                      </wp:positionH>
                      <wp:positionV relativeFrom="paragraph">
                        <wp:posOffset>-1169670</wp:posOffset>
                      </wp:positionV>
                      <wp:extent cx="1079500" cy="1079500"/>
                      <wp:effectExtent l="76200" t="57150" r="73025" b="101600"/>
                      <wp:wrapTopAndBottom/>
                      <wp:docPr id="226" name="Elipse 226"/>
                      <wp:cNvGraphicFramePr/>
                      <a:graphic xmlns:a="http://schemas.openxmlformats.org/drawingml/2006/main">
                        <a:graphicData uri="http://schemas.microsoft.com/office/word/2010/wordprocessingShape">
                          <wps:wsp>
                            <wps:cNvSpPr/>
                            <wps:spPr>
                              <a:xfrm>
                                <a:off x="0" y="0"/>
                                <a:ext cx="1079500" cy="1079500"/>
                              </a:xfrm>
                              <a:prstGeom prst="ellipse">
                                <a:avLst/>
                              </a:prstGeom>
                              <a:blipFill dpi="0" rotWithShape="1">
                                <a:blip r:embed="rId113">
                                  <a:extLst>
                                    <a:ext uri="{28A0092B-C50C-407E-A947-70E740481C1C}">
                                      <a14:useLocalDpi xmlns:a14="http://schemas.microsoft.com/office/drawing/2010/main" val="0"/>
                                    </a:ext>
                                  </a:extLst>
                                </a:blip>
                                <a:srcRect/>
                                <a:stretch>
                                  <a:fillRect t="6670" b="-6670"/>
                                </a:stretch>
                              </a:blipFill>
                            </wps:spPr>
                            <wps:style>
                              <a:lnRef idx="3">
                                <a:schemeClr val="lt2">
                                  <a:hueOff val="0"/>
                                  <a:satOff val="0"/>
                                  <a:lumOff val="0"/>
                                  <a:alphaOff val="0"/>
                                </a:schemeClr>
                              </a:lnRef>
                              <a:fillRef idx="1">
                                <a:scrgbClr r="0" g="0" b="0"/>
                              </a:fillRef>
                              <a:effectRef idx="1">
                                <a:schemeClr val="dk2">
                                  <a:hueOff val="0"/>
                                  <a:satOff val="0"/>
                                  <a:lumOff val="0"/>
                                  <a:alphaOff val="0"/>
                                </a:schemeClr>
                              </a:effectRef>
                              <a:fontRef idx="minor">
                                <a:schemeClr val="lt1"/>
                              </a:fontRef>
                            </wps:style>
                            <wps:bodyPr/>
                          </wps:wsp>
                        </a:graphicData>
                      </a:graphic>
                      <wp14:sizeRelH relativeFrom="margin">
                        <wp14:pctWidth>0</wp14:pctWidth>
                      </wp14:sizeRelH>
                      <wp14:sizeRelV relativeFrom="margin">
                        <wp14:pctHeight>0</wp14:pctHeight>
                      </wp14:sizeRelV>
                    </wp:anchor>
                  </w:drawing>
                </mc:Choice>
                <mc:Fallback>
                  <w:pict>
                    <v:oval w14:anchorId="26D39ACE" id="Elipse 226" o:spid="_x0000_s1026" style="position:absolute;margin-left:34.2pt;margin-top:-92.1pt;width:85pt;height:85pt;z-index:25177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" strokecolor="#e3ded1 [3203]" strokeweight="3pt">
                      <v:fill r:id="rId114" o:title="" recolor="t" rotate="t" type="frame"/>
                      <v:shadow on="t" color="black" opacity="24903f" origin=",.5" offset="0,.55556mm"/>
                      <w10:wrap type="topAndBottom"/>
                    </v:oval>
                  </w:pict>
                </mc:Fallback>
              </mc:AlternateContent>
            </w:r>
          </w:p>
        </w:tc>
        <w:tc>
          <w:tcPr>
            <w:tcW w:w="2777" w:type="dxa"/>
            <w:shd w:val="clear" w:color="auto" w:fill="E3DED1" w:themeFill="background2"/>
            <w:vAlign w:val="top"/>
          </w:tcPr>
          <w:p w14:paraId="51BA9F66" w14:textId="77777777" w:rsidR="00D917F8" w:rsidRPr="00E35D93" w:rsidRDefault="00D917F8" w:rsidP="00FC3226">
            <w:pPr>
              <w:spacing w:before="0" w:line="276" w:lineRule="auto"/>
              <w:ind w:firstLine="0"/>
              <w:jc w:val="left"/>
              <w:rPr>
                <w:szCs w:val="22"/>
                <w:lang w:eastAsia="pt-BR"/>
              </w:rPr>
            </w:pPr>
            <w:r w:rsidRPr="00E35D93">
              <w:rPr>
                <w:szCs w:val="22"/>
                <w:lang w:eastAsia="pt-BR"/>
              </w:rPr>
              <w:t xml:space="preserve">José Wally Mendonça Menezes </w:t>
            </w:r>
          </w:p>
          <w:p w14:paraId="0633B59A" w14:textId="72ECEBE8" w:rsidR="00C540CF" w:rsidRPr="00E35D93" w:rsidRDefault="00D917F8" w:rsidP="00FC3226">
            <w:pPr>
              <w:spacing w:before="0" w:line="276" w:lineRule="auto"/>
              <w:ind w:firstLine="0"/>
              <w:jc w:val="left"/>
              <w:rPr>
                <w:sz w:val="20"/>
                <w:lang w:eastAsia="pt-BR"/>
              </w:rPr>
            </w:pPr>
            <w:r w:rsidRPr="00E35D93">
              <w:rPr>
                <w:color w:val="577F33"/>
                <w:sz w:val="20"/>
              </w:rPr>
              <w:t>PRÓ-REITOR DE PESQUISA</w:t>
            </w:r>
          </w:p>
        </w:tc>
        <w:tc>
          <w:tcPr>
            <w:tcW w:w="163" w:type="dxa"/>
            <w:shd w:val="clear" w:color="auto" w:fill="E3DED1" w:themeFill="background2"/>
            <w:vAlign w:val="top"/>
          </w:tcPr>
          <w:p w14:paraId="08CA7A1D" w14:textId="77777777" w:rsidR="00C540CF" w:rsidRPr="00E35D93" w:rsidRDefault="00C540CF" w:rsidP="00FC3226">
            <w:pPr>
              <w:spacing w:before="0" w:line="276" w:lineRule="auto"/>
              <w:ind w:firstLine="0"/>
              <w:jc w:val="right"/>
              <w:rPr>
                <w:sz w:val="20"/>
                <w:lang w:eastAsia="pt-BR"/>
              </w:rPr>
            </w:pPr>
          </w:p>
        </w:tc>
        <w:tc>
          <w:tcPr>
            <w:tcW w:w="2388" w:type="dxa"/>
            <w:shd w:val="clear" w:color="auto" w:fill="E3DED1" w:themeFill="background2"/>
            <w:vAlign w:val="top"/>
          </w:tcPr>
          <w:p w14:paraId="5ABB619B" w14:textId="4E94B6AD" w:rsidR="00C540CF" w:rsidRPr="00E35D93" w:rsidRDefault="00C540CF" w:rsidP="00FC3226">
            <w:pPr>
              <w:spacing w:before="0" w:line="276" w:lineRule="auto"/>
              <w:ind w:firstLine="0"/>
              <w:jc w:val="right"/>
              <w:rPr>
                <w:sz w:val="20"/>
                <w:lang w:eastAsia="pt-BR"/>
              </w:rPr>
            </w:pPr>
            <w:r w:rsidRPr="00E35D93">
              <w:rPr>
                <w:b/>
                <w:noProof/>
                <w:sz w:val="20"/>
              </w:rPr>
              <mc:AlternateContent>
                <mc:Choice Requires="wps">
                  <w:drawing>
                    <wp:anchor distT="0" distB="0" distL="114300" distR="114300" simplePos="0" relativeHeight="251778048" behindDoc="0" locked="0" layoutInCell="1" allowOverlap="1" wp14:anchorId="3A30FB17" wp14:editId="6824E9A5">
                      <wp:simplePos x="0" y="0"/>
                      <wp:positionH relativeFrom="column">
                        <wp:posOffset>508000</wp:posOffset>
                      </wp:positionH>
                      <wp:positionV relativeFrom="paragraph">
                        <wp:posOffset>-1104265</wp:posOffset>
                      </wp:positionV>
                      <wp:extent cx="1079500" cy="1079500"/>
                      <wp:effectExtent l="76200" t="57150" r="82550" b="101600"/>
                      <wp:wrapTopAndBottom/>
                      <wp:docPr id="228" name="Elipse 228"/>
                      <wp:cNvGraphicFramePr/>
                      <a:graphic xmlns:a="http://schemas.openxmlformats.org/drawingml/2006/main">
                        <a:graphicData uri="http://schemas.microsoft.com/office/word/2010/wordprocessingShape">
                          <wps:wsp>
                            <wps:cNvSpPr/>
                            <wps:spPr>
                              <a:xfrm>
                                <a:off x="0" y="0"/>
                                <a:ext cx="1079500" cy="1079500"/>
                              </a:xfrm>
                              <a:prstGeom prst="ellipse">
                                <a:avLst/>
                              </a:prstGeom>
                              <a:blipFill dpi="0" rotWithShape="1">
                                <a:blip r:embed="rId115">
                                  <a:extLst>
                                    <a:ext uri="{28A0092B-C50C-407E-A947-70E740481C1C}">
                                      <a14:useLocalDpi xmlns:a14="http://schemas.microsoft.com/office/drawing/2010/main" val="0"/>
                                    </a:ext>
                                  </a:extLst>
                                </a:blip>
                                <a:srcRect/>
                                <a:stretch>
                                  <a:fillRect/>
                                </a:stretch>
                              </a:blipFill>
                            </wps:spPr>
                            <wps:style>
                              <a:lnRef idx="3">
                                <a:schemeClr val="lt2">
                                  <a:hueOff val="0"/>
                                  <a:satOff val="0"/>
                                  <a:lumOff val="0"/>
                                  <a:alphaOff val="0"/>
                                </a:schemeClr>
                              </a:lnRef>
                              <a:fillRef idx="1">
                                <a:scrgbClr r="0" g="0" b="0"/>
                              </a:fillRef>
                              <a:effectRef idx="1">
                                <a:schemeClr val="dk2">
                                  <a:hueOff val="0"/>
                                  <a:satOff val="0"/>
                                  <a:lumOff val="0"/>
                                  <a:alphaOff val="0"/>
                                </a:schemeClr>
                              </a:effectRef>
                              <a:fontRef idx="minor">
                                <a:schemeClr val="lt1"/>
                              </a:fontRef>
                            </wps:style>
                            <wps:bodyPr/>
                          </wps:wsp>
                        </a:graphicData>
                      </a:graphic>
                      <wp14:sizeRelH relativeFrom="margin">
                        <wp14:pctWidth>0</wp14:pctWidth>
                      </wp14:sizeRelH>
                      <wp14:sizeRelV relativeFrom="margin">
                        <wp14:pctHeight>0</wp14:pctHeight>
                      </wp14:sizeRelV>
                    </wp:anchor>
                  </w:drawing>
                </mc:Choice>
                <mc:Fallback>
                  <w:pict>
                    <v:oval w14:anchorId="03724D16" id="Elipse 228" o:spid="_x0000_s1026" style="position:absolute;margin-left:40pt;margin-top:-86.95pt;width:85pt;height:85pt;z-index:25177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" strokecolor="#e3ded1 [3203]" strokeweight="3pt">
                      <v:fill r:id="rId116" o:title="" recolor="t" rotate="t" type="frame"/>
                      <v:shadow on="t" color="black" opacity="24903f" origin=",.5" offset="0,.55556mm"/>
                      <w10:wrap type="topAndBottom"/>
                    </v:oval>
                  </w:pict>
                </mc:Fallback>
              </mc:AlternateContent>
            </w:r>
          </w:p>
        </w:tc>
        <w:tc>
          <w:tcPr>
            <w:tcW w:w="2419" w:type="dxa"/>
            <w:shd w:val="clear" w:color="auto" w:fill="E3DED1" w:themeFill="background2"/>
            <w:vAlign w:val="top"/>
          </w:tcPr>
          <w:p w14:paraId="2843B8A1" w14:textId="77777777" w:rsidR="00D917F8" w:rsidRPr="00E35D93" w:rsidRDefault="00D917F8" w:rsidP="00FC3226">
            <w:pPr>
              <w:spacing w:before="0" w:line="276" w:lineRule="auto"/>
              <w:ind w:firstLine="0"/>
              <w:jc w:val="left"/>
              <w:rPr>
                <w:szCs w:val="22"/>
                <w:lang w:eastAsia="pt-BR"/>
              </w:rPr>
            </w:pPr>
            <w:r w:rsidRPr="00E35D93">
              <w:rPr>
                <w:szCs w:val="22"/>
                <w:lang w:eastAsia="pt-BR"/>
              </w:rPr>
              <w:t xml:space="preserve">Zandra Maria Ribeiro Mendes Dumaresq </w:t>
            </w:r>
          </w:p>
          <w:p w14:paraId="619C648D" w14:textId="082D96B6" w:rsidR="00C540CF" w:rsidRPr="00E35D93" w:rsidRDefault="00D917F8" w:rsidP="00FC3226">
            <w:pPr>
              <w:spacing w:before="0" w:line="276" w:lineRule="auto"/>
              <w:ind w:firstLine="0"/>
              <w:jc w:val="left"/>
              <w:rPr>
                <w:sz w:val="20"/>
                <w:lang w:eastAsia="pt-BR"/>
              </w:rPr>
            </w:pPr>
            <w:r w:rsidRPr="00E35D93">
              <w:rPr>
                <w:color w:val="577F33"/>
                <w:sz w:val="20"/>
              </w:rPr>
              <w:t>PRÓ-REITORA DE EXTENSÂO</w:t>
            </w:r>
            <w:r w:rsidRPr="00E35D93">
              <w:rPr>
                <w:bCs/>
                <w:sz w:val="20"/>
              </w:rPr>
              <w:t xml:space="preserve"> </w:t>
            </w:r>
          </w:p>
        </w:tc>
      </w:tr>
      <w:tr w:rsidR="00D917F8" w:rsidRPr="00E35D93" w14:paraId="4B51C522" w14:textId="77777777" w:rsidTr="00E35D93">
        <w:tc>
          <w:tcPr>
            <w:tcW w:w="2185" w:type="dxa"/>
            <w:shd w:val="clear" w:color="auto" w:fill="E3DED1" w:themeFill="background2"/>
            <w:vAlign w:val="top"/>
          </w:tcPr>
          <w:p w14:paraId="16DF0EAC" w14:textId="460B0079" w:rsidR="00C540CF" w:rsidRPr="00E35D93" w:rsidRDefault="00C540CF" w:rsidP="00FC3226">
            <w:pPr>
              <w:spacing w:before="0" w:line="276" w:lineRule="auto"/>
              <w:ind w:firstLine="0"/>
              <w:jc w:val="right"/>
              <w:rPr>
                <w:bCs/>
                <w:noProof/>
                <w:sz w:val="20"/>
              </w:rPr>
            </w:pPr>
            <w:r w:rsidRPr="00E35D93">
              <w:rPr>
                <w:bCs/>
                <w:noProof/>
                <w:sz w:val="20"/>
              </w:rPr>
              <mc:AlternateContent>
                <mc:Choice Requires="wps">
                  <w:drawing>
                    <wp:anchor distT="0" distB="0" distL="114300" distR="114300" simplePos="0" relativeHeight="251770880" behindDoc="0" locked="0" layoutInCell="1" allowOverlap="1" wp14:anchorId="2F1DF91A" wp14:editId="6B244239">
                      <wp:simplePos x="0" y="0"/>
                      <wp:positionH relativeFrom="column">
                        <wp:posOffset>367665</wp:posOffset>
                      </wp:positionH>
                      <wp:positionV relativeFrom="paragraph">
                        <wp:posOffset>-1066800</wp:posOffset>
                      </wp:positionV>
                      <wp:extent cx="1079500" cy="1079500"/>
                      <wp:effectExtent l="76200" t="57150" r="82550" b="101600"/>
                      <wp:wrapTopAndBottom/>
                      <wp:docPr id="230" name="Elipse 230"/>
                      <wp:cNvGraphicFramePr/>
                      <a:graphic xmlns:a="http://schemas.openxmlformats.org/drawingml/2006/main">
                        <a:graphicData uri="http://schemas.microsoft.com/office/word/2010/wordprocessingShape">
                          <wps:wsp>
                            <wps:cNvSpPr/>
                            <wps:spPr>
                              <a:xfrm>
                                <a:off x="0" y="0"/>
                                <a:ext cx="1079500" cy="1079500"/>
                              </a:xfrm>
                              <a:prstGeom prst="ellipse">
                                <a:avLst/>
                              </a:prstGeom>
                              <a:blipFill dpi="0" rotWithShape="1">
                                <a:blip r:embed="rId117">
                                  <a:extLst>
                                    <a:ext uri="{28A0092B-C50C-407E-A947-70E740481C1C}">
                                      <a14:useLocalDpi xmlns:a14="http://schemas.microsoft.com/office/drawing/2010/main" val="0"/>
                                    </a:ext>
                                  </a:extLst>
                                </a:blip>
                                <a:srcRect/>
                                <a:stretch>
                                  <a:fillRect/>
                                </a:stretch>
                              </a:blipFill>
                            </wps:spPr>
                            <wps:style>
                              <a:lnRef idx="3">
                                <a:schemeClr val="lt2">
                                  <a:hueOff val="0"/>
                                  <a:satOff val="0"/>
                                  <a:lumOff val="0"/>
                                  <a:alphaOff val="0"/>
                                </a:schemeClr>
                              </a:lnRef>
                              <a:fillRef idx="1">
                                <a:scrgbClr r="0" g="0" b="0"/>
                              </a:fillRef>
                              <a:effectRef idx="1">
                                <a:schemeClr val="dk2">
                                  <a:hueOff val="0"/>
                                  <a:satOff val="0"/>
                                  <a:lumOff val="0"/>
                                  <a:alphaOff val="0"/>
                                </a:schemeClr>
                              </a:effectRef>
                              <a:fontRef idx="minor">
                                <a:schemeClr val="lt1"/>
                              </a:fontRef>
                            </wps:style>
                            <wps:bodyPr/>
                          </wps:wsp>
                        </a:graphicData>
                      </a:graphic>
                      <wp14:sizeRelH relativeFrom="margin">
                        <wp14:pctWidth>0</wp14:pctWidth>
                      </wp14:sizeRelH>
                      <wp14:sizeRelV relativeFrom="margin">
                        <wp14:pctHeight>0</wp14:pctHeight>
                      </wp14:sizeRelV>
                    </wp:anchor>
                  </w:drawing>
                </mc:Choice>
                <mc:Fallback>
                  <w:pict>
                    <v:oval w14:anchorId="02863783" id="Elipse 230" o:spid="_x0000_s1026" style="position:absolute;margin-left:28.95pt;margin-top:-84pt;width:85pt;height:85pt;z-index:25177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" strokecolor="#e3ded1 [3203]" strokeweight="3pt">
                      <v:fill r:id="rId118" o:title="" recolor="t" rotate="t" type="frame"/>
                      <v:shadow on="t" color="black" opacity="24903f" origin=",.5" offset="0,.55556mm"/>
                      <w10:wrap type="topAndBottom"/>
                    </v:oval>
                  </w:pict>
                </mc:Fallback>
              </mc:AlternateContent>
            </w:r>
          </w:p>
        </w:tc>
        <w:tc>
          <w:tcPr>
            <w:tcW w:w="2777" w:type="dxa"/>
            <w:shd w:val="clear" w:color="auto" w:fill="E3DED1" w:themeFill="background2"/>
            <w:vAlign w:val="top"/>
          </w:tcPr>
          <w:p w14:paraId="3B258229" w14:textId="77777777" w:rsidR="00C540CF" w:rsidRPr="00E35D93" w:rsidRDefault="00C540CF" w:rsidP="00FC3226">
            <w:pPr>
              <w:spacing w:before="0" w:line="276" w:lineRule="auto"/>
              <w:ind w:firstLine="0"/>
              <w:jc w:val="left"/>
              <w:rPr>
                <w:bCs/>
                <w:noProof/>
                <w:szCs w:val="22"/>
              </w:rPr>
            </w:pPr>
            <w:r w:rsidRPr="00E35D93">
              <w:rPr>
                <w:bCs/>
                <w:noProof/>
                <w:szCs w:val="22"/>
              </w:rPr>
              <w:t>Carlos Mauricio Jaborandy de Mattos Dourado Júnior</w:t>
            </w:r>
          </w:p>
          <w:p w14:paraId="06429DAD" w14:textId="16AA1B04" w:rsidR="00D917F8" w:rsidRPr="00E35D93" w:rsidRDefault="00D917F8" w:rsidP="00FC3226">
            <w:pPr>
              <w:spacing w:before="0" w:line="276" w:lineRule="auto"/>
              <w:ind w:firstLine="0"/>
              <w:jc w:val="left"/>
              <w:rPr>
                <w:noProof/>
                <w:sz w:val="20"/>
              </w:rPr>
            </w:pPr>
            <w:r w:rsidRPr="00E35D93">
              <w:rPr>
                <w:color w:val="577F33"/>
                <w:sz w:val="20"/>
              </w:rPr>
              <w:t>DIRETOR DE TECNOLOGIA DA INFORMAÇÃO</w:t>
            </w:r>
          </w:p>
        </w:tc>
        <w:tc>
          <w:tcPr>
            <w:tcW w:w="163" w:type="dxa"/>
            <w:shd w:val="clear" w:color="auto" w:fill="E3DED1" w:themeFill="background2"/>
            <w:vAlign w:val="top"/>
          </w:tcPr>
          <w:p w14:paraId="44A7AA5F" w14:textId="77777777" w:rsidR="00C540CF" w:rsidRPr="00E35D93" w:rsidRDefault="00C540CF" w:rsidP="00FC3226">
            <w:pPr>
              <w:spacing w:before="0" w:line="276" w:lineRule="auto"/>
              <w:ind w:firstLine="0"/>
              <w:jc w:val="right"/>
              <w:rPr>
                <w:bCs/>
                <w:noProof/>
                <w:sz w:val="20"/>
              </w:rPr>
            </w:pPr>
          </w:p>
        </w:tc>
        <w:tc>
          <w:tcPr>
            <w:tcW w:w="2388" w:type="dxa"/>
            <w:shd w:val="clear" w:color="auto" w:fill="E3DED1" w:themeFill="background2"/>
            <w:vAlign w:val="top"/>
          </w:tcPr>
          <w:p w14:paraId="6F3FE503" w14:textId="3DE2F40B" w:rsidR="00C540CF" w:rsidRPr="00E35D93" w:rsidRDefault="00C540CF" w:rsidP="00FC3226">
            <w:pPr>
              <w:spacing w:before="0" w:line="276" w:lineRule="auto"/>
              <w:ind w:left="0" w:firstLine="0"/>
              <w:rPr>
                <w:bCs/>
                <w:noProof/>
                <w:sz w:val="20"/>
              </w:rPr>
            </w:pPr>
            <w:r w:rsidRPr="00E35D93">
              <w:rPr>
                <w:bCs/>
                <w:noProof/>
                <w:sz w:val="20"/>
              </w:rPr>
              <mc:AlternateContent>
                <mc:Choice Requires="wps">
                  <w:drawing>
                    <wp:anchor distT="0" distB="0" distL="114300" distR="114300" simplePos="0" relativeHeight="251772928" behindDoc="0" locked="0" layoutInCell="1" allowOverlap="1" wp14:anchorId="46B9117A" wp14:editId="690D6909">
                      <wp:simplePos x="0" y="0"/>
                      <wp:positionH relativeFrom="column">
                        <wp:posOffset>351790</wp:posOffset>
                      </wp:positionH>
                      <wp:positionV relativeFrom="paragraph">
                        <wp:posOffset>-1176655</wp:posOffset>
                      </wp:positionV>
                      <wp:extent cx="1079500" cy="1079500"/>
                      <wp:effectExtent l="76200" t="57150" r="82550" b="101600"/>
                      <wp:wrapTopAndBottom/>
                      <wp:docPr id="231" name="Elipse 231"/>
                      <wp:cNvGraphicFramePr/>
                      <a:graphic xmlns:a="http://schemas.openxmlformats.org/drawingml/2006/main">
                        <a:graphicData uri="http://schemas.microsoft.com/office/word/2010/wordprocessingShape">
                          <wps:wsp>
                            <wps:cNvSpPr/>
                            <wps:spPr>
                              <a:xfrm>
                                <a:off x="0" y="0"/>
                                <a:ext cx="1079500" cy="1079500"/>
                              </a:xfrm>
                              <a:prstGeom prst="ellipse">
                                <a:avLst/>
                              </a:prstGeom>
                              <a:blipFill dpi="0" rotWithShape="1">
                                <a:blip r:embed="rId119">
                                  <a:extLst>
                                    <a:ext uri="{BEBA8EAE-BF5A-486C-A8C5-ECC9F3942E4B}">
                                      <a14:imgProps xmlns:a14="http://schemas.microsoft.com/office/drawing/2010/main">
                                        <a14:imgLayer r:embed="rId120">
                                          <a14:imgEffect>
                                            <a14:brightnessContrast bright="2000"/>
                                          </a14:imgEffect>
                                        </a14:imgLayer>
                                      </a14:imgProps>
                                    </a:ext>
                                    <a:ext uri="{28A0092B-C50C-407E-A947-70E740481C1C}">
                                      <a14:useLocalDpi xmlns:a14="http://schemas.microsoft.com/office/drawing/2010/main" val="0"/>
                                    </a:ext>
                                  </a:extLst>
                                </a:blip>
                                <a:srcRect/>
                                <a:stretch>
                                  <a:fillRect/>
                                </a:stretch>
                              </a:blipFill>
                            </wps:spPr>
                            <wps:style>
                              <a:lnRef idx="3">
                                <a:schemeClr val="lt2">
                                  <a:hueOff val="0"/>
                                  <a:satOff val="0"/>
                                  <a:lumOff val="0"/>
                                  <a:alphaOff val="0"/>
                                </a:schemeClr>
                              </a:lnRef>
                              <a:fillRef idx="1">
                                <a:scrgbClr r="0" g="0" b="0"/>
                              </a:fillRef>
                              <a:effectRef idx="1">
                                <a:schemeClr val="dk2">
                                  <a:hueOff val="0"/>
                                  <a:satOff val="0"/>
                                  <a:lumOff val="0"/>
                                  <a:alphaOff val="0"/>
                                </a:schemeClr>
                              </a:effectRef>
                              <a:fontRef idx="minor">
                                <a:schemeClr val="lt1"/>
                              </a:fontRef>
                            </wps:style>
                            <wps:bodyPr/>
                          </wps:wsp>
                        </a:graphicData>
                      </a:graphic>
                      <wp14:sizeRelH relativeFrom="margin">
                        <wp14:pctWidth>0</wp14:pctWidth>
                      </wp14:sizeRelH>
                      <wp14:sizeRelV relativeFrom="margin">
                        <wp14:pctHeight>0</wp14:pctHeight>
                      </wp14:sizeRelV>
                    </wp:anchor>
                  </w:drawing>
                </mc:Choice>
                <mc:Fallback>
                  <w:pict>
                    <v:oval w14:anchorId="656696F9" id="Elipse 231" o:spid="_x0000_s1026" style="position:absolute;margin-left:27.7pt;margin-top:-92.65pt;width:85pt;height:85pt;z-index:25177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" strokecolor="#e3ded1 [3203]" strokeweight="3pt">
                      <v:fill r:id="rId121" o:title="" recolor="t" rotate="t" type="frame"/>
                      <v:shadow on="t" color="black" opacity="24903f" origin=",.5" offset="0,.55556mm"/>
                      <w10:wrap type="topAndBottom"/>
                    </v:oval>
                  </w:pict>
                </mc:Fallback>
              </mc:AlternateContent>
            </w:r>
          </w:p>
        </w:tc>
        <w:tc>
          <w:tcPr>
            <w:tcW w:w="2419" w:type="dxa"/>
            <w:shd w:val="clear" w:color="auto" w:fill="E3DED1" w:themeFill="background2"/>
            <w:vAlign w:val="top"/>
          </w:tcPr>
          <w:p w14:paraId="29CEADEC" w14:textId="77777777" w:rsidR="00C540CF" w:rsidRPr="00E35D93" w:rsidRDefault="00C540CF" w:rsidP="00FC3226">
            <w:pPr>
              <w:spacing w:before="0" w:line="276" w:lineRule="auto"/>
              <w:ind w:firstLine="0"/>
              <w:jc w:val="left"/>
              <w:rPr>
                <w:bCs/>
                <w:noProof/>
                <w:szCs w:val="22"/>
              </w:rPr>
            </w:pPr>
            <w:r w:rsidRPr="00E35D93">
              <w:rPr>
                <w:bCs/>
                <w:noProof/>
                <w:szCs w:val="22"/>
              </w:rPr>
              <w:t>Ana Caroline Cabral Cristino</w:t>
            </w:r>
          </w:p>
          <w:p w14:paraId="01419084" w14:textId="2FC851E1" w:rsidR="00D917F8" w:rsidRPr="00E35D93" w:rsidRDefault="009D188A" w:rsidP="00FC3226">
            <w:pPr>
              <w:spacing w:before="0" w:line="276" w:lineRule="auto"/>
              <w:ind w:firstLine="0"/>
              <w:jc w:val="left"/>
              <w:rPr>
                <w:noProof/>
                <w:sz w:val="20"/>
              </w:rPr>
            </w:pPr>
            <w:r w:rsidRPr="00E35D93">
              <w:rPr>
                <w:color w:val="577F33"/>
                <w:sz w:val="20"/>
              </w:rPr>
              <w:t>DIRETORA DE</w:t>
            </w:r>
            <w:r w:rsidR="00D917F8" w:rsidRPr="00E35D93">
              <w:rPr>
                <w:color w:val="577F33"/>
                <w:sz w:val="20"/>
              </w:rPr>
              <w:t xml:space="preserve"> ASSI</w:t>
            </w:r>
            <w:r w:rsidRPr="00E35D93">
              <w:rPr>
                <w:color w:val="577F33"/>
                <w:sz w:val="20"/>
              </w:rPr>
              <w:t>S</w:t>
            </w:r>
            <w:r w:rsidR="00D917F8" w:rsidRPr="00E35D93">
              <w:rPr>
                <w:color w:val="577F33"/>
                <w:sz w:val="20"/>
              </w:rPr>
              <w:t>TÊNCIA ESTUDANTIL</w:t>
            </w:r>
          </w:p>
        </w:tc>
      </w:tr>
    </w:tbl>
    <w:p w14:paraId="61783659" w14:textId="77777777" w:rsidR="00E35D93" w:rsidRDefault="00E35D93" w:rsidP="001A1EBC">
      <w:pPr>
        <w:pStyle w:val="Ttulo4"/>
        <w:numPr>
          <w:ilvl w:val="0"/>
          <w:numId w:val="0"/>
        </w:numPr>
        <w:ind w:left="862"/>
      </w:pPr>
    </w:p>
    <w:p w14:paraId="68B4F71E" w14:textId="5E29F314" w:rsidR="00E35D93" w:rsidRDefault="00E35D93">
      <w:pPr>
        <w:spacing w:before="0" w:after="180" w:line="336" w:lineRule="auto"/>
        <w:ind w:firstLine="0"/>
        <w:jc w:val="left"/>
        <w:rPr>
          <w:rFonts w:eastAsiaTheme="majorEastAsia" w:cstheme="minorHAnsi"/>
          <w:bCs/>
          <w:color w:val="066684" w:themeColor="text2"/>
          <w:sz w:val="26"/>
          <w:szCs w:val="26"/>
          <w:lang w:eastAsia="pt-B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br w:type="page"/>
      </w:r>
    </w:p>
    <w:p w14:paraId="33FD5763" w14:textId="063D01D5" w:rsidR="00616846" w:rsidRPr="008461BE" w:rsidRDefault="00616846" w:rsidP="001A1EBC">
      <w:pPr>
        <w:pStyle w:val="Ttulo4"/>
      </w:pPr>
      <w:r w:rsidRPr="008461BE">
        <w:lastRenderedPageBreak/>
        <w:t xml:space="preserve">Conselho Superior </w:t>
      </w:r>
      <w:r w:rsidR="00B142C4" w:rsidRPr="008461BE">
        <w:t>(</w:t>
      </w:r>
      <w:r w:rsidRPr="008461BE">
        <w:t>Consup</w:t>
      </w:r>
      <w:r w:rsidR="00B142C4" w:rsidRPr="008461BE">
        <w:t>)</w:t>
      </w:r>
    </w:p>
    <w:p w14:paraId="54F3CB86" w14:textId="4BECFAAE" w:rsidR="00616846" w:rsidRDefault="00616846" w:rsidP="00B142C4">
      <w:r>
        <w:t xml:space="preserve">O Conselho Superior, de caráter consultivo e deliberativo, é o órgão máximo do IFCE, que </w:t>
      </w:r>
      <w:r w:rsidR="00B142C4">
        <w:t>se reúne</w:t>
      </w:r>
      <w:r>
        <w:t xml:space="preserve"> bimestralmente e, em caráter extraordinário, quando convocado por seu presidente ou por dois terços de seus membros.</w:t>
      </w:r>
    </w:p>
    <w:p w14:paraId="7FC88C92" w14:textId="0627022A" w:rsidR="00616846" w:rsidRDefault="00616846" w:rsidP="001A1EBC">
      <w:pPr>
        <w:pStyle w:val="Ttulo4"/>
      </w:pPr>
      <w:r>
        <w:t xml:space="preserve">Colégio de Dirigentes </w:t>
      </w:r>
      <w:r w:rsidR="00B142C4">
        <w:t>(</w:t>
      </w:r>
      <w:r>
        <w:t>Coldir</w:t>
      </w:r>
      <w:r w:rsidR="00B142C4">
        <w:t>)</w:t>
      </w:r>
    </w:p>
    <w:p w14:paraId="7A1C9ABC" w14:textId="77777777" w:rsidR="00616846" w:rsidRDefault="00616846" w:rsidP="00B142C4">
      <w:r>
        <w:t>O Colégio de Dirigentes é uma instância de caráter consultivo, sendo o órgão de apoio ao processo decisório da Reitoria. Reúne-se uma vez por mês e, extraordinariamente, quando convocado por seu presidente ou por dois terços de seus membros.</w:t>
      </w:r>
    </w:p>
    <w:p w14:paraId="79C6C60A" w14:textId="5D9C2356" w:rsidR="00616846" w:rsidRPr="00A237D6" w:rsidRDefault="00616846" w:rsidP="001A1EBC">
      <w:pPr>
        <w:pStyle w:val="Ttulo4"/>
      </w:pPr>
      <w:r w:rsidRPr="00A237D6">
        <w:t xml:space="preserve">Conselho de Ensino, Pesquisa e Extensão </w:t>
      </w:r>
      <w:r w:rsidR="00B142C4" w:rsidRPr="00A237D6">
        <w:t>(</w:t>
      </w:r>
      <w:r w:rsidRPr="00A237D6">
        <w:t>Cepe</w:t>
      </w:r>
      <w:r w:rsidR="00B142C4" w:rsidRPr="00A237D6">
        <w:t>)</w:t>
      </w:r>
    </w:p>
    <w:p w14:paraId="2CDB2474" w14:textId="77777777" w:rsidR="00616846" w:rsidRDefault="00616846" w:rsidP="00B142C4">
      <w:r>
        <w:t>O Conselho de Ensino, Pesquisa e Extensão é órgão de caráter normativo e consultivo em matéria de ensino, pesquisa e extensão, mas assume caráter deliberativo no âmbito da Pró-Reitoria de Ensino, da Pró-Reitoria de Pesquisa, Pós-graduação e Inovação e da Pró-Reitoria de Extensão.</w:t>
      </w:r>
    </w:p>
    <w:p w14:paraId="4F064831" w14:textId="40756AEE" w:rsidR="00616846" w:rsidRDefault="00616846" w:rsidP="001A1EBC">
      <w:pPr>
        <w:pStyle w:val="Ttulo4"/>
      </w:pPr>
      <w:r>
        <w:t>Conselho Acadêmico</w:t>
      </w:r>
    </w:p>
    <w:p w14:paraId="594D6970" w14:textId="77777777" w:rsidR="00616846" w:rsidRDefault="00616846" w:rsidP="004522F5">
      <w:r>
        <w:t xml:space="preserve">O Conselho Acadêmico, órgão de caráter consultivo dos diversos </w:t>
      </w:r>
      <w:r w:rsidRPr="00F646F0">
        <w:rPr>
          <w:i/>
          <w:iCs/>
        </w:rPr>
        <w:t>campi</w:t>
      </w:r>
      <w:r>
        <w:t>, objetiva subsidiar-se com informações da comunidade e com outras relativas a assuntos administrativos, ao ensino, à pesquisa e à extensão e avaliar as metas de atuação de sua política.</w:t>
      </w:r>
    </w:p>
    <w:p w14:paraId="765FD629" w14:textId="090468CE" w:rsidR="00616846" w:rsidRPr="0009096F" w:rsidRDefault="00616846" w:rsidP="001A1EBC">
      <w:pPr>
        <w:pStyle w:val="Ttulo4"/>
      </w:pPr>
      <w:r w:rsidRPr="0009096F">
        <w:t>Conselho de Inovação</w:t>
      </w:r>
    </w:p>
    <w:p w14:paraId="23055BBF" w14:textId="77777777" w:rsidR="00616846" w:rsidRDefault="00616846" w:rsidP="004522F5">
      <w:r>
        <w:t>O Conselho de Inovação é órgão consultivo e deliberativo da área de inovação subordinado à Reitoria e tem por finalidade subsidiar a Diretoria do Polo de Inovação de Fortaleza quanto ao atendimento dos critérios de elegibilidade dos projetos de pesquisa, desenvolvimento e inovação e serviços tecnológicos a ser desenvolvidos.</w:t>
      </w:r>
    </w:p>
    <w:p w14:paraId="77D95DC0" w14:textId="1A31F157" w:rsidR="00616846" w:rsidRPr="00DD7942" w:rsidRDefault="00616846" w:rsidP="001A1EBC">
      <w:pPr>
        <w:pStyle w:val="Ttulo4"/>
      </w:pPr>
      <w:r w:rsidRPr="00DD7942">
        <w:t>Comitê de Governança, Riscos e Controle</w:t>
      </w:r>
    </w:p>
    <w:p w14:paraId="17A9F08D" w14:textId="2371786C" w:rsidR="00616846" w:rsidRDefault="00616846" w:rsidP="00B321B9">
      <w:r>
        <w:t>O Comitê de Governança, Riscos e Controle é responsável por orientar os processos de identificação, avaliação, tratamento, monitoramento e comunicação dos riscos inerentes aos objetivos estratégicos, macroprocessos ou projetos, sempre incorporando a visão de riscos à tomada de decisão. O Comitê, cujos trabalhos iniciaram em 30 de outubro de 2018, reúne-se trimestralmente e está em processo de elaboração de seus normativos.</w:t>
      </w:r>
    </w:p>
    <w:p w14:paraId="6D7E133B" w14:textId="516E9409" w:rsidR="00616846" w:rsidRPr="00B321B9" w:rsidRDefault="00616846" w:rsidP="001A1EBC">
      <w:pPr>
        <w:pStyle w:val="Ttulo4"/>
      </w:pPr>
      <w:r w:rsidRPr="00B321B9">
        <w:t>Comitê de Governança Digital do IFCE</w:t>
      </w:r>
    </w:p>
    <w:p w14:paraId="6927A334" w14:textId="77777777" w:rsidR="00616846" w:rsidRDefault="00616846" w:rsidP="004522F5">
      <w:r>
        <w:t xml:space="preserve">O Comitê de Governança Digital do IFCE, instituído pela Portaria Nº 293, de 18 de abril de 2018, é responsável pelo desenvolvimento e aperfeiçoamento de medidas de Tecnologia da </w:t>
      </w:r>
      <w:r>
        <w:lastRenderedPageBreak/>
        <w:t>Informação e Comunicação no âmbito do IFCE, em observância ao que dispõe a Portaria N° 19, de 29 de maio de 2017, do Ministério do Planejamento, Desenvolvimento e Gestão – MPOG.</w:t>
      </w:r>
    </w:p>
    <w:p w14:paraId="75DD5F6B" w14:textId="1D7268F1" w:rsidR="00616846" w:rsidRPr="00C119C1" w:rsidRDefault="00616846" w:rsidP="001A1EBC">
      <w:pPr>
        <w:pStyle w:val="Ttulo4"/>
      </w:pPr>
      <w:r w:rsidRPr="00C119C1">
        <w:t xml:space="preserve">Comissão Própria de Avaliação </w:t>
      </w:r>
      <w:r w:rsidR="00014EB1">
        <w:t>(</w:t>
      </w:r>
      <w:r w:rsidRPr="00C119C1">
        <w:t>CPA</w:t>
      </w:r>
      <w:r w:rsidR="00014EB1">
        <w:t>)</w:t>
      </w:r>
      <w:r w:rsidRPr="00C119C1">
        <w:t xml:space="preserve"> </w:t>
      </w:r>
    </w:p>
    <w:p w14:paraId="1BAB8BB1" w14:textId="77777777" w:rsidR="00616846" w:rsidRDefault="00616846" w:rsidP="004522F5">
      <w:r>
        <w:t>A Comissão Própria de Avaliação, prevista no art. 11 da Lei Nº 10.861, de 14 de abril de 2004, e regulamentada pela Portaria Nº 2.051, de 19 de julho de 2004, do Ministério da Educação, é órgão colegiado de natureza deliberativa e normativa em aspectos avaliativos, acadêmicos e administrativos.</w:t>
      </w:r>
    </w:p>
    <w:p w14:paraId="63E3E5C7" w14:textId="784C07B0" w:rsidR="00616846" w:rsidRPr="0009096F" w:rsidRDefault="006F3685" w:rsidP="001A1EBC">
      <w:pPr>
        <w:pStyle w:val="Ttulo3"/>
      </w:pPr>
      <w:bookmarkStart w:id="29" w:name="_Toc69044631"/>
      <w:r w:rsidRPr="0009096F">
        <w:t>Outras i</w:t>
      </w:r>
      <w:r w:rsidR="00616846" w:rsidRPr="0009096F">
        <w:t>nstâncias internas de apoio à governança</w:t>
      </w:r>
      <w:bookmarkEnd w:id="29"/>
    </w:p>
    <w:p w14:paraId="57FA9472" w14:textId="705D1467" w:rsidR="00616846" w:rsidRDefault="00616846" w:rsidP="001A1EBC">
      <w:pPr>
        <w:pStyle w:val="Ttulo4"/>
      </w:pPr>
      <w:r>
        <w:t xml:space="preserve">Auditoria Interna </w:t>
      </w:r>
      <w:r w:rsidR="00014EB1">
        <w:t>(</w:t>
      </w:r>
      <w:r>
        <w:t>Audin</w:t>
      </w:r>
      <w:r w:rsidR="00014EB1">
        <w:t>)</w:t>
      </w:r>
    </w:p>
    <w:p w14:paraId="666CAB08" w14:textId="67ED39A8" w:rsidR="00616846" w:rsidRDefault="00616846" w:rsidP="006F3685">
      <w:r>
        <w:t xml:space="preserve">A unidade de Auditoria Interna é o órgão técnico de controle vinculado à Reitoria do IFCE, sujeito à orientação normativa e à supervisão técnica do órgão central e dos órgãos setoriais do </w:t>
      </w:r>
      <w:r w:rsidR="00014EB1">
        <w:t>s</w:t>
      </w:r>
      <w:r>
        <w:t xml:space="preserve">istema de </w:t>
      </w:r>
      <w:r w:rsidR="00014EB1">
        <w:t>c</w:t>
      </w:r>
      <w:r>
        <w:t xml:space="preserve">ontrole </w:t>
      </w:r>
      <w:r w:rsidR="00014EB1">
        <w:t>i</w:t>
      </w:r>
      <w:r>
        <w:t xml:space="preserve">nterno do </w:t>
      </w:r>
      <w:r w:rsidR="00014EB1">
        <w:t>p</w:t>
      </w:r>
      <w:r>
        <w:t xml:space="preserve">oder </w:t>
      </w:r>
      <w:r w:rsidR="00014EB1">
        <w:t>e</w:t>
      </w:r>
      <w:r>
        <w:t xml:space="preserve">xecutivo </w:t>
      </w:r>
      <w:r w:rsidR="00014EB1">
        <w:t>f</w:t>
      </w:r>
      <w:r>
        <w:t xml:space="preserve">ederal em suas respectivas áreas de jurisdição. Desenvolve uma atividade de assessoramento à </w:t>
      </w:r>
      <w:r w:rsidR="00014EB1">
        <w:t>a</w:t>
      </w:r>
      <w:r>
        <w:t>dministração de caráter essencialmente preventivo, destinado a agregar valor e melhorar as operações da entidade, fortalecendo a gestão e racionalizando as ações de controle interno. Deve cumprir suas atribuições sem elidir a competência ministerial e do Tribunal de Contas da União</w:t>
      </w:r>
      <w:r w:rsidR="00014EB1">
        <w:t xml:space="preserve"> (TCU)</w:t>
      </w:r>
      <w:r>
        <w:t>.</w:t>
      </w:r>
    </w:p>
    <w:p w14:paraId="434EC583" w14:textId="17E50A8E" w:rsidR="00616846" w:rsidRDefault="00616846" w:rsidP="001A1EBC">
      <w:pPr>
        <w:pStyle w:val="Ttulo4"/>
      </w:pPr>
      <w:r>
        <w:t>Departamento de Governança de Tecnologia da Informação</w:t>
      </w:r>
    </w:p>
    <w:p w14:paraId="417040E9" w14:textId="3A706D4E" w:rsidR="00616846" w:rsidRDefault="00616846" w:rsidP="00014EB1">
      <w:r>
        <w:t xml:space="preserve">O Departamento de Governança de Tecnologia da Informação é responsável pelo planejamento, coordenação e aquisição dos materiais, equipamentos e serviços no âmbito da Diretoria de Gestão de Tecnologia da Informação </w:t>
      </w:r>
      <w:r w:rsidR="00014EB1">
        <w:t>(</w:t>
      </w:r>
      <w:r>
        <w:t>DGTI</w:t>
      </w:r>
      <w:r w:rsidR="00014EB1">
        <w:t>)</w:t>
      </w:r>
      <w:r>
        <w:t xml:space="preserve"> e </w:t>
      </w:r>
      <w:r w:rsidR="00014EB1">
        <w:t xml:space="preserve">da </w:t>
      </w:r>
      <w:r>
        <w:t>Reitoria. Entre suas atribuições, está a elaboração do Plano Diretor de Tecnologia da Informação do IFCE, bem como a sugestão de projetos para a melhoria de processos internos, utilizando tecnologia disponível no mercado.</w:t>
      </w:r>
    </w:p>
    <w:p w14:paraId="14D10541" w14:textId="5C779032" w:rsidR="00616846" w:rsidRDefault="00616846" w:rsidP="001A1EBC">
      <w:pPr>
        <w:pStyle w:val="Ttulo4"/>
      </w:pPr>
      <w:r>
        <w:t xml:space="preserve">Departamento de Correição </w:t>
      </w:r>
      <w:r w:rsidR="00014EB1">
        <w:t>(</w:t>
      </w:r>
      <w:r>
        <w:t>DCOR</w:t>
      </w:r>
      <w:r w:rsidR="00014EB1">
        <w:t>)</w:t>
      </w:r>
    </w:p>
    <w:p w14:paraId="2BB133AF" w14:textId="0D903616" w:rsidR="00616846" w:rsidRDefault="00616846" w:rsidP="00014EB1">
      <w:r>
        <w:t>O Departamento de Correição do IFCE,</w:t>
      </w:r>
      <w:r w:rsidR="00B70F90">
        <w:t xml:space="preserve"> é um órgão de apoio e assessoramento, que</w:t>
      </w:r>
      <w:r>
        <w:t xml:space="preserve"> faz parte do Sistema de Correição do Poder Executivo Federal como unidade secional cujo objetivo é apurar desvios de conduta de agente público vinculado ao IFCE.</w:t>
      </w:r>
    </w:p>
    <w:p w14:paraId="6F6D8E45" w14:textId="6E1C6A7A" w:rsidR="00616846" w:rsidRDefault="00616846" w:rsidP="001A1EBC">
      <w:pPr>
        <w:pStyle w:val="Ttulo4"/>
      </w:pPr>
      <w:r>
        <w:t xml:space="preserve"> </w:t>
      </w:r>
      <w:r w:rsidR="00014EB1">
        <w:t>Di</w:t>
      </w:r>
      <w:r>
        <w:t xml:space="preserve">retoria de Desenvolvimento Institucional </w:t>
      </w:r>
      <w:r w:rsidR="00014EB1">
        <w:t>(</w:t>
      </w:r>
      <w:r>
        <w:t>DDI</w:t>
      </w:r>
      <w:r w:rsidR="00014EB1">
        <w:t>)</w:t>
      </w:r>
    </w:p>
    <w:p w14:paraId="363FF0E4" w14:textId="77777777" w:rsidR="00616846" w:rsidRDefault="00616846" w:rsidP="00014EB1">
      <w:r>
        <w:t>A Diretoria de Desenvolvimento Institucional tem por finalidade promover as políticas e o planejamento, estruturar os marcos legais, a base organizacional e o desenvolvimento institucional.</w:t>
      </w:r>
    </w:p>
    <w:p w14:paraId="5CEDDCEB" w14:textId="6F37148A" w:rsidR="00616846" w:rsidRDefault="00616846" w:rsidP="001A1EBC">
      <w:pPr>
        <w:pStyle w:val="Ttulo4"/>
      </w:pPr>
      <w:r>
        <w:lastRenderedPageBreak/>
        <w:t xml:space="preserve"> Coordenadoria de Governança </w:t>
      </w:r>
      <w:r w:rsidR="00014EB1">
        <w:t>(</w:t>
      </w:r>
      <w:r>
        <w:t>CGOV</w:t>
      </w:r>
      <w:r w:rsidR="00014EB1">
        <w:t>)</w:t>
      </w:r>
    </w:p>
    <w:p w14:paraId="18C9CF37" w14:textId="3261E9BE" w:rsidR="00616846" w:rsidRDefault="00616846" w:rsidP="00014EB1">
      <w:r>
        <w:t>Atualmente, o IFCE possui a Coordenadoria de Governança, criada pela Portaria</w:t>
      </w:r>
      <w:r w:rsidR="00014EB1">
        <w:t xml:space="preserve"> n</w:t>
      </w:r>
      <w:r>
        <w:t xml:space="preserve">° 999/GABR/REITORIA, de 22 de novembro de 2018, e composta por uma servidora designada como responsável pela Unidade de Gestão de Integridade. Além disso, a </w:t>
      </w:r>
      <w:r w:rsidR="00014EB1">
        <w:t xml:space="preserve">referida portaria </w:t>
      </w:r>
      <w:r>
        <w:t>apresenta as competências e atribuições da unidade responsável pela coordenação da estruturação, execução e monitoramento do Programa de Integridade no âmbito do IFCE.</w:t>
      </w:r>
    </w:p>
    <w:p w14:paraId="4B5D5960" w14:textId="1048B514" w:rsidR="00616846" w:rsidRPr="003A5D3C" w:rsidRDefault="00616846" w:rsidP="001A1EBC">
      <w:pPr>
        <w:pStyle w:val="Ttulo4"/>
      </w:pPr>
      <w:r w:rsidRPr="003A5D3C">
        <w:t>Ouvidoria-Geral</w:t>
      </w:r>
    </w:p>
    <w:p w14:paraId="573AA6FE" w14:textId="4881995C" w:rsidR="00616846" w:rsidRDefault="00616846" w:rsidP="00014EB1">
      <w:r>
        <w:t xml:space="preserve">A Ouvidoria-Geral é órgão de assessoramento da </w:t>
      </w:r>
      <w:r w:rsidR="00014EB1">
        <w:t>R</w:t>
      </w:r>
      <w:r>
        <w:t>eitoria, integrante do sistema de ouvidorias públicas do Poder Executivo Federal, constituindo-se em instância de controle e participação social responsável pelo tratamento de manifestações relativas aos serviços públicos prestados pelo IFCE, com vista ao aprimoramento da gestão pública.</w:t>
      </w:r>
    </w:p>
    <w:p w14:paraId="22A705C3" w14:textId="30D6063C" w:rsidR="00616846" w:rsidRDefault="00616846" w:rsidP="001A1EBC">
      <w:pPr>
        <w:pStyle w:val="Ttulo4"/>
      </w:pPr>
      <w:r>
        <w:t xml:space="preserve">Comissão de Ética </w:t>
      </w:r>
    </w:p>
    <w:p w14:paraId="7C94E147" w14:textId="77777777" w:rsidR="00616846" w:rsidRDefault="00616846" w:rsidP="00014EB1">
      <w:r>
        <w:t>A Comissão de Ética tem por objetivo estabelecer os princípios norteadores da conduta ética e profissional dos servidores do IFCE, devidamente amparados pelo Código de Ética Profissional do Servidor Público Civil do Poder Executivo Federal regimento próprio e Código de Conduta Profissional do IFCE.</w:t>
      </w:r>
    </w:p>
    <w:p w14:paraId="0ED78A25" w14:textId="08BCFF49" w:rsidR="00616846" w:rsidRDefault="00616846" w:rsidP="001A1EBC">
      <w:pPr>
        <w:pStyle w:val="Ttulo4"/>
      </w:pPr>
      <w:r>
        <w:t>Comissão Permanente de Pessoal Docente</w:t>
      </w:r>
    </w:p>
    <w:p w14:paraId="62B1F998" w14:textId="77777777" w:rsidR="00616846" w:rsidRDefault="00616846" w:rsidP="00014EB1">
      <w:r>
        <w:t>A Comissão Permanente de Pessoal Docente – CPPD presta assessoramento ao reitor do IFCE para a formulação e o acompanhamento da execução da política de pessoal docente.</w:t>
      </w:r>
    </w:p>
    <w:p w14:paraId="6EBC5DFA" w14:textId="31D2A633" w:rsidR="00616846" w:rsidRDefault="00616846" w:rsidP="001A1EBC">
      <w:pPr>
        <w:pStyle w:val="Ttulo4"/>
      </w:pPr>
      <w:r w:rsidRPr="00014EB1">
        <w:t xml:space="preserve">Comissão Interna de Supervisão do </w:t>
      </w:r>
      <w:r w:rsidR="005F0471">
        <w:t>PCCTAE</w:t>
      </w:r>
    </w:p>
    <w:p w14:paraId="4B6E201A" w14:textId="77777777" w:rsidR="00616846" w:rsidRDefault="00616846" w:rsidP="00014EB1">
      <w:r>
        <w:t>A Comissão Interna de Supervisão do Plano de Carreira dos Cargos Técnico-Administrativos em Educação (CIS-PCCTAE) é órgão consultivo e deliberativo que acompanhar, orientar, fiscalizar, avaliar e supervisionar o Plano de Carreira dos Cargos Técnico - Administrativos em Educação. Além de auxiliar a Alta Administração das políticas atinentes ao Plano de Carreira dos Cargos Técnico - Administrativos em Educação.</w:t>
      </w:r>
    </w:p>
    <w:p w14:paraId="55F9EA08" w14:textId="5FB71A29" w:rsidR="00616846" w:rsidRDefault="00616846" w:rsidP="001A1EBC">
      <w:pPr>
        <w:pStyle w:val="Ttulo4"/>
      </w:pPr>
      <w:r>
        <w:t>Departamento de Comunicação Social</w:t>
      </w:r>
    </w:p>
    <w:p w14:paraId="6F941F3A" w14:textId="781474D6" w:rsidR="00616846" w:rsidRDefault="00616846" w:rsidP="00014EB1">
      <w:r>
        <w:t xml:space="preserve">O Departamento articula em parceria com a comunicação dos </w:t>
      </w:r>
      <w:r w:rsidRPr="00F646F0">
        <w:rPr>
          <w:i/>
          <w:iCs/>
        </w:rPr>
        <w:t>campi</w:t>
      </w:r>
      <w:r>
        <w:t xml:space="preserve">, </w:t>
      </w:r>
      <w:r w:rsidR="005F0471">
        <w:t>a divulgação</w:t>
      </w:r>
      <w:r>
        <w:t xml:space="preserve"> das atividades institucionais para os públicos interno e externo, bem como defini as diretrizes de </w:t>
      </w:r>
      <w:r w:rsidR="006747B6">
        <w:t>comunicação institucional</w:t>
      </w:r>
      <w:r>
        <w:t xml:space="preserve"> e implanta políticas de comunicação.</w:t>
      </w:r>
    </w:p>
    <w:p w14:paraId="3FFB23EF" w14:textId="351C866F" w:rsidR="00616846" w:rsidRPr="001A1EBC" w:rsidRDefault="00616846" w:rsidP="001A1EBC">
      <w:pPr>
        <w:pStyle w:val="Ttulo4"/>
      </w:pPr>
      <w:r w:rsidRPr="001A1EBC">
        <w:lastRenderedPageBreak/>
        <w:t>Assessoria de Relações Internacionais</w:t>
      </w:r>
    </w:p>
    <w:p w14:paraId="78491A97" w14:textId="77777777" w:rsidR="00616846" w:rsidRDefault="00616846" w:rsidP="00014EB1">
      <w:r>
        <w:t>A Assessoria de Relações Internacionais (Arinter) elabora, propõe e coordena a execução das políticas de cooperação institucional e internacional do IFCE. Além de promove o intercâmbio científico, tecnológico, cultural, artístico e filosófico entre a entidade educacional e outros órgãos nacionais e internacionais, também assessora o IFCE, quanto à política e tomada de decisão.</w:t>
      </w:r>
    </w:p>
    <w:p w14:paraId="3A6774F8" w14:textId="1D87F11C" w:rsidR="00616846" w:rsidRPr="001A1EBC" w:rsidRDefault="00616846" w:rsidP="001A1EBC">
      <w:pPr>
        <w:pStyle w:val="Ttulo3"/>
      </w:pPr>
      <w:bookmarkStart w:id="30" w:name="_Toc69044632"/>
      <w:r w:rsidRPr="001A1EBC">
        <w:t xml:space="preserve">Estruturas de </w:t>
      </w:r>
      <w:r w:rsidR="003F1ED3" w:rsidRPr="001A1EBC">
        <w:t>g</w:t>
      </w:r>
      <w:r w:rsidRPr="001A1EBC">
        <w:t xml:space="preserve">overnança </w:t>
      </w:r>
      <w:r w:rsidR="003F1ED3" w:rsidRPr="001A1EBC">
        <w:t>e</w:t>
      </w:r>
      <w:r w:rsidRPr="001A1EBC">
        <w:t>xternas</w:t>
      </w:r>
      <w:bookmarkEnd w:id="30"/>
    </w:p>
    <w:p w14:paraId="69E18697" w14:textId="36C27D9E" w:rsidR="00616846" w:rsidRPr="000803E1" w:rsidRDefault="00616846" w:rsidP="005F0471">
      <w:r>
        <w:t xml:space="preserve">O IFCE não possui estruturas de governança externas, tais como: auditoria independente, conselhos externos, </w:t>
      </w:r>
      <w:r w:rsidR="005F0471">
        <w:t>entre outros.</w:t>
      </w:r>
    </w:p>
    <w:p w14:paraId="4FB8E4EE" w14:textId="09B4A494" w:rsidR="0040626B" w:rsidRPr="00156D00" w:rsidRDefault="0040626B" w:rsidP="001A1EBC">
      <w:pPr>
        <w:pStyle w:val="Ttulo2"/>
      </w:pPr>
      <w:bookmarkStart w:id="31" w:name="_Toc69044633"/>
      <w:commentRangeStart w:id="32"/>
      <w:commentRangeStart w:id="33"/>
      <w:r w:rsidRPr="00156D00">
        <w:t>Modelo de negócios</w:t>
      </w:r>
      <w:commentRangeEnd w:id="32"/>
      <w:r w:rsidR="006747B6">
        <w:rPr>
          <w:rStyle w:val="Refdecomentrio"/>
          <w:rFonts w:asciiTheme="minorHAnsi" w:eastAsiaTheme="minorHAnsi" w:hAnsiTheme="minorHAnsi" w:cstheme="minorBidi"/>
          <w:b w:val="0"/>
          <w:bCs w:val="0"/>
        </w:rPr>
        <w:commentReference w:id="32"/>
      </w:r>
      <w:commentRangeEnd w:id="33"/>
      <w:r w:rsidR="00BB60EE">
        <w:rPr>
          <w:rStyle w:val="Refdecomentrio"/>
          <w:rFonts w:asciiTheme="minorHAnsi" w:eastAsiaTheme="minorHAnsi" w:hAnsiTheme="minorHAnsi" w:cstheme="minorBidi"/>
          <w:b w:val="0"/>
          <w:bCs w:val="0"/>
          <w:color w:val="auto"/>
          <w:szCs w:val="20"/>
          <w:lang w:eastAsia="ja-JP"/>
        </w:rPr>
        <w:commentReference w:id="33"/>
      </w:r>
      <w:bookmarkEnd w:id="31"/>
    </w:p>
    <w:p w14:paraId="694B70A6" w14:textId="44C7F10C" w:rsidR="003A5D3C" w:rsidRDefault="001C7183" w:rsidP="001C7183">
      <w:pPr>
        <w:ind w:firstLine="0"/>
      </w:pPr>
      <w:r>
        <w:rPr>
          <w:noProof/>
        </w:rPr>
        <w:drawing>
          <wp:inline distT="0" distB="0" distL="0" distR="0" wp14:anchorId="45774209" wp14:editId="42836080">
            <wp:extent cx="6378019" cy="3587635"/>
            <wp:effectExtent l="0" t="0" r="3810" b="0"/>
            <wp:docPr id="273" name="Imagem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Imagem 273"/>
                    <pic:cNvPicPr/>
                  </pic:nvPicPr>
                  <pic:blipFill>
                    <a:blip r:embed="rId122"/>
                    <a:stretch>
                      <a:fillRect/>
                    </a:stretch>
                  </pic:blipFill>
                  <pic:spPr>
                    <a:xfrm>
                      <a:off x="0" y="0"/>
                      <a:ext cx="6378019" cy="3587635"/>
                    </a:xfrm>
                    <a:prstGeom prst="rect">
                      <a:avLst/>
                    </a:prstGeom>
                  </pic:spPr>
                </pic:pic>
              </a:graphicData>
            </a:graphic>
          </wp:inline>
        </w:drawing>
      </w:r>
    </w:p>
    <w:p w14:paraId="78D9B456" w14:textId="7A5D8548" w:rsidR="00B85D3D" w:rsidRDefault="00B85D3D" w:rsidP="001A1EBC">
      <w:pPr>
        <w:pStyle w:val="Ttulo2"/>
      </w:pPr>
      <w:bookmarkStart w:id="34" w:name="_Toc69044634"/>
      <w:r>
        <w:t>Principais objetivos estratégicos</w:t>
      </w:r>
      <w:bookmarkEnd w:id="34"/>
    </w:p>
    <w:p w14:paraId="70CF1955" w14:textId="5CE783B1" w:rsidR="00B85D3D" w:rsidRDefault="00667024" w:rsidP="00B85D3D">
      <w:pPr>
        <w:rPr>
          <w:lang w:eastAsia="pt-BR"/>
        </w:rPr>
      </w:pPr>
      <w:r>
        <w:rPr>
          <w:lang w:eastAsia="pt-BR"/>
        </w:rPr>
        <w:t>A</w:t>
      </w:r>
      <w:r w:rsidRPr="00667024">
        <w:rPr>
          <w:lang w:eastAsia="pt-BR"/>
        </w:rPr>
        <w:t xml:space="preserve"> seguir apresentam-se os principais objetivos estratégicos </w:t>
      </w:r>
      <w:r>
        <w:rPr>
          <w:lang w:eastAsia="pt-BR"/>
        </w:rPr>
        <w:t xml:space="preserve">da instituição </w:t>
      </w:r>
      <w:r w:rsidRPr="00667024">
        <w:rPr>
          <w:lang w:eastAsia="pt-BR"/>
        </w:rPr>
        <w:t xml:space="preserve">para o período </w:t>
      </w:r>
      <w:r>
        <w:rPr>
          <w:lang w:eastAsia="pt-BR"/>
        </w:rPr>
        <w:t xml:space="preserve">de </w:t>
      </w:r>
      <w:r w:rsidRPr="00667024">
        <w:rPr>
          <w:lang w:eastAsia="pt-BR"/>
        </w:rPr>
        <w:t>2019</w:t>
      </w:r>
      <w:r>
        <w:rPr>
          <w:lang w:eastAsia="pt-BR"/>
        </w:rPr>
        <w:t xml:space="preserve"> a 20</w:t>
      </w:r>
      <w:r w:rsidRPr="00667024">
        <w:rPr>
          <w:lang w:eastAsia="pt-BR"/>
        </w:rPr>
        <w:t>23</w:t>
      </w:r>
      <w:r>
        <w:rPr>
          <w:lang w:eastAsia="pt-BR"/>
        </w:rPr>
        <w:t xml:space="preserve"> que constam no seu Projeto de Desenvolvimento Institucional (PDI</w:t>
      </w:r>
      <w:r w:rsidR="00B2537D">
        <w:rPr>
          <w:lang w:eastAsia="pt-BR"/>
        </w:rPr>
        <w:t>),</w:t>
      </w:r>
      <w:r>
        <w:rPr>
          <w:lang w:eastAsia="pt-BR"/>
        </w:rPr>
        <w:t xml:space="preserve"> publicado por meio </w:t>
      </w:r>
      <w:commentRangeStart w:id="35"/>
      <w:commentRangeStart w:id="36"/>
      <w:r>
        <w:rPr>
          <w:lang w:eastAsia="pt-BR"/>
        </w:rPr>
        <w:t xml:space="preserve">da Resolução Consup nº </w:t>
      </w:r>
      <w:r w:rsidR="00B2537D">
        <w:rPr>
          <w:lang w:eastAsia="pt-BR"/>
        </w:rPr>
        <w:t>111</w:t>
      </w:r>
      <w:r>
        <w:rPr>
          <w:lang w:eastAsia="pt-BR"/>
        </w:rPr>
        <w:t xml:space="preserve">, de </w:t>
      </w:r>
      <w:r w:rsidR="00B2537D">
        <w:rPr>
          <w:lang w:eastAsia="pt-BR"/>
        </w:rPr>
        <w:t>26 de novembro de 2018</w:t>
      </w:r>
      <w:r>
        <w:rPr>
          <w:lang w:eastAsia="pt-BR"/>
        </w:rPr>
        <w:t>.</w:t>
      </w:r>
      <w:commentRangeEnd w:id="35"/>
      <w:r>
        <w:rPr>
          <w:rStyle w:val="Refdecomentrio"/>
        </w:rPr>
        <w:commentReference w:id="35"/>
      </w:r>
      <w:commentRangeEnd w:id="36"/>
      <w:r w:rsidR="00B65049">
        <w:rPr>
          <w:rStyle w:val="Refdecomentrio"/>
        </w:rPr>
        <w:commentReference w:id="36"/>
      </w:r>
    </w:p>
    <w:tbl>
      <w:tblPr>
        <w:tblpPr w:leftFromText="180" w:rightFromText="180" w:vertAnchor="text" w:tblpY="294"/>
        <w:tblW w:w="10065" w:type="dxa"/>
        <w:tblBorders>
          <w:right w:val="single" w:sz="2" w:space="0" w:color="BFBFBF" w:themeColor="background1" w:themeShade="BF"/>
        </w:tblBorders>
        <w:tblLook w:val="0000" w:firstRow="0" w:lastRow="0" w:firstColumn="0" w:lastColumn="0" w:noHBand="0" w:noVBand="0"/>
      </w:tblPr>
      <w:tblGrid>
        <w:gridCol w:w="3442"/>
        <w:gridCol w:w="3504"/>
        <w:gridCol w:w="3119"/>
      </w:tblGrid>
      <w:tr w:rsidR="00755B5C" w14:paraId="6BC9B65C" w14:textId="77777777" w:rsidTr="00833B1D">
        <w:trPr>
          <w:trHeight w:val="2788"/>
        </w:trPr>
        <w:tc>
          <w:tcPr>
            <w:tcW w:w="3442" w:type="dxa"/>
            <w:tcBorders>
              <w:right w:val="single" w:sz="2" w:space="0" w:color="BFBFBF" w:themeColor="background1" w:themeShade="BF"/>
            </w:tcBorders>
            <w:shd w:val="clear" w:color="auto" w:fill="auto"/>
          </w:tcPr>
          <w:p w14:paraId="15D311E1" w14:textId="498455EA" w:rsidR="00755B5C" w:rsidRPr="00833B1D" w:rsidRDefault="00755B5C" w:rsidP="00755B5C">
            <w:pPr>
              <w:pStyle w:val="Assinatura"/>
              <w:spacing w:before="240" w:after="240" w:line="276" w:lineRule="auto"/>
              <w:ind w:right="220" w:firstLine="0"/>
              <w:jc w:val="left"/>
              <w:rPr>
                <w:noProof/>
                <w:sz w:val="24"/>
              </w:rPr>
            </w:pPr>
            <w:r w:rsidRPr="00833B1D">
              <w:rPr>
                <w:noProof/>
                <w:sz w:val="24"/>
              </w:rPr>
              <w:lastRenderedPageBreak/>
              <w:t>PERSPECTIVA DO ESTUDANTE</w:t>
            </w:r>
          </w:p>
          <w:p w14:paraId="754C7CCF" w14:textId="1172F4C9" w:rsidR="00755B5C" w:rsidRPr="00755B5C" w:rsidRDefault="00755B5C" w:rsidP="0026079D">
            <w:pPr>
              <w:pStyle w:val="Assinatura"/>
              <w:numPr>
                <w:ilvl w:val="0"/>
                <w:numId w:val="34"/>
              </w:numPr>
              <w:spacing w:before="0" w:line="276" w:lineRule="auto"/>
              <w:ind w:right="362"/>
              <w:jc w:val="left"/>
              <w:rPr>
                <w:b w:val="0"/>
                <w:bCs/>
                <w:noProof/>
                <w:szCs w:val="18"/>
              </w:rPr>
            </w:pPr>
            <w:r w:rsidRPr="00755B5C">
              <w:rPr>
                <w:b w:val="0"/>
                <w:bCs/>
                <w:noProof/>
                <w:szCs w:val="18"/>
              </w:rPr>
              <w:t>Reduzir o número de estudantes retidos.</w:t>
            </w:r>
          </w:p>
          <w:p w14:paraId="125D0DE2" w14:textId="77777777" w:rsidR="00755B5C" w:rsidRPr="00755B5C" w:rsidRDefault="00755B5C" w:rsidP="0026079D">
            <w:pPr>
              <w:pStyle w:val="Assinatura"/>
              <w:numPr>
                <w:ilvl w:val="0"/>
                <w:numId w:val="34"/>
              </w:numPr>
              <w:spacing w:before="0" w:line="276" w:lineRule="auto"/>
              <w:ind w:right="362"/>
              <w:jc w:val="left"/>
              <w:rPr>
                <w:b w:val="0"/>
                <w:bCs/>
                <w:noProof/>
                <w:szCs w:val="18"/>
              </w:rPr>
            </w:pPr>
            <w:r w:rsidRPr="00755B5C">
              <w:rPr>
                <w:b w:val="0"/>
                <w:bCs/>
                <w:noProof/>
                <w:szCs w:val="18"/>
              </w:rPr>
              <w:t>Reduzir a evasão discente.</w:t>
            </w:r>
          </w:p>
          <w:p w14:paraId="16EA542C" w14:textId="77777777" w:rsidR="00755B5C" w:rsidRPr="00755B5C" w:rsidRDefault="00755B5C" w:rsidP="0026079D">
            <w:pPr>
              <w:pStyle w:val="Assinatura"/>
              <w:numPr>
                <w:ilvl w:val="0"/>
                <w:numId w:val="34"/>
              </w:numPr>
              <w:spacing w:before="0" w:line="276" w:lineRule="auto"/>
              <w:ind w:right="362"/>
              <w:jc w:val="left"/>
              <w:rPr>
                <w:b w:val="0"/>
                <w:bCs/>
                <w:noProof/>
                <w:szCs w:val="18"/>
              </w:rPr>
            </w:pPr>
            <w:r w:rsidRPr="00755B5C">
              <w:rPr>
                <w:b w:val="0"/>
                <w:bCs/>
                <w:noProof/>
                <w:szCs w:val="18"/>
              </w:rPr>
              <w:t>Expandir e consolidar a pesquisa científica institucional</w:t>
            </w:r>
          </w:p>
          <w:p w14:paraId="36ABD0E2" w14:textId="77777777" w:rsidR="00755B5C" w:rsidRPr="00755B5C" w:rsidRDefault="00755B5C" w:rsidP="0026079D">
            <w:pPr>
              <w:pStyle w:val="Assinatura"/>
              <w:numPr>
                <w:ilvl w:val="0"/>
                <w:numId w:val="34"/>
              </w:numPr>
              <w:spacing w:before="0" w:line="276" w:lineRule="auto"/>
              <w:ind w:right="362"/>
              <w:jc w:val="left"/>
              <w:rPr>
                <w:b w:val="0"/>
                <w:bCs/>
                <w:noProof/>
                <w:szCs w:val="18"/>
              </w:rPr>
            </w:pPr>
            <w:r w:rsidRPr="00755B5C">
              <w:rPr>
                <w:b w:val="0"/>
                <w:bCs/>
                <w:noProof/>
                <w:szCs w:val="18"/>
              </w:rPr>
              <w:t>Expandir e fortalecer os programas de pós-graduação</w:t>
            </w:r>
          </w:p>
          <w:p w14:paraId="78795114" w14:textId="77777777" w:rsidR="00755B5C" w:rsidRPr="00755B5C" w:rsidRDefault="00755B5C" w:rsidP="0026079D">
            <w:pPr>
              <w:pStyle w:val="Assinatura"/>
              <w:numPr>
                <w:ilvl w:val="0"/>
                <w:numId w:val="34"/>
              </w:numPr>
              <w:spacing w:before="0" w:line="276" w:lineRule="auto"/>
              <w:ind w:right="362"/>
              <w:jc w:val="left"/>
              <w:rPr>
                <w:b w:val="0"/>
                <w:bCs/>
                <w:noProof/>
                <w:szCs w:val="18"/>
              </w:rPr>
            </w:pPr>
            <w:r w:rsidRPr="00755B5C">
              <w:rPr>
                <w:b w:val="0"/>
                <w:bCs/>
                <w:noProof/>
                <w:szCs w:val="18"/>
              </w:rPr>
              <w:t>Fortalecer as ações no âmbito da acessibilidade e da diversidade étnico racial.</w:t>
            </w:r>
          </w:p>
          <w:p w14:paraId="61286A71" w14:textId="77777777" w:rsidR="00755B5C" w:rsidRPr="00755B5C" w:rsidRDefault="00755B5C" w:rsidP="0026079D">
            <w:pPr>
              <w:pStyle w:val="Assinatura"/>
              <w:numPr>
                <w:ilvl w:val="0"/>
                <w:numId w:val="34"/>
              </w:numPr>
              <w:spacing w:before="0" w:line="276" w:lineRule="auto"/>
              <w:ind w:right="362"/>
              <w:jc w:val="left"/>
              <w:rPr>
                <w:b w:val="0"/>
                <w:bCs/>
                <w:noProof/>
                <w:szCs w:val="18"/>
              </w:rPr>
            </w:pPr>
            <w:r w:rsidRPr="00755B5C">
              <w:rPr>
                <w:b w:val="0"/>
                <w:bCs/>
                <w:noProof/>
                <w:szCs w:val="18"/>
              </w:rPr>
              <w:t>Fortalecer a articulação entre a Política de Assistência Estudantil e o Plano de Permanência e Êxito</w:t>
            </w:r>
          </w:p>
          <w:p w14:paraId="66886CC1" w14:textId="77777777" w:rsidR="00755B5C" w:rsidRPr="00755B5C" w:rsidRDefault="00755B5C" w:rsidP="0026079D">
            <w:pPr>
              <w:pStyle w:val="Assinatura"/>
              <w:numPr>
                <w:ilvl w:val="0"/>
                <w:numId w:val="34"/>
              </w:numPr>
              <w:spacing w:before="0" w:line="276" w:lineRule="auto"/>
              <w:ind w:right="362"/>
              <w:jc w:val="left"/>
              <w:rPr>
                <w:b w:val="0"/>
                <w:bCs/>
                <w:noProof/>
                <w:szCs w:val="18"/>
              </w:rPr>
            </w:pPr>
            <w:r w:rsidRPr="00755B5C">
              <w:rPr>
                <w:b w:val="0"/>
                <w:bCs/>
                <w:noProof/>
                <w:szCs w:val="18"/>
              </w:rPr>
              <w:t>Aprimorar os serviços de alimentação e nutrição do IFCE.</w:t>
            </w:r>
          </w:p>
          <w:p w14:paraId="3800DD7D" w14:textId="77777777" w:rsidR="00755B5C" w:rsidRDefault="00755B5C" w:rsidP="0026079D">
            <w:pPr>
              <w:pStyle w:val="Assinatura"/>
              <w:numPr>
                <w:ilvl w:val="0"/>
                <w:numId w:val="34"/>
              </w:numPr>
              <w:spacing w:before="0" w:line="276" w:lineRule="auto"/>
              <w:ind w:right="362"/>
              <w:jc w:val="left"/>
              <w:rPr>
                <w:b w:val="0"/>
                <w:bCs/>
                <w:noProof/>
                <w:szCs w:val="18"/>
              </w:rPr>
            </w:pPr>
            <w:r w:rsidRPr="00755B5C">
              <w:rPr>
                <w:b w:val="0"/>
                <w:bCs/>
                <w:noProof/>
                <w:szCs w:val="18"/>
              </w:rPr>
              <w:t>Melhor aplicabilidade dos recursos da assistência estudantil.</w:t>
            </w:r>
          </w:p>
          <w:p w14:paraId="5D61A819" w14:textId="45D5D95F" w:rsidR="00755B5C" w:rsidRPr="00755B5C" w:rsidRDefault="00755B5C" w:rsidP="0026079D">
            <w:pPr>
              <w:pStyle w:val="Assinatura"/>
              <w:numPr>
                <w:ilvl w:val="0"/>
                <w:numId w:val="34"/>
              </w:numPr>
              <w:spacing w:before="0" w:line="276" w:lineRule="auto"/>
              <w:ind w:right="362"/>
              <w:jc w:val="left"/>
              <w:rPr>
                <w:b w:val="0"/>
                <w:bCs/>
                <w:noProof/>
                <w:szCs w:val="18"/>
              </w:rPr>
            </w:pPr>
            <w:r w:rsidRPr="00755B5C">
              <w:rPr>
                <w:b w:val="0"/>
                <w:bCs/>
                <w:noProof/>
                <w:szCs w:val="18"/>
              </w:rPr>
              <w:t>Implantar ações para a educação em direitos humanos.</w:t>
            </w:r>
          </w:p>
        </w:tc>
        <w:tc>
          <w:tcPr>
            <w:tcW w:w="3504" w:type="dxa"/>
            <w:tcBorders>
              <w:left w:val="single" w:sz="2" w:space="0" w:color="BFBFBF" w:themeColor="background1" w:themeShade="BF"/>
              <w:right w:val="single" w:sz="2" w:space="0" w:color="BFBFBF" w:themeColor="background1" w:themeShade="BF"/>
            </w:tcBorders>
            <w:shd w:val="clear" w:color="auto" w:fill="auto"/>
          </w:tcPr>
          <w:p w14:paraId="067AAC3D" w14:textId="74E0C5B3" w:rsidR="00755B5C" w:rsidRPr="00833B1D" w:rsidRDefault="00833B1D" w:rsidP="0008148C">
            <w:pPr>
              <w:pStyle w:val="Assinatura"/>
              <w:spacing w:before="240" w:after="240"/>
              <w:ind w:left="141" w:right="170" w:firstLine="0"/>
              <w:jc w:val="left"/>
              <w:rPr>
                <w:noProof/>
                <w:sz w:val="24"/>
              </w:rPr>
            </w:pPr>
            <w:r w:rsidRPr="00833B1D">
              <w:rPr>
                <w:noProof/>
                <w:sz w:val="24"/>
              </w:rPr>
              <w:t>PERSPECTIVA DOS PROCESSOS</w:t>
            </w:r>
          </w:p>
          <w:p w14:paraId="22A0E158" w14:textId="77777777" w:rsidR="00833B1D" w:rsidRPr="00833B1D" w:rsidRDefault="00833B1D" w:rsidP="0026079D">
            <w:pPr>
              <w:pStyle w:val="Assinatura"/>
              <w:numPr>
                <w:ilvl w:val="0"/>
                <w:numId w:val="34"/>
              </w:numPr>
              <w:spacing w:before="0" w:line="276" w:lineRule="auto"/>
              <w:ind w:right="362"/>
              <w:jc w:val="left"/>
              <w:rPr>
                <w:b w:val="0"/>
                <w:bCs/>
                <w:noProof/>
                <w:szCs w:val="18"/>
              </w:rPr>
            </w:pPr>
            <w:r w:rsidRPr="00833B1D">
              <w:rPr>
                <w:b w:val="0"/>
                <w:bCs/>
                <w:noProof/>
                <w:szCs w:val="18"/>
              </w:rPr>
              <w:t>Atender aos percentuais previstos na Lei 11.892/2008.</w:t>
            </w:r>
          </w:p>
          <w:p w14:paraId="39E0E8B3" w14:textId="24E5E578" w:rsidR="00833B1D" w:rsidRPr="00833B1D" w:rsidRDefault="00833B1D" w:rsidP="0026079D">
            <w:pPr>
              <w:pStyle w:val="Assinatura"/>
              <w:numPr>
                <w:ilvl w:val="0"/>
                <w:numId w:val="34"/>
              </w:numPr>
              <w:spacing w:before="0" w:line="276" w:lineRule="auto"/>
              <w:ind w:right="362"/>
              <w:jc w:val="left"/>
              <w:rPr>
                <w:b w:val="0"/>
                <w:bCs/>
                <w:noProof/>
                <w:szCs w:val="18"/>
              </w:rPr>
            </w:pPr>
            <w:r w:rsidRPr="00833B1D">
              <w:rPr>
                <w:b w:val="0"/>
                <w:bCs/>
                <w:noProof/>
                <w:szCs w:val="18"/>
              </w:rPr>
              <w:t>Preencher as vagas ofertadas.</w:t>
            </w:r>
          </w:p>
          <w:p w14:paraId="044BE3DD" w14:textId="77777777" w:rsidR="00833B1D" w:rsidRPr="00833B1D" w:rsidRDefault="00833B1D" w:rsidP="0026079D">
            <w:pPr>
              <w:pStyle w:val="Assinatura"/>
              <w:numPr>
                <w:ilvl w:val="0"/>
                <w:numId w:val="34"/>
              </w:numPr>
              <w:spacing w:before="0" w:line="276" w:lineRule="auto"/>
              <w:ind w:right="362"/>
              <w:jc w:val="left"/>
              <w:rPr>
                <w:b w:val="0"/>
                <w:bCs/>
                <w:noProof/>
                <w:szCs w:val="18"/>
              </w:rPr>
            </w:pPr>
            <w:r w:rsidRPr="00833B1D">
              <w:rPr>
                <w:b w:val="0"/>
                <w:bCs/>
                <w:noProof/>
                <w:szCs w:val="18"/>
              </w:rPr>
              <w:t>Melhorar os indicadores de qualidade de ensino</w:t>
            </w:r>
          </w:p>
          <w:p w14:paraId="6E7137AD" w14:textId="77777777" w:rsidR="00833B1D" w:rsidRPr="00833B1D" w:rsidRDefault="00833B1D" w:rsidP="0026079D">
            <w:pPr>
              <w:pStyle w:val="Assinatura"/>
              <w:numPr>
                <w:ilvl w:val="0"/>
                <w:numId w:val="34"/>
              </w:numPr>
              <w:spacing w:before="0" w:line="276" w:lineRule="auto"/>
              <w:ind w:right="362"/>
              <w:jc w:val="left"/>
              <w:rPr>
                <w:b w:val="0"/>
                <w:bCs/>
                <w:noProof/>
                <w:szCs w:val="18"/>
              </w:rPr>
            </w:pPr>
            <w:r w:rsidRPr="00833B1D">
              <w:rPr>
                <w:b w:val="0"/>
                <w:bCs/>
                <w:noProof/>
                <w:szCs w:val="18"/>
              </w:rPr>
              <w:t>Fortalecer as ações de fomento à cultura empreendedora no âmbito institucional.</w:t>
            </w:r>
          </w:p>
          <w:p w14:paraId="0871D000" w14:textId="77777777" w:rsidR="00833B1D" w:rsidRPr="00833B1D" w:rsidRDefault="00833B1D" w:rsidP="0026079D">
            <w:pPr>
              <w:pStyle w:val="Assinatura"/>
              <w:numPr>
                <w:ilvl w:val="0"/>
                <w:numId w:val="34"/>
              </w:numPr>
              <w:spacing w:before="0" w:line="276" w:lineRule="auto"/>
              <w:ind w:right="362"/>
              <w:jc w:val="left"/>
              <w:rPr>
                <w:b w:val="0"/>
                <w:bCs/>
                <w:noProof/>
                <w:szCs w:val="18"/>
              </w:rPr>
            </w:pPr>
            <w:r w:rsidRPr="00833B1D">
              <w:rPr>
                <w:b w:val="0"/>
                <w:bCs/>
                <w:noProof/>
                <w:szCs w:val="18"/>
              </w:rPr>
              <w:t>Expandir e consolidar a inovação.</w:t>
            </w:r>
          </w:p>
          <w:p w14:paraId="11455610" w14:textId="77777777" w:rsidR="00833B1D" w:rsidRPr="00833B1D" w:rsidRDefault="00833B1D" w:rsidP="0026079D">
            <w:pPr>
              <w:pStyle w:val="Assinatura"/>
              <w:numPr>
                <w:ilvl w:val="0"/>
                <w:numId w:val="34"/>
              </w:numPr>
              <w:spacing w:before="0" w:line="276" w:lineRule="auto"/>
              <w:ind w:right="362"/>
              <w:jc w:val="left"/>
              <w:rPr>
                <w:b w:val="0"/>
                <w:bCs/>
                <w:noProof/>
                <w:szCs w:val="18"/>
              </w:rPr>
            </w:pPr>
            <w:r w:rsidRPr="00833B1D">
              <w:rPr>
                <w:b w:val="0"/>
                <w:bCs/>
                <w:noProof/>
                <w:szCs w:val="18"/>
              </w:rPr>
              <w:t>Fortalecer as relações socioprodutivas e culturais nos contextos locais e regionais.</w:t>
            </w:r>
          </w:p>
          <w:p w14:paraId="2C0350EC" w14:textId="77777777" w:rsidR="00833B1D" w:rsidRPr="00833B1D" w:rsidRDefault="00833B1D" w:rsidP="0026079D">
            <w:pPr>
              <w:pStyle w:val="Assinatura"/>
              <w:numPr>
                <w:ilvl w:val="0"/>
                <w:numId w:val="34"/>
              </w:numPr>
              <w:spacing w:before="0" w:line="276" w:lineRule="auto"/>
              <w:ind w:right="362"/>
              <w:jc w:val="left"/>
              <w:rPr>
                <w:b w:val="0"/>
                <w:bCs/>
                <w:noProof/>
                <w:szCs w:val="18"/>
              </w:rPr>
            </w:pPr>
            <w:r w:rsidRPr="00833B1D">
              <w:rPr>
                <w:b w:val="0"/>
                <w:bCs/>
                <w:noProof/>
                <w:szCs w:val="18"/>
              </w:rPr>
              <w:t>Aperfeiçoar os procedimentos visando à efetividade e à excelência dos processos internos.</w:t>
            </w:r>
          </w:p>
          <w:p w14:paraId="16442E8D" w14:textId="77777777" w:rsidR="00833B1D" w:rsidRPr="00833B1D" w:rsidRDefault="00833B1D" w:rsidP="0026079D">
            <w:pPr>
              <w:pStyle w:val="Assinatura"/>
              <w:numPr>
                <w:ilvl w:val="0"/>
                <w:numId w:val="34"/>
              </w:numPr>
              <w:spacing w:before="0" w:line="276" w:lineRule="auto"/>
              <w:ind w:right="362"/>
              <w:jc w:val="left"/>
              <w:rPr>
                <w:b w:val="0"/>
                <w:bCs/>
                <w:noProof/>
                <w:szCs w:val="18"/>
              </w:rPr>
            </w:pPr>
            <w:r w:rsidRPr="00833B1D">
              <w:rPr>
                <w:b w:val="0"/>
                <w:bCs/>
                <w:noProof/>
                <w:szCs w:val="18"/>
              </w:rPr>
              <w:t>Ampliar e modernizar a infraestrutura física do IFCE.</w:t>
            </w:r>
          </w:p>
          <w:p w14:paraId="283A6973" w14:textId="77777777" w:rsidR="00833B1D" w:rsidRDefault="00833B1D" w:rsidP="0026079D">
            <w:pPr>
              <w:pStyle w:val="Assinatura"/>
              <w:numPr>
                <w:ilvl w:val="0"/>
                <w:numId w:val="34"/>
              </w:numPr>
              <w:spacing w:before="0" w:line="276" w:lineRule="auto"/>
              <w:ind w:right="362"/>
              <w:jc w:val="left"/>
              <w:rPr>
                <w:b w:val="0"/>
                <w:bCs/>
                <w:noProof/>
                <w:szCs w:val="18"/>
              </w:rPr>
            </w:pPr>
            <w:r w:rsidRPr="00833B1D">
              <w:rPr>
                <w:b w:val="0"/>
                <w:bCs/>
                <w:noProof/>
                <w:szCs w:val="18"/>
              </w:rPr>
              <w:t>Promover e consolidar a cultura da inovação e da sustentabilidade.</w:t>
            </w:r>
          </w:p>
          <w:p w14:paraId="2B2E5BE1" w14:textId="5B56B3BE" w:rsidR="00755B5C" w:rsidRPr="00833B1D" w:rsidRDefault="00833B1D" w:rsidP="0026079D">
            <w:pPr>
              <w:pStyle w:val="Assinatura"/>
              <w:numPr>
                <w:ilvl w:val="0"/>
                <w:numId w:val="34"/>
              </w:numPr>
              <w:spacing w:before="0" w:line="276" w:lineRule="auto"/>
              <w:ind w:right="362"/>
              <w:jc w:val="left"/>
              <w:rPr>
                <w:b w:val="0"/>
                <w:bCs/>
                <w:noProof/>
                <w:szCs w:val="18"/>
              </w:rPr>
            </w:pPr>
            <w:r w:rsidRPr="00833B1D">
              <w:rPr>
                <w:b w:val="0"/>
                <w:bCs/>
                <w:noProof/>
                <w:szCs w:val="18"/>
              </w:rPr>
              <w:t>Melhorar comunicação interna e externa.</w:t>
            </w:r>
          </w:p>
        </w:tc>
        <w:tc>
          <w:tcPr>
            <w:tcW w:w="3119" w:type="dxa"/>
            <w:tcBorders>
              <w:left w:val="single" w:sz="2" w:space="0" w:color="BFBFBF" w:themeColor="background1" w:themeShade="BF"/>
            </w:tcBorders>
            <w:shd w:val="clear" w:color="auto" w:fill="auto"/>
          </w:tcPr>
          <w:p w14:paraId="083C534C" w14:textId="6643B461" w:rsidR="00833B1D" w:rsidRPr="00833B1D" w:rsidRDefault="00833B1D" w:rsidP="00833B1D">
            <w:pPr>
              <w:pStyle w:val="Assinatura"/>
              <w:spacing w:before="240" w:after="240"/>
              <w:ind w:left="141" w:right="170" w:firstLine="0"/>
              <w:jc w:val="left"/>
              <w:rPr>
                <w:noProof/>
                <w:sz w:val="24"/>
              </w:rPr>
            </w:pPr>
            <w:r w:rsidRPr="00833B1D">
              <w:rPr>
                <w:noProof/>
                <w:sz w:val="24"/>
              </w:rPr>
              <w:t>PERSPECTIVA DA APRENDIZAGEM E CRESCIMENTO</w:t>
            </w:r>
          </w:p>
          <w:p w14:paraId="0D542FA1" w14:textId="09C97BCD" w:rsidR="00833B1D" w:rsidRPr="00833B1D" w:rsidRDefault="00833B1D" w:rsidP="0026079D">
            <w:pPr>
              <w:pStyle w:val="Assinatura"/>
              <w:numPr>
                <w:ilvl w:val="0"/>
                <w:numId w:val="34"/>
              </w:numPr>
              <w:spacing w:before="0" w:line="276" w:lineRule="auto"/>
              <w:ind w:right="362"/>
              <w:jc w:val="left"/>
              <w:rPr>
                <w:b w:val="0"/>
                <w:bCs/>
                <w:noProof/>
                <w:szCs w:val="18"/>
              </w:rPr>
            </w:pPr>
            <w:r w:rsidRPr="00833B1D">
              <w:rPr>
                <w:b w:val="0"/>
                <w:bCs/>
                <w:noProof/>
                <w:szCs w:val="18"/>
              </w:rPr>
              <w:t>Apoiar a capacitação de servidores do IFCE em cursos de pós-graduação</w:t>
            </w:r>
          </w:p>
          <w:p w14:paraId="71B3DC9F" w14:textId="119F1C27" w:rsidR="00833B1D" w:rsidRPr="00833B1D" w:rsidRDefault="00833B1D" w:rsidP="0026079D">
            <w:pPr>
              <w:pStyle w:val="Assinatura"/>
              <w:numPr>
                <w:ilvl w:val="0"/>
                <w:numId w:val="34"/>
              </w:numPr>
              <w:spacing w:before="0" w:line="276" w:lineRule="auto"/>
              <w:ind w:right="362"/>
              <w:jc w:val="left"/>
              <w:rPr>
                <w:b w:val="0"/>
                <w:bCs/>
                <w:noProof/>
                <w:szCs w:val="18"/>
              </w:rPr>
            </w:pPr>
            <w:r w:rsidRPr="00833B1D">
              <w:rPr>
                <w:b w:val="0"/>
                <w:bCs/>
                <w:noProof/>
                <w:szCs w:val="18"/>
              </w:rPr>
              <w:t>Promover a capacitação e o desenvolvimento dos servidores.</w:t>
            </w:r>
          </w:p>
          <w:p w14:paraId="70D61FF7" w14:textId="77777777" w:rsidR="00755B5C" w:rsidRDefault="00833B1D" w:rsidP="0026079D">
            <w:pPr>
              <w:pStyle w:val="Assinatura"/>
              <w:numPr>
                <w:ilvl w:val="0"/>
                <w:numId w:val="34"/>
              </w:numPr>
              <w:spacing w:before="0" w:line="276" w:lineRule="auto"/>
              <w:ind w:right="362"/>
              <w:jc w:val="left"/>
              <w:rPr>
                <w:b w:val="0"/>
                <w:bCs/>
                <w:noProof/>
                <w:szCs w:val="18"/>
              </w:rPr>
            </w:pPr>
            <w:r w:rsidRPr="00833B1D">
              <w:rPr>
                <w:b w:val="0"/>
                <w:bCs/>
                <w:noProof/>
                <w:szCs w:val="18"/>
              </w:rPr>
              <w:t>Promover a saúde, o bem-estar e a qualidade de vida do servidor no ambiente de trabalho.</w:t>
            </w:r>
          </w:p>
          <w:p w14:paraId="324E9C79" w14:textId="77777777" w:rsidR="00833B1D" w:rsidRDefault="00833B1D" w:rsidP="00833B1D">
            <w:pPr>
              <w:pStyle w:val="Assinatura"/>
              <w:spacing w:before="0" w:line="276" w:lineRule="auto"/>
              <w:ind w:right="362"/>
              <w:jc w:val="left"/>
              <w:rPr>
                <w:b w:val="0"/>
                <w:bCs/>
                <w:noProof/>
                <w:szCs w:val="18"/>
              </w:rPr>
            </w:pPr>
          </w:p>
          <w:p w14:paraId="7DA3FB26" w14:textId="7164DF28" w:rsidR="00833B1D" w:rsidRPr="00833B1D" w:rsidRDefault="00833B1D" w:rsidP="00833B1D">
            <w:pPr>
              <w:pStyle w:val="Assinatura"/>
              <w:spacing w:before="240" w:after="240"/>
              <w:ind w:left="141" w:right="170" w:firstLine="0"/>
              <w:jc w:val="left"/>
              <w:rPr>
                <w:noProof/>
                <w:sz w:val="24"/>
              </w:rPr>
            </w:pPr>
            <w:r w:rsidRPr="00833B1D">
              <w:rPr>
                <w:noProof/>
                <w:sz w:val="24"/>
              </w:rPr>
              <w:t>PERSPECTIVA ORÇAMENTÁRIA E FINANCEIRA</w:t>
            </w:r>
          </w:p>
          <w:p w14:paraId="5D8FAC16" w14:textId="2649CDDA" w:rsidR="00833B1D" w:rsidRPr="00833B1D" w:rsidRDefault="00833B1D" w:rsidP="0026079D">
            <w:pPr>
              <w:pStyle w:val="Assinatura"/>
              <w:numPr>
                <w:ilvl w:val="0"/>
                <w:numId w:val="34"/>
              </w:numPr>
              <w:spacing w:before="0" w:line="276" w:lineRule="auto"/>
              <w:ind w:right="362"/>
              <w:jc w:val="left"/>
              <w:rPr>
                <w:b w:val="0"/>
                <w:bCs/>
                <w:noProof/>
                <w:szCs w:val="18"/>
              </w:rPr>
            </w:pPr>
            <w:r w:rsidRPr="00833B1D">
              <w:rPr>
                <w:b w:val="0"/>
                <w:bCs/>
                <w:noProof/>
                <w:szCs w:val="18"/>
              </w:rPr>
              <w:t>Aprimorar a gestão orçamentária e financeira com foco na otimização dos recursos e na transparência.</w:t>
            </w:r>
          </w:p>
        </w:tc>
      </w:tr>
    </w:tbl>
    <w:p w14:paraId="6A3C0BD9" w14:textId="2BF96B3C" w:rsidR="005C3B44" w:rsidRPr="000803E1" w:rsidRDefault="0009096F" w:rsidP="001A1EBC">
      <w:pPr>
        <w:pStyle w:val="Ttulo2"/>
      </w:pPr>
      <w:bookmarkStart w:id="37" w:name="_Toc69044635"/>
      <w:commentRangeStart w:id="38"/>
      <w:r>
        <w:t>C</w:t>
      </w:r>
      <w:r w:rsidR="005C3B44" w:rsidRPr="000803E1">
        <w:t>adeia de valor</w:t>
      </w:r>
      <w:commentRangeEnd w:id="38"/>
      <w:r w:rsidR="0023492E">
        <w:rPr>
          <w:rStyle w:val="Refdecomentrio"/>
          <w:rFonts w:asciiTheme="minorHAnsi" w:eastAsiaTheme="minorHAnsi" w:hAnsiTheme="minorHAnsi" w:cstheme="minorBidi"/>
          <w:b w:val="0"/>
          <w:bCs w:val="0"/>
          <w:color w:val="auto"/>
          <w:szCs w:val="20"/>
          <w:lang w:eastAsia="ja-JP"/>
        </w:rPr>
        <w:commentReference w:id="38"/>
      </w:r>
      <w:bookmarkEnd w:id="37"/>
    </w:p>
    <w:p w14:paraId="22B3F489" w14:textId="766C20CD" w:rsidR="00ED799C" w:rsidRDefault="005C3B44" w:rsidP="00ED799C">
      <w:pPr>
        <w:ind w:firstLine="578"/>
      </w:pPr>
      <w:r w:rsidRPr="005C3B44">
        <w:t xml:space="preserve">Uma maneira de expressarmos como os nossos processos interagem entre si e geram valor para a sociedade é por meio da cadeia de valor.  </w:t>
      </w:r>
    </w:p>
    <w:p w14:paraId="7983FDAE" w14:textId="5CBE78FF" w:rsidR="00115112" w:rsidRDefault="005C3B44" w:rsidP="00875F8E">
      <w:pPr>
        <w:ind w:firstLine="578"/>
      </w:pPr>
      <w:r w:rsidRPr="005C3B44">
        <w:t>Dessa forma, a cadeia de valor do IFCE é composta de 4 macroprocessos gerenciais, 3 macroprocessos finalísticos e 10 macroprocessos de apoio, todos eles voltados para o alcance da visão institucional e, consequentemente, para entregar de valor a sociedade.</w:t>
      </w:r>
    </w:p>
    <w:p w14:paraId="23F07E52" w14:textId="19D34254" w:rsidR="00115112" w:rsidRDefault="00D47A3B" w:rsidP="00C47330">
      <w:pPr>
        <w:spacing w:before="0" w:line="240" w:lineRule="auto"/>
        <w:ind w:firstLine="0"/>
      </w:pPr>
      <w:r>
        <w:rPr>
          <w:rFonts w:ascii="Calibri" w:hAnsi="Calibri" w:cs="Calibri"/>
          <w:noProof/>
        </w:rPr>
        <w:lastRenderedPageBreak/>
        <mc:AlternateContent>
          <mc:Choice Requires="wps">
            <w:drawing>
              <wp:anchor distT="0" distB="0" distL="114300" distR="114300" simplePos="0" relativeHeight="251901952" behindDoc="0" locked="0" layoutInCell="1" allowOverlap="1" wp14:anchorId="403D1DBD" wp14:editId="3612D9B3">
                <wp:simplePos x="0" y="0"/>
                <wp:positionH relativeFrom="column">
                  <wp:posOffset>3356610</wp:posOffset>
                </wp:positionH>
                <wp:positionV relativeFrom="paragraph">
                  <wp:posOffset>51435</wp:posOffset>
                </wp:positionV>
                <wp:extent cx="0" cy="3867150"/>
                <wp:effectExtent l="38100" t="38100" r="57150" b="57150"/>
                <wp:wrapNone/>
                <wp:docPr id="35" name="Conector reto 35"/>
                <wp:cNvGraphicFramePr/>
                <a:graphic xmlns:a="http://schemas.openxmlformats.org/drawingml/2006/main">
                  <a:graphicData uri="http://schemas.microsoft.com/office/word/2010/wordprocessingShape">
                    <wps:wsp>
                      <wps:cNvCnPr/>
                      <wps:spPr>
                        <a:xfrm>
                          <a:off x="0" y="0"/>
                          <a:ext cx="0" cy="3867150"/>
                        </a:xfrm>
                        <a:prstGeom prst="line">
                          <a:avLst/>
                        </a:prstGeom>
                        <a:ln w="12700">
                          <a:solidFill>
                            <a:schemeClr val="bg1">
                              <a:lumMod val="50000"/>
                            </a:schemeClr>
                          </a:solidFill>
                          <a:headEnd type="oval"/>
                          <a:tailEnd type="ova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5F1FEBC5" id="Conector reto 35" o:spid="_x0000_s1026" style="position:absolute;z-index:251901952;visibility:visible;mso-wrap-style:square;mso-wrap-distance-left:9pt;mso-wrap-distance-top:0;mso-wrap-distance-right:9pt;mso-wrap-distance-bottom:0;mso-position-horizontal:absolute;mso-position-horizontal-relative:text;mso-position-vertical:absolute;mso-position-vertical-relative:text" from="264.3pt,4.05pt" to="264.3pt,30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" strokecolor="#7f7f7f [1612]" strokeweight="1pt">
                <v:stroke startarrow="oval" endarrow="oval"/>
              </v:line>
            </w:pict>
          </mc:Fallback>
        </mc:AlternateContent>
      </w:r>
      <w:r>
        <w:rPr>
          <w:rFonts w:ascii="Calibri" w:hAnsi="Calibri" w:cs="Calibri"/>
          <w:noProof/>
        </w:rPr>
        <mc:AlternateContent>
          <mc:Choice Requires="wps">
            <w:drawing>
              <wp:anchor distT="0" distB="0" distL="114300" distR="114300" simplePos="0" relativeHeight="251902976" behindDoc="0" locked="0" layoutInCell="1" allowOverlap="1" wp14:anchorId="38D2E4BA" wp14:editId="54E7F4DA">
                <wp:simplePos x="0" y="0"/>
                <wp:positionH relativeFrom="column">
                  <wp:posOffset>3356610</wp:posOffset>
                </wp:positionH>
                <wp:positionV relativeFrom="paragraph">
                  <wp:posOffset>1975485</wp:posOffset>
                </wp:positionV>
                <wp:extent cx="238125" cy="0"/>
                <wp:effectExtent l="0" t="76200" r="9525" b="95250"/>
                <wp:wrapNone/>
                <wp:docPr id="36" name="Conector de Seta Reta 36"/>
                <wp:cNvGraphicFramePr/>
                <a:graphic xmlns:a="http://schemas.openxmlformats.org/drawingml/2006/main">
                  <a:graphicData uri="http://schemas.microsoft.com/office/word/2010/wordprocessingShape">
                    <wps:wsp>
                      <wps:cNvCnPr/>
                      <wps:spPr>
                        <a:xfrm>
                          <a:off x="0" y="0"/>
                          <a:ext cx="238125" cy="0"/>
                        </a:xfrm>
                        <a:prstGeom prst="straightConnector1">
                          <a:avLst/>
                        </a:prstGeom>
                        <a:ln w="12700">
                          <a:solidFill>
                            <a:schemeClr val="bg1">
                              <a:lumMod val="50000"/>
                            </a:schemeClr>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378850C7" id="_x0000_t32" coordsize="21600,21600" o:spt="32" o:oned="t" path="m,l21600,21600e" filled="f">
                <v:path arrowok="t" fillok="f" o:connecttype="none"/>
                <o:lock v:ext="edit" shapetype="t"/>
              </v:shapetype>
              <v:shape id="Conector de Seta Reta 36" o:spid="_x0000_s1026" type="#_x0000_t32" style="position:absolute;margin-left:264.3pt;margin-top:155.55pt;width:18.75pt;height:0;z-index:2519029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" strokecolor="#7f7f7f [1612]" strokeweight="1pt">
                <v:stroke endarrow="block"/>
              </v:shape>
            </w:pict>
          </mc:Fallback>
        </mc:AlternateContent>
      </w:r>
      <w:r>
        <w:rPr>
          <w:rFonts w:ascii="Calibri" w:hAnsi="Calibri" w:cs="Calibri"/>
          <w:noProof/>
        </w:rPr>
        <mc:AlternateContent>
          <mc:Choice Requires="wps">
            <w:drawing>
              <wp:anchor distT="0" distB="0" distL="114300" distR="114300" simplePos="0" relativeHeight="251907072" behindDoc="0" locked="0" layoutInCell="1" allowOverlap="1" wp14:anchorId="1D8AAF0B" wp14:editId="1B064082">
                <wp:simplePos x="0" y="0"/>
                <wp:positionH relativeFrom="column">
                  <wp:posOffset>4423410</wp:posOffset>
                </wp:positionH>
                <wp:positionV relativeFrom="paragraph">
                  <wp:posOffset>1985010</wp:posOffset>
                </wp:positionV>
                <wp:extent cx="238125" cy="0"/>
                <wp:effectExtent l="0" t="76200" r="9525" b="95250"/>
                <wp:wrapNone/>
                <wp:docPr id="47" name="Conector de Seta Reta 47"/>
                <wp:cNvGraphicFramePr/>
                <a:graphic xmlns:a="http://schemas.openxmlformats.org/drawingml/2006/main">
                  <a:graphicData uri="http://schemas.microsoft.com/office/word/2010/wordprocessingShape">
                    <wps:wsp>
                      <wps:cNvCnPr/>
                      <wps:spPr>
                        <a:xfrm>
                          <a:off x="0" y="0"/>
                          <a:ext cx="238125" cy="0"/>
                        </a:xfrm>
                        <a:prstGeom prst="straightConnector1">
                          <a:avLst/>
                        </a:prstGeom>
                        <a:ln w="12700">
                          <a:solidFill>
                            <a:schemeClr val="bg1">
                              <a:lumMod val="50000"/>
                            </a:schemeClr>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EFB39BF" id="Conector de Seta Reta 47" o:spid="_x0000_s1026" type="#_x0000_t32" style="position:absolute;margin-left:348.3pt;margin-top:156.3pt;width:18.75pt;height:0;z-index:251907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" strokecolor="#7f7f7f [1612]" strokeweight="1pt">
                <v:stroke endarrow="block"/>
              </v:shape>
            </w:pict>
          </mc:Fallback>
        </mc:AlternateContent>
      </w:r>
      <w:r w:rsidRPr="00933EC5">
        <w:rPr>
          <w:rFonts w:ascii="Calibri" w:hAnsi="Calibri" w:cs="Calibri"/>
          <w:noProof/>
        </w:rPr>
        <mc:AlternateContent>
          <mc:Choice Requires="wpg">
            <w:drawing>
              <wp:anchor distT="0" distB="0" distL="114300" distR="114300" simplePos="0" relativeHeight="251681792" behindDoc="0" locked="0" layoutInCell="1" allowOverlap="1" wp14:anchorId="0DB0AE90" wp14:editId="5E0CD9CF">
                <wp:simplePos x="0" y="0"/>
                <wp:positionH relativeFrom="column">
                  <wp:posOffset>3623310</wp:posOffset>
                </wp:positionH>
                <wp:positionV relativeFrom="paragraph">
                  <wp:posOffset>80010</wp:posOffset>
                </wp:positionV>
                <wp:extent cx="748665" cy="3838575"/>
                <wp:effectExtent l="57150" t="19050" r="51435" b="85725"/>
                <wp:wrapNone/>
                <wp:docPr id="14" name="Agrupar 14"/>
                <wp:cNvGraphicFramePr/>
                <a:graphic xmlns:a="http://schemas.openxmlformats.org/drawingml/2006/main">
                  <a:graphicData uri="http://schemas.microsoft.com/office/word/2010/wordprocessingGroup">
                    <wpg:wgp>
                      <wpg:cNvGrpSpPr/>
                      <wpg:grpSpPr>
                        <a:xfrm>
                          <a:off x="0" y="0"/>
                          <a:ext cx="748665" cy="3838575"/>
                          <a:chOff x="66681" y="0"/>
                          <a:chExt cx="748748" cy="3838575"/>
                        </a:xfrm>
                      </wpg:grpSpPr>
                      <wps:wsp>
                        <wps:cNvPr id="37" name="Caixa de Texto 37"/>
                        <wps:cNvSpPr txBox="1"/>
                        <wps:spPr>
                          <a:xfrm>
                            <a:off x="66681" y="0"/>
                            <a:ext cx="748748" cy="3838575"/>
                          </a:xfrm>
                          <a:prstGeom prst="rect">
                            <a:avLst/>
                          </a:prstGeom>
                          <a:solidFill>
                            <a:schemeClr val="accent3">
                              <a:lumMod val="60000"/>
                              <a:lumOff val="40000"/>
                            </a:schemeClr>
                          </a:solidFill>
                          <a:ln>
                            <a:noFill/>
                          </a:ln>
                        </wps:spPr>
                        <wps:style>
                          <a:lnRef idx="1">
                            <a:schemeClr val="accent1"/>
                          </a:lnRef>
                          <a:fillRef idx="3">
                            <a:schemeClr val="accent1"/>
                          </a:fillRef>
                          <a:effectRef idx="2">
                            <a:schemeClr val="accent1"/>
                          </a:effectRef>
                          <a:fontRef idx="minor">
                            <a:schemeClr val="lt1"/>
                          </a:fontRef>
                        </wps:style>
                        <wps:txbx>
                          <w:txbxContent>
                            <w:p w14:paraId="46C9BD5E" w14:textId="2C44F04B" w:rsidR="009753A4" w:rsidRPr="00933EC5" w:rsidRDefault="009753A4" w:rsidP="00694183">
                              <w:pPr>
                                <w:spacing w:before="0" w:line="240" w:lineRule="auto"/>
                                <w:ind w:firstLine="0"/>
                                <w:jc w:val="center"/>
                                <w:rPr>
                                  <w:color w:val="000000" w:themeColor="text1"/>
                                </w:rPr>
                              </w:pPr>
                              <w:r w:rsidRPr="00933EC5">
                                <w:rPr>
                                  <w:color w:val="000000" w:themeColor="text1"/>
                                </w:rPr>
                                <w:t>Macroprocessos finalísticos</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wps:wsp>
                        <wps:cNvPr id="38" name="Caixa de Texto 38"/>
                        <wps:cNvSpPr txBox="1"/>
                        <wps:spPr>
                          <a:xfrm rot="16200000">
                            <a:off x="-76518" y="2990533"/>
                            <a:ext cx="1062990" cy="394335"/>
                          </a:xfrm>
                          <a:prstGeom prst="rect">
                            <a:avLst/>
                          </a:prstGeom>
                          <a:solidFill>
                            <a:schemeClr val="bg2"/>
                          </a:solidFill>
                          <a:ln/>
                        </wps:spPr>
                        <wps:style>
                          <a:lnRef idx="3">
                            <a:schemeClr val="lt1"/>
                          </a:lnRef>
                          <a:fillRef idx="1">
                            <a:schemeClr val="dk1"/>
                          </a:fillRef>
                          <a:effectRef idx="1">
                            <a:schemeClr val="dk1"/>
                          </a:effectRef>
                          <a:fontRef idx="minor">
                            <a:schemeClr val="lt1"/>
                          </a:fontRef>
                        </wps:style>
                        <wps:txbx>
                          <w:txbxContent>
                            <w:p w14:paraId="4E85C019" w14:textId="444544D5" w:rsidR="009753A4" w:rsidRPr="00ED799C" w:rsidRDefault="009753A4" w:rsidP="00ED799C">
                              <w:pPr>
                                <w:ind w:firstLine="0"/>
                                <w:jc w:val="center"/>
                                <w:rPr>
                                  <w:color w:val="FFFFFF" w:themeColor="background1"/>
                                  <w:sz w:val="26"/>
                                  <w:szCs w:val="26"/>
                                </w:rPr>
                              </w:pPr>
                              <w:r w:rsidRPr="00030183">
                                <w:rPr>
                                  <w:color w:val="000000" w:themeColor="text1"/>
                                  <w:sz w:val="26"/>
                                  <w:szCs w:val="26"/>
                                </w:rPr>
                                <w:t>ENSINO</w:t>
                              </w:r>
                            </w:p>
                          </w:txbxContent>
                        </wps:txbx>
                        <wps:bodyPr rot="0" spcFirstLastPara="0" vertOverflow="overflow" horzOverflow="overflow" vert="horz" wrap="square" lIns="0" tIns="0" rIns="0" bIns="0" numCol="1" spcCol="0" rtlCol="0" fromWordArt="0" anchor="b" anchorCtr="0" forceAA="0" compatLnSpc="1">
                          <a:prstTxWarp prst="textNoShape">
                            <a:avLst/>
                          </a:prstTxWarp>
                          <a:spAutoFit/>
                        </wps:bodyPr>
                      </wps:wsp>
                      <wps:wsp>
                        <wps:cNvPr id="39" name="Caixa de Texto 39"/>
                        <wps:cNvSpPr txBox="1"/>
                        <wps:spPr>
                          <a:xfrm rot="16200000">
                            <a:off x="-76518" y="1714183"/>
                            <a:ext cx="1062990" cy="394335"/>
                          </a:xfrm>
                          <a:prstGeom prst="rect">
                            <a:avLst/>
                          </a:prstGeom>
                          <a:solidFill>
                            <a:schemeClr val="bg2"/>
                          </a:solidFill>
                          <a:ln/>
                        </wps:spPr>
                        <wps:style>
                          <a:lnRef idx="3">
                            <a:schemeClr val="lt1"/>
                          </a:lnRef>
                          <a:fillRef idx="1">
                            <a:schemeClr val="dk1"/>
                          </a:fillRef>
                          <a:effectRef idx="1">
                            <a:schemeClr val="dk1"/>
                          </a:effectRef>
                          <a:fontRef idx="minor">
                            <a:schemeClr val="lt1"/>
                          </a:fontRef>
                        </wps:style>
                        <wps:txbx>
                          <w:txbxContent>
                            <w:p w14:paraId="194CB35E" w14:textId="73D4BF22" w:rsidR="009753A4" w:rsidRPr="00030183" w:rsidRDefault="009753A4" w:rsidP="00ED799C">
                              <w:pPr>
                                <w:ind w:firstLine="0"/>
                                <w:jc w:val="center"/>
                                <w:rPr>
                                  <w:color w:val="000000" w:themeColor="text1"/>
                                  <w:sz w:val="26"/>
                                  <w:szCs w:val="26"/>
                                </w:rPr>
                              </w:pPr>
                              <w:r w:rsidRPr="00030183">
                                <w:rPr>
                                  <w:color w:val="000000" w:themeColor="text1"/>
                                  <w:sz w:val="26"/>
                                  <w:szCs w:val="26"/>
                                </w:rPr>
                                <w:t>PESQUISA</w:t>
                              </w:r>
                            </w:p>
                          </w:txbxContent>
                        </wps:txbx>
                        <wps:bodyPr rot="0" spcFirstLastPara="0" vertOverflow="overflow" horzOverflow="overflow" vert="horz" wrap="square" lIns="0" tIns="0" rIns="0" bIns="0" numCol="1" spcCol="0" rtlCol="0" fromWordArt="0" anchor="b" anchorCtr="0" forceAA="0" compatLnSpc="1">
                          <a:prstTxWarp prst="textNoShape">
                            <a:avLst/>
                          </a:prstTxWarp>
                          <a:spAutoFit/>
                        </wps:bodyPr>
                      </wps:wsp>
                      <wps:wsp>
                        <wps:cNvPr id="40" name="Caixa de Texto 40"/>
                        <wps:cNvSpPr txBox="1"/>
                        <wps:spPr>
                          <a:xfrm rot="16200000">
                            <a:off x="-76518" y="466408"/>
                            <a:ext cx="1062990" cy="394335"/>
                          </a:xfrm>
                          <a:prstGeom prst="rect">
                            <a:avLst/>
                          </a:prstGeom>
                          <a:solidFill>
                            <a:schemeClr val="bg2"/>
                          </a:solidFill>
                          <a:ln/>
                        </wps:spPr>
                        <wps:style>
                          <a:lnRef idx="3">
                            <a:schemeClr val="lt1"/>
                          </a:lnRef>
                          <a:fillRef idx="1">
                            <a:schemeClr val="dk1"/>
                          </a:fillRef>
                          <a:effectRef idx="1">
                            <a:schemeClr val="dk1"/>
                          </a:effectRef>
                          <a:fontRef idx="minor">
                            <a:schemeClr val="lt1"/>
                          </a:fontRef>
                        </wps:style>
                        <wps:txbx>
                          <w:txbxContent>
                            <w:p w14:paraId="75156F29" w14:textId="5CD47FA4" w:rsidR="009753A4" w:rsidRPr="00030183" w:rsidRDefault="009753A4" w:rsidP="00ED799C">
                              <w:pPr>
                                <w:ind w:firstLine="0"/>
                                <w:jc w:val="center"/>
                                <w:rPr>
                                  <w:color w:val="000000" w:themeColor="text1"/>
                                  <w:sz w:val="26"/>
                                  <w:szCs w:val="26"/>
                                </w:rPr>
                              </w:pPr>
                              <w:r w:rsidRPr="00030183">
                                <w:rPr>
                                  <w:color w:val="000000" w:themeColor="text1"/>
                                  <w:sz w:val="26"/>
                                  <w:szCs w:val="26"/>
                                </w:rPr>
                                <w:t>EXTENSÃO</w:t>
                              </w:r>
                            </w:p>
                          </w:txbxContent>
                        </wps:txbx>
                        <wps:bodyPr rot="0" spcFirstLastPara="0" vertOverflow="overflow" horzOverflow="overflow" vert="horz" wrap="square" lIns="0" tIns="0" rIns="0" bIns="0" numCol="1" spcCol="0" rtlCol="0" fromWordArt="0" anchor="b" anchorCtr="0" forceAA="0" compatLnSpc="1">
                          <a:prstTxWarp prst="textNoShape">
                            <a:avLst/>
                          </a:prstTxWarp>
                          <a:spAutoFit/>
                        </wps:bodyPr>
                      </wps:wsp>
                    </wpg:wgp>
                  </a:graphicData>
                </a:graphic>
              </wp:anchor>
            </w:drawing>
          </mc:Choice>
          <mc:Fallback>
            <w:pict>
              <v:group w14:anchorId="0DB0AE90" id="Agrupar 14" o:spid="_x0000_s1032" style="position:absolute;left:0;text-align:left;margin-left:285.3pt;margin-top:6.3pt;width:58.95pt;height:302.25pt;z-index:251681792" coordorigin="666" coordsize="7487,383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">
                <v:shapetype id="_x0000_t202" coordsize="21600,21600" o:spt="202" path="m,l,21600r21600,l21600,xe">
                  <v:stroke joinstyle="miter"/>
                  <v:path gradientshapeok="t" o:connecttype="rect"/>
                </v:shapetype>
                <v:shape id="Caixa de Texto 37" o:spid="_x0000_s1033" type="#_x0000_t202" style="position:absolute;left:666;width:7488;height:383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" fillcolor="#d9e288 [1942]" stroked="f">
                  <v:shadow on="t" color="black" opacity="22937f" origin=",.5" offset="0,.63889mm"/>
                  <v:textbox style="layout-flow:vertical;mso-layout-flow-alt:bottom-to-top" inset="0,0,0,0">
                    <w:txbxContent>
                      <w:p w14:paraId="46C9BD5E" w14:textId="2C44F04B" w:rsidR="009753A4" w:rsidRPr="00933EC5" w:rsidRDefault="009753A4" w:rsidP="00694183">
                        <w:pPr>
                          <w:spacing w:before="0" w:line="240" w:lineRule="auto"/>
                          <w:ind w:firstLine="0"/>
                          <w:jc w:val="center"/>
                          <w:rPr>
                            <w:color w:val="000000" w:themeColor="text1"/>
                          </w:rPr>
                        </w:pPr>
                        <w:r w:rsidRPr="00933EC5">
                          <w:rPr>
                            <w:color w:val="000000" w:themeColor="text1"/>
                          </w:rPr>
                          <w:t>Macroprocessos finalísticos</w:t>
                        </w:r>
                      </w:p>
                    </w:txbxContent>
                  </v:textbox>
                </v:shape>
                <v:shape id="Caixa de Texto 38" o:spid="_x0000_s1034" type="#_x0000_t202" style="position:absolute;left:-765;top:29905;width:10629;height:3943;rotation:-90;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" fillcolor="#e3ded1 [3214]" strokecolor="white [3201]" strokeweight="3pt">
                  <v:shadow on="t" color="black" opacity="24903f" origin=",.5" offset="0,.55556mm"/>
                  <v:textbox style="mso-fit-shape-to-text:t" inset="0,0,0,0">
                    <w:txbxContent>
                      <w:p w14:paraId="4E85C019" w14:textId="444544D5" w:rsidR="009753A4" w:rsidRPr="00ED799C" w:rsidRDefault="009753A4" w:rsidP="00ED799C">
                        <w:pPr>
                          <w:ind w:firstLine="0"/>
                          <w:jc w:val="center"/>
                          <w:rPr>
                            <w:color w:val="FFFFFF" w:themeColor="background1"/>
                            <w:sz w:val="26"/>
                            <w:szCs w:val="26"/>
                          </w:rPr>
                        </w:pPr>
                        <w:r w:rsidRPr="00030183">
                          <w:rPr>
                            <w:color w:val="000000" w:themeColor="text1"/>
                            <w:sz w:val="26"/>
                            <w:szCs w:val="26"/>
                          </w:rPr>
                          <w:t>ENSINO</w:t>
                        </w:r>
                      </w:p>
                    </w:txbxContent>
                  </v:textbox>
                </v:shape>
                <v:shape id="Caixa de Texto 39" o:spid="_x0000_s1035" type="#_x0000_t202" style="position:absolute;left:-765;top:17141;width:10630;height:3943;rotation:-90;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" fillcolor="#e3ded1 [3214]" strokecolor="white [3201]" strokeweight="3pt">
                  <v:shadow on="t" color="black" opacity="24903f" origin=",.5" offset="0,.55556mm"/>
                  <v:textbox style="mso-fit-shape-to-text:t" inset="0,0,0,0">
                    <w:txbxContent>
                      <w:p w14:paraId="194CB35E" w14:textId="73D4BF22" w:rsidR="009753A4" w:rsidRPr="00030183" w:rsidRDefault="009753A4" w:rsidP="00ED799C">
                        <w:pPr>
                          <w:ind w:firstLine="0"/>
                          <w:jc w:val="center"/>
                          <w:rPr>
                            <w:color w:val="000000" w:themeColor="text1"/>
                            <w:sz w:val="26"/>
                            <w:szCs w:val="26"/>
                          </w:rPr>
                        </w:pPr>
                        <w:r w:rsidRPr="00030183">
                          <w:rPr>
                            <w:color w:val="000000" w:themeColor="text1"/>
                            <w:sz w:val="26"/>
                            <w:szCs w:val="26"/>
                          </w:rPr>
                          <w:t>PESQUISA</w:t>
                        </w:r>
                      </w:p>
                    </w:txbxContent>
                  </v:textbox>
                </v:shape>
                <v:shape id="Caixa de Texto 40" o:spid="_x0000_s1036" type="#_x0000_t202" style="position:absolute;left:-765;top:4663;width:10630;height:3943;rotation:-90;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" fillcolor="#e3ded1 [3214]" strokecolor="white [3201]" strokeweight="3pt">
                  <v:shadow on="t" color="black" opacity="24903f" origin=",.5" offset="0,.55556mm"/>
                  <v:textbox style="mso-fit-shape-to-text:t" inset="0,0,0,0">
                    <w:txbxContent>
                      <w:p w14:paraId="75156F29" w14:textId="5CD47FA4" w:rsidR="009753A4" w:rsidRPr="00030183" w:rsidRDefault="009753A4" w:rsidP="00ED799C">
                        <w:pPr>
                          <w:ind w:firstLine="0"/>
                          <w:jc w:val="center"/>
                          <w:rPr>
                            <w:color w:val="000000" w:themeColor="text1"/>
                            <w:sz w:val="26"/>
                            <w:szCs w:val="26"/>
                          </w:rPr>
                        </w:pPr>
                        <w:r w:rsidRPr="00030183">
                          <w:rPr>
                            <w:color w:val="000000" w:themeColor="text1"/>
                            <w:sz w:val="26"/>
                            <w:szCs w:val="26"/>
                          </w:rPr>
                          <w:t>EXTENSÃO</w:t>
                        </w:r>
                      </w:p>
                    </w:txbxContent>
                  </v:textbox>
                </v:shape>
              </v:group>
            </w:pict>
          </mc:Fallback>
        </mc:AlternateContent>
      </w:r>
      <w:r>
        <w:rPr>
          <w:rFonts w:ascii="Calibri" w:hAnsi="Calibri" w:cs="Calibri"/>
          <w:noProof/>
        </w:rPr>
        <mc:AlternateContent>
          <mc:Choice Requires="wps">
            <w:drawing>
              <wp:anchor distT="0" distB="0" distL="114300" distR="114300" simplePos="0" relativeHeight="251905024" behindDoc="0" locked="0" layoutInCell="1" allowOverlap="1" wp14:anchorId="6488F81E" wp14:editId="6CAC0AC2">
                <wp:simplePos x="0" y="0"/>
                <wp:positionH relativeFrom="column">
                  <wp:posOffset>4690110</wp:posOffset>
                </wp:positionH>
                <wp:positionV relativeFrom="paragraph">
                  <wp:posOffset>51435</wp:posOffset>
                </wp:positionV>
                <wp:extent cx="0" cy="3867150"/>
                <wp:effectExtent l="38100" t="38100" r="57150" b="57150"/>
                <wp:wrapNone/>
                <wp:docPr id="41" name="Conector reto 41"/>
                <wp:cNvGraphicFramePr/>
                <a:graphic xmlns:a="http://schemas.openxmlformats.org/drawingml/2006/main">
                  <a:graphicData uri="http://schemas.microsoft.com/office/word/2010/wordprocessingShape">
                    <wps:wsp>
                      <wps:cNvCnPr/>
                      <wps:spPr>
                        <a:xfrm>
                          <a:off x="0" y="0"/>
                          <a:ext cx="0" cy="3867150"/>
                        </a:xfrm>
                        <a:prstGeom prst="line">
                          <a:avLst/>
                        </a:prstGeom>
                        <a:ln w="12700">
                          <a:solidFill>
                            <a:schemeClr val="bg1">
                              <a:lumMod val="50000"/>
                            </a:schemeClr>
                          </a:solidFill>
                          <a:headEnd type="oval"/>
                          <a:tailEnd type="ova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C7E056B" id="Conector reto 41" o:spid="_x0000_s1026" style="position:absolute;z-index:251905024;visibility:visible;mso-wrap-style:square;mso-wrap-distance-left:9pt;mso-wrap-distance-top:0;mso-wrap-distance-right:9pt;mso-wrap-distance-bottom:0;mso-position-horizontal:absolute;mso-position-horizontal-relative:text;mso-position-vertical:absolute;mso-position-vertical-relative:text" from="369.3pt,4.05pt" to="369.3pt,30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" strokecolor="#7f7f7f [1612]" strokeweight="1pt">
                <v:stroke startarrow="oval" endarrow="oval"/>
              </v:line>
            </w:pict>
          </mc:Fallback>
        </mc:AlternateContent>
      </w:r>
      <w:r w:rsidRPr="00933EC5">
        <w:rPr>
          <w:rFonts w:ascii="Calibri" w:hAnsi="Calibri" w:cs="Calibri"/>
          <w:noProof/>
        </w:rPr>
        <mc:AlternateContent>
          <mc:Choice Requires="wps">
            <w:drawing>
              <wp:anchor distT="0" distB="0" distL="114300" distR="114300" simplePos="0" relativeHeight="251683840" behindDoc="0" locked="0" layoutInCell="1" allowOverlap="1" wp14:anchorId="2906F841" wp14:editId="58A45380">
                <wp:simplePos x="0" y="0"/>
                <wp:positionH relativeFrom="margin">
                  <wp:posOffset>4756785</wp:posOffset>
                </wp:positionH>
                <wp:positionV relativeFrom="paragraph">
                  <wp:posOffset>70485</wp:posOffset>
                </wp:positionV>
                <wp:extent cx="1552575" cy="3886200"/>
                <wp:effectExtent l="0" t="0" r="9525" b="0"/>
                <wp:wrapNone/>
                <wp:docPr id="42" name="Caixa de Texto 42"/>
                <wp:cNvGraphicFramePr/>
                <a:graphic xmlns:a="http://schemas.openxmlformats.org/drawingml/2006/main">
                  <a:graphicData uri="http://schemas.microsoft.com/office/word/2010/wordprocessingShape">
                    <wps:wsp>
                      <wps:cNvSpPr txBox="1"/>
                      <wps:spPr>
                        <a:xfrm>
                          <a:off x="0" y="0"/>
                          <a:ext cx="1552575" cy="3886200"/>
                        </a:xfrm>
                        <a:prstGeom prst="rect">
                          <a:avLst/>
                        </a:prstGeom>
                        <a:ln w="12700">
                          <a:noFill/>
                        </a:ln>
                      </wps:spPr>
                      <wps:style>
                        <a:lnRef idx="2">
                          <a:schemeClr val="dk1"/>
                        </a:lnRef>
                        <a:fillRef idx="1">
                          <a:schemeClr val="lt1"/>
                        </a:fillRef>
                        <a:effectRef idx="0">
                          <a:schemeClr val="dk1"/>
                        </a:effectRef>
                        <a:fontRef idx="minor">
                          <a:schemeClr val="dk1"/>
                        </a:fontRef>
                      </wps:style>
                      <wps:txbx>
                        <w:txbxContent>
                          <w:p w14:paraId="32BB4486" w14:textId="794D65DC" w:rsidR="009753A4" w:rsidRPr="00F12C88" w:rsidRDefault="009753A4" w:rsidP="00D47A3B">
                            <w:pPr>
                              <w:spacing w:before="240" w:after="120" w:line="240" w:lineRule="auto"/>
                              <w:ind w:firstLine="0"/>
                              <w:rPr>
                                <w:rFonts w:ascii="Arial" w:hAnsi="Arial" w:cs="Arial"/>
                                <w:b/>
                                <w:bCs/>
                                <w:sz w:val="24"/>
                              </w:rPr>
                            </w:pPr>
                            <w:r w:rsidRPr="00F12C88">
                              <w:rPr>
                                <w:rFonts w:ascii="Arial" w:hAnsi="Arial" w:cs="Arial"/>
                                <w:b/>
                                <w:bCs/>
                                <w:sz w:val="24"/>
                              </w:rPr>
                              <w:t>Serviços prestados</w:t>
                            </w:r>
                          </w:p>
                          <w:p w14:paraId="26A9B67A" w14:textId="0FA3A9D3" w:rsidR="009753A4" w:rsidRPr="00D47A3B" w:rsidRDefault="009753A4" w:rsidP="0026079D">
                            <w:pPr>
                              <w:pStyle w:val="PargrafodaLista"/>
                              <w:numPr>
                                <w:ilvl w:val="0"/>
                                <w:numId w:val="3"/>
                              </w:numPr>
                              <w:spacing w:before="0" w:line="276" w:lineRule="auto"/>
                              <w:ind w:left="426" w:hanging="284"/>
                              <w:jc w:val="left"/>
                              <w:rPr>
                                <w:rFonts w:ascii="Arial" w:hAnsi="Arial" w:cs="Arial"/>
                                <w:szCs w:val="18"/>
                              </w:rPr>
                            </w:pPr>
                            <w:r w:rsidRPr="00D47A3B">
                              <w:rPr>
                                <w:rFonts w:ascii="Arial" w:hAnsi="Arial" w:cs="Arial"/>
                                <w:szCs w:val="18"/>
                              </w:rPr>
                              <w:t>Educação profissional</w:t>
                            </w:r>
                          </w:p>
                          <w:p w14:paraId="14B6C8F7" w14:textId="23BE9442" w:rsidR="009753A4" w:rsidRPr="00D47A3B" w:rsidRDefault="009753A4" w:rsidP="0026079D">
                            <w:pPr>
                              <w:pStyle w:val="PargrafodaLista"/>
                              <w:numPr>
                                <w:ilvl w:val="0"/>
                                <w:numId w:val="3"/>
                              </w:numPr>
                              <w:spacing w:before="240" w:line="276" w:lineRule="auto"/>
                              <w:ind w:left="426" w:hanging="284"/>
                              <w:jc w:val="left"/>
                              <w:rPr>
                                <w:rFonts w:ascii="Arial" w:hAnsi="Arial" w:cs="Arial"/>
                                <w:szCs w:val="18"/>
                              </w:rPr>
                            </w:pPr>
                            <w:r w:rsidRPr="00D47A3B">
                              <w:rPr>
                                <w:rFonts w:ascii="Arial" w:hAnsi="Arial" w:cs="Arial"/>
                                <w:szCs w:val="18"/>
                              </w:rPr>
                              <w:t>Produção e disseminação de conhecimentos</w:t>
                            </w:r>
                          </w:p>
                          <w:p w14:paraId="614A6F9B" w14:textId="66F41A4A" w:rsidR="009753A4" w:rsidRPr="00D47A3B" w:rsidRDefault="009753A4" w:rsidP="0026079D">
                            <w:pPr>
                              <w:pStyle w:val="PargrafodaLista"/>
                              <w:numPr>
                                <w:ilvl w:val="0"/>
                                <w:numId w:val="3"/>
                              </w:numPr>
                              <w:spacing w:before="240" w:line="276" w:lineRule="auto"/>
                              <w:ind w:left="426" w:hanging="284"/>
                              <w:jc w:val="left"/>
                              <w:rPr>
                                <w:rFonts w:ascii="Arial" w:hAnsi="Arial" w:cs="Arial"/>
                                <w:szCs w:val="18"/>
                              </w:rPr>
                            </w:pPr>
                            <w:r w:rsidRPr="00D47A3B">
                              <w:rPr>
                                <w:rFonts w:ascii="Arial" w:hAnsi="Arial" w:cs="Arial"/>
                                <w:szCs w:val="18"/>
                              </w:rPr>
                              <w:t>Ações de extensão</w:t>
                            </w:r>
                          </w:p>
                          <w:p w14:paraId="3DA18005" w14:textId="5CE8F559" w:rsidR="009753A4" w:rsidRPr="00D47A3B" w:rsidRDefault="009753A4" w:rsidP="0026079D">
                            <w:pPr>
                              <w:pStyle w:val="PargrafodaLista"/>
                              <w:numPr>
                                <w:ilvl w:val="0"/>
                                <w:numId w:val="3"/>
                              </w:numPr>
                              <w:spacing w:before="240" w:line="276" w:lineRule="auto"/>
                              <w:ind w:left="426" w:hanging="284"/>
                              <w:jc w:val="left"/>
                              <w:rPr>
                                <w:rFonts w:ascii="Arial" w:hAnsi="Arial" w:cs="Arial"/>
                                <w:szCs w:val="18"/>
                              </w:rPr>
                            </w:pPr>
                            <w:r w:rsidRPr="00D47A3B">
                              <w:rPr>
                                <w:rFonts w:ascii="Arial" w:hAnsi="Arial" w:cs="Arial"/>
                                <w:szCs w:val="18"/>
                              </w:rPr>
                              <w:t>Transferência de tecnologia</w:t>
                            </w:r>
                          </w:p>
                          <w:p w14:paraId="75EC6F63" w14:textId="5C185F19" w:rsidR="009753A4" w:rsidRPr="00F12C88" w:rsidRDefault="009753A4" w:rsidP="001916C7">
                            <w:pPr>
                              <w:spacing w:before="360" w:after="120" w:line="240" w:lineRule="auto"/>
                              <w:ind w:firstLine="0"/>
                              <w:rPr>
                                <w:rFonts w:ascii="Arial" w:hAnsi="Arial" w:cs="Arial"/>
                                <w:b/>
                                <w:bCs/>
                                <w:sz w:val="24"/>
                              </w:rPr>
                            </w:pPr>
                            <w:r w:rsidRPr="00D47A3B">
                              <w:rPr>
                                <w:rFonts w:ascii="Arial" w:hAnsi="Arial" w:cs="Arial"/>
                                <w:sz w:val="24"/>
                              </w:rPr>
                              <w:t xml:space="preserve"> </w:t>
                            </w:r>
                            <w:r w:rsidRPr="00F12C88">
                              <w:rPr>
                                <w:rFonts w:ascii="Arial" w:hAnsi="Arial" w:cs="Arial"/>
                                <w:b/>
                                <w:bCs/>
                                <w:sz w:val="24"/>
                              </w:rPr>
                              <w:t>Valor público</w:t>
                            </w:r>
                          </w:p>
                          <w:p w14:paraId="0A7A2799" w14:textId="77777777" w:rsidR="009753A4" w:rsidRPr="00D47A3B" w:rsidRDefault="009753A4" w:rsidP="0026079D">
                            <w:pPr>
                              <w:pStyle w:val="PargrafodaLista"/>
                              <w:numPr>
                                <w:ilvl w:val="0"/>
                                <w:numId w:val="3"/>
                              </w:numPr>
                              <w:spacing w:before="0" w:line="276" w:lineRule="auto"/>
                              <w:ind w:left="426" w:hanging="284"/>
                              <w:jc w:val="left"/>
                              <w:rPr>
                                <w:rFonts w:ascii="Arial" w:hAnsi="Arial" w:cs="Arial"/>
                                <w:szCs w:val="18"/>
                              </w:rPr>
                            </w:pPr>
                            <w:r w:rsidRPr="00D47A3B">
                              <w:rPr>
                                <w:rFonts w:ascii="Arial" w:hAnsi="Arial" w:cs="Arial"/>
                                <w:szCs w:val="18"/>
                              </w:rPr>
                              <w:t>Formação cidadã</w:t>
                            </w:r>
                          </w:p>
                          <w:p w14:paraId="0B4DCB2A" w14:textId="77777777" w:rsidR="009753A4" w:rsidRPr="00D47A3B" w:rsidRDefault="009753A4" w:rsidP="0026079D">
                            <w:pPr>
                              <w:pStyle w:val="PargrafodaLista"/>
                              <w:numPr>
                                <w:ilvl w:val="0"/>
                                <w:numId w:val="3"/>
                              </w:numPr>
                              <w:spacing w:before="240" w:line="276" w:lineRule="auto"/>
                              <w:ind w:left="426" w:hanging="284"/>
                              <w:jc w:val="left"/>
                              <w:rPr>
                                <w:rFonts w:ascii="Arial" w:hAnsi="Arial" w:cs="Arial"/>
                                <w:szCs w:val="18"/>
                              </w:rPr>
                            </w:pPr>
                            <w:r w:rsidRPr="00D47A3B">
                              <w:rPr>
                                <w:rFonts w:ascii="Arial" w:hAnsi="Arial" w:cs="Arial"/>
                                <w:szCs w:val="18"/>
                              </w:rPr>
                              <w:t>Qualificação profissional</w:t>
                            </w:r>
                          </w:p>
                          <w:p w14:paraId="4277AEAC" w14:textId="77777777" w:rsidR="009753A4" w:rsidRPr="00D47A3B" w:rsidRDefault="009753A4" w:rsidP="0026079D">
                            <w:pPr>
                              <w:pStyle w:val="PargrafodaLista"/>
                              <w:numPr>
                                <w:ilvl w:val="0"/>
                                <w:numId w:val="3"/>
                              </w:numPr>
                              <w:spacing w:before="240" w:line="276" w:lineRule="auto"/>
                              <w:ind w:left="426" w:hanging="284"/>
                              <w:jc w:val="left"/>
                              <w:rPr>
                                <w:rFonts w:ascii="Arial" w:hAnsi="Arial" w:cs="Arial"/>
                                <w:szCs w:val="18"/>
                              </w:rPr>
                            </w:pPr>
                            <w:r w:rsidRPr="00D47A3B">
                              <w:rPr>
                                <w:rFonts w:ascii="Arial" w:hAnsi="Arial" w:cs="Arial"/>
                                <w:szCs w:val="18"/>
                              </w:rPr>
                              <w:t>Desenvolvimento local e regional</w:t>
                            </w:r>
                          </w:p>
                          <w:p w14:paraId="0474E0F8" w14:textId="77777777" w:rsidR="009753A4" w:rsidRPr="00D47A3B" w:rsidRDefault="009753A4" w:rsidP="0026079D">
                            <w:pPr>
                              <w:pStyle w:val="PargrafodaLista"/>
                              <w:numPr>
                                <w:ilvl w:val="0"/>
                                <w:numId w:val="3"/>
                              </w:numPr>
                              <w:spacing w:before="240" w:line="276" w:lineRule="auto"/>
                              <w:ind w:left="426" w:hanging="284"/>
                              <w:jc w:val="left"/>
                              <w:rPr>
                                <w:rFonts w:ascii="Arial" w:hAnsi="Arial" w:cs="Arial"/>
                                <w:szCs w:val="18"/>
                              </w:rPr>
                            </w:pPr>
                            <w:r w:rsidRPr="00D47A3B">
                              <w:rPr>
                                <w:rFonts w:ascii="Arial" w:hAnsi="Arial" w:cs="Arial"/>
                                <w:szCs w:val="18"/>
                              </w:rPr>
                              <w:t>Inovação tecnológica</w:t>
                            </w:r>
                          </w:p>
                          <w:p w14:paraId="3034681D" w14:textId="77777777" w:rsidR="009753A4" w:rsidRPr="009068AC" w:rsidRDefault="009753A4" w:rsidP="009068AC">
                            <w:pPr>
                              <w:spacing w:before="240" w:line="240" w:lineRule="auto"/>
                              <w:jc w:val="left"/>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06F841" id="Caixa de Texto 42" o:spid="_x0000_s1037" type="#_x0000_t202" style="position:absolute;left:0;text-align:left;margin-left:374.55pt;margin-top:5.55pt;width:122.25pt;height:306pt;z-index:2516838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" fillcolor="white [3201]" stroked="f" strokeweight="1pt">
                <v:textbox inset="0,0,0,0">
                  <w:txbxContent>
                    <w:p w14:paraId="32BB4486" w14:textId="794D65DC" w:rsidR="009753A4" w:rsidRPr="00F12C88" w:rsidRDefault="009753A4" w:rsidP="00D47A3B">
                      <w:pPr>
                        <w:spacing w:before="240" w:after="120" w:line="240" w:lineRule="auto"/>
                        <w:ind w:firstLine="0"/>
                        <w:rPr>
                          <w:rFonts w:ascii="Arial" w:hAnsi="Arial" w:cs="Arial"/>
                          <w:b/>
                          <w:bCs/>
                          <w:sz w:val="24"/>
                        </w:rPr>
                      </w:pPr>
                      <w:r w:rsidRPr="00F12C88">
                        <w:rPr>
                          <w:rFonts w:ascii="Arial" w:hAnsi="Arial" w:cs="Arial"/>
                          <w:b/>
                          <w:bCs/>
                          <w:sz w:val="24"/>
                        </w:rPr>
                        <w:t>Serviços prestados</w:t>
                      </w:r>
                    </w:p>
                    <w:p w14:paraId="26A9B67A" w14:textId="0FA3A9D3" w:rsidR="009753A4" w:rsidRPr="00D47A3B" w:rsidRDefault="009753A4" w:rsidP="0026079D">
                      <w:pPr>
                        <w:pStyle w:val="PargrafodaLista"/>
                        <w:numPr>
                          <w:ilvl w:val="0"/>
                          <w:numId w:val="3"/>
                        </w:numPr>
                        <w:spacing w:before="0" w:line="276" w:lineRule="auto"/>
                        <w:ind w:left="426" w:hanging="284"/>
                        <w:jc w:val="left"/>
                        <w:rPr>
                          <w:rFonts w:ascii="Arial" w:hAnsi="Arial" w:cs="Arial"/>
                          <w:szCs w:val="18"/>
                        </w:rPr>
                      </w:pPr>
                      <w:r w:rsidRPr="00D47A3B">
                        <w:rPr>
                          <w:rFonts w:ascii="Arial" w:hAnsi="Arial" w:cs="Arial"/>
                          <w:szCs w:val="18"/>
                        </w:rPr>
                        <w:t>Educação profissional</w:t>
                      </w:r>
                    </w:p>
                    <w:p w14:paraId="14B6C8F7" w14:textId="23BE9442" w:rsidR="009753A4" w:rsidRPr="00D47A3B" w:rsidRDefault="009753A4" w:rsidP="0026079D">
                      <w:pPr>
                        <w:pStyle w:val="PargrafodaLista"/>
                        <w:numPr>
                          <w:ilvl w:val="0"/>
                          <w:numId w:val="3"/>
                        </w:numPr>
                        <w:spacing w:before="240" w:line="276" w:lineRule="auto"/>
                        <w:ind w:left="426" w:hanging="284"/>
                        <w:jc w:val="left"/>
                        <w:rPr>
                          <w:rFonts w:ascii="Arial" w:hAnsi="Arial" w:cs="Arial"/>
                          <w:szCs w:val="18"/>
                        </w:rPr>
                      </w:pPr>
                      <w:r w:rsidRPr="00D47A3B">
                        <w:rPr>
                          <w:rFonts w:ascii="Arial" w:hAnsi="Arial" w:cs="Arial"/>
                          <w:szCs w:val="18"/>
                        </w:rPr>
                        <w:t>Produção e disseminação de conhecimentos</w:t>
                      </w:r>
                    </w:p>
                    <w:p w14:paraId="614A6F9B" w14:textId="66F41A4A" w:rsidR="009753A4" w:rsidRPr="00D47A3B" w:rsidRDefault="009753A4" w:rsidP="0026079D">
                      <w:pPr>
                        <w:pStyle w:val="PargrafodaLista"/>
                        <w:numPr>
                          <w:ilvl w:val="0"/>
                          <w:numId w:val="3"/>
                        </w:numPr>
                        <w:spacing w:before="240" w:line="276" w:lineRule="auto"/>
                        <w:ind w:left="426" w:hanging="284"/>
                        <w:jc w:val="left"/>
                        <w:rPr>
                          <w:rFonts w:ascii="Arial" w:hAnsi="Arial" w:cs="Arial"/>
                          <w:szCs w:val="18"/>
                        </w:rPr>
                      </w:pPr>
                      <w:r w:rsidRPr="00D47A3B">
                        <w:rPr>
                          <w:rFonts w:ascii="Arial" w:hAnsi="Arial" w:cs="Arial"/>
                          <w:szCs w:val="18"/>
                        </w:rPr>
                        <w:t>Ações de extensão</w:t>
                      </w:r>
                    </w:p>
                    <w:p w14:paraId="3DA18005" w14:textId="5CE8F559" w:rsidR="009753A4" w:rsidRPr="00D47A3B" w:rsidRDefault="009753A4" w:rsidP="0026079D">
                      <w:pPr>
                        <w:pStyle w:val="PargrafodaLista"/>
                        <w:numPr>
                          <w:ilvl w:val="0"/>
                          <w:numId w:val="3"/>
                        </w:numPr>
                        <w:spacing w:before="240" w:line="276" w:lineRule="auto"/>
                        <w:ind w:left="426" w:hanging="284"/>
                        <w:jc w:val="left"/>
                        <w:rPr>
                          <w:rFonts w:ascii="Arial" w:hAnsi="Arial" w:cs="Arial"/>
                          <w:szCs w:val="18"/>
                        </w:rPr>
                      </w:pPr>
                      <w:r w:rsidRPr="00D47A3B">
                        <w:rPr>
                          <w:rFonts w:ascii="Arial" w:hAnsi="Arial" w:cs="Arial"/>
                          <w:szCs w:val="18"/>
                        </w:rPr>
                        <w:t>Transferência de tecnologia</w:t>
                      </w:r>
                    </w:p>
                    <w:p w14:paraId="75EC6F63" w14:textId="5C185F19" w:rsidR="009753A4" w:rsidRPr="00F12C88" w:rsidRDefault="009753A4" w:rsidP="001916C7">
                      <w:pPr>
                        <w:spacing w:before="360" w:after="120" w:line="240" w:lineRule="auto"/>
                        <w:ind w:firstLine="0"/>
                        <w:rPr>
                          <w:rFonts w:ascii="Arial" w:hAnsi="Arial" w:cs="Arial"/>
                          <w:b/>
                          <w:bCs/>
                          <w:sz w:val="24"/>
                        </w:rPr>
                      </w:pPr>
                      <w:r w:rsidRPr="00D47A3B">
                        <w:rPr>
                          <w:rFonts w:ascii="Arial" w:hAnsi="Arial" w:cs="Arial"/>
                          <w:sz w:val="24"/>
                        </w:rPr>
                        <w:t xml:space="preserve"> </w:t>
                      </w:r>
                      <w:r w:rsidRPr="00F12C88">
                        <w:rPr>
                          <w:rFonts w:ascii="Arial" w:hAnsi="Arial" w:cs="Arial"/>
                          <w:b/>
                          <w:bCs/>
                          <w:sz w:val="24"/>
                        </w:rPr>
                        <w:t>Valor público</w:t>
                      </w:r>
                    </w:p>
                    <w:p w14:paraId="0A7A2799" w14:textId="77777777" w:rsidR="009753A4" w:rsidRPr="00D47A3B" w:rsidRDefault="009753A4" w:rsidP="0026079D">
                      <w:pPr>
                        <w:pStyle w:val="PargrafodaLista"/>
                        <w:numPr>
                          <w:ilvl w:val="0"/>
                          <w:numId w:val="3"/>
                        </w:numPr>
                        <w:spacing w:before="0" w:line="276" w:lineRule="auto"/>
                        <w:ind w:left="426" w:hanging="284"/>
                        <w:jc w:val="left"/>
                        <w:rPr>
                          <w:rFonts w:ascii="Arial" w:hAnsi="Arial" w:cs="Arial"/>
                          <w:szCs w:val="18"/>
                        </w:rPr>
                      </w:pPr>
                      <w:r w:rsidRPr="00D47A3B">
                        <w:rPr>
                          <w:rFonts w:ascii="Arial" w:hAnsi="Arial" w:cs="Arial"/>
                          <w:szCs w:val="18"/>
                        </w:rPr>
                        <w:t>Formação cidadã</w:t>
                      </w:r>
                    </w:p>
                    <w:p w14:paraId="0B4DCB2A" w14:textId="77777777" w:rsidR="009753A4" w:rsidRPr="00D47A3B" w:rsidRDefault="009753A4" w:rsidP="0026079D">
                      <w:pPr>
                        <w:pStyle w:val="PargrafodaLista"/>
                        <w:numPr>
                          <w:ilvl w:val="0"/>
                          <w:numId w:val="3"/>
                        </w:numPr>
                        <w:spacing w:before="240" w:line="276" w:lineRule="auto"/>
                        <w:ind w:left="426" w:hanging="284"/>
                        <w:jc w:val="left"/>
                        <w:rPr>
                          <w:rFonts w:ascii="Arial" w:hAnsi="Arial" w:cs="Arial"/>
                          <w:szCs w:val="18"/>
                        </w:rPr>
                      </w:pPr>
                      <w:r w:rsidRPr="00D47A3B">
                        <w:rPr>
                          <w:rFonts w:ascii="Arial" w:hAnsi="Arial" w:cs="Arial"/>
                          <w:szCs w:val="18"/>
                        </w:rPr>
                        <w:t>Qualificação profissional</w:t>
                      </w:r>
                    </w:p>
                    <w:p w14:paraId="4277AEAC" w14:textId="77777777" w:rsidR="009753A4" w:rsidRPr="00D47A3B" w:rsidRDefault="009753A4" w:rsidP="0026079D">
                      <w:pPr>
                        <w:pStyle w:val="PargrafodaLista"/>
                        <w:numPr>
                          <w:ilvl w:val="0"/>
                          <w:numId w:val="3"/>
                        </w:numPr>
                        <w:spacing w:before="240" w:line="276" w:lineRule="auto"/>
                        <w:ind w:left="426" w:hanging="284"/>
                        <w:jc w:val="left"/>
                        <w:rPr>
                          <w:rFonts w:ascii="Arial" w:hAnsi="Arial" w:cs="Arial"/>
                          <w:szCs w:val="18"/>
                        </w:rPr>
                      </w:pPr>
                      <w:r w:rsidRPr="00D47A3B">
                        <w:rPr>
                          <w:rFonts w:ascii="Arial" w:hAnsi="Arial" w:cs="Arial"/>
                          <w:szCs w:val="18"/>
                        </w:rPr>
                        <w:t>Desenvolvimento local e regional</w:t>
                      </w:r>
                    </w:p>
                    <w:p w14:paraId="0474E0F8" w14:textId="77777777" w:rsidR="009753A4" w:rsidRPr="00D47A3B" w:rsidRDefault="009753A4" w:rsidP="0026079D">
                      <w:pPr>
                        <w:pStyle w:val="PargrafodaLista"/>
                        <w:numPr>
                          <w:ilvl w:val="0"/>
                          <w:numId w:val="3"/>
                        </w:numPr>
                        <w:spacing w:before="240" w:line="276" w:lineRule="auto"/>
                        <w:ind w:left="426" w:hanging="284"/>
                        <w:jc w:val="left"/>
                        <w:rPr>
                          <w:rFonts w:ascii="Arial" w:hAnsi="Arial" w:cs="Arial"/>
                          <w:szCs w:val="18"/>
                        </w:rPr>
                      </w:pPr>
                      <w:r w:rsidRPr="00D47A3B">
                        <w:rPr>
                          <w:rFonts w:ascii="Arial" w:hAnsi="Arial" w:cs="Arial"/>
                          <w:szCs w:val="18"/>
                        </w:rPr>
                        <w:t>Inovação tecnológica</w:t>
                      </w:r>
                    </w:p>
                    <w:p w14:paraId="3034681D" w14:textId="77777777" w:rsidR="009753A4" w:rsidRPr="009068AC" w:rsidRDefault="009753A4" w:rsidP="009068AC">
                      <w:pPr>
                        <w:spacing w:before="240" w:line="240" w:lineRule="auto"/>
                        <w:jc w:val="left"/>
                      </w:pPr>
                    </w:p>
                  </w:txbxContent>
                </v:textbox>
                <w10:wrap anchorx="margin"/>
              </v:shape>
            </w:pict>
          </mc:Fallback>
        </mc:AlternateContent>
      </w:r>
      <w:r w:rsidR="0009096F" w:rsidRPr="00933EC5">
        <w:rPr>
          <w:rFonts w:ascii="Calibri" w:hAnsi="Calibri" w:cs="Calibri"/>
          <w:noProof/>
        </w:rPr>
        <mc:AlternateContent>
          <mc:Choice Requires="wps">
            <w:drawing>
              <wp:anchor distT="0" distB="0" distL="114300" distR="114300" simplePos="0" relativeHeight="251669504" behindDoc="0" locked="0" layoutInCell="1" allowOverlap="1" wp14:anchorId="63E5FEED" wp14:editId="4A52E119">
                <wp:simplePos x="0" y="0"/>
                <wp:positionH relativeFrom="leftMargin">
                  <wp:align>right</wp:align>
                </wp:positionH>
                <wp:positionV relativeFrom="paragraph">
                  <wp:posOffset>59690</wp:posOffset>
                </wp:positionV>
                <wp:extent cx="506896" cy="3978137"/>
                <wp:effectExtent l="0" t="0" r="0" b="3810"/>
                <wp:wrapNone/>
                <wp:docPr id="34" name="Caixa de Texto 34"/>
                <wp:cNvGraphicFramePr/>
                <a:graphic xmlns:a="http://schemas.openxmlformats.org/drawingml/2006/main">
                  <a:graphicData uri="http://schemas.microsoft.com/office/word/2010/wordprocessingShape">
                    <wps:wsp>
                      <wps:cNvSpPr txBox="1"/>
                      <wps:spPr>
                        <a:xfrm>
                          <a:off x="0" y="0"/>
                          <a:ext cx="506896" cy="3978137"/>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6E0E0A6" w14:textId="77777777" w:rsidR="009753A4" w:rsidRPr="00274744" w:rsidRDefault="009753A4" w:rsidP="00E739E9">
                            <w:pPr>
                              <w:ind w:firstLine="0"/>
                              <w:jc w:val="center"/>
                              <w:rPr>
                                <w:rFonts w:ascii="Arial" w:hAnsi="Arial" w:cs="Arial"/>
                              </w:rPr>
                            </w:pPr>
                            <w:r w:rsidRPr="00274744">
                              <w:rPr>
                                <w:rFonts w:ascii="Arial" w:hAnsi="Arial" w:cs="Arial"/>
                              </w:rPr>
                              <w:t>MISSÃO INSTITUTCIONAL</w:t>
                            </w:r>
                          </w:p>
                        </w:txbxContent>
                      </wps:txbx>
                      <wps:bodyPr rot="0" spcFirstLastPara="0" vertOverflow="overflow" horzOverflow="overflow" vert="vert270" wrap="square" lIns="0" tIns="0" rIns="0" bIns="0" numCol="1" spcCol="0" rtlCol="0" fromWordArt="0" anchor="b" anchorCtr="0" forceAA="0" compatLnSpc="1">
                        <a:prstTxWarp prst="textNoShape">
                          <a:avLst/>
                        </a:prstTxWarp>
                        <a:spAutoFit/>
                      </wps:bodyPr>
                    </wps:wsp>
                  </a:graphicData>
                </a:graphic>
                <wp14:sizeRelV relativeFrom="margin">
                  <wp14:pctHeight>0</wp14:pctHeight>
                </wp14:sizeRelV>
              </wp:anchor>
            </w:drawing>
          </mc:Choice>
          <mc:Fallback>
            <w:pict>
              <v:shape w14:anchorId="63E5FEED" id="Caixa de Texto 34" o:spid="_x0000_s1038" type="#_x0000_t202" style="position:absolute;left:0;text-align:left;margin-left:-11.3pt;margin-top:4.7pt;width:39.9pt;height:313.25pt;z-index:251669504;visibility:visible;mso-wrap-style:square;mso-height-percent:0;mso-wrap-distance-left:9pt;mso-wrap-distance-top:0;mso-wrap-distance-right:9pt;mso-wrap-distance-bottom:0;mso-position-horizontal:right;mso-position-horizontal-relative:left-margin-area;mso-position-vertical:absolute;mso-position-vertical-relative:text;mso-height-percent:0;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" filled="f" stroked="f" strokeweight=".5pt">
                <v:textbox style="layout-flow:vertical;mso-layout-flow-alt:bottom-to-top;mso-fit-shape-to-text:t" inset="0,0,0,0">
                  <w:txbxContent>
                    <w:p w14:paraId="76E0E0A6" w14:textId="77777777" w:rsidR="009753A4" w:rsidRPr="00274744" w:rsidRDefault="009753A4" w:rsidP="00E739E9">
                      <w:pPr>
                        <w:ind w:firstLine="0"/>
                        <w:jc w:val="center"/>
                        <w:rPr>
                          <w:rFonts w:ascii="Arial" w:hAnsi="Arial" w:cs="Arial"/>
                        </w:rPr>
                      </w:pPr>
                      <w:r w:rsidRPr="00274744">
                        <w:rPr>
                          <w:rFonts w:ascii="Arial" w:hAnsi="Arial" w:cs="Arial"/>
                        </w:rPr>
                        <w:t>MISSÃO INSTITUTCIONAL</w:t>
                      </w:r>
                    </w:p>
                  </w:txbxContent>
                </v:textbox>
                <w10:wrap anchorx="margin"/>
              </v:shape>
            </w:pict>
          </mc:Fallback>
        </mc:AlternateContent>
      </w:r>
      <w:r w:rsidR="0032370E">
        <w:rPr>
          <w:noProof/>
        </w:rPr>
        <w:drawing>
          <wp:inline distT="0" distB="0" distL="0" distR="0" wp14:anchorId="708C0047" wp14:editId="04A22249">
            <wp:extent cx="3162300" cy="1612265"/>
            <wp:effectExtent l="76200" t="57150" r="76200" b="102235"/>
            <wp:docPr id="28" name="Diagrama 2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23" r:lo="rId124" r:qs="rId125" r:cs="rId126"/>
              </a:graphicData>
            </a:graphic>
          </wp:inline>
        </w:drawing>
      </w:r>
      <w:r w:rsidR="0009096F" w:rsidRPr="00933EC5">
        <w:rPr>
          <w:rFonts w:ascii="Calibri" w:hAnsi="Calibri" w:cs="Calibri"/>
          <w:noProof/>
        </w:rPr>
        <w:drawing>
          <wp:inline distT="0" distB="0" distL="0" distR="0" wp14:anchorId="74F9BA79" wp14:editId="72215AB7">
            <wp:extent cx="3162300" cy="2079625"/>
            <wp:effectExtent l="95250" t="57150" r="76200" b="111125"/>
            <wp:docPr id="30" name="Diagrama 3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28" r:lo="rId129" r:qs="rId130" r:cs="rId131"/>
              </a:graphicData>
            </a:graphic>
          </wp:inline>
        </w:drawing>
      </w:r>
    </w:p>
    <w:p w14:paraId="5D2DACDD" w14:textId="3F35C787" w:rsidR="0051416A" w:rsidRDefault="0051416A" w:rsidP="00C47330">
      <w:pPr>
        <w:spacing w:before="0" w:line="240" w:lineRule="auto"/>
        <w:ind w:firstLine="0"/>
      </w:pPr>
    </w:p>
    <w:p w14:paraId="4B1D4C9B" w14:textId="6149BDB6" w:rsidR="003E6197" w:rsidRDefault="003E6197" w:rsidP="001A1EBC">
      <w:pPr>
        <w:pStyle w:val="Ttulo2"/>
      </w:pPr>
      <w:bookmarkStart w:id="39" w:name="_Toc69044636"/>
      <w:r>
        <w:t>Ambiente externo</w:t>
      </w:r>
      <w:bookmarkEnd w:id="39"/>
    </w:p>
    <w:p w14:paraId="135C0B3E" w14:textId="77777777" w:rsidR="00213DB9" w:rsidRDefault="00213DB9" w:rsidP="00213DB9">
      <w:r>
        <w:t>O ambiente externo pode ser entendido como o conjunto de fatores em que a instituição não tem controle e que podem gerar impacto na capacidade da instituição de alcançar os seus resultados. Esses fatores externos podem ter as suas origens no âmbito nacional ou internacional.</w:t>
      </w:r>
    </w:p>
    <w:p w14:paraId="4D2801B8" w14:textId="2BCFD98C" w:rsidR="00213DB9" w:rsidRDefault="00213DB9" w:rsidP="00213DB9">
      <w:r>
        <w:t>Uma análise do ambiente externo se caracteriza pela identificação de dois tipos de fatores: oportunidades e ameaças.</w:t>
      </w:r>
      <w:r w:rsidR="00021C7D">
        <w:t xml:space="preserve"> </w:t>
      </w:r>
      <w:r>
        <w:t>As oportunidades são situações que podem ser aproveitadas pela instituição para impulsionar os seus resultados, ao passo em que, as ameaças são aquelas que podem obstaculizar os resultados esperados. As origens de ambos os fatores podem ser políticas, econômicas, sociais, tecnológicas, ambientais e legais.</w:t>
      </w:r>
    </w:p>
    <w:p w14:paraId="64FFC91B" w14:textId="466E5591" w:rsidR="003E6197" w:rsidRDefault="00213DB9" w:rsidP="00213DB9">
      <w:r>
        <w:t>A seguir, apresentamos um conjunto de fatores (não exaustivo) que exerce influência nas atividades do IFCE.</w:t>
      </w:r>
    </w:p>
    <w:p w14:paraId="11D56914" w14:textId="3B733CC0" w:rsidR="00213DB9" w:rsidRDefault="00BD319B" w:rsidP="00BD319B">
      <w:pPr>
        <w:ind w:firstLine="0"/>
      </w:pPr>
      <w:r w:rsidRPr="009E5F57">
        <w:rPr>
          <w:noProof/>
          <w:shd w:val="clear" w:color="auto" w:fill="D9D9D9" w:themeFill="background1" w:themeFillShade="D9"/>
        </w:rPr>
        <w:lastRenderedPageBreak/>
        <w:drawing>
          <wp:inline distT="0" distB="0" distL="0" distR="0" wp14:anchorId="4EEE6B4A" wp14:editId="7E5BC0E5">
            <wp:extent cx="6252845" cy="3371850"/>
            <wp:effectExtent l="0" t="19050" r="0" b="0"/>
            <wp:docPr id="59" name="Diagrama 5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33" r:lo="rId134" r:qs="rId135" r:cs="rId136"/>
              </a:graphicData>
            </a:graphic>
          </wp:inline>
        </w:drawing>
      </w:r>
    </w:p>
    <w:p w14:paraId="7057A542" w14:textId="643E55CC" w:rsidR="00213DB9" w:rsidRPr="003E6197" w:rsidRDefault="00213DB9" w:rsidP="00213DB9">
      <w:r w:rsidRPr="00213DB9">
        <w:t>Em 2020 um novo fator foi acrescentado ao rol das ameaças e oportunidades: a pandemia da Covid-19. Esse fator, ao mesmo tempo em que o consideramos como uma ameaça, também podemos vislumbrá-lo como uma oportunidade, pois apesar de causar impactos negativos nas atividades fins da instituição, como a inviabilidade da continuidade das aulas presenciais, a pandemia forçou a instituição a adotar o trabalho remoto, resultando na redução de despesas operacionais, como gastos com água e energia elétrica, bem como proporcionou uma melhor qualidade de vida aos servidores.</w:t>
      </w:r>
    </w:p>
    <w:p w14:paraId="381860EA" w14:textId="7C23B751" w:rsidR="003E6197" w:rsidRPr="001A1EBC" w:rsidRDefault="003E6197" w:rsidP="001A1EBC">
      <w:pPr>
        <w:pStyle w:val="Ttulo2"/>
      </w:pPr>
      <w:bookmarkStart w:id="40" w:name="_Toc69044637"/>
      <w:r w:rsidRPr="001A1EBC">
        <w:t xml:space="preserve">Determinação da materialidade </w:t>
      </w:r>
      <w:r w:rsidR="0023492E" w:rsidRPr="001A1EBC">
        <w:t>dos temas</w:t>
      </w:r>
      <w:bookmarkEnd w:id="40"/>
    </w:p>
    <w:p w14:paraId="7A24D711" w14:textId="77777777" w:rsidR="0051549D" w:rsidRDefault="007C5E38" w:rsidP="0051549D">
      <w:r>
        <w:t xml:space="preserve">O Tribunal de Contas da União (TCU) adota para o relatório de gestão a estrutura internacional de Relato Integrado (uma nova forma de preparação e apresentação de relatórios corporativos, que requer que a organização pense de forma integrada) desenvolvida pelo </w:t>
      </w:r>
      <w:r w:rsidRPr="007C5E38">
        <w:rPr>
          <w:i/>
          <w:iCs/>
        </w:rPr>
        <w:t>International Integrated Reporting Council</w:t>
      </w:r>
      <w:r>
        <w:t xml:space="preserve"> (IIRC).</w:t>
      </w:r>
    </w:p>
    <w:p w14:paraId="2029504A" w14:textId="2F70C0AD" w:rsidR="007C5E38" w:rsidRDefault="007C5E38" w:rsidP="0051549D">
      <w:r>
        <w:t>Um relatório integrado deve divulgar informações sobre assuntos que afetam, de maneira significativa, a capacidade de uma organização de gerar valor (benefício percebido pelo cliente, sociedade e demais partes interessadas, por meio dos produtos e serviços organizacionais ofertados) em curto, médio e longo prazo. Desta forma, o processo para determinar a materialidade dos conteúdos seguiu os passos demonstrados no diagrama a seguir.</w:t>
      </w:r>
      <w:r w:rsidRPr="007C5E38">
        <w:rPr>
          <w:noProof/>
        </w:rPr>
        <w:t xml:space="preserve"> </w:t>
      </w:r>
    </w:p>
    <w:p w14:paraId="7022F493" w14:textId="18545F1C" w:rsidR="007C5E38" w:rsidRDefault="007C5E38" w:rsidP="007C5E38">
      <w:pPr>
        <w:ind w:firstLine="0"/>
        <w:rPr>
          <w:noProof/>
        </w:rPr>
      </w:pPr>
    </w:p>
    <w:p w14:paraId="32C9B84A" w14:textId="5096B249" w:rsidR="007C5E38" w:rsidRDefault="0009096F" w:rsidP="0051549D">
      <w:pPr>
        <w:keepNext/>
        <w:ind w:firstLine="0"/>
      </w:pPr>
      <w:r>
        <w:rPr>
          <w:noProof/>
        </w:rPr>
        <w:lastRenderedPageBreak/>
        <w:drawing>
          <wp:anchor distT="0" distB="0" distL="114300" distR="114300" simplePos="0" relativeHeight="251763712" behindDoc="0" locked="0" layoutInCell="1" allowOverlap="1" wp14:anchorId="095463F8" wp14:editId="3C205CA1">
            <wp:simplePos x="0" y="0"/>
            <wp:positionH relativeFrom="column">
              <wp:posOffset>4517390</wp:posOffset>
            </wp:positionH>
            <wp:positionV relativeFrom="paragraph">
              <wp:posOffset>-367030</wp:posOffset>
            </wp:positionV>
            <wp:extent cx="370800" cy="370800"/>
            <wp:effectExtent l="0" t="0" r="0" b="0"/>
            <wp:wrapNone/>
            <wp:docPr id="223" name="Gráfico 223" descr="Selo 4 estrutura de tópic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Gráfico 223" descr="Selo 4 estrutura de tópicos"/>
                    <pic:cNvPicPr/>
                  </pic:nvPicPr>
                  <pic:blipFill>
                    <a:blip r:embed="rId138">
                      <a:extLst>
                        <a:ext uri="{96DAC541-7B7A-43D3-8B79-37D633B846F1}">
                          <asvg:svgBlip xmlns:asvg="http://schemas.microsoft.com/office/drawing/2016/SVG/main" r:embed="rId139"/>
                        </a:ext>
                      </a:extLst>
                    </a:blip>
                    <a:stretch>
                      <a:fillRect/>
                    </a:stretch>
                  </pic:blipFill>
                  <pic:spPr>
                    <a:xfrm>
                      <a:off x="0" y="0"/>
                      <a:ext cx="370800" cy="37080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66784" behindDoc="0" locked="0" layoutInCell="1" allowOverlap="1" wp14:anchorId="658FC64D" wp14:editId="307D3999">
            <wp:simplePos x="0" y="0"/>
            <wp:positionH relativeFrom="margin">
              <wp:posOffset>3209925</wp:posOffset>
            </wp:positionH>
            <wp:positionV relativeFrom="paragraph">
              <wp:posOffset>-139700</wp:posOffset>
            </wp:positionV>
            <wp:extent cx="419100" cy="419100"/>
            <wp:effectExtent l="0" t="0" r="0" b="0"/>
            <wp:wrapNone/>
            <wp:docPr id="216" name="Gráfico 216" descr="Selo 3 estrutura de tópic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Gráfico 216" descr="Selo 3 estrutura de tópicos"/>
                    <pic:cNvPicPr/>
                  </pic:nvPicPr>
                  <pic:blipFill>
                    <a:blip r:embed="rId140">
                      <a:extLst>
                        <a:ext uri="{96DAC541-7B7A-43D3-8B79-37D633B846F1}">
                          <asvg:svgBlip xmlns:asvg="http://schemas.microsoft.com/office/drawing/2016/SVG/main" r:embed="rId141"/>
                        </a:ext>
                      </a:extLst>
                    </a:blip>
                    <a:stretch>
                      <a:fillRect/>
                    </a:stretch>
                  </pic:blipFill>
                  <pic:spPr>
                    <a:xfrm>
                      <a:off x="0" y="0"/>
                      <a:ext cx="419100" cy="41910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64736" behindDoc="0" locked="0" layoutInCell="1" allowOverlap="1" wp14:anchorId="73459720" wp14:editId="118234E6">
            <wp:simplePos x="0" y="0"/>
            <wp:positionH relativeFrom="column">
              <wp:posOffset>1945640</wp:posOffset>
            </wp:positionH>
            <wp:positionV relativeFrom="paragraph">
              <wp:posOffset>231775</wp:posOffset>
            </wp:positionV>
            <wp:extent cx="374015" cy="374015"/>
            <wp:effectExtent l="0" t="0" r="0" b="6985"/>
            <wp:wrapNone/>
            <wp:docPr id="222" name="Gráfico 222" descr="Crachá estrutura de tópic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Gráfico 222" descr="Crachá estrutura de tópicos"/>
                    <pic:cNvPicPr/>
                  </pic:nvPicPr>
                  <pic:blipFill>
                    <a:blip r:embed="rId142">
                      <a:extLst>
                        <a:ext uri="{96DAC541-7B7A-43D3-8B79-37D633B846F1}">
                          <asvg:svgBlip xmlns:asvg="http://schemas.microsoft.com/office/drawing/2016/SVG/main" r:embed="rId143"/>
                        </a:ext>
                      </a:extLst>
                    </a:blip>
                    <a:stretch>
                      <a:fillRect/>
                    </a:stretch>
                  </pic:blipFill>
                  <pic:spPr>
                    <a:xfrm>
                      <a:off x="0" y="0"/>
                      <a:ext cx="374015" cy="374015"/>
                    </a:xfrm>
                    <a:prstGeom prst="rect">
                      <a:avLst/>
                    </a:prstGeom>
                  </pic:spPr>
                </pic:pic>
              </a:graphicData>
            </a:graphic>
          </wp:anchor>
        </w:drawing>
      </w:r>
      <w:r>
        <w:rPr>
          <w:noProof/>
        </w:rPr>
        <w:drawing>
          <wp:anchor distT="0" distB="0" distL="114300" distR="114300" simplePos="0" relativeHeight="251765760" behindDoc="0" locked="0" layoutInCell="1" allowOverlap="1" wp14:anchorId="4300D340" wp14:editId="76A7BAFD">
            <wp:simplePos x="0" y="0"/>
            <wp:positionH relativeFrom="column">
              <wp:posOffset>652145</wp:posOffset>
            </wp:positionH>
            <wp:positionV relativeFrom="paragraph">
              <wp:posOffset>546100</wp:posOffset>
            </wp:positionV>
            <wp:extent cx="367200" cy="367200"/>
            <wp:effectExtent l="0" t="0" r="0" b="0"/>
            <wp:wrapNone/>
            <wp:docPr id="221" name="Gráfico 221" descr="Selo 1 estrutura de tópic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Gráfico 221" descr="Selo 1 estrutura de tópicos"/>
                    <pic:cNvPicPr/>
                  </pic:nvPicPr>
                  <pic:blipFill>
                    <a:blip r:embed="rId144">
                      <a:extLst>
                        <a:ext uri="{96DAC541-7B7A-43D3-8B79-37D633B846F1}">
                          <asvg:svgBlip xmlns:asvg="http://schemas.microsoft.com/office/drawing/2016/SVG/main" r:embed="rId145"/>
                        </a:ext>
                      </a:extLst>
                    </a:blip>
                    <a:stretch>
                      <a:fillRect/>
                    </a:stretch>
                  </pic:blipFill>
                  <pic:spPr>
                    <a:xfrm>
                      <a:off x="0" y="0"/>
                      <a:ext cx="367200" cy="367200"/>
                    </a:xfrm>
                    <a:prstGeom prst="rect">
                      <a:avLst/>
                    </a:prstGeom>
                  </pic:spPr>
                </pic:pic>
              </a:graphicData>
            </a:graphic>
            <wp14:sizeRelH relativeFrom="margin">
              <wp14:pctWidth>0</wp14:pctWidth>
            </wp14:sizeRelH>
            <wp14:sizeRelV relativeFrom="margin">
              <wp14:pctHeight>0</wp14:pctHeight>
            </wp14:sizeRelV>
          </wp:anchor>
        </w:drawing>
      </w:r>
      <w:r w:rsidR="007C5E38">
        <w:rPr>
          <w:noProof/>
        </w:rPr>
        <w:drawing>
          <wp:inline distT="0" distB="0" distL="0" distR="0" wp14:anchorId="46D33772" wp14:editId="2CBDA7A2">
            <wp:extent cx="6311265" cy="1971675"/>
            <wp:effectExtent l="0" t="0" r="0" b="0"/>
            <wp:docPr id="60" name="Diagrama 6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46" r:lo="rId147" r:qs="rId148" r:cs="rId149"/>
              </a:graphicData>
            </a:graphic>
          </wp:inline>
        </w:drawing>
      </w:r>
    </w:p>
    <w:p w14:paraId="10B1276B" w14:textId="7F9871E5" w:rsidR="00FF645C" w:rsidRDefault="00055865" w:rsidP="00FF645C">
      <w:r w:rsidRPr="00055865">
        <w:t xml:space="preserve">Quanto </w:t>
      </w:r>
      <w:r>
        <w:t>à</w:t>
      </w:r>
      <w:r w:rsidRPr="00055865">
        <w:t xml:space="preserve"> identificação de temas relevantes e avaliação da importância de temas relevantes, o IFCE já possui uma lista de 22 temas relevantes identificados e avaliados dentro do seu Plano de Desenvolvimento Institucional (PDI)</w:t>
      </w:r>
      <w:r>
        <w:t xml:space="preserve">, </w:t>
      </w:r>
      <w:r w:rsidR="00FF645C">
        <w:t>enumerados a seguir.</w:t>
      </w:r>
    </w:p>
    <w:p w14:paraId="32F1343F" w14:textId="37947933" w:rsidR="00FF645C" w:rsidRPr="00AC2494" w:rsidRDefault="00FF775D" w:rsidP="00AC2494">
      <w:pPr>
        <w:rPr>
          <w:b/>
          <w:bCs/>
          <w:color w:val="0989B1" w:themeColor="accent6"/>
        </w:rPr>
      </w:pPr>
      <w:r w:rsidRPr="00AC2494">
        <w:rPr>
          <w:b/>
          <w:bCs/>
          <w:color w:val="0989B1" w:themeColor="accent6"/>
        </w:rPr>
        <w:t>Relacionados ao ensino</w:t>
      </w:r>
    </w:p>
    <w:p w14:paraId="1C8311B7" w14:textId="65381101" w:rsidR="00FF645C" w:rsidRDefault="00FF645C" w:rsidP="0026079D">
      <w:pPr>
        <w:pStyle w:val="PargrafodaLista"/>
        <w:numPr>
          <w:ilvl w:val="0"/>
          <w:numId w:val="4"/>
        </w:numPr>
      </w:pPr>
      <w:r>
        <w:t>Ampliação do número de estudantes egressos com êxito</w:t>
      </w:r>
    </w:p>
    <w:p w14:paraId="6B4B58A5" w14:textId="4E1C6488" w:rsidR="00FF645C" w:rsidRDefault="00FF645C" w:rsidP="0026079D">
      <w:pPr>
        <w:pStyle w:val="PargrafodaLista"/>
        <w:numPr>
          <w:ilvl w:val="0"/>
          <w:numId w:val="4"/>
        </w:numPr>
      </w:pPr>
      <w:r>
        <w:t>Ampliação das matrículas em cursos técnicos e licenciaturas</w:t>
      </w:r>
    </w:p>
    <w:p w14:paraId="44949080" w14:textId="7C4CC9AF" w:rsidR="00FF645C" w:rsidRDefault="00FF645C" w:rsidP="0026079D">
      <w:pPr>
        <w:pStyle w:val="PargrafodaLista"/>
        <w:numPr>
          <w:ilvl w:val="0"/>
          <w:numId w:val="4"/>
        </w:numPr>
      </w:pPr>
      <w:r>
        <w:t>Melhoria da qualidade do ensino</w:t>
      </w:r>
    </w:p>
    <w:p w14:paraId="0BD9BB3F" w14:textId="3ECD06D1" w:rsidR="00FF645C" w:rsidRPr="00AC2494" w:rsidRDefault="00FF775D" w:rsidP="00AC2494">
      <w:pPr>
        <w:rPr>
          <w:b/>
          <w:bCs/>
          <w:color w:val="0989B1" w:themeColor="accent6"/>
        </w:rPr>
      </w:pPr>
      <w:r w:rsidRPr="00AC2494">
        <w:rPr>
          <w:b/>
          <w:bCs/>
          <w:color w:val="0989B1" w:themeColor="accent6"/>
        </w:rPr>
        <w:t>Relacionados à extensão</w:t>
      </w:r>
    </w:p>
    <w:p w14:paraId="12786155" w14:textId="4A513DD6" w:rsidR="00FF645C" w:rsidRDefault="00FF645C" w:rsidP="0026079D">
      <w:pPr>
        <w:pStyle w:val="PargrafodaLista"/>
        <w:numPr>
          <w:ilvl w:val="0"/>
          <w:numId w:val="4"/>
        </w:numPr>
      </w:pPr>
      <w:r>
        <w:t>Diversidade e Acessibilidade</w:t>
      </w:r>
    </w:p>
    <w:p w14:paraId="722E4D9F" w14:textId="77777777" w:rsidR="00AC2494" w:rsidRDefault="00FF645C" w:rsidP="00AC2494">
      <w:pPr>
        <w:pStyle w:val="PargrafodaLista"/>
        <w:numPr>
          <w:ilvl w:val="0"/>
          <w:numId w:val="4"/>
        </w:numPr>
      </w:pPr>
      <w:r>
        <w:t>Empreendedorismo</w:t>
      </w:r>
    </w:p>
    <w:p w14:paraId="7C74C70F" w14:textId="5B4E9EC8" w:rsidR="00FF645C" w:rsidRDefault="00FF645C" w:rsidP="00AC2494">
      <w:pPr>
        <w:pStyle w:val="PargrafodaLista"/>
        <w:numPr>
          <w:ilvl w:val="0"/>
          <w:numId w:val="4"/>
        </w:numPr>
      </w:pPr>
      <w:r>
        <w:t>Desenvolvimento local e regional</w:t>
      </w:r>
    </w:p>
    <w:p w14:paraId="6181EAB7" w14:textId="19AA68AB" w:rsidR="00FF645C" w:rsidRPr="00AC2494" w:rsidRDefault="00FF775D" w:rsidP="00AC2494">
      <w:pPr>
        <w:rPr>
          <w:b/>
          <w:bCs/>
          <w:color w:val="0989B1" w:themeColor="accent6"/>
        </w:rPr>
      </w:pPr>
      <w:r w:rsidRPr="00AC2494">
        <w:rPr>
          <w:b/>
          <w:bCs/>
          <w:color w:val="0989B1" w:themeColor="accent6"/>
        </w:rPr>
        <w:t>Relacionados à pesquisa</w:t>
      </w:r>
    </w:p>
    <w:p w14:paraId="2C74158A" w14:textId="77777777" w:rsidR="00FF645C" w:rsidRDefault="00FF645C" w:rsidP="0026079D">
      <w:pPr>
        <w:pStyle w:val="PargrafodaLista"/>
        <w:numPr>
          <w:ilvl w:val="0"/>
          <w:numId w:val="4"/>
        </w:numPr>
      </w:pPr>
      <w:r>
        <w:t>Fortalecimento da pesquisa institucional</w:t>
      </w:r>
    </w:p>
    <w:p w14:paraId="41AB67D2" w14:textId="77777777" w:rsidR="00AC2494" w:rsidRDefault="00FF645C" w:rsidP="00AC2494">
      <w:pPr>
        <w:pStyle w:val="PargrafodaLista"/>
        <w:numPr>
          <w:ilvl w:val="0"/>
          <w:numId w:val="4"/>
        </w:numPr>
      </w:pPr>
      <w:r>
        <w:t>Consolidação da inovação</w:t>
      </w:r>
    </w:p>
    <w:p w14:paraId="69B6FE51" w14:textId="17841878" w:rsidR="00FF645C" w:rsidRDefault="00FF645C" w:rsidP="00AC2494">
      <w:pPr>
        <w:pStyle w:val="PargrafodaLista"/>
        <w:numPr>
          <w:ilvl w:val="0"/>
          <w:numId w:val="4"/>
        </w:numPr>
      </w:pPr>
      <w:r>
        <w:t>Expansão e excelência da pós-graduação</w:t>
      </w:r>
    </w:p>
    <w:p w14:paraId="34A120A9" w14:textId="19A27E8E" w:rsidR="00FF645C" w:rsidRPr="00AC2494" w:rsidRDefault="00FF775D" w:rsidP="00AC2494">
      <w:pPr>
        <w:rPr>
          <w:b/>
          <w:bCs/>
          <w:color w:val="0989B1" w:themeColor="accent6"/>
        </w:rPr>
      </w:pPr>
      <w:r w:rsidRPr="00AC2494">
        <w:rPr>
          <w:b/>
          <w:bCs/>
          <w:color w:val="0989B1" w:themeColor="accent6"/>
        </w:rPr>
        <w:t>Relacionados às demais áreas estratégicas</w:t>
      </w:r>
    </w:p>
    <w:p w14:paraId="3BF2D8CF" w14:textId="77777777" w:rsidR="00AC2494" w:rsidRDefault="00FF645C" w:rsidP="00AC2494">
      <w:pPr>
        <w:pStyle w:val="PargrafodaLista"/>
        <w:numPr>
          <w:ilvl w:val="0"/>
          <w:numId w:val="4"/>
        </w:numPr>
      </w:pPr>
      <w:r>
        <w:t>Internacionalização</w:t>
      </w:r>
    </w:p>
    <w:p w14:paraId="4AEB5451" w14:textId="320D1BDE" w:rsidR="00FF645C" w:rsidRDefault="00FF645C" w:rsidP="00AC2494">
      <w:pPr>
        <w:pStyle w:val="PargrafodaLista"/>
        <w:numPr>
          <w:ilvl w:val="0"/>
          <w:numId w:val="4"/>
        </w:numPr>
      </w:pPr>
      <w:r>
        <w:t>Ensino de Idiomas</w:t>
      </w:r>
    </w:p>
    <w:p w14:paraId="410E72E1" w14:textId="16B96762" w:rsidR="00FF645C" w:rsidRDefault="00FF645C" w:rsidP="0026079D">
      <w:pPr>
        <w:pStyle w:val="PargrafodaLista"/>
        <w:numPr>
          <w:ilvl w:val="0"/>
          <w:numId w:val="4"/>
        </w:numPr>
      </w:pPr>
      <w:r>
        <w:t>Estruturação das Relações Internacionais</w:t>
      </w:r>
    </w:p>
    <w:p w14:paraId="6259F834" w14:textId="61BFDB43" w:rsidR="00FF645C" w:rsidRDefault="00FF645C" w:rsidP="0026079D">
      <w:pPr>
        <w:pStyle w:val="PargrafodaLista"/>
        <w:numPr>
          <w:ilvl w:val="0"/>
          <w:numId w:val="4"/>
        </w:numPr>
      </w:pPr>
      <w:r>
        <w:t>Promoção dos Direitos Humanos no âmbito educacional.</w:t>
      </w:r>
    </w:p>
    <w:p w14:paraId="3093D442" w14:textId="184B902E" w:rsidR="00FF645C" w:rsidRDefault="00FF645C" w:rsidP="0026079D">
      <w:pPr>
        <w:pStyle w:val="PargrafodaLista"/>
        <w:numPr>
          <w:ilvl w:val="0"/>
          <w:numId w:val="4"/>
        </w:numPr>
      </w:pPr>
      <w:r>
        <w:t>Inovação e sustentabilidade</w:t>
      </w:r>
    </w:p>
    <w:p w14:paraId="3242BB00" w14:textId="25E6EB56" w:rsidR="00FF645C" w:rsidRDefault="00FF645C" w:rsidP="0026079D">
      <w:pPr>
        <w:pStyle w:val="PargrafodaLista"/>
        <w:numPr>
          <w:ilvl w:val="0"/>
          <w:numId w:val="4"/>
        </w:numPr>
      </w:pPr>
      <w:r>
        <w:t>Efetividade e excelência na gestão</w:t>
      </w:r>
    </w:p>
    <w:p w14:paraId="450CAC5E" w14:textId="26DF05AE" w:rsidR="00FF645C" w:rsidRDefault="00FF645C" w:rsidP="0026079D">
      <w:pPr>
        <w:pStyle w:val="PargrafodaLista"/>
        <w:numPr>
          <w:ilvl w:val="0"/>
          <w:numId w:val="4"/>
        </w:numPr>
      </w:pPr>
      <w:r>
        <w:t>Programa de Capacitação e Aperfeiçoamento</w:t>
      </w:r>
    </w:p>
    <w:p w14:paraId="123D62ED" w14:textId="54E9A9F8" w:rsidR="00FF645C" w:rsidRDefault="00FF645C" w:rsidP="0026079D">
      <w:pPr>
        <w:pStyle w:val="PargrafodaLista"/>
        <w:numPr>
          <w:ilvl w:val="0"/>
          <w:numId w:val="4"/>
        </w:numPr>
      </w:pPr>
      <w:r>
        <w:t>Padronização e normalização das rotinas</w:t>
      </w:r>
    </w:p>
    <w:p w14:paraId="5808CA3B" w14:textId="232A6D0E" w:rsidR="00FF645C" w:rsidRDefault="00FF645C" w:rsidP="0026079D">
      <w:pPr>
        <w:pStyle w:val="PargrafodaLista"/>
        <w:numPr>
          <w:ilvl w:val="0"/>
          <w:numId w:val="4"/>
        </w:numPr>
      </w:pPr>
      <w:r>
        <w:t>Qualidade de vida no trabalho</w:t>
      </w:r>
    </w:p>
    <w:p w14:paraId="644312BF" w14:textId="2DA68362" w:rsidR="00FF645C" w:rsidRDefault="00FF645C" w:rsidP="0026079D">
      <w:pPr>
        <w:pStyle w:val="PargrafodaLista"/>
        <w:numPr>
          <w:ilvl w:val="0"/>
          <w:numId w:val="4"/>
        </w:numPr>
      </w:pPr>
      <w:r>
        <w:t>Gestão da Segurança da Informação</w:t>
      </w:r>
    </w:p>
    <w:p w14:paraId="7C331701" w14:textId="680B2383" w:rsidR="00FF645C" w:rsidRDefault="00FF645C" w:rsidP="0026079D">
      <w:pPr>
        <w:pStyle w:val="PargrafodaLista"/>
        <w:numPr>
          <w:ilvl w:val="0"/>
          <w:numId w:val="4"/>
        </w:numPr>
      </w:pPr>
      <w:r>
        <w:t>Planejamento das Aquisições de TI</w:t>
      </w:r>
    </w:p>
    <w:p w14:paraId="4F067799" w14:textId="501A681D" w:rsidR="00FF645C" w:rsidRDefault="00FF645C" w:rsidP="0026079D">
      <w:pPr>
        <w:pStyle w:val="PargrafodaLista"/>
        <w:numPr>
          <w:ilvl w:val="0"/>
          <w:numId w:val="4"/>
        </w:numPr>
      </w:pPr>
      <w:r>
        <w:lastRenderedPageBreak/>
        <w:t>Gestão de Continuidade do Negócio</w:t>
      </w:r>
    </w:p>
    <w:p w14:paraId="048B1D8C" w14:textId="2018FE1F" w:rsidR="00FF645C" w:rsidRDefault="00FF645C" w:rsidP="0026079D">
      <w:pPr>
        <w:pStyle w:val="PargrafodaLista"/>
        <w:numPr>
          <w:ilvl w:val="0"/>
          <w:numId w:val="4"/>
        </w:numPr>
      </w:pPr>
      <w:r>
        <w:t>Imagem e identidade institucional</w:t>
      </w:r>
    </w:p>
    <w:p w14:paraId="19796D8F" w14:textId="5FD9E301" w:rsidR="00FF645C" w:rsidRDefault="00FF645C" w:rsidP="007C5E38">
      <w:r w:rsidRPr="00FF645C">
        <w:t xml:space="preserve">O passo seguinte foi priorizar, dentre os 22 temas, os 15 mais relevantes. A </w:t>
      </w:r>
      <w:r>
        <w:t>a</w:t>
      </w:r>
      <w:r w:rsidRPr="00FF645C">
        <w:t xml:space="preserve">lta </w:t>
      </w:r>
      <w:r>
        <w:t>a</w:t>
      </w:r>
      <w:r w:rsidRPr="00FF645C">
        <w:t xml:space="preserve">dministração definiu que, dentre os 15, constariam necessariamente os 3 temas da área de Ensino por conterem os indicadores obrigatórios do TCU, e, considerando o conceito de geração de valor, definiu-se ainda a priorização dos 3 temas da pesquisa e dos 3 temas da extensão, pela relação direta que possuem com o cumprimento da missão institucional. Para completar a lista, realizou-se consulta </w:t>
      </w:r>
      <w:r>
        <w:t>à a</w:t>
      </w:r>
      <w:r w:rsidRPr="00FF645C">
        <w:t xml:space="preserve">lta </w:t>
      </w:r>
      <w:r>
        <w:t>a</w:t>
      </w:r>
      <w:r w:rsidRPr="00FF645C">
        <w:t>dministração através de questionário estruturado, obtendo-se a listagem de temas priorizados</w:t>
      </w:r>
      <w:r>
        <w:t xml:space="preserve"> a segui</w:t>
      </w:r>
      <w:r w:rsidR="00427E58">
        <w:t>r:</w:t>
      </w:r>
    </w:p>
    <w:p w14:paraId="0E4A0547" w14:textId="233F2438" w:rsidR="00427E58" w:rsidRDefault="00427E58" w:rsidP="00AC2494">
      <w:pPr>
        <w:pStyle w:val="PargrafodaLista"/>
        <w:numPr>
          <w:ilvl w:val="0"/>
          <w:numId w:val="43"/>
        </w:numPr>
      </w:pPr>
      <w:r>
        <w:t>Ampliação do número de estudantes egressos com êxito</w:t>
      </w:r>
    </w:p>
    <w:p w14:paraId="48B93861" w14:textId="05E54793" w:rsidR="00427E58" w:rsidRDefault="00427E58" w:rsidP="00AC2494">
      <w:pPr>
        <w:pStyle w:val="PargrafodaLista"/>
        <w:numPr>
          <w:ilvl w:val="0"/>
          <w:numId w:val="43"/>
        </w:numPr>
      </w:pPr>
      <w:r>
        <w:t>Ampliação das matrículas em cursos técnicos e licenciaturas</w:t>
      </w:r>
    </w:p>
    <w:p w14:paraId="04B4B4F0" w14:textId="201BEACB" w:rsidR="00427E58" w:rsidRDefault="00427E58" w:rsidP="00AC2494">
      <w:pPr>
        <w:pStyle w:val="PargrafodaLista"/>
        <w:numPr>
          <w:ilvl w:val="0"/>
          <w:numId w:val="43"/>
        </w:numPr>
      </w:pPr>
      <w:r>
        <w:t>Melhoria da qualidade do ensino</w:t>
      </w:r>
    </w:p>
    <w:p w14:paraId="238E0A8B" w14:textId="0C0A579E" w:rsidR="00427E58" w:rsidRDefault="00427E58" w:rsidP="00AC2494">
      <w:pPr>
        <w:pStyle w:val="PargrafodaLista"/>
        <w:numPr>
          <w:ilvl w:val="0"/>
          <w:numId w:val="43"/>
        </w:numPr>
      </w:pPr>
      <w:r>
        <w:t>Fortalecimento da pesquisa institucional</w:t>
      </w:r>
    </w:p>
    <w:p w14:paraId="1B37488C" w14:textId="00FF2F5C" w:rsidR="00427E58" w:rsidRDefault="00427E58" w:rsidP="00AC2494">
      <w:pPr>
        <w:pStyle w:val="PargrafodaLista"/>
        <w:numPr>
          <w:ilvl w:val="0"/>
          <w:numId w:val="43"/>
        </w:numPr>
      </w:pPr>
      <w:r>
        <w:t>Consolidação da inovação</w:t>
      </w:r>
    </w:p>
    <w:p w14:paraId="32E6D25D" w14:textId="68112123" w:rsidR="00427E58" w:rsidRDefault="00427E58" w:rsidP="00AC2494">
      <w:pPr>
        <w:pStyle w:val="PargrafodaLista"/>
        <w:numPr>
          <w:ilvl w:val="0"/>
          <w:numId w:val="43"/>
        </w:numPr>
      </w:pPr>
      <w:r>
        <w:t>Expansão e excelência da pós-graduação</w:t>
      </w:r>
    </w:p>
    <w:p w14:paraId="5C2119C4" w14:textId="7C4F89BE" w:rsidR="00427E58" w:rsidRDefault="00427E58" w:rsidP="00AC2494">
      <w:pPr>
        <w:pStyle w:val="PargrafodaLista"/>
        <w:numPr>
          <w:ilvl w:val="0"/>
          <w:numId w:val="43"/>
        </w:numPr>
      </w:pPr>
      <w:r>
        <w:t>Diversidade e Acessibilidade</w:t>
      </w:r>
    </w:p>
    <w:p w14:paraId="7CE66830" w14:textId="79185172" w:rsidR="00427E58" w:rsidRDefault="00427E58" w:rsidP="00AC2494">
      <w:pPr>
        <w:pStyle w:val="PargrafodaLista"/>
        <w:numPr>
          <w:ilvl w:val="0"/>
          <w:numId w:val="43"/>
        </w:numPr>
      </w:pPr>
      <w:r>
        <w:t>Empreendedorismo</w:t>
      </w:r>
    </w:p>
    <w:p w14:paraId="2E380089" w14:textId="11B76C5D" w:rsidR="00427E58" w:rsidRDefault="00427E58" w:rsidP="00AC2494">
      <w:pPr>
        <w:pStyle w:val="PargrafodaLista"/>
        <w:numPr>
          <w:ilvl w:val="0"/>
          <w:numId w:val="43"/>
        </w:numPr>
      </w:pPr>
      <w:r>
        <w:t>Desenvolvimento local e regional</w:t>
      </w:r>
    </w:p>
    <w:p w14:paraId="35794E6E" w14:textId="7ACA7C53" w:rsidR="00427E58" w:rsidRDefault="00427E58" w:rsidP="00AC2494">
      <w:pPr>
        <w:pStyle w:val="PargrafodaLista"/>
        <w:numPr>
          <w:ilvl w:val="0"/>
          <w:numId w:val="43"/>
        </w:numPr>
      </w:pPr>
      <w:r>
        <w:t>Promoção dos Direitos Humanos no âmbito educacional</w:t>
      </w:r>
    </w:p>
    <w:p w14:paraId="09C29074" w14:textId="5C8F6A02" w:rsidR="00427E58" w:rsidRDefault="00427E58" w:rsidP="00AC2494">
      <w:pPr>
        <w:pStyle w:val="PargrafodaLista"/>
        <w:numPr>
          <w:ilvl w:val="0"/>
          <w:numId w:val="43"/>
        </w:numPr>
      </w:pPr>
      <w:r>
        <w:t>Inovação e sustentabilidade</w:t>
      </w:r>
    </w:p>
    <w:p w14:paraId="082C785A" w14:textId="24D74FD8" w:rsidR="00427E58" w:rsidRDefault="00427E58" w:rsidP="00AC2494">
      <w:pPr>
        <w:pStyle w:val="PargrafodaLista"/>
        <w:numPr>
          <w:ilvl w:val="0"/>
          <w:numId w:val="43"/>
        </w:numPr>
      </w:pPr>
      <w:r>
        <w:t>Efetividade e excelência na gestão</w:t>
      </w:r>
    </w:p>
    <w:p w14:paraId="2D11CFBE" w14:textId="570BD09E" w:rsidR="00427E58" w:rsidRDefault="00427E58" w:rsidP="00AC2494">
      <w:pPr>
        <w:pStyle w:val="PargrafodaLista"/>
        <w:numPr>
          <w:ilvl w:val="0"/>
          <w:numId w:val="43"/>
        </w:numPr>
      </w:pPr>
      <w:r>
        <w:t>Programa de Capacitação e Aperfeiçoamento</w:t>
      </w:r>
    </w:p>
    <w:p w14:paraId="1F5B6499" w14:textId="78A7D5AE" w:rsidR="00427E58" w:rsidRDefault="00427E58" w:rsidP="00AC2494">
      <w:pPr>
        <w:pStyle w:val="PargrafodaLista"/>
        <w:numPr>
          <w:ilvl w:val="0"/>
          <w:numId w:val="43"/>
        </w:numPr>
      </w:pPr>
      <w:r>
        <w:t>Qualidade de vida no trabalho</w:t>
      </w:r>
    </w:p>
    <w:p w14:paraId="44E67DCC" w14:textId="7012D406" w:rsidR="00427E58" w:rsidRDefault="00427E58" w:rsidP="00AC2494">
      <w:pPr>
        <w:pStyle w:val="PargrafodaLista"/>
        <w:numPr>
          <w:ilvl w:val="0"/>
          <w:numId w:val="43"/>
        </w:numPr>
      </w:pPr>
      <w:r>
        <w:t>Imagem e identidade institucional</w:t>
      </w:r>
    </w:p>
    <w:p w14:paraId="1D5CD45B" w14:textId="5C4C6AD1" w:rsidR="00427E58" w:rsidRDefault="00427E58" w:rsidP="00427E58">
      <w:r w:rsidRPr="00427E58">
        <w:t>Para a determinação das informações a serem divulgadas, foram escolhidos os indicadores de desempenho que já estão considerados consolidados na instituição, ou seja, que possuem um método de cálculo e fontes consistentes.</w:t>
      </w:r>
    </w:p>
    <w:p w14:paraId="7AAAA96A" w14:textId="77777777" w:rsidR="00427E58" w:rsidRDefault="00427E58" w:rsidP="00427E58"/>
    <w:p w14:paraId="65435832" w14:textId="58826605" w:rsidR="00651CCD" w:rsidRDefault="002615B8" w:rsidP="001A1EBC">
      <w:pPr>
        <w:pStyle w:val="Ttulo1"/>
      </w:pPr>
      <w:bookmarkStart w:id="41" w:name="_Toc69044638"/>
      <w:r>
        <w:lastRenderedPageBreak/>
        <w:t>Gestão de riscos e controles internos</w:t>
      </w:r>
      <w:bookmarkEnd w:id="41"/>
    </w:p>
    <w:p w14:paraId="16D02D32" w14:textId="77777777" w:rsidR="00651CCD" w:rsidRDefault="00651CCD" w:rsidP="00651CCD">
      <w:r>
        <w:t>Entende-se como risco a probabilidade de ocorrências de fatos com implicações positivas ou negativas sobre os resultados esperados. Assim, a gestão de risco compreende o processo de identificar, mensurar e controlar a ocorrência desses fatos. Consciente que a gestão de risco é fator fundamental para contribuir com os avanços institucionais e favorece o bem gerir da coisa pública com probidade, respeitando os princípios constitucionais consagrados da administração pública.</w:t>
      </w:r>
    </w:p>
    <w:p w14:paraId="26667D09" w14:textId="77777777" w:rsidR="00651CCD" w:rsidRDefault="00651CCD" w:rsidP="00651CCD">
      <w:r>
        <w:t xml:space="preserve">Como forma de melhorar a comunicação e auxiliar o controle interno e a gestão de riscos, instituiu-se o modelo das linhas de defesa, com definição de responsabilidades de todos os envolvidos no processo, conforme ilustra a imagem a seguir. </w:t>
      </w:r>
    </w:p>
    <w:p w14:paraId="1C258B86" w14:textId="67664641" w:rsidR="00651CCD" w:rsidRDefault="00651CCD" w:rsidP="00F767FA">
      <w:pPr>
        <w:ind w:firstLine="0"/>
        <w:jc w:val="center"/>
      </w:pPr>
      <w:r w:rsidRPr="00242829">
        <w:rPr>
          <w:rFonts w:ascii="Times New Roman" w:hAnsi="Times New Roman" w:cs="Times New Roman"/>
          <w:noProof/>
          <w:lang w:eastAsia="pt-BR"/>
        </w:rPr>
        <w:drawing>
          <wp:inline distT="0" distB="0" distL="0" distR="0" wp14:anchorId="59A21CC1" wp14:editId="6F9D9868">
            <wp:extent cx="5968825" cy="4044300"/>
            <wp:effectExtent l="0" t="0" r="0" b="0"/>
            <wp:docPr id="278" name="Imagem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5999711" cy="4065227"/>
                    </a:xfrm>
                    <a:prstGeom prst="rect">
                      <a:avLst/>
                    </a:prstGeom>
                    <a:noFill/>
                    <a:ln>
                      <a:noFill/>
                    </a:ln>
                  </pic:spPr>
                </pic:pic>
              </a:graphicData>
            </a:graphic>
          </wp:inline>
        </w:drawing>
      </w:r>
    </w:p>
    <w:p w14:paraId="4B629893" w14:textId="44D78C13" w:rsidR="00651CCD" w:rsidRDefault="00651CCD" w:rsidP="00651CCD">
      <w:r>
        <w:t>Cada uma dessas barreiras possui suas funções específicas, de maneira que cada área possa compreender todo o processo e possa atuar de forma tempestiva, oferecendo a resposta esperada de cada linha de defesa.</w:t>
      </w:r>
    </w:p>
    <w:p w14:paraId="20842F33" w14:textId="31F47F02" w:rsidR="00651CCD" w:rsidRDefault="00651CCD" w:rsidP="00651CCD">
      <w:r>
        <w:t>Na primeira linha de defesa, os gestores das áreas gerenciam os riscos e têm propriedade sobre eles, sendo também responsáveis por implementar as ações corretivas para buscar resolver deficiências em processos e controles. A segunda linha de defesa monitora o gerenciamento de riscos da instituição, verifica as conformidades, desenvolve o controle interno e aprimora a primeira linha de defesa. Já a terceira linha, de forma independente, avalia a eficácia da governança, do gerenciamento de riscos e dos controles internos, inclusive como a primeira e a segunda linha alcançam os objetivos estratégicos, além de propor melhorias.</w:t>
      </w:r>
    </w:p>
    <w:p w14:paraId="22D4A269" w14:textId="77777777" w:rsidR="00651CCD" w:rsidRPr="00651CCD" w:rsidRDefault="00651CCD" w:rsidP="00651CCD">
      <w:pPr>
        <w:rPr>
          <w:lang w:eastAsia="pt-BR"/>
        </w:rPr>
      </w:pPr>
      <w:r w:rsidRPr="00651CCD">
        <w:rPr>
          <w:lang w:eastAsia="pt-BR"/>
        </w:rPr>
        <w:lastRenderedPageBreak/>
        <w:t>Além disso, fomentou-se a capacitação dos servidores, mediante eventos, projetos, conteúdos disponíveis on-line (</w:t>
      </w:r>
      <w:r w:rsidRPr="00651CCD">
        <w:rPr>
          <w:i/>
          <w:iCs/>
          <w:lang w:eastAsia="pt-BR"/>
        </w:rPr>
        <w:t>lives</w:t>
      </w:r>
      <w:r w:rsidRPr="00651CCD">
        <w:rPr>
          <w:lang w:eastAsia="pt-BR"/>
        </w:rPr>
        <w:t>) da Controladoria-Geral da União, em assuntos vinculados a governança, como prestação de contas e plano de integridade, gestão de riscos, controladoria no setor público, ética pública e valores do serviço público.</w:t>
      </w:r>
    </w:p>
    <w:p w14:paraId="1131CCA2" w14:textId="63B619EF" w:rsidR="00651CCD" w:rsidRDefault="00651CCD" w:rsidP="00651CCD">
      <w:pPr>
        <w:rPr>
          <w:lang w:eastAsia="pt-BR"/>
        </w:rPr>
      </w:pPr>
      <w:r w:rsidRPr="00651CCD">
        <w:rPr>
          <w:lang w:eastAsia="pt-BR"/>
        </w:rPr>
        <w:t>Almeja-se que o gerenciamento de risco se fortaleça no âmbito do IFCE contribuindo para o bom desempenho na realização dos objetivos estratégicos.</w:t>
      </w:r>
    </w:p>
    <w:p w14:paraId="06C142D0" w14:textId="179A17F3" w:rsidR="00651CCD" w:rsidRDefault="00651CCD" w:rsidP="00651CCD">
      <w:pPr>
        <w:rPr>
          <w:lang w:eastAsia="pt-BR"/>
        </w:rPr>
      </w:pPr>
      <w:r>
        <w:rPr>
          <w:lang w:eastAsia="pt-BR"/>
        </w:rPr>
        <w:t>O IFCE vem se empenhando no fortalecimento dos controles internos, na tentativa de reduzir a probabilidade de ocorrência de riscos às suas atividades, destacando-se as iniciativas destalhadas a seguir.</w:t>
      </w:r>
    </w:p>
    <w:p w14:paraId="35EE2D8C" w14:textId="317F86D7" w:rsidR="00651CCD" w:rsidRPr="00E77224" w:rsidRDefault="00651CCD" w:rsidP="001A1EBC">
      <w:pPr>
        <w:pStyle w:val="Ttulo2"/>
      </w:pPr>
      <w:bookmarkStart w:id="42" w:name="_Toc69044639"/>
      <w:r w:rsidRPr="00E77224">
        <w:t>Acompanhamento sistemático das metas traçadas</w:t>
      </w:r>
      <w:bookmarkEnd w:id="42"/>
    </w:p>
    <w:p w14:paraId="05DBD151" w14:textId="77777777" w:rsidR="00651CCD" w:rsidRDefault="00651CCD" w:rsidP="00651CCD">
      <w:pPr>
        <w:rPr>
          <w:lang w:eastAsia="pt-BR"/>
        </w:rPr>
      </w:pPr>
      <w:r>
        <w:rPr>
          <w:lang w:eastAsia="pt-BR"/>
        </w:rPr>
        <w:t xml:space="preserve">Realiza-se, trimestralmente, um acompanhamento do andamento das metas definidas no plano estratégico da instituição, bem como das ações planejadas no início de cada exercício. </w:t>
      </w:r>
    </w:p>
    <w:p w14:paraId="723CA4D9" w14:textId="77777777" w:rsidR="00651CCD" w:rsidRDefault="00651CCD" w:rsidP="00651CCD">
      <w:pPr>
        <w:rPr>
          <w:lang w:eastAsia="pt-BR"/>
        </w:rPr>
      </w:pPr>
      <w:r>
        <w:rPr>
          <w:lang w:eastAsia="pt-BR"/>
        </w:rPr>
        <w:t xml:space="preserve">Os períodos de monitoramento ocorrem no final dos meses de março, junho, setembro e dezembro, quando a reitoria solicita aos diretores de campus um relatório sobre a execução de suas ações nas áreas do ensino, pesquisa, extensão, assistência estudantil, tecnologia da informação, relações internacionais, gestão de pessoas e administração geral, com o intuito de assegurar que os resultados das ações e metas traçadas para o exercício sejam alcançados satisfatoriamente. </w:t>
      </w:r>
    </w:p>
    <w:p w14:paraId="0D562DDA" w14:textId="5CF9B25E" w:rsidR="00651CCD" w:rsidRDefault="00651CCD" w:rsidP="00651CCD">
      <w:pPr>
        <w:rPr>
          <w:lang w:eastAsia="pt-BR"/>
        </w:rPr>
      </w:pPr>
      <w:r>
        <w:rPr>
          <w:lang w:eastAsia="pt-BR"/>
        </w:rPr>
        <w:t xml:space="preserve">Esse controle sistemático permite identificar os fatos que estão impactando negativamente nos resultados e, a partir de então, a instituição adota medidas capazes de minimizar os efeitos desses fatos. </w:t>
      </w:r>
    </w:p>
    <w:p w14:paraId="62556932" w14:textId="1E64013D" w:rsidR="00651CCD" w:rsidRDefault="00651CCD" w:rsidP="001A1EBC">
      <w:pPr>
        <w:pStyle w:val="Ttulo2"/>
      </w:pPr>
      <w:bookmarkStart w:id="43" w:name="_Toc69044640"/>
      <w:r>
        <w:t xml:space="preserve">Plano de </w:t>
      </w:r>
      <w:r w:rsidR="005A5E48">
        <w:t>i</w:t>
      </w:r>
      <w:r>
        <w:t>ntegridade</w:t>
      </w:r>
      <w:bookmarkEnd w:id="43"/>
    </w:p>
    <w:p w14:paraId="15345193" w14:textId="0CBA85DE" w:rsidR="00651CCD" w:rsidRDefault="00651CCD" w:rsidP="00651CCD">
      <w:pPr>
        <w:rPr>
          <w:lang w:eastAsia="pt-BR"/>
        </w:rPr>
      </w:pPr>
      <w:r>
        <w:rPr>
          <w:lang w:eastAsia="pt-BR"/>
        </w:rPr>
        <w:t xml:space="preserve">Atendendo às orientações da CGU, foi criado o Plano de Integridade do IFCE, que demonstra o comprometimento da Alta Administração da instituição em manter os elevados padrões éticos, de transparência e de condutas ilibadas. A elaboração do Plano de Integridade foi realizada pelo Comitê de Governança, Riscos e Controle com a Coordenadoria de Governança, que é a unidade de gestão de integridade, com a incumbência de acompanhar sua execução. </w:t>
      </w:r>
    </w:p>
    <w:p w14:paraId="56878609" w14:textId="755950A4" w:rsidR="00651CCD" w:rsidRDefault="00651CCD" w:rsidP="00651CCD">
      <w:pPr>
        <w:rPr>
          <w:lang w:eastAsia="pt-BR"/>
        </w:rPr>
      </w:pPr>
      <w:r>
        <w:rPr>
          <w:lang w:eastAsia="pt-BR"/>
        </w:rPr>
        <w:t>O Plano apresenta o mapa de gestão de riscos, que, vinculado ao assunto “integridade”, indica os riscos e os tratamentos por executar no âmbito da Comissão de Ética, da Correição, da Auditoria, da Ouvidoria, do Conflito de Interesse e Nepotismo, da Gestão da Integridade, Transparência e outras áreas que possam contribuir para realização dos tratamentos ao</w:t>
      </w:r>
      <w:r w:rsidR="0087673E">
        <w:rPr>
          <w:lang w:eastAsia="pt-BR"/>
        </w:rPr>
        <w:t>s</w:t>
      </w:r>
      <w:r>
        <w:rPr>
          <w:lang w:eastAsia="pt-BR"/>
        </w:rPr>
        <w:t xml:space="preserve"> riscos.</w:t>
      </w:r>
    </w:p>
    <w:p w14:paraId="282DFC3C" w14:textId="5E204FCC" w:rsidR="00651CCD" w:rsidRDefault="00651CCD" w:rsidP="001A1EBC">
      <w:pPr>
        <w:pStyle w:val="Ttulo2"/>
      </w:pPr>
      <w:bookmarkStart w:id="44" w:name="_Toc69044641"/>
      <w:r>
        <w:lastRenderedPageBreak/>
        <w:t xml:space="preserve">Plano de </w:t>
      </w:r>
      <w:r w:rsidR="005A5E48">
        <w:t>p</w:t>
      </w:r>
      <w:r>
        <w:t xml:space="preserve">rovidências </w:t>
      </w:r>
      <w:r w:rsidR="005A5E48">
        <w:t>p</w:t>
      </w:r>
      <w:r>
        <w:t>ermanente</w:t>
      </w:r>
      <w:bookmarkEnd w:id="44"/>
    </w:p>
    <w:p w14:paraId="68C10780" w14:textId="6297536B" w:rsidR="00651CCD" w:rsidRDefault="00651CCD" w:rsidP="00651CCD">
      <w:pPr>
        <w:rPr>
          <w:lang w:eastAsia="pt-BR"/>
        </w:rPr>
      </w:pPr>
      <w:r>
        <w:rPr>
          <w:lang w:eastAsia="pt-BR"/>
        </w:rPr>
        <w:t>Todas as pró-</w:t>
      </w:r>
      <w:r w:rsidR="00E77224">
        <w:rPr>
          <w:lang w:eastAsia="pt-BR"/>
        </w:rPr>
        <w:t>r</w:t>
      </w:r>
      <w:r>
        <w:rPr>
          <w:lang w:eastAsia="pt-BR"/>
        </w:rPr>
        <w:t xml:space="preserve">eitorias, as diretorias sistêmicas, os </w:t>
      </w:r>
      <w:r w:rsidRPr="00651CCD">
        <w:rPr>
          <w:i/>
          <w:iCs/>
          <w:lang w:eastAsia="pt-BR"/>
        </w:rPr>
        <w:t>campi</w:t>
      </w:r>
      <w:r>
        <w:rPr>
          <w:lang w:eastAsia="pt-BR"/>
        </w:rPr>
        <w:t xml:space="preserve"> e demais setores do IFCE são fiscalizados pela Auditoria Interna, em conformidade com o PAINT, em seus processos. A partir dos resultados, são implementadas ações pelas diversas unidades para o respectivo ajuste, caso apontado no relatório de auditoria. </w:t>
      </w:r>
    </w:p>
    <w:p w14:paraId="3081B448" w14:textId="634F0007" w:rsidR="00651CCD" w:rsidRDefault="00651CCD" w:rsidP="00651CCD">
      <w:pPr>
        <w:rPr>
          <w:lang w:eastAsia="pt-BR"/>
        </w:rPr>
      </w:pPr>
      <w:r>
        <w:rPr>
          <w:lang w:eastAsia="pt-BR"/>
        </w:rPr>
        <w:t xml:space="preserve">Os compromissos de ajuste dos procedimentos da administração são postos no Plano de Providências Interno e no Plano de Providências Permanente, que são as referências para a elaboração de manuais, sistemas e normas internas que direcionem os processos do IFCE à eficiência e, consequentemente, à mitigação dos riscos. Além dessas iniciativas, a elaboração de manuais técnicos que regulamentam e padronizam a execução de atividades comuns à Reitoria e aos </w:t>
      </w:r>
      <w:r w:rsidRPr="00F646F0">
        <w:rPr>
          <w:i/>
          <w:iCs/>
          <w:lang w:eastAsia="pt-BR"/>
        </w:rPr>
        <w:t>campi</w:t>
      </w:r>
      <w:r>
        <w:rPr>
          <w:lang w:eastAsia="pt-BR"/>
        </w:rPr>
        <w:t xml:space="preserve"> contribui para a minimização dos riscos inerentes aos processos internos da instituição.</w:t>
      </w:r>
    </w:p>
    <w:p w14:paraId="144BE623" w14:textId="33E0DB4E" w:rsidR="00651CCD" w:rsidRDefault="00651CCD" w:rsidP="001A1EBC">
      <w:pPr>
        <w:pStyle w:val="Ttulo2"/>
      </w:pPr>
      <w:bookmarkStart w:id="45" w:name="_Toc69044642"/>
      <w:r>
        <w:t xml:space="preserve">Comitê de </w:t>
      </w:r>
      <w:r w:rsidR="005A5E48">
        <w:t>g</w:t>
      </w:r>
      <w:r>
        <w:t xml:space="preserve">overnança, </w:t>
      </w:r>
      <w:r w:rsidR="005A5E48">
        <w:t>r</w:t>
      </w:r>
      <w:r>
        <w:t xml:space="preserve">iscos e </w:t>
      </w:r>
      <w:r w:rsidR="005A5E48">
        <w:t>c</w:t>
      </w:r>
      <w:r>
        <w:t>ontrole</w:t>
      </w:r>
      <w:bookmarkEnd w:id="45"/>
    </w:p>
    <w:p w14:paraId="2E1B5BC4" w14:textId="77777777" w:rsidR="00651CCD" w:rsidRDefault="00651CCD" w:rsidP="00651CCD">
      <w:pPr>
        <w:rPr>
          <w:lang w:eastAsia="pt-BR"/>
        </w:rPr>
      </w:pPr>
      <w:r>
        <w:rPr>
          <w:lang w:eastAsia="pt-BR"/>
        </w:rPr>
        <w:t xml:space="preserve">O Comitê de Governança, Riscos e Controle é composto pela Alta Administração do IFCE. Iniciou seus trabalhos em 30 de outubro de 2018 e, logo após, realizou o mapeamento dos riscos relacionados à integridade. Em sua última reunião, o Comitê elaborou Metodologia de Gerenciamento de Riscos do IFCE, a qual será submetida para apreciação e homologação do Conselho Superior –CONSUP. Ressalta-se que a Metodologia de Gerenciamento de Riscos fortalecerá o controle interno de áreas estratégicas para uma boa gestão da instituição. </w:t>
      </w:r>
    </w:p>
    <w:p w14:paraId="063A3A0E" w14:textId="3844B593" w:rsidR="00651CCD" w:rsidRDefault="00651CCD" w:rsidP="001A1EBC">
      <w:pPr>
        <w:pStyle w:val="Ttulo2"/>
      </w:pPr>
      <w:bookmarkStart w:id="46" w:name="_Toc69044643"/>
      <w:r>
        <w:t xml:space="preserve">Avaliação </w:t>
      </w:r>
      <w:r w:rsidR="005A5E48">
        <w:t>i</w:t>
      </w:r>
      <w:r>
        <w:t>nstitucional</w:t>
      </w:r>
      <w:bookmarkEnd w:id="46"/>
    </w:p>
    <w:p w14:paraId="47C45273" w14:textId="1837FAA5" w:rsidR="00651CCD" w:rsidRDefault="00651CCD" w:rsidP="00651CCD">
      <w:pPr>
        <w:rPr>
          <w:lang w:eastAsia="pt-BR"/>
        </w:rPr>
      </w:pPr>
      <w:r>
        <w:rPr>
          <w:lang w:eastAsia="pt-BR"/>
        </w:rPr>
        <w:t>Além de ser um instrumento de autoavaliação interna exigido pelo Sistema Nacional de Avaliação da Educação Superior (Sinaes) que subsidia os processos de planejamento e desenvolvimento institucional, ainda proporciona uma reflexão contínua sobre o desempenho do IFCE, permitindo a revisão sistemática de sua atuação, considerando o cumprimento de sua missão, o alcance de seus objetivos e o aprimoramento da qualidade dos serviços ofertados.</w:t>
      </w:r>
    </w:p>
    <w:p w14:paraId="65EF8146" w14:textId="3697567F" w:rsidR="00651CCD" w:rsidRDefault="00651CCD" w:rsidP="001A1EBC">
      <w:pPr>
        <w:pStyle w:val="Ttulo2"/>
      </w:pPr>
      <w:bookmarkStart w:id="47" w:name="_Toc69044644"/>
      <w:r>
        <w:t>Painel Gestão à Vista</w:t>
      </w:r>
      <w:bookmarkEnd w:id="47"/>
    </w:p>
    <w:p w14:paraId="0970AB6F" w14:textId="77777777" w:rsidR="00651CCD" w:rsidRDefault="00651CCD" w:rsidP="00651CCD">
      <w:pPr>
        <w:rPr>
          <w:lang w:eastAsia="pt-BR"/>
        </w:rPr>
      </w:pPr>
      <w:r>
        <w:rPr>
          <w:lang w:eastAsia="pt-BR"/>
        </w:rPr>
        <w:t>Em 2020, o IFCE adotou mais uma ferramenta de gestão visando a ampliar o nível de governança e fortalecer a transparência ativa no âmbito do IFCE. O painel apresenta informações acerca da execução orçamentária, aquisições de bens e serviços, contratação de serviços terceirizados, infraestrutura física e planejamento estratégico. Este último mostra os resultados dos indicadores de desempenho estabelecidos no Plano de Desenvolvimento Institucional vigente.</w:t>
      </w:r>
    </w:p>
    <w:p w14:paraId="3462D1F5" w14:textId="426D6AD6" w:rsidR="00651CCD" w:rsidRPr="00651CCD" w:rsidRDefault="00651CCD" w:rsidP="00651CCD">
      <w:pPr>
        <w:rPr>
          <w:lang w:eastAsia="pt-BR"/>
        </w:rPr>
      </w:pPr>
      <w:r>
        <w:rPr>
          <w:lang w:eastAsia="pt-BR"/>
        </w:rPr>
        <w:t xml:space="preserve">Todas as iniciativas citadas são voltadas para o fortalecimento do controle interno de áreas-chave para a boa gestão da instituição, porém, cabe ressaltar que, em breve, os controles internos </w:t>
      </w:r>
      <w:r>
        <w:rPr>
          <w:lang w:eastAsia="pt-BR"/>
        </w:rPr>
        <w:lastRenderedPageBreak/>
        <w:t>relativos às iniciativas apresentadas deverão ser intensificados para atender ao disposto na Política de Gestão de Riscos do IFCE.</w:t>
      </w:r>
    </w:p>
    <w:p w14:paraId="33E4740F" w14:textId="63E46215" w:rsidR="00D476F7" w:rsidRDefault="0091249A" w:rsidP="001A1EBC">
      <w:pPr>
        <w:pStyle w:val="Ttulo1"/>
      </w:pPr>
      <w:bookmarkStart w:id="48" w:name="_Toc69044645"/>
      <w:r>
        <w:lastRenderedPageBreak/>
        <w:t>Governança, estratégia e desempenho</w:t>
      </w:r>
      <w:bookmarkEnd w:id="48"/>
    </w:p>
    <w:p w14:paraId="010E30F3" w14:textId="020D723E" w:rsidR="00D55CBC" w:rsidRDefault="00661E05" w:rsidP="001A1EBC">
      <w:pPr>
        <w:pStyle w:val="Ttulo2"/>
      </w:pPr>
      <w:bookmarkStart w:id="49" w:name="_Toc69044646"/>
      <w:r>
        <w:t>Estratégia</w:t>
      </w:r>
      <w:bookmarkEnd w:id="49"/>
    </w:p>
    <w:p w14:paraId="48AF1D5F" w14:textId="0957BC20" w:rsidR="00661E05" w:rsidRDefault="00661E05" w:rsidP="00BC66CA">
      <w:pPr>
        <w:spacing w:after="360"/>
      </w:pPr>
      <w:r w:rsidRPr="00661E05">
        <w:t>A nossa estratégia para alcançar a visão institucional é composta de 30 objetivos estratégicos que são acompanhados periodicamente por 71 indicadores de desempenho. Para atingir os resultados esperados nos objetivos foram listados 161 projetos estratégicos</w:t>
      </w:r>
      <w:r w:rsidR="00BC66CA">
        <w:t>, conforme detalhado no quadro a seguir.</w:t>
      </w:r>
    </w:p>
    <w:tbl>
      <w:tblPr>
        <w:tblStyle w:val="TabeladeGrade4-nfase3"/>
        <w:tblW w:w="8906" w:type="dxa"/>
        <w:jc w:val="center"/>
        <w:tblLook w:val="04A0" w:firstRow="1" w:lastRow="0" w:firstColumn="1" w:lastColumn="0" w:noHBand="0" w:noVBand="1"/>
      </w:tblPr>
      <w:tblGrid>
        <w:gridCol w:w="3453"/>
        <w:gridCol w:w="1757"/>
        <w:gridCol w:w="1658"/>
        <w:gridCol w:w="215"/>
        <w:gridCol w:w="1823"/>
      </w:tblGrid>
      <w:tr w:rsidR="00661E05" w:rsidRPr="00BC66CA" w14:paraId="03EDC25D" w14:textId="77777777" w:rsidTr="00BC66CA">
        <w:trPr>
          <w:cnfStyle w:val="100000000000" w:firstRow="1" w:lastRow="0" w:firstColumn="0" w:lastColumn="0" w:oddVBand="0" w:evenVBand="0" w:oddHBand="0" w:evenHBand="0" w:firstRowFirstColumn="0" w:firstRowLastColumn="0" w:lastRowFirstColumn="0" w:lastRowLastColumn="0"/>
          <w:trHeight w:val="489"/>
          <w:jc w:val="center"/>
        </w:trPr>
        <w:tc>
          <w:tcPr>
            <w:cnfStyle w:val="001000000000" w:firstRow="0" w:lastRow="0" w:firstColumn="1" w:lastColumn="0" w:oddVBand="0" w:evenVBand="0" w:oddHBand="0" w:evenHBand="0" w:firstRowFirstColumn="0" w:firstRowLastColumn="0" w:lastRowFirstColumn="0" w:lastRowLastColumn="0"/>
            <w:tcW w:w="3453" w:type="dxa"/>
          </w:tcPr>
          <w:p w14:paraId="387A58D9" w14:textId="77777777" w:rsidR="00661E05" w:rsidRPr="00BC66CA" w:rsidRDefault="00661E05" w:rsidP="00BC66CA">
            <w:pPr>
              <w:tabs>
                <w:tab w:val="left" w:pos="4533"/>
              </w:tabs>
              <w:spacing w:before="0" w:line="276" w:lineRule="auto"/>
              <w:ind w:firstLine="0"/>
              <w:rPr>
                <w:rFonts w:ascii="Arial" w:hAnsi="Arial" w:cs="Arial"/>
                <w:b w:val="0"/>
                <w:sz w:val="20"/>
              </w:rPr>
            </w:pPr>
            <w:r w:rsidRPr="00BC66CA">
              <w:rPr>
                <w:rFonts w:ascii="Arial" w:hAnsi="Arial" w:cs="Arial"/>
                <w:b w:val="0"/>
                <w:sz w:val="20"/>
              </w:rPr>
              <w:t>Unidade estratégica</w:t>
            </w:r>
          </w:p>
        </w:tc>
        <w:tc>
          <w:tcPr>
            <w:tcW w:w="1757" w:type="dxa"/>
          </w:tcPr>
          <w:p w14:paraId="48AF4104" w14:textId="77777777" w:rsidR="00661E05" w:rsidRPr="00BC66CA" w:rsidRDefault="00661E05" w:rsidP="00BC66CA">
            <w:pPr>
              <w:tabs>
                <w:tab w:val="left" w:pos="4533"/>
              </w:tabs>
              <w:spacing w:before="0" w:line="276" w:lineRule="auto"/>
              <w:ind w:firstLine="0"/>
              <w:jc w:val="center"/>
              <w:cnfStyle w:val="100000000000" w:firstRow="1" w:lastRow="0" w:firstColumn="0" w:lastColumn="0" w:oddVBand="0" w:evenVBand="0" w:oddHBand="0" w:evenHBand="0" w:firstRowFirstColumn="0" w:firstRowLastColumn="0" w:lastRowFirstColumn="0" w:lastRowLastColumn="0"/>
              <w:rPr>
                <w:rFonts w:ascii="Arial" w:hAnsi="Arial" w:cs="Arial"/>
                <w:b w:val="0"/>
                <w:sz w:val="20"/>
              </w:rPr>
            </w:pPr>
            <w:r w:rsidRPr="00BC66CA">
              <w:rPr>
                <w:rFonts w:ascii="Arial" w:hAnsi="Arial" w:cs="Arial"/>
                <w:b w:val="0"/>
                <w:sz w:val="20"/>
              </w:rPr>
              <w:t>Objetivos estratégicos</w:t>
            </w:r>
          </w:p>
        </w:tc>
        <w:tc>
          <w:tcPr>
            <w:tcW w:w="1873" w:type="dxa"/>
            <w:gridSpan w:val="2"/>
          </w:tcPr>
          <w:p w14:paraId="065E1B89" w14:textId="77777777" w:rsidR="00661E05" w:rsidRPr="00BC66CA" w:rsidRDefault="00661E05" w:rsidP="00BC66CA">
            <w:pPr>
              <w:tabs>
                <w:tab w:val="left" w:pos="4533"/>
              </w:tabs>
              <w:spacing w:before="0" w:line="276" w:lineRule="auto"/>
              <w:ind w:firstLine="0"/>
              <w:jc w:val="center"/>
              <w:cnfStyle w:val="100000000000" w:firstRow="1" w:lastRow="0" w:firstColumn="0" w:lastColumn="0" w:oddVBand="0" w:evenVBand="0" w:oddHBand="0" w:evenHBand="0" w:firstRowFirstColumn="0" w:firstRowLastColumn="0" w:lastRowFirstColumn="0" w:lastRowLastColumn="0"/>
              <w:rPr>
                <w:rFonts w:ascii="Arial" w:hAnsi="Arial" w:cs="Arial"/>
                <w:b w:val="0"/>
                <w:sz w:val="20"/>
              </w:rPr>
            </w:pPr>
            <w:r w:rsidRPr="00BC66CA">
              <w:rPr>
                <w:rFonts w:ascii="Arial" w:hAnsi="Arial" w:cs="Arial"/>
                <w:b w:val="0"/>
                <w:sz w:val="20"/>
              </w:rPr>
              <w:t>Indicadores de desempenho</w:t>
            </w:r>
          </w:p>
        </w:tc>
        <w:tc>
          <w:tcPr>
            <w:tcW w:w="1823" w:type="dxa"/>
          </w:tcPr>
          <w:p w14:paraId="63530B84" w14:textId="77777777" w:rsidR="00661E05" w:rsidRPr="00BC66CA" w:rsidRDefault="00661E05" w:rsidP="00BC66CA">
            <w:pPr>
              <w:tabs>
                <w:tab w:val="left" w:pos="4533"/>
              </w:tabs>
              <w:spacing w:before="0" w:line="276" w:lineRule="auto"/>
              <w:ind w:firstLine="0"/>
              <w:jc w:val="center"/>
              <w:cnfStyle w:val="100000000000" w:firstRow="1" w:lastRow="0" w:firstColumn="0" w:lastColumn="0" w:oddVBand="0" w:evenVBand="0" w:oddHBand="0" w:evenHBand="0" w:firstRowFirstColumn="0" w:firstRowLastColumn="0" w:lastRowFirstColumn="0" w:lastRowLastColumn="0"/>
              <w:rPr>
                <w:rFonts w:ascii="Arial" w:hAnsi="Arial" w:cs="Arial"/>
                <w:b w:val="0"/>
                <w:sz w:val="20"/>
              </w:rPr>
            </w:pPr>
            <w:r w:rsidRPr="00BC66CA">
              <w:rPr>
                <w:rFonts w:ascii="Arial" w:hAnsi="Arial" w:cs="Arial"/>
                <w:b w:val="0"/>
                <w:sz w:val="20"/>
              </w:rPr>
              <w:t>Projetos estratégicos</w:t>
            </w:r>
          </w:p>
        </w:tc>
      </w:tr>
      <w:tr w:rsidR="00661E05" w:rsidRPr="00BC66CA" w14:paraId="0A5DFB07" w14:textId="77777777" w:rsidTr="00BC66CA">
        <w:trPr>
          <w:cnfStyle w:val="000000100000" w:firstRow="0" w:lastRow="0" w:firstColumn="0" w:lastColumn="0" w:oddVBand="0" w:evenVBand="0" w:oddHBand="1" w:evenHBand="0" w:firstRowFirstColumn="0" w:firstRowLastColumn="0" w:lastRowFirstColumn="0" w:lastRowLastColumn="0"/>
          <w:trHeight w:val="273"/>
          <w:jc w:val="center"/>
        </w:trPr>
        <w:tc>
          <w:tcPr>
            <w:cnfStyle w:val="001000000000" w:firstRow="0" w:lastRow="0" w:firstColumn="1" w:lastColumn="0" w:oddVBand="0" w:evenVBand="0" w:oddHBand="0" w:evenHBand="0" w:firstRowFirstColumn="0" w:firstRowLastColumn="0" w:lastRowFirstColumn="0" w:lastRowLastColumn="0"/>
            <w:tcW w:w="3453" w:type="dxa"/>
          </w:tcPr>
          <w:p w14:paraId="5346237B" w14:textId="77777777" w:rsidR="00661E05" w:rsidRPr="00BC66CA" w:rsidRDefault="00661E05" w:rsidP="00BC66CA">
            <w:pPr>
              <w:tabs>
                <w:tab w:val="left" w:pos="4533"/>
              </w:tabs>
              <w:spacing w:before="0" w:line="276" w:lineRule="auto"/>
              <w:ind w:firstLine="0"/>
              <w:rPr>
                <w:rFonts w:ascii="Arial" w:hAnsi="Arial" w:cs="Arial"/>
                <w:b w:val="0"/>
                <w:bCs w:val="0"/>
                <w:sz w:val="20"/>
              </w:rPr>
            </w:pPr>
            <w:r w:rsidRPr="00BC66CA">
              <w:rPr>
                <w:rFonts w:ascii="Arial" w:hAnsi="Arial" w:cs="Arial"/>
                <w:b w:val="0"/>
                <w:bCs w:val="0"/>
                <w:sz w:val="20"/>
              </w:rPr>
              <w:t>Ensino</w:t>
            </w:r>
          </w:p>
        </w:tc>
        <w:tc>
          <w:tcPr>
            <w:tcW w:w="1757" w:type="dxa"/>
          </w:tcPr>
          <w:p w14:paraId="44CBFA47" w14:textId="77777777" w:rsidR="00661E05" w:rsidRPr="00BC66CA" w:rsidRDefault="00661E05" w:rsidP="00BC66CA">
            <w:pPr>
              <w:tabs>
                <w:tab w:val="left" w:pos="4533"/>
              </w:tabs>
              <w:spacing w:before="0" w:line="276" w:lineRule="auto"/>
              <w:ind w:firstLine="0"/>
              <w:jc w:val="center"/>
              <w:cnfStyle w:val="000000100000" w:firstRow="0" w:lastRow="0" w:firstColumn="0" w:lastColumn="0" w:oddVBand="0" w:evenVBand="0" w:oddHBand="1" w:evenHBand="0" w:firstRowFirstColumn="0" w:firstRowLastColumn="0" w:lastRowFirstColumn="0" w:lastRowLastColumn="0"/>
              <w:rPr>
                <w:rFonts w:ascii="Arial" w:hAnsi="Arial" w:cs="Arial"/>
                <w:sz w:val="20"/>
              </w:rPr>
            </w:pPr>
            <w:r w:rsidRPr="00BC66CA">
              <w:rPr>
                <w:rFonts w:ascii="Arial" w:hAnsi="Arial" w:cs="Arial"/>
                <w:sz w:val="20"/>
              </w:rPr>
              <w:t>5</w:t>
            </w:r>
          </w:p>
        </w:tc>
        <w:tc>
          <w:tcPr>
            <w:tcW w:w="1658" w:type="dxa"/>
          </w:tcPr>
          <w:p w14:paraId="604D5267" w14:textId="77777777" w:rsidR="00661E05" w:rsidRPr="00BC66CA" w:rsidRDefault="00661E05" w:rsidP="00BC66CA">
            <w:pPr>
              <w:tabs>
                <w:tab w:val="left" w:pos="4533"/>
              </w:tabs>
              <w:spacing w:before="0" w:line="276" w:lineRule="auto"/>
              <w:ind w:firstLine="0"/>
              <w:jc w:val="center"/>
              <w:cnfStyle w:val="000000100000" w:firstRow="0" w:lastRow="0" w:firstColumn="0" w:lastColumn="0" w:oddVBand="0" w:evenVBand="0" w:oddHBand="1" w:evenHBand="0" w:firstRowFirstColumn="0" w:firstRowLastColumn="0" w:lastRowFirstColumn="0" w:lastRowLastColumn="0"/>
              <w:rPr>
                <w:rFonts w:ascii="Arial" w:hAnsi="Arial" w:cs="Arial"/>
                <w:sz w:val="20"/>
              </w:rPr>
            </w:pPr>
            <w:r w:rsidRPr="00BC66CA">
              <w:rPr>
                <w:rFonts w:ascii="Arial" w:hAnsi="Arial" w:cs="Arial"/>
                <w:sz w:val="20"/>
              </w:rPr>
              <w:t>11</w:t>
            </w:r>
          </w:p>
        </w:tc>
        <w:tc>
          <w:tcPr>
            <w:tcW w:w="0" w:type="auto"/>
            <w:gridSpan w:val="2"/>
          </w:tcPr>
          <w:p w14:paraId="115F26BE" w14:textId="77777777" w:rsidR="00661E05" w:rsidRPr="00BC66CA" w:rsidRDefault="00661E05" w:rsidP="00BC66CA">
            <w:pPr>
              <w:tabs>
                <w:tab w:val="left" w:pos="4533"/>
              </w:tabs>
              <w:spacing w:before="0" w:line="276" w:lineRule="auto"/>
              <w:ind w:firstLine="0"/>
              <w:jc w:val="center"/>
              <w:cnfStyle w:val="000000100000" w:firstRow="0" w:lastRow="0" w:firstColumn="0" w:lastColumn="0" w:oddVBand="0" w:evenVBand="0" w:oddHBand="1" w:evenHBand="0" w:firstRowFirstColumn="0" w:firstRowLastColumn="0" w:lastRowFirstColumn="0" w:lastRowLastColumn="0"/>
              <w:rPr>
                <w:rFonts w:ascii="Arial" w:hAnsi="Arial" w:cs="Arial"/>
                <w:sz w:val="20"/>
              </w:rPr>
            </w:pPr>
            <w:r w:rsidRPr="00BC66CA">
              <w:rPr>
                <w:rFonts w:ascii="Arial" w:hAnsi="Arial" w:cs="Arial"/>
                <w:sz w:val="20"/>
              </w:rPr>
              <w:t>25</w:t>
            </w:r>
          </w:p>
        </w:tc>
      </w:tr>
      <w:tr w:rsidR="00661E05" w:rsidRPr="00BC66CA" w14:paraId="381EB1DA" w14:textId="77777777" w:rsidTr="00BC66CA">
        <w:trPr>
          <w:trHeight w:val="273"/>
          <w:jc w:val="center"/>
        </w:trPr>
        <w:tc>
          <w:tcPr>
            <w:cnfStyle w:val="001000000000" w:firstRow="0" w:lastRow="0" w:firstColumn="1" w:lastColumn="0" w:oddVBand="0" w:evenVBand="0" w:oddHBand="0" w:evenHBand="0" w:firstRowFirstColumn="0" w:firstRowLastColumn="0" w:lastRowFirstColumn="0" w:lastRowLastColumn="0"/>
            <w:tcW w:w="3453" w:type="dxa"/>
          </w:tcPr>
          <w:p w14:paraId="5273F144" w14:textId="77777777" w:rsidR="00661E05" w:rsidRPr="00BC66CA" w:rsidRDefault="00661E05" w:rsidP="00BC66CA">
            <w:pPr>
              <w:tabs>
                <w:tab w:val="left" w:pos="4533"/>
              </w:tabs>
              <w:spacing w:before="0" w:line="276" w:lineRule="auto"/>
              <w:ind w:firstLine="0"/>
              <w:rPr>
                <w:rFonts w:ascii="Arial" w:hAnsi="Arial" w:cs="Arial"/>
                <w:b w:val="0"/>
                <w:bCs w:val="0"/>
                <w:sz w:val="20"/>
              </w:rPr>
            </w:pPr>
            <w:r w:rsidRPr="00BC66CA">
              <w:rPr>
                <w:rFonts w:ascii="Arial" w:hAnsi="Arial" w:cs="Arial"/>
                <w:b w:val="0"/>
                <w:bCs w:val="0"/>
                <w:sz w:val="20"/>
              </w:rPr>
              <w:t>Extensão</w:t>
            </w:r>
          </w:p>
        </w:tc>
        <w:tc>
          <w:tcPr>
            <w:tcW w:w="1757" w:type="dxa"/>
          </w:tcPr>
          <w:p w14:paraId="44FBA09C" w14:textId="77777777" w:rsidR="00661E05" w:rsidRPr="00BC66CA" w:rsidRDefault="00661E05" w:rsidP="00BC66CA">
            <w:pPr>
              <w:tabs>
                <w:tab w:val="left" w:pos="4533"/>
              </w:tabs>
              <w:spacing w:before="0" w:line="276" w:lineRule="auto"/>
              <w:ind w:firstLine="0"/>
              <w:jc w:val="center"/>
              <w:cnfStyle w:val="000000000000" w:firstRow="0" w:lastRow="0" w:firstColumn="0" w:lastColumn="0" w:oddVBand="0" w:evenVBand="0" w:oddHBand="0" w:evenHBand="0" w:firstRowFirstColumn="0" w:firstRowLastColumn="0" w:lastRowFirstColumn="0" w:lastRowLastColumn="0"/>
              <w:rPr>
                <w:rFonts w:ascii="Arial" w:hAnsi="Arial" w:cs="Arial"/>
                <w:sz w:val="20"/>
              </w:rPr>
            </w:pPr>
            <w:r w:rsidRPr="00BC66CA">
              <w:rPr>
                <w:rFonts w:ascii="Arial" w:hAnsi="Arial" w:cs="Arial"/>
                <w:sz w:val="20"/>
              </w:rPr>
              <w:t>3</w:t>
            </w:r>
          </w:p>
        </w:tc>
        <w:tc>
          <w:tcPr>
            <w:tcW w:w="1658" w:type="dxa"/>
          </w:tcPr>
          <w:p w14:paraId="044D5186" w14:textId="77777777" w:rsidR="00661E05" w:rsidRPr="00BC66CA" w:rsidRDefault="00661E05" w:rsidP="00BC66CA">
            <w:pPr>
              <w:tabs>
                <w:tab w:val="left" w:pos="4533"/>
              </w:tabs>
              <w:spacing w:before="0" w:line="276" w:lineRule="auto"/>
              <w:ind w:firstLine="0"/>
              <w:jc w:val="center"/>
              <w:cnfStyle w:val="000000000000" w:firstRow="0" w:lastRow="0" w:firstColumn="0" w:lastColumn="0" w:oddVBand="0" w:evenVBand="0" w:oddHBand="0" w:evenHBand="0" w:firstRowFirstColumn="0" w:firstRowLastColumn="0" w:lastRowFirstColumn="0" w:lastRowLastColumn="0"/>
              <w:rPr>
                <w:rFonts w:ascii="Arial" w:hAnsi="Arial" w:cs="Arial"/>
                <w:sz w:val="20"/>
              </w:rPr>
            </w:pPr>
            <w:r w:rsidRPr="00BC66CA">
              <w:rPr>
                <w:rFonts w:ascii="Arial" w:hAnsi="Arial" w:cs="Arial"/>
                <w:sz w:val="20"/>
              </w:rPr>
              <w:t>10</w:t>
            </w:r>
          </w:p>
        </w:tc>
        <w:tc>
          <w:tcPr>
            <w:tcW w:w="0" w:type="auto"/>
            <w:gridSpan w:val="2"/>
          </w:tcPr>
          <w:p w14:paraId="253D34C8" w14:textId="77777777" w:rsidR="00661E05" w:rsidRPr="00BC66CA" w:rsidRDefault="00661E05" w:rsidP="00BC66CA">
            <w:pPr>
              <w:tabs>
                <w:tab w:val="left" w:pos="4533"/>
              </w:tabs>
              <w:spacing w:before="0" w:line="276" w:lineRule="auto"/>
              <w:ind w:firstLine="0"/>
              <w:jc w:val="center"/>
              <w:cnfStyle w:val="000000000000" w:firstRow="0" w:lastRow="0" w:firstColumn="0" w:lastColumn="0" w:oddVBand="0" w:evenVBand="0" w:oddHBand="0" w:evenHBand="0" w:firstRowFirstColumn="0" w:firstRowLastColumn="0" w:lastRowFirstColumn="0" w:lastRowLastColumn="0"/>
              <w:rPr>
                <w:rFonts w:ascii="Arial" w:hAnsi="Arial" w:cs="Arial"/>
                <w:sz w:val="20"/>
              </w:rPr>
            </w:pPr>
            <w:r w:rsidRPr="00BC66CA">
              <w:rPr>
                <w:rFonts w:ascii="Arial" w:hAnsi="Arial" w:cs="Arial"/>
                <w:sz w:val="20"/>
              </w:rPr>
              <w:t>20</w:t>
            </w:r>
          </w:p>
        </w:tc>
      </w:tr>
      <w:tr w:rsidR="00661E05" w:rsidRPr="00BC66CA" w14:paraId="205E03FF" w14:textId="77777777" w:rsidTr="00BC66CA">
        <w:trPr>
          <w:cnfStyle w:val="000000100000" w:firstRow="0" w:lastRow="0" w:firstColumn="0" w:lastColumn="0" w:oddVBand="0" w:evenVBand="0" w:oddHBand="1" w:evenHBand="0" w:firstRowFirstColumn="0" w:firstRowLastColumn="0" w:lastRowFirstColumn="0" w:lastRowLastColumn="0"/>
          <w:trHeight w:val="259"/>
          <w:jc w:val="center"/>
        </w:trPr>
        <w:tc>
          <w:tcPr>
            <w:cnfStyle w:val="001000000000" w:firstRow="0" w:lastRow="0" w:firstColumn="1" w:lastColumn="0" w:oddVBand="0" w:evenVBand="0" w:oddHBand="0" w:evenHBand="0" w:firstRowFirstColumn="0" w:firstRowLastColumn="0" w:lastRowFirstColumn="0" w:lastRowLastColumn="0"/>
            <w:tcW w:w="3453" w:type="dxa"/>
          </w:tcPr>
          <w:p w14:paraId="0C99BFD5" w14:textId="77777777" w:rsidR="00661E05" w:rsidRPr="00BC66CA" w:rsidRDefault="00661E05" w:rsidP="00BC66CA">
            <w:pPr>
              <w:tabs>
                <w:tab w:val="left" w:pos="4533"/>
              </w:tabs>
              <w:spacing w:before="0" w:line="276" w:lineRule="auto"/>
              <w:ind w:firstLine="0"/>
              <w:jc w:val="left"/>
              <w:rPr>
                <w:rFonts w:ascii="Arial" w:hAnsi="Arial" w:cs="Arial"/>
                <w:b w:val="0"/>
                <w:bCs w:val="0"/>
                <w:sz w:val="20"/>
              </w:rPr>
            </w:pPr>
            <w:r w:rsidRPr="00BC66CA">
              <w:rPr>
                <w:rFonts w:ascii="Arial" w:hAnsi="Arial" w:cs="Arial"/>
                <w:b w:val="0"/>
                <w:bCs w:val="0"/>
                <w:sz w:val="20"/>
              </w:rPr>
              <w:t>Pesquisa, pós-graduação e inovação</w:t>
            </w:r>
          </w:p>
        </w:tc>
        <w:tc>
          <w:tcPr>
            <w:tcW w:w="1757" w:type="dxa"/>
          </w:tcPr>
          <w:p w14:paraId="0160F45F" w14:textId="77777777" w:rsidR="00661E05" w:rsidRPr="00BC66CA" w:rsidRDefault="00661E05" w:rsidP="00BC66CA">
            <w:pPr>
              <w:tabs>
                <w:tab w:val="left" w:pos="4533"/>
              </w:tabs>
              <w:spacing w:before="0" w:line="276" w:lineRule="auto"/>
              <w:ind w:firstLine="0"/>
              <w:jc w:val="center"/>
              <w:cnfStyle w:val="000000100000" w:firstRow="0" w:lastRow="0" w:firstColumn="0" w:lastColumn="0" w:oddVBand="0" w:evenVBand="0" w:oddHBand="1" w:evenHBand="0" w:firstRowFirstColumn="0" w:firstRowLastColumn="0" w:lastRowFirstColumn="0" w:lastRowLastColumn="0"/>
              <w:rPr>
                <w:rFonts w:ascii="Arial" w:hAnsi="Arial" w:cs="Arial"/>
                <w:sz w:val="20"/>
              </w:rPr>
            </w:pPr>
            <w:r w:rsidRPr="00BC66CA">
              <w:rPr>
                <w:rFonts w:ascii="Arial" w:hAnsi="Arial" w:cs="Arial"/>
                <w:sz w:val="20"/>
              </w:rPr>
              <w:t>4</w:t>
            </w:r>
          </w:p>
        </w:tc>
        <w:tc>
          <w:tcPr>
            <w:tcW w:w="1658" w:type="dxa"/>
          </w:tcPr>
          <w:p w14:paraId="7F8B9781" w14:textId="77777777" w:rsidR="00661E05" w:rsidRPr="00BC66CA" w:rsidRDefault="00661E05" w:rsidP="00BC66CA">
            <w:pPr>
              <w:tabs>
                <w:tab w:val="left" w:pos="4533"/>
              </w:tabs>
              <w:spacing w:before="0" w:line="276" w:lineRule="auto"/>
              <w:ind w:firstLine="0"/>
              <w:jc w:val="center"/>
              <w:cnfStyle w:val="000000100000" w:firstRow="0" w:lastRow="0" w:firstColumn="0" w:lastColumn="0" w:oddVBand="0" w:evenVBand="0" w:oddHBand="1" w:evenHBand="0" w:firstRowFirstColumn="0" w:firstRowLastColumn="0" w:lastRowFirstColumn="0" w:lastRowLastColumn="0"/>
              <w:rPr>
                <w:rFonts w:ascii="Arial" w:hAnsi="Arial" w:cs="Arial"/>
                <w:sz w:val="20"/>
              </w:rPr>
            </w:pPr>
            <w:r w:rsidRPr="00BC66CA">
              <w:rPr>
                <w:rFonts w:ascii="Arial" w:hAnsi="Arial" w:cs="Arial"/>
                <w:sz w:val="20"/>
              </w:rPr>
              <w:t>7</w:t>
            </w:r>
          </w:p>
        </w:tc>
        <w:tc>
          <w:tcPr>
            <w:tcW w:w="0" w:type="auto"/>
            <w:gridSpan w:val="2"/>
          </w:tcPr>
          <w:p w14:paraId="29403C82" w14:textId="77777777" w:rsidR="00661E05" w:rsidRPr="00BC66CA" w:rsidRDefault="00661E05" w:rsidP="00BC66CA">
            <w:pPr>
              <w:tabs>
                <w:tab w:val="left" w:pos="4533"/>
              </w:tabs>
              <w:spacing w:before="0" w:line="276" w:lineRule="auto"/>
              <w:ind w:firstLine="0"/>
              <w:jc w:val="center"/>
              <w:cnfStyle w:val="000000100000" w:firstRow="0" w:lastRow="0" w:firstColumn="0" w:lastColumn="0" w:oddVBand="0" w:evenVBand="0" w:oddHBand="1" w:evenHBand="0" w:firstRowFirstColumn="0" w:firstRowLastColumn="0" w:lastRowFirstColumn="0" w:lastRowLastColumn="0"/>
              <w:rPr>
                <w:rFonts w:ascii="Arial" w:hAnsi="Arial" w:cs="Arial"/>
                <w:sz w:val="20"/>
              </w:rPr>
            </w:pPr>
            <w:r w:rsidRPr="00BC66CA">
              <w:rPr>
                <w:rFonts w:ascii="Arial" w:hAnsi="Arial" w:cs="Arial"/>
                <w:sz w:val="20"/>
              </w:rPr>
              <w:t>17</w:t>
            </w:r>
          </w:p>
        </w:tc>
      </w:tr>
      <w:tr w:rsidR="00661E05" w:rsidRPr="00BC66CA" w14:paraId="0459A60C" w14:textId="77777777" w:rsidTr="00BC66CA">
        <w:trPr>
          <w:trHeight w:val="273"/>
          <w:jc w:val="center"/>
        </w:trPr>
        <w:tc>
          <w:tcPr>
            <w:cnfStyle w:val="001000000000" w:firstRow="0" w:lastRow="0" w:firstColumn="1" w:lastColumn="0" w:oddVBand="0" w:evenVBand="0" w:oddHBand="0" w:evenHBand="0" w:firstRowFirstColumn="0" w:firstRowLastColumn="0" w:lastRowFirstColumn="0" w:lastRowLastColumn="0"/>
            <w:tcW w:w="3453" w:type="dxa"/>
          </w:tcPr>
          <w:p w14:paraId="51CC0D06" w14:textId="77777777" w:rsidR="00661E05" w:rsidRPr="00BC66CA" w:rsidRDefault="00661E05" w:rsidP="00BC66CA">
            <w:pPr>
              <w:tabs>
                <w:tab w:val="left" w:pos="4533"/>
              </w:tabs>
              <w:spacing w:before="0" w:line="276" w:lineRule="auto"/>
              <w:ind w:firstLine="0"/>
              <w:rPr>
                <w:rFonts w:ascii="Arial" w:hAnsi="Arial" w:cs="Arial"/>
                <w:b w:val="0"/>
                <w:bCs w:val="0"/>
                <w:sz w:val="20"/>
              </w:rPr>
            </w:pPr>
            <w:r w:rsidRPr="00BC66CA">
              <w:rPr>
                <w:rFonts w:ascii="Arial" w:hAnsi="Arial" w:cs="Arial"/>
                <w:b w:val="0"/>
                <w:bCs w:val="0"/>
                <w:sz w:val="20"/>
              </w:rPr>
              <w:t>Assuntos estudantis</w:t>
            </w:r>
          </w:p>
        </w:tc>
        <w:tc>
          <w:tcPr>
            <w:tcW w:w="1757" w:type="dxa"/>
          </w:tcPr>
          <w:p w14:paraId="1C1C92A6" w14:textId="77777777" w:rsidR="00661E05" w:rsidRPr="00BC66CA" w:rsidRDefault="00661E05" w:rsidP="00BC66CA">
            <w:pPr>
              <w:tabs>
                <w:tab w:val="left" w:pos="4533"/>
              </w:tabs>
              <w:spacing w:before="0" w:line="276" w:lineRule="auto"/>
              <w:ind w:firstLine="0"/>
              <w:jc w:val="center"/>
              <w:cnfStyle w:val="000000000000" w:firstRow="0" w:lastRow="0" w:firstColumn="0" w:lastColumn="0" w:oddVBand="0" w:evenVBand="0" w:oddHBand="0" w:evenHBand="0" w:firstRowFirstColumn="0" w:firstRowLastColumn="0" w:lastRowFirstColumn="0" w:lastRowLastColumn="0"/>
              <w:rPr>
                <w:rFonts w:ascii="Arial" w:hAnsi="Arial" w:cs="Arial"/>
                <w:sz w:val="20"/>
              </w:rPr>
            </w:pPr>
            <w:r w:rsidRPr="00BC66CA">
              <w:rPr>
                <w:rFonts w:ascii="Arial" w:hAnsi="Arial" w:cs="Arial"/>
                <w:sz w:val="20"/>
              </w:rPr>
              <w:t>4</w:t>
            </w:r>
          </w:p>
        </w:tc>
        <w:tc>
          <w:tcPr>
            <w:tcW w:w="1658" w:type="dxa"/>
          </w:tcPr>
          <w:p w14:paraId="0F329A43" w14:textId="77777777" w:rsidR="00661E05" w:rsidRPr="00BC66CA" w:rsidRDefault="00661E05" w:rsidP="00BC66CA">
            <w:pPr>
              <w:tabs>
                <w:tab w:val="left" w:pos="4533"/>
              </w:tabs>
              <w:spacing w:before="0" w:line="276" w:lineRule="auto"/>
              <w:ind w:firstLine="0"/>
              <w:jc w:val="center"/>
              <w:cnfStyle w:val="000000000000" w:firstRow="0" w:lastRow="0" w:firstColumn="0" w:lastColumn="0" w:oddVBand="0" w:evenVBand="0" w:oddHBand="0" w:evenHBand="0" w:firstRowFirstColumn="0" w:firstRowLastColumn="0" w:lastRowFirstColumn="0" w:lastRowLastColumn="0"/>
              <w:rPr>
                <w:rFonts w:ascii="Arial" w:hAnsi="Arial" w:cs="Arial"/>
                <w:sz w:val="20"/>
              </w:rPr>
            </w:pPr>
            <w:r w:rsidRPr="00BC66CA">
              <w:rPr>
                <w:rFonts w:ascii="Arial" w:hAnsi="Arial" w:cs="Arial"/>
                <w:sz w:val="20"/>
              </w:rPr>
              <w:t>6</w:t>
            </w:r>
          </w:p>
        </w:tc>
        <w:tc>
          <w:tcPr>
            <w:tcW w:w="0" w:type="auto"/>
            <w:gridSpan w:val="2"/>
          </w:tcPr>
          <w:p w14:paraId="2354B969" w14:textId="77777777" w:rsidR="00661E05" w:rsidRPr="00BC66CA" w:rsidRDefault="00661E05" w:rsidP="00BC66CA">
            <w:pPr>
              <w:tabs>
                <w:tab w:val="left" w:pos="4533"/>
              </w:tabs>
              <w:spacing w:before="0" w:line="276" w:lineRule="auto"/>
              <w:ind w:firstLine="0"/>
              <w:jc w:val="center"/>
              <w:cnfStyle w:val="000000000000" w:firstRow="0" w:lastRow="0" w:firstColumn="0" w:lastColumn="0" w:oddVBand="0" w:evenVBand="0" w:oddHBand="0" w:evenHBand="0" w:firstRowFirstColumn="0" w:firstRowLastColumn="0" w:lastRowFirstColumn="0" w:lastRowLastColumn="0"/>
              <w:rPr>
                <w:rFonts w:ascii="Arial" w:hAnsi="Arial" w:cs="Arial"/>
                <w:sz w:val="20"/>
              </w:rPr>
            </w:pPr>
            <w:r w:rsidRPr="00BC66CA">
              <w:rPr>
                <w:rFonts w:ascii="Arial" w:hAnsi="Arial" w:cs="Arial"/>
                <w:sz w:val="20"/>
              </w:rPr>
              <w:t>4</w:t>
            </w:r>
          </w:p>
        </w:tc>
      </w:tr>
      <w:tr w:rsidR="00661E05" w:rsidRPr="00BC66CA" w14:paraId="5BE7176D" w14:textId="77777777" w:rsidTr="00BC66CA">
        <w:trPr>
          <w:cnfStyle w:val="000000100000" w:firstRow="0" w:lastRow="0" w:firstColumn="0" w:lastColumn="0" w:oddVBand="0" w:evenVBand="0" w:oddHBand="1" w:evenHBand="0" w:firstRowFirstColumn="0" w:firstRowLastColumn="0" w:lastRowFirstColumn="0" w:lastRowLastColumn="0"/>
          <w:trHeight w:val="273"/>
          <w:jc w:val="center"/>
        </w:trPr>
        <w:tc>
          <w:tcPr>
            <w:cnfStyle w:val="001000000000" w:firstRow="0" w:lastRow="0" w:firstColumn="1" w:lastColumn="0" w:oddVBand="0" w:evenVBand="0" w:oddHBand="0" w:evenHBand="0" w:firstRowFirstColumn="0" w:firstRowLastColumn="0" w:lastRowFirstColumn="0" w:lastRowLastColumn="0"/>
            <w:tcW w:w="3453" w:type="dxa"/>
          </w:tcPr>
          <w:p w14:paraId="7E43D6F9" w14:textId="77777777" w:rsidR="00661E05" w:rsidRPr="00BC66CA" w:rsidRDefault="00661E05" w:rsidP="00BC66CA">
            <w:pPr>
              <w:tabs>
                <w:tab w:val="left" w:pos="4533"/>
              </w:tabs>
              <w:spacing w:before="0" w:line="276" w:lineRule="auto"/>
              <w:ind w:firstLine="0"/>
              <w:rPr>
                <w:rFonts w:ascii="Arial" w:hAnsi="Arial" w:cs="Arial"/>
                <w:b w:val="0"/>
                <w:bCs w:val="0"/>
                <w:sz w:val="20"/>
              </w:rPr>
            </w:pPr>
            <w:r w:rsidRPr="00BC66CA">
              <w:rPr>
                <w:rFonts w:ascii="Arial" w:hAnsi="Arial" w:cs="Arial"/>
                <w:b w:val="0"/>
                <w:bCs w:val="0"/>
                <w:sz w:val="20"/>
              </w:rPr>
              <w:t>Relações internacionais</w:t>
            </w:r>
          </w:p>
        </w:tc>
        <w:tc>
          <w:tcPr>
            <w:tcW w:w="1757" w:type="dxa"/>
          </w:tcPr>
          <w:p w14:paraId="0B9B0CA4" w14:textId="77777777" w:rsidR="00661E05" w:rsidRPr="00BC66CA" w:rsidRDefault="00661E05" w:rsidP="00BC66CA">
            <w:pPr>
              <w:tabs>
                <w:tab w:val="left" w:pos="4533"/>
              </w:tabs>
              <w:spacing w:before="0" w:line="276" w:lineRule="auto"/>
              <w:ind w:firstLine="0"/>
              <w:jc w:val="center"/>
              <w:cnfStyle w:val="000000100000" w:firstRow="0" w:lastRow="0" w:firstColumn="0" w:lastColumn="0" w:oddVBand="0" w:evenVBand="0" w:oddHBand="1" w:evenHBand="0" w:firstRowFirstColumn="0" w:firstRowLastColumn="0" w:lastRowFirstColumn="0" w:lastRowLastColumn="0"/>
              <w:rPr>
                <w:rFonts w:ascii="Arial" w:hAnsi="Arial" w:cs="Arial"/>
                <w:sz w:val="20"/>
              </w:rPr>
            </w:pPr>
            <w:r w:rsidRPr="00BC66CA">
              <w:rPr>
                <w:rFonts w:ascii="Arial" w:hAnsi="Arial" w:cs="Arial"/>
                <w:sz w:val="20"/>
              </w:rPr>
              <w:t>3</w:t>
            </w:r>
          </w:p>
        </w:tc>
        <w:tc>
          <w:tcPr>
            <w:tcW w:w="1658" w:type="dxa"/>
          </w:tcPr>
          <w:p w14:paraId="56409E8F" w14:textId="77777777" w:rsidR="00661E05" w:rsidRPr="00BC66CA" w:rsidRDefault="00661E05" w:rsidP="00BC66CA">
            <w:pPr>
              <w:tabs>
                <w:tab w:val="left" w:pos="4533"/>
              </w:tabs>
              <w:spacing w:before="0" w:line="276" w:lineRule="auto"/>
              <w:ind w:firstLine="0"/>
              <w:jc w:val="center"/>
              <w:cnfStyle w:val="000000100000" w:firstRow="0" w:lastRow="0" w:firstColumn="0" w:lastColumn="0" w:oddVBand="0" w:evenVBand="0" w:oddHBand="1" w:evenHBand="0" w:firstRowFirstColumn="0" w:firstRowLastColumn="0" w:lastRowFirstColumn="0" w:lastRowLastColumn="0"/>
              <w:rPr>
                <w:rFonts w:ascii="Arial" w:hAnsi="Arial" w:cs="Arial"/>
                <w:sz w:val="20"/>
              </w:rPr>
            </w:pPr>
            <w:r w:rsidRPr="00BC66CA">
              <w:rPr>
                <w:rFonts w:ascii="Arial" w:hAnsi="Arial" w:cs="Arial"/>
                <w:sz w:val="20"/>
              </w:rPr>
              <w:t>5</w:t>
            </w:r>
          </w:p>
        </w:tc>
        <w:tc>
          <w:tcPr>
            <w:tcW w:w="0" w:type="auto"/>
            <w:gridSpan w:val="2"/>
          </w:tcPr>
          <w:p w14:paraId="080FA985" w14:textId="77777777" w:rsidR="00661E05" w:rsidRPr="00BC66CA" w:rsidRDefault="00661E05" w:rsidP="00BC66CA">
            <w:pPr>
              <w:tabs>
                <w:tab w:val="left" w:pos="4533"/>
              </w:tabs>
              <w:spacing w:before="0" w:line="276" w:lineRule="auto"/>
              <w:ind w:firstLine="0"/>
              <w:jc w:val="center"/>
              <w:cnfStyle w:val="000000100000" w:firstRow="0" w:lastRow="0" w:firstColumn="0" w:lastColumn="0" w:oddVBand="0" w:evenVBand="0" w:oddHBand="1" w:evenHBand="0" w:firstRowFirstColumn="0" w:firstRowLastColumn="0" w:lastRowFirstColumn="0" w:lastRowLastColumn="0"/>
              <w:rPr>
                <w:rFonts w:ascii="Arial" w:hAnsi="Arial" w:cs="Arial"/>
                <w:sz w:val="20"/>
              </w:rPr>
            </w:pPr>
            <w:r w:rsidRPr="00BC66CA">
              <w:rPr>
                <w:rFonts w:ascii="Arial" w:hAnsi="Arial" w:cs="Arial"/>
                <w:sz w:val="20"/>
              </w:rPr>
              <w:t>29</w:t>
            </w:r>
          </w:p>
        </w:tc>
      </w:tr>
      <w:tr w:rsidR="00661E05" w:rsidRPr="00BC66CA" w14:paraId="0CE2582C" w14:textId="77777777" w:rsidTr="00BC66CA">
        <w:trPr>
          <w:trHeight w:val="273"/>
          <w:jc w:val="center"/>
        </w:trPr>
        <w:tc>
          <w:tcPr>
            <w:cnfStyle w:val="001000000000" w:firstRow="0" w:lastRow="0" w:firstColumn="1" w:lastColumn="0" w:oddVBand="0" w:evenVBand="0" w:oddHBand="0" w:evenHBand="0" w:firstRowFirstColumn="0" w:firstRowLastColumn="0" w:lastRowFirstColumn="0" w:lastRowLastColumn="0"/>
            <w:tcW w:w="3453" w:type="dxa"/>
          </w:tcPr>
          <w:p w14:paraId="4B7A8EB5" w14:textId="77777777" w:rsidR="00661E05" w:rsidRPr="00BC66CA" w:rsidRDefault="00661E05" w:rsidP="00BC66CA">
            <w:pPr>
              <w:tabs>
                <w:tab w:val="left" w:pos="4533"/>
              </w:tabs>
              <w:spacing w:before="0" w:line="276" w:lineRule="auto"/>
              <w:ind w:firstLine="0"/>
              <w:rPr>
                <w:rFonts w:ascii="Arial" w:hAnsi="Arial" w:cs="Arial"/>
                <w:b w:val="0"/>
                <w:bCs w:val="0"/>
                <w:sz w:val="20"/>
              </w:rPr>
            </w:pPr>
            <w:r w:rsidRPr="00BC66CA">
              <w:rPr>
                <w:rFonts w:ascii="Arial" w:hAnsi="Arial" w:cs="Arial"/>
                <w:b w:val="0"/>
                <w:bCs w:val="0"/>
                <w:sz w:val="20"/>
              </w:rPr>
              <w:t>Administração e planejamento</w:t>
            </w:r>
          </w:p>
        </w:tc>
        <w:tc>
          <w:tcPr>
            <w:tcW w:w="1757" w:type="dxa"/>
          </w:tcPr>
          <w:p w14:paraId="37C194FD" w14:textId="77777777" w:rsidR="00661E05" w:rsidRPr="00BC66CA" w:rsidRDefault="00661E05" w:rsidP="00BC66CA">
            <w:pPr>
              <w:tabs>
                <w:tab w:val="left" w:pos="4533"/>
              </w:tabs>
              <w:spacing w:before="0" w:line="276" w:lineRule="auto"/>
              <w:ind w:firstLine="0"/>
              <w:jc w:val="center"/>
              <w:cnfStyle w:val="000000000000" w:firstRow="0" w:lastRow="0" w:firstColumn="0" w:lastColumn="0" w:oddVBand="0" w:evenVBand="0" w:oddHBand="0" w:evenHBand="0" w:firstRowFirstColumn="0" w:firstRowLastColumn="0" w:lastRowFirstColumn="0" w:lastRowLastColumn="0"/>
              <w:rPr>
                <w:rFonts w:ascii="Arial" w:hAnsi="Arial" w:cs="Arial"/>
                <w:sz w:val="20"/>
              </w:rPr>
            </w:pPr>
            <w:r w:rsidRPr="00BC66CA">
              <w:rPr>
                <w:rFonts w:ascii="Arial" w:hAnsi="Arial" w:cs="Arial"/>
                <w:sz w:val="20"/>
              </w:rPr>
              <w:t>4</w:t>
            </w:r>
          </w:p>
        </w:tc>
        <w:tc>
          <w:tcPr>
            <w:tcW w:w="1658" w:type="dxa"/>
          </w:tcPr>
          <w:p w14:paraId="187D8295" w14:textId="77777777" w:rsidR="00661E05" w:rsidRPr="00BC66CA" w:rsidRDefault="00661E05" w:rsidP="00BC66CA">
            <w:pPr>
              <w:tabs>
                <w:tab w:val="left" w:pos="4533"/>
              </w:tabs>
              <w:spacing w:before="0" w:line="276" w:lineRule="auto"/>
              <w:ind w:firstLine="0"/>
              <w:jc w:val="center"/>
              <w:cnfStyle w:val="000000000000" w:firstRow="0" w:lastRow="0" w:firstColumn="0" w:lastColumn="0" w:oddVBand="0" w:evenVBand="0" w:oddHBand="0" w:evenHBand="0" w:firstRowFirstColumn="0" w:firstRowLastColumn="0" w:lastRowFirstColumn="0" w:lastRowLastColumn="0"/>
              <w:rPr>
                <w:rFonts w:ascii="Arial" w:hAnsi="Arial" w:cs="Arial"/>
                <w:sz w:val="20"/>
              </w:rPr>
            </w:pPr>
            <w:r w:rsidRPr="00BC66CA">
              <w:rPr>
                <w:rFonts w:ascii="Arial" w:hAnsi="Arial" w:cs="Arial"/>
                <w:sz w:val="20"/>
              </w:rPr>
              <w:t>14</w:t>
            </w:r>
          </w:p>
        </w:tc>
        <w:tc>
          <w:tcPr>
            <w:tcW w:w="0" w:type="auto"/>
            <w:gridSpan w:val="2"/>
          </w:tcPr>
          <w:p w14:paraId="22074B59" w14:textId="77777777" w:rsidR="00661E05" w:rsidRPr="00BC66CA" w:rsidRDefault="00661E05" w:rsidP="00BC66CA">
            <w:pPr>
              <w:tabs>
                <w:tab w:val="left" w:pos="4533"/>
              </w:tabs>
              <w:spacing w:before="0" w:line="276" w:lineRule="auto"/>
              <w:ind w:firstLine="0"/>
              <w:jc w:val="center"/>
              <w:cnfStyle w:val="000000000000" w:firstRow="0" w:lastRow="0" w:firstColumn="0" w:lastColumn="0" w:oddVBand="0" w:evenVBand="0" w:oddHBand="0" w:evenHBand="0" w:firstRowFirstColumn="0" w:firstRowLastColumn="0" w:lastRowFirstColumn="0" w:lastRowLastColumn="0"/>
              <w:rPr>
                <w:rFonts w:ascii="Arial" w:hAnsi="Arial" w:cs="Arial"/>
                <w:sz w:val="20"/>
              </w:rPr>
            </w:pPr>
            <w:r w:rsidRPr="00BC66CA">
              <w:rPr>
                <w:rFonts w:ascii="Arial" w:hAnsi="Arial" w:cs="Arial"/>
                <w:sz w:val="20"/>
              </w:rPr>
              <w:t>28</w:t>
            </w:r>
          </w:p>
        </w:tc>
      </w:tr>
      <w:tr w:rsidR="00661E05" w:rsidRPr="00BC66CA" w14:paraId="7DE6F475" w14:textId="77777777" w:rsidTr="00BC66CA">
        <w:trPr>
          <w:cnfStyle w:val="000000100000" w:firstRow="0" w:lastRow="0" w:firstColumn="0" w:lastColumn="0" w:oddVBand="0" w:evenVBand="0" w:oddHBand="1" w:evenHBand="0" w:firstRowFirstColumn="0" w:firstRowLastColumn="0" w:lastRowFirstColumn="0" w:lastRowLastColumn="0"/>
          <w:trHeight w:val="273"/>
          <w:jc w:val="center"/>
        </w:trPr>
        <w:tc>
          <w:tcPr>
            <w:cnfStyle w:val="001000000000" w:firstRow="0" w:lastRow="0" w:firstColumn="1" w:lastColumn="0" w:oddVBand="0" w:evenVBand="0" w:oddHBand="0" w:evenHBand="0" w:firstRowFirstColumn="0" w:firstRowLastColumn="0" w:lastRowFirstColumn="0" w:lastRowLastColumn="0"/>
            <w:tcW w:w="3453" w:type="dxa"/>
          </w:tcPr>
          <w:p w14:paraId="625D445C" w14:textId="77777777" w:rsidR="00661E05" w:rsidRPr="00BC66CA" w:rsidRDefault="00661E05" w:rsidP="00BC66CA">
            <w:pPr>
              <w:tabs>
                <w:tab w:val="left" w:pos="4533"/>
              </w:tabs>
              <w:spacing w:before="0" w:line="276" w:lineRule="auto"/>
              <w:ind w:firstLine="0"/>
              <w:rPr>
                <w:rFonts w:ascii="Arial" w:hAnsi="Arial" w:cs="Arial"/>
                <w:b w:val="0"/>
                <w:bCs w:val="0"/>
                <w:sz w:val="20"/>
              </w:rPr>
            </w:pPr>
            <w:r w:rsidRPr="00BC66CA">
              <w:rPr>
                <w:rFonts w:ascii="Arial" w:hAnsi="Arial" w:cs="Arial"/>
                <w:b w:val="0"/>
                <w:bCs w:val="0"/>
                <w:sz w:val="20"/>
              </w:rPr>
              <w:t>Gestão de pessoas</w:t>
            </w:r>
          </w:p>
        </w:tc>
        <w:tc>
          <w:tcPr>
            <w:tcW w:w="1757" w:type="dxa"/>
          </w:tcPr>
          <w:p w14:paraId="2F1455FD" w14:textId="77777777" w:rsidR="00661E05" w:rsidRPr="00BC66CA" w:rsidRDefault="00661E05" w:rsidP="00BC66CA">
            <w:pPr>
              <w:tabs>
                <w:tab w:val="left" w:pos="4533"/>
              </w:tabs>
              <w:spacing w:before="0" w:line="276" w:lineRule="auto"/>
              <w:ind w:firstLine="0"/>
              <w:jc w:val="center"/>
              <w:cnfStyle w:val="000000100000" w:firstRow="0" w:lastRow="0" w:firstColumn="0" w:lastColumn="0" w:oddVBand="0" w:evenVBand="0" w:oddHBand="1" w:evenHBand="0" w:firstRowFirstColumn="0" w:firstRowLastColumn="0" w:lastRowFirstColumn="0" w:lastRowLastColumn="0"/>
              <w:rPr>
                <w:rFonts w:ascii="Arial" w:hAnsi="Arial" w:cs="Arial"/>
                <w:sz w:val="20"/>
              </w:rPr>
            </w:pPr>
            <w:r w:rsidRPr="00BC66CA">
              <w:rPr>
                <w:rFonts w:ascii="Arial" w:hAnsi="Arial" w:cs="Arial"/>
                <w:sz w:val="20"/>
              </w:rPr>
              <w:t>2</w:t>
            </w:r>
          </w:p>
        </w:tc>
        <w:tc>
          <w:tcPr>
            <w:tcW w:w="1658" w:type="dxa"/>
          </w:tcPr>
          <w:p w14:paraId="3A339936" w14:textId="77777777" w:rsidR="00661E05" w:rsidRPr="00BC66CA" w:rsidRDefault="00661E05" w:rsidP="00BC66CA">
            <w:pPr>
              <w:tabs>
                <w:tab w:val="left" w:pos="4533"/>
              </w:tabs>
              <w:spacing w:before="0" w:line="276" w:lineRule="auto"/>
              <w:ind w:firstLine="0"/>
              <w:jc w:val="center"/>
              <w:cnfStyle w:val="000000100000" w:firstRow="0" w:lastRow="0" w:firstColumn="0" w:lastColumn="0" w:oddVBand="0" w:evenVBand="0" w:oddHBand="1" w:evenHBand="0" w:firstRowFirstColumn="0" w:firstRowLastColumn="0" w:lastRowFirstColumn="0" w:lastRowLastColumn="0"/>
              <w:rPr>
                <w:rFonts w:ascii="Arial" w:hAnsi="Arial" w:cs="Arial"/>
                <w:sz w:val="20"/>
              </w:rPr>
            </w:pPr>
            <w:r w:rsidRPr="00BC66CA">
              <w:rPr>
                <w:rFonts w:ascii="Arial" w:hAnsi="Arial" w:cs="Arial"/>
                <w:sz w:val="20"/>
              </w:rPr>
              <w:t>6</w:t>
            </w:r>
          </w:p>
        </w:tc>
        <w:tc>
          <w:tcPr>
            <w:tcW w:w="0" w:type="auto"/>
            <w:gridSpan w:val="2"/>
          </w:tcPr>
          <w:p w14:paraId="68897F56" w14:textId="77777777" w:rsidR="00661E05" w:rsidRPr="00BC66CA" w:rsidRDefault="00661E05" w:rsidP="00BC66CA">
            <w:pPr>
              <w:tabs>
                <w:tab w:val="left" w:pos="4533"/>
              </w:tabs>
              <w:spacing w:before="0" w:line="276" w:lineRule="auto"/>
              <w:ind w:firstLine="0"/>
              <w:jc w:val="center"/>
              <w:cnfStyle w:val="000000100000" w:firstRow="0" w:lastRow="0" w:firstColumn="0" w:lastColumn="0" w:oddVBand="0" w:evenVBand="0" w:oddHBand="1" w:evenHBand="0" w:firstRowFirstColumn="0" w:firstRowLastColumn="0" w:lastRowFirstColumn="0" w:lastRowLastColumn="0"/>
              <w:rPr>
                <w:rFonts w:ascii="Arial" w:hAnsi="Arial" w:cs="Arial"/>
                <w:sz w:val="20"/>
              </w:rPr>
            </w:pPr>
            <w:r w:rsidRPr="00BC66CA">
              <w:rPr>
                <w:rFonts w:ascii="Arial" w:hAnsi="Arial" w:cs="Arial"/>
                <w:sz w:val="20"/>
              </w:rPr>
              <w:t>14</w:t>
            </w:r>
          </w:p>
        </w:tc>
      </w:tr>
      <w:tr w:rsidR="00661E05" w:rsidRPr="00BC66CA" w14:paraId="0F2E8B68" w14:textId="77777777" w:rsidTr="00BC66CA">
        <w:trPr>
          <w:trHeight w:val="259"/>
          <w:jc w:val="center"/>
        </w:trPr>
        <w:tc>
          <w:tcPr>
            <w:cnfStyle w:val="001000000000" w:firstRow="0" w:lastRow="0" w:firstColumn="1" w:lastColumn="0" w:oddVBand="0" w:evenVBand="0" w:oddHBand="0" w:evenHBand="0" w:firstRowFirstColumn="0" w:firstRowLastColumn="0" w:lastRowFirstColumn="0" w:lastRowLastColumn="0"/>
            <w:tcW w:w="3453" w:type="dxa"/>
          </w:tcPr>
          <w:p w14:paraId="203D3420" w14:textId="77777777" w:rsidR="00661E05" w:rsidRPr="00BC66CA" w:rsidRDefault="00661E05" w:rsidP="00BC66CA">
            <w:pPr>
              <w:tabs>
                <w:tab w:val="left" w:pos="4533"/>
              </w:tabs>
              <w:spacing w:before="0" w:line="276" w:lineRule="auto"/>
              <w:ind w:firstLine="0"/>
              <w:rPr>
                <w:rFonts w:ascii="Arial" w:hAnsi="Arial" w:cs="Arial"/>
                <w:b w:val="0"/>
                <w:bCs w:val="0"/>
                <w:sz w:val="20"/>
              </w:rPr>
            </w:pPr>
            <w:r w:rsidRPr="00BC66CA">
              <w:rPr>
                <w:rFonts w:ascii="Arial" w:hAnsi="Arial" w:cs="Arial"/>
                <w:b w:val="0"/>
                <w:bCs w:val="0"/>
                <w:sz w:val="20"/>
              </w:rPr>
              <w:t>Tecnologia da informação</w:t>
            </w:r>
          </w:p>
        </w:tc>
        <w:tc>
          <w:tcPr>
            <w:tcW w:w="1757" w:type="dxa"/>
          </w:tcPr>
          <w:p w14:paraId="670580C5" w14:textId="77777777" w:rsidR="00661E05" w:rsidRPr="00BC66CA" w:rsidRDefault="00661E05" w:rsidP="00BC66CA">
            <w:pPr>
              <w:tabs>
                <w:tab w:val="left" w:pos="4533"/>
              </w:tabs>
              <w:spacing w:before="0" w:line="276" w:lineRule="auto"/>
              <w:ind w:firstLine="0"/>
              <w:jc w:val="center"/>
              <w:cnfStyle w:val="000000000000" w:firstRow="0" w:lastRow="0" w:firstColumn="0" w:lastColumn="0" w:oddVBand="0" w:evenVBand="0" w:oddHBand="0" w:evenHBand="0" w:firstRowFirstColumn="0" w:firstRowLastColumn="0" w:lastRowFirstColumn="0" w:lastRowLastColumn="0"/>
              <w:rPr>
                <w:rFonts w:ascii="Arial" w:hAnsi="Arial" w:cs="Arial"/>
                <w:sz w:val="20"/>
              </w:rPr>
            </w:pPr>
            <w:r w:rsidRPr="00BC66CA">
              <w:rPr>
                <w:rFonts w:ascii="Arial" w:hAnsi="Arial" w:cs="Arial"/>
                <w:sz w:val="20"/>
              </w:rPr>
              <w:t>4</w:t>
            </w:r>
          </w:p>
        </w:tc>
        <w:tc>
          <w:tcPr>
            <w:tcW w:w="1658" w:type="dxa"/>
          </w:tcPr>
          <w:p w14:paraId="5929FAE7" w14:textId="77777777" w:rsidR="00661E05" w:rsidRPr="00BC66CA" w:rsidRDefault="00661E05" w:rsidP="00BC66CA">
            <w:pPr>
              <w:tabs>
                <w:tab w:val="left" w:pos="4533"/>
              </w:tabs>
              <w:spacing w:before="0" w:line="276" w:lineRule="auto"/>
              <w:ind w:firstLine="0"/>
              <w:jc w:val="center"/>
              <w:cnfStyle w:val="000000000000" w:firstRow="0" w:lastRow="0" w:firstColumn="0" w:lastColumn="0" w:oddVBand="0" w:evenVBand="0" w:oddHBand="0" w:evenHBand="0" w:firstRowFirstColumn="0" w:firstRowLastColumn="0" w:lastRowFirstColumn="0" w:lastRowLastColumn="0"/>
              <w:rPr>
                <w:rFonts w:ascii="Arial" w:hAnsi="Arial" w:cs="Arial"/>
                <w:sz w:val="20"/>
              </w:rPr>
            </w:pPr>
            <w:r w:rsidRPr="00BC66CA">
              <w:rPr>
                <w:rFonts w:ascii="Arial" w:hAnsi="Arial" w:cs="Arial"/>
                <w:sz w:val="20"/>
              </w:rPr>
              <w:t>3</w:t>
            </w:r>
          </w:p>
        </w:tc>
        <w:tc>
          <w:tcPr>
            <w:tcW w:w="0" w:type="auto"/>
            <w:gridSpan w:val="2"/>
          </w:tcPr>
          <w:p w14:paraId="3A8B5AFE" w14:textId="77777777" w:rsidR="00661E05" w:rsidRPr="00BC66CA" w:rsidRDefault="00661E05" w:rsidP="00BC66CA">
            <w:pPr>
              <w:tabs>
                <w:tab w:val="left" w:pos="4533"/>
              </w:tabs>
              <w:spacing w:before="0" w:line="276" w:lineRule="auto"/>
              <w:ind w:firstLine="0"/>
              <w:jc w:val="center"/>
              <w:cnfStyle w:val="000000000000" w:firstRow="0" w:lastRow="0" w:firstColumn="0" w:lastColumn="0" w:oddVBand="0" w:evenVBand="0" w:oddHBand="0" w:evenHBand="0" w:firstRowFirstColumn="0" w:firstRowLastColumn="0" w:lastRowFirstColumn="0" w:lastRowLastColumn="0"/>
              <w:rPr>
                <w:rFonts w:ascii="Arial" w:hAnsi="Arial" w:cs="Arial"/>
                <w:sz w:val="20"/>
              </w:rPr>
            </w:pPr>
            <w:r w:rsidRPr="00BC66CA">
              <w:rPr>
                <w:rFonts w:ascii="Arial" w:hAnsi="Arial" w:cs="Arial"/>
                <w:sz w:val="20"/>
              </w:rPr>
              <w:t>11</w:t>
            </w:r>
          </w:p>
        </w:tc>
      </w:tr>
      <w:tr w:rsidR="00661E05" w:rsidRPr="00BC66CA" w14:paraId="0DC97FB8" w14:textId="77777777" w:rsidTr="00BC66CA">
        <w:trPr>
          <w:cnfStyle w:val="000000100000" w:firstRow="0" w:lastRow="0" w:firstColumn="0" w:lastColumn="0" w:oddVBand="0" w:evenVBand="0" w:oddHBand="1" w:evenHBand="0" w:firstRowFirstColumn="0" w:firstRowLastColumn="0" w:lastRowFirstColumn="0" w:lastRowLastColumn="0"/>
          <w:trHeight w:val="273"/>
          <w:jc w:val="center"/>
        </w:trPr>
        <w:tc>
          <w:tcPr>
            <w:cnfStyle w:val="001000000000" w:firstRow="0" w:lastRow="0" w:firstColumn="1" w:lastColumn="0" w:oddVBand="0" w:evenVBand="0" w:oddHBand="0" w:evenHBand="0" w:firstRowFirstColumn="0" w:firstRowLastColumn="0" w:lastRowFirstColumn="0" w:lastRowLastColumn="0"/>
            <w:tcW w:w="3453" w:type="dxa"/>
          </w:tcPr>
          <w:p w14:paraId="07A6D30D" w14:textId="77777777" w:rsidR="00661E05" w:rsidRPr="00BC66CA" w:rsidRDefault="00661E05" w:rsidP="00BC66CA">
            <w:pPr>
              <w:tabs>
                <w:tab w:val="left" w:pos="4533"/>
              </w:tabs>
              <w:spacing w:before="0" w:line="276" w:lineRule="auto"/>
              <w:ind w:firstLine="0"/>
              <w:rPr>
                <w:rFonts w:ascii="Arial" w:hAnsi="Arial" w:cs="Arial"/>
                <w:b w:val="0"/>
                <w:bCs w:val="0"/>
                <w:sz w:val="20"/>
              </w:rPr>
            </w:pPr>
            <w:r w:rsidRPr="00BC66CA">
              <w:rPr>
                <w:rFonts w:ascii="Arial" w:hAnsi="Arial" w:cs="Arial"/>
                <w:b w:val="0"/>
                <w:bCs w:val="0"/>
                <w:sz w:val="20"/>
              </w:rPr>
              <w:t>Comunicação social</w:t>
            </w:r>
          </w:p>
        </w:tc>
        <w:tc>
          <w:tcPr>
            <w:tcW w:w="1757" w:type="dxa"/>
          </w:tcPr>
          <w:p w14:paraId="25FB4B07" w14:textId="77777777" w:rsidR="00661E05" w:rsidRPr="00BC66CA" w:rsidRDefault="00661E05" w:rsidP="00BC66CA">
            <w:pPr>
              <w:tabs>
                <w:tab w:val="left" w:pos="4533"/>
              </w:tabs>
              <w:spacing w:before="0" w:line="276" w:lineRule="auto"/>
              <w:ind w:firstLine="0"/>
              <w:jc w:val="center"/>
              <w:cnfStyle w:val="000000100000" w:firstRow="0" w:lastRow="0" w:firstColumn="0" w:lastColumn="0" w:oddVBand="0" w:evenVBand="0" w:oddHBand="1" w:evenHBand="0" w:firstRowFirstColumn="0" w:firstRowLastColumn="0" w:lastRowFirstColumn="0" w:lastRowLastColumn="0"/>
              <w:rPr>
                <w:rFonts w:ascii="Arial" w:hAnsi="Arial" w:cs="Arial"/>
                <w:sz w:val="20"/>
              </w:rPr>
            </w:pPr>
            <w:r w:rsidRPr="00BC66CA">
              <w:rPr>
                <w:rFonts w:ascii="Arial" w:hAnsi="Arial" w:cs="Arial"/>
                <w:sz w:val="20"/>
              </w:rPr>
              <w:t>1</w:t>
            </w:r>
          </w:p>
        </w:tc>
        <w:tc>
          <w:tcPr>
            <w:tcW w:w="1658" w:type="dxa"/>
          </w:tcPr>
          <w:p w14:paraId="347A12F3" w14:textId="77777777" w:rsidR="00661E05" w:rsidRPr="00BC66CA" w:rsidRDefault="00661E05" w:rsidP="00BC66CA">
            <w:pPr>
              <w:tabs>
                <w:tab w:val="left" w:pos="4533"/>
              </w:tabs>
              <w:spacing w:before="0" w:line="276" w:lineRule="auto"/>
              <w:ind w:firstLine="0"/>
              <w:jc w:val="center"/>
              <w:cnfStyle w:val="000000100000" w:firstRow="0" w:lastRow="0" w:firstColumn="0" w:lastColumn="0" w:oddVBand="0" w:evenVBand="0" w:oddHBand="1" w:evenHBand="0" w:firstRowFirstColumn="0" w:firstRowLastColumn="0" w:lastRowFirstColumn="0" w:lastRowLastColumn="0"/>
              <w:rPr>
                <w:rFonts w:ascii="Arial" w:hAnsi="Arial" w:cs="Arial"/>
                <w:sz w:val="20"/>
              </w:rPr>
            </w:pPr>
            <w:r w:rsidRPr="00BC66CA">
              <w:rPr>
                <w:rFonts w:ascii="Arial" w:hAnsi="Arial" w:cs="Arial"/>
                <w:sz w:val="20"/>
              </w:rPr>
              <w:t>9</w:t>
            </w:r>
          </w:p>
        </w:tc>
        <w:tc>
          <w:tcPr>
            <w:tcW w:w="0" w:type="auto"/>
            <w:gridSpan w:val="2"/>
          </w:tcPr>
          <w:p w14:paraId="4A35D216" w14:textId="77777777" w:rsidR="00661E05" w:rsidRPr="00BC66CA" w:rsidRDefault="00661E05" w:rsidP="00BC66CA">
            <w:pPr>
              <w:tabs>
                <w:tab w:val="left" w:pos="4533"/>
              </w:tabs>
              <w:spacing w:before="0" w:line="276" w:lineRule="auto"/>
              <w:ind w:firstLine="0"/>
              <w:jc w:val="center"/>
              <w:cnfStyle w:val="000000100000" w:firstRow="0" w:lastRow="0" w:firstColumn="0" w:lastColumn="0" w:oddVBand="0" w:evenVBand="0" w:oddHBand="1" w:evenHBand="0" w:firstRowFirstColumn="0" w:firstRowLastColumn="0" w:lastRowFirstColumn="0" w:lastRowLastColumn="0"/>
              <w:rPr>
                <w:rFonts w:ascii="Arial" w:hAnsi="Arial" w:cs="Arial"/>
                <w:sz w:val="20"/>
              </w:rPr>
            </w:pPr>
            <w:r w:rsidRPr="00BC66CA">
              <w:rPr>
                <w:rFonts w:ascii="Arial" w:hAnsi="Arial" w:cs="Arial"/>
                <w:sz w:val="20"/>
              </w:rPr>
              <w:t>13</w:t>
            </w:r>
          </w:p>
        </w:tc>
      </w:tr>
      <w:tr w:rsidR="00661E05" w:rsidRPr="00BC66CA" w14:paraId="1B6E515D" w14:textId="77777777" w:rsidTr="00BC66CA">
        <w:trPr>
          <w:trHeight w:val="259"/>
          <w:jc w:val="center"/>
        </w:trPr>
        <w:tc>
          <w:tcPr>
            <w:cnfStyle w:val="001000000000" w:firstRow="0" w:lastRow="0" w:firstColumn="1" w:lastColumn="0" w:oddVBand="0" w:evenVBand="0" w:oddHBand="0" w:evenHBand="0" w:firstRowFirstColumn="0" w:firstRowLastColumn="0" w:lastRowFirstColumn="0" w:lastRowLastColumn="0"/>
            <w:tcW w:w="3453" w:type="dxa"/>
          </w:tcPr>
          <w:p w14:paraId="063574A3" w14:textId="77777777" w:rsidR="00661E05" w:rsidRPr="00BC66CA" w:rsidRDefault="00661E05" w:rsidP="00BC66CA">
            <w:pPr>
              <w:tabs>
                <w:tab w:val="left" w:pos="4533"/>
              </w:tabs>
              <w:spacing w:after="240" w:line="276" w:lineRule="auto"/>
              <w:ind w:firstLine="0"/>
              <w:jc w:val="right"/>
              <w:rPr>
                <w:rFonts w:ascii="Arial" w:hAnsi="Arial" w:cs="Arial"/>
                <w:b w:val="0"/>
                <w:sz w:val="20"/>
              </w:rPr>
            </w:pPr>
            <w:r w:rsidRPr="00BC66CA">
              <w:rPr>
                <w:rFonts w:ascii="Arial" w:hAnsi="Arial" w:cs="Arial"/>
                <w:b w:val="0"/>
                <w:sz w:val="20"/>
              </w:rPr>
              <w:t>Total</w:t>
            </w:r>
          </w:p>
        </w:tc>
        <w:tc>
          <w:tcPr>
            <w:tcW w:w="1757" w:type="dxa"/>
          </w:tcPr>
          <w:p w14:paraId="4BC84CEF" w14:textId="77777777" w:rsidR="00661E05" w:rsidRPr="00BC66CA" w:rsidRDefault="00661E05" w:rsidP="00BC66CA">
            <w:pPr>
              <w:tabs>
                <w:tab w:val="left" w:pos="4533"/>
              </w:tabs>
              <w:spacing w:after="240" w:line="276" w:lineRule="auto"/>
              <w:ind w:firstLine="0"/>
              <w:jc w:val="center"/>
              <w:cnfStyle w:val="000000000000" w:firstRow="0" w:lastRow="0" w:firstColumn="0" w:lastColumn="0" w:oddVBand="0" w:evenVBand="0" w:oddHBand="0" w:evenHBand="0" w:firstRowFirstColumn="0" w:firstRowLastColumn="0" w:lastRowFirstColumn="0" w:lastRowLastColumn="0"/>
              <w:rPr>
                <w:rFonts w:ascii="Arial" w:hAnsi="Arial" w:cs="Arial"/>
                <w:b/>
                <w:sz w:val="20"/>
              </w:rPr>
            </w:pPr>
            <w:r w:rsidRPr="00BC66CA">
              <w:rPr>
                <w:rFonts w:ascii="Arial" w:hAnsi="Arial" w:cs="Arial"/>
                <w:b/>
                <w:sz w:val="20"/>
              </w:rPr>
              <w:t>30</w:t>
            </w:r>
          </w:p>
        </w:tc>
        <w:tc>
          <w:tcPr>
            <w:tcW w:w="1658" w:type="dxa"/>
          </w:tcPr>
          <w:p w14:paraId="5E3C3DBF" w14:textId="77777777" w:rsidR="00661E05" w:rsidRPr="00BC66CA" w:rsidRDefault="00661E05" w:rsidP="00BC66CA">
            <w:pPr>
              <w:tabs>
                <w:tab w:val="left" w:pos="4533"/>
              </w:tabs>
              <w:spacing w:after="240" w:line="276" w:lineRule="auto"/>
              <w:ind w:firstLine="0"/>
              <w:jc w:val="center"/>
              <w:cnfStyle w:val="000000000000" w:firstRow="0" w:lastRow="0" w:firstColumn="0" w:lastColumn="0" w:oddVBand="0" w:evenVBand="0" w:oddHBand="0" w:evenHBand="0" w:firstRowFirstColumn="0" w:firstRowLastColumn="0" w:lastRowFirstColumn="0" w:lastRowLastColumn="0"/>
              <w:rPr>
                <w:rFonts w:ascii="Arial" w:hAnsi="Arial" w:cs="Arial"/>
                <w:b/>
                <w:sz w:val="20"/>
              </w:rPr>
            </w:pPr>
            <w:r w:rsidRPr="00BC66CA">
              <w:rPr>
                <w:rFonts w:ascii="Arial" w:hAnsi="Arial" w:cs="Arial"/>
                <w:b/>
                <w:sz w:val="20"/>
              </w:rPr>
              <w:t>71</w:t>
            </w:r>
          </w:p>
        </w:tc>
        <w:tc>
          <w:tcPr>
            <w:tcW w:w="0" w:type="auto"/>
            <w:gridSpan w:val="2"/>
          </w:tcPr>
          <w:p w14:paraId="4819A8D2" w14:textId="77777777" w:rsidR="00661E05" w:rsidRPr="00BC66CA" w:rsidRDefault="00661E05" w:rsidP="00BC66CA">
            <w:pPr>
              <w:tabs>
                <w:tab w:val="left" w:pos="4533"/>
              </w:tabs>
              <w:spacing w:after="240" w:line="276" w:lineRule="auto"/>
              <w:ind w:firstLine="0"/>
              <w:jc w:val="center"/>
              <w:cnfStyle w:val="000000000000" w:firstRow="0" w:lastRow="0" w:firstColumn="0" w:lastColumn="0" w:oddVBand="0" w:evenVBand="0" w:oddHBand="0" w:evenHBand="0" w:firstRowFirstColumn="0" w:firstRowLastColumn="0" w:lastRowFirstColumn="0" w:lastRowLastColumn="0"/>
              <w:rPr>
                <w:rFonts w:ascii="Arial" w:hAnsi="Arial" w:cs="Arial"/>
                <w:b/>
                <w:sz w:val="20"/>
              </w:rPr>
            </w:pPr>
            <w:r w:rsidRPr="00BC66CA">
              <w:rPr>
                <w:rFonts w:ascii="Arial" w:hAnsi="Arial" w:cs="Arial"/>
                <w:b/>
                <w:sz w:val="20"/>
              </w:rPr>
              <w:t>161</w:t>
            </w:r>
          </w:p>
        </w:tc>
      </w:tr>
    </w:tbl>
    <w:p w14:paraId="4B657938" w14:textId="12E732AD" w:rsidR="00661E05" w:rsidRDefault="00661E05" w:rsidP="000508DD">
      <w:pPr>
        <w:tabs>
          <w:tab w:val="left" w:pos="4533"/>
        </w:tabs>
        <w:spacing w:before="0" w:line="240" w:lineRule="auto"/>
        <w:ind w:left="567" w:firstLine="0"/>
        <w:rPr>
          <w:rFonts w:cstheme="minorHAnsi"/>
          <w:sz w:val="20"/>
        </w:rPr>
      </w:pPr>
      <w:r w:rsidRPr="00661E05">
        <w:rPr>
          <w:rFonts w:cstheme="minorHAnsi"/>
          <w:sz w:val="20"/>
        </w:rPr>
        <w:t>Fonte: Plano de Desenvolvimento Institucional 2019-2023.</w:t>
      </w:r>
    </w:p>
    <w:p w14:paraId="0C933E53" w14:textId="77777777" w:rsidR="00661E05" w:rsidRDefault="00661E05" w:rsidP="00661E05">
      <w:pPr>
        <w:spacing w:before="360"/>
      </w:pPr>
      <w:r w:rsidRPr="00661E05">
        <w:t>Todo esse planejamento está organizado em 9 áreas consideradas estratégicas, são elas: ensino, extensão, pesquisa, pós-graduação e inovação, assuntos estudantis, relações internacionais, administração e planejamento, gestão de pessoas, tecnologia da informação e comunicação social.</w:t>
      </w:r>
    </w:p>
    <w:p w14:paraId="3C8349CA" w14:textId="6CBA15E8" w:rsidR="00661E05" w:rsidRDefault="00661E05" w:rsidP="001A1EBC">
      <w:pPr>
        <w:pStyle w:val="Ttulo2"/>
      </w:pPr>
      <w:bookmarkStart w:id="50" w:name="_Toc69044647"/>
      <w:r>
        <w:t>A</w:t>
      </w:r>
      <w:r w:rsidRPr="00661E05">
        <w:t>poio da estrutura de governanç</w:t>
      </w:r>
      <w:r w:rsidR="003F59D0">
        <w:t>a</w:t>
      </w:r>
      <w:bookmarkEnd w:id="50"/>
    </w:p>
    <w:p w14:paraId="73477A5A" w14:textId="77777777" w:rsidR="003F59D0" w:rsidRDefault="00661E05" w:rsidP="00661E05">
      <w:r>
        <w:t>A governança do IFCE planeja de forma sistêmica suas ações para o alcance dos objetivos estratégicos traçados no Plano de Desenvolvimento Institucional</w:t>
      </w:r>
      <w:r w:rsidR="003F59D0">
        <w:t xml:space="preserve"> (</w:t>
      </w:r>
      <w:r>
        <w:t>PDI</w:t>
      </w:r>
      <w:r w:rsidR="003F59D0">
        <w:t>)</w:t>
      </w:r>
      <w:r>
        <w:t xml:space="preserve">, que é uma ferramenta de gestão definidora de estratégias para um período de cinco anos. </w:t>
      </w:r>
    </w:p>
    <w:p w14:paraId="0EED86C8" w14:textId="08CE18E1" w:rsidR="00661E05" w:rsidRDefault="00661E05" w:rsidP="00661E05">
      <w:r>
        <w:t xml:space="preserve">Nesse sentido, a alta administração reúne-se periodicamente revendo ações já realizadas e pensando melhorias, para garantir a eficiência administrativa e encontrar meios de atingir os objetivos estratégicos, o que reflete em eventos, como as reuniões de planejamento, </w:t>
      </w:r>
      <w:r w:rsidR="003F59D0">
        <w:t>e</w:t>
      </w:r>
      <w:r>
        <w:t xml:space="preserve">ncontro de </w:t>
      </w:r>
      <w:r w:rsidR="003F59D0">
        <w:t>g</w:t>
      </w:r>
      <w:r>
        <w:t>estores, o IFCE Capacita, fóruns, seminários e palestras, com intuito de aprimorar a governança pública e conscientizar os servidores do seu papel no processo de governança, bem como acompanhar e reportar o progresso de ações, assegurar a conformidade com a legislação, avaliar o desempenho da instituição e elevar a qualidade dos serviços oferecidos à sociedade.</w:t>
      </w:r>
    </w:p>
    <w:p w14:paraId="4C92EECB" w14:textId="3F3FE194" w:rsidR="003E3399" w:rsidRDefault="00661E05" w:rsidP="00661E05">
      <w:r>
        <w:lastRenderedPageBreak/>
        <w:t>O IFCE também conta com uma ferramenta de monitoramento no ambiente virtual: o ForPDI, que possibilita verificar as ações, estratégias, promover ajustes e solicitar providências quanto aos procedimentos adotados para atingir as metas. A plataforma oferece agilidade, economicidade e promove soluções para lidar, tempestivamente, com os desafios geográficos enfrentados pelas 35 unidades administrativas desta autarquia em todo o território cearense.</w:t>
      </w:r>
    </w:p>
    <w:p w14:paraId="01D868EA" w14:textId="35880375" w:rsidR="003E3399" w:rsidRDefault="00BC66CA" w:rsidP="001B59D6">
      <w:r w:rsidRPr="00AC52F1">
        <w:rPr>
          <w:noProof/>
        </w:rPr>
        <w:drawing>
          <wp:anchor distT="0" distB="0" distL="114300" distR="114300" simplePos="0" relativeHeight="251725824" behindDoc="1" locked="0" layoutInCell="1" allowOverlap="1" wp14:anchorId="07802EF1" wp14:editId="296CC452">
            <wp:simplePos x="0" y="0"/>
            <wp:positionH relativeFrom="margin">
              <wp:align>center</wp:align>
            </wp:positionH>
            <wp:positionV relativeFrom="page">
              <wp:posOffset>3458705</wp:posOffset>
            </wp:positionV>
            <wp:extent cx="5086350" cy="2743200"/>
            <wp:effectExtent l="0" t="0" r="0" b="0"/>
            <wp:wrapTopAndBottom/>
            <wp:docPr id="193" name="Gráfico 193"/>
            <wp:cNvGraphicFramePr/>
            <a:graphic xmlns:a="http://schemas.openxmlformats.org/drawingml/2006/main">
              <a:graphicData uri="http://schemas.openxmlformats.org/drawingml/2006/chart">
                <c:chart xmlns:c="http://schemas.openxmlformats.org/drawingml/2006/chart" xmlns:r="http://schemas.openxmlformats.org/officeDocument/2006/relationships" r:id="rId152"/>
              </a:graphicData>
            </a:graphic>
            <wp14:sizeRelH relativeFrom="margin">
              <wp14:pctWidth>0</wp14:pctWidth>
            </wp14:sizeRelH>
            <wp14:sizeRelV relativeFrom="margin">
              <wp14:pctHeight>0</wp14:pctHeight>
            </wp14:sizeRelV>
          </wp:anchor>
        </w:drawing>
      </w:r>
      <w:r w:rsidR="00661E05">
        <w:t xml:space="preserve">Constata-se um aumento no grau de comprometimento com o atendimento das recomendações dos órgãos de controle, que se reflete pelo número de recomendações da </w:t>
      </w:r>
      <w:r w:rsidR="003F59D0">
        <w:t>CGU</w:t>
      </w:r>
      <w:r w:rsidR="00661E05">
        <w:t xml:space="preserve"> atendidas e pela mudança no perfil de atendimento das recomendações da Auditoria Interna do IFCE, observável, especialmente, mediante o número de recomendações implementadas, que saltaram de 45 em 2019 para 110 em 2020, e por meio da redução das recomendações parcialmente implementadas, que, em 2019, eram 140 e, em 2020, caíram para 45 recomendações</w:t>
      </w:r>
      <w:r w:rsidR="003E3399">
        <w:t>.</w:t>
      </w:r>
    </w:p>
    <w:p w14:paraId="294E31A6" w14:textId="440B0F3A" w:rsidR="003E3399" w:rsidRDefault="003E3399" w:rsidP="003E3399">
      <w:r>
        <w:t>No quadro a seguir, observa-se que o IFCE, no início de 2019, tinha 169 recomendações da CGU em fase de atendimento, das quais atendeu a 84. Em agosto de 2019, o IFCE tinha 85 recomendações para atendimento, das quais atendeu, até dezembro de 2020, 53, restando, portanto, apenas 32 para atendimento, representando um total de 137 recomendações atendidas num período de um ano, ou seja, mais de 81% das recomendações. Tudo isso é fruto do empenho desta autarquia em fortalecer o controle interno, a integridade, a transparência e a governança.</w:t>
      </w:r>
    </w:p>
    <w:p w14:paraId="5179DEDD" w14:textId="08790D66" w:rsidR="00551A3C" w:rsidRDefault="003E3399" w:rsidP="003E3399">
      <w:pPr>
        <w:spacing w:before="360"/>
      </w:pPr>
      <w:r w:rsidRPr="00AC52F1">
        <w:rPr>
          <w:b/>
          <w:noProof/>
        </w:rPr>
        <w:lastRenderedPageBreak/>
        <w:drawing>
          <wp:anchor distT="0" distB="0" distL="114300" distR="114300" simplePos="0" relativeHeight="251727872" behindDoc="0" locked="0" layoutInCell="1" allowOverlap="1" wp14:anchorId="7985A2DB" wp14:editId="3A189362">
            <wp:simplePos x="0" y="0"/>
            <wp:positionH relativeFrom="margin">
              <wp:posOffset>785192</wp:posOffset>
            </wp:positionH>
            <wp:positionV relativeFrom="paragraph">
              <wp:posOffset>0</wp:posOffset>
            </wp:positionV>
            <wp:extent cx="5105400" cy="2254250"/>
            <wp:effectExtent l="0" t="0" r="0" b="12700"/>
            <wp:wrapTopAndBottom/>
            <wp:docPr id="45" name="Gráfico 45"/>
            <wp:cNvGraphicFramePr/>
            <a:graphic xmlns:a="http://schemas.openxmlformats.org/drawingml/2006/main">
              <a:graphicData uri="http://schemas.openxmlformats.org/drawingml/2006/chart">
                <c:chart xmlns:c="http://schemas.openxmlformats.org/drawingml/2006/chart" xmlns:r="http://schemas.openxmlformats.org/officeDocument/2006/relationships" r:id="rId153"/>
              </a:graphicData>
            </a:graphic>
            <wp14:sizeRelH relativeFrom="page">
              <wp14:pctWidth>0</wp14:pctWidth>
            </wp14:sizeRelH>
            <wp14:sizeRelV relativeFrom="page">
              <wp14:pctHeight>0</wp14:pctHeight>
            </wp14:sizeRelV>
          </wp:anchor>
        </w:drawing>
      </w:r>
      <w:r w:rsidR="00551A3C">
        <w:t xml:space="preserve">Em outro viés, apesar de 2020 ter sido um ano desafiador, em razão do contexto de pandemia, o IFCE não deixou de apresentar resultados, dentre os quais destacam-se: a retomada das aulas remotas em meados de maio de 2020, as capacitações para os docentes para realização do ensino remoto, o fornecimento de mais de 7 (sete)  mil chips aos discentes, para facilitar o acesso à internet, a distribuição de mais de 6 (seis) mil  tablets para os alunos de baixa renda do IFCE que não dispõem de equipamento para acompanhar as aulas remotas, a criação de cursos de extensão oferecidos gratuitamente e on-line para a comunidade, as ações voltadas para cuidados com a saúde mental do servidores, terceirizados e estudantes, as ações preparatórias para um retorno das atividades presenciais no momento adequado, processo de escolha do Reitor e dos diretores- gerais dos </w:t>
      </w:r>
      <w:r w:rsidR="00551A3C" w:rsidRPr="00551A3C">
        <w:rPr>
          <w:i/>
          <w:iCs/>
        </w:rPr>
        <w:t>campi</w:t>
      </w:r>
      <w:r w:rsidR="00551A3C">
        <w:t xml:space="preserve"> do IFCE que ocorre através de consulta a comunidade acadêmica, que inclui estudantes, professores e técnicos administrativos em educação, foram realizadas de forma 100 % remota, utilizando o sistema </w:t>
      </w:r>
      <w:r w:rsidR="00551A3C" w:rsidRPr="00551A3C">
        <w:rPr>
          <w:i/>
          <w:iCs/>
        </w:rPr>
        <w:t>Helios Voting</w:t>
      </w:r>
      <w:r w:rsidR="00551A3C">
        <w:t xml:space="preserve"> e outras ações</w:t>
      </w:r>
      <w:r w:rsidR="005E03D9">
        <w:t>.</w:t>
      </w:r>
    </w:p>
    <w:p w14:paraId="4B67A864" w14:textId="32C02C59" w:rsidR="00551A3C" w:rsidRDefault="005D3E20" w:rsidP="00551A3C">
      <w:r>
        <w:t>Ademais</w:t>
      </w:r>
      <w:r w:rsidR="00551A3C">
        <w:t>, não obstante todos os desafios enfrentados por uma instituição de grande porte, o IFCE vem obtendo êxito na entrega de uma educação de qualidade à sociedade ao passo que fornece ao mercado de trabalho mão de obra mais qualificada, projetos inovadores e avanços tecnológicos, além de promover uma relação transformadora para a sociedade mediante a integração do conhecimento acadêmico e cultural. Isso reflete nas avaliações, das quais uma resultou, em 2020, no recredenciamento com a nota máxima no Ministério da Educação e em recomendação do Conselho Nacional de Educação</w:t>
      </w:r>
      <w:r>
        <w:t xml:space="preserve"> (</w:t>
      </w:r>
      <w:r w:rsidR="00551A3C">
        <w:t>CNE</w:t>
      </w:r>
      <w:r>
        <w:t>)</w:t>
      </w:r>
      <w:r w:rsidR="00551A3C">
        <w:t xml:space="preserve"> de que ele valesse por dez anos, período concedido apenas para instituições que conquistaram conceito máximo na avaliação do MEC, tendo apenas dois institutos federais de toda a Rede Federal alcançado esse resultado até o momento.</w:t>
      </w:r>
    </w:p>
    <w:p w14:paraId="023BA1E7" w14:textId="0C633E81" w:rsidR="00551A3C" w:rsidRDefault="00551A3C" w:rsidP="00551A3C">
      <w:r>
        <w:t xml:space="preserve">Finalmente, do ponto de vista de infraestrutura, o IFCE iniciou a implantação das usinas fotovoltaicas para geração de energia alternativa em suas unidades. As primeiras que receberam a instalação das placas solares foram a Reitoria, o Polo de Inovação e o </w:t>
      </w:r>
      <w:r w:rsidRPr="008A3161">
        <w:rPr>
          <w:i/>
          <w:iCs/>
        </w:rPr>
        <w:t>campus</w:t>
      </w:r>
      <w:r>
        <w:t xml:space="preserve"> Fortaleza, mas haverá outras etapas até a conclusão em todos os </w:t>
      </w:r>
      <w:r w:rsidRPr="00F646F0">
        <w:rPr>
          <w:i/>
          <w:iCs/>
        </w:rPr>
        <w:t>campi</w:t>
      </w:r>
      <w:r>
        <w:t>, o que trará uma economia de 20% de energia elétrica e fortalecerá o zelo da instituição pela sustentabilidade ambiental. Além disso, acresce dizer que as usinas fotovoltaicas também poderão ser objeto de projetos e estudos dos discentes do IFCE.</w:t>
      </w:r>
    </w:p>
    <w:p w14:paraId="18787E78" w14:textId="4200D7CC" w:rsidR="002063EE" w:rsidRPr="00E77224" w:rsidRDefault="008A3161" w:rsidP="001A1EBC">
      <w:pPr>
        <w:pStyle w:val="Ttulo1"/>
      </w:pPr>
      <w:bookmarkStart w:id="51" w:name="_Toc69044648"/>
      <w:r w:rsidRPr="00E77224">
        <w:lastRenderedPageBreak/>
        <w:t>Resultados da Gestão</w:t>
      </w:r>
      <w:bookmarkEnd w:id="51"/>
    </w:p>
    <w:p w14:paraId="35060037" w14:textId="6C3D4C96" w:rsidR="002063EE" w:rsidRPr="00E77224" w:rsidRDefault="008A3161" w:rsidP="001A1EBC">
      <w:pPr>
        <w:pStyle w:val="Ttulo2"/>
      </w:pPr>
      <w:bookmarkStart w:id="52" w:name="_Toc69044649"/>
      <w:bookmarkStart w:id="53" w:name="_Toc501113963"/>
      <w:r w:rsidRPr="00E77224">
        <w:t>Resultados alcançados</w:t>
      </w:r>
      <w:bookmarkEnd w:id="52"/>
      <w:r w:rsidRPr="00E77224">
        <w:t xml:space="preserve"> </w:t>
      </w:r>
      <w:bookmarkEnd w:id="53"/>
    </w:p>
    <w:p w14:paraId="414368B3" w14:textId="502731F1" w:rsidR="008A3161" w:rsidRDefault="008A3161" w:rsidP="001A1EBC">
      <w:pPr>
        <w:pStyle w:val="Ttulo3"/>
      </w:pPr>
      <w:bookmarkStart w:id="54" w:name="_Toc69044650"/>
      <w:r w:rsidRPr="00772846">
        <w:t>Área: ensino</w:t>
      </w:r>
      <w:bookmarkEnd w:id="54"/>
    </w:p>
    <w:p w14:paraId="3C5278AD" w14:textId="77777777" w:rsidR="00733C28" w:rsidRDefault="00733C28" w:rsidP="00733C28">
      <w:pPr>
        <w:rPr>
          <w:lang w:eastAsia="pt-BR"/>
        </w:rPr>
      </w:pPr>
      <w:r>
        <w:rPr>
          <w:lang w:eastAsia="pt-BR"/>
        </w:rPr>
        <w:t>Os indicadores apresentados a seguir, referentes ao ano de 2020, foram extraídos da ferramenta Painel PDI/IFCE – Indicadores do ensino, haja vista que a fonte oficial desses dados, a Plataforma Nilo Peçanha (PNP 2021), não estará pronta em tempo hábil para a coleta.</w:t>
      </w:r>
    </w:p>
    <w:p w14:paraId="7EC03136" w14:textId="49103A4F" w:rsidR="00733C28" w:rsidRDefault="00733C28" w:rsidP="00733C28">
      <w:pPr>
        <w:rPr>
          <w:lang w:eastAsia="pt-BR"/>
        </w:rPr>
      </w:pPr>
      <w:r>
        <w:rPr>
          <w:lang w:eastAsia="pt-BR"/>
        </w:rPr>
        <w:t>Os dados usados na ferramenta para os cálculos foram extraídos do sistema Sistec. A PNP a ser publicada em 2021 poderá apresentar resultados diferentes devido as datas de extração de dados não serem iguais. Os resultados do ano anterior, usados como comparação, têm como base a Plataforma Nilo Peçanha.</w:t>
      </w:r>
    </w:p>
    <w:p w14:paraId="0AB3D34E" w14:textId="4454565E" w:rsidR="00733C28" w:rsidRDefault="00733C28" w:rsidP="00733C28">
      <w:pPr>
        <w:rPr>
          <w:lang w:eastAsia="pt-BR"/>
        </w:rPr>
      </w:pPr>
      <w:r>
        <w:rPr>
          <w:lang w:eastAsia="pt-BR"/>
        </w:rPr>
        <w:t>Devido às ações implantadas para a situação excepcional provocada pela pandemia de COVID-19 os indicadores de ensino podem apresentar resultados fora da curva que vinha sendo traçada série histórica da PNP.</w:t>
      </w:r>
    </w:p>
    <w:p w14:paraId="3E67C250" w14:textId="40B6F47F" w:rsidR="00953C57" w:rsidRPr="00BE6E65" w:rsidRDefault="00953C57" w:rsidP="001A1EBC">
      <w:pPr>
        <w:pStyle w:val="Ttulo4"/>
      </w:pPr>
      <w:r w:rsidRPr="00BE6E65">
        <w:t>Tema 1: Ampliação das matrículas em cursos técnicos e licenciaturas</w:t>
      </w:r>
    </w:p>
    <w:tbl>
      <w:tblPr>
        <w:tblStyle w:val="TabeladeGrade4-nfase2"/>
        <w:tblW w:w="9853" w:type="dxa"/>
        <w:tblBorders>
          <w:top w:val="single" w:sz="4" w:space="0" w:color="066684" w:themeColor="text2"/>
          <w:left w:val="single" w:sz="4" w:space="0" w:color="066684" w:themeColor="text2"/>
          <w:bottom w:val="single" w:sz="4" w:space="0" w:color="066684" w:themeColor="text2"/>
          <w:right w:val="single" w:sz="4" w:space="0" w:color="066684" w:themeColor="text2"/>
          <w:insideH w:val="single" w:sz="4" w:space="0" w:color="066684" w:themeColor="text2"/>
          <w:insideV w:val="single" w:sz="4" w:space="0" w:color="066684" w:themeColor="text2"/>
        </w:tblBorders>
        <w:tblLook w:val="04A0" w:firstRow="1" w:lastRow="0" w:firstColumn="1" w:lastColumn="0" w:noHBand="0" w:noVBand="1"/>
      </w:tblPr>
      <w:tblGrid>
        <w:gridCol w:w="6799"/>
        <w:gridCol w:w="3054"/>
      </w:tblGrid>
      <w:tr w:rsidR="00953C57" w:rsidRPr="00D076C3" w14:paraId="5A5BB823" w14:textId="77777777" w:rsidTr="00C6772B">
        <w:trPr>
          <w:cnfStyle w:val="100000000000" w:firstRow="1" w:lastRow="0" w:firstColumn="0" w:lastColumn="0" w:oddVBand="0" w:evenVBand="0" w:oddHBand="0" w:evenHBand="0" w:firstRowFirstColumn="0" w:firstRowLastColumn="0" w:lastRowFirstColumn="0" w:lastRowLastColumn="0"/>
          <w:trHeight w:val="319"/>
        </w:trPr>
        <w:tc>
          <w:tcPr>
            <w:cnfStyle w:val="001000000000" w:firstRow="0" w:lastRow="0" w:firstColumn="1" w:lastColumn="0" w:oddVBand="0" w:evenVBand="0" w:oddHBand="0" w:evenHBand="0" w:firstRowFirstColumn="0" w:firstRowLastColumn="0" w:lastRowFirstColumn="0" w:lastRowLastColumn="0"/>
            <w:tcW w:w="9853" w:type="dxa"/>
            <w:gridSpan w:val="2"/>
            <w:tcBorders>
              <w:top w:val="none" w:sz="0" w:space="0" w:color="auto"/>
              <w:left w:val="none" w:sz="0" w:space="0" w:color="auto"/>
              <w:bottom w:val="none" w:sz="0" w:space="0" w:color="auto"/>
              <w:right w:val="none" w:sz="0" w:space="0" w:color="auto"/>
            </w:tcBorders>
            <w:shd w:val="clear" w:color="auto" w:fill="066684" w:themeFill="text2"/>
          </w:tcPr>
          <w:p w14:paraId="7D059616" w14:textId="181A1E30" w:rsidR="00953C57" w:rsidRPr="00D076C3" w:rsidRDefault="00953C57" w:rsidP="00763320">
            <w:pPr>
              <w:spacing w:before="0"/>
              <w:ind w:firstLine="0"/>
              <w:rPr>
                <w:rFonts w:eastAsia="Times New Roman"/>
                <w:b w:val="0"/>
                <w:bCs w:val="0"/>
                <w:szCs w:val="22"/>
                <w:lang w:eastAsia="pt-BR"/>
              </w:rPr>
            </w:pPr>
            <w:r w:rsidRPr="00D076C3">
              <w:rPr>
                <w:rFonts w:eastAsia="Times New Roman"/>
                <w:b w:val="0"/>
                <w:bCs w:val="0"/>
                <w:color w:val="FFFFFF" w:themeColor="background1"/>
                <w:szCs w:val="22"/>
                <w:lang w:eastAsia="pt-BR"/>
              </w:rPr>
              <w:t>Objetivo estratégico: Atender aos percentuais previstos na Lei 11.892/2008.</w:t>
            </w:r>
          </w:p>
        </w:tc>
      </w:tr>
      <w:tr w:rsidR="00953C57" w:rsidRPr="00D076C3" w14:paraId="0F07A96C" w14:textId="77777777" w:rsidTr="00C6772B">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6799" w:type="dxa"/>
          </w:tcPr>
          <w:p w14:paraId="2D965D44" w14:textId="77777777" w:rsidR="00953C57" w:rsidRPr="00D076C3" w:rsidRDefault="00953C57" w:rsidP="00763320">
            <w:pPr>
              <w:spacing w:before="0"/>
              <w:ind w:firstLine="0"/>
              <w:rPr>
                <w:rFonts w:eastAsia="Times New Roman"/>
                <w:szCs w:val="22"/>
                <w:lang w:eastAsia="pt-BR"/>
              </w:rPr>
            </w:pPr>
            <w:r w:rsidRPr="00D076C3">
              <w:rPr>
                <w:rFonts w:eastAsia="Times New Roman"/>
                <w:szCs w:val="22"/>
                <w:lang w:eastAsia="pt-BR"/>
              </w:rPr>
              <w:t>Indicador</w:t>
            </w:r>
          </w:p>
        </w:tc>
        <w:tc>
          <w:tcPr>
            <w:tcW w:w="3054" w:type="dxa"/>
          </w:tcPr>
          <w:p w14:paraId="7C84D5B6" w14:textId="77777777" w:rsidR="00953C57" w:rsidRPr="00D076C3" w:rsidRDefault="00953C57" w:rsidP="00763320">
            <w:pPr>
              <w:spacing w:before="0"/>
              <w:ind w:firstLine="0"/>
              <w:cnfStyle w:val="000000100000" w:firstRow="0" w:lastRow="0" w:firstColumn="0" w:lastColumn="0" w:oddVBand="0" w:evenVBand="0" w:oddHBand="1" w:evenHBand="0" w:firstRowFirstColumn="0" w:firstRowLastColumn="0" w:lastRowFirstColumn="0" w:lastRowLastColumn="0"/>
              <w:rPr>
                <w:rFonts w:eastAsia="Times New Roman"/>
                <w:b/>
                <w:bCs/>
                <w:szCs w:val="22"/>
                <w:lang w:eastAsia="pt-BR"/>
              </w:rPr>
            </w:pPr>
            <w:r w:rsidRPr="00D076C3">
              <w:rPr>
                <w:rFonts w:eastAsia="Times New Roman"/>
                <w:b/>
                <w:bCs/>
                <w:szCs w:val="22"/>
                <w:lang w:eastAsia="pt-BR"/>
              </w:rPr>
              <w:t>Meta para 2023</w:t>
            </w:r>
          </w:p>
        </w:tc>
      </w:tr>
      <w:tr w:rsidR="00953C57" w:rsidRPr="00D076C3" w14:paraId="2740BFC6" w14:textId="77777777" w:rsidTr="00C6772B">
        <w:trPr>
          <w:trHeight w:val="551"/>
        </w:trPr>
        <w:tc>
          <w:tcPr>
            <w:cnfStyle w:val="001000000000" w:firstRow="0" w:lastRow="0" w:firstColumn="1" w:lastColumn="0" w:oddVBand="0" w:evenVBand="0" w:oddHBand="0" w:evenHBand="0" w:firstRowFirstColumn="0" w:firstRowLastColumn="0" w:lastRowFirstColumn="0" w:lastRowLastColumn="0"/>
            <w:tcW w:w="6799" w:type="dxa"/>
          </w:tcPr>
          <w:p w14:paraId="33FB42EA" w14:textId="77777777" w:rsidR="00953C57" w:rsidRPr="00D076C3" w:rsidRDefault="00953C57" w:rsidP="00763320">
            <w:pPr>
              <w:spacing w:before="0"/>
              <w:ind w:right="302" w:firstLine="0"/>
              <w:rPr>
                <w:rFonts w:eastAsia="Times New Roman"/>
                <w:b w:val="0"/>
                <w:bCs w:val="0"/>
                <w:szCs w:val="22"/>
                <w:lang w:eastAsia="pt-BR"/>
              </w:rPr>
            </w:pPr>
            <w:r w:rsidRPr="00D076C3">
              <w:rPr>
                <w:rFonts w:eastAsia="Times New Roman"/>
                <w:b w:val="0"/>
                <w:bCs w:val="0"/>
                <w:szCs w:val="22"/>
                <w:lang w:eastAsia="pt-BR"/>
              </w:rPr>
              <w:t>Matrículas equivalentes em cursos de formação de professores</w:t>
            </w:r>
          </w:p>
        </w:tc>
        <w:tc>
          <w:tcPr>
            <w:tcW w:w="3054" w:type="dxa"/>
          </w:tcPr>
          <w:p w14:paraId="4942EB11" w14:textId="77777777" w:rsidR="00953C57" w:rsidRPr="00D076C3" w:rsidRDefault="00953C57" w:rsidP="00763320">
            <w:pPr>
              <w:spacing w:before="0"/>
              <w:ind w:left="123" w:firstLine="0"/>
              <w:cnfStyle w:val="000000000000" w:firstRow="0" w:lastRow="0" w:firstColumn="0" w:lastColumn="0" w:oddVBand="0" w:evenVBand="0" w:oddHBand="0" w:evenHBand="0" w:firstRowFirstColumn="0" w:firstRowLastColumn="0" w:lastRowFirstColumn="0" w:lastRowLastColumn="0"/>
              <w:rPr>
                <w:rFonts w:eastAsia="Times New Roman"/>
                <w:szCs w:val="22"/>
                <w:lang w:eastAsia="pt-BR"/>
              </w:rPr>
            </w:pPr>
            <w:r w:rsidRPr="00D076C3">
              <w:rPr>
                <w:rFonts w:eastAsia="Times New Roman"/>
                <w:szCs w:val="22"/>
                <w:lang w:eastAsia="pt-BR"/>
              </w:rPr>
              <w:t>20% das matrículas totais</w:t>
            </w:r>
          </w:p>
        </w:tc>
      </w:tr>
      <w:tr w:rsidR="00953C57" w:rsidRPr="00D076C3" w14:paraId="5FCA468F" w14:textId="77777777" w:rsidTr="00C6772B">
        <w:trPr>
          <w:cnfStyle w:val="000000100000" w:firstRow="0" w:lastRow="0" w:firstColumn="0" w:lastColumn="0" w:oddVBand="0" w:evenVBand="0" w:oddHBand="1" w:evenHBand="0" w:firstRowFirstColumn="0" w:firstRowLastColumn="0" w:lastRowFirstColumn="0" w:lastRowLastColumn="0"/>
          <w:trHeight w:val="551"/>
        </w:trPr>
        <w:tc>
          <w:tcPr>
            <w:cnfStyle w:val="001000000000" w:firstRow="0" w:lastRow="0" w:firstColumn="1" w:lastColumn="0" w:oddVBand="0" w:evenVBand="0" w:oddHBand="0" w:evenHBand="0" w:firstRowFirstColumn="0" w:firstRowLastColumn="0" w:lastRowFirstColumn="0" w:lastRowLastColumn="0"/>
            <w:tcW w:w="6799" w:type="dxa"/>
          </w:tcPr>
          <w:p w14:paraId="7A09C52D" w14:textId="77777777" w:rsidR="00953C57" w:rsidRPr="00D076C3" w:rsidRDefault="00953C57" w:rsidP="00763320">
            <w:pPr>
              <w:spacing w:before="0"/>
              <w:ind w:right="302" w:firstLine="0"/>
              <w:rPr>
                <w:rFonts w:eastAsia="Times New Roman"/>
                <w:b w:val="0"/>
                <w:bCs w:val="0"/>
                <w:szCs w:val="22"/>
                <w:lang w:eastAsia="pt-BR"/>
              </w:rPr>
            </w:pPr>
            <w:r w:rsidRPr="00D076C3">
              <w:rPr>
                <w:rFonts w:eastAsia="Times New Roman"/>
                <w:b w:val="0"/>
                <w:bCs w:val="0"/>
                <w:szCs w:val="22"/>
                <w:lang w:eastAsia="pt-BR"/>
              </w:rPr>
              <w:t>Matrículas equivalentes em cursos técnicos</w:t>
            </w:r>
          </w:p>
        </w:tc>
        <w:tc>
          <w:tcPr>
            <w:tcW w:w="3054" w:type="dxa"/>
          </w:tcPr>
          <w:p w14:paraId="63DE3CAB" w14:textId="77777777" w:rsidR="00953C57" w:rsidRPr="00D076C3" w:rsidRDefault="00953C57" w:rsidP="00763320">
            <w:pPr>
              <w:spacing w:before="0"/>
              <w:ind w:left="123" w:firstLine="0"/>
              <w:cnfStyle w:val="000000100000" w:firstRow="0" w:lastRow="0" w:firstColumn="0" w:lastColumn="0" w:oddVBand="0" w:evenVBand="0" w:oddHBand="1" w:evenHBand="0" w:firstRowFirstColumn="0" w:firstRowLastColumn="0" w:lastRowFirstColumn="0" w:lastRowLastColumn="0"/>
              <w:rPr>
                <w:rFonts w:eastAsia="Times New Roman"/>
                <w:szCs w:val="22"/>
                <w:lang w:eastAsia="pt-BR"/>
              </w:rPr>
            </w:pPr>
            <w:r w:rsidRPr="00D076C3">
              <w:rPr>
                <w:rFonts w:eastAsia="Times New Roman"/>
                <w:szCs w:val="22"/>
                <w:lang w:eastAsia="pt-BR"/>
              </w:rPr>
              <w:t>50% das matrículas totais</w:t>
            </w:r>
          </w:p>
        </w:tc>
      </w:tr>
      <w:tr w:rsidR="00953C57" w:rsidRPr="00D076C3" w14:paraId="07ED4B1B" w14:textId="77777777" w:rsidTr="00C6772B">
        <w:trPr>
          <w:trHeight w:val="551"/>
        </w:trPr>
        <w:tc>
          <w:tcPr>
            <w:cnfStyle w:val="001000000000" w:firstRow="0" w:lastRow="0" w:firstColumn="1" w:lastColumn="0" w:oddVBand="0" w:evenVBand="0" w:oddHBand="0" w:evenHBand="0" w:firstRowFirstColumn="0" w:firstRowLastColumn="0" w:lastRowFirstColumn="0" w:lastRowLastColumn="0"/>
            <w:tcW w:w="6799" w:type="dxa"/>
          </w:tcPr>
          <w:p w14:paraId="6E01BF00" w14:textId="77777777" w:rsidR="00953C57" w:rsidRPr="00D076C3" w:rsidRDefault="00953C57" w:rsidP="00763320">
            <w:pPr>
              <w:spacing w:before="0"/>
              <w:ind w:right="302" w:firstLine="0"/>
              <w:rPr>
                <w:rFonts w:eastAsia="Times New Roman"/>
                <w:b w:val="0"/>
                <w:bCs w:val="0"/>
                <w:szCs w:val="22"/>
                <w:lang w:eastAsia="pt-BR"/>
              </w:rPr>
            </w:pPr>
            <w:r w:rsidRPr="00D076C3">
              <w:rPr>
                <w:rFonts w:eastAsia="Times New Roman"/>
                <w:b w:val="0"/>
                <w:bCs w:val="0"/>
                <w:szCs w:val="22"/>
                <w:lang w:eastAsia="pt-BR"/>
              </w:rPr>
              <w:t>Matrículas Equivalentes em Educação de Jovens e Adultos (Cursos de EJA)</w:t>
            </w:r>
          </w:p>
        </w:tc>
        <w:tc>
          <w:tcPr>
            <w:tcW w:w="3054" w:type="dxa"/>
          </w:tcPr>
          <w:p w14:paraId="54096826" w14:textId="77777777" w:rsidR="00953C57" w:rsidRPr="00D076C3" w:rsidRDefault="00953C57" w:rsidP="00763320">
            <w:pPr>
              <w:spacing w:before="0"/>
              <w:ind w:left="123" w:firstLine="0"/>
              <w:cnfStyle w:val="000000000000" w:firstRow="0" w:lastRow="0" w:firstColumn="0" w:lastColumn="0" w:oddVBand="0" w:evenVBand="0" w:oddHBand="0" w:evenHBand="0" w:firstRowFirstColumn="0" w:firstRowLastColumn="0" w:lastRowFirstColumn="0" w:lastRowLastColumn="0"/>
              <w:rPr>
                <w:rFonts w:eastAsia="Times New Roman"/>
                <w:szCs w:val="22"/>
                <w:lang w:eastAsia="pt-BR"/>
              </w:rPr>
            </w:pPr>
            <w:r w:rsidRPr="00D076C3">
              <w:rPr>
                <w:rFonts w:eastAsia="Times New Roman"/>
                <w:szCs w:val="22"/>
                <w:lang w:eastAsia="pt-BR"/>
              </w:rPr>
              <w:t>10% das matrículas totais</w:t>
            </w:r>
          </w:p>
        </w:tc>
      </w:tr>
    </w:tbl>
    <w:p w14:paraId="652A5E48" w14:textId="473D5F94" w:rsidR="00F35DC2" w:rsidRDefault="00F35DC2" w:rsidP="00F35DC2">
      <w:pPr>
        <w:spacing w:before="360"/>
        <w:rPr>
          <w:color w:val="000000"/>
        </w:rPr>
      </w:pPr>
      <w:r>
        <w:rPr>
          <w:color w:val="000000"/>
        </w:rPr>
        <w:t>Em 2020 o IFCE atingiu o percentual de 42% de matrículas em cursos técnicos, obtendo um resultado inferior ao ano anterior, quando atingiu o quantitativo de 44,1% neste indicador. A meta estabelecida para 2023 é de 50% das matrículas em cursos técnicos.</w:t>
      </w:r>
    </w:p>
    <w:p w14:paraId="474044BE" w14:textId="57B352AA" w:rsidR="00F35DC2" w:rsidRDefault="00F35DC2" w:rsidP="00F35DC2">
      <w:pPr>
        <w:rPr>
          <w:color w:val="000000"/>
        </w:rPr>
      </w:pPr>
      <w:r>
        <w:rPr>
          <w:color w:val="000000"/>
        </w:rPr>
        <w:t>Uma das medidas adotadas pelo IFCE durante o período de pandemia de COVID-19 foi a oferta de cursos de qualificação profissional. O aumento de vagas ofertadas para estes tipos de curso, provavelmente, impactou o percentual de estudantes matriculados nos outros tipos de curso, sendo os cursos técnicos os mais atingidos</w:t>
      </w:r>
    </w:p>
    <w:p w14:paraId="18887D6C" w14:textId="77777777" w:rsidR="00F35DC2" w:rsidRDefault="00F35DC2" w:rsidP="00F35DC2">
      <w:pPr>
        <w:spacing w:before="360"/>
        <w:rPr>
          <w:color w:val="000000"/>
        </w:rPr>
      </w:pPr>
    </w:p>
    <w:p w14:paraId="1EC846AE" w14:textId="722A3880" w:rsidR="00646CB7" w:rsidRDefault="005D34D3" w:rsidP="001F4958">
      <w:pPr>
        <w:ind w:firstLine="0"/>
      </w:pPr>
      <w:r>
        <w:rPr>
          <w:noProof/>
          <w:color w:val="FF0000"/>
        </w:rPr>
        <w:lastRenderedPageBreak/>
        <w:drawing>
          <wp:anchor distT="0" distB="0" distL="0" distR="0" simplePos="0" relativeHeight="251729920" behindDoc="0" locked="0" layoutInCell="1" allowOverlap="1" wp14:anchorId="08D93BBD" wp14:editId="4234A6F3">
            <wp:simplePos x="0" y="0"/>
            <wp:positionH relativeFrom="column">
              <wp:posOffset>1569720</wp:posOffset>
            </wp:positionH>
            <wp:positionV relativeFrom="paragraph">
              <wp:posOffset>949960</wp:posOffset>
            </wp:positionV>
            <wp:extent cx="3599815" cy="1799590"/>
            <wp:effectExtent l="0" t="0" r="635" b="10160"/>
            <wp:wrapTopAndBottom/>
            <wp:docPr id="194" name="Gráfico 194"/>
            <wp:cNvGraphicFramePr/>
            <a:graphic xmlns:a="http://schemas.openxmlformats.org/drawingml/2006/main">
              <a:graphicData uri="http://schemas.openxmlformats.org/drawingml/2006/chart">
                <c:chart xmlns:c="http://schemas.openxmlformats.org/drawingml/2006/chart" xmlns:r="http://schemas.openxmlformats.org/officeDocument/2006/relationships" r:id="rId154"/>
              </a:graphicData>
            </a:graphic>
            <wp14:sizeRelH relativeFrom="margin">
              <wp14:pctWidth>0</wp14:pctWidth>
            </wp14:sizeRelH>
            <wp14:sizeRelV relativeFrom="margin">
              <wp14:pctHeight>0</wp14:pctHeight>
            </wp14:sizeRelV>
          </wp:anchor>
        </w:drawing>
      </w:r>
      <w:r w:rsidR="00953C57">
        <w:rPr>
          <w:color w:val="FF0000"/>
        </w:rPr>
        <w:tab/>
      </w:r>
      <w:r w:rsidR="00953C57">
        <w:t>Nos cursos de formação de professores e de Educação de Jovens e Adultos (EJA) os números apresentados foram melhores que os resultados de 2019.</w:t>
      </w:r>
      <w:r w:rsidR="00773FF5">
        <w:t xml:space="preserve"> </w:t>
      </w:r>
      <w:r w:rsidR="00953C57">
        <w:rPr>
          <w:color w:val="000000"/>
        </w:rPr>
        <w:t>No caso dos cursos de formação de professores a meta estabelecida (20%), que já havia sido superada nos anos anteriores, teve um resultado levemente melhor em 2020 chegando a 21%.</w:t>
      </w:r>
    </w:p>
    <w:p w14:paraId="774D770E" w14:textId="77777777" w:rsidR="00646CB7" w:rsidRDefault="00953C57" w:rsidP="00646CB7">
      <w:r>
        <w:rPr>
          <w:color w:val="000000"/>
        </w:rPr>
        <w:t>Os cursos de EJA apresentaram números levemente melhores se comparados aos resultados de 2019, mas ainda inferiores a meta estabelecida para o indicador (10%). Conforme os dados apresentados o IFCE atingiu o resultado de 1% de matrículas em EJA.</w:t>
      </w:r>
    </w:p>
    <w:p w14:paraId="7DE67FEF" w14:textId="0DBF19CD" w:rsidR="00953C57" w:rsidRPr="00646CB7" w:rsidRDefault="00953C57" w:rsidP="00646CB7">
      <w:r>
        <w:rPr>
          <w:color w:val="000000"/>
        </w:rPr>
        <w:t>Apesar das dificuldades impostas pela situação de pandemia, o número de estudantes matriculados não foi fortemente impactado. Medidas como oferta de cursos na forma de ensino remoto foram cruciais para a manutenção das atividades de ensino e do vínculo dos estudantes com a instituição.</w:t>
      </w:r>
    </w:p>
    <w:p w14:paraId="7F72FA65" w14:textId="5F463D78" w:rsidR="00953C57" w:rsidRPr="001270EB" w:rsidRDefault="001270EB" w:rsidP="001A1EBC">
      <w:pPr>
        <w:pStyle w:val="Ttulo4"/>
      </w:pPr>
      <w:r w:rsidRPr="001270EB">
        <w:t>tema 2: ampliação do número de estudantes egressos com êxito</w:t>
      </w:r>
    </w:p>
    <w:tbl>
      <w:tblPr>
        <w:tblStyle w:val="TabeladeGrade4-nfase1"/>
        <w:tblW w:w="0" w:type="auto"/>
        <w:jc w:val="center"/>
        <w:tblBorders>
          <w:top w:val="single" w:sz="4" w:space="0" w:color="066684" w:themeColor="text2"/>
          <w:left w:val="single" w:sz="4" w:space="0" w:color="066684" w:themeColor="text2"/>
          <w:bottom w:val="single" w:sz="4" w:space="0" w:color="066684" w:themeColor="text2"/>
          <w:right w:val="single" w:sz="4" w:space="0" w:color="066684" w:themeColor="text2"/>
          <w:insideH w:val="single" w:sz="4" w:space="0" w:color="066684" w:themeColor="text2"/>
          <w:insideV w:val="single" w:sz="4" w:space="0" w:color="066684" w:themeColor="text2"/>
        </w:tblBorders>
        <w:tblLook w:val="04A0" w:firstRow="1" w:lastRow="0" w:firstColumn="1" w:lastColumn="0" w:noHBand="0" w:noVBand="1"/>
      </w:tblPr>
      <w:tblGrid>
        <w:gridCol w:w="3601"/>
        <w:gridCol w:w="2644"/>
      </w:tblGrid>
      <w:tr w:rsidR="00763320" w:rsidRPr="00763320" w14:paraId="33551D93" w14:textId="77777777" w:rsidTr="00763320">
        <w:trPr>
          <w:cnfStyle w:val="100000000000" w:firstRow="1" w:lastRow="0" w:firstColumn="0" w:lastColumn="0" w:oddVBand="0" w:evenVBand="0" w:oddHBand="0" w:evenHBand="0" w:firstRowFirstColumn="0" w:firstRowLastColumn="0" w:lastRowFirstColumn="0" w:lastRowLastColumn="0"/>
          <w:trHeight w:val="289"/>
          <w:jc w:val="center"/>
        </w:trPr>
        <w:tc>
          <w:tcPr>
            <w:cnfStyle w:val="001000000000" w:firstRow="0" w:lastRow="0" w:firstColumn="1" w:lastColumn="0" w:oddVBand="0" w:evenVBand="0" w:oddHBand="0" w:evenHBand="0" w:firstRowFirstColumn="0" w:firstRowLastColumn="0" w:lastRowFirstColumn="0" w:lastRowLastColumn="0"/>
            <w:tcW w:w="0" w:type="auto"/>
            <w:gridSpan w:val="2"/>
            <w:shd w:val="clear" w:color="auto" w:fill="066684" w:themeFill="text2"/>
          </w:tcPr>
          <w:p w14:paraId="0CAF1213" w14:textId="654C64C3" w:rsidR="00646CB7" w:rsidRPr="00763320" w:rsidRDefault="00646CB7" w:rsidP="00763320">
            <w:pPr>
              <w:spacing w:before="0"/>
              <w:ind w:firstLine="0"/>
              <w:rPr>
                <w:rFonts w:eastAsia="Times New Roman"/>
                <w:b w:val="0"/>
                <w:bCs w:val="0"/>
                <w:color w:val="FFFFFF" w:themeColor="background1"/>
                <w:szCs w:val="22"/>
                <w:lang w:eastAsia="pt-BR"/>
              </w:rPr>
            </w:pPr>
            <w:r w:rsidRPr="00763320">
              <w:rPr>
                <w:rFonts w:eastAsia="Times New Roman"/>
                <w:b w:val="0"/>
                <w:bCs w:val="0"/>
                <w:color w:val="FFFFFF" w:themeColor="background1"/>
                <w:szCs w:val="22"/>
                <w:lang w:eastAsia="pt-BR"/>
              </w:rPr>
              <w:t>Objetivo estratégico: Reduzir o número de estudantes retidos.</w:t>
            </w:r>
          </w:p>
        </w:tc>
      </w:tr>
      <w:tr w:rsidR="00646CB7" w:rsidRPr="00763320" w14:paraId="31EA80AE" w14:textId="77777777" w:rsidTr="00763320">
        <w:trPr>
          <w:cnfStyle w:val="000000100000" w:firstRow="0" w:lastRow="0" w:firstColumn="0" w:lastColumn="0" w:oddVBand="0" w:evenVBand="0" w:oddHBand="1" w:evenHBand="0" w:firstRowFirstColumn="0" w:firstRowLastColumn="0" w:lastRowFirstColumn="0" w:lastRowLastColumn="0"/>
          <w:trHeight w:val="137"/>
          <w:jc w:val="center"/>
        </w:trPr>
        <w:tc>
          <w:tcPr>
            <w:cnfStyle w:val="001000000000" w:firstRow="0" w:lastRow="0" w:firstColumn="1" w:lastColumn="0" w:oddVBand="0" w:evenVBand="0" w:oddHBand="0" w:evenHBand="0" w:firstRowFirstColumn="0" w:firstRowLastColumn="0" w:lastRowFirstColumn="0" w:lastRowLastColumn="0"/>
            <w:tcW w:w="0" w:type="auto"/>
          </w:tcPr>
          <w:p w14:paraId="635C5ADF" w14:textId="77777777" w:rsidR="00646CB7" w:rsidRPr="00763320" w:rsidRDefault="00646CB7" w:rsidP="00763320">
            <w:pPr>
              <w:spacing w:before="0"/>
              <w:ind w:firstLine="0"/>
              <w:rPr>
                <w:rFonts w:eastAsia="Times New Roman"/>
                <w:szCs w:val="22"/>
                <w:lang w:eastAsia="pt-BR"/>
              </w:rPr>
            </w:pPr>
            <w:r w:rsidRPr="00763320">
              <w:rPr>
                <w:rFonts w:eastAsia="Times New Roman"/>
                <w:szCs w:val="22"/>
                <w:lang w:eastAsia="pt-BR"/>
              </w:rPr>
              <w:t>Indicador</w:t>
            </w:r>
          </w:p>
        </w:tc>
        <w:tc>
          <w:tcPr>
            <w:tcW w:w="0" w:type="auto"/>
          </w:tcPr>
          <w:p w14:paraId="6916FCBB" w14:textId="77777777" w:rsidR="00646CB7" w:rsidRPr="00763320" w:rsidRDefault="00646CB7" w:rsidP="00763320">
            <w:pPr>
              <w:spacing w:before="0"/>
              <w:ind w:firstLine="0"/>
              <w:cnfStyle w:val="000000100000" w:firstRow="0" w:lastRow="0" w:firstColumn="0" w:lastColumn="0" w:oddVBand="0" w:evenVBand="0" w:oddHBand="1" w:evenHBand="0" w:firstRowFirstColumn="0" w:firstRowLastColumn="0" w:lastRowFirstColumn="0" w:lastRowLastColumn="0"/>
              <w:rPr>
                <w:rFonts w:eastAsia="Times New Roman"/>
                <w:b/>
                <w:bCs/>
                <w:szCs w:val="22"/>
                <w:lang w:eastAsia="pt-BR"/>
              </w:rPr>
            </w:pPr>
            <w:r w:rsidRPr="00763320">
              <w:rPr>
                <w:rFonts w:eastAsia="Times New Roman"/>
                <w:b/>
                <w:bCs/>
                <w:szCs w:val="22"/>
                <w:lang w:eastAsia="pt-BR"/>
              </w:rPr>
              <w:t>Meta para 2023</w:t>
            </w:r>
          </w:p>
        </w:tc>
      </w:tr>
      <w:tr w:rsidR="00646CB7" w:rsidRPr="00763320" w14:paraId="28516F0A" w14:textId="77777777" w:rsidTr="00763320">
        <w:trPr>
          <w:trHeight w:val="255"/>
          <w:jc w:val="center"/>
        </w:trPr>
        <w:tc>
          <w:tcPr>
            <w:cnfStyle w:val="001000000000" w:firstRow="0" w:lastRow="0" w:firstColumn="1" w:lastColumn="0" w:oddVBand="0" w:evenVBand="0" w:oddHBand="0" w:evenHBand="0" w:firstRowFirstColumn="0" w:firstRowLastColumn="0" w:lastRowFirstColumn="0" w:lastRowLastColumn="0"/>
            <w:tcW w:w="0" w:type="auto"/>
          </w:tcPr>
          <w:p w14:paraId="0C575886" w14:textId="669BBDF4" w:rsidR="00646CB7" w:rsidRPr="00763320" w:rsidRDefault="00646CB7" w:rsidP="00763320">
            <w:pPr>
              <w:spacing w:before="0"/>
              <w:ind w:firstLine="0"/>
              <w:rPr>
                <w:rFonts w:eastAsia="Times New Roman"/>
                <w:b w:val="0"/>
                <w:bCs w:val="0"/>
                <w:szCs w:val="22"/>
                <w:lang w:eastAsia="pt-BR"/>
              </w:rPr>
            </w:pPr>
            <w:r w:rsidRPr="00763320">
              <w:rPr>
                <w:rFonts w:eastAsia="Times New Roman"/>
                <w:b w:val="0"/>
                <w:bCs w:val="0"/>
                <w:szCs w:val="22"/>
                <w:lang w:eastAsia="pt-BR"/>
              </w:rPr>
              <w:t>Retenção Ciclo – RCiclo [%]</w:t>
            </w:r>
          </w:p>
        </w:tc>
        <w:tc>
          <w:tcPr>
            <w:tcW w:w="0" w:type="auto"/>
          </w:tcPr>
          <w:p w14:paraId="0DEBC0D5" w14:textId="02D68764" w:rsidR="00646CB7" w:rsidRPr="00763320" w:rsidRDefault="00646CB7" w:rsidP="00763320">
            <w:pPr>
              <w:spacing w:before="0"/>
              <w:ind w:firstLine="0"/>
              <w:cnfStyle w:val="000000000000" w:firstRow="0" w:lastRow="0" w:firstColumn="0" w:lastColumn="0" w:oddVBand="0" w:evenVBand="0" w:oddHBand="0" w:evenHBand="0" w:firstRowFirstColumn="0" w:firstRowLastColumn="0" w:lastRowFirstColumn="0" w:lastRowLastColumn="0"/>
              <w:rPr>
                <w:rFonts w:eastAsia="Times New Roman"/>
                <w:szCs w:val="22"/>
                <w:lang w:eastAsia="pt-BR"/>
              </w:rPr>
            </w:pPr>
            <w:r w:rsidRPr="00763320">
              <w:rPr>
                <w:rFonts w:eastAsia="Times New Roman"/>
                <w:szCs w:val="22"/>
                <w:lang w:eastAsia="pt-BR"/>
              </w:rPr>
              <w:t>Até 7% de retenção</w:t>
            </w:r>
          </w:p>
        </w:tc>
      </w:tr>
    </w:tbl>
    <w:p w14:paraId="6369AC79" w14:textId="6F81D028" w:rsidR="00646CB7" w:rsidRDefault="00646CB7" w:rsidP="00646CB7">
      <w:pPr>
        <w:spacing w:before="360"/>
        <w:rPr>
          <w:color w:val="000000"/>
        </w:rPr>
      </w:pPr>
      <w:r>
        <w:rPr>
          <w:color w:val="000000"/>
        </w:rPr>
        <w:t>O indicador retenção ciclo, de acordo com os números apresentados, foi o mais impactado pela situação de pandemia em 2020. Em 2019 o percentual atingiu 7,89%, já em 2020 esse percentual teve um aumento totalmente fora da curva, chegando a 60%, conforme dados da ferramenta Painel PDI/IFCE – Indicadores do Ensino. A meta para esse indicador é de 7% até 2023.</w:t>
      </w:r>
    </w:p>
    <w:p w14:paraId="6B41863B" w14:textId="77777777" w:rsidR="00340CEA" w:rsidRDefault="00D87D5D" w:rsidP="00340CEA">
      <w:r w:rsidRPr="004D5BB9">
        <w:rPr>
          <w:b/>
          <w:bCs/>
          <w:noProof/>
          <w:sz w:val="20"/>
          <w:shd w:val="clear" w:color="auto" w:fill="C0C0C0"/>
        </w:rPr>
        <w:lastRenderedPageBreak/>
        <w:drawing>
          <wp:anchor distT="0" distB="0" distL="0" distR="0" simplePos="0" relativeHeight="251737088" behindDoc="0" locked="0" layoutInCell="1" allowOverlap="1" wp14:anchorId="49DFF81A" wp14:editId="291AA221">
            <wp:simplePos x="0" y="0"/>
            <wp:positionH relativeFrom="margin">
              <wp:align>center</wp:align>
            </wp:positionH>
            <wp:positionV relativeFrom="paragraph">
              <wp:posOffset>705485</wp:posOffset>
            </wp:positionV>
            <wp:extent cx="3240000" cy="1800000"/>
            <wp:effectExtent l="0" t="0" r="17780" b="10160"/>
            <wp:wrapTopAndBottom/>
            <wp:docPr id="48" name="Gráfico 48"/>
            <wp:cNvGraphicFramePr/>
            <a:graphic xmlns:a="http://schemas.openxmlformats.org/drawingml/2006/main">
              <a:graphicData uri="http://schemas.openxmlformats.org/drawingml/2006/chart">
                <c:chart xmlns:c="http://schemas.openxmlformats.org/drawingml/2006/chart" xmlns:r="http://schemas.openxmlformats.org/officeDocument/2006/relationships" r:id="rId155"/>
              </a:graphicData>
            </a:graphic>
            <wp14:sizeRelH relativeFrom="margin">
              <wp14:pctWidth>0</wp14:pctWidth>
            </wp14:sizeRelH>
            <wp14:sizeRelV relativeFrom="margin">
              <wp14:pctHeight>0</wp14:pctHeight>
            </wp14:sizeRelV>
          </wp:anchor>
        </w:drawing>
      </w:r>
      <w:r w:rsidR="00953C57">
        <w:t xml:space="preserve">Destaca-se que, com as atividades presenciais suspensas, medidas foram tomadas para se evitar a saída dos estudantes, entre elas a possibilidade </w:t>
      </w:r>
      <w:r>
        <w:t>de os</w:t>
      </w:r>
      <w:r w:rsidR="00953C57">
        <w:t xml:space="preserve"> estudantes trancarem suas matrículas em datas excepcionais. </w:t>
      </w:r>
    </w:p>
    <w:p w14:paraId="350C31D5" w14:textId="35DFF187" w:rsidR="00773FF5" w:rsidRPr="00340CEA" w:rsidRDefault="00953C57" w:rsidP="001270EB">
      <w:pPr>
        <w:spacing w:after="360"/>
      </w:pPr>
      <w:r>
        <w:rPr>
          <w:color w:val="000000"/>
        </w:rPr>
        <w:t xml:space="preserve">Além disso, em alguns </w:t>
      </w:r>
      <w:r w:rsidRPr="00F646F0">
        <w:rPr>
          <w:i/>
          <w:iCs/>
          <w:color w:val="000000"/>
        </w:rPr>
        <w:t>campi</w:t>
      </w:r>
      <w:r>
        <w:rPr>
          <w:color w:val="000000"/>
        </w:rPr>
        <w:t xml:space="preserve"> os calendários letivos estão desalinhados ao ano civil, o que impossibilita um recorte fiel das situações de matrícula que seriam atualizadas ao fim dos períodos letivos. Ressaltando que a data de extração dos dados utilizados na ferramenta é 28 de dezembro de 2020.</w:t>
      </w:r>
      <w:r w:rsidR="00703794">
        <w:rPr>
          <w:color w:val="000000"/>
        </w:rPr>
        <w:t xml:space="preserve"> </w:t>
      </w:r>
      <w:r>
        <w:rPr>
          <w:color w:val="000000"/>
        </w:rPr>
        <w:t>Espera-se que os dados validados na PNP, as erem publicados em junho de 2021, apresentem um resultado mais coerente com curva traçada desde implantação da Plataforma Nilo Peçanha.</w:t>
      </w:r>
    </w:p>
    <w:tbl>
      <w:tblPr>
        <w:tblStyle w:val="TabeladeGrade4-nfase6"/>
        <w:tblW w:w="0" w:type="auto"/>
        <w:jc w:val="center"/>
        <w:tblBorders>
          <w:top w:val="single" w:sz="4" w:space="0" w:color="066684" w:themeColor="text2"/>
          <w:left w:val="single" w:sz="4" w:space="0" w:color="066684" w:themeColor="text2"/>
          <w:bottom w:val="single" w:sz="4" w:space="0" w:color="066684" w:themeColor="text2"/>
          <w:right w:val="single" w:sz="4" w:space="0" w:color="066684" w:themeColor="text2"/>
          <w:insideH w:val="single" w:sz="4" w:space="0" w:color="066684" w:themeColor="text2"/>
          <w:insideV w:val="single" w:sz="4" w:space="0" w:color="066684" w:themeColor="text2"/>
        </w:tblBorders>
        <w:tblLook w:val="04A0" w:firstRow="1" w:lastRow="0" w:firstColumn="1" w:lastColumn="0" w:noHBand="0" w:noVBand="1"/>
      </w:tblPr>
      <w:tblGrid>
        <w:gridCol w:w="3108"/>
        <w:gridCol w:w="2239"/>
      </w:tblGrid>
      <w:tr w:rsidR="00763320" w:rsidRPr="00763320" w14:paraId="29AE2951" w14:textId="77777777" w:rsidTr="00C92AA4">
        <w:trPr>
          <w:cnfStyle w:val="100000000000" w:firstRow="1" w:lastRow="0" w:firstColumn="0" w:lastColumn="0" w:oddVBand="0" w:evenVBand="0" w:oddHBand="0" w:evenHBand="0" w:firstRowFirstColumn="0" w:firstRowLastColumn="0" w:lastRowFirstColumn="0" w:lastRowLastColumn="0"/>
          <w:trHeight w:val="97"/>
          <w:jc w:val="center"/>
        </w:trPr>
        <w:tc>
          <w:tcPr>
            <w:cnfStyle w:val="001000000000" w:firstRow="0" w:lastRow="0" w:firstColumn="1" w:lastColumn="0" w:oddVBand="0" w:evenVBand="0" w:oddHBand="0" w:evenHBand="0" w:firstRowFirstColumn="0" w:firstRowLastColumn="0" w:lastRowFirstColumn="0" w:lastRowLastColumn="0"/>
            <w:tcW w:w="0" w:type="auto"/>
            <w:gridSpan w:val="2"/>
            <w:tcBorders>
              <w:top w:val="none" w:sz="0" w:space="0" w:color="auto"/>
              <w:left w:val="none" w:sz="0" w:space="0" w:color="auto"/>
              <w:bottom w:val="none" w:sz="0" w:space="0" w:color="auto"/>
              <w:right w:val="none" w:sz="0" w:space="0" w:color="auto"/>
            </w:tcBorders>
            <w:shd w:val="clear" w:color="auto" w:fill="066684" w:themeFill="text2"/>
          </w:tcPr>
          <w:p w14:paraId="7D4A6268" w14:textId="074E8005" w:rsidR="00D87D5D" w:rsidRPr="00763320" w:rsidRDefault="00D87D5D" w:rsidP="00763320">
            <w:pPr>
              <w:spacing w:before="0"/>
              <w:ind w:firstLine="0"/>
              <w:rPr>
                <w:rFonts w:eastAsia="Times New Roman"/>
                <w:b w:val="0"/>
                <w:bCs w:val="0"/>
                <w:color w:val="FFFFFF" w:themeColor="background1"/>
                <w:szCs w:val="22"/>
                <w:lang w:eastAsia="pt-BR"/>
              </w:rPr>
            </w:pPr>
            <w:r w:rsidRPr="00763320">
              <w:rPr>
                <w:rFonts w:eastAsia="Times New Roman"/>
                <w:b w:val="0"/>
                <w:bCs w:val="0"/>
                <w:color w:val="FFFFFF" w:themeColor="background1"/>
                <w:szCs w:val="22"/>
                <w:lang w:eastAsia="pt-BR"/>
              </w:rPr>
              <w:t>Objetivo estratégico: Reduzir a evasão discente.</w:t>
            </w:r>
          </w:p>
        </w:tc>
      </w:tr>
      <w:tr w:rsidR="00D87D5D" w:rsidRPr="00953C57" w14:paraId="4FC9FD42" w14:textId="77777777" w:rsidTr="00763320">
        <w:trPr>
          <w:cnfStyle w:val="000000100000" w:firstRow="0" w:lastRow="0" w:firstColumn="0" w:lastColumn="0" w:oddVBand="0" w:evenVBand="0" w:oddHBand="1" w:evenHBand="0" w:firstRowFirstColumn="0" w:firstRowLastColumn="0" w:lastRowFirstColumn="0" w:lastRowLastColumn="0"/>
          <w:trHeight w:val="273"/>
          <w:jc w:val="center"/>
        </w:trPr>
        <w:tc>
          <w:tcPr>
            <w:cnfStyle w:val="001000000000" w:firstRow="0" w:lastRow="0" w:firstColumn="1" w:lastColumn="0" w:oddVBand="0" w:evenVBand="0" w:oddHBand="0" w:evenHBand="0" w:firstRowFirstColumn="0" w:firstRowLastColumn="0" w:lastRowFirstColumn="0" w:lastRowLastColumn="0"/>
            <w:tcW w:w="0" w:type="auto"/>
          </w:tcPr>
          <w:p w14:paraId="1973D3E2" w14:textId="77777777" w:rsidR="00D87D5D" w:rsidRPr="0007413F" w:rsidRDefault="00D87D5D" w:rsidP="00763320">
            <w:pPr>
              <w:spacing w:before="0"/>
              <w:ind w:firstLine="0"/>
              <w:rPr>
                <w:rFonts w:eastAsia="Times New Roman"/>
                <w:szCs w:val="24"/>
                <w:lang w:eastAsia="pt-BR"/>
              </w:rPr>
            </w:pPr>
            <w:r w:rsidRPr="0007413F">
              <w:rPr>
                <w:rFonts w:eastAsia="Times New Roman"/>
                <w:szCs w:val="24"/>
                <w:lang w:eastAsia="pt-BR"/>
              </w:rPr>
              <w:t>Indicador</w:t>
            </w:r>
          </w:p>
        </w:tc>
        <w:tc>
          <w:tcPr>
            <w:tcW w:w="0" w:type="auto"/>
          </w:tcPr>
          <w:p w14:paraId="0B943536" w14:textId="77777777" w:rsidR="00D87D5D" w:rsidRPr="00E77224" w:rsidRDefault="00D87D5D" w:rsidP="00763320">
            <w:pPr>
              <w:spacing w:before="0"/>
              <w:ind w:firstLine="0"/>
              <w:cnfStyle w:val="000000100000" w:firstRow="0" w:lastRow="0" w:firstColumn="0" w:lastColumn="0" w:oddVBand="0" w:evenVBand="0" w:oddHBand="1" w:evenHBand="0" w:firstRowFirstColumn="0" w:firstRowLastColumn="0" w:lastRowFirstColumn="0" w:lastRowLastColumn="0"/>
              <w:rPr>
                <w:rFonts w:eastAsia="Times New Roman"/>
                <w:b/>
                <w:bCs/>
                <w:szCs w:val="22"/>
                <w:lang w:eastAsia="pt-BR"/>
              </w:rPr>
            </w:pPr>
            <w:r w:rsidRPr="00E77224">
              <w:rPr>
                <w:rFonts w:eastAsia="Times New Roman"/>
                <w:b/>
                <w:bCs/>
                <w:szCs w:val="22"/>
                <w:lang w:eastAsia="pt-BR"/>
              </w:rPr>
              <w:t>Meta para 2023</w:t>
            </w:r>
          </w:p>
        </w:tc>
      </w:tr>
      <w:tr w:rsidR="00D87D5D" w:rsidRPr="00953C57" w14:paraId="49542FEC" w14:textId="77777777" w:rsidTr="00763320">
        <w:trPr>
          <w:trHeight w:val="70"/>
          <w:jc w:val="center"/>
        </w:trPr>
        <w:tc>
          <w:tcPr>
            <w:cnfStyle w:val="001000000000" w:firstRow="0" w:lastRow="0" w:firstColumn="1" w:lastColumn="0" w:oddVBand="0" w:evenVBand="0" w:oddHBand="0" w:evenHBand="0" w:firstRowFirstColumn="0" w:firstRowLastColumn="0" w:lastRowFirstColumn="0" w:lastRowLastColumn="0"/>
            <w:tcW w:w="0" w:type="auto"/>
          </w:tcPr>
          <w:p w14:paraId="1305A000" w14:textId="5C7F847C" w:rsidR="00D87D5D" w:rsidRPr="0007413F" w:rsidRDefault="00D87D5D" w:rsidP="00763320">
            <w:pPr>
              <w:spacing w:before="0"/>
              <w:ind w:right="302" w:firstLine="0"/>
              <w:rPr>
                <w:rFonts w:eastAsia="Times New Roman"/>
                <w:b w:val="0"/>
                <w:bCs w:val="0"/>
                <w:szCs w:val="22"/>
                <w:lang w:eastAsia="pt-BR"/>
              </w:rPr>
            </w:pPr>
            <w:r w:rsidRPr="00D87D5D">
              <w:rPr>
                <w:rFonts w:eastAsia="Times New Roman"/>
                <w:b w:val="0"/>
                <w:bCs w:val="0"/>
                <w:szCs w:val="22"/>
                <w:lang w:eastAsia="pt-BR"/>
              </w:rPr>
              <w:t>Evasão Ciclo – EvCiclo [%]</w:t>
            </w:r>
          </w:p>
        </w:tc>
        <w:tc>
          <w:tcPr>
            <w:tcW w:w="0" w:type="auto"/>
          </w:tcPr>
          <w:p w14:paraId="59D7DD5D" w14:textId="337BDE02" w:rsidR="00D87D5D" w:rsidRPr="00E77224" w:rsidRDefault="00D87D5D" w:rsidP="00763320">
            <w:pPr>
              <w:spacing w:before="0"/>
              <w:ind w:left="123" w:firstLine="0"/>
              <w:cnfStyle w:val="000000000000" w:firstRow="0" w:lastRow="0" w:firstColumn="0" w:lastColumn="0" w:oddVBand="0" w:evenVBand="0" w:oddHBand="0" w:evenHBand="0" w:firstRowFirstColumn="0" w:firstRowLastColumn="0" w:lastRowFirstColumn="0" w:lastRowLastColumn="0"/>
              <w:rPr>
                <w:rFonts w:eastAsia="Times New Roman"/>
                <w:szCs w:val="22"/>
                <w:lang w:eastAsia="pt-BR"/>
              </w:rPr>
            </w:pPr>
            <w:r w:rsidRPr="00E77224">
              <w:rPr>
                <w:rFonts w:eastAsia="Times New Roman"/>
                <w:szCs w:val="22"/>
                <w:lang w:eastAsia="pt-BR"/>
              </w:rPr>
              <w:t>Até 10% de evasão</w:t>
            </w:r>
          </w:p>
        </w:tc>
      </w:tr>
    </w:tbl>
    <w:p w14:paraId="76F3318B" w14:textId="082F3C8D" w:rsidR="00953C57" w:rsidRDefault="001270EB" w:rsidP="00D87D5D">
      <w:pPr>
        <w:spacing w:before="360"/>
      </w:pPr>
      <w:r w:rsidRPr="00821168">
        <w:rPr>
          <w:noProof/>
        </w:rPr>
        <w:drawing>
          <wp:anchor distT="0" distB="0" distL="0" distR="0" simplePos="0" relativeHeight="251753472" behindDoc="0" locked="0" layoutInCell="1" allowOverlap="1" wp14:anchorId="38901571" wp14:editId="63861811">
            <wp:simplePos x="0" y="0"/>
            <wp:positionH relativeFrom="margin">
              <wp:align>center</wp:align>
            </wp:positionH>
            <wp:positionV relativeFrom="paragraph">
              <wp:posOffset>1124338</wp:posOffset>
            </wp:positionV>
            <wp:extent cx="3240000" cy="1800000"/>
            <wp:effectExtent l="0" t="0" r="17780" b="10160"/>
            <wp:wrapTopAndBottom/>
            <wp:docPr id="49" name="Gráfico 49"/>
            <wp:cNvGraphicFramePr/>
            <a:graphic xmlns:a="http://schemas.openxmlformats.org/drawingml/2006/main">
              <a:graphicData uri="http://schemas.openxmlformats.org/drawingml/2006/chart">
                <c:chart xmlns:c="http://schemas.openxmlformats.org/drawingml/2006/chart" xmlns:r="http://schemas.openxmlformats.org/officeDocument/2006/relationships" r:id="rId156"/>
              </a:graphicData>
            </a:graphic>
            <wp14:sizeRelH relativeFrom="margin">
              <wp14:pctWidth>0</wp14:pctWidth>
            </wp14:sizeRelH>
            <wp14:sizeRelV relativeFrom="margin">
              <wp14:pctHeight>0</wp14:pctHeight>
            </wp14:sizeRelV>
          </wp:anchor>
        </w:drawing>
      </w:r>
      <w:r w:rsidR="00D87D5D" w:rsidRPr="00821168">
        <w:t>O indicador Evasão-Ciclo teve uma melhora considerável se comparado ao resultado da série histórica da PNP. Conforme os dados apresentados na ferramenta PDI/IFCE – Indicadores do Ensino a Evasão-Ciclo chegou a 22% em 2020, sendo que a meta para esse indicador é de 10% até 2023</w:t>
      </w:r>
      <w:r w:rsidR="00D87D5D">
        <w:t>.</w:t>
      </w:r>
    </w:p>
    <w:p w14:paraId="6E0A7933" w14:textId="3B821367" w:rsidR="00703794" w:rsidRDefault="001F790C" w:rsidP="001270EB">
      <w:r w:rsidRPr="00821168">
        <w:t>Assim como nos outros indicadores, há a possibilidade de que as medidas adotadas para período de pandemia tenham impactado no resultado, principalmente as ações excepcionais para evitar a evasão dos estudantes.</w:t>
      </w:r>
    </w:p>
    <w:p w14:paraId="1AD9F929" w14:textId="56128D17" w:rsidR="00953C57" w:rsidRDefault="00953C57" w:rsidP="00703794">
      <w:pPr>
        <w:spacing w:after="360"/>
      </w:pPr>
      <w:r w:rsidRPr="00821168">
        <w:t xml:space="preserve">Este indicador vem melhorando nos últimos anos, em decorrência das ações de combate à evasão, implantadas pela gestão de ensino do IFCE, e, apesar da provável distorção trazida pela </w:t>
      </w:r>
      <w:r w:rsidRPr="00821168">
        <w:lastRenderedPageBreak/>
        <w:t xml:space="preserve">situação de pandemia, há uma tendência de melhoria gradual que poderá ser </w:t>
      </w:r>
      <w:r w:rsidR="00D87D5D" w:rsidRPr="00821168">
        <w:t>mais bem</w:t>
      </w:r>
      <w:r w:rsidRPr="00821168">
        <w:t xml:space="preserve"> analisada com a publicação dos resultados da PNP 2021.</w:t>
      </w:r>
    </w:p>
    <w:tbl>
      <w:tblPr>
        <w:tblStyle w:val="TabeladeGrade4-nfase6"/>
        <w:tblW w:w="0" w:type="auto"/>
        <w:jc w:val="center"/>
        <w:tblBorders>
          <w:top w:val="single" w:sz="4" w:space="0" w:color="066684" w:themeColor="text2"/>
          <w:left w:val="single" w:sz="4" w:space="0" w:color="066684" w:themeColor="text2"/>
          <w:bottom w:val="single" w:sz="4" w:space="0" w:color="066684" w:themeColor="text2"/>
          <w:right w:val="single" w:sz="4" w:space="0" w:color="066684" w:themeColor="text2"/>
          <w:insideH w:val="single" w:sz="4" w:space="0" w:color="066684" w:themeColor="text2"/>
          <w:insideV w:val="single" w:sz="4" w:space="0" w:color="066684" w:themeColor="text2"/>
        </w:tblBorders>
        <w:tblLook w:val="04A0" w:firstRow="1" w:lastRow="0" w:firstColumn="1" w:lastColumn="0" w:noHBand="0" w:noVBand="1"/>
      </w:tblPr>
      <w:tblGrid>
        <w:gridCol w:w="2580"/>
        <w:gridCol w:w="4301"/>
      </w:tblGrid>
      <w:tr w:rsidR="00763320" w:rsidRPr="00763320" w14:paraId="19AA15D0" w14:textId="77777777" w:rsidTr="00C92AA4">
        <w:trPr>
          <w:cnfStyle w:val="100000000000" w:firstRow="1" w:lastRow="0" w:firstColumn="0" w:lastColumn="0" w:oddVBand="0" w:evenVBand="0" w:oddHBand="0" w:evenHBand="0" w:firstRowFirstColumn="0" w:firstRowLastColumn="0" w:lastRowFirstColumn="0" w:lastRowLastColumn="0"/>
          <w:trHeight w:val="205"/>
          <w:jc w:val="center"/>
        </w:trPr>
        <w:tc>
          <w:tcPr>
            <w:cnfStyle w:val="001000000000" w:firstRow="0" w:lastRow="0" w:firstColumn="1" w:lastColumn="0" w:oddVBand="0" w:evenVBand="0" w:oddHBand="0" w:evenHBand="0" w:firstRowFirstColumn="0" w:firstRowLastColumn="0" w:lastRowFirstColumn="0" w:lastRowLastColumn="0"/>
            <w:tcW w:w="0" w:type="auto"/>
            <w:gridSpan w:val="2"/>
            <w:tcBorders>
              <w:top w:val="none" w:sz="0" w:space="0" w:color="auto"/>
              <w:left w:val="none" w:sz="0" w:space="0" w:color="auto"/>
              <w:bottom w:val="none" w:sz="0" w:space="0" w:color="auto"/>
              <w:right w:val="none" w:sz="0" w:space="0" w:color="auto"/>
            </w:tcBorders>
            <w:shd w:val="clear" w:color="auto" w:fill="066684" w:themeFill="text2"/>
          </w:tcPr>
          <w:p w14:paraId="43972D1A" w14:textId="2E2273A8" w:rsidR="00983892" w:rsidRPr="00763320" w:rsidRDefault="00983892" w:rsidP="00763320">
            <w:pPr>
              <w:spacing w:before="0"/>
              <w:ind w:firstLine="0"/>
              <w:rPr>
                <w:rFonts w:eastAsia="Times New Roman"/>
                <w:b w:val="0"/>
                <w:bCs w:val="0"/>
                <w:color w:val="FFFFFF" w:themeColor="background1"/>
                <w:szCs w:val="22"/>
                <w:lang w:eastAsia="pt-BR"/>
              </w:rPr>
            </w:pPr>
            <w:r w:rsidRPr="00763320">
              <w:rPr>
                <w:rFonts w:eastAsia="Times New Roman"/>
                <w:b w:val="0"/>
                <w:bCs w:val="0"/>
                <w:color w:val="FFFFFF" w:themeColor="background1"/>
                <w:szCs w:val="22"/>
                <w:lang w:eastAsia="pt-BR"/>
              </w:rPr>
              <w:t>Objetivo estratégico: Preencher as vagas ofertadas.</w:t>
            </w:r>
          </w:p>
        </w:tc>
      </w:tr>
      <w:tr w:rsidR="00983892" w:rsidRPr="00953C57" w14:paraId="3CCD6656" w14:textId="77777777" w:rsidTr="00C92AA4">
        <w:trPr>
          <w:cnfStyle w:val="000000100000" w:firstRow="0" w:lastRow="0" w:firstColumn="0" w:lastColumn="0" w:oddVBand="0" w:evenVBand="0" w:oddHBand="1" w:evenHBand="0" w:firstRowFirstColumn="0" w:firstRowLastColumn="0" w:lastRowFirstColumn="0" w:lastRowLastColumn="0"/>
          <w:trHeight w:val="97"/>
          <w:jc w:val="center"/>
        </w:trPr>
        <w:tc>
          <w:tcPr>
            <w:cnfStyle w:val="001000000000" w:firstRow="0" w:lastRow="0" w:firstColumn="1" w:lastColumn="0" w:oddVBand="0" w:evenVBand="0" w:oddHBand="0" w:evenHBand="0" w:firstRowFirstColumn="0" w:firstRowLastColumn="0" w:lastRowFirstColumn="0" w:lastRowLastColumn="0"/>
            <w:tcW w:w="0" w:type="auto"/>
          </w:tcPr>
          <w:p w14:paraId="2D139E76" w14:textId="77777777" w:rsidR="00983892" w:rsidRPr="00E77224" w:rsidRDefault="00983892" w:rsidP="00763320">
            <w:pPr>
              <w:spacing w:before="0"/>
              <w:ind w:firstLine="0"/>
              <w:rPr>
                <w:rFonts w:eastAsia="Times New Roman"/>
                <w:szCs w:val="22"/>
                <w:lang w:eastAsia="pt-BR"/>
              </w:rPr>
            </w:pPr>
            <w:r w:rsidRPr="00E77224">
              <w:rPr>
                <w:rFonts w:eastAsia="Times New Roman"/>
                <w:szCs w:val="22"/>
                <w:lang w:eastAsia="pt-BR"/>
              </w:rPr>
              <w:t>Indicador</w:t>
            </w:r>
          </w:p>
        </w:tc>
        <w:tc>
          <w:tcPr>
            <w:tcW w:w="0" w:type="auto"/>
          </w:tcPr>
          <w:p w14:paraId="64B2DCCC" w14:textId="31D3D9A4" w:rsidR="00983892" w:rsidRPr="00E77224" w:rsidRDefault="00983892" w:rsidP="00763320">
            <w:pPr>
              <w:spacing w:before="0"/>
              <w:ind w:firstLine="0"/>
              <w:cnfStyle w:val="000000100000" w:firstRow="0" w:lastRow="0" w:firstColumn="0" w:lastColumn="0" w:oddVBand="0" w:evenVBand="0" w:oddHBand="1" w:evenHBand="0" w:firstRowFirstColumn="0" w:firstRowLastColumn="0" w:lastRowFirstColumn="0" w:lastRowLastColumn="0"/>
              <w:rPr>
                <w:rFonts w:eastAsia="Times New Roman"/>
                <w:b/>
                <w:bCs/>
                <w:szCs w:val="22"/>
                <w:lang w:eastAsia="pt-BR"/>
              </w:rPr>
            </w:pPr>
            <w:r w:rsidRPr="00E77224">
              <w:rPr>
                <w:rFonts w:eastAsia="Times New Roman"/>
                <w:b/>
                <w:bCs/>
                <w:szCs w:val="22"/>
                <w:lang w:eastAsia="pt-BR"/>
              </w:rPr>
              <w:t>Meta para 2023</w:t>
            </w:r>
          </w:p>
        </w:tc>
      </w:tr>
      <w:tr w:rsidR="00983892" w:rsidRPr="00953C57" w14:paraId="4D6AF247" w14:textId="77777777" w:rsidTr="00C92AA4">
        <w:trPr>
          <w:trHeight w:val="145"/>
          <w:jc w:val="center"/>
        </w:trPr>
        <w:tc>
          <w:tcPr>
            <w:cnfStyle w:val="001000000000" w:firstRow="0" w:lastRow="0" w:firstColumn="1" w:lastColumn="0" w:oddVBand="0" w:evenVBand="0" w:oddHBand="0" w:evenHBand="0" w:firstRowFirstColumn="0" w:firstRowLastColumn="0" w:lastRowFirstColumn="0" w:lastRowLastColumn="0"/>
            <w:tcW w:w="0" w:type="auto"/>
          </w:tcPr>
          <w:p w14:paraId="2EDBBE1F" w14:textId="1F3D6C5E" w:rsidR="00983892" w:rsidRPr="00E77224" w:rsidRDefault="000C6A48" w:rsidP="00763320">
            <w:pPr>
              <w:spacing w:before="0"/>
              <w:ind w:right="302" w:firstLine="0"/>
              <w:rPr>
                <w:rFonts w:eastAsia="Times New Roman"/>
                <w:b w:val="0"/>
                <w:bCs w:val="0"/>
                <w:szCs w:val="22"/>
                <w:lang w:eastAsia="pt-BR"/>
              </w:rPr>
            </w:pPr>
            <w:r w:rsidRPr="00E77224">
              <w:rPr>
                <w:rFonts w:eastAsia="Times New Roman"/>
                <w:b w:val="0"/>
                <w:bCs w:val="0"/>
                <w:szCs w:val="22"/>
                <w:lang w:eastAsia="pt-BR"/>
              </w:rPr>
              <w:t>Ocupação das vagas</w:t>
            </w:r>
          </w:p>
        </w:tc>
        <w:tc>
          <w:tcPr>
            <w:tcW w:w="0" w:type="auto"/>
          </w:tcPr>
          <w:p w14:paraId="3F196CAD" w14:textId="13D6E693" w:rsidR="00983892" w:rsidRPr="00E77224" w:rsidRDefault="000C6A48" w:rsidP="00763320">
            <w:pPr>
              <w:spacing w:before="0"/>
              <w:ind w:left="123" w:firstLine="0"/>
              <w:cnfStyle w:val="000000000000" w:firstRow="0" w:lastRow="0" w:firstColumn="0" w:lastColumn="0" w:oddVBand="0" w:evenVBand="0" w:oddHBand="0" w:evenHBand="0" w:firstRowFirstColumn="0" w:firstRowLastColumn="0" w:lastRowFirstColumn="0" w:lastRowLastColumn="0"/>
              <w:rPr>
                <w:rFonts w:eastAsia="Times New Roman"/>
                <w:szCs w:val="22"/>
                <w:lang w:eastAsia="pt-BR"/>
              </w:rPr>
            </w:pPr>
            <w:r w:rsidRPr="00E77224">
              <w:rPr>
                <w:rFonts w:eastAsia="Times New Roman"/>
                <w:szCs w:val="22"/>
                <w:lang w:eastAsia="pt-BR"/>
              </w:rPr>
              <w:t>Ocupação de 100% das vagas ofertadas</w:t>
            </w:r>
          </w:p>
        </w:tc>
      </w:tr>
    </w:tbl>
    <w:p w14:paraId="33848880" w14:textId="4769C7CC" w:rsidR="00EF12B8" w:rsidRPr="005D00CC" w:rsidRDefault="005D00CC" w:rsidP="005D00CC">
      <w:pPr>
        <w:spacing w:before="360" w:after="360"/>
      </w:pPr>
      <w:bookmarkStart w:id="55" w:name="__DdeLink__795_3785591196"/>
      <w:r>
        <w:rPr>
          <w:b/>
          <w:bCs/>
          <w:noProof/>
          <w:color w:val="000000"/>
          <w:u w:val="single"/>
        </w:rPr>
        <w:drawing>
          <wp:anchor distT="0" distB="0" distL="0" distR="0" simplePos="0" relativeHeight="251739136" behindDoc="0" locked="0" layoutInCell="1" allowOverlap="1" wp14:anchorId="3D36271A" wp14:editId="7855CD70">
            <wp:simplePos x="0" y="0"/>
            <wp:positionH relativeFrom="margin">
              <wp:align>center</wp:align>
            </wp:positionH>
            <wp:positionV relativeFrom="paragraph">
              <wp:posOffset>1141103</wp:posOffset>
            </wp:positionV>
            <wp:extent cx="3438525" cy="2037080"/>
            <wp:effectExtent l="0" t="0" r="9525" b="1270"/>
            <wp:wrapTopAndBottom/>
            <wp:docPr id="195" name="Gráfico 195"/>
            <wp:cNvGraphicFramePr/>
            <a:graphic xmlns:a="http://schemas.openxmlformats.org/drawingml/2006/main">
              <a:graphicData uri="http://schemas.openxmlformats.org/drawingml/2006/chart">
                <c:chart xmlns:c="http://schemas.openxmlformats.org/drawingml/2006/chart" xmlns:r="http://schemas.openxmlformats.org/officeDocument/2006/relationships" r:id="rId157"/>
              </a:graphicData>
            </a:graphic>
            <wp14:sizeRelH relativeFrom="margin">
              <wp14:pctWidth>0</wp14:pctWidth>
            </wp14:sizeRelH>
            <wp14:sizeRelV relativeFrom="margin">
              <wp14:pctHeight>0</wp14:pctHeight>
            </wp14:sizeRelV>
          </wp:anchor>
        </w:drawing>
      </w:r>
      <w:bookmarkEnd w:id="55"/>
      <w:r w:rsidR="000C6A48" w:rsidRPr="000C6A48">
        <w:t>O indicador ocupação</w:t>
      </w:r>
      <w:r w:rsidR="00725794">
        <w:t>-</w:t>
      </w:r>
      <w:r w:rsidR="000C6A48" w:rsidRPr="000C6A48">
        <w:t>vaga atingiu o quantitativo de 92% em 2020, conforme dados da ferramenta PDI/IFCE – Indicadores de Ensino. A meta a ser atingida até 2023 é 100% de ocupação das vagas. Esse resultado é melhor que número alcançado em 2019, que foi de 87,09% de ocupação.</w:t>
      </w:r>
    </w:p>
    <w:p w14:paraId="5F6BFB6C" w14:textId="2BC2CC52" w:rsidR="00953C57" w:rsidRPr="00EF12B8" w:rsidRDefault="00953C57" w:rsidP="00703794">
      <w:pPr>
        <w:spacing w:before="360"/>
      </w:pPr>
      <w:r>
        <w:t>Esse indicador foi aferido pela PNP, pela primeira vez, em 2019 e a resultado atual mostra uma variação positiva nos períodos comparados.</w:t>
      </w:r>
      <w:r w:rsidR="00703794">
        <w:t xml:space="preserve"> </w:t>
      </w:r>
      <w:r>
        <w:rPr>
          <w:color w:val="000000"/>
        </w:rPr>
        <w:t>O fato d</w:t>
      </w:r>
      <w:r w:rsidR="00EF12B8">
        <w:rPr>
          <w:color w:val="000000"/>
        </w:rPr>
        <w:t xml:space="preserve">e </w:t>
      </w:r>
      <w:r>
        <w:rPr>
          <w:color w:val="000000"/>
        </w:rPr>
        <w:t>as atividades presenciais estarem suspensas pode afetar nas próximas seleções, porém, conforme os dados analisados, a tendência de melhoria desse indicador está mantida.</w:t>
      </w:r>
    </w:p>
    <w:p w14:paraId="2E05F732" w14:textId="565B0CB9" w:rsidR="00953C57" w:rsidRDefault="00953C57" w:rsidP="001A1EBC">
      <w:pPr>
        <w:pStyle w:val="Ttulo4"/>
      </w:pPr>
      <w:r>
        <w:t>Tema 3: Melhoria da qualidade de ensino</w:t>
      </w:r>
    </w:p>
    <w:tbl>
      <w:tblPr>
        <w:tblStyle w:val="TabeladeGrade4-nfase6"/>
        <w:tblW w:w="0" w:type="auto"/>
        <w:jc w:val="center"/>
        <w:tblBorders>
          <w:top w:val="single" w:sz="4" w:space="0" w:color="066684" w:themeColor="text2"/>
          <w:left w:val="single" w:sz="4" w:space="0" w:color="066684" w:themeColor="text2"/>
          <w:bottom w:val="single" w:sz="4" w:space="0" w:color="066684" w:themeColor="text2"/>
          <w:right w:val="single" w:sz="4" w:space="0" w:color="066684" w:themeColor="text2"/>
          <w:insideH w:val="single" w:sz="4" w:space="0" w:color="066684" w:themeColor="text2"/>
          <w:insideV w:val="single" w:sz="4" w:space="0" w:color="066684" w:themeColor="text2"/>
        </w:tblBorders>
        <w:tblLook w:val="04A0" w:firstRow="1" w:lastRow="0" w:firstColumn="1" w:lastColumn="0" w:noHBand="0" w:noVBand="1"/>
      </w:tblPr>
      <w:tblGrid>
        <w:gridCol w:w="4119"/>
        <w:gridCol w:w="3911"/>
      </w:tblGrid>
      <w:tr w:rsidR="0075016D" w:rsidRPr="0075016D" w14:paraId="491B5ABA" w14:textId="77777777" w:rsidTr="00C92AA4">
        <w:trPr>
          <w:cnfStyle w:val="100000000000" w:firstRow="1" w:lastRow="0" w:firstColumn="0" w:lastColumn="0" w:oddVBand="0" w:evenVBand="0" w:oddHBand="0" w:evenHBand="0" w:firstRowFirstColumn="0" w:firstRowLastColumn="0" w:lastRowFirstColumn="0" w:lastRowLastColumn="0"/>
          <w:trHeight w:val="70"/>
          <w:jc w:val="center"/>
        </w:trPr>
        <w:tc>
          <w:tcPr>
            <w:cnfStyle w:val="001000000000" w:firstRow="0" w:lastRow="0" w:firstColumn="1" w:lastColumn="0" w:oddVBand="0" w:evenVBand="0" w:oddHBand="0" w:evenHBand="0" w:firstRowFirstColumn="0" w:firstRowLastColumn="0" w:lastRowFirstColumn="0" w:lastRowLastColumn="0"/>
            <w:tcW w:w="0" w:type="auto"/>
            <w:gridSpan w:val="2"/>
            <w:tcBorders>
              <w:top w:val="none" w:sz="0" w:space="0" w:color="auto"/>
              <w:left w:val="none" w:sz="0" w:space="0" w:color="auto"/>
              <w:bottom w:val="none" w:sz="0" w:space="0" w:color="auto"/>
              <w:right w:val="none" w:sz="0" w:space="0" w:color="auto"/>
            </w:tcBorders>
            <w:shd w:val="clear" w:color="auto" w:fill="066684" w:themeFill="text2"/>
          </w:tcPr>
          <w:p w14:paraId="648122A7" w14:textId="65FD74D0" w:rsidR="002445F7" w:rsidRPr="0075016D" w:rsidRDefault="002445F7" w:rsidP="0075016D">
            <w:pPr>
              <w:spacing w:before="0"/>
              <w:ind w:firstLine="0"/>
              <w:rPr>
                <w:rFonts w:eastAsia="Times New Roman"/>
                <w:b w:val="0"/>
                <w:bCs w:val="0"/>
                <w:color w:val="FFFFFF" w:themeColor="background1"/>
                <w:szCs w:val="22"/>
                <w:lang w:eastAsia="pt-BR"/>
              </w:rPr>
            </w:pPr>
            <w:r w:rsidRPr="0075016D">
              <w:rPr>
                <w:rFonts w:eastAsia="Times New Roman"/>
                <w:b w:val="0"/>
                <w:bCs w:val="0"/>
                <w:color w:val="FFFFFF" w:themeColor="background1"/>
                <w:szCs w:val="22"/>
                <w:lang w:eastAsia="pt-BR"/>
              </w:rPr>
              <w:t>Objetivo estratégico: Melhorar os indicadores de qualidade de ensino.</w:t>
            </w:r>
          </w:p>
        </w:tc>
      </w:tr>
      <w:tr w:rsidR="002445F7" w:rsidRPr="00E77224" w14:paraId="64BFA754" w14:textId="77777777" w:rsidTr="00C92AA4">
        <w:trPr>
          <w:cnfStyle w:val="000000100000" w:firstRow="0" w:lastRow="0" w:firstColumn="0" w:lastColumn="0" w:oddVBand="0" w:evenVBand="0" w:oddHBand="1" w:evenHBand="0" w:firstRowFirstColumn="0" w:firstRowLastColumn="0" w:lastRowFirstColumn="0" w:lastRowLastColumn="0"/>
          <w:trHeight w:val="70"/>
          <w:jc w:val="center"/>
        </w:trPr>
        <w:tc>
          <w:tcPr>
            <w:cnfStyle w:val="001000000000" w:firstRow="0" w:lastRow="0" w:firstColumn="1" w:lastColumn="0" w:oddVBand="0" w:evenVBand="0" w:oddHBand="0" w:evenHBand="0" w:firstRowFirstColumn="0" w:firstRowLastColumn="0" w:lastRowFirstColumn="0" w:lastRowLastColumn="0"/>
            <w:tcW w:w="0" w:type="auto"/>
          </w:tcPr>
          <w:p w14:paraId="3974674A" w14:textId="77777777" w:rsidR="002445F7" w:rsidRPr="00E77224" w:rsidRDefault="002445F7" w:rsidP="0075016D">
            <w:pPr>
              <w:spacing w:before="0"/>
              <w:ind w:firstLine="0"/>
              <w:rPr>
                <w:rFonts w:eastAsia="Times New Roman"/>
                <w:szCs w:val="22"/>
                <w:lang w:eastAsia="pt-BR"/>
              </w:rPr>
            </w:pPr>
            <w:r w:rsidRPr="00E77224">
              <w:rPr>
                <w:rFonts w:eastAsia="Times New Roman"/>
                <w:szCs w:val="22"/>
                <w:lang w:eastAsia="pt-BR"/>
              </w:rPr>
              <w:t>Indicador</w:t>
            </w:r>
          </w:p>
        </w:tc>
        <w:tc>
          <w:tcPr>
            <w:tcW w:w="0" w:type="auto"/>
          </w:tcPr>
          <w:p w14:paraId="41AB53EE" w14:textId="77777777" w:rsidR="002445F7" w:rsidRPr="00E77224" w:rsidRDefault="002445F7" w:rsidP="0075016D">
            <w:pPr>
              <w:spacing w:before="0"/>
              <w:ind w:firstLine="0"/>
              <w:cnfStyle w:val="000000100000" w:firstRow="0" w:lastRow="0" w:firstColumn="0" w:lastColumn="0" w:oddVBand="0" w:evenVBand="0" w:oddHBand="1" w:evenHBand="0" w:firstRowFirstColumn="0" w:firstRowLastColumn="0" w:lastRowFirstColumn="0" w:lastRowLastColumn="0"/>
              <w:rPr>
                <w:rFonts w:eastAsia="Times New Roman"/>
                <w:b/>
                <w:bCs/>
                <w:szCs w:val="22"/>
                <w:lang w:eastAsia="pt-BR"/>
              </w:rPr>
            </w:pPr>
            <w:r w:rsidRPr="00E77224">
              <w:rPr>
                <w:rFonts w:eastAsia="Times New Roman"/>
                <w:b/>
                <w:bCs/>
                <w:szCs w:val="22"/>
                <w:lang w:eastAsia="pt-BR"/>
              </w:rPr>
              <w:t>Meta para 2023</w:t>
            </w:r>
          </w:p>
        </w:tc>
      </w:tr>
      <w:tr w:rsidR="002445F7" w:rsidRPr="00E77224" w14:paraId="296A215C" w14:textId="77777777" w:rsidTr="00C92AA4">
        <w:trPr>
          <w:trHeight w:val="70"/>
          <w:jc w:val="center"/>
        </w:trPr>
        <w:tc>
          <w:tcPr>
            <w:cnfStyle w:val="001000000000" w:firstRow="0" w:lastRow="0" w:firstColumn="1" w:lastColumn="0" w:oddVBand="0" w:evenVBand="0" w:oddHBand="0" w:evenHBand="0" w:firstRowFirstColumn="0" w:firstRowLastColumn="0" w:lastRowFirstColumn="0" w:lastRowLastColumn="0"/>
            <w:tcW w:w="0" w:type="auto"/>
          </w:tcPr>
          <w:p w14:paraId="27832180" w14:textId="72590824" w:rsidR="002445F7" w:rsidRPr="00E77224" w:rsidRDefault="002445F7" w:rsidP="0075016D">
            <w:pPr>
              <w:spacing w:before="0"/>
              <w:ind w:right="302" w:firstLine="0"/>
              <w:rPr>
                <w:rFonts w:eastAsia="Times New Roman"/>
                <w:b w:val="0"/>
                <w:bCs w:val="0"/>
                <w:szCs w:val="22"/>
                <w:lang w:eastAsia="pt-BR"/>
              </w:rPr>
            </w:pPr>
            <w:r w:rsidRPr="00E77224">
              <w:rPr>
                <w:rFonts w:eastAsia="Times New Roman"/>
                <w:b w:val="0"/>
                <w:bCs w:val="0"/>
                <w:szCs w:val="22"/>
                <w:lang w:eastAsia="pt-BR"/>
              </w:rPr>
              <w:t>Conceito Preliminar de Curso (CPC)</w:t>
            </w:r>
          </w:p>
        </w:tc>
        <w:tc>
          <w:tcPr>
            <w:tcW w:w="0" w:type="auto"/>
          </w:tcPr>
          <w:p w14:paraId="6CA8F920" w14:textId="15F16C66" w:rsidR="002445F7" w:rsidRPr="00E77224" w:rsidRDefault="002445F7" w:rsidP="0075016D">
            <w:pPr>
              <w:spacing w:before="0"/>
              <w:ind w:firstLine="0"/>
              <w:cnfStyle w:val="000000000000" w:firstRow="0" w:lastRow="0" w:firstColumn="0" w:lastColumn="0" w:oddVBand="0" w:evenVBand="0" w:oddHBand="0" w:evenHBand="0" w:firstRowFirstColumn="0" w:firstRowLastColumn="0" w:lastRowFirstColumn="0" w:lastRowLastColumn="0"/>
              <w:rPr>
                <w:rFonts w:eastAsia="Times New Roman"/>
                <w:szCs w:val="22"/>
                <w:lang w:eastAsia="pt-BR"/>
              </w:rPr>
            </w:pPr>
            <w:r w:rsidRPr="00E77224">
              <w:rPr>
                <w:rFonts w:eastAsia="Times New Roman"/>
                <w:szCs w:val="22"/>
                <w:lang w:eastAsia="pt-BR"/>
              </w:rPr>
              <w:t>Alcançar IGC 5 para toda a instituição</w:t>
            </w:r>
          </w:p>
        </w:tc>
      </w:tr>
      <w:tr w:rsidR="002445F7" w:rsidRPr="00E77224" w14:paraId="6133F99F" w14:textId="77777777" w:rsidTr="00C92AA4">
        <w:trPr>
          <w:cnfStyle w:val="000000100000" w:firstRow="0" w:lastRow="0" w:firstColumn="0" w:lastColumn="0" w:oddVBand="0" w:evenVBand="0" w:oddHBand="1" w:evenHBand="0" w:firstRowFirstColumn="0" w:firstRowLastColumn="0" w:lastRowFirstColumn="0" w:lastRowLastColumn="0"/>
          <w:trHeight w:val="70"/>
          <w:jc w:val="center"/>
        </w:trPr>
        <w:tc>
          <w:tcPr>
            <w:cnfStyle w:val="001000000000" w:firstRow="0" w:lastRow="0" w:firstColumn="1" w:lastColumn="0" w:oddVBand="0" w:evenVBand="0" w:oddHBand="0" w:evenHBand="0" w:firstRowFirstColumn="0" w:firstRowLastColumn="0" w:lastRowFirstColumn="0" w:lastRowLastColumn="0"/>
            <w:tcW w:w="0" w:type="auto"/>
          </w:tcPr>
          <w:p w14:paraId="2A69738A" w14:textId="5635232A" w:rsidR="002445F7" w:rsidRPr="00071ED3" w:rsidRDefault="002445F7" w:rsidP="0075016D">
            <w:pPr>
              <w:spacing w:before="0"/>
              <w:ind w:right="302" w:firstLine="0"/>
              <w:rPr>
                <w:rFonts w:eastAsia="Times New Roman"/>
                <w:b w:val="0"/>
                <w:bCs w:val="0"/>
                <w:szCs w:val="22"/>
                <w:lang w:eastAsia="pt-BR"/>
              </w:rPr>
            </w:pPr>
            <w:r w:rsidRPr="00071ED3">
              <w:rPr>
                <w:rFonts w:eastAsia="Times New Roman"/>
                <w:b w:val="0"/>
                <w:bCs w:val="0"/>
                <w:szCs w:val="22"/>
                <w:lang w:eastAsia="pt-BR"/>
              </w:rPr>
              <w:t>Desempenho ENADE</w:t>
            </w:r>
          </w:p>
        </w:tc>
        <w:tc>
          <w:tcPr>
            <w:tcW w:w="0" w:type="auto"/>
          </w:tcPr>
          <w:p w14:paraId="2A823B91" w14:textId="626B1F03" w:rsidR="002445F7" w:rsidRPr="00E77224" w:rsidRDefault="002445F7" w:rsidP="0075016D">
            <w:pPr>
              <w:spacing w:before="0"/>
              <w:ind w:firstLine="0"/>
              <w:cnfStyle w:val="000000100000" w:firstRow="0" w:lastRow="0" w:firstColumn="0" w:lastColumn="0" w:oddVBand="0" w:evenVBand="0" w:oddHBand="1" w:evenHBand="0" w:firstRowFirstColumn="0" w:firstRowLastColumn="0" w:lastRowFirstColumn="0" w:lastRowLastColumn="0"/>
              <w:rPr>
                <w:rFonts w:eastAsia="Times New Roman"/>
                <w:szCs w:val="22"/>
                <w:lang w:eastAsia="pt-BR"/>
              </w:rPr>
            </w:pPr>
            <w:r w:rsidRPr="00E77224">
              <w:rPr>
                <w:rFonts w:eastAsia="Times New Roman"/>
                <w:szCs w:val="22"/>
                <w:lang w:eastAsia="pt-BR"/>
              </w:rPr>
              <w:t>Nota 5 em todos os cursos avaliados</w:t>
            </w:r>
          </w:p>
        </w:tc>
      </w:tr>
      <w:tr w:rsidR="002445F7" w:rsidRPr="00E77224" w14:paraId="6187AAEC" w14:textId="77777777" w:rsidTr="00C92AA4">
        <w:trPr>
          <w:trHeight w:val="70"/>
          <w:jc w:val="center"/>
        </w:trPr>
        <w:tc>
          <w:tcPr>
            <w:cnfStyle w:val="001000000000" w:firstRow="0" w:lastRow="0" w:firstColumn="1" w:lastColumn="0" w:oddVBand="0" w:evenVBand="0" w:oddHBand="0" w:evenHBand="0" w:firstRowFirstColumn="0" w:firstRowLastColumn="0" w:lastRowFirstColumn="0" w:lastRowLastColumn="0"/>
            <w:tcW w:w="0" w:type="auto"/>
          </w:tcPr>
          <w:p w14:paraId="0BE859A8" w14:textId="7B66ACC3" w:rsidR="002445F7" w:rsidRPr="00071ED3" w:rsidRDefault="002445F7" w:rsidP="0075016D">
            <w:pPr>
              <w:spacing w:before="0"/>
              <w:ind w:right="302" w:firstLine="0"/>
              <w:rPr>
                <w:rFonts w:eastAsia="Times New Roman"/>
                <w:b w:val="0"/>
                <w:bCs w:val="0"/>
                <w:szCs w:val="22"/>
                <w:lang w:eastAsia="pt-BR"/>
              </w:rPr>
            </w:pPr>
            <w:r w:rsidRPr="00071ED3">
              <w:rPr>
                <w:rFonts w:eastAsia="Times New Roman"/>
                <w:b w:val="0"/>
                <w:bCs w:val="0"/>
                <w:szCs w:val="22"/>
                <w:lang w:eastAsia="pt-BR"/>
              </w:rPr>
              <w:t>Relação Aluno-Professor (RAP)</w:t>
            </w:r>
          </w:p>
        </w:tc>
        <w:tc>
          <w:tcPr>
            <w:tcW w:w="0" w:type="auto"/>
          </w:tcPr>
          <w:p w14:paraId="6BC4373A" w14:textId="12D1FB68" w:rsidR="002445F7" w:rsidRPr="00E77224" w:rsidRDefault="002445F7" w:rsidP="0075016D">
            <w:pPr>
              <w:spacing w:before="0"/>
              <w:ind w:firstLine="0"/>
              <w:cnfStyle w:val="000000000000" w:firstRow="0" w:lastRow="0" w:firstColumn="0" w:lastColumn="0" w:oddVBand="0" w:evenVBand="0" w:oddHBand="0" w:evenHBand="0" w:firstRowFirstColumn="0" w:firstRowLastColumn="0" w:lastRowFirstColumn="0" w:lastRowLastColumn="0"/>
              <w:rPr>
                <w:rFonts w:eastAsia="Times New Roman"/>
                <w:szCs w:val="22"/>
                <w:lang w:eastAsia="pt-BR"/>
              </w:rPr>
            </w:pPr>
            <w:r w:rsidRPr="00E77224">
              <w:rPr>
                <w:rFonts w:eastAsia="Times New Roman"/>
                <w:szCs w:val="22"/>
                <w:lang w:eastAsia="pt-BR"/>
              </w:rPr>
              <w:t>20 alunos por docente</w:t>
            </w:r>
          </w:p>
        </w:tc>
      </w:tr>
      <w:tr w:rsidR="002445F7" w:rsidRPr="00E77224" w14:paraId="70526411" w14:textId="77777777" w:rsidTr="00C92AA4">
        <w:trPr>
          <w:cnfStyle w:val="000000100000" w:firstRow="0" w:lastRow="0" w:firstColumn="0" w:lastColumn="0" w:oddVBand="0" w:evenVBand="0" w:oddHBand="1" w:evenHBand="0" w:firstRowFirstColumn="0" w:firstRowLastColumn="0" w:lastRowFirstColumn="0" w:lastRowLastColumn="0"/>
          <w:trHeight w:val="551"/>
          <w:jc w:val="center"/>
        </w:trPr>
        <w:tc>
          <w:tcPr>
            <w:cnfStyle w:val="001000000000" w:firstRow="0" w:lastRow="0" w:firstColumn="1" w:lastColumn="0" w:oddVBand="0" w:evenVBand="0" w:oddHBand="0" w:evenHBand="0" w:firstRowFirstColumn="0" w:firstRowLastColumn="0" w:lastRowFirstColumn="0" w:lastRowLastColumn="0"/>
            <w:tcW w:w="0" w:type="auto"/>
          </w:tcPr>
          <w:p w14:paraId="26E3362E" w14:textId="0AC9A3DD" w:rsidR="002445F7" w:rsidRPr="00071ED3" w:rsidRDefault="002445F7" w:rsidP="0075016D">
            <w:pPr>
              <w:spacing w:before="0"/>
              <w:ind w:right="302" w:firstLine="0"/>
              <w:rPr>
                <w:rFonts w:eastAsia="Times New Roman"/>
                <w:b w:val="0"/>
                <w:bCs w:val="0"/>
                <w:szCs w:val="22"/>
                <w:lang w:eastAsia="pt-BR"/>
              </w:rPr>
            </w:pPr>
            <w:r w:rsidRPr="00071ED3">
              <w:rPr>
                <w:rFonts w:eastAsia="Times New Roman"/>
                <w:b w:val="0"/>
                <w:bCs w:val="0"/>
                <w:szCs w:val="22"/>
                <w:lang w:eastAsia="pt-BR"/>
              </w:rPr>
              <w:t>Taxa de Conclusão ciclo – CCiclo [%]</w:t>
            </w:r>
          </w:p>
        </w:tc>
        <w:tc>
          <w:tcPr>
            <w:tcW w:w="0" w:type="auto"/>
          </w:tcPr>
          <w:p w14:paraId="75A2598D" w14:textId="5A829E9A" w:rsidR="002445F7" w:rsidRPr="00E77224" w:rsidRDefault="002445F7" w:rsidP="0075016D">
            <w:pPr>
              <w:spacing w:before="0"/>
              <w:ind w:firstLine="0"/>
              <w:cnfStyle w:val="000000100000" w:firstRow="0" w:lastRow="0" w:firstColumn="0" w:lastColumn="0" w:oddVBand="0" w:evenVBand="0" w:oddHBand="1" w:evenHBand="0" w:firstRowFirstColumn="0" w:firstRowLastColumn="0" w:lastRowFirstColumn="0" w:lastRowLastColumn="0"/>
              <w:rPr>
                <w:rFonts w:eastAsia="Times New Roman"/>
                <w:szCs w:val="22"/>
                <w:lang w:eastAsia="pt-BR"/>
              </w:rPr>
            </w:pPr>
            <w:r w:rsidRPr="00E77224">
              <w:rPr>
                <w:rFonts w:eastAsia="Times New Roman"/>
                <w:szCs w:val="22"/>
                <w:lang w:eastAsia="pt-BR"/>
              </w:rPr>
              <w:t>83% de conclusão</w:t>
            </w:r>
          </w:p>
        </w:tc>
      </w:tr>
    </w:tbl>
    <w:p w14:paraId="780D1AD6" w14:textId="37C3AC4F" w:rsidR="00953C57" w:rsidRPr="00DA1113" w:rsidRDefault="00953C57" w:rsidP="0097710A">
      <w:pPr>
        <w:pStyle w:val="Ttulo5"/>
      </w:pPr>
      <w:r w:rsidRPr="00DA1113">
        <w:t xml:space="preserve">Índice Geral de Cursos </w:t>
      </w:r>
      <w:r w:rsidR="002445F7" w:rsidRPr="00DA1113">
        <w:t>(</w:t>
      </w:r>
      <w:r w:rsidRPr="00DA1113">
        <w:t>IGC</w:t>
      </w:r>
      <w:r w:rsidR="002445F7" w:rsidRPr="00DA1113">
        <w:t>)</w:t>
      </w:r>
    </w:p>
    <w:p w14:paraId="29CB715D" w14:textId="109B2310" w:rsidR="00953C57" w:rsidRDefault="00953C57" w:rsidP="002445F7">
      <w:r>
        <w:t xml:space="preserve">O Índice Geral de Cursos </w:t>
      </w:r>
      <w:r w:rsidR="0038734D">
        <w:t>(</w:t>
      </w:r>
      <w:r>
        <w:t>IGC</w:t>
      </w:r>
      <w:r w:rsidR="0038734D">
        <w:t>)</w:t>
      </w:r>
      <w:r w:rsidR="00DA1113">
        <w:t xml:space="preserve"> </w:t>
      </w:r>
      <w:r>
        <w:t>que é calculado e divulgado pelo Ministério da Educação, ainda não teve os resultados que deveriam ter sido divulgados em 2020 publicados.</w:t>
      </w:r>
    </w:p>
    <w:p w14:paraId="3E631ADE" w14:textId="47093D36" w:rsidR="00953C57" w:rsidRDefault="00953C57" w:rsidP="00DA1113">
      <w:r>
        <w:lastRenderedPageBreak/>
        <w:t>Ressalta-se que esse indicador é sempre divulgado no ano posterior ao ano referência, ou seja, em 2020 deveriam ter sido pulicados os resultados referentes a 2019. O atraso na publicação dos resultados não foi justificado MEC</w:t>
      </w:r>
    </w:p>
    <w:p w14:paraId="7B0A9714" w14:textId="68D784CC" w:rsidR="00953C57" w:rsidRPr="00DA1113" w:rsidRDefault="00953C57" w:rsidP="0097710A">
      <w:pPr>
        <w:pStyle w:val="Ttulo5"/>
      </w:pPr>
      <w:r w:rsidRPr="00DA1113">
        <w:t>Exame Nacional de Desempenho dos Estudantes</w:t>
      </w:r>
      <w:r w:rsidR="00DA1113" w:rsidRPr="00DA1113">
        <w:t xml:space="preserve"> (</w:t>
      </w:r>
      <w:r w:rsidRPr="00DA1113">
        <w:t>ENADE</w:t>
      </w:r>
      <w:r w:rsidR="00DA1113" w:rsidRPr="00DA1113">
        <w:t>)</w:t>
      </w:r>
    </w:p>
    <w:p w14:paraId="18FDD345" w14:textId="77777777" w:rsidR="00DA1113" w:rsidRDefault="00953C57" w:rsidP="00DA1113">
      <w:r w:rsidRPr="00977A77">
        <w:t>Assim como o IGC, o ENADE é divulgado no ano seguinte ao da avaliação. Em 2019, com base nos resultados divulgados pelo INEP, nos parâmetros usados pela PNP para divulgação do CPC, considerando apenas os cursos com situação “em atividade”, o IFCE tinha cinco cursos avaliados com conceito 5 (máximo), 18 cursos avaliados com conceito 4, vinte e um cursos avaliados com conceito 3, cinco cursos avaliados com conceito 2 e um curso avaliado com conceito 1.</w:t>
      </w:r>
    </w:p>
    <w:p w14:paraId="66D78DC4" w14:textId="77777777" w:rsidR="00DA1113" w:rsidRDefault="00953C57" w:rsidP="00DA1113">
      <w:r w:rsidRPr="00977A77">
        <w:t>Em 2020 foram divulgados os resultados das avaliações realizadas em 2019. Foram avaliados 13 cursos no total, sendo um curso foi avaliado com conceito 5, sete cursos com conceito 4, quatro cursos com conceito 3 e um curso conceito 2.</w:t>
      </w:r>
    </w:p>
    <w:p w14:paraId="138C07A1" w14:textId="21E199D7" w:rsidR="00953C57" w:rsidRPr="00977A77" w:rsidRDefault="00953C57" w:rsidP="00DA1113">
      <w:r w:rsidRPr="00977A77">
        <w:t>Para que a meta de todos os cursos com conceito 5 seja alcançada até 2023 todos os cursos avaliados nos exames de 2020, 2021 e 2022 precisam alcançar o conceito máximo, haja vista que o ciclo avaliativo é trienal e a consolidação dos resultados acorre no ano posterior ao da avaliação.</w:t>
      </w:r>
    </w:p>
    <w:p w14:paraId="6E26998E" w14:textId="77777777" w:rsidR="00953C57" w:rsidRPr="00977A77" w:rsidRDefault="00953C57" w:rsidP="0097710A">
      <w:pPr>
        <w:pStyle w:val="Ttulo5"/>
      </w:pPr>
      <w:r w:rsidRPr="00977A77">
        <w:t>Relação Aluno-Professor (RAP)</w:t>
      </w:r>
    </w:p>
    <w:p w14:paraId="2F8F2004" w14:textId="6BBDE34E" w:rsidR="00DA1113" w:rsidRDefault="00953C57" w:rsidP="00DA1113">
      <w:pPr>
        <w:spacing w:before="360"/>
        <w:rPr>
          <w:color w:val="000000"/>
        </w:rPr>
      </w:pPr>
      <w:r>
        <w:rPr>
          <w:b/>
          <w:bCs/>
          <w:noProof/>
          <w:u w:val="single"/>
        </w:rPr>
        <w:drawing>
          <wp:anchor distT="0" distB="0" distL="0" distR="0" simplePos="0" relativeHeight="251734016" behindDoc="0" locked="0" layoutInCell="1" allowOverlap="1" wp14:anchorId="2137BDA9" wp14:editId="3DE92D47">
            <wp:simplePos x="0" y="0"/>
            <wp:positionH relativeFrom="column">
              <wp:align>center</wp:align>
            </wp:positionH>
            <wp:positionV relativeFrom="paragraph">
              <wp:posOffset>635</wp:posOffset>
            </wp:positionV>
            <wp:extent cx="3240000" cy="1800000"/>
            <wp:effectExtent l="0" t="0" r="17780" b="10160"/>
            <wp:wrapTopAndBottom/>
            <wp:docPr id="196" name="Gráfico 196"/>
            <wp:cNvGraphicFramePr/>
            <a:graphic xmlns:a="http://schemas.openxmlformats.org/drawingml/2006/main">
              <a:graphicData uri="http://schemas.openxmlformats.org/drawingml/2006/chart">
                <c:chart xmlns:c="http://schemas.openxmlformats.org/drawingml/2006/chart" xmlns:r="http://schemas.openxmlformats.org/officeDocument/2006/relationships" r:id="rId158"/>
              </a:graphicData>
            </a:graphic>
            <wp14:sizeRelH relativeFrom="margin">
              <wp14:pctWidth>0</wp14:pctWidth>
            </wp14:sizeRelH>
            <wp14:sizeRelV relativeFrom="margin">
              <wp14:pctHeight>0</wp14:pctHeight>
            </wp14:sizeRelV>
          </wp:anchor>
        </w:drawing>
      </w:r>
      <w:r w:rsidRPr="00977A77">
        <w:rPr>
          <w:color w:val="000000"/>
        </w:rPr>
        <w:t xml:space="preserve">Em 2019, conforme dados da Plataforma Nilo Peçanha, no IFCE esse indicador foi de 28,14. De </w:t>
      </w:r>
      <w:r w:rsidR="00DA1113" w:rsidRPr="00977A77">
        <w:rPr>
          <w:color w:val="000000"/>
        </w:rPr>
        <w:t>acordo</w:t>
      </w:r>
      <w:r w:rsidRPr="00977A77">
        <w:rPr>
          <w:color w:val="000000"/>
        </w:rPr>
        <w:t xml:space="preserve"> com os dados da ferramenta PDI/IFCE – Indicadores do Ensino, em 2020 o IFCE alcançou RAP 30, ou seja, 30 alunos por professor.</w:t>
      </w:r>
    </w:p>
    <w:p w14:paraId="78971695" w14:textId="2268F516" w:rsidR="00953C57" w:rsidRPr="00977A77" w:rsidRDefault="00953C57" w:rsidP="00DA1113">
      <w:pPr>
        <w:rPr>
          <w:color w:val="000000"/>
        </w:rPr>
      </w:pPr>
      <w:r w:rsidRPr="00977A77">
        <w:rPr>
          <w:color w:val="000000"/>
        </w:rPr>
        <w:t>A meta estabelecida para esse indicador é de, no mínimo, 20 alunos por professor, portanto a meta, assim como no ano anterior, foi superada em 2020, com tendência de manutenção ou melhoria do indicador para os próximos anos.</w:t>
      </w:r>
    </w:p>
    <w:p w14:paraId="59D23236" w14:textId="4362B237" w:rsidR="00953C57" w:rsidRDefault="00953C57" w:rsidP="0097710A">
      <w:pPr>
        <w:pStyle w:val="Ttulo5"/>
      </w:pPr>
      <w:r w:rsidRPr="00390B26">
        <w:lastRenderedPageBreak/>
        <w:t>Conclusão-Ciclo</w:t>
      </w:r>
    </w:p>
    <w:p w14:paraId="26D6EA95" w14:textId="6BE17ACF" w:rsidR="001249C2" w:rsidRDefault="001249C2" w:rsidP="001249C2">
      <w:r>
        <w:t>Esse indicador em 2019 teve como resultado o percentual de 46,06%. Já em 2020, conforme dados da ferramenta PDI/IFCE – Indicadores de Ensino o percentual atingido foi de apenas 19%, uma grande variação que foge da curva da série histórica da PNP.</w:t>
      </w:r>
    </w:p>
    <w:p w14:paraId="321B7160" w14:textId="77777777" w:rsidR="001249C2" w:rsidRDefault="001249C2" w:rsidP="001249C2">
      <w:r>
        <w:t>Assim como outros indicadores, esse pode ter sido impactado pela situação atípica imposta pela pandemia de COVID-19. A questão do calendário letivo fora de simetria com o calendário civil também pode interferir nos resultados, haja vista que algumas situações de matrículas a serem registradas no final do período letivo não puderam ser captadas na data da extração dos dados.</w:t>
      </w:r>
    </w:p>
    <w:p w14:paraId="149D9933" w14:textId="36CFCB96" w:rsidR="00953C57" w:rsidRDefault="001249C2" w:rsidP="00953C57">
      <w:r>
        <w:rPr>
          <w:noProof/>
        </w:rPr>
        <w:drawing>
          <wp:anchor distT="0" distB="0" distL="0" distR="0" simplePos="0" relativeHeight="251735040" behindDoc="0" locked="0" layoutInCell="1" allowOverlap="1" wp14:anchorId="5F39A120" wp14:editId="357AC34D">
            <wp:simplePos x="0" y="0"/>
            <wp:positionH relativeFrom="column">
              <wp:posOffset>1540565</wp:posOffset>
            </wp:positionH>
            <wp:positionV relativeFrom="paragraph">
              <wp:posOffset>50331</wp:posOffset>
            </wp:positionV>
            <wp:extent cx="3240000" cy="1800000"/>
            <wp:effectExtent l="0" t="0" r="17780" b="10160"/>
            <wp:wrapSquare wrapText="largest"/>
            <wp:docPr id="52" name="Gráfico 52"/>
            <wp:cNvGraphicFramePr/>
            <a:graphic xmlns:a="http://schemas.openxmlformats.org/drawingml/2006/main">
              <a:graphicData uri="http://schemas.openxmlformats.org/drawingml/2006/chart">
                <c:chart xmlns:c="http://schemas.openxmlformats.org/drawingml/2006/chart" xmlns:r="http://schemas.openxmlformats.org/officeDocument/2006/relationships" r:id="rId159"/>
              </a:graphicData>
            </a:graphic>
            <wp14:sizeRelH relativeFrom="margin">
              <wp14:pctWidth>0</wp14:pctWidth>
            </wp14:sizeRelH>
            <wp14:sizeRelV relativeFrom="margin">
              <wp14:pctHeight>0</wp14:pctHeight>
            </wp14:sizeRelV>
          </wp:anchor>
        </w:drawing>
      </w:r>
    </w:p>
    <w:p w14:paraId="7D0AF23F" w14:textId="77777777" w:rsidR="00953C57" w:rsidRDefault="00953C57" w:rsidP="00953C57">
      <w:pPr>
        <w:rPr>
          <w:b/>
          <w:bCs/>
          <w:u w:val="single"/>
        </w:rPr>
      </w:pPr>
    </w:p>
    <w:p w14:paraId="27FC47FC" w14:textId="77777777" w:rsidR="00953C57" w:rsidRDefault="00953C57" w:rsidP="00953C57">
      <w:pPr>
        <w:rPr>
          <w:b/>
          <w:bCs/>
          <w:u w:val="single"/>
        </w:rPr>
      </w:pPr>
    </w:p>
    <w:p w14:paraId="14625402" w14:textId="77777777" w:rsidR="00953C57" w:rsidRDefault="00953C57" w:rsidP="00953C57">
      <w:pPr>
        <w:rPr>
          <w:b/>
          <w:bCs/>
          <w:u w:val="single"/>
        </w:rPr>
      </w:pPr>
    </w:p>
    <w:p w14:paraId="1B3D92D1" w14:textId="77777777" w:rsidR="00953C57" w:rsidRDefault="00953C57" w:rsidP="00953C57">
      <w:pPr>
        <w:rPr>
          <w:b/>
          <w:bCs/>
          <w:u w:val="single"/>
        </w:rPr>
      </w:pPr>
    </w:p>
    <w:p w14:paraId="24361759" w14:textId="77777777" w:rsidR="00953C57" w:rsidRDefault="00953C57" w:rsidP="00953C57">
      <w:pPr>
        <w:rPr>
          <w:b/>
          <w:bCs/>
          <w:u w:val="single"/>
        </w:rPr>
      </w:pPr>
    </w:p>
    <w:p w14:paraId="728230AF" w14:textId="61D9418C" w:rsidR="00953C57" w:rsidRPr="00733C28" w:rsidRDefault="00953C57" w:rsidP="001249C2">
      <w:pPr>
        <w:rPr>
          <w:lang w:eastAsia="ar-SA"/>
        </w:rPr>
      </w:pPr>
      <w:r>
        <w:t>Para que possamos analisar mais fidedignamente esse indicador, garantindo a continuidade metodológica e a série histórica, o ideal será comparar esses dados com os resultados consolidados na PNP a ser publicada em junho de 2021.</w:t>
      </w:r>
    </w:p>
    <w:p w14:paraId="3471DF51" w14:textId="10864A1C" w:rsidR="008A3161" w:rsidRDefault="008A3161" w:rsidP="001A1EBC">
      <w:pPr>
        <w:pStyle w:val="Ttulo3"/>
      </w:pPr>
      <w:bookmarkStart w:id="56" w:name="_Toc69044651"/>
      <w:r w:rsidRPr="00545304">
        <w:t xml:space="preserve">Área: </w:t>
      </w:r>
      <w:r w:rsidR="00545304" w:rsidRPr="00545304">
        <w:t>pesquisa, inovação e pós-graduação</w:t>
      </w:r>
      <w:bookmarkEnd w:id="56"/>
    </w:p>
    <w:p w14:paraId="214EA94D" w14:textId="5F3199AE" w:rsidR="0090761E" w:rsidRPr="0090761E" w:rsidRDefault="0090761E" w:rsidP="001A1EBC">
      <w:pPr>
        <w:pStyle w:val="Ttulo4"/>
      </w:pPr>
      <w:r w:rsidRPr="0090761E">
        <w:t>Tema 1: Fortalecimento da pesquisa institucional</w:t>
      </w:r>
    </w:p>
    <w:tbl>
      <w:tblPr>
        <w:tblStyle w:val="TabeladeGrade4-nfase6"/>
        <w:tblW w:w="0" w:type="auto"/>
        <w:tblBorders>
          <w:top w:val="single" w:sz="4" w:space="0" w:color="066684" w:themeColor="text2"/>
          <w:left w:val="single" w:sz="4" w:space="0" w:color="066684" w:themeColor="text2"/>
          <w:bottom w:val="single" w:sz="4" w:space="0" w:color="066684" w:themeColor="text2"/>
          <w:right w:val="single" w:sz="4" w:space="0" w:color="066684" w:themeColor="text2"/>
          <w:insideH w:val="single" w:sz="4" w:space="0" w:color="066684" w:themeColor="text2"/>
          <w:insideV w:val="single" w:sz="4" w:space="0" w:color="066684" w:themeColor="text2"/>
        </w:tblBorders>
        <w:tblLook w:val="04A0" w:firstRow="1" w:lastRow="0" w:firstColumn="1" w:lastColumn="0" w:noHBand="0" w:noVBand="1"/>
      </w:tblPr>
      <w:tblGrid>
        <w:gridCol w:w="1974"/>
        <w:gridCol w:w="3784"/>
        <w:gridCol w:w="3870"/>
      </w:tblGrid>
      <w:tr w:rsidR="00823126" w:rsidRPr="00696167" w14:paraId="78F154A5" w14:textId="77777777" w:rsidTr="005E03D9">
        <w:trPr>
          <w:cnfStyle w:val="100000000000" w:firstRow="1" w:lastRow="0" w:firstColumn="0" w:lastColumn="0" w:oddVBand="0" w:evenVBand="0" w:oddHBand="0"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0" w:type="auto"/>
            <w:gridSpan w:val="2"/>
            <w:shd w:val="clear" w:color="auto" w:fill="066684" w:themeFill="text2"/>
          </w:tcPr>
          <w:p w14:paraId="0C8B51B3" w14:textId="77777777" w:rsidR="00823126" w:rsidRPr="00696167" w:rsidRDefault="00823126" w:rsidP="005E03D9">
            <w:pPr>
              <w:ind w:firstLine="0"/>
              <w:rPr>
                <w:rFonts w:eastAsia="Times New Roman"/>
                <w:b w:val="0"/>
                <w:bCs w:val="0"/>
                <w:color w:val="FFFFFF" w:themeColor="background1"/>
                <w:szCs w:val="22"/>
                <w:lang w:eastAsia="pt-BR"/>
              </w:rPr>
            </w:pPr>
            <w:r w:rsidRPr="00696167">
              <w:rPr>
                <w:rFonts w:eastAsia="Times New Roman"/>
                <w:b w:val="0"/>
                <w:bCs w:val="0"/>
                <w:color w:val="FFFFFF" w:themeColor="background1"/>
                <w:szCs w:val="22"/>
                <w:lang w:eastAsia="pt-BR"/>
              </w:rPr>
              <w:t>Objetivo estratégico: Expandir e consolidar a pesquisa científica institucional.</w:t>
            </w:r>
          </w:p>
        </w:tc>
        <w:tc>
          <w:tcPr>
            <w:tcW w:w="0" w:type="auto"/>
            <w:shd w:val="clear" w:color="auto" w:fill="066684" w:themeFill="text2"/>
          </w:tcPr>
          <w:p w14:paraId="57C9EF62" w14:textId="77777777" w:rsidR="00823126" w:rsidRPr="00696167" w:rsidRDefault="00823126" w:rsidP="005E03D9">
            <w:pPr>
              <w:ind w:firstLine="0"/>
              <w:cnfStyle w:val="100000000000" w:firstRow="1" w:lastRow="0" w:firstColumn="0" w:lastColumn="0" w:oddVBand="0" w:evenVBand="0" w:oddHBand="0" w:evenHBand="0" w:firstRowFirstColumn="0" w:firstRowLastColumn="0" w:lastRowFirstColumn="0" w:lastRowLastColumn="0"/>
              <w:rPr>
                <w:rFonts w:eastAsia="Times New Roman"/>
                <w:b w:val="0"/>
                <w:bCs w:val="0"/>
                <w:color w:val="FFFFFF" w:themeColor="background1"/>
                <w:szCs w:val="22"/>
                <w:lang w:eastAsia="pt-BR"/>
              </w:rPr>
            </w:pPr>
          </w:p>
        </w:tc>
      </w:tr>
      <w:tr w:rsidR="00823126" w:rsidRPr="00E77224" w14:paraId="0367935D" w14:textId="77777777" w:rsidTr="005E03D9">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0" w:type="auto"/>
          </w:tcPr>
          <w:p w14:paraId="5D493A2C" w14:textId="77777777" w:rsidR="00823126" w:rsidRPr="00E77224" w:rsidRDefault="00823126" w:rsidP="005E03D9">
            <w:pPr>
              <w:ind w:firstLine="0"/>
              <w:rPr>
                <w:rFonts w:eastAsia="Times New Roman"/>
                <w:szCs w:val="22"/>
                <w:lang w:eastAsia="pt-BR"/>
              </w:rPr>
            </w:pPr>
            <w:r w:rsidRPr="00E77224">
              <w:rPr>
                <w:rFonts w:eastAsia="Times New Roman"/>
                <w:szCs w:val="22"/>
                <w:lang w:eastAsia="pt-BR"/>
              </w:rPr>
              <w:t>Indicador</w:t>
            </w:r>
          </w:p>
        </w:tc>
        <w:tc>
          <w:tcPr>
            <w:tcW w:w="0" w:type="auto"/>
          </w:tcPr>
          <w:p w14:paraId="5D498A1E" w14:textId="77777777" w:rsidR="00823126" w:rsidRPr="00E77224" w:rsidRDefault="00823126" w:rsidP="005E03D9">
            <w:pPr>
              <w:ind w:firstLine="0"/>
              <w:cnfStyle w:val="000000100000" w:firstRow="0" w:lastRow="0" w:firstColumn="0" w:lastColumn="0" w:oddVBand="0" w:evenVBand="0" w:oddHBand="1" w:evenHBand="0" w:firstRowFirstColumn="0" w:firstRowLastColumn="0" w:lastRowFirstColumn="0" w:lastRowLastColumn="0"/>
              <w:rPr>
                <w:rFonts w:eastAsia="Times New Roman"/>
                <w:b/>
                <w:bCs/>
                <w:szCs w:val="22"/>
                <w:lang w:eastAsia="pt-BR"/>
              </w:rPr>
            </w:pPr>
            <w:r w:rsidRPr="00E77224">
              <w:rPr>
                <w:rFonts w:eastAsia="Times New Roman"/>
                <w:b/>
                <w:bCs/>
                <w:szCs w:val="22"/>
                <w:lang w:eastAsia="pt-BR"/>
              </w:rPr>
              <w:t>Alcançado em 2020</w:t>
            </w:r>
          </w:p>
        </w:tc>
        <w:tc>
          <w:tcPr>
            <w:tcW w:w="0" w:type="auto"/>
          </w:tcPr>
          <w:p w14:paraId="69447C75" w14:textId="77777777" w:rsidR="00823126" w:rsidRPr="00E77224" w:rsidRDefault="00823126" w:rsidP="005E03D9">
            <w:pPr>
              <w:ind w:firstLine="0"/>
              <w:cnfStyle w:val="000000100000" w:firstRow="0" w:lastRow="0" w:firstColumn="0" w:lastColumn="0" w:oddVBand="0" w:evenVBand="0" w:oddHBand="1" w:evenHBand="0" w:firstRowFirstColumn="0" w:firstRowLastColumn="0" w:lastRowFirstColumn="0" w:lastRowLastColumn="0"/>
              <w:rPr>
                <w:rFonts w:eastAsia="Times New Roman"/>
                <w:b/>
                <w:bCs/>
                <w:szCs w:val="22"/>
                <w:lang w:eastAsia="pt-BR"/>
              </w:rPr>
            </w:pPr>
            <w:r>
              <w:rPr>
                <w:rFonts w:eastAsia="Times New Roman"/>
                <w:b/>
                <w:bCs/>
                <w:szCs w:val="22"/>
                <w:lang w:eastAsia="pt-BR"/>
              </w:rPr>
              <w:t>Meta para 2023</w:t>
            </w:r>
          </w:p>
        </w:tc>
      </w:tr>
      <w:tr w:rsidR="00823126" w:rsidRPr="00E77224" w14:paraId="068A64D4" w14:textId="77777777" w:rsidTr="005E03D9">
        <w:trPr>
          <w:trHeight w:val="551"/>
        </w:trPr>
        <w:tc>
          <w:tcPr>
            <w:cnfStyle w:val="001000000000" w:firstRow="0" w:lastRow="0" w:firstColumn="1" w:lastColumn="0" w:oddVBand="0" w:evenVBand="0" w:oddHBand="0" w:evenHBand="0" w:firstRowFirstColumn="0" w:firstRowLastColumn="0" w:lastRowFirstColumn="0" w:lastRowLastColumn="0"/>
            <w:tcW w:w="0" w:type="auto"/>
          </w:tcPr>
          <w:p w14:paraId="378CF7C1" w14:textId="77777777" w:rsidR="00823126" w:rsidRPr="00E77224" w:rsidRDefault="00823126" w:rsidP="005E03D9">
            <w:pPr>
              <w:ind w:right="302" w:firstLine="0"/>
              <w:jc w:val="left"/>
              <w:rPr>
                <w:rFonts w:eastAsia="Times New Roman"/>
                <w:b w:val="0"/>
                <w:bCs w:val="0"/>
                <w:szCs w:val="22"/>
                <w:lang w:eastAsia="pt-BR"/>
              </w:rPr>
            </w:pPr>
            <w:r w:rsidRPr="00E77224">
              <w:rPr>
                <w:rFonts w:eastAsia="Times New Roman"/>
                <w:b w:val="0"/>
                <w:bCs w:val="0"/>
                <w:szCs w:val="22"/>
                <w:lang w:eastAsia="pt-BR"/>
              </w:rPr>
              <w:t>Taxa de produção científica</w:t>
            </w:r>
          </w:p>
        </w:tc>
        <w:tc>
          <w:tcPr>
            <w:tcW w:w="0" w:type="auto"/>
          </w:tcPr>
          <w:p w14:paraId="36097DF5" w14:textId="77777777" w:rsidR="00823126" w:rsidRPr="00E77224" w:rsidRDefault="00823126" w:rsidP="005E03D9">
            <w:pPr>
              <w:ind w:right="302" w:firstLine="0"/>
              <w:cnfStyle w:val="000000000000" w:firstRow="0" w:lastRow="0" w:firstColumn="0" w:lastColumn="0" w:oddVBand="0" w:evenVBand="0" w:oddHBand="0" w:evenHBand="0" w:firstRowFirstColumn="0" w:firstRowLastColumn="0" w:lastRowFirstColumn="0" w:lastRowLastColumn="0"/>
              <w:rPr>
                <w:rFonts w:eastAsia="Times New Roman"/>
                <w:szCs w:val="22"/>
                <w:lang w:eastAsia="pt-BR"/>
              </w:rPr>
            </w:pPr>
            <w:r w:rsidRPr="00E77224">
              <w:rPr>
                <w:rFonts w:eastAsia="Times New Roman"/>
                <w:szCs w:val="22"/>
                <w:lang w:eastAsia="pt-BR"/>
              </w:rPr>
              <w:t>Uma média de 1,84 produções científicas por pesquisador foi realizada neste ano.</w:t>
            </w:r>
          </w:p>
        </w:tc>
        <w:tc>
          <w:tcPr>
            <w:tcW w:w="0" w:type="auto"/>
          </w:tcPr>
          <w:p w14:paraId="2531E77D" w14:textId="77777777" w:rsidR="00823126" w:rsidRPr="00E77224" w:rsidRDefault="00823126" w:rsidP="005E03D9">
            <w:pPr>
              <w:ind w:right="302" w:firstLine="0"/>
              <w:cnfStyle w:val="000000000000" w:firstRow="0" w:lastRow="0" w:firstColumn="0" w:lastColumn="0" w:oddVBand="0" w:evenVBand="0" w:oddHBand="0" w:evenHBand="0" w:firstRowFirstColumn="0" w:firstRowLastColumn="0" w:lastRowFirstColumn="0" w:lastRowLastColumn="0"/>
              <w:rPr>
                <w:rFonts w:eastAsia="Times New Roman"/>
                <w:szCs w:val="22"/>
                <w:lang w:eastAsia="pt-BR"/>
              </w:rPr>
            </w:pPr>
            <w:r w:rsidRPr="00C47200">
              <w:rPr>
                <w:rFonts w:eastAsia="Times New Roman"/>
                <w:szCs w:val="22"/>
                <w:lang w:eastAsia="pt-BR"/>
              </w:rPr>
              <w:t>Média de 2 produções anuais por pesquisador cadastrado na plataforma NL da PRPI</w:t>
            </w:r>
          </w:p>
        </w:tc>
      </w:tr>
    </w:tbl>
    <w:p w14:paraId="6821FEEA" w14:textId="78E1F082" w:rsidR="00F767FA" w:rsidRDefault="0090761E" w:rsidP="00F767FA">
      <w:pPr>
        <w:rPr>
          <w:lang w:eastAsia="pt-BR"/>
        </w:rPr>
      </w:pPr>
      <w:r>
        <w:rPr>
          <w:lang w:eastAsia="pt-BR"/>
        </w:rPr>
        <w:t xml:space="preserve">O resultado apresentado </w:t>
      </w:r>
      <w:r w:rsidR="00C01655">
        <w:rPr>
          <w:lang w:eastAsia="pt-BR"/>
        </w:rPr>
        <w:t xml:space="preserve">no gráfico a seguir </w:t>
      </w:r>
      <w:r>
        <w:rPr>
          <w:lang w:eastAsia="pt-BR"/>
        </w:rPr>
        <w:t xml:space="preserve">demonstra que as ações dinâmicas de incentivo </w:t>
      </w:r>
      <w:r w:rsidR="00C01655">
        <w:rPr>
          <w:lang w:eastAsia="pt-BR"/>
        </w:rPr>
        <w:t>à</w:t>
      </w:r>
      <w:r>
        <w:rPr>
          <w:lang w:eastAsia="pt-BR"/>
        </w:rPr>
        <w:t xml:space="preserve"> produção científica nos mais diversos meios têm sido bastante eficientes. </w:t>
      </w:r>
    </w:p>
    <w:p w14:paraId="1C69AE7E" w14:textId="59D1FE9F" w:rsidR="0090761E" w:rsidRDefault="0090761E" w:rsidP="00F767FA">
      <w:pPr>
        <w:rPr>
          <w:lang w:eastAsia="pt-BR"/>
        </w:rPr>
      </w:pPr>
      <w:commentRangeStart w:id="57"/>
      <w:r>
        <w:rPr>
          <w:lang w:eastAsia="pt-BR"/>
        </w:rPr>
        <w:t xml:space="preserve">Neste contexto, observa-se que a meta prevista para 2023 já está bem próxima de ser atingida. </w:t>
      </w:r>
      <w:commentRangeEnd w:id="57"/>
      <w:r w:rsidR="00C01655">
        <w:rPr>
          <w:rStyle w:val="Refdecomentrio"/>
        </w:rPr>
        <w:commentReference w:id="57"/>
      </w:r>
      <w:r>
        <w:rPr>
          <w:lang w:eastAsia="pt-BR"/>
        </w:rPr>
        <w:t xml:space="preserve">Isto se deve principalmente à execução de ações conjuntas entre reitoria e </w:t>
      </w:r>
      <w:r w:rsidRPr="00F646F0">
        <w:rPr>
          <w:i/>
          <w:iCs/>
          <w:lang w:eastAsia="pt-BR"/>
        </w:rPr>
        <w:t>campi</w:t>
      </w:r>
      <w:r>
        <w:rPr>
          <w:lang w:eastAsia="pt-BR"/>
        </w:rPr>
        <w:t xml:space="preserve"> que estimularam servidores e discentes a serem mais proativos na publicação de resultados de suas pesquisas. Permanece o desafio de continuar os incentivos e trabalhos feitos em prol de recorrente melhoria desse indicador.</w:t>
      </w:r>
    </w:p>
    <w:p w14:paraId="6DFC28E7" w14:textId="77777777" w:rsidR="00823126" w:rsidRDefault="00823126" w:rsidP="00696167">
      <w:pPr>
        <w:spacing w:before="360"/>
        <w:rPr>
          <w:lang w:eastAsia="pt-BR"/>
        </w:rPr>
      </w:pPr>
    </w:p>
    <w:p w14:paraId="27FC1F46" w14:textId="2EB4B491" w:rsidR="00F767FA" w:rsidRDefault="00F767FA" w:rsidP="00696167">
      <w:pPr>
        <w:spacing w:before="360"/>
        <w:rPr>
          <w:lang w:eastAsia="pt-BR"/>
        </w:rPr>
      </w:pPr>
      <w:commentRangeStart w:id="58"/>
      <w:commentRangeStart w:id="59"/>
      <w:commentRangeStart w:id="60"/>
      <w:r>
        <w:rPr>
          <w:noProof/>
        </w:rPr>
        <w:drawing>
          <wp:anchor distT="0" distB="0" distL="0" distR="0" simplePos="0" relativeHeight="251898880" behindDoc="0" locked="0" layoutInCell="1" allowOverlap="1" wp14:anchorId="287F95F0" wp14:editId="54607E96">
            <wp:simplePos x="0" y="0"/>
            <wp:positionH relativeFrom="margin">
              <wp:align>center</wp:align>
            </wp:positionH>
            <wp:positionV relativeFrom="paragraph">
              <wp:posOffset>361315</wp:posOffset>
            </wp:positionV>
            <wp:extent cx="3239770" cy="1799590"/>
            <wp:effectExtent l="0" t="0" r="17780" b="10160"/>
            <wp:wrapTopAndBottom/>
            <wp:docPr id="198" name="Gráfico 198"/>
            <wp:cNvGraphicFramePr/>
            <a:graphic xmlns:a="http://schemas.openxmlformats.org/drawingml/2006/main">
              <a:graphicData uri="http://schemas.openxmlformats.org/drawingml/2006/chart">
                <c:chart xmlns:c="http://schemas.openxmlformats.org/drawingml/2006/chart" xmlns:r="http://schemas.openxmlformats.org/officeDocument/2006/relationships" r:id="rId160"/>
              </a:graphicData>
            </a:graphic>
            <wp14:sizeRelH relativeFrom="margin">
              <wp14:pctWidth>0</wp14:pctWidth>
            </wp14:sizeRelH>
            <wp14:sizeRelV relativeFrom="margin">
              <wp14:pctHeight>0</wp14:pctHeight>
            </wp14:sizeRelV>
          </wp:anchor>
        </w:drawing>
      </w:r>
      <w:commentRangeEnd w:id="58"/>
      <w:r w:rsidR="00B70F90">
        <w:rPr>
          <w:rStyle w:val="Refdecomentrio"/>
        </w:rPr>
        <w:commentReference w:id="58"/>
      </w:r>
      <w:commentRangeEnd w:id="59"/>
      <w:r w:rsidR="00C600B7">
        <w:rPr>
          <w:rStyle w:val="Refdecomentrio"/>
        </w:rPr>
        <w:commentReference w:id="59"/>
      </w:r>
    </w:p>
    <w:p w14:paraId="4B9EAD9D" w14:textId="653173C6" w:rsidR="0090761E" w:rsidRDefault="0090761E" w:rsidP="001A1EBC">
      <w:pPr>
        <w:pStyle w:val="Ttulo4"/>
      </w:pPr>
      <w:r>
        <w:t>Tema 2: Consolidação da Inovação</w:t>
      </w:r>
      <w:commentRangeEnd w:id="60"/>
      <w:r w:rsidR="00F767FA">
        <w:rPr>
          <w:rStyle w:val="Refdecomentrio"/>
          <w:rFonts w:asciiTheme="minorHAnsi" w:eastAsiaTheme="minorHAnsi" w:hAnsiTheme="minorHAnsi" w:cstheme="minorBidi"/>
          <w:bCs w:val="0"/>
          <w:smallCaps w:val="0"/>
          <w:color w:val="auto"/>
          <w:szCs w:val="20"/>
          <w:lang w:eastAsia="ja-JP"/>
          <w14:shadow w14:blurRad="0" w14:dist="0" w14:dir="0" w14:sx="0" w14:sy="0" w14:kx="0" w14:ky="0" w14:algn="none">
            <w14:srgbClr w14:val="000000"/>
          </w14:shadow>
          <w14:textOutline w14:w="0" w14:cap="rnd" w14:cmpd="sng" w14:algn="ctr">
            <w14:noFill/>
            <w14:prstDash w14:val="solid"/>
            <w14:bevel/>
          </w14:textOutline>
        </w:rPr>
        <w:commentReference w:id="60"/>
      </w:r>
    </w:p>
    <w:tbl>
      <w:tblPr>
        <w:tblStyle w:val="TabeladeGrade4-nfase6"/>
        <w:tblW w:w="9853" w:type="dxa"/>
        <w:tblBorders>
          <w:top w:val="single" w:sz="4" w:space="0" w:color="066684" w:themeColor="text2"/>
          <w:left w:val="single" w:sz="4" w:space="0" w:color="066684" w:themeColor="text2"/>
          <w:bottom w:val="single" w:sz="4" w:space="0" w:color="066684" w:themeColor="text2"/>
          <w:right w:val="single" w:sz="4" w:space="0" w:color="066684" w:themeColor="text2"/>
          <w:insideH w:val="single" w:sz="4" w:space="0" w:color="066684" w:themeColor="text2"/>
          <w:insideV w:val="single" w:sz="4" w:space="0" w:color="066684" w:themeColor="text2"/>
        </w:tblBorders>
        <w:tblLook w:val="04A0" w:firstRow="1" w:lastRow="0" w:firstColumn="1" w:lastColumn="0" w:noHBand="0" w:noVBand="1"/>
      </w:tblPr>
      <w:tblGrid>
        <w:gridCol w:w="7225"/>
        <w:gridCol w:w="2628"/>
      </w:tblGrid>
      <w:tr w:rsidR="00696167" w:rsidRPr="00696167" w14:paraId="2841E5C3" w14:textId="77777777" w:rsidTr="00C92AA4">
        <w:trPr>
          <w:cnfStyle w:val="100000000000" w:firstRow="1" w:lastRow="0" w:firstColumn="0" w:lastColumn="0" w:oddVBand="0" w:evenVBand="0" w:oddHBand="0" w:evenHBand="0" w:firstRowFirstColumn="0" w:firstRowLastColumn="0" w:lastRowFirstColumn="0" w:lastRowLastColumn="0"/>
          <w:trHeight w:val="551"/>
        </w:trPr>
        <w:tc>
          <w:tcPr>
            <w:cnfStyle w:val="001000000000" w:firstRow="0" w:lastRow="0" w:firstColumn="1" w:lastColumn="0" w:oddVBand="0" w:evenVBand="0" w:oddHBand="0" w:evenHBand="0" w:firstRowFirstColumn="0" w:firstRowLastColumn="0" w:lastRowFirstColumn="0" w:lastRowLastColumn="0"/>
            <w:tcW w:w="9853" w:type="dxa"/>
            <w:gridSpan w:val="2"/>
            <w:tcBorders>
              <w:top w:val="none" w:sz="0" w:space="0" w:color="auto"/>
              <w:left w:val="none" w:sz="0" w:space="0" w:color="auto"/>
              <w:bottom w:val="none" w:sz="0" w:space="0" w:color="auto"/>
              <w:right w:val="none" w:sz="0" w:space="0" w:color="auto"/>
            </w:tcBorders>
            <w:shd w:val="clear" w:color="auto" w:fill="066684" w:themeFill="text2"/>
          </w:tcPr>
          <w:p w14:paraId="6F04DA91" w14:textId="66524CB9" w:rsidR="0090761E" w:rsidRPr="00696167" w:rsidRDefault="0090761E" w:rsidP="00696167">
            <w:pPr>
              <w:spacing w:before="0"/>
              <w:ind w:firstLine="0"/>
              <w:rPr>
                <w:rFonts w:eastAsia="Times New Roman"/>
                <w:b w:val="0"/>
                <w:bCs w:val="0"/>
                <w:color w:val="FFFFFF" w:themeColor="background1"/>
                <w:szCs w:val="22"/>
                <w:lang w:eastAsia="pt-BR"/>
              </w:rPr>
            </w:pPr>
            <w:r w:rsidRPr="00696167">
              <w:rPr>
                <w:rFonts w:eastAsia="Times New Roman"/>
                <w:b w:val="0"/>
                <w:bCs w:val="0"/>
                <w:color w:val="FFFFFF" w:themeColor="background1"/>
                <w:szCs w:val="22"/>
                <w:lang w:eastAsia="pt-BR"/>
              </w:rPr>
              <w:t xml:space="preserve">Objetivo estratégico: </w:t>
            </w:r>
            <w:r w:rsidR="00A14B3D" w:rsidRPr="00696167">
              <w:rPr>
                <w:rFonts w:eastAsia="Times New Roman"/>
                <w:b w:val="0"/>
                <w:bCs w:val="0"/>
                <w:color w:val="FFFFFF" w:themeColor="background1"/>
                <w:szCs w:val="22"/>
                <w:lang w:eastAsia="pt-BR"/>
              </w:rPr>
              <w:t>Expandir e consolidar a inovação.</w:t>
            </w:r>
          </w:p>
        </w:tc>
      </w:tr>
      <w:tr w:rsidR="0090761E" w:rsidRPr="00E77224" w14:paraId="30A7E0BC" w14:textId="77777777" w:rsidTr="00C92AA4">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7225" w:type="dxa"/>
          </w:tcPr>
          <w:p w14:paraId="031831B3" w14:textId="77777777" w:rsidR="0090761E" w:rsidRPr="00E77224" w:rsidRDefault="0090761E" w:rsidP="00696167">
            <w:pPr>
              <w:spacing w:before="0"/>
              <w:ind w:firstLine="0"/>
              <w:rPr>
                <w:rFonts w:eastAsia="Times New Roman"/>
                <w:szCs w:val="22"/>
                <w:lang w:eastAsia="pt-BR"/>
              </w:rPr>
            </w:pPr>
            <w:r w:rsidRPr="00E77224">
              <w:rPr>
                <w:rFonts w:eastAsia="Times New Roman"/>
                <w:szCs w:val="22"/>
                <w:lang w:eastAsia="pt-BR"/>
              </w:rPr>
              <w:t>Indicador</w:t>
            </w:r>
          </w:p>
        </w:tc>
        <w:tc>
          <w:tcPr>
            <w:tcW w:w="2628" w:type="dxa"/>
          </w:tcPr>
          <w:p w14:paraId="52375AEC" w14:textId="77777777" w:rsidR="0090761E" w:rsidRPr="00E77224" w:rsidRDefault="0090761E" w:rsidP="00696167">
            <w:pPr>
              <w:spacing w:before="0"/>
              <w:ind w:firstLine="0"/>
              <w:cnfStyle w:val="000000100000" w:firstRow="0" w:lastRow="0" w:firstColumn="0" w:lastColumn="0" w:oddVBand="0" w:evenVBand="0" w:oddHBand="1" w:evenHBand="0" w:firstRowFirstColumn="0" w:firstRowLastColumn="0" w:lastRowFirstColumn="0" w:lastRowLastColumn="0"/>
              <w:rPr>
                <w:rFonts w:eastAsia="Times New Roman"/>
                <w:b/>
                <w:bCs/>
                <w:szCs w:val="22"/>
                <w:lang w:eastAsia="pt-BR"/>
              </w:rPr>
            </w:pPr>
            <w:r w:rsidRPr="00E77224">
              <w:rPr>
                <w:rFonts w:eastAsia="Times New Roman"/>
                <w:b/>
                <w:bCs/>
                <w:szCs w:val="22"/>
                <w:lang w:eastAsia="pt-BR"/>
              </w:rPr>
              <w:t>Meta para 2023</w:t>
            </w:r>
          </w:p>
        </w:tc>
      </w:tr>
      <w:tr w:rsidR="00A14B3D" w:rsidRPr="00E77224" w14:paraId="195CA7FB" w14:textId="77777777" w:rsidTr="00C92AA4">
        <w:trPr>
          <w:trHeight w:val="70"/>
        </w:trPr>
        <w:tc>
          <w:tcPr>
            <w:cnfStyle w:val="001000000000" w:firstRow="0" w:lastRow="0" w:firstColumn="1" w:lastColumn="0" w:oddVBand="0" w:evenVBand="0" w:oddHBand="0" w:evenHBand="0" w:firstRowFirstColumn="0" w:firstRowLastColumn="0" w:lastRowFirstColumn="0" w:lastRowLastColumn="0"/>
            <w:tcW w:w="7225" w:type="dxa"/>
          </w:tcPr>
          <w:p w14:paraId="33656457" w14:textId="7331A455" w:rsidR="00A14B3D" w:rsidRPr="00E77224" w:rsidRDefault="00A14B3D" w:rsidP="00696167">
            <w:pPr>
              <w:spacing w:before="0"/>
              <w:ind w:right="302" w:firstLine="0"/>
              <w:rPr>
                <w:rFonts w:eastAsia="Times New Roman"/>
                <w:b w:val="0"/>
                <w:bCs w:val="0"/>
                <w:szCs w:val="22"/>
                <w:lang w:eastAsia="pt-BR"/>
              </w:rPr>
            </w:pPr>
            <w:r w:rsidRPr="00E77224">
              <w:rPr>
                <w:b w:val="0"/>
                <w:bCs w:val="0"/>
                <w:szCs w:val="22"/>
              </w:rPr>
              <w:t>Depósitos de propriedade intelectual</w:t>
            </w:r>
          </w:p>
        </w:tc>
        <w:tc>
          <w:tcPr>
            <w:tcW w:w="2628" w:type="dxa"/>
          </w:tcPr>
          <w:p w14:paraId="53C7217D" w14:textId="43CCBA4B" w:rsidR="00A14B3D" w:rsidRPr="00E77224" w:rsidRDefault="00A14B3D" w:rsidP="00696167">
            <w:pPr>
              <w:spacing w:before="0"/>
              <w:ind w:firstLine="0"/>
              <w:cnfStyle w:val="000000000000" w:firstRow="0" w:lastRow="0" w:firstColumn="0" w:lastColumn="0" w:oddVBand="0" w:evenVBand="0" w:oddHBand="0" w:evenHBand="0" w:firstRowFirstColumn="0" w:firstRowLastColumn="0" w:lastRowFirstColumn="0" w:lastRowLastColumn="0"/>
              <w:rPr>
                <w:rFonts w:eastAsia="Times New Roman"/>
                <w:szCs w:val="22"/>
                <w:lang w:eastAsia="pt-BR"/>
              </w:rPr>
            </w:pPr>
            <w:r w:rsidRPr="00E77224">
              <w:rPr>
                <w:szCs w:val="22"/>
              </w:rPr>
              <w:t>144 registros</w:t>
            </w:r>
          </w:p>
        </w:tc>
      </w:tr>
      <w:tr w:rsidR="00A14B3D" w:rsidRPr="00E77224" w14:paraId="6E70F1A6" w14:textId="77777777" w:rsidTr="00C92AA4">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7225" w:type="dxa"/>
          </w:tcPr>
          <w:p w14:paraId="12A50D6C" w14:textId="185470B3" w:rsidR="00A14B3D" w:rsidRPr="00E77224" w:rsidRDefault="00A14B3D" w:rsidP="00696167">
            <w:pPr>
              <w:spacing w:before="0"/>
              <w:ind w:right="302" w:firstLine="0"/>
              <w:rPr>
                <w:rFonts w:eastAsia="Times New Roman"/>
                <w:b w:val="0"/>
                <w:bCs w:val="0"/>
                <w:szCs w:val="22"/>
                <w:lang w:eastAsia="pt-BR"/>
              </w:rPr>
            </w:pPr>
            <w:r w:rsidRPr="00E77224">
              <w:rPr>
                <w:b w:val="0"/>
                <w:bCs w:val="0"/>
                <w:szCs w:val="22"/>
              </w:rPr>
              <w:t>Volume de recursos captados em projetos de P&amp;D</w:t>
            </w:r>
          </w:p>
        </w:tc>
        <w:tc>
          <w:tcPr>
            <w:tcW w:w="2628" w:type="dxa"/>
          </w:tcPr>
          <w:p w14:paraId="6100956A" w14:textId="2BB534E7" w:rsidR="00A14B3D" w:rsidRPr="00E77224" w:rsidRDefault="00A14B3D" w:rsidP="00696167">
            <w:pPr>
              <w:spacing w:before="0"/>
              <w:ind w:firstLine="0"/>
              <w:cnfStyle w:val="000000100000" w:firstRow="0" w:lastRow="0" w:firstColumn="0" w:lastColumn="0" w:oddVBand="0" w:evenVBand="0" w:oddHBand="1" w:evenHBand="0" w:firstRowFirstColumn="0" w:firstRowLastColumn="0" w:lastRowFirstColumn="0" w:lastRowLastColumn="0"/>
              <w:rPr>
                <w:rFonts w:eastAsia="Times New Roman"/>
                <w:szCs w:val="22"/>
                <w:lang w:eastAsia="pt-BR"/>
              </w:rPr>
            </w:pPr>
            <w:r w:rsidRPr="00E77224">
              <w:rPr>
                <w:szCs w:val="22"/>
              </w:rPr>
              <w:t>R$ 17,5 milhões</w:t>
            </w:r>
          </w:p>
        </w:tc>
      </w:tr>
    </w:tbl>
    <w:p w14:paraId="0152071A" w14:textId="77777777" w:rsidR="00A14B3D" w:rsidRDefault="0090761E" w:rsidP="00E77224">
      <w:pPr>
        <w:spacing w:before="360"/>
        <w:rPr>
          <w:lang w:eastAsia="pt-BR"/>
        </w:rPr>
      </w:pPr>
      <w:r>
        <w:rPr>
          <w:lang w:eastAsia="pt-BR"/>
        </w:rPr>
        <w:t xml:space="preserve">Em relação ao objetivo estratégico de expandir e consolidar a inovação, foram utilizados dois indicadores para aferir o seu alcance, foram eles: (1) depósitos de propriedade intelectual; e (2) volume de recursos captados em </w:t>
      </w:r>
      <w:r w:rsidR="00A14B3D">
        <w:rPr>
          <w:lang w:eastAsia="pt-BR"/>
        </w:rPr>
        <w:t>p</w:t>
      </w:r>
      <w:r>
        <w:rPr>
          <w:lang w:eastAsia="pt-BR"/>
        </w:rPr>
        <w:t xml:space="preserve">rojetos de </w:t>
      </w:r>
      <w:r w:rsidR="00A14B3D">
        <w:rPr>
          <w:lang w:eastAsia="pt-BR"/>
        </w:rPr>
        <w:t>p</w:t>
      </w:r>
      <w:r>
        <w:rPr>
          <w:lang w:eastAsia="pt-BR"/>
        </w:rPr>
        <w:t xml:space="preserve">esquisa e </w:t>
      </w:r>
      <w:r w:rsidR="00A14B3D">
        <w:rPr>
          <w:lang w:eastAsia="pt-BR"/>
        </w:rPr>
        <w:t>d</w:t>
      </w:r>
      <w:r>
        <w:rPr>
          <w:lang w:eastAsia="pt-BR"/>
        </w:rPr>
        <w:t>esenvolvimento.</w:t>
      </w:r>
    </w:p>
    <w:p w14:paraId="38F359F2" w14:textId="6718A4A9" w:rsidR="00A14B3D" w:rsidRDefault="0090761E" w:rsidP="007069BA">
      <w:pPr>
        <w:spacing w:after="360"/>
        <w:rPr>
          <w:lang w:eastAsia="pt-BR"/>
        </w:rPr>
      </w:pPr>
      <w:r>
        <w:rPr>
          <w:lang w:eastAsia="pt-BR"/>
        </w:rPr>
        <w:t xml:space="preserve">Em relação à propriedade intelectual, vale destacar que a convenção da Organização Mundial da Propriedade Intelectual (WIPO na sigla em inglês) a define como “a soma dos direitos relativos às obras literárias, artísticas e científicas, às interpretações dos artistas intérpretes e às execuções dos artistas executantes, aos fonogramas e às emissões de radiodifusão, às invenções em todos os domínios da atividade humana, às descobertas científicas, aos desenhos e modelos industriais, às marcas industriais, comerciais e de serviço, bem como às firmas comerciais e denominações comerciais, à proteção contra a concorrência desleal e todos os outros direitos inerentes à atividade intelectual nos domínios industrial, científico, literário e artístico”. Considerando </w:t>
      </w:r>
      <w:r>
        <w:rPr>
          <w:lang w:eastAsia="pt-BR"/>
        </w:rPr>
        <w:lastRenderedPageBreak/>
        <w:t xml:space="preserve">que o indicador </w:t>
      </w:r>
      <w:r w:rsidR="00A14B3D">
        <w:rPr>
          <w:lang w:eastAsia="pt-BR"/>
        </w:rPr>
        <w:t>se refere</w:t>
      </w:r>
      <w:r>
        <w:rPr>
          <w:lang w:eastAsia="pt-BR"/>
        </w:rPr>
        <w:t xml:space="preserve"> a uma meta de depósitos, são considerados os pedidos de proteção de </w:t>
      </w:r>
      <w:r w:rsidR="00B70F90">
        <w:rPr>
          <w:noProof/>
        </w:rPr>
        <w:drawing>
          <wp:anchor distT="0" distB="0" distL="0" distR="0" simplePos="0" relativeHeight="251743232" behindDoc="0" locked="0" layoutInCell="1" allowOverlap="1" wp14:anchorId="6ACE75BF" wp14:editId="63EFEEB2">
            <wp:simplePos x="0" y="0"/>
            <wp:positionH relativeFrom="margin">
              <wp:posOffset>1650365</wp:posOffset>
            </wp:positionH>
            <wp:positionV relativeFrom="paragraph">
              <wp:posOffset>504825</wp:posOffset>
            </wp:positionV>
            <wp:extent cx="3239770" cy="1799590"/>
            <wp:effectExtent l="0" t="0" r="17780" b="10160"/>
            <wp:wrapTopAndBottom/>
            <wp:docPr id="199" name="Gráfico 199"/>
            <wp:cNvGraphicFramePr/>
            <a:graphic xmlns:a="http://schemas.openxmlformats.org/drawingml/2006/main">
              <a:graphicData uri="http://schemas.openxmlformats.org/drawingml/2006/chart">
                <c:chart xmlns:c="http://schemas.openxmlformats.org/drawingml/2006/chart" xmlns:r="http://schemas.openxmlformats.org/officeDocument/2006/relationships" r:id="rId161"/>
              </a:graphicData>
            </a:graphic>
            <wp14:sizeRelH relativeFrom="margin">
              <wp14:pctWidth>0</wp14:pctWidth>
            </wp14:sizeRelH>
            <wp14:sizeRelV relativeFrom="margin">
              <wp14:pctHeight>0</wp14:pctHeight>
            </wp14:sizeRelV>
          </wp:anchor>
        </w:drawing>
      </w:r>
      <w:r>
        <w:rPr>
          <w:lang w:eastAsia="pt-BR"/>
        </w:rPr>
        <w:t xml:space="preserve">patentes e marcas, além de registros de </w:t>
      </w:r>
      <w:commentRangeStart w:id="61"/>
      <w:commentRangeStart w:id="62"/>
      <w:r>
        <w:rPr>
          <w:lang w:eastAsia="pt-BR"/>
        </w:rPr>
        <w:t>software</w:t>
      </w:r>
      <w:commentRangeEnd w:id="61"/>
      <w:r w:rsidR="00B70F90">
        <w:rPr>
          <w:rStyle w:val="Refdecomentrio"/>
        </w:rPr>
        <w:commentReference w:id="61"/>
      </w:r>
      <w:commentRangeEnd w:id="62"/>
      <w:r w:rsidR="00C600B7">
        <w:rPr>
          <w:rStyle w:val="Refdecomentrio"/>
        </w:rPr>
        <w:commentReference w:id="62"/>
      </w:r>
      <w:r>
        <w:rPr>
          <w:lang w:eastAsia="pt-BR"/>
        </w:rPr>
        <w:t>.</w:t>
      </w:r>
    </w:p>
    <w:p w14:paraId="3771DA8F" w14:textId="77777777" w:rsidR="00B70F90" w:rsidRPr="007069BA" w:rsidRDefault="00B70F90" w:rsidP="007069BA">
      <w:pPr>
        <w:spacing w:after="360"/>
        <w:rPr>
          <w:lang w:eastAsia="pt-BR"/>
        </w:rPr>
      </w:pPr>
    </w:p>
    <w:p w14:paraId="294E6889" w14:textId="0A3BA9B7" w:rsidR="0090761E" w:rsidRDefault="0090761E" w:rsidP="00703794">
      <w:pPr>
        <w:spacing w:before="360"/>
        <w:rPr>
          <w:lang w:eastAsia="pt-BR"/>
        </w:rPr>
      </w:pPr>
      <w:r>
        <w:rPr>
          <w:lang w:eastAsia="pt-BR"/>
        </w:rPr>
        <w:t xml:space="preserve">Considerando o estabelecido no Catálogo dos Objetivos, Indicadores e Metas do Quinquênio 2019-2023, a meta definida em relação ao indicador analisado foi de 144 registros. Apura-se que ao final do ano de 2020, a meta estipulada não só foi cumprida, como ultrapassada, conforme é possível observar no gráfico </w:t>
      </w:r>
      <w:r w:rsidR="00A14B3D">
        <w:rPr>
          <w:lang w:eastAsia="pt-BR"/>
        </w:rPr>
        <w:t>acima</w:t>
      </w:r>
      <w:r>
        <w:rPr>
          <w:lang w:eastAsia="pt-BR"/>
        </w:rPr>
        <w:t>.</w:t>
      </w:r>
    </w:p>
    <w:p w14:paraId="186F2270" w14:textId="5092F96A" w:rsidR="00A14B3D" w:rsidRDefault="00A14B3D" w:rsidP="00A14B3D">
      <w:pPr>
        <w:rPr>
          <w:lang w:eastAsia="pt-BR"/>
        </w:rPr>
      </w:pPr>
      <w:r>
        <w:rPr>
          <w:lang w:eastAsia="pt-BR"/>
        </w:rPr>
        <w:t xml:space="preserve">O gráfico evidencia que até o final de 2020, foram solicitadas proteção de 150 direitos relativos à Propriedade Intelectual, sendo 70 relativos a </w:t>
      </w:r>
      <w:r w:rsidR="00F767FA">
        <w:rPr>
          <w:lang w:eastAsia="pt-BR"/>
        </w:rPr>
        <w:t>p</w:t>
      </w:r>
      <w:r>
        <w:rPr>
          <w:lang w:eastAsia="pt-BR"/>
        </w:rPr>
        <w:t>atentes, 79 registros de softwares e 1 marca, o que evidencia a execução em 104,17% da meta.</w:t>
      </w:r>
    </w:p>
    <w:p w14:paraId="7A88E6A5" w14:textId="77777777" w:rsidR="00A14B3D" w:rsidRDefault="00A14B3D" w:rsidP="00A14B3D">
      <w:pPr>
        <w:rPr>
          <w:lang w:eastAsia="pt-BR"/>
        </w:rPr>
      </w:pPr>
      <w:r>
        <w:rPr>
          <w:lang w:eastAsia="pt-BR"/>
        </w:rPr>
        <w:t>Destaque que esses resultados são reconhecidos por toda a comunidade, uma vez que desde 2017 o IFCE aparece no ranking nacional do INPI entre as 50 instituições de maior produção intelectual, parecendo em 33º em depósitos de patente em 2017, 49º em registros de software em 2018 e, em 2019, 44º em depósitos de patente e 18º em registros de software.</w:t>
      </w:r>
    </w:p>
    <w:p w14:paraId="71053E7A" w14:textId="77777777" w:rsidR="00A14B3D" w:rsidRDefault="00A14B3D" w:rsidP="00A14B3D">
      <w:pPr>
        <w:rPr>
          <w:lang w:eastAsia="pt-BR"/>
        </w:rPr>
      </w:pPr>
      <w:r>
        <w:rPr>
          <w:lang w:eastAsia="pt-BR"/>
        </w:rPr>
        <w:t>Quanto à captação de recursos via projetos, esta é de suma importância para a execução de projetos de pesquisa e desenvolvimento, pois, além de oportunizar a realização das atividades de pesquisa, auxiliar na manutenção dos laboratórios e colaborar com a retenção de alunos, contribui com o desenvolvimento da sociedade ao atender as demandas das organizações parceiras.</w:t>
      </w:r>
    </w:p>
    <w:p w14:paraId="471C28B3" w14:textId="716D53FB" w:rsidR="003A31EB" w:rsidRPr="007069BA" w:rsidRDefault="007069BA" w:rsidP="007069BA">
      <w:pPr>
        <w:rPr>
          <w:lang w:eastAsia="pt-BR"/>
        </w:rPr>
      </w:pPr>
      <w:r>
        <w:rPr>
          <w:noProof/>
        </w:rPr>
        <w:drawing>
          <wp:anchor distT="0" distB="0" distL="0" distR="0" simplePos="0" relativeHeight="251745280" behindDoc="0" locked="0" layoutInCell="1" allowOverlap="1" wp14:anchorId="1E5231CC" wp14:editId="5F7FDD4A">
            <wp:simplePos x="0" y="0"/>
            <wp:positionH relativeFrom="margin">
              <wp:posOffset>1002030</wp:posOffset>
            </wp:positionH>
            <wp:positionV relativeFrom="paragraph">
              <wp:posOffset>1191260</wp:posOffset>
            </wp:positionV>
            <wp:extent cx="4211955" cy="1799590"/>
            <wp:effectExtent l="0" t="0" r="17145" b="10160"/>
            <wp:wrapTopAndBottom/>
            <wp:docPr id="200" name="Gráfico 200"/>
            <wp:cNvGraphicFramePr/>
            <a:graphic xmlns:a="http://schemas.openxmlformats.org/drawingml/2006/main">
              <a:graphicData uri="http://schemas.openxmlformats.org/drawingml/2006/chart">
                <c:chart xmlns:c="http://schemas.openxmlformats.org/drawingml/2006/chart" xmlns:r="http://schemas.openxmlformats.org/officeDocument/2006/relationships" r:id="rId162"/>
              </a:graphicData>
            </a:graphic>
            <wp14:sizeRelH relativeFrom="margin">
              <wp14:pctWidth>0</wp14:pctWidth>
            </wp14:sizeRelH>
            <wp14:sizeRelV relativeFrom="margin">
              <wp14:pctHeight>0</wp14:pctHeight>
            </wp14:sizeRelV>
          </wp:anchor>
        </w:drawing>
      </w:r>
      <w:r w:rsidR="00A14B3D">
        <w:rPr>
          <w:lang w:eastAsia="pt-BR"/>
        </w:rPr>
        <w:t xml:space="preserve">Considerando o estabelecido no Catálogo dos Objetivos, Indicadores e Metas do Quinquênio 2019-2023, a meta definida em relação ao indicador analisado foi de R$ 17,5 milhões. Assim como </w:t>
      </w:r>
      <w:r w:rsidR="00A14B3D">
        <w:rPr>
          <w:lang w:eastAsia="pt-BR"/>
        </w:rPr>
        <w:lastRenderedPageBreak/>
        <w:t>no indicador anteriormente evidenciado, apura-se que ao final do ano de 2020, a meta estipulada não só foi cumprida, como ultrapassada, conforme é possível observar no gráfico a seguir.</w:t>
      </w:r>
    </w:p>
    <w:p w14:paraId="721C19EE" w14:textId="78AF07FB" w:rsidR="00A14B3D" w:rsidRDefault="0090761E" w:rsidP="00703794">
      <w:pPr>
        <w:spacing w:before="360"/>
        <w:rPr>
          <w:lang w:eastAsia="pt-BR"/>
        </w:rPr>
      </w:pPr>
      <w:r>
        <w:rPr>
          <w:lang w:eastAsia="pt-BR"/>
        </w:rPr>
        <w:t xml:space="preserve">Conforme o gráfico, apura-se que ao final do ano de 2020, a meta estipulada não só foi cumprida, como ultrapassada, uma vez que </w:t>
      </w:r>
      <w:r w:rsidR="00A14B3D">
        <w:rPr>
          <w:lang w:eastAsia="pt-BR"/>
        </w:rPr>
        <w:t>se captou</w:t>
      </w:r>
      <w:r>
        <w:rPr>
          <w:lang w:eastAsia="pt-BR"/>
        </w:rPr>
        <w:t xml:space="preserve"> R$ 59.887.983,53, o que representa 342,22% da meta.</w:t>
      </w:r>
    </w:p>
    <w:p w14:paraId="71800672" w14:textId="77777777" w:rsidR="00A14B3D" w:rsidRDefault="0090761E" w:rsidP="00A14B3D">
      <w:pPr>
        <w:rPr>
          <w:lang w:eastAsia="pt-BR"/>
        </w:rPr>
      </w:pPr>
      <w:r>
        <w:rPr>
          <w:lang w:eastAsia="pt-BR"/>
        </w:rPr>
        <w:t>Saliente-se que o valor captado foi fruto da ação conjunta da Pró-reitoria de Pesquisa, Pós-graduação e Inovação e dos pesquisadores do IFCE, os quais realizaram mais de 600 ações de prospecção e viabilizaram a execução de 89 projetos de PDI em parceria com outras instituições, os quais foram celebrados com 73 instituições.</w:t>
      </w:r>
    </w:p>
    <w:p w14:paraId="5E9EBCD1" w14:textId="082895E4" w:rsidR="0090761E" w:rsidRDefault="0090761E" w:rsidP="00A14B3D">
      <w:pPr>
        <w:rPr>
          <w:lang w:eastAsia="pt-BR"/>
        </w:rPr>
      </w:pPr>
      <w:r>
        <w:rPr>
          <w:lang w:eastAsia="pt-BR"/>
        </w:rPr>
        <w:t>Diante do apresentando, é relevante destacar o comprometimento e empenho do IFCE com o objetivo estratégico de expandir e consolidar a inovação, uma vez que ao final de 2020 já foi possível ultrapassar as metas estipuladas para 2023. Saliente-se o atingimento das metas não gera sentimento de acomodação, mas de motivação para impulsionar as ações de inovação do IFCE.</w:t>
      </w:r>
    </w:p>
    <w:p w14:paraId="0ABE97B0" w14:textId="77777777" w:rsidR="0090761E" w:rsidRDefault="0090761E" w:rsidP="001A1EBC">
      <w:pPr>
        <w:pStyle w:val="Ttulo4"/>
      </w:pPr>
      <w:r>
        <w:t>Tema 3: Expansão e excelência da pós-graduação.</w:t>
      </w:r>
    </w:p>
    <w:tbl>
      <w:tblPr>
        <w:tblStyle w:val="TabeladeGrade4-nfase6"/>
        <w:tblW w:w="0" w:type="auto"/>
        <w:tblBorders>
          <w:top w:val="single" w:sz="4" w:space="0" w:color="066684" w:themeColor="text2"/>
          <w:left w:val="single" w:sz="4" w:space="0" w:color="066684" w:themeColor="text2"/>
          <w:bottom w:val="single" w:sz="4" w:space="0" w:color="066684" w:themeColor="text2"/>
          <w:right w:val="single" w:sz="4" w:space="0" w:color="066684" w:themeColor="text2"/>
          <w:insideH w:val="single" w:sz="4" w:space="0" w:color="066684" w:themeColor="text2"/>
          <w:insideV w:val="single" w:sz="4" w:space="0" w:color="066684" w:themeColor="text2"/>
        </w:tblBorders>
        <w:tblLook w:val="04A0" w:firstRow="1" w:lastRow="0" w:firstColumn="1" w:lastColumn="0" w:noHBand="0" w:noVBand="1"/>
      </w:tblPr>
      <w:tblGrid>
        <w:gridCol w:w="3964"/>
        <w:gridCol w:w="5664"/>
      </w:tblGrid>
      <w:tr w:rsidR="00C92AA4" w:rsidRPr="00C92AA4" w14:paraId="34C0FAD4" w14:textId="77777777" w:rsidTr="00C92AA4">
        <w:trPr>
          <w:cnfStyle w:val="100000000000" w:firstRow="1" w:lastRow="0" w:firstColumn="0" w:lastColumn="0" w:oddVBand="0" w:evenVBand="0" w:oddHBand="0"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0" w:type="auto"/>
            <w:gridSpan w:val="2"/>
            <w:tcBorders>
              <w:top w:val="none" w:sz="0" w:space="0" w:color="auto"/>
              <w:left w:val="none" w:sz="0" w:space="0" w:color="auto"/>
              <w:bottom w:val="none" w:sz="0" w:space="0" w:color="auto"/>
              <w:right w:val="none" w:sz="0" w:space="0" w:color="auto"/>
            </w:tcBorders>
            <w:shd w:val="clear" w:color="auto" w:fill="066684" w:themeFill="text2"/>
          </w:tcPr>
          <w:p w14:paraId="79726606" w14:textId="7C52E642" w:rsidR="0090761E" w:rsidRPr="00C92AA4" w:rsidRDefault="0090761E" w:rsidP="00C92AA4">
            <w:pPr>
              <w:spacing w:before="0"/>
              <w:ind w:firstLine="0"/>
              <w:rPr>
                <w:rFonts w:eastAsia="Times New Roman"/>
                <w:b w:val="0"/>
                <w:bCs w:val="0"/>
                <w:color w:val="FFFFFF" w:themeColor="background1"/>
                <w:szCs w:val="22"/>
                <w:lang w:eastAsia="pt-BR"/>
              </w:rPr>
            </w:pPr>
            <w:r w:rsidRPr="00C92AA4">
              <w:rPr>
                <w:rFonts w:eastAsia="Times New Roman"/>
                <w:b w:val="0"/>
                <w:bCs w:val="0"/>
                <w:color w:val="FFFFFF" w:themeColor="background1"/>
                <w:szCs w:val="22"/>
                <w:lang w:eastAsia="pt-BR"/>
              </w:rPr>
              <w:t xml:space="preserve">Objetivo estratégico: </w:t>
            </w:r>
            <w:r w:rsidR="00316CF5" w:rsidRPr="00C92AA4">
              <w:rPr>
                <w:rFonts w:eastAsia="Times New Roman"/>
                <w:b w:val="0"/>
                <w:bCs w:val="0"/>
                <w:color w:val="FFFFFF" w:themeColor="background1"/>
                <w:szCs w:val="22"/>
                <w:lang w:eastAsia="pt-BR"/>
              </w:rPr>
              <w:t>Apoiar a capacitação de servidores do IFCE em cursos de pós-graduação</w:t>
            </w:r>
          </w:p>
        </w:tc>
      </w:tr>
      <w:tr w:rsidR="0090761E" w:rsidRPr="00E77224" w14:paraId="2B8DECD8" w14:textId="77777777" w:rsidTr="00C92AA4">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0" w:type="auto"/>
          </w:tcPr>
          <w:p w14:paraId="6A635A39" w14:textId="77777777" w:rsidR="0090761E" w:rsidRPr="00E77224" w:rsidRDefault="0090761E" w:rsidP="00C92AA4">
            <w:pPr>
              <w:ind w:firstLine="0"/>
              <w:rPr>
                <w:rFonts w:eastAsia="Times New Roman"/>
                <w:szCs w:val="22"/>
                <w:lang w:eastAsia="pt-BR"/>
              </w:rPr>
            </w:pPr>
            <w:r w:rsidRPr="00E77224">
              <w:rPr>
                <w:rFonts w:eastAsia="Times New Roman"/>
                <w:szCs w:val="22"/>
                <w:lang w:eastAsia="pt-BR"/>
              </w:rPr>
              <w:t>Indicador</w:t>
            </w:r>
          </w:p>
        </w:tc>
        <w:tc>
          <w:tcPr>
            <w:tcW w:w="0" w:type="auto"/>
          </w:tcPr>
          <w:p w14:paraId="00893A4B" w14:textId="77777777" w:rsidR="0090761E" w:rsidRPr="00E77224" w:rsidRDefault="0090761E" w:rsidP="00C92AA4">
            <w:pPr>
              <w:ind w:firstLine="0"/>
              <w:cnfStyle w:val="000000100000" w:firstRow="0" w:lastRow="0" w:firstColumn="0" w:lastColumn="0" w:oddVBand="0" w:evenVBand="0" w:oddHBand="1" w:evenHBand="0" w:firstRowFirstColumn="0" w:firstRowLastColumn="0" w:lastRowFirstColumn="0" w:lastRowLastColumn="0"/>
              <w:rPr>
                <w:rFonts w:eastAsia="Times New Roman"/>
                <w:b/>
                <w:bCs/>
                <w:szCs w:val="22"/>
                <w:lang w:eastAsia="pt-BR"/>
              </w:rPr>
            </w:pPr>
            <w:r w:rsidRPr="00E77224">
              <w:rPr>
                <w:rFonts w:eastAsia="Times New Roman"/>
                <w:b/>
                <w:bCs/>
                <w:szCs w:val="22"/>
                <w:lang w:eastAsia="pt-BR"/>
              </w:rPr>
              <w:t>Meta para 2023</w:t>
            </w:r>
          </w:p>
        </w:tc>
      </w:tr>
      <w:tr w:rsidR="003F52FC" w:rsidRPr="00E77224" w14:paraId="4B3C9244" w14:textId="77777777" w:rsidTr="00C92AA4">
        <w:trPr>
          <w:trHeight w:val="70"/>
        </w:trPr>
        <w:tc>
          <w:tcPr>
            <w:cnfStyle w:val="001000000000" w:firstRow="0" w:lastRow="0" w:firstColumn="1" w:lastColumn="0" w:oddVBand="0" w:evenVBand="0" w:oddHBand="0" w:evenHBand="0" w:firstRowFirstColumn="0" w:firstRowLastColumn="0" w:lastRowFirstColumn="0" w:lastRowLastColumn="0"/>
            <w:tcW w:w="0" w:type="auto"/>
          </w:tcPr>
          <w:p w14:paraId="7EC3EAA4" w14:textId="21E42A1D" w:rsidR="003F52FC" w:rsidRPr="00E77224" w:rsidRDefault="003F52FC" w:rsidP="00C92AA4">
            <w:pPr>
              <w:ind w:right="302" w:firstLine="0"/>
              <w:rPr>
                <w:rFonts w:eastAsia="Times New Roman"/>
                <w:b w:val="0"/>
                <w:bCs w:val="0"/>
                <w:szCs w:val="22"/>
                <w:lang w:eastAsia="pt-BR"/>
              </w:rPr>
            </w:pPr>
            <w:r w:rsidRPr="00E77224">
              <w:rPr>
                <w:b w:val="0"/>
                <w:bCs w:val="0"/>
                <w:szCs w:val="22"/>
              </w:rPr>
              <w:t>Índice de titulação do corpo docente</w:t>
            </w:r>
          </w:p>
        </w:tc>
        <w:tc>
          <w:tcPr>
            <w:tcW w:w="0" w:type="auto"/>
          </w:tcPr>
          <w:p w14:paraId="3D0D888E" w14:textId="69D4E8B9" w:rsidR="003F52FC" w:rsidRPr="00E77224" w:rsidRDefault="003F52FC" w:rsidP="00C92AA4">
            <w:pPr>
              <w:ind w:firstLine="0"/>
              <w:cnfStyle w:val="000000000000" w:firstRow="0" w:lastRow="0" w:firstColumn="0" w:lastColumn="0" w:oddVBand="0" w:evenVBand="0" w:oddHBand="0" w:evenHBand="0" w:firstRowFirstColumn="0" w:firstRowLastColumn="0" w:lastRowFirstColumn="0" w:lastRowLastColumn="0"/>
              <w:rPr>
                <w:rFonts w:eastAsia="Times New Roman"/>
                <w:szCs w:val="22"/>
                <w:lang w:eastAsia="pt-BR"/>
              </w:rPr>
            </w:pPr>
            <w:r w:rsidRPr="00E77224">
              <w:rPr>
                <w:szCs w:val="22"/>
              </w:rPr>
              <w:t>Acréscimo de 3,5% sobre o índice atual de cada campus.</w:t>
            </w:r>
          </w:p>
        </w:tc>
      </w:tr>
      <w:tr w:rsidR="003F52FC" w:rsidRPr="00E77224" w14:paraId="7FBD0ABA" w14:textId="77777777" w:rsidTr="00C92AA4">
        <w:trPr>
          <w:cnfStyle w:val="000000100000" w:firstRow="0" w:lastRow="0" w:firstColumn="0" w:lastColumn="0" w:oddVBand="0" w:evenVBand="0" w:oddHBand="1" w:evenHBand="0" w:firstRowFirstColumn="0" w:firstRowLastColumn="0" w:lastRowFirstColumn="0" w:lastRowLastColumn="0"/>
          <w:trHeight w:val="551"/>
        </w:trPr>
        <w:tc>
          <w:tcPr>
            <w:cnfStyle w:val="001000000000" w:firstRow="0" w:lastRow="0" w:firstColumn="1" w:lastColumn="0" w:oddVBand="0" w:evenVBand="0" w:oddHBand="0" w:evenHBand="0" w:firstRowFirstColumn="0" w:firstRowLastColumn="0" w:lastRowFirstColumn="0" w:lastRowLastColumn="0"/>
            <w:tcW w:w="0" w:type="auto"/>
          </w:tcPr>
          <w:p w14:paraId="6DC41D02" w14:textId="4EB6AF3E" w:rsidR="003F52FC" w:rsidRPr="00E77224" w:rsidRDefault="003F52FC" w:rsidP="00C92AA4">
            <w:pPr>
              <w:ind w:right="302" w:firstLine="0"/>
              <w:rPr>
                <w:rFonts w:eastAsia="Times New Roman"/>
                <w:b w:val="0"/>
                <w:bCs w:val="0"/>
                <w:szCs w:val="22"/>
                <w:lang w:eastAsia="pt-BR"/>
              </w:rPr>
            </w:pPr>
            <w:r w:rsidRPr="00E77224">
              <w:rPr>
                <w:b w:val="0"/>
                <w:bCs w:val="0"/>
                <w:szCs w:val="22"/>
              </w:rPr>
              <w:t>Índice de titulação TAEs</w:t>
            </w:r>
          </w:p>
        </w:tc>
        <w:tc>
          <w:tcPr>
            <w:tcW w:w="0" w:type="auto"/>
          </w:tcPr>
          <w:p w14:paraId="1799BB8F" w14:textId="63B8EBD9" w:rsidR="003F52FC" w:rsidRPr="00E77224" w:rsidRDefault="003F52FC" w:rsidP="00C92AA4">
            <w:pPr>
              <w:ind w:firstLine="0"/>
              <w:cnfStyle w:val="000000100000" w:firstRow="0" w:lastRow="0" w:firstColumn="0" w:lastColumn="0" w:oddVBand="0" w:evenVBand="0" w:oddHBand="1" w:evenHBand="0" w:firstRowFirstColumn="0" w:firstRowLastColumn="0" w:lastRowFirstColumn="0" w:lastRowLastColumn="0"/>
              <w:rPr>
                <w:rFonts w:eastAsia="Times New Roman"/>
                <w:szCs w:val="22"/>
                <w:lang w:eastAsia="pt-BR"/>
              </w:rPr>
            </w:pPr>
            <w:r w:rsidRPr="00E77224">
              <w:rPr>
                <w:szCs w:val="22"/>
              </w:rPr>
              <w:t>Acréscimo de 5% em relação ao índice de 2018</w:t>
            </w:r>
          </w:p>
        </w:tc>
      </w:tr>
    </w:tbl>
    <w:p w14:paraId="67E4A8B6" w14:textId="15B417A0" w:rsidR="007069BA" w:rsidRDefault="001B59D6" w:rsidP="007069BA">
      <w:pPr>
        <w:spacing w:before="360" w:after="360"/>
        <w:rPr>
          <w:lang w:eastAsia="pt-BR"/>
        </w:rPr>
      </w:pPr>
      <w:r>
        <w:rPr>
          <w:noProof/>
        </w:rPr>
        <w:drawing>
          <wp:anchor distT="0" distB="0" distL="0" distR="0" simplePos="0" relativeHeight="251747328" behindDoc="0" locked="0" layoutInCell="1" allowOverlap="1" wp14:anchorId="12A6A492" wp14:editId="7CCBB187">
            <wp:simplePos x="0" y="0"/>
            <wp:positionH relativeFrom="margin">
              <wp:align>center</wp:align>
            </wp:positionH>
            <wp:positionV relativeFrom="paragraph">
              <wp:posOffset>1231347</wp:posOffset>
            </wp:positionV>
            <wp:extent cx="3239770" cy="1799590"/>
            <wp:effectExtent l="0" t="0" r="17780" b="10160"/>
            <wp:wrapTopAndBottom/>
            <wp:docPr id="201" name="Gráfico 201"/>
            <wp:cNvGraphicFramePr/>
            <a:graphic xmlns:a="http://schemas.openxmlformats.org/drawingml/2006/main">
              <a:graphicData uri="http://schemas.openxmlformats.org/drawingml/2006/chart">
                <c:chart xmlns:c="http://schemas.openxmlformats.org/drawingml/2006/chart" xmlns:r="http://schemas.openxmlformats.org/officeDocument/2006/relationships" r:id="rId163"/>
              </a:graphicData>
            </a:graphic>
            <wp14:sizeRelH relativeFrom="margin">
              <wp14:pctWidth>0</wp14:pctWidth>
            </wp14:sizeRelH>
            <wp14:sizeRelV relativeFrom="margin">
              <wp14:pctHeight>0</wp14:pctHeight>
            </wp14:sizeRelV>
          </wp:anchor>
        </w:drawing>
      </w:r>
      <w:r w:rsidR="0090761E" w:rsidRPr="003F52FC">
        <w:rPr>
          <w:lang w:eastAsia="pt-BR"/>
        </w:rPr>
        <w:t xml:space="preserve">Os resultados apresentados nos gráficos de índice de titulação de corpo docente e técnico administrativo educacional no ano 2020 demonstram o resultado de ações de incentivo à capacitação docente e de técnicos administrativos em nível de pós-graduação. </w:t>
      </w:r>
    </w:p>
    <w:p w14:paraId="38FB18B6" w14:textId="2E297D29" w:rsidR="00A32DA1" w:rsidRDefault="00A32DA1" w:rsidP="007069BA">
      <w:pPr>
        <w:spacing w:before="360" w:after="360"/>
        <w:rPr>
          <w:lang w:eastAsia="pt-BR"/>
        </w:rPr>
      </w:pPr>
    </w:p>
    <w:p w14:paraId="0AE3A7B1" w14:textId="67792696" w:rsidR="007069BA" w:rsidRDefault="002B1F36" w:rsidP="001B59D6">
      <w:pPr>
        <w:spacing w:before="360" w:after="360"/>
        <w:ind w:firstLine="0"/>
        <w:rPr>
          <w:lang w:eastAsia="pt-BR"/>
        </w:rPr>
      </w:pPr>
      <w:commentRangeStart w:id="63"/>
      <w:commentRangeEnd w:id="63"/>
      <w:r>
        <w:rPr>
          <w:rStyle w:val="Refdecomentrio"/>
        </w:rPr>
        <w:commentReference w:id="63"/>
      </w:r>
    </w:p>
    <w:p w14:paraId="06723519" w14:textId="66261C91" w:rsidR="00C92AA4" w:rsidRDefault="00C92AA4" w:rsidP="00C92AA4">
      <w:pPr>
        <w:rPr>
          <w:lang w:eastAsia="pt-BR"/>
        </w:rPr>
      </w:pPr>
      <w:r>
        <w:rPr>
          <w:noProof/>
        </w:rPr>
        <w:lastRenderedPageBreak/>
        <w:drawing>
          <wp:anchor distT="0" distB="0" distL="114300" distR="114300" simplePos="0" relativeHeight="251761664" behindDoc="0" locked="0" layoutInCell="1" allowOverlap="1" wp14:anchorId="1C1FE1AE" wp14:editId="148A6004">
            <wp:simplePos x="0" y="0"/>
            <wp:positionH relativeFrom="margin">
              <wp:posOffset>1478915</wp:posOffset>
            </wp:positionH>
            <wp:positionV relativeFrom="paragraph">
              <wp:posOffset>1430655</wp:posOffset>
            </wp:positionV>
            <wp:extent cx="3239770" cy="1799590"/>
            <wp:effectExtent l="0" t="0" r="17780" b="10160"/>
            <wp:wrapTopAndBottom/>
            <wp:docPr id="202" name="Gráfico 202"/>
            <wp:cNvGraphicFramePr/>
            <a:graphic xmlns:a="http://schemas.openxmlformats.org/drawingml/2006/main">
              <a:graphicData uri="http://schemas.openxmlformats.org/drawingml/2006/chart">
                <c:chart xmlns:c="http://schemas.openxmlformats.org/drawingml/2006/chart" xmlns:r="http://schemas.openxmlformats.org/officeDocument/2006/relationships" r:id="rId164"/>
              </a:graphicData>
            </a:graphic>
          </wp:anchor>
        </w:drawing>
      </w:r>
      <w:r w:rsidR="0090761E" w:rsidRPr="003F52FC">
        <w:rPr>
          <w:lang w:eastAsia="pt-BR"/>
        </w:rPr>
        <w:t>Os índices estão bem próximos da meta estabelecida no período 2019-2023.</w:t>
      </w:r>
      <w:r w:rsidR="0090761E">
        <w:rPr>
          <w:lang w:eastAsia="pt-BR"/>
        </w:rPr>
        <w:t xml:space="preserve"> Um dos fatores que devem ser mencionados e que influenciaram de forma negativa, são os impactos da pandemia COVID19 de um modo geral, mas principalmente nas atividades desenvolvidas nos programas de pós-graduação. Várias pesquisas ficaram comprometidas, impossibilitando a conclusão da capacitação dentro do tempo normal previstos pelos programas. Espera-se que no decorrer de 2021 e principalmente em 2022, tudo esteja normalizado. </w:t>
      </w:r>
    </w:p>
    <w:p w14:paraId="4D3BE874" w14:textId="3DA8BE8C" w:rsidR="0090761E" w:rsidRDefault="00C92AA4" w:rsidP="00C92AA4">
      <w:pPr>
        <w:rPr>
          <w:lang w:eastAsia="pt-BR"/>
        </w:rPr>
      </w:pPr>
      <w:r w:rsidRPr="00C92AA4">
        <w:rPr>
          <w:lang w:eastAsia="pt-BR"/>
        </w:rPr>
        <w:t>D</w:t>
      </w:r>
      <w:r w:rsidR="0090761E">
        <w:rPr>
          <w:lang w:eastAsia="pt-BR"/>
        </w:rPr>
        <w:t xml:space="preserve">estaca-se em 2020 a aprovação e início do </w:t>
      </w:r>
      <w:r w:rsidR="00C925C8">
        <w:rPr>
          <w:lang w:eastAsia="pt-BR"/>
        </w:rPr>
        <w:t>Dinter</w:t>
      </w:r>
      <w:r w:rsidR="0090761E">
        <w:rPr>
          <w:lang w:eastAsia="pt-BR"/>
        </w:rPr>
        <w:t xml:space="preserve"> em Geografia e em Ciências Marinhas Tropicais em parceria com a Universidade Federal do Ceará, visando à capacitação de docentes em nível de doutorado, tendo sido ofertadas 30 vagas. Parcerias com outras instituições forma articuladas, inclusive buscando a capacitação de TAEs. No entanto, também foram comprometidas pela situação sanitária vivida pelo país. </w:t>
      </w:r>
    </w:p>
    <w:p w14:paraId="1BF4ECDE" w14:textId="5F03616E" w:rsidR="0090761E" w:rsidRDefault="0090761E" w:rsidP="001A1EBC">
      <w:pPr>
        <w:pStyle w:val="Ttulo4"/>
      </w:pPr>
      <w:r>
        <w:t>Tema 3: Expansão e excelência da pós-graduação.</w:t>
      </w:r>
    </w:p>
    <w:tbl>
      <w:tblPr>
        <w:tblStyle w:val="TabeladeGrade4-nfase6"/>
        <w:tblW w:w="0" w:type="auto"/>
        <w:jc w:val="center"/>
        <w:tblBorders>
          <w:top w:val="single" w:sz="4" w:space="0" w:color="066684" w:themeColor="text2"/>
          <w:left w:val="single" w:sz="4" w:space="0" w:color="066684" w:themeColor="text2"/>
          <w:bottom w:val="single" w:sz="4" w:space="0" w:color="066684" w:themeColor="text2"/>
          <w:right w:val="single" w:sz="4" w:space="0" w:color="066684" w:themeColor="text2"/>
          <w:insideH w:val="single" w:sz="4" w:space="0" w:color="066684" w:themeColor="text2"/>
          <w:insideV w:val="single" w:sz="4" w:space="0" w:color="066684" w:themeColor="text2"/>
        </w:tblBorders>
        <w:tblLook w:val="04A0" w:firstRow="1" w:lastRow="0" w:firstColumn="1" w:lastColumn="0" w:noHBand="0" w:noVBand="1"/>
      </w:tblPr>
      <w:tblGrid>
        <w:gridCol w:w="3999"/>
        <w:gridCol w:w="3601"/>
      </w:tblGrid>
      <w:tr w:rsidR="00C92AA4" w:rsidRPr="00C92AA4" w14:paraId="7AC8A60C" w14:textId="77777777" w:rsidTr="00C92AA4">
        <w:trPr>
          <w:cnfStyle w:val="100000000000" w:firstRow="1" w:lastRow="0" w:firstColumn="0" w:lastColumn="0" w:oddVBand="0" w:evenVBand="0" w:oddHBand="0" w:evenHBand="0" w:firstRowFirstColumn="0" w:firstRowLastColumn="0" w:lastRowFirstColumn="0" w:lastRowLastColumn="0"/>
          <w:trHeight w:val="70"/>
          <w:jc w:val="center"/>
        </w:trPr>
        <w:tc>
          <w:tcPr>
            <w:cnfStyle w:val="001000000000" w:firstRow="0" w:lastRow="0" w:firstColumn="1" w:lastColumn="0" w:oddVBand="0" w:evenVBand="0" w:oddHBand="0" w:evenHBand="0" w:firstRowFirstColumn="0" w:firstRowLastColumn="0" w:lastRowFirstColumn="0" w:lastRowLastColumn="0"/>
            <w:tcW w:w="0" w:type="auto"/>
            <w:gridSpan w:val="2"/>
            <w:tcBorders>
              <w:top w:val="none" w:sz="0" w:space="0" w:color="auto"/>
              <w:left w:val="none" w:sz="0" w:space="0" w:color="auto"/>
              <w:bottom w:val="none" w:sz="0" w:space="0" w:color="auto"/>
              <w:right w:val="none" w:sz="0" w:space="0" w:color="auto"/>
            </w:tcBorders>
            <w:shd w:val="clear" w:color="auto" w:fill="066684" w:themeFill="text2"/>
          </w:tcPr>
          <w:p w14:paraId="343F4862" w14:textId="16721083" w:rsidR="00FD3253" w:rsidRPr="00C92AA4" w:rsidRDefault="00FD3253" w:rsidP="0097710A">
            <w:pPr>
              <w:spacing w:before="0" w:line="240" w:lineRule="auto"/>
              <w:ind w:firstLine="0"/>
              <w:rPr>
                <w:rFonts w:eastAsia="Times New Roman"/>
                <w:b w:val="0"/>
                <w:bCs w:val="0"/>
                <w:color w:val="FFFFFF" w:themeColor="background1"/>
                <w:szCs w:val="22"/>
                <w:lang w:eastAsia="pt-BR"/>
              </w:rPr>
            </w:pPr>
            <w:r w:rsidRPr="00C92AA4">
              <w:rPr>
                <w:rFonts w:eastAsia="Times New Roman"/>
                <w:b w:val="0"/>
                <w:bCs w:val="0"/>
                <w:color w:val="FFFFFF" w:themeColor="background1"/>
                <w:szCs w:val="22"/>
                <w:lang w:eastAsia="pt-BR"/>
              </w:rPr>
              <w:t>Objetivo estratégico: Expandir e fortalecer os programas de pós-graduação.</w:t>
            </w:r>
          </w:p>
        </w:tc>
      </w:tr>
      <w:tr w:rsidR="00FD3253" w:rsidRPr="00E77224" w14:paraId="1D921BCE" w14:textId="77777777" w:rsidTr="001C74B3">
        <w:trPr>
          <w:cnfStyle w:val="000000100000" w:firstRow="0" w:lastRow="0" w:firstColumn="0" w:lastColumn="0" w:oddVBand="0" w:evenVBand="0" w:oddHBand="1" w:evenHBand="0" w:firstRowFirstColumn="0" w:firstRowLastColumn="0" w:lastRowFirstColumn="0" w:lastRowLastColumn="0"/>
          <w:trHeight w:val="70"/>
          <w:jc w:val="center"/>
        </w:trPr>
        <w:tc>
          <w:tcPr>
            <w:cnfStyle w:val="001000000000" w:firstRow="0" w:lastRow="0" w:firstColumn="1" w:lastColumn="0" w:oddVBand="0" w:evenVBand="0" w:oddHBand="0" w:evenHBand="0" w:firstRowFirstColumn="0" w:firstRowLastColumn="0" w:lastRowFirstColumn="0" w:lastRowLastColumn="0"/>
            <w:tcW w:w="0" w:type="auto"/>
          </w:tcPr>
          <w:p w14:paraId="7E972160" w14:textId="77777777" w:rsidR="00FD3253" w:rsidRPr="00E77224" w:rsidRDefault="00FD3253" w:rsidP="0097710A">
            <w:pPr>
              <w:ind w:firstLine="0"/>
              <w:rPr>
                <w:rFonts w:eastAsia="Times New Roman"/>
                <w:szCs w:val="22"/>
                <w:lang w:eastAsia="pt-BR"/>
              </w:rPr>
            </w:pPr>
            <w:r w:rsidRPr="00E77224">
              <w:rPr>
                <w:rFonts w:eastAsia="Times New Roman"/>
                <w:szCs w:val="22"/>
                <w:lang w:eastAsia="pt-BR"/>
              </w:rPr>
              <w:t>Indicador</w:t>
            </w:r>
          </w:p>
        </w:tc>
        <w:tc>
          <w:tcPr>
            <w:tcW w:w="0" w:type="auto"/>
          </w:tcPr>
          <w:p w14:paraId="06E86C5F" w14:textId="6886B38E" w:rsidR="00FD3253" w:rsidRPr="00E77224" w:rsidRDefault="00FD3253" w:rsidP="0097710A">
            <w:pPr>
              <w:ind w:firstLine="0"/>
              <w:cnfStyle w:val="000000100000" w:firstRow="0" w:lastRow="0" w:firstColumn="0" w:lastColumn="0" w:oddVBand="0" w:evenVBand="0" w:oddHBand="1" w:evenHBand="0" w:firstRowFirstColumn="0" w:firstRowLastColumn="0" w:lastRowFirstColumn="0" w:lastRowLastColumn="0"/>
              <w:rPr>
                <w:rFonts w:eastAsia="Times New Roman"/>
                <w:b/>
                <w:bCs/>
                <w:szCs w:val="22"/>
                <w:lang w:eastAsia="pt-BR"/>
              </w:rPr>
            </w:pPr>
            <w:r w:rsidRPr="00E77224">
              <w:rPr>
                <w:rFonts w:eastAsia="Times New Roman"/>
                <w:b/>
                <w:bCs/>
                <w:szCs w:val="22"/>
                <w:lang w:eastAsia="pt-BR"/>
              </w:rPr>
              <w:t>Meta para 2023</w:t>
            </w:r>
          </w:p>
        </w:tc>
      </w:tr>
      <w:tr w:rsidR="00FD3253" w:rsidRPr="00E77224" w14:paraId="718913BE" w14:textId="77777777" w:rsidTr="00C92AA4">
        <w:trPr>
          <w:trHeight w:val="551"/>
          <w:jc w:val="center"/>
        </w:trPr>
        <w:tc>
          <w:tcPr>
            <w:cnfStyle w:val="001000000000" w:firstRow="0" w:lastRow="0" w:firstColumn="1" w:lastColumn="0" w:oddVBand="0" w:evenVBand="0" w:oddHBand="0" w:evenHBand="0" w:firstRowFirstColumn="0" w:firstRowLastColumn="0" w:lastRowFirstColumn="0" w:lastRowLastColumn="0"/>
            <w:tcW w:w="0" w:type="auto"/>
          </w:tcPr>
          <w:p w14:paraId="09417685" w14:textId="6D4B21C2" w:rsidR="00FD3253" w:rsidRPr="00E77224" w:rsidRDefault="00FD3253" w:rsidP="00FD3253">
            <w:pPr>
              <w:spacing w:line="240" w:lineRule="auto"/>
              <w:ind w:right="302" w:firstLine="0"/>
              <w:rPr>
                <w:rFonts w:eastAsia="Times New Roman"/>
                <w:b w:val="0"/>
                <w:bCs w:val="0"/>
                <w:szCs w:val="22"/>
                <w:lang w:eastAsia="pt-BR"/>
              </w:rPr>
            </w:pPr>
            <w:r w:rsidRPr="00E77224">
              <w:rPr>
                <w:b w:val="0"/>
                <w:bCs w:val="0"/>
                <w:szCs w:val="22"/>
              </w:rPr>
              <w:t>Taxa de conclusão lato sensu</w:t>
            </w:r>
          </w:p>
        </w:tc>
        <w:tc>
          <w:tcPr>
            <w:tcW w:w="0" w:type="auto"/>
          </w:tcPr>
          <w:p w14:paraId="2F6C8723" w14:textId="149CB58E" w:rsidR="00FD3253" w:rsidRPr="00E77224" w:rsidRDefault="00FD3253" w:rsidP="00FD3253">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szCs w:val="22"/>
                <w:lang w:eastAsia="pt-BR"/>
              </w:rPr>
            </w:pPr>
            <w:r w:rsidRPr="00E77224">
              <w:rPr>
                <w:szCs w:val="22"/>
              </w:rPr>
              <w:t>70% de concludentes por curso</w:t>
            </w:r>
          </w:p>
        </w:tc>
      </w:tr>
      <w:tr w:rsidR="00FD3253" w:rsidRPr="00E77224" w14:paraId="6FC8A275" w14:textId="77777777" w:rsidTr="00C92AA4">
        <w:trPr>
          <w:cnfStyle w:val="000000100000" w:firstRow="0" w:lastRow="0" w:firstColumn="0" w:lastColumn="0" w:oddVBand="0" w:evenVBand="0" w:oddHBand="1" w:evenHBand="0" w:firstRowFirstColumn="0" w:firstRowLastColumn="0" w:lastRowFirstColumn="0" w:lastRowLastColumn="0"/>
          <w:trHeight w:val="551"/>
          <w:jc w:val="center"/>
        </w:trPr>
        <w:tc>
          <w:tcPr>
            <w:cnfStyle w:val="001000000000" w:firstRow="0" w:lastRow="0" w:firstColumn="1" w:lastColumn="0" w:oddVBand="0" w:evenVBand="0" w:oddHBand="0" w:evenHBand="0" w:firstRowFirstColumn="0" w:firstRowLastColumn="0" w:lastRowFirstColumn="0" w:lastRowLastColumn="0"/>
            <w:tcW w:w="0" w:type="auto"/>
          </w:tcPr>
          <w:p w14:paraId="32C74B8C" w14:textId="1D616460" w:rsidR="00FD3253" w:rsidRPr="00E77224" w:rsidRDefault="00FD3253" w:rsidP="00FD3253">
            <w:pPr>
              <w:spacing w:line="240" w:lineRule="auto"/>
              <w:ind w:right="302" w:firstLine="0"/>
              <w:rPr>
                <w:rFonts w:eastAsia="Times New Roman"/>
                <w:b w:val="0"/>
                <w:bCs w:val="0"/>
                <w:szCs w:val="22"/>
                <w:lang w:eastAsia="pt-BR"/>
              </w:rPr>
            </w:pPr>
            <w:r w:rsidRPr="00E77224">
              <w:rPr>
                <w:b w:val="0"/>
                <w:bCs w:val="0"/>
                <w:szCs w:val="22"/>
              </w:rPr>
              <w:t>Taxa de conclusão stricto sensu</w:t>
            </w:r>
          </w:p>
        </w:tc>
        <w:tc>
          <w:tcPr>
            <w:tcW w:w="0" w:type="auto"/>
          </w:tcPr>
          <w:p w14:paraId="22AA0683" w14:textId="68D7C683" w:rsidR="00FD3253" w:rsidRPr="00E77224" w:rsidRDefault="00FD3253" w:rsidP="00FD3253">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szCs w:val="22"/>
                <w:lang w:eastAsia="pt-BR"/>
              </w:rPr>
            </w:pPr>
            <w:r w:rsidRPr="00E77224">
              <w:rPr>
                <w:szCs w:val="22"/>
              </w:rPr>
              <w:t>70% de concludentes por curso</w:t>
            </w:r>
          </w:p>
        </w:tc>
      </w:tr>
    </w:tbl>
    <w:p w14:paraId="37B8A093" w14:textId="2AD3AFE7" w:rsidR="00AB2196" w:rsidRPr="0016777E" w:rsidRDefault="0016777E" w:rsidP="0016777E">
      <w:pPr>
        <w:spacing w:before="360" w:after="360"/>
        <w:rPr>
          <w:lang w:eastAsia="pt-BR"/>
        </w:rPr>
      </w:pPr>
      <w:r>
        <w:rPr>
          <w:noProof/>
        </w:rPr>
        <w:drawing>
          <wp:anchor distT="0" distB="0" distL="0" distR="0" simplePos="0" relativeHeight="251751424" behindDoc="0" locked="0" layoutInCell="1" allowOverlap="1" wp14:anchorId="40F5000B" wp14:editId="1C951238">
            <wp:simplePos x="0" y="0"/>
            <wp:positionH relativeFrom="margin">
              <wp:align>center</wp:align>
            </wp:positionH>
            <wp:positionV relativeFrom="paragraph">
              <wp:posOffset>1105535</wp:posOffset>
            </wp:positionV>
            <wp:extent cx="3937635" cy="1799590"/>
            <wp:effectExtent l="0" t="0" r="5715" b="10160"/>
            <wp:wrapTopAndBottom/>
            <wp:docPr id="203" name="Gráfico 203"/>
            <wp:cNvGraphicFramePr/>
            <a:graphic xmlns:a="http://schemas.openxmlformats.org/drawingml/2006/main">
              <a:graphicData uri="http://schemas.openxmlformats.org/drawingml/2006/chart">
                <c:chart xmlns:c="http://schemas.openxmlformats.org/drawingml/2006/chart" xmlns:r="http://schemas.openxmlformats.org/officeDocument/2006/relationships" r:id="rId165"/>
              </a:graphicData>
            </a:graphic>
            <wp14:sizeRelH relativeFrom="margin">
              <wp14:pctWidth>0</wp14:pctWidth>
            </wp14:sizeRelH>
            <wp14:sizeRelV relativeFrom="margin">
              <wp14:pctHeight>0</wp14:pctHeight>
            </wp14:sizeRelV>
          </wp:anchor>
        </w:drawing>
      </w:r>
      <w:r w:rsidR="0090761E">
        <w:rPr>
          <w:lang w:eastAsia="pt-BR"/>
        </w:rPr>
        <w:t>Os resultados apresentados nos gráficos de taxa de concludentes em curso</w:t>
      </w:r>
      <w:r w:rsidR="00AB2196">
        <w:rPr>
          <w:lang w:eastAsia="pt-BR"/>
        </w:rPr>
        <w:t>s</w:t>
      </w:r>
      <w:r w:rsidR="0090761E">
        <w:rPr>
          <w:lang w:eastAsia="pt-BR"/>
        </w:rPr>
        <w:t xml:space="preserve"> </w:t>
      </w:r>
      <w:r w:rsidR="00AB2196">
        <w:rPr>
          <w:lang w:eastAsia="pt-BR"/>
        </w:rPr>
        <w:t xml:space="preserve">de pós-graduação </w:t>
      </w:r>
      <w:r w:rsidR="0090761E">
        <w:rPr>
          <w:lang w:eastAsia="pt-BR"/>
        </w:rPr>
        <w:t xml:space="preserve">no ano 2020 demonstram que o índice não foi atingido ainda para o primeiro caso, mas tendo sido atingida a meta para 2020. </w:t>
      </w:r>
    </w:p>
    <w:p w14:paraId="772DA450" w14:textId="2C9BC3ED" w:rsidR="00AB2196" w:rsidRDefault="0090761E" w:rsidP="00703794">
      <w:pPr>
        <w:spacing w:before="360"/>
        <w:rPr>
          <w:lang w:eastAsia="pt-BR"/>
        </w:rPr>
      </w:pPr>
      <w:r>
        <w:rPr>
          <w:lang w:eastAsia="pt-BR"/>
        </w:rPr>
        <w:lastRenderedPageBreak/>
        <w:t xml:space="preserve">Assim como na capacitação de servidores em nível de pós-graduação, a pandemia COVID influenciou de forma negativa os resultados, são os impactos da pandemia COVID19 no ensino de um modo geral, mas principalmente nas atividades desenvolvidas nos programas de pós-graduação do IFCE. </w:t>
      </w:r>
    </w:p>
    <w:p w14:paraId="0AD5C7F4" w14:textId="2D05758B" w:rsidR="00545304" w:rsidRPr="00545304" w:rsidRDefault="0090761E" w:rsidP="00AB2196">
      <w:pPr>
        <w:rPr>
          <w:lang w:eastAsia="pt-BR"/>
        </w:rPr>
      </w:pPr>
      <w:r>
        <w:rPr>
          <w:lang w:eastAsia="pt-BR"/>
        </w:rPr>
        <w:t>Várias pesquisas ficaram comprometidas, impossibilitando a conclusão da capacitação dentro do tempo normal previstos pelos programas. Espera-se que no decorrer de 2021 e principalmente em 2022, tudo esteja normalizado. Destaca-se a aprovação do primeiro programa de pós-graduação em nível de doutorado: é o doutorado em rede nordeste de ensino, fruto da parceria do IFCE com outras 6 instituições.</w:t>
      </w:r>
    </w:p>
    <w:p w14:paraId="4305A309" w14:textId="332A6AA5" w:rsidR="008A3161" w:rsidRDefault="008A3161" w:rsidP="001A1EBC">
      <w:pPr>
        <w:pStyle w:val="Ttulo3"/>
      </w:pPr>
      <w:bookmarkStart w:id="64" w:name="_Toc69044652"/>
      <w:r>
        <w:t>Área: extensão</w:t>
      </w:r>
      <w:bookmarkEnd w:id="64"/>
    </w:p>
    <w:p w14:paraId="1B4FAC91" w14:textId="52255970" w:rsidR="0097710A" w:rsidRDefault="0097710A" w:rsidP="001A1EBC">
      <w:pPr>
        <w:pStyle w:val="Ttulo4"/>
      </w:pPr>
      <w:r w:rsidRPr="006A0E92">
        <w:t>Tema</w:t>
      </w:r>
      <w:r>
        <w:t xml:space="preserve"> 1</w:t>
      </w:r>
      <w:r w:rsidRPr="006A0E92">
        <w:t xml:space="preserve">: </w:t>
      </w:r>
      <w:r w:rsidRPr="006877EB">
        <w:t>Desenvolvimento Local e Regional</w:t>
      </w:r>
    </w:p>
    <w:tbl>
      <w:tblPr>
        <w:tblStyle w:val="TabeladeGrade4-nfase6"/>
        <w:tblW w:w="0" w:type="auto"/>
        <w:tblBorders>
          <w:top w:val="single" w:sz="4" w:space="0" w:color="066684" w:themeColor="text2"/>
          <w:left w:val="single" w:sz="4" w:space="0" w:color="066684" w:themeColor="text2"/>
          <w:bottom w:val="single" w:sz="4" w:space="0" w:color="066684" w:themeColor="text2"/>
          <w:right w:val="single" w:sz="4" w:space="0" w:color="066684" w:themeColor="text2"/>
          <w:insideH w:val="single" w:sz="4" w:space="0" w:color="066684" w:themeColor="text2"/>
          <w:insideV w:val="single" w:sz="4" w:space="0" w:color="066684" w:themeColor="text2"/>
        </w:tblBorders>
        <w:tblLook w:val="04A0" w:firstRow="1" w:lastRow="0" w:firstColumn="1" w:lastColumn="0" w:noHBand="0" w:noVBand="1"/>
      </w:tblPr>
      <w:tblGrid>
        <w:gridCol w:w="5397"/>
        <w:gridCol w:w="4231"/>
      </w:tblGrid>
      <w:tr w:rsidR="001C74B3" w:rsidRPr="001C74B3" w14:paraId="2EFA7CA6" w14:textId="77777777" w:rsidTr="001C74B3">
        <w:trPr>
          <w:cnfStyle w:val="100000000000" w:firstRow="1" w:lastRow="0" w:firstColumn="0" w:lastColumn="0" w:oddVBand="0" w:evenVBand="0" w:oddHBand="0" w:evenHBand="0" w:firstRowFirstColumn="0" w:firstRowLastColumn="0" w:lastRowFirstColumn="0" w:lastRowLastColumn="0"/>
          <w:trHeight w:val="551"/>
        </w:trPr>
        <w:tc>
          <w:tcPr>
            <w:cnfStyle w:val="001000000000" w:firstRow="0" w:lastRow="0" w:firstColumn="1" w:lastColumn="0" w:oddVBand="0" w:evenVBand="0" w:oddHBand="0" w:evenHBand="0" w:firstRowFirstColumn="0" w:firstRowLastColumn="0" w:lastRowFirstColumn="0" w:lastRowLastColumn="0"/>
            <w:tcW w:w="0" w:type="auto"/>
            <w:gridSpan w:val="2"/>
            <w:shd w:val="clear" w:color="auto" w:fill="066684" w:themeFill="text2"/>
          </w:tcPr>
          <w:p w14:paraId="01E0FA99" w14:textId="2A9DDD5B" w:rsidR="0097710A" w:rsidRPr="001C74B3" w:rsidRDefault="0097710A" w:rsidP="0097710A">
            <w:pPr>
              <w:spacing w:before="0" w:line="240" w:lineRule="auto"/>
              <w:ind w:firstLine="0"/>
              <w:rPr>
                <w:rFonts w:eastAsia="Times New Roman"/>
                <w:b w:val="0"/>
                <w:bCs w:val="0"/>
                <w:color w:val="FFFFFF" w:themeColor="background1"/>
                <w:szCs w:val="22"/>
                <w:lang w:eastAsia="pt-BR"/>
              </w:rPr>
            </w:pPr>
            <w:r w:rsidRPr="001C74B3">
              <w:rPr>
                <w:rFonts w:eastAsia="Times New Roman"/>
                <w:b w:val="0"/>
                <w:bCs w:val="0"/>
                <w:color w:val="FFFFFF" w:themeColor="background1"/>
                <w:szCs w:val="22"/>
                <w:lang w:eastAsia="pt-BR"/>
              </w:rPr>
              <w:t>Objetivo estratégico: fortalecer as relações socioprodutivas e culturais nos contextos locais e regionais.</w:t>
            </w:r>
          </w:p>
        </w:tc>
      </w:tr>
      <w:tr w:rsidR="0097710A" w:rsidRPr="00E77224" w14:paraId="1DECC526" w14:textId="77777777" w:rsidTr="001C74B3">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0" w:type="auto"/>
          </w:tcPr>
          <w:p w14:paraId="5A8CC792" w14:textId="77777777" w:rsidR="0097710A" w:rsidRPr="00E77224" w:rsidRDefault="0097710A" w:rsidP="0097710A">
            <w:pPr>
              <w:ind w:firstLine="0"/>
              <w:rPr>
                <w:rFonts w:eastAsia="Times New Roman"/>
                <w:szCs w:val="22"/>
                <w:lang w:eastAsia="pt-BR"/>
              </w:rPr>
            </w:pPr>
            <w:r w:rsidRPr="00E77224">
              <w:rPr>
                <w:rFonts w:eastAsia="Times New Roman"/>
                <w:szCs w:val="22"/>
                <w:lang w:eastAsia="pt-BR"/>
              </w:rPr>
              <w:t>Indicador</w:t>
            </w:r>
          </w:p>
        </w:tc>
        <w:tc>
          <w:tcPr>
            <w:tcW w:w="0" w:type="auto"/>
          </w:tcPr>
          <w:p w14:paraId="65D0FFA8" w14:textId="77777777" w:rsidR="0097710A" w:rsidRPr="00E77224" w:rsidRDefault="0097710A" w:rsidP="0097710A">
            <w:pPr>
              <w:ind w:firstLine="0"/>
              <w:cnfStyle w:val="000000100000" w:firstRow="0" w:lastRow="0" w:firstColumn="0" w:lastColumn="0" w:oddVBand="0" w:evenVBand="0" w:oddHBand="1" w:evenHBand="0" w:firstRowFirstColumn="0" w:firstRowLastColumn="0" w:lastRowFirstColumn="0" w:lastRowLastColumn="0"/>
              <w:rPr>
                <w:rFonts w:eastAsia="Times New Roman"/>
                <w:b/>
                <w:bCs/>
                <w:szCs w:val="22"/>
                <w:lang w:eastAsia="pt-BR"/>
              </w:rPr>
            </w:pPr>
            <w:r w:rsidRPr="00E77224">
              <w:rPr>
                <w:rFonts w:eastAsia="Times New Roman"/>
                <w:b/>
                <w:bCs/>
                <w:szCs w:val="22"/>
                <w:lang w:eastAsia="pt-BR"/>
              </w:rPr>
              <w:t>Meta para 2023</w:t>
            </w:r>
          </w:p>
        </w:tc>
      </w:tr>
      <w:tr w:rsidR="0097710A" w:rsidRPr="00E77224" w14:paraId="77D1CEC2" w14:textId="77777777" w:rsidTr="001C74B3">
        <w:trPr>
          <w:trHeight w:val="551"/>
        </w:trPr>
        <w:tc>
          <w:tcPr>
            <w:cnfStyle w:val="001000000000" w:firstRow="0" w:lastRow="0" w:firstColumn="1" w:lastColumn="0" w:oddVBand="0" w:evenVBand="0" w:oddHBand="0" w:evenHBand="0" w:firstRowFirstColumn="0" w:firstRowLastColumn="0" w:lastRowFirstColumn="0" w:lastRowLastColumn="0"/>
            <w:tcW w:w="0" w:type="auto"/>
          </w:tcPr>
          <w:p w14:paraId="1F53F29C" w14:textId="00EC22D6" w:rsidR="0097710A" w:rsidRPr="00E77224" w:rsidRDefault="0097710A" w:rsidP="0097710A">
            <w:pPr>
              <w:spacing w:line="240" w:lineRule="auto"/>
              <w:ind w:right="302" w:firstLine="0"/>
              <w:jc w:val="left"/>
              <w:rPr>
                <w:rFonts w:eastAsia="Times New Roman"/>
                <w:b w:val="0"/>
                <w:bCs w:val="0"/>
                <w:szCs w:val="22"/>
                <w:lang w:eastAsia="pt-BR"/>
              </w:rPr>
            </w:pPr>
            <w:r w:rsidRPr="00E77224">
              <w:rPr>
                <w:b w:val="0"/>
                <w:bCs w:val="0"/>
                <w:szCs w:val="22"/>
              </w:rPr>
              <w:t>Total de parcerias firmadas</w:t>
            </w:r>
          </w:p>
        </w:tc>
        <w:tc>
          <w:tcPr>
            <w:tcW w:w="0" w:type="auto"/>
          </w:tcPr>
          <w:p w14:paraId="728F202A" w14:textId="1E706559" w:rsidR="0097710A" w:rsidRPr="00E77224" w:rsidRDefault="0097710A" w:rsidP="0097710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szCs w:val="22"/>
                <w:lang w:eastAsia="pt-BR"/>
              </w:rPr>
            </w:pPr>
            <w:r w:rsidRPr="00E77224">
              <w:rPr>
                <w:szCs w:val="22"/>
              </w:rPr>
              <w:t>5 parcerias por campus</w:t>
            </w:r>
          </w:p>
        </w:tc>
      </w:tr>
      <w:tr w:rsidR="0097710A" w:rsidRPr="00E77224" w14:paraId="5853E71D" w14:textId="77777777" w:rsidTr="001C74B3">
        <w:trPr>
          <w:cnfStyle w:val="000000100000" w:firstRow="0" w:lastRow="0" w:firstColumn="0" w:lastColumn="0" w:oddVBand="0" w:evenVBand="0" w:oddHBand="1" w:evenHBand="0" w:firstRowFirstColumn="0" w:firstRowLastColumn="0" w:lastRowFirstColumn="0" w:lastRowLastColumn="0"/>
          <w:trHeight w:val="551"/>
        </w:trPr>
        <w:tc>
          <w:tcPr>
            <w:cnfStyle w:val="001000000000" w:firstRow="0" w:lastRow="0" w:firstColumn="1" w:lastColumn="0" w:oddVBand="0" w:evenVBand="0" w:oddHBand="0" w:evenHBand="0" w:firstRowFirstColumn="0" w:firstRowLastColumn="0" w:lastRowFirstColumn="0" w:lastRowLastColumn="0"/>
            <w:tcW w:w="0" w:type="auto"/>
          </w:tcPr>
          <w:p w14:paraId="46F5F112" w14:textId="09B054B2" w:rsidR="0097710A" w:rsidRPr="00E77224" w:rsidRDefault="0097710A" w:rsidP="0097710A">
            <w:pPr>
              <w:spacing w:line="240" w:lineRule="auto"/>
              <w:ind w:right="302" w:firstLine="0"/>
              <w:jc w:val="left"/>
              <w:rPr>
                <w:rFonts w:eastAsia="Times New Roman"/>
                <w:b w:val="0"/>
                <w:bCs w:val="0"/>
                <w:szCs w:val="22"/>
                <w:lang w:eastAsia="pt-BR"/>
              </w:rPr>
            </w:pPr>
            <w:r w:rsidRPr="00E77224">
              <w:rPr>
                <w:b w:val="0"/>
                <w:bCs w:val="0"/>
                <w:szCs w:val="22"/>
              </w:rPr>
              <w:t>Índice de participação de servidores na Extensão</w:t>
            </w:r>
          </w:p>
        </w:tc>
        <w:tc>
          <w:tcPr>
            <w:tcW w:w="0" w:type="auto"/>
          </w:tcPr>
          <w:p w14:paraId="642E1E79" w14:textId="0FB2C740" w:rsidR="0097710A" w:rsidRPr="00E77224" w:rsidRDefault="0097710A" w:rsidP="0097710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szCs w:val="22"/>
                <w:lang w:eastAsia="pt-BR"/>
              </w:rPr>
            </w:pPr>
            <w:r w:rsidRPr="00E77224">
              <w:rPr>
                <w:szCs w:val="22"/>
              </w:rPr>
              <w:t>20% de servidores envolvidos</w:t>
            </w:r>
          </w:p>
        </w:tc>
      </w:tr>
      <w:tr w:rsidR="0097710A" w:rsidRPr="00E77224" w14:paraId="1B12687D" w14:textId="77777777" w:rsidTr="001C74B3">
        <w:trPr>
          <w:trHeight w:val="551"/>
        </w:trPr>
        <w:tc>
          <w:tcPr>
            <w:cnfStyle w:val="001000000000" w:firstRow="0" w:lastRow="0" w:firstColumn="1" w:lastColumn="0" w:oddVBand="0" w:evenVBand="0" w:oddHBand="0" w:evenHBand="0" w:firstRowFirstColumn="0" w:firstRowLastColumn="0" w:lastRowFirstColumn="0" w:lastRowLastColumn="0"/>
            <w:tcW w:w="0" w:type="auto"/>
          </w:tcPr>
          <w:p w14:paraId="1CDD8004" w14:textId="4CADEEC7" w:rsidR="0097710A" w:rsidRPr="00E77224" w:rsidRDefault="0097710A" w:rsidP="0097710A">
            <w:pPr>
              <w:spacing w:line="240" w:lineRule="auto"/>
              <w:ind w:right="302" w:firstLine="0"/>
              <w:jc w:val="left"/>
              <w:rPr>
                <w:b w:val="0"/>
                <w:bCs w:val="0"/>
                <w:szCs w:val="22"/>
              </w:rPr>
            </w:pPr>
            <w:r w:rsidRPr="00E77224">
              <w:rPr>
                <w:b w:val="0"/>
                <w:bCs w:val="0"/>
                <w:szCs w:val="22"/>
              </w:rPr>
              <w:t>Índice de participação de discentes na Extensão</w:t>
            </w:r>
          </w:p>
        </w:tc>
        <w:tc>
          <w:tcPr>
            <w:tcW w:w="0" w:type="auto"/>
          </w:tcPr>
          <w:p w14:paraId="7884D5FE" w14:textId="589297F9" w:rsidR="0097710A" w:rsidRPr="00E77224" w:rsidRDefault="0097710A" w:rsidP="0097710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szCs w:val="22"/>
              </w:rPr>
            </w:pPr>
            <w:r w:rsidRPr="00E77224">
              <w:rPr>
                <w:szCs w:val="22"/>
              </w:rPr>
              <w:t>7% de discentes envolvidos</w:t>
            </w:r>
          </w:p>
        </w:tc>
      </w:tr>
      <w:tr w:rsidR="0097710A" w:rsidRPr="00E77224" w14:paraId="2A62158C" w14:textId="77777777" w:rsidTr="001C74B3">
        <w:trPr>
          <w:cnfStyle w:val="000000100000" w:firstRow="0" w:lastRow="0" w:firstColumn="0" w:lastColumn="0" w:oddVBand="0" w:evenVBand="0" w:oddHBand="1" w:evenHBand="0" w:firstRowFirstColumn="0" w:firstRowLastColumn="0" w:lastRowFirstColumn="0" w:lastRowLastColumn="0"/>
          <w:trHeight w:val="551"/>
        </w:trPr>
        <w:tc>
          <w:tcPr>
            <w:cnfStyle w:val="001000000000" w:firstRow="0" w:lastRow="0" w:firstColumn="1" w:lastColumn="0" w:oddVBand="0" w:evenVBand="0" w:oddHBand="0" w:evenHBand="0" w:firstRowFirstColumn="0" w:firstRowLastColumn="0" w:lastRowFirstColumn="0" w:lastRowLastColumn="0"/>
            <w:tcW w:w="0" w:type="auto"/>
          </w:tcPr>
          <w:p w14:paraId="683F948A" w14:textId="47AE3863" w:rsidR="0097710A" w:rsidRPr="00E77224" w:rsidRDefault="0097710A" w:rsidP="0097710A">
            <w:pPr>
              <w:spacing w:line="240" w:lineRule="auto"/>
              <w:ind w:right="302" w:firstLine="0"/>
              <w:jc w:val="left"/>
              <w:rPr>
                <w:b w:val="0"/>
                <w:bCs w:val="0"/>
                <w:szCs w:val="22"/>
              </w:rPr>
            </w:pPr>
            <w:r w:rsidRPr="00E77224">
              <w:rPr>
                <w:b w:val="0"/>
                <w:bCs w:val="0"/>
                <w:szCs w:val="22"/>
              </w:rPr>
              <w:t>Taxa de alcance das ações de extensão</w:t>
            </w:r>
          </w:p>
        </w:tc>
        <w:tc>
          <w:tcPr>
            <w:tcW w:w="0" w:type="auto"/>
          </w:tcPr>
          <w:p w14:paraId="6A326538" w14:textId="1AC862E3" w:rsidR="0097710A" w:rsidRPr="00E77224" w:rsidRDefault="00FE2606" w:rsidP="0097710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szCs w:val="22"/>
              </w:rPr>
            </w:pPr>
            <w:r>
              <w:rPr>
                <w:szCs w:val="22"/>
              </w:rPr>
              <w:t>Mínimo</w:t>
            </w:r>
            <w:r w:rsidR="0097710A" w:rsidRPr="00E77224">
              <w:rPr>
                <w:szCs w:val="22"/>
              </w:rPr>
              <w:t xml:space="preserve"> de 30 pessoas atendidas </w:t>
            </w:r>
            <w:r>
              <w:rPr>
                <w:szCs w:val="22"/>
              </w:rPr>
              <w:t xml:space="preserve">em média </w:t>
            </w:r>
            <w:r w:rsidR="0097710A" w:rsidRPr="00E77224">
              <w:rPr>
                <w:szCs w:val="22"/>
              </w:rPr>
              <w:t>por ação</w:t>
            </w:r>
          </w:p>
        </w:tc>
      </w:tr>
      <w:tr w:rsidR="0097710A" w:rsidRPr="00E77224" w14:paraId="5324B79D" w14:textId="77777777" w:rsidTr="001C74B3">
        <w:trPr>
          <w:trHeight w:val="551"/>
        </w:trPr>
        <w:tc>
          <w:tcPr>
            <w:cnfStyle w:val="001000000000" w:firstRow="0" w:lastRow="0" w:firstColumn="1" w:lastColumn="0" w:oddVBand="0" w:evenVBand="0" w:oddHBand="0" w:evenHBand="0" w:firstRowFirstColumn="0" w:firstRowLastColumn="0" w:lastRowFirstColumn="0" w:lastRowLastColumn="0"/>
            <w:tcW w:w="0" w:type="auto"/>
          </w:tcPr>
          <w:p w14:paraId="1D510756" w14:textId="01B5FD9E" w:rsidR="0097710A" w:rsidRPr="00E77224" w:rsidRDefault="0097710A" w:rsidP="0097710A">
            <w:pPr>
              <w:spacing w:line="240" w:lineRule="auto"/>
              <w:ind w:right="302" w:firstLine="0"/>
              <w:jc w:val="left"/>
              <w:rPr>
                <w:b w:val="0"/>
                <w:bCs w:val="0"/>
                <w:szCs w:val="22"/>
              </w:rPr>
            </w:pPr>
            <w:r w:rsidRPr="00E77224">
              <w:rPr>
                <w:b w:val="0"/>
                <w:bCs w:val="0"/>
                <w:szCs w:val="22"/>
              </w:rPr>
              <w:t>Taxa de discentes matriculados em estágio curricular obrigatório</w:t>
            </w:r>
          </w:p>
        </w:tc>
        <w:tc>
          <w:tcPr>
            <w:tcW w:w="0" w:type="auto"/>
          </w:tcPr>
          <w:p w14:paraId="489339FF" w14:textId="5E205BEE" w:rsidR="0097710A" w:rsidRPr="00E77224" w:rsidRDefault="00FE2606" w:rsidP="0097710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szCs w:val="22"/>
              </w:rPr>
            </w:pPr>
            <w:r>
              <w:rPr>
                <w:szCs w:val="22"/>
              </w:rPr>
              <w:t>C</w:t>
            </w:r>
            <w:r w:rsidR="0097710A" w:rsidRPr="00E77224">
              <w:rPr>
                <w:szCs w:val="22"/>
              </w:rPr>
              <w:t xml:space="preserve">oeficiente de progressão </w:t>
            </w:r>
            <w:r>
              <w:rPr>
                <w:szCs w:val="22"/>
              </w:rPr>
              <w:t>acima de</w:t>
            </w:r>
            <w:r w:rsidR="0097710A" w:rsidRPr="00E77224">
              <w:rPr>
                <w:szCs w:val="22"/>
              </w:rPr>
              <w:t xml:space="preserve"> 75%</w:t>
            </w:r>
          </w:p>
        </w:tc>
      </w:tr>
    </w:tbl>
    <w:p w14:paraId="7D4A0285" w14:textId="7F14F1B6" w:rsidR="0097710A" w:rsidRDefault="00896DA5" w:rsidP="0097710A">
      <w:pPr>
        <w:pStyle w:val="Ttulo5"/>
      </w:pPr>
      <w:r>
        <w:t xml:space="preserve">Indicador: </w:t>
      </w:r>
      <w:r w:rsidR="0097710A" w:rsidRPr="0097710A">
        <w:t>Total de parcerias firmadas</w:t>
      </w:r>
    </w:p>
    <w:p w14:paraId="55B08EEA" w14:textId="4953591E" w:rsidR="00071ED3" w:rsidRDefault="00071ED3" w:rsidP="00071ED3">
      <w:pPr>
        <w:rPr>
          <w:lang w:eastAsia="pt-BR"/>
        </w:rPr>
      </w:pPr>
      <w:r>
        <w:rPr>
          <w:lang w:eastAsia="pt-BR"/>
        </w:rPr>
        <w:t xml:space="preserve">Para o cálculo deste indicador considera-se as parcerias firmadas por meio de instrumento jurídico durante o exercício de 2020, com abertura de processo no Sistema Eletrônico de Informações - SEI/IFCE e cadastro de informações no Sistema de Gerenciamento da Pró-Reitoria de Extensão - Sigproext. Nesse sentido, apenas os </w:t>
      </w:r>
      <w:r w:rsidRPr="00071ED3">
        <w:rPr>
          <w:i/>
          <w:iCs/>
          <w:lang w:eastAsia="pt-BR"/>
        </w:rPr>
        <w:t>campi</w:t>
      </w:r>
      <w:r>
        <w:rPr>
          <w:lang w:eastAsia="pt-BR"/>
        </w:rPr>
        <w:t xml:space="preserve"> de Limoeiro do Norte, Sobral e Guaramiranga inseriram informações das parcerias no referido sistema. O indicador de parcerias firmadas na área da extensão busca alcançar a formalização de 5 parcerias por campus até o final de 2023.</w:t>
      </w:r>
    </w:p>
    <w:p w14:paraId="71679107" w14:textId="4C744B5C" w:rsidR="00071ED3" w:rsidRDefault="00071ED3" w:rsidP="00071ED3">
      <w:pPr>
        <w:rPr>
          <w:lang w:eastAsia="pt-BR"/>
        </w:rPr>
      </w:pPr>
      <w:r>
        <w:rPr>
          <w:lang w:eastAsia="pt-BR"/>
        </w:rPr>
        <w:t>A Pró-reitoria de Extensão (</w:t>
      </w:r>
      <w:r w:rsidR="00D5214E">
        <w:rPr>
          <w:lang w:eastAsia="pt-BR"/>
        </w:rPr>
        <w:t>Proext</w:t>
      </w:r>
      <w:r>
        <w:rPr>
          <w:lang w:eastAsia="pt-BR"/>
        </w:rPr>
        <w:t xml:space="preserve">) acredita que outras parcerias tenham sido firmadas por outros </w:t>
      </w:r>
      <w:r w:rsidRPr="00071ED3">
        <w:rPr>
          <w:i/>
          <w:iCs/>
          <w:lang w:eastAsia="pt-BR"/>
        </w:rPr>
        <w:t>campi</w:t>
      </w:r>
      <w:r>
        <w:rPr>
          <w:lang w:eastAsia="pt-BR"/>
        </w:rPr>
        <w:t xml:space="preserve"> do IFCE, considerando que a aba de cadastro/acompanhamento das parcerias no Sigproext somente foi disponibilizada em 2020.</w:t>
      </w:r>
    </w:p>
    <w:p w14:paraId="2D33BA92" w14:textId="42BD5251" w:rsidR="00071ED3" w:rsidRDefault="00071ED3" w:rsidP="00071ED3">
      <w:pPr>
        <w:rPr>
          <w:lang w:eastAsia="pt-BR"/>
        </w:rPr>
      </w:pPr>
      <w:r>
        <w:rPr>
          <w:lang w:eastAsia="pt-BR"/>
        </w:rPr>
        <w:t xml:space="preserve">Destaca-se, ainda, que 29 dos 33 </w:t>
      </w:r>
      <w:r w:rsidRPr="00F646F0">
        <w:rPr>
          <w:i/>
          <w:iCs/>
          <w:lang w:eastAsia="pt-BR"/>
        </w:rPr>
        <w:t>campi</w:t>
      </w:r>
      <w:r>
        <w:rPr>
          <w:lang w:eastAsia="pt-BR"/>
        </w:rPr>
        <w:t xml:space="preserve"> apresentaram representações no acordo de cooperação celebrado entre IFCE e Cáritas Brasileira Regional Ceará em 2019, mas não foi </w:t>
      </w:r>
      <w:r>
        <w:rPr>
          <w:lang w:eastAsia="pt-BR"/>
        </w:rPr>
        <w:lastRenderedPageBreak/>
        <w:t xml:space="preserve">identificado no </w:t>
      </w:r>
      <w:r w:rsidR="00D5214E">
        <w:rPr>
          <w:lang w:eastAsia="pt-BR"/>
        </w:rPr>
        <w:t>Sigproext</w:t>
      </w:r>
      <w:r>
        <w:rPr>
          <w:lang w:eastAsia="pt-BR"/>
        </w:rPr>
        <w:t xml:space="preserve"> cadastro relativo a esta parceria em 2020. O primeiro ano de celebração desse Acordo foi um momento de identificação das possibilidades, de diálogos entre </w:t>
      </w:r>
      <w:r w:rsidRPr="00F646F0">
        <w:rPr>
          <w:i/>
          <w:iCs/>
          <w:lang w:eastAsia="pt-BR"/>
        </w:rPr>
        <w:t>campi</w:t>
      </w:r>
      <w:r>
        <w:rPr>
          <w:lang w:eastAsia="pt-BR"/>
        </w:rPr>
        <w:t xml:space="preserve"> e as Cáritas Diocesanas nos municípios e, logo em 2020 veio a pandemia. Com o advento do trabalho remoto na instituição, a Proext passou a responder às demandas mais emergenciais desse acordo de parceria.</w:t>
      </w:r>
    </w:p>
    <w:p w14:paraId="348944C9" w14:textId="77777777" w:rsidR="00071ED3" w:rsidRDefault="00071ED3" w:rsidP="00071ED3">
      <w:pPr>
        <w:rPr>
          <w:lang w:eastAsia="pt-BR"/>
        </w:rPr>
      </w:pPr>
      <w:r>
        <w:rPr>
          <w:lang w:eastAsia="pt-BR"/>
        </w:rPr>
        <w:t xml:space="preserve">Outra parceria celebrada no ano de 2019, ocorreu entre o IFCE por meio da Proext e a Unilab, no qual tivemos adesão de 24 </w:t>
      </w:r>
      <w:r w:rsidRPr="00071ED3">
        <w:rPr>
          <w:i/>
          <w:iCs/>
          <w:lang w:eastAsia="pt-BR"/>
        </w:rPr>
        <w:t>campi</w:t>
      </w:r>
      <w:r>
        <w:rPr>
          <w:lang w:eastAsia="pt-BR"/>
        </w:rPr>
        <w:t xml:space="preserve">. Acredita -se que esta parceria celebrada em nível de reitoria possibilita e/ou estimula a celebração de novas parcerias nos </w:t>
      </w:r>
      <w:r w:rsidRPr="00F646F0">
        <w:rPr>
          <w:i/>
          <w:iCs/>
          <w:lang w:eastAsia="pt-BR"/>
        </w:rPr>
        <w:t>campi</w:t>
      </w:r>
      <w:r>
        <w:rPr>
          <w:lang w:eastAsia="pt-BR"/>
        </w:rPr>
        <w:t xml:space="preserve"> e seu entorno.</w:t>
      </w:r>
    </w:p>
    <w:p w14:paraId="797AB516" w14:textId="77777777" w:rsidR="003C0969" w:rsidRDefault="00071ED3" w:rsidP="003C0969">
      <w:pPr>
        <w:rPr>
          <w:lang w:eastAsia="pt-BR"/>
        </w:rPr>
      </w:pPr>
      <w:r>
        <w:rPr>
          <w:lang w:eastAsia="pt-BR"/>
        </w:rPr>
        <w:t>Compreende-se que o não entendimento do fluxo processual para a realização das parcerias tem dificultado a não efetivação dessas práticas pelos/as extensionistas. Ainda assim, a Pró-reitoria de Extensão promoveu eventos de formação para apresentar e discutir os termos do Manual de Convênios e Contratos do IFCE, com a participação dos gestores de extensão, representante da Pró-reitoria de Administração e da Procuradoria Federal do IFCE.</w:t>
      </w:r>
    </w:p>
    <w:p w14:paraId="2E8E5A58" w14:textId="326C22AA" w:rsidR="00071ED3" w:rsidRDefault="00071ED3" w:rsidP="003C0969">
      <w:pPr>
        <w:rPr>
          <w:lang w:eastAsia="pt-BR"/>
        </w:rPr>
      </w:pPr>
      <w:r>
        <w:rPr>
          <w:lang w:eastAsia="pt-BR"/>
        </w:rPr>
        <w:t>Desafios remanescentes e próximos passos:</w:t>
      </w:r>
    </w:p>
    <w:p w14:paraId="262CAE19" w14:textId="7F3A3496" w:rsidR="00071ED3" w:rsidRDefault="00071ED3" w:rsidP="0026079D">
      <w:pPr>
        <w:pStyle w:val="PargrafodaLista"/>
        <w:numPr>
          <w:ilvl w:val="0"/>
          <w:numId w:val="9"/>
        </w:numPr>
        <w:rPr>
          <w:lang w:eastAsia="pt-BR"/>
        </w:rPr>
      </w:pPr>
      <w:r>
        <w:rPr>
          <w:lang w:eastAsia="pt-BR"/>
        </w:rPr>
        <w:t>Sistematizar um fluxo processual mais didático e célere, ajustando a competência de cada setor responsável pelo trâmite para efetivação de uma parceria;</w:t>
      </w:r>
    </w:p>
    <w:p w14:paraId="1B1FBD8A" w14:textId="0DBBB2A4" w:rsidR="00071ED3" w:rsidRDefault="00071ED3" w:rsidP="0026079D">
      <w:pPr>
        <w:pStyle w:val="PargrafodaLista"/>
        <w:numPr>
          <w:ilvl w:val="0"/>
          <w:numId w:val="9"/>
        </w:numPr>
        <w:rPr>
          <w:lang w:eastAsia="pt-BR"/>
        </w:rPr>
      </w:pPr>
      <w:r>
        <w:rPr>
          <w:lang w:eastAsia="pt-BR"/>
        </w:rPr>
        <w:t xml:space="preserve">Criar/adequar modelo de termo de cooperação e plano de trabalho para disponibilizar aos </w:t>
      </w:r>
      <w:r w:rsidRPr="003757E7">
        <w:rPr>
          <w:i/>
          <w:iCs/>
          <w:lang w:eastAsia="pt-BR"/>
        </w:rPr>
        <w:t>campi</w:t>
      </w:r>
      <w:r>
        <w:rPr>
          <w:lang w:eastAsia="pt-BR"/>
        </w:rPr>
        <w:t>;</w:t>
      </w:r>
    </w:p>
    <w:p w14:paraId="2BB72369" w14:textId="3E62BD94" w:rsidR="00071ED3" w:rsidRDefault="00071ED3" w:rsidP="0026079D">
      <w:pPr>
        <w:pStyle w:val="PargrafodaLista"/>
        <w:numPr>
          <w:ilvl w:val="0"/>
          <w:numId w:val="9"/>
        </w:numPr>
        <w:rPr>
          <w:lang w:eastAsia="pt-BR"/>
        </w:rPr>
      </w:pPr>
      <w:r>
        <w:rPr>
          <w:lang w:eastAsia="pt-BR"/>
        </w:rPr>
        <w:t>Definir quais parcerias podem ou não ser firmadas em nível de campus ou reitoria, garantindo mais segurança jurídica aos processos de parcerias no IFCE;</w:t>
      </w:r>
    </w:p>
    <w:p w14:paraId="2BD6498A" w14:textId="08EB1DD7" w:rsidR="00071ED3" w:rsidRDefault="00071ED3" w:rsidP="0026079D">
      <w:pPr>
        <w:pStyle w:val="PargrafodaLista"/>
        <w:numPr>
          <w:ilvl w:val="0"/>
          <w:numId w:val="9"/>
        </w:numPr>
        <w:rPr>
          <w:lang w:eastAsia="pt-BR"/>
        </w:rPr>
      </w:pPr>
      <w:r>
        <w:rPr>
          <w:lang w:eastAsia="pt-BR"/>
        </w:rPr>
        <w:t>Realizar diálogos formativos com extensionistas para a compreensão dos fluxos;</w:t>
      </w:r>
    </w:p>
    <w:p w14:paraId="56CFF72B" w14:textId="7D383C91" w:rsidR="00071ED3" w:rsidRDefault="00071ED3" w:rsidP="0026079D">
      <w:pPr>
        <w:pStyle w:val="PargrafodaLista"/>
        <w:numPr>
          <w:ilvl w:val="0"/>
          <w:numId w:val="9"/>
        </w:numPr>
        <w:rPr>
          <w:lang w:eastAsia="pt-BR"/>
        </w:rPr>
      </w:pPr>
      <w:r>
        <w:rPr>
          <w:lang w:eastAsia="pt-BR"/>
        </w:rPr>
        <w:t xml:space="preserve">Dispor gravação de vídeos informativos sobre como proceder para formalizar uma parceria e sobre o cadastro no </w:t>
      </w:r>
      <w:r w:rsidR="003C0969">
        <w:rPr>
          <w:lang w:eastAsia="pt-BR"/>
        </w:rPr>
        <w:t>Sigproext</w:t>
      </w:r>
      <w:r>
        <w:rPr>
          <w:lang w:eastAsia="pt-BR"/>
        </w:rPr>
        <w:t>;</w:t>
      </w:r>
    </w:p>
    <w:p w14:paraId="632ED1DE" w14:textId="71787F15" w:rsidR="00071ED3" w:rsidRDefault="00071ED3" w:rsidP="0026079D">
      <w:pPr>
        <w:pStyle w:val="PargrafodaLista"/>
        <w:numPr>
          <w:ilvl w:val="0"/>
          <w:numId w:val="9"/>
        </w:numPr>
        <w:rPr>
          <w:lang w:eastAsia="pt-BR"/>
        </w:rPr>
      </w:pPr>
      <w:r>
        <w:rPr>
          <w:lang w:eastAsia="pt-BR"/>
        </w:rPr>
        <w:t xml:space="preserve">Orientar os </w:t>
      </w:r>
      <w:r w:rsidRPr="003757E7">
        <w:rPr>
          <w:i/>
          <w:iCs/>
          <w:lang w:eastAsia="pt-BR"/>
        </w:rPr>
        <w:t>campi</w:t>
      </w:r>
      <w:r>
        <w:rPr>
          <w:lang w:eastAsia="pt-BR"/>
        </w:rPr>
        <w:t xml:space="preserve"> a cadastrarem ações, informando que fazem parte dos acordos, parcerias e convênios celebrados em âmbito de reitoria.</w:t>
      </w:r>
    </w:p>
    <w:p w14:paraId="36B044F0" w14:textId="02E66637" w:rsidR="003C0969" w:rsidRDefault="00896DA5" w:rsidP="0086530E">
      <w:pPr>
        <w:pStyle w:val="Ttulo5"/>
        <w:ind w:left="1009" w:hanging="1009"/>
      </w:pPr>
      <w:r>
        <w:t xml:space="preserve">Indicador: </w:t>
      </w:r>
      <w:r w:rsidR="0086530E" w:rsidRPr="0086530E">
        <w:t>Índice de participação de servidores na extensão</w:t>
      </w:r>
    </w:p>
    <w:p w14:paraId="657A0C56" w14:textId="6FC82DB8" w:rsidR="005E03D9" w:rsidRDefault="0086530E" w:rsidP="005E03D9">
      <w:pPr>
        <w:rPr>
          <w:lang w:eastAsia="pt-BR"/>
        </w:rPr>
      </w:pPr>
      <w:r>
        <w:rPr>
          <w:lang w:eastAsia="pt-BR"/>
        </w:rPr>
        <w:t xml:space="preserve">No ano de 2020, identificamos no </w:t>
      </w:r>
      <w:r w:rsidR="00D5214E">
        <w:rPr>
          <w:lang w:eastAsia="pt-BR"/>
        </w:rPr>
        <w:t>Sigproext</w:t>
      </w:r>
      <w:r>
        <w:rPr>
          <w:lang w:eastAsia="pt-BR"/>
        </w:rPr>
        <w:t xml:space="preserve"> a participação de 1077 servidores, sendo 873 docentes (81%) e 204 técnicos administrativos (19%) como coordenadores/as ou integrantes em ações de extensão, o que significa que 26% dos 4.142 servidores/as do IFCE realizaram extensão, cumprindo, neste ano, a meta de 20% estabelecida no PDI (2019-2023).</w:t>
      </w:r>
      <w:r w:rsidR="00CA4283">
        <w:rPr>
          <w:lang w:eastAsia="pt-BR"/>
        </w:rPr>
        <w:t xml:space="preserve"> </w:t>
      </w:r>
      <w:r>
        <w:rPr>
          <w:lang w:eastAsia="pt-BR"/>
        </w:rPr>
        <w:t xml:space="preserve">Essa participação foi possível pois muitas ações foram redimensionadas para o formato “online”, principalmente os eventos, que foram realizados por meio de </w:t>
      </w:r>
      <w:r w:rsidRPr="0086530E">
        <w:rPr>
          <w:i/>
          <w:iCs/>
          <w:lang w:eastAsia="pt-BR"/>
        </w:rPr>
        <w:t>lives</w:t>
      </w:r>
      <w:r>
        <w:rPr>
          <w:lang w:eastAsia="pt-BR"/>
        </w:rPr>
        <w:t xml:space="preserve">, oficinas, mesas redondas e outros. Ademais, a instituição como um todo mobilizou-se na realização de ações de extensão, pesquisa e assistência </w:t>
      </w:r>
      <w:r>
        <w:rPr>
          <w:lang w:eastAsia="pt-BR"/>
        </w:rPr>
        <w:lastRenderedPageBreak/>
        <w:t>estudantil, na busca de melhorar as condições de vida da população nesse período de pandemia. Dessa forma, foram realizados mais de 400 projetos conjuntos para a fabricação de equipamentos e produtos para atender principalmente os grupos em situação de vulnerabilidade social.</w:t>
      </w:r>
      <w:r w:rsidR="005E03D9">
        <w:rPr>
          <w:lang w:eastAsia="pt-BR"/>
        </w:rPr>
        <w:t xml:space="preserve"> Tais projetos foram financiados com recursos próprios e com recursos da Setec por meio de descentralização de créditos específicos para essas atividades. Dentre esses projetos podemos citar: a Produção de Máscaras </w:t>
      </w:r>
      <w:r w:rsidR="005E03D9" w:rsidRPr="00D5214E">
        <w:rPr>
          <w:i/>
          <w:iCs/>
          <w:lang w:eastAsia="pt-BR"/>
        </w:rPr>
        <w:t>Face Shield</w:t>
      </w:r>
      <w:r w:rsidR="005E03D9">
        <w:rPr>
          <w:lang w:eastAsia="pt-BR"/>
        </w:rPr>
        <w:t xml:space="preserve">, Produção de Álcool Gel, Rodos de desinfecção, câmara de esterilização UV, produção de detergente biodegradável, elaboração de respiradores não evasivos, Software FICNOLAR, software para produção agrícola, campanhas motivacionais e de informações, ciclo de palestra sobre meio ambiente, doação de alimentos em parceria com outras </w:t>
      </w:r>
      <w:r w:rsidR="00CA4283">
        <w:rPr>
          <w:noProof/>
        </w:rPr>
        <w:drawing>
          <wp:anchor distT="0" distB="0" distL="114300" distR="114300" simplePos="0" relativeHeight="251909120" behindDoc="0" locked="0" layoutInCell="1" allowOverlap="1" wp14:anchorId="559480AA" wp14:editId="1CB1D7D3">
            <wp:simplePos x="0" y="0"/>
            <wp:positionH relativeFrom="margin">
              <wp:align>center</wp:align>
            </wp:positionH>
            <wp:positionV relativeFrom="paragraph">
              <wp:posOffset>2476500</wp:posOffset>
            </wp:positionV>
            <wp:extent cx="3239770" cy="1799590"/>
            <wp:effectExtent l="0" t="0" r="17780" b="10160"/>
            <wp:wrapTopAndBottom/>
            <wp:docPr id="56" name="Gráfico 56"/>
            <wp:cNvGraphicFramePr/>
            <a:graphic xmlns:a="http://schemas.openxmlformats.org/drawingml/2006/main">
              <a:graphicData uri="http://schemas.openxmlformats.org/drawingml/2006/chart">
                <c:chart xmlns:c="http://schemas.openxmlformats.org/drawingml/2006/chart" xmlns:r="http://schemas.openxmlformats.org/officeDocument/2006/relationships" r:id="rId166"/>
              </a:graphicData>
            </a:graphic>
          </wp:anchor>
        </w:drawing>
      </w:r>
      <w:r w:rsidR="005E03D9">
        <w:rPr>
          <w:lang w:eastAsia="pt-BR"/>
        </w:rPr>
        <w:t>instituições e outros.</w:t>
      </w:r>
    </w:p>
    <w:p w14:paraId="55124F51" w14:textId="1B859C41" w:rsidR="00CA4283" w:rsidRDefault="00CA4283" w:rsidP="0086530E">
      <w:pPr>
        <w:rPr>
          <w:lang w:eastAsia="pt-BR"/>
        </w:rPr>
      </w:pPr>
    </w:p>
    <w:p w14:paraId="79EE98A5" w14:textId="1885837F" w:rsidR="0086530E" w:rsidRDefault="0086530E" w:rsidP="0086530E">
      <w:pPr>
        <w:rPr>
          <w:lang w:eastAsia="pt-BR"/>
        </w:rPr>
      </w:pPr>
      <w:r>
        <w:rPr>
          <w:lang w:eastAsia="pt-BR"/>
        </w:rPr>
        <w:t>Observamos que apesar do cancelamento ou redimensionamento de ações de extensão em virtude da pandemia, conseguimos alcançar a meta prevista.</w:t>
      </w:r>
    </w:p>
    <w:p w14:paraId="5162E3FB" w14:textId="113458F4" w:rsidR="0086530E" w:rsidRDefault="0086530E" w:rsidP="0086530E">
      <w:pPr>
        <w:rPr>
          <w:lang w:eastAsia="pt-BR"/>
        </w:rPr>
      </w:pPr>
      <w:r>
        <w:rPr>
          <w:lang w:eastAsia="pt-BR"/>
        </w:rPr>
        <w:t xml:space="preserve">Um desafio remanescente e próximo passo é estabelecer estratégias para continuar incentivando servidores (docentes e técnico-administrativos) na realização de extensão, através de formações, diálogos sobre a importância das ações de extensão para a sociedade, para a formação dos estudantes e para fortalecimento do IFCE. Também é primordial a definição de caminhos jurídicos para que servidores/as técnico-administrativos possam desenvolver extensão dentro de suas cargas horárias, tendo em vista ser a extensão um dos pilares institucionais que dialoga com as ações de ensino, pesquisa, extensão e os assuntos estudantis. Ademais de ser uma estratégia para estabelecer vínculos com as comunidades do entorno dos </w:t>
      </w:r>
      <w:r w:rsidRPr="00F646F0">
        <w:rPr>
          <w:i/>
          <w:iCs/>
          <w:lang w:eastAsia="pt-BR"/>
        </w:rPr>
        <w:t>campi</w:t>
      </w:r>
      <w:r>
        <w:rPr>
          <w:lang w:eastAsia="pt-BR"/>
        </w:rPr>
        <w:t xml:space="preserve"> e com a sociedade, de modo geral a extensão também pode dialogar com as políticas públicas e ações das redes municipais, o que é feito por servidores/as, sejam técnicos ou docentes. Acredita-se que assim fortalecemos a extensão, motivamos os técnicos administrativos por meio da valorização do seu trabalho. Uma outra ação no sentido de ampliar a atuação dos/as servidores/as nas ações de extensão será o processo de curricularização da extensão, previsto na meta 12.7 do Plano Nacional de Educação (PNE). Com o processo de curricularização que será iniciado </w:t>
      </w:r>
      <w:r w:rsidR="005E03D9">
        <w:rPr>
          <w:lang w:eastAsia="pt-BR"/>
        </w:rPr>
        <w:t>em 2021,</w:t>
      </w:r>
      <w:r>
        <w:rPr>
          <w:lang w:eastAsia="pt-BR"/>
        </w:rPr>
        <w:t xml:space="preserve"> 10% do currículo de todos os cursos de graduação será oferecido em ações de extensão, o que permitirá um envolvimento significativo dos/as docentes e técnicos. Fundamental que a curricularização venha para ampliar a </w:t>
      </w:r>
      <w:r>
        <w:rPr>
          <w:lang w:eastAsia="pt-BR"/>
        </w:rPr>
        <w:lastRenderedPageBreak/>
        <w:t>formação discente e acima de tudo para promover a aproximação do IFCE à sociedade, buscando responder às demandas desta.</w:t>
      </w:r>
    </w:p>
    <w:p w14:paraId="7129C011" w14:textId="55951F7F" w:rsidR="0086530E" w:rsidRDefault="0086530E" w:rsidP="0086530E">
      <w:pPr>
        <w:pStyle w:val="Ttulo5"/>
      </w:pPr>
      <w:r>
        <w:t>Indicador</w:t>
      </w:r>
      <w:r w:rsidR="00896DA5">
        <w:t>:</w:t>
      </w:r>
      <w:r>
        <w:t xml:space="preserve"> Índice de participação de discentes na extensão</w:t>
      </w:r>
    </w:p>
    <w:p w14:paraId="187C2A24" w14:textId="4F8B42B1" w:rsidR="00896DA5" w:rsidRDefault="005C75E9" w:rsidP="00896DA5">
      <w:pPr>
        <w:rPr>
          <w:lang w:eastAsia="pt-BR"/>
        </w:rPr>
      </w:pPr>
      <w:r>
        <w:rPr>
          <w:noProof/>
        </w:rPr>
        <w:drawing>
          <wp:anchor distT="0" distB="0" distL="114300" distR="114300" simplePos="0" relativeHeight="251911168" behindDoc="0" locked="0" layoutInCell="1" allowOverlap="1" wp14:anchorId="5B642158" wp14:editId="3D42B392">
            <wp:simplePos x="0" y="0"/>
            <wp:positionH relativeFrom="margin">
              <wp:align>center</wp:align>
            </wp:positionH>
            <wp:positionV relativeFrom="paragraph">
              <wp:posOffset>1593850</wp:posOffset>
            </wp:positionV>
            <wp:extent cx="3239770" cy="1799590"/>
            <wp:effectExtent l="0" t="0" r="17780" b="10160"/>
            <wp:wrapTopAndBottom/>
            <wp:docPr id="57" name="Gráfico 57"/>
            <wp:cNvGraphicFramePr/>
            <a:graphic xmlns:a="http://schemas.openxmlformats.org/drawingml/2006/main">
              <a:graphicData uri="http://schemas.openxmlformats.org/drawingml/2006/chart">
                <c:chart xmlns:c="http://schemas.openxmlformats.org/drawingml/2006/chart" xmlns:r="http://schemas.openxmlformats.org/officeDocument/2006/relationships" r:id="rId167"/>
              </a:graphicData>
            </a:graphic>
          </wp:anchor>
        </w:drawing>
      </w:r>
      <w:r w:rsidR="00896DA5">
        <w:rPr>
          <w:lang w:eastAsia="pt-BR"/>
        </w:rPr>
        <w:t>Para este indicador de participação de discentes na extensão espera-se, como meta, atingir o percentual de 7% até o ano de 2023. Conforme dados acima, no ano de 2020, tivemos 4,6% de alunos, dos cursos regulares, que atuaram na equipe de execução de atividades extensionistas, atendendo, portanto, mais de 50% da meta estabelecida. Dessa forma, tivemos em 2020 uma expressiva participação de discentes na extensão, contribuindo, através da prática dialógica com a comunidade, com sua formação acadêmica.</w:t>
      </w:r>
    </w:p>
    <w:p w14:paraId="6892ACA6" w14:textId="4247977C" w:rsidR="005C75E9" w:rsidRDefault="005C75E9" w:rsidP="00896DA5">
      <w:pPr>
        <w:rPr>
          <w:lang w:eastAsia="pt-BR"/>
        </w:rPr>
      </w:pPr>
    </w:p>
    <w:p w14:paraId="6E69644B" w14:textId="77777777" w:rsidR="00896DA5" w:rsidRDefault="00896DA5" w:rsidP="00896DA5">
      <w:pPr>
        <w:rPr>
          <w:lang w:eastAsia="pt-BR"/>
        </w:rPr>
      </w:pPr>
      <w:r>
        <w:rPr>
          <w:lang w:eastAsia="pt-BR"/>
        </w:rPr>
        <w:t>A Proext continuará incentivando a participação discente na execução das atividades extensionistas, pois a extensão é um pilar importante para formação integral e humana dos/as estudantes.</w:t>
      </w:r>
    </w:p>
    <w:p w14:paraId="5C397A72" w14:textId="72C12273" w:rsidR="00896DA5" w:rsidRDefault="00896DA5" w:rsidP="00896DA5">
      <w:pPr>
        <w:rPr>
          <w:lang w:eastAsia="pt-BR"/>
        </w:rPr>
      </w:pPr>
      <w:r>
        <w:rPr>
          <w:lang w:eastAsia="pt-BR"/>
        </w:rPr>
        <w:t xml:space="preserve">A Proext e os </w:t>
      </w:r>
      <w:r w:rsidRPr="00F646F0">
        <w:rPr>
          <w:i/>
          <w:iCs/>
          <w:lang w:eastAsia="pt-BR"/>
        </w:rPr>
        <w:t>campi</w:t>
      </w:r>
      <w:r>
        <w:rPr>
          <w:lang w:eastAsia="pt-BR"/>
        </w:rPr>
        <w:t xml:space="preserve"> estão cientes de que a meta de 7% é progressiva, tendendo a ser alcançada com maior incentivo da participação discente nas atividades extensionistas. Desta forma, o percentual de 4,6% é aceitável para o ano de 2020 devido a pandemia do coronavírus que reduziu consideravelmente as atividades de extensão junto à sociedade civil.</w:t>
      </w:r>
    </w:p>
    <w:p w14:paraId="6E33BC98" w14:textId="66A1597B" w:rsidR="00896DA5" w:rsidRDefault="00896DA5" w:rsidP="00C94F16">
      <w:pPr>
        <w:rPr>
          <w:lang w:eastAsia="pt-BR"/>
        </w:rPr>
      </w:pPr>
      <w:r>
        <w:rPr>
          <w:lang w:eastAsia="pt-BR"/>
        </w:rPr>
        <w:t>Em 2020, o Edital Papex (Programa Institucional de Apoio a Projetos de Extensão) também não foi executado, impedindo a participação de muitos discentes nos projetos de extensão comumente fomentados pela Proext. Dessa forma, espera-se que a execução do PAPEX e de outros editais nos anos seguintes, bem como a curricularização da extensão, ampliem significativamente o percentual de participação discente nas ações de extensão.</w:t>
      </w:r>
      <w:r w:rsidR="00C94F16">
        <w:rPr>
          <w:lang w:eastAsia="pt-BR"/>
        </w:rPr>
        <w:t xml:space="preserve"> </w:t>
      </w:r>
      <w:r>
        <w:rPr>
          <w:lang w:eastAsia="pt-BR"/>
        </w:rPr>
        <w:t>Desafios remanescentes e próximos passos:</w:t>
      </w:r>
    </w:p>
    <w:p w14:paraId="51D70C4D" w14:textId="63E11DB4" w:rsidR="00896DA5" w:rsidRDefault="00896DA5" w:rsidP="0026079D">
      <w:pPr>
        <w:pStyle w:val="PargrafodaLista"/>
        <w:numPr>
          <w:ilvl w:val="0"/>
          <w:numId w:val="8"/>
        </w:numPr>
        <w:rPr>
          <w:lang w:eastAsia="pt-BR"/>
        </w:rPr>
      </w:pPr>
      <w:r>
        <w:rPr>
          <w:lang w:eastAsia="pt-BR"/>
        </w:rPr>
        <w:t>Implementação da curricularização da extensão;</w:t>
      </w:r>
    </w:p>
    <w:p w14:paraId="39C05A94" w14:textId="77777777" w:rsidR="00C94F16" w:rsidRDefault="00896DA5" w:rsidP="0026079D">
      <w:pPr>
        <w:pStyle w:val="PargrafodaLista"/>
        <w:numPr>
          <w:ilvl w:val="0"/>
          <w:numId w:val="8"/>
        </w:numPr>
        <w:rPr>
          <w:lang w:eastAsia="pt-BR"/>
        </w:rPr>
      </w:pPr>
      <w:r>
        <w:rPr>
          <w:lang w:eastAsia="pt-BR"/>
        </w:rPr>
        <w:t>Apoiar e fortalecer o protagonismo estudantil junto às atividades de extensão;</w:t>
      </w:r>
    </w:p>
    <w:p w14:paraId="0E7C3D10" w14:textId="3B5EAA84" w:rsidR="00896DA5" w:rsidRDefault="00021C7D" w:rsidP="0026079D">
      <w:pPr>
        <w:pStyle w:val="PargrafodaLista"/>
        <w:numPr>
          <w:ilvl w:val="0"/>
          <w:numId w:val="8"/>
        </w:numPr>
        <w:rPr>
          <w:lang w:eastAsia="pt-BR"/>
        </w:rPr>
      </w:pPr>
      <w:r>
        <w:rPr>
          <w:lang w:eastAsia="pt-BR"/>
        </w:rPr>
        <w:t>Criar</w:t>
      </w:r>
      <w:r w:rsidR="00896DA5">
        <w:rPr>
          <w:lang w:eastAsia="pt-BR"/>
        </w:rPr>
        <w:t xml:space="preserve"> </w:t>
      </w:r>
      <w:r>
        <w:rPr>
          <w:lang w:eastAsia="pt-BR"/>
        </w:rPr>
        <w:t xml:space="preserve">outros </w:t>
      </w:r>
      <w:r w:rsidR="00896DA5">
        <w:rPr>
          <w:lang w:eastAsia="pt-BR"/>
        </w:rPr>
        <w:t>editais de fomento à participação discente na extensão;</w:t>
      </w:r>
    </w:p>
    <w:p w14:paraId="4F3F3972" w14:textId="093ED3C2" w:rsidR="00896DA5" w:rsidRDefault="00896DA5" w:rsidP="0026079D">
      <w:pPr>
        <w:pStyle w:val="PargrafodaLista"/>
        <w:numPr>
          <w:ilvl w:val="0"/>
          <w:numId w:val="8"/>
        </w:numPr>
        <w:rPr>
          <w:lang w:eastAsia="pt-BR"/>
        </w:rPr>
      </w:pPr>
      <w:r>
        <w:rPr>
          <w:lang w:eastAsia="pt-BR"/>
        </w:rPr>
        <w:lastRenderedPageBreak/>
        <w:t>Pensar novas formas de fazer extensão nesse contexto de pandemia e no pós- pandemia pela Covid-19;</w:t>
      </w:r>
    </w:p>
    <w:p w14:paraId="6363EE86" w14:textId="464A41CC" w:rsidR="00896DA5" w:rsidRDefault="00896DA5" w:rsidP="0026079D">
      <w:pPr>
        <w:pStyle w:val="PargrafodaLista"/>
        <w:numPr>
          <w:ilvl w:val="0"/>
          <w:numId w:val="8"/>
        </w:numPr>
        <w:rPr>
          <w:lang w:eastAsia="pt-BR"/>
        </w:rPr>
      </w:pPr>
      <w:r>
        <w:rPr>
          <w:lang w:eastAsia="pt-BR"/>
        </w:rPr>
        <w:t>Ampliar ações conjuntas com o ensino e a pesquisa para apoiar a participação discente na extensão.</w:t>
      </w:r>
    </w:p>
    <w:p w14:paraId="29CB06DA" w14:textId="7099CE59" w:rsidR="00896DA5" w:rsidRDefault="00896DA5" w:rsidP="00896DA5">
      <w:pPr>
        <w:pStyle w:val="Ttulo5"/>
      </w:pPr>
      <w:r w:rsidRPr="00896DA5">
        <w:t>Indicador: Taxa de alcance das ações de extensão</w:t>
      </w:r>
    </w:p>
    <w:p w14:paraId="70649C81" w14:textId="5B99DEEC" w:rsidR="00B47078" w:rsidRDefault="00D668DA" w:rsidP="00170EBB">
      <w:pPr>
        <w:spacing w:after="360"/>
        <w:rPr>
          <w:lang w:eastAsia="pt-BR"/>
        </w:rPr>
      </w:pPr>
      <w:r>
        <w:rPr>
          <w:noProof/>
        </w:rPr>
        <w:drawing>
          <wp:anchor distT="0" distB="0" distL="0" distR="0" simplePos="0" relativeHeight="251755520" behindDoc="0" locked="0" layoutInCell="1" allowOverlap="1" wp14:anchorId="533A5596" wp14:editId="02FB62C7">
            <wp:simplePos x="0" y="0"/>
            <wp:positionH relativeFrom="margin">
              <wp:align>center</wp:align>
            </wp:positionH>
            <wp:positionV relativeFrom="paragraph">
              <wp:posOffset>1764030</wp:posOffset>
            </wp:positionV>
            <wp:extent cx="3239770" cy="1799590"/>
            <wp:effectExtent l="0" t="0" r="17780" b="10160"/>
            <wp:wrapTopAndBottom/>
            <wp:docPr id="204" name="Gráfico 204"/>
            <wp:cNvGraphicFramePr/>
            <a:graphic xmlns:a="http://schemas.openxmlformats.org/drawingml/2006/main">
              <a:graphicData uri="http://schemas.openxmlformats.org/drawingml/2006/chart">
                <c:chart xmlns:c="http://schemas.openxmlformats.org/drawingml/2006/chart" xmlns:r="http://schemas.openxmlformats.org/officeDocument/2006/relationships" r:id="rId168"/>
              </a:graphicData>
            </a:graphic>
            <wp14:sizeRelH relativeFrom="margin">
              <wp14:pctWidth>0</wp14:pctWidth>
            </wp14:sizeRelH>
            <wp14:sizeRelV relativeFrom="margin">
              <wp14:pctHeight>0</wp14:pctHeight>
            </wp14:sizeRelV>
          </wp:anchor>
        </w:drawing>
      </w:r>
      <w:r w:rsidR="00B47078">
        <w:rPr>
          <w:lang w:eastAsia="pt-BR"/>
        </w:rPr>
        <w:t xml:space="preserve">Em 2020, ultrapassamos a meta do atendimento por ações, 60 pessoas em média por ação de extensão, considerando as pessoas atendidas em </w:t>
      </w:r>
      <w:r w:rsidR="00E35F26">
        <w:rPr>
          <w:lang w:eastAsia="pt-BR"/>
        </w:rPr>
        <w:t>p</w:t>
      </w:r>
      <w:r w:rsidR="00B47078">
        <w:rPr>
          <w:lang w:eastAsia="pt-BR"/>
        </w:rPr>
        <w:t xml:space="preserve">rogramas, </w:t>
      </w:r>
      <w:r w:rsidR="00E35F26">
        <w:rPr>
          <w:lang w:eastAsia="pt-BR"/>
        </w:rPr>
        <w:t>p</w:t>
      </w:r>
      <w:r w:rsidR="00B47078">
        <w:rPr>
          <w:lang w:eastAsia="pt-BR"/>
        </w:rPr>
        <w:t xml:space="preserve">rojetos e </w:t>
      </w:r>
      <w:r w:rsidR="00E35F26">
        <w:rPr>
          <w:lang w:eastAsia="pt-BR"/>
        </w:rPr>
        <w:t>c</w:t>
      </w:r>
      <w:r w:rsidR="00B47078">
        <w:rPr>
          <w:lang w:eastAsia="pt-BR"/>
        </w:rPr>
        <w:t>ursos. Mesmo sendo um ano atípico de pandemia causada pela Covid-19, muitas ações pensadas para serem realizadas de forma presencial ficaram aguardando o fim da pandemia, mas outras ações foram propostas para serem realizadas de forma remota. A Proext orientou por meio de ofícios que as atividades que pudessem ser adaptadas para o formato remoto, deveriam continuar, para não haver uma ruptura de ações juntos às comunidades atendidas.</w:t>
      </w:r>
    </w:p>
    <w:p w14:paraId="22F8FAAB" w14:textId="77777777" w:rsidR="00D668DA" w:rsidRDefault="00D668DA" w:rsidP="00D668DA">
      <w:pPr>
        <w:spacing w:before="360"/>
        <w:rPr>
          <w:lang w:eastAsia="pt-BR"/>
        </w:rPr>
      </w:pPr>
    </w:p>
    <w:p w14:paraId="5ED4F4A0" w14:textId="11891272" w:rsidR="00B47078" w:rsidRDefault="00B47078" w:rsidP="00D668DA">
      <w:pPr>
        <w:rPr>
          <w:lang w:eastAsia="pt-BR"/>
        </w:rPr>
      </w:pPr>
      <w:r>
        <w:rPr>
          <w:lang w:eastAsia="pt-BR"/>
        </w:rPr>
        <w:t>Nos últimos anos, os cursos de Formação Inicial e Continuada (FICs) passaram a ser um destaque dentre as ações de extensão, pois tornou-se a ação</w:t>
      </w:r>
      <w:r w:rsidR="005E03D9">
        <w:rPr>
          <w:lang w:eastAsia="pt-BR"/>
        </w:rPr>
        <w:t xml:space="preserve"> de extensão</w:t>
      </w:r>
      <w:r>
        <w:rPr>
          <w:lang w:eastAsia="pt-BR"/>
        </w:rPr>
        <w:t xml:space="preserve"> mais desenvolvida pelos docentes do IFCE. Com a finalidade de capacitar, aperfeiçoar e atualizar o cidadão, os Cursos FIC passam também a ser a porta de entrada de novos estudantes, ao promover ações fora dos muros institucionais.</w:t>
      </w:r>
    </w:p>
    <w:p w14:paraId="2AB99064" w14:textId="78FFC335" w:rsidR="00B47078" w:rsidRDefault="00B47078" w:rsidP="00B47078">
      <w:pPr>
        <w:rPr>
          <w:lang w:eastAsia="pt-BR"/>
        </w:rPr>
      </w:pPr>
      <w:r>
        <w:rPr>
          <w:lang w:eastAsia="pt-BR"/>
        </w:rPr>
        <w:t xml:space="preserve">Para dar continuidade à oferta de cursos FICs durante a pandemia pela Covid- 19, a Proext, em parceria com a </w:t>
      </w:r>
      <w:r w:rsidR="00D5214E">
        <w:rPr>
          <w:lang w:eastAsia="pt-BR"/>
        </w:rPr>
        <w:t>Proen</w:t>
      </w:r>
      <w:r>
        <w:rPr>
          <w:lang w:eastAsia="pt-BR"/>
        </w:rPr>
        <w:t xml:space="preserve"> e a DGTI, criou o projeto FicemCasa regulamentado pelo edital nº 01 de 2020. Por meio do Projeto FICemCasa, o IFCE disponibilizou vários cursos de formação inicial e continuada para serem ofertadas de forma remota. No ano de 2020, foram ofertados 379 cursos FICs (presencial e remoto) com um total de 3.454 alunos que concluíram os cursos, demonstrando a grande aceitação dos cursos pela comunidade.</w:t>
      </w:r>
    </w:p>
    <w:p w14:paraId="10F8F12B" w14:textId="77777777" w:rsidR="00B47078" w:rsidRDefault="00B47078" w:rsidP="00B47078">
      <w:pPr>
        <w:rPr>
          <w:lang w:eastAsia="pt-BR"/>
        </w:rPr>
      </w:pPr>
      <w:r>
        <w:rPr>
          <w:lang w:eastAsia="pt-BR"/>
        </w:rPr>
        <w:t>Considera-se que as metas foram alcançadas devido principalmente a adaptação das ações da forma presencial para ações desenvolvidas de forma remota como forma de enfrentamento às dificuldades surgidas com a pandemia Covid-19.</w:t>
      </w:r>
    </w:p>
    <w:p w14:paraId="3948AD87" w14:textId="77777777" w:rsidR="00B47078" w:rsidRDefault="00B47078" w:rsidP="00B47078">
      <w:pPr>
        <w:rPr>
          <w:lang w:eastAsia="pt-BR"/>
        </w:rPr>
      </w:pPr>
      <w:r>
        <w:rPr>
          <w:lang w:eastAsia="pt-BR"/>
        </w:rPr>
        <w:lastRenderedPageBreak/>
        <w:t>Em relação aos cursos FIC, foi criado o Projeto FICemCasa, que possibilitou a oferta de cursos de forma remota, por meio de uma plataforma desenvolvida para ofertar cursos de modo virtual que possibilita a inscrição e seleção de alunos, impulsionando a adesão de pessoas de todo o Brasil.</w:t>
      </w:r>
    </w:p>
    <w:p w14:paraId="3435E2A5" w14:textId="77777777" w:rsidR="00B47078" w:rsidRDefault="00B47078" w:rsidP="00B47078">
      <w:pPr>
        <w:rPr>
          <w:lang w:eastAsia="pt-BR"/>
        </w:rPr>
      </w:pPr>
      <w:r>
        <w:rPr>
          <w:lang w:eastAsia="pt-BR"/>
        </w:rPr>
        <w:t>Enquanto durar a pandemia, a Proext continuará incentivando o desenvolvimento de programas, projetos, eventos e cursos no modelo que for viável e seguro aos executores e participantes da proposta, de forma remota e/ou híbrida a depender dos dados de contaminação e das medidas estaduais de distanciamento social. Objetiva-se com isso seguir os passos:</w:t>
      </w:r>
    </w:p>
    <w:p w14:paraId="12449C2D" w14:textId="1F35F02C" w:rsidR="00B47078" w:rsidRDefault="00B47078" w:rsidP="0026079D">
      <w:pPr>
        <w:pStyle w:val="PargrafodaLista"/>
        <w:numPr>
          <w:ilvl w:val="0"/>
          <w:numId w:val="6"/>
        </w:numPr>
        <w:rPr>
          <w:lang w:eastAsia="pt-BR"/>
        </w:rPr>
      </w:pPr>
      <w:r>
        <w:rPr>
          <w:lang w:eastAsia="pt-BR"/>
        </w:rPr>
        <w:t>Realizar novos diálogos com gestores/as de extensão e extensionistas para pensar novas estratégias e metodologias para o desenvolvimento das ações de extensão;</w:t>
      </w:r>
    </w:p>
    <w:p w14:paraId="6D2821B8" w14:textId="36EAF491" w:rsidR="00B47078" w:rsidRDefault="00B47078" w:rsidP="0026079D">
      <w:pPr>
        <w:pStyle w:val="PargrafodaLista"/>
        <w:numPr>
          <w:ilvl w:val="0"/>
          <w:numId w:val="6"/>
        </w:numPr>
        <w:rPr>
          <w:lang w:eastAsia="pt-BR"/>
        </w:rPr>
      </w:pPr>
      <w:r>
        <w:rPr>
          <w:lang w:eastAsia="pt-BR"/>
        </w:rPr>
        <w:t xml:space="preserve">Aprimorar a plataforma FICemCasa para descentralização do processo de proposição e seleção de alunos para os </w:t>
      </w:r>
      <w:r w:rsidRPr="003757E7">
        <w:rPr>
          <w:i/>
          <w:iCs/>
          <w:lang w:eastAsia="pt-BR"/>
        </w:rPr>
        <w:t>campi</w:t>
      </w:r>
      <w:r>
        <w:rPr>
          <w:lang w:eastAsia="pt-BR"/>
        </w:rPr>
        <w:t>, objetivando viabilizar de forma mais dinâmica a oferta de cursos;</w:t>
      </w:r>
    </w:p>
    <w:p w14:paraId="37A2729A" w14:textId="3951711C" w:rsidR="00B47078" w:rsidRDefault="00B47078" w:rsidP="0026079D">
      <w:pPr>
        <w:pStyle w:val="PargrafodaLista"/>
        <w:numPr>
          <w:ilvl w:val="0"/>
          <w:numId w:val="6"/>
        </w:numPr>
        <w:rPr>
          <w:lang w:eastAsia="pt-BR"/>
        </w:rPr>
      </w:pPr>
      <w:r>
        <w:rPr>
          <w:lang w:eastAsia="pt-BR"/>
        </w:rPr>
        <w:t>Aprimorar o sistema SigProext para melhor registro e acompanhamento dos projetos, programas e eventos;</w:t>
      </w:r>
    </w:p>
    <w:p w14:paraId="6E134101" w14:textId="65E176BB" w:rsidR="00B47078" w:rsidRDefault="00B47078" w:rsidP="0026079D">
      <w:pPr>
        <w:pStyle w:val="PargrafodaLista"/>
        <w:numPr>
          <w:ilvl w:val="0"/>
          <w:numId w:val="6"/>
        </w:numPr>
        <w:rPr>
          <w:lang w:eastAsia="pt-BR"/>
        </w:rPr>
      </w:pPr>
      <w:r>
        <w:rPr>
          <w:lang w:eastAsia="pt-BR"/>
        </w:rPr>
        <w:t>Desenvolver um canal oficial para atendimentos das demandas referentes aos dois sistemas da Pró-Reitoria de Extensão, Sigproext e Sistema FicemCasa;</w:t>
      </w:r>
    </w:p>
    <w:p w14:paraId="578E2856" w14:textId="518FD673" w:rsidR="00B47078" w:rsidRDefault="00B47078" w:rsidP="0026079D">
      <w:pPr>
        <w:pStyle w:val="PargrafodaLista"/>
        <w:numPr>
          <w:ilvl w:val="0"/>
          <w:numId w:val="6"/>
        </w:numPr>
        <w:rPr>
          <w:lang w:eastAsia="pt-BR"/>
        </w:rPr>
      </w:pPr>
      <w:r>
        <w:rPr>
          <w:lang w:eastAsia="pt-BR"/>
        </w:rPr>
        <w:t xml:space="preserve">Realizar novos levantamentos de demandas por região dos </w:t>
      </w:r>
      <w:r w:rsidRPr="003757E7">
        <w:rPr>
          <w:i/>
          <w:iCs/>
          <w:lang w:eastAsia="pt-BR"/>
        </w:rPr>
        <w:t>campi</w:t>
      </w:r>
      <w:r>
        <w:rPr>
          <w:lang w:eastAsia="pt-BR"/>
        </w:rPr>
        <w:t xml:space="preserve"> para a oferta de cursos que atendam às necessidades de capacitação das populações do entorno dos </w:t>
      </w:r>
      <w:r w:rsidRPr="003757E7">
        <w:rPr>
          <w:i/>
          <w:iCs/>
          <w:lang w:eastAsia="pt-BR"/>
        </w:rPr>
        <w:t>campi</w:t>
      </w:r>
      <w:r>
        <w:rPr>
          <w:lang w:eastAsia="pt-BR"/>
        </w:rPr>
        <w:t>.</w:t>
      </w:r>
    </w:p>
    <w:p w14:paraId="1622DD23" w14:textId="2D8B9D9F" w:rsidR="00170EBB" w:rsidRDefault="00170EBB" w:rsidP="00170EBB">
      <w:pPr>
        <w:pStyle w:val="Ttulo5"/>
      </w:pPr>
      <w:r w:rsidRPr="00170EBB">
        <w:t>Indicador: Taxa de discentes matriculados em estágio curricular obrigatório</w:t>
      </w:r>
    </w:p>
    <w:p w14:paraId="7041738C" w14:textId="69354009" w:rsidR="0000484D" w:rsidRDefault="00426012" w:rsidP="0000484D">
      <w:pPr>
        <w:rPr>
          <w:lang w:eastAsia="pt-BR"/>
        </w:rPr>
      </w:pPr>
      <w:r>
        <w:rPr>
          <w:noProof/>
        </w:rPr>
        <w:drawing>
          <wp:anchor distT="0" distB="0" distL="0" distR="0" simplePos="0" relativeHeight="251913216" behindDoc="0" locked="0" layoutInCell="1" allowOverlap="1" wp14:anchorId="5059F319" wp14:editId="1F0191E2">
            <wp:simplePos x="0" y="0"/>
            <wp:positionH relativeFrom="margin">
              <wp:align>center</wp:align>
            </wp:positionH>
            <wp:positionV relativeFrom="paragraph">
              <wp:posOffset>1024255</wp:posOffset>
            </wp:positionV>
            <wp:extent cx="3239770" cy="1799590"/>
            <wp:effectExtent l="0" t="0" r="17780" b="10160"/>
            <wp:wrapTopAndBottom/>
            <wp:docPr id="58" name="Gráfico 58"/>
            <wp:cNvGraphicFramePr/>
            <a:graphic xmlns:a="http://schemas.openxmlformats.org/drawingml/2006/main">
              <a:graphicData uri="http://schemas.openxmlformats.org/drawingml/2006/chart">
                <c:chart xmlns:c="http://schemas.openxmlformats.org/drawingml/2006/chart" xmlns:r="http://schemas.openxmlformats.org/officeDocument/2006/relationships" r:id="rId169"/>
              </a:graphicData>
            </a:graphic>
            <wp14:sizeRelH relativeFrom="margin">
              <wp14:pctWidth>0</wp14:pctWidth>
            </wp14:sizeRelH>
            <wp14:sizeRelV relativeFrom="margin">
              <wp14:pctHeight>0</wp14:pctHeight>
            </wp14:sizeRelV>
          </wp:anchor>
        </w:drawing>
      </w:r>
      <w:r w:rsidR="0000484D">
        <w:rPr>
          <w:lang w:eastAsia="pt-BR"/>
        </w:rPr>
        <w:t xml:space="preserve">O indicador foi criado a partir do ano de 2020 e tem como meta manter o índice de alunos realizando o estágio supervisionado obrigatório acima de 50%, a fim de que o estágio supervisionado obrigatório não comprometa a conclusão do curso e a consequente retenção ou possível evasão. </w:t>
      </w:r>
    </w:p>
    <w:p w14:paraId="537681BB" w14:textId="1F505E10" w:rsidR="00426012" w:rsidRDefault="00426012" w:rsidP="0000484D">
      <w:pPr>
        <w:rPr>
          <w:lang w:eastAsia="pt-BR"/>
        </w:rPr>
      </w:pPr>
    </w:p>
    <w:p w14:paraId="4DBFC9A4" w14:textId="4BB9C1B7" w:rsidR="0000484D" w:rsidRDefault="0000484D" w:rsidP="0000484D">
      <w:pPr>
        <w:rPr>
          <w:lang w:eastAsia="pt-BR"/>
        </w:rPr>
      </w:pPr>
      <w:r>
        <w:rPr>
          <w:lang w:eastAsia="pt-BR"/>
        </w:rPr>
        <w:lastRenderedPageBreak/>
        <w:t>Em 2020, 3.062 d</w:t>
      </w:r>
      <w:r w:rsidRPr="0000484D">
        <w:rPr>
          <w:lang w:eastAsia="pt-BR"/>
        </w:rPr>
        <w:t xml:space="preserve">iscentes </w:t>
      </w:r>
      <w:r>
        <w:rPr>
          <w:lang w:eastAsia="pt-BR"/>
        </w:rPr>
        <w:t xml:space="preserve">tinham </w:t>
      </w:r>
      <w:r w:rsidRPr="0000484D">
        <w:rPr>
          <w:lang w:eastAsia="pt-BR"/>
        </w:rPr>
        <w:t>status matriculado ou concluído em estágio obrigatório</w:t>
      </w:r>
      <w:r>
        <w:rPr>
          <w:lang w:eastAsia="pt-BR"/>
        </w:rPr>
        <w:t xml:space="preserve">, dentre os 6.282 com </w:t>
      </w:r>
      <w:r w:rsidRPr="0000484D">
        <w:rPr>
          <w:lang w:eastAsia="pt-BR"/>
        </w:rPr>
        <w:t>coeficiente de progressão acima de 75%</w:t>
      </w:r>
      <w:r>
        <w:rPr>
          <w:lang w:eastAsia="pt-BR"/>
        </w:rPr>
        <w:t>, resultando em uma t</w:t>
      </w:r>
      <w:r w:rsidRPr="0000484D">
        <w:rPr>
          <w:lang w:eastAsia="pt-BR"/>
        </w:rPr>
        <w:t>axa de discentes matriculados em estágio curricular obrigatório</w:t>
      </w:r>
      <w:r>
        <w:rPr>
          <w:lang w:eastAsia="pt-BR"/>
        </w:rPr>
        <w:t xml:space="preserve"> de 49%.</w:t>
      </w:r>
    </w:p>
    <w:p w14:paraId="51A787B2" w14:textId="77777777" w:rsidR="0000484D" w:rsidRDefault="0000484D" w:rsidP="0000484D">
      <w:pPr>
        <w:rPr>
          <w:lang w:eastAsia="pt-BR"/>
        </w:rPr>
      </w:pPr>
      <w:r>
        <w:rPr>
          <w:lang w:eastAsia="pt-BR"/>
        </w:rPr>
        <w:t xml:space="preserve">Espera-se, a partir da observação dos resultados, que os </w:t>
      </w:r>
      <w:r w:rsidRPr="00F646F0">
        <w:rPr>
          <w:i/>
          <w:iCs/>
          <w:lang w:eastAsia="pt-BR"/>
        </w:rPr>
        <w:t>campi</w:t>
      </w:r>
      <w:r>
        <w:rPr>
          <w:lang w:eastAsia="pt-BR"/>
        </w:rPr>
        <w:t xml:space="preserve"> com índices abaixo da meta realizem esforços diretos para alcançá-la. E aqueles que se encontram acima busquem melhorar ou ao menos manter-se nos patamares atingidos.</w:t>
      </w:r>
    </w:p>
    <w:p w14:paraId="230D9FD1" w14:textId="019CE701" w:rsidR="0000484D" w:rsidRDefault="0000484D" w:rsidP="0000484D">
      <w:pPr>
        <w:rPr>
          <w:lang w:eastAsia="pt-BR"/>
        </w:rPr>
      </w:pPr>
      <w:r>
        <w:rPr>
          <w:lang w:eastAsia="pt-BR"/>
        </w:rPr>
        <w:t xml:space="preserve">Uma das principais causas e impedimentos para o alcance dos objetivos decorre de um relativo distanciamento dos </w:t>
      </w:r>
      <w:r w:rsidRPr="00F646F0">
        <w:rPr>
          <w:i/>
          <w:iCs/>
          <w:lang w:eastAsia="pt-BR"/>
        </w:rPr>
        <w:t>campi</w:t>
      </w:r>
      <w:r>
        <w:rPr>
          <w:lang w:eastAsia="pt-BR"/>
        </w:rPr>
        <w:t xml:space="preserve"> com as empresas que podem ofertar vagas de estágio aos alunos. Outro fator diz respeito ao fato de que a Lei do Estágio obriga as empresas a conceder remuneração quando se tratar de estágio supervisionado não- obrigatório. </w:t>
      </w:r>
    </w:p>
    <w:p w14:paraId="5CB8DAD5" w14:textId="77777777" w:rsidR="0000484D" w:rsidRDefault="0000484D" w:rsidP="0000484D">
      <w:pPr>
        <w:rPr>
          <w:lang w:eastAsia="pt-BR"/>
        </w:rPr>
      </w:pPr>
      <w:r>
        <w:rPr>
          <w:lang w:eastAsia="pt-BR"/>
        </w:rPr>
        <w:t xml:space="preserve">Uma das principais medidas tomadas pela Pró-reitoria de Extensão foi a criação de um edital de chamamento de empresas parceiras e sua ampla divulgação junto aos </w:t>
      </w:r>
      <w:r w:rsidRPr="00F646F0">
        <w:rPr>
          <w:i/>
          <w:iCs/>
          <w:lang w:eastAsia="pt-BR"/>
        </w:rPr>
        <w:t>campi</w:t>
      </w:r>
      <w:r>
        <w:rPr>
          <w:lang w:eastAsia="pt-BR"/>
        </w:rPr>
        <w:t xml:space="preserve"> e comunidade de seus entornos e a criação de um portal web que reúne as principais regulamentações e orientações para ajudar técnicos, docentes e discentes no tocante ao estágio. Como resultado do edital e sua divulgação, foram celebrados três convênios com empresas concedentes de vagas de estágio e cinco contratos com agentes de integração de vagas de estágio.</w:t>
      </w:r>
    </w:p>
    <w:p w14:paraId="3AB00947" w14:textId="2205439D" w:rsidR="0000484D" w:rsidRDefault="0000484D" w:rsidP="0000484D">
      <w:pPr>
        <w:rPr>
          <w:lang w:eastAsia="pt-BR"/>
        </w:rPr>
      </w:pPr>
      <w:r>
        <w:rPr>
          <w:lang w:eastAsia="pt-BR"/>
        </w:rPr>
        <w:t xml:space="preserve">Outra ação que teve como pretensão minimizar as dificuldades foi a criação de um ofício conjunto com a Pró-reitoria de </w:t>
      </w:r>
      <w:r w:rsidR="00140470">
        <w:rPr>
          <w:lang w:eastAsia="pt-BR"/>
        </w:rPr>
        <w:t>e</w:t>
      </w:r>
      <w:r>
        <w:rPr>
          <w:lang w:eastAsia="pt-BR"/>
        </w:rPr>
        <w:t xml:space="preserve">nsino, orientando aos </w:t>
      </w:r>
      <w:r w:rsidRPr="00F646F0">
        <w:rPr>
          <w:i/>
          <w:iCs/>
          <w:lang w:eastAsia="pt-BR"/>
        </w:rPr>
        <w:t>campi</w:t>
      </w:r>
      <w:r>
        <w:rPr>
          <w:lang w:eastAsia="pt-BR"/>
        </w:rPr>
        <w:t xml:space="preserve"> a revisarem seus </w:t>
      </w:r>
      <w:r w:rsidR="00140470">
        <w:rPr>
          <w:lang w:eastAsia="pt-BR"/>
        </w:rPr>
        <w:t xml:space="preserve">projetos pedagógicos </w:t>
      </w:r>
      <w:r>
        <w:rPr>
          <w:lang w:eastAsia="pt-BR"/>
        </w:rPr>
        <w:t>no caso de dificuldades na obtenção de vagas de estágio causadas pela escolha da modalidade obrigatória/não obrigatória, adequando o PPC às suas realidades. Para que os setores de estágio consigam atuar de maneira adequada, garantindo acompanhamento qualificado das práticas de estágio no campus, foi realizada a revisão da regulamentação interna do estágio no IFCE</w:t>
      </w:r>
    </w:p>
    <w:p w14:paraId="0E60B1DA" w14:textId="77777777" w:rsidR="0000484D" w:rsidRDefault="0000484D" w:rsidP="0000484D">
      <w:pPr>
        <w:rPr>
          <w:lang w:eastAsia="pt-BR"/>
        </w:rPr>
      </w:pPr>
      <w:r>
        <w:rPr>
          <w:lang w:eastAsia="pt-BR"/>
        </w:rPr>
        <w:t>Outra forma de medida implementada para alcance dos objetivos do indicador diz respeito ao encaminhamento de uma proposta de revisão da planilha de carga horária docente, a fim de que possa haver maior engajamento na gestão dos processos de estágio. Por último, têm sido realizadas reuniões com o setor responsável pela virtualização da gestão documental do IFCE visando a plena utilização do Sistema Eletrônico de Informações do IFCE.</w:t>
      </w:r>
    </w:p>
    <w:p w14:paraId="2E93AF7E" w14:textId="77777777" w:rsidR="0000484D" w:rsidRDefault="0000484D" w:rsidP="0000484D">
      <w:pPr>
        <w:rPr>
          <w:lang w:eastAsia="pt-BR"/>
        </w:rPr>
      </w:pPr>
      <w:r>
        <w:rPr>
          <w:lang w:eastAsia="pt-BR"/>
        </w:rPr>
        <w:t xml:space="preserve">Ainda se apresenta como desafio a ampliação das ofertas de estágio por parte das empresas que compõem o setor produtivo do entorno dos </w:t>
      </w:r>
      <w:r w:rsidRPr="0000484D">
        <w:rPr>
          <w:i/>
          <w:iCs/>
          <w:lang w:eastAsia="pt-BR"/>
        </w:rPr>
        <w:t>campi</w:t>
      </w:r>
      <w:r>
        <w:rPr>
          <w:lang w:eastAsia="pt-BR"/>
        </w:rPr>
        <w:t xml:space="preserve">. O gerenciamento e implementação de melhorias no portal de estágio também tem sido outro desafio que, diante da alta demanda do setor de tecnologia da informação, causada pela pandemia de Covid-19, encontrou grandes dificuldades para sua realização. Outro grande desafio que permanece diz respeito à ampliação de setores de estágio de alguns </w:t>
      </w:r>
      <w:r w:rsidRPr="00F646F0">
        <w:rPr>
          <w:i/>
          <w:iCs/>
          <w:lang w:eastAsia="pt-BR"/>
        </w:rPr>
        <w:t>campi</w:t>
      </w:r>
      <w:r>
        <w:rPr>
          <w:lang w:eastAsia="pt-BR"/>
        </w:rPr>
        <w:t xml:space="preserve"> que estão tendo aumento da demanda de estágios, mas não está conseguindo acompanhar esse aumento.</w:t>
      </w:r>
    </w:p>
    <w:p w14:paraId="602ABB18" w14:textId="72C0508F" w:rsidR="0000484D" w:rsidRDefault="0000484D" w:rsidP="0000484D">
      <w:pPr>
        <w:rPr>
          <w:lang w:eastAsia="pt-BR"/>
        </w:rPr>
      </w:pPr>
      <w:r>
        <w:rPr>
          <w:lang w:eastAsia="pt-BR"/>
        </w:rPr>
        <w:t xml:space="preserve">Como próximos passos sugere-se que seja motivada, junto aos </w:t>
      </w:r>
      <w:r w:rsidRPr="00F646F0">
        <w:rPr>
          <w:i/>
          <w:iCs/>
          <w:lang w:eastAsia="pt-BR"/>
        </w:rPr>
        <w:t>campi</w:t>
      </w:r>
      <w:r>
        <w:rPr>
          <w:lang w:eastAsia="pt-BR"/>
        </w:rPr>
        <w:t xml:space="preserve">, a criação de eventos que propiciem a aproximação com empresas ofertantes de vagas de estágios, apresentando-lhes a qualidade da formação docente do IFCE. A implementação do Programa Jovem Aprendiz é outra </w:t>
      </w:r>
      <w:r>
        <w:rPr>
          <w:lang w:eastAsia="pt-BR"/>
        </w:rPr>
        <w:lastRenderedPageBreak/>
        <w:t>ação a ser aprofundada e consolidada como forma de garantir o aumento da oferta de vagas de estágio.</w:t>
      </w:r>
    </w:p>
    <w:p w14:paraId="333B06B4" w14:textId="51BFB308" w:rsidR="0000484D" w:rsidRPr="0000484D" w:rsidRDefault="0000484D" w:rsidP="001A1EBC">
      <w:pPr>
        <w:pStyle w:val="Ttulo4"/>
      </w:pPr>
      <w:r w:rsidRPr="00692BFF">
        <w:t>Tema 2: Diversidade e acessibilidade</w:t>
      </w:r>
    </w:p>
    <w:tbl>
      <w:tblPr>
        <w:tblStyle w:val="TabeladeGrade4-nfase6"/>
        <w:tblW w:w="9853" w:type="dxa"/>
        <w:tblBorders>
          <w:top w:val="single" w:sz="4" w:space="0" w:color="066684" w:themeColor="text2"/>
          <w:left w:val="single" w:sz="4" w:space="0" w:color="066684" w:themeColor="text2"/>
          <w:bottom w:val="single" w:sz="4" w:space="0" w:color="066684" w:themeColor="text2"/>
          <w:right w:val="single" w:sz="4" w:space="0" w:color="066684" w:themeColor="text2"/>
          <w:insideH w:val="single" w:sz="4" w:space="0" w:color="066684" w:themeColor="text2"/>
          <w:insideV w:val="single" w:sz="4" w:space="0" w:color="066684" w:themeColor="text2"/>
        </w:tblBorders>
        <w:tblLook w:val="04A0" w:firstRow="1" w:lastRow="0" w:firstColumn="1" w:lastColumn="0" w:noHBand="0" w:noVBand="1"/>
      </w:tblPr>
      <w:tblGrid>
        <w:gridCol w:w="4673"/>
        <w:gridCol w:w="5180"/>
      </w:tblGrid>
      <w:tr w:rsidR="00501577" w:rsidRPr="00501577" w14:paraId="279BAD67" w14:textId="77777777" w:rsidTr="00501577">
        <w:trPr>
          <w:cnfStyle w:val="100000000000" w:firstRow="1" w:lastRow="0" w:firstColumn="0" w:lastColumn="0" w:oddVBand="0" w:evenVBand="0" w:oddHBand="0" w:evenHBand="0" w:firstRowFirstColumn="0" w:firstRowLastColumn="0" w:lastRowFirstColumn="0" w:lastRowLastColumn="0"/>
          <w:trHeight w:val="364"/>
        </w:trPr>
        <w:tc>
          <w:tcPr>
            <w:cnfStyle w:val="001000000000" w:firstRow="0" w:lastRow="0" w:firstColumn="1" w:lastColumn="0" w:oddVBand="0" w:evenVBand="0" w:oddHBand="0" w:evenHBand="0" w:firstRowFirstColumn="0" w:firstRowLastColumn="0" w:lastRowFirstColumn="0" w:lastRowLastColumn="0"/>
            <w:tcW w:w="9853" w:type="dxa"/>
            <w:gridSpan w:val="2"/>
            <w:shd w:val="clear" w:color="auto" w:fill="066684" w:themeFill="text2"/>
          </w:tcPr>
          <w:p w14:paraId="48C423BC" w14:textId="534EEE87" w:rsidR="001C0682" w:rsidRPr="00501577" w:rsidRDefault="001C0682" w:rsidP="00F60544">
            <w:pPr>
              <w:spacing w:before="0" w:line="240" w:lineRule="auto"/>
              <w:ind w:firstLine="0"/>
              <w:rPr>
                <w:rFonts w:eastAsia="Times New Roman"/>
                <w:b w:val="0"/>
                <w:bCs w:val="0"/>
                <w:color w:val="FFFFFF" w:themeColor="background1"/>
                <w:szCs w:val="22"/>
                <w:lang w:eastAsia="pt-BR"/>
              </w:rPr>
            </w:pPr>
            <w:r w:rsidRPr="00501577">
              <w:rPr>
                <w:rFonts w:eastAsia="Times New Roman"/>
                <w:b w:val="0"/>
                <w:bCs w:val="0"/>
                <w:color w:val="FFFFFF" w:themeColor="background1"/>
                <w:szCs w:val="22"/>
                <w:lang w:eastAsia="pt-BR"/>
              </w:rPr>
              <w:t xml:space="preserve">Objetivo estratégico: </w:t>
            </w:r>
            <w:r w:rsidR="0000484D" w:rsidRPr="00501577">
              <w:rPr>
                <w:rFonts w:eastAsia="Times New Roman"/>
                <w:b w:val="0"/>
                <w:bCs w:val="0"/>
                <w:color w:val="FFFFFF" w:themeColor="background1"/>
                <w:szCs w:val="22"/>
                <w:lang w:eastAsia="pt-BR"/>
              </w:rPr>
              <w:t>Fortalecer as ações no âmbito da acessibilidade e da diversidade étnico racial.</w:t>
            </w:r>
          </w:p>
        </w:tc>
      </w:tr>
      <w:tr w:rsidR="001C0682" w:rsidRPr="00E77224" w14:paraId="1B3A7AB5" w14:textId="77777777" w:rsidTr="00501577">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4673" w:type="dxa"/>
          </w:tcPr>
          <w:p w14:paraId="1A58148C" w14:textId="77777777" w:rsidR="001C0682" w:rsidRPr="00E77224" w:rsidRDefault="001C0682" w:rsidP="00F60544">
            <w:pPr>
              <w:ind w:firstLine="0"/>
              <w:rPr>
                <w:rFonts w:eastAsia="Times New Roman"/>
                <w:szCs w:val="22"/>
                <w:lang w:eastAsia="pt-BR"/>
              </w:rPr>
            </w:pPr>
            <w:r w:rsidRPr="00E77224">
              <w:rPr>
                <w:rFonts w:eastAsia="Times New Roman"/>
                <w:szCs w:val="22"/>
                <w:lang w:eastAsia="pt-BR"/>
              </w:rPr>
              <w:t>Indicador</w:t>
            </w:r>
          </w:p>
        </w:tc>
        <w:tc>
          <w:tcPr>
            <w:tcW w:w="5180" w:type="dxa"/>
          </w:tcPr>
          <w:p w14:paraId="40190751" w14:textId="77777777" w:rsidR="001C0682" w:rsidRPr="00E77224" w:rsidRDefault="001C0682" w:rsidP="00F60544">
            <w:pPr>
              <w:ind w:firstLine="0"/>
              <w:cnfStyle w:val="000000100000" w:firstRow="0" w:lastRow="0" w:firstColumn="0" w:lastColumn="0" w:oddVBand="0" w:evenVBand="0" w:oddHBand="1" w:evenHBand="0" w:firstRowFirstColumn="0" w:firstRowLastColumn="0" w:lastRowFirstColumn="0" w:lastRowLastColumn="0"/>
              <w:rPr>
                <w:rFonts w:eastAsia="Times New Roman"/>
                <w:b/>
                <w:bCs/>
                <w:szCs w:val="22"/>
                <w:lang w:eastAsia="pt-BR"/>
              </w:rPr>
            </w:pPr>
            <w:r w:rsidRPr="00E77224">
              <w:rPr>
                <w:rFonts w:eastAsia="Times New Roman"/>
                <w:b/>
                <w:bCs/>
                <w:szCs w:val="22"/>
                <w:lang w:eastAsia="pt-BR"/>
              </w:rPr>
              <w:t>Meta para 2023</w:t>
            </w:r>
          </w:p>
        </w:tc>
      </w:tr>
      <w:tr w:rsidR="0000484D" w:rsidRPr="00E77224" w14:paraId="43DE503A" w14:textId="77777777" w:rsidTr="00501577">
        <w:trPr>
          <w:trHeight w:val="551"/>
        </w:trPr>
        <w:tc>
          <w:tcPr>
            <w:cnfStyle w:val="001000000000" w:firstRow="0" w:lastRow="0" w:firstColumn="1" w:lastColumn="0" w:oddVBand="0" w:evenVBand="0" w:oddHBand="0" w:evenHBand="0" w:firstRowFirstColumn="0" w:firstRowLastColumn="0" w:lastRowFirstColumn="0" w:lastRowLastColumn="0"/>
            <w:tcW w:w="4673" w:type="dxa"/>
          </w:tcPr>
          <w:p w14:paraId="2D8221C9" w14:textId="549E7A41" w:rsidR="0000484D" w:rsidRPr="0000484D" w:rsidRDefault="0000484D" w:rsidP="0000484D">
            <w:pPr>
              <w:spacing w:line="240" w:lineRule="auto"/>
              <w:ind w:right="302" w:firstLine="0"/>
              <w:jc w:val="left"/>
              <w:rPr>
                <w:rFonts w:eastAsia="Times New Roman"/>
                <w:b w:val="0"/>
                <w:bCs w:val="0"/>
                <w:szCs w:val="22"/>
                <w:lang w:eastAsia="pt-BR"/>
              </w:rPr>
            </w:pPr>
            <w:r w:rsidRPr="0000484D">
              <w:rPr>
                <w:b w:val="0"/>
                <w:bCs w:val="0"/>
              </w:rPr>
              <w:t>Índice de ações de extensão realizadas na área de acessibilidade e diversidade étnica e racial</w:t>
            </w:r>
          </w:p>
        </w:tc>
        <w:tc>
          <w:tcPr>
            <w:tcW w:w="5180" w:type="dxa"/>
          </w:tcPr>
          <w:p w14:paraId="7456E00D" w14:textId="459E3D65" w:rsidR="0000484D" w:rsidRPr="0000484D" w:rsidRDefault="0000484D" w:rsidP="0000484D">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szCs w:val="22"/>
                <w:lang w:eastAsia="pt-BR"/>
              </w:rPr>
            </w:pPr>
            <w:r w:rsidRPr="0000484D">
              <w:t>15% das ações de extensão sejam voltadas para a acessibilidade e diversidade étnica e racial</w:t>
            </w:r>
          </w:p>
        </w:tc>
      </w:tr>
      <w:tr w:rsidR="0000484D" w:rsidRPr="00E77224" w14:paraId="473024D2" w14:textId="77777777" w:rsidTr="00501577">
        <w:trPr>
          <w:cnfStyle w:val="000000100000" w:firstRow="0" w:lastRow="0" w:firstColumn="0" w:lastColumn="0" w:oddVBand="0" w:evenVBand="0" w:oddHBand="1" w:evenHBand="0" w:firstRowFirstColumn="0" w:firstRowLastColumn="0" w:lastRowFirstColumn="0" w:lastRowLastColumn="0"/>
          <w:trHeight w:val="551"/>
        </w:trPr>
        <w:tc>
          <w:tcPr>
            <w:cnfStyle w:val="001000000000" w:firstRow="0" w:lastRow="0" w:firstColumn="1" w:lastColumn="0" w:oddVBand="0" w:evenVBand="0" w:oddHBand="0" w:evenHBand="0" w:firstRowFirstColumn="0" w:firstRowLastColumn="0" w:lastRowFirstColumn="0" w:lastRowLastColumn="0"/>
            <w:tcW w:w="4673" w:type="dxa"/>
          </w:tcPr>
          <w:p w14:paraId="42B8A480" w14:textId="1C36D5DB" w:rsidR="0000484D" w:rsidRPr="0000484D" w:rsidRDefault="0000484D" w:rsidP="0000484D">
            <w:pPr>
              <w:spacing w:line="240" w:lineRule="auto"/>
              <w:ind w:right="302" w:firstLine="0"/>
              <w:jc w:val="left"/>
              <w:rPr>
                <w:rFonts w:eastAsia="Times New Roman"/>
                <w:b w:val="0"/>
                <w:bCs w:val="0"/>
                <w:szCs w:val="22"/>
                <w:lang w:eastAsia="pt-BR"/>
              </w:rPr>
            </w:pPr>
            <w:r w:rsidRPr="0000484D">
              <w:rPr>
                <w:b w:val="0"/>
                <w:bCs w:val="0"/>
              </w:rPr>
              <w:t>Taxa de implantação de Napnes</w:t>
            </w:r>
          </w:p>
        </w:tc>
        <w:tc>
          <w:tcPr>
            <w:tcW w:w="5180" w:type="dxa"/>
          </w:tcPr>
          <w:p w14:paraId="408B9DC3" w14:textId="4AA0AD8F" w:rsidR="0000484D" w:rsidRPr="0000484D" w:rsidRDefault="0000484D" w:rsidP="0000484D">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szCs w:val="22"/>
                <w:lang w:eastAsia="pt-BR"/>
              </w:rPr>
            </w:pPr>
            <w:r w:rsidRPr="0000484D">
              <w:t xml:space="preserve">08 Napnes implantados (exclusivos para os </w:t>
            </w:r>
            <w:r w:rsidRPr="00F646F0">
              <w:rPr>
                <w:i/>
                <w:iCs/>
              </w:rPr>
              <w:t>campi</w:t>
            </w:r>
            <w:r w:rsidRPr="0000484D">
              <w:t xml:space="preserve"> que ainda não possuem o núcleo.)</w:t>
            </w:r>
          </w:p>
        </w:tc>
      </w:tr>
      <w:tr w:rsidR="0000484D" w:rsidRPr="00E77224" w14:paraId="5A85EEBC" w14:textId="77777777" w:rsidTr="00501577">
        <w:trPr>
          <w:trHeight w:val="551"/>
        </w:trPr>
        <w:tc>
          <w:tcPr>
            <w:cnfStyle w:val="001000000000" w:firstRow="0" w:lastRow="0" w:firstColumn="1" w:lastColumn="0" w:oddVBand="0" w:evenVBand="0" w:oddHBand="0" w:evenHBand="0" w:firstRowFirstColumn="0" w:firstRowLastColumn="0" w:lastRowFirstColumn="0" w:lastRowLastColumn="0"/>
            <w:tcW w:w="4673" w:type="dxa"/>
          </w:tcPr>
          <w:p w14:paraId="1D01641C" w14:textId="5B23135C" w:rsidR="0000484D" w:rsidRPr="0000484D" w:rsidRDefault="0000484D" w:rsidP="0000484D">
            <w:pPr>
              <w:spacing w:line="240" w:lineRule="auto"/>
              <w:ind w:right="302" w:firstLine="0"/>
              <w:jc w:val="left"/>
              <w:rPr>
                <w:b w:val="0"/>
                <w:bCs w:val="0"/>
                <w:szCs w:val="22"/>
              </w:rPr>
            </w:pPr>
            <w:r w:rsidRPr="0000484D">
              <w:rPr>
                <w:b w:val="0"/>
                <w:bCs w:val="0"/>
              </w:rPr>
              <w:t>Taxa de implantação de Neabis</w:t>
            </w:r>
          </w:p>
        </w:tc>
        <w:tc>
          <w:tcPr>
            <w:tcW w:w="5180" w:type="dxa"/>
          </w:tcPr>
          <w:p w14:paraId="596A3527" w14:textId="0A7B2783" w:rsidR="0000484D" w:rsidRPr="0000484D" w:rsidRDefault="0000484D" w:rsidP="0000484D">
            <w:pPr>
              <w:spacing w:line="240" w:lineRule="auto"/>
              <w:ind w:firstLine="0"/>
              <w:jc w:val="left"/>
              <w:cnfStyle w:val="000000000000" w:firstRow="0" w:lastRow="0" w:firstColumn="0" w:lastColumn="0" w:oddVBand="0" w:evenVBand="0" w:oddHBand="0" w:evenHBand="0" w:firstRowFirstColumn="0" w:firstRowLastColumn="0" w:lastRowFirstColumn="0" w:lastRowLastColumn="0"/>
              <w:rPr>
                <w:szCs w:val="22"/>
              </w:rPr>
            </w:pPr>
            <w:r w:rsidRPr="0000484D">
              <w:t xml:space="preserve">10 Neabis implantados (exclusivo para os </w:t>
            </w:r>
            <w:r w:rsidRPr="00F646F0">
              <w:rPr>
                <w:i/>
                <w:iCs/>
              </w:rPr>
              <w:t>campi</w:t>
            </w:r>
            <w:r w:rsidRPr="0000484D">
              <w:t xml:space="preserve"> que ainda não possuem núcleo.)</w:t>
            </w:r>
          </w:p>
        </w:tc>
      </w:tr>
    </w:tbl>
    <w:p w14:paraId="4C9AAE78" w14:textId="7CD1308F" w:rsidR="0000484D" w:rsidRDefault="0000484D" w:rsidP="0000484D">
      <w:pPr>
        <w:pStyle w:val="Ttulo5"/>
      </w:pPr>
      <w:r>
        <w:t xml:space="preserve">Indicador: </w:t>
      </w:r>
      <w:r w:rsidRPr="00692BFF">
        <w:t>Índice</w:t>
      </w:r>
      <w:r>
        <w:t xml:space="preserve"> </w:t>
      </w:r>
      <w:r w:rsidRPr="00692BFF">
        <w:t>de</w:t>
      </w:r>
      <w:r>
        <w:t xml:space="preserve"> </w:t>
      </w:r>
      <w:r w:rsidRPr="00692BFF">
        <w:t>ações</w:t>
      </w:r>
      <w:r>
        <w:t xml:space="preserve"> </w:t>
      </w:r>
      <w:r w:rsidRPr="00692BFF">
        <w:t>de</w:t>
      </w:r>
      <w:r>
        <w:t xml:space="preserve"> </w:t>
      </w:r>
      <w:r w:rsidRPr="00692BFF">
        <w:t>extensão</w:t>
      </w:r>
      <w:r>
        <w:t xml:space="preserve"> </w:t>
      </w:r>
      <w:r w:rsidRPr="00692BFF">
        <w:t>realizadas</w:t>
      </w:r>
      <w:r>
        <w:t xml:space="preserve"> </w:t>
      </w:r>
      <w:r w:rsidRPr="00692BFF">
        <w:t>na</w:t>
      </w:r>
      <w:r>
        <w:t xml:space="preserve"> </w:t>
      </w:r>
      <w:r w:rsidRPr="00692BFF">
        <w:t>área</w:t>
      </w:r>
      <w:r>
        <w:t xml:space="preserve"> </w:t>
      </w:r>
      <w:r w:rsidRPr="00692BFF">
        <w:t xml:space="preserve">de </w:t>
      </w:r>
      <w:r>
        <w:t>a</w:t>
      </w:r>
      <w:r w:rsidRPr="00692BFF">
        <w:t>cessibilidade e diversidade étnica e racial</w:t>
      </w:r>
    </w:p>
    <w:p w14:paraId="423FC687" w14:textId="64FF911F" w:rsidR="00C94F16" w:rsidRDefault="00C94F16" w:rsidP="00C94F16">
      <w:pPr>
        <w:rPr>
          <w:lang w:eastAsia="pt-BR"/>
        </w:rPr>
      </w:pPr>
      <w:r>
        <w:rPr>
          <w:lang w:eastAsia="pt-BR"/>
        </w:rPr>
        <w:t>A meta estabelecida no PDI para este índice até 2023 é de 15%. Para o ano de 2020 foi alcançado 8,8% de ações de extensão na área de acessibilidade e diversidade étnico-racial</w:t>
      </w:r>
      <w:r w:rsidR="005524A1">
        <w:rPr>
          <w:lang w:eastAsia="pt-BR"/>
        </w:rPr>
        <w:t xml:space="preserve"> (112 de 1.381 ações de extensão)</w:t>
      </w:r>
      <w:r>
        <w:rPr>
          <w:lang w:eastAsia="pt-BR"/>
        </w:rPr>
        <w:t>, conforme pesquisas realizadas no</w:t>
      </w:r>
      <w:r w:rsidR="00FF139A">
        <w:rPr>
          <w:lang w:eastAsia="pt-BR"/>
        </w:rPr>
        <w:t xml:space="preserve">s sistemas computacionais que dão suporte às ações de extensão. </w:t>
      </w:r>
      <w:r>
        <w:rPr>
          <w:lang w:eastAsia="pt-BR"/>
        </w:rPr>
        <w:t>No sistema Sigproext as buscas foram realizadas nas linhas temáticas: “Educação inclusiva, Acessibilidade e Diversidade Étnico-Racial”, porém ressalta-se que havia algumas ações cadastradas que não estão alinhadas com as respectivas temáticas. Salienta-se, ainda, que quando utilizados alguns descritores de busca no Sigproext, foram encontradas ações de extensão relativas às temáticas supracitadas, mas que foram cadastradas em áreas como mídia e comunicação, questões ambientais, educação, promoção da saúde, grupos em situação de vulnerabilidade social, entre outras).</w:t>
      </w:r>
    </w:p>
    <w:p w14:paraId="23AFF852" w14:textId="36AD744F" w:rsidR="00C94F16" w:rsidRDefault="00C94F16" w:rsidP="00C94F16">
      <w:pPr>
        <w:rPr>
          <w:lang w:eastAsia="pt-BR"/>
        </w:rPr>
      </w:pPr>
      <w:r>
        <w:rPr>
          <w:lang w:eastAsia="pt-BR"/>
        </w:rPr>
        <w:t xml:space="preserve">Ademais, das ações de extensão cadastradas pelos </w:t>
      </w:r>
      <w:r w:rsidRPr="005524A1">
        <w:rPr>
          <w:i/>
          <w:iCs/>
          <w:lang w:eastAsia="pt-BR"/>
        </w:rPr>
        <w:t>campi</w:t>
      </w:r>
      <w:r>
        <w:rPr>
          <w:lang w:eastAsia="pt-BR"/>
        </w:rPr>
        <w:t xml:space="preserve">, a Proext realizou um planejamento para dar continuidade ao fortalecimento dos núcleos existentes e para implantação nos campi que ainda não tinham. Uma dessas ações foi a realização de reunião para discutir sobre questões orçamentárias e pensar a viabilidade de aquisições para garantir a acessibilidade arquitetônica. Outra ação que foi importante para enfrentar os desafios impostos pela pandemia foi a realização de um trabalho coletivo (Neabis dos </w:t>
      </w:r>
      <w:r w:rsidRPr="00C94F16">
        <w:rPr>
          <w:i/>
          <w:iCs/>
          <w:lang w:eastAsia="pt-BR"/>
        </w:rPr>
        <w:t>campi</w:t>
      </w:r>
      <w:r>
        <w:rPr>
          <w:lang w:eastAsia="pt-BR"/>
        </w:rPr>
        <w:t xml:space="preserve">, Serviço Social da Diretoria de Assuntos Estudantis (DAE) dos </w:t>
      </w:r>
      <w:r w:rsidRPr="00C94F16">
        <w:rPr>
          <w:i/>
          <w:iCs/>
          <w:lang w:eastAsia="pt-BR"/>
        </w:rPr>
        <w:t>campi</w:t>
      </w:r>
      <w:r>
        <w:rPr>
          <w:lang w:eastAsia="pt-BR"/>
        </w:rPr>
        <w:t xml:space="preserve"> Aracati, Boa Viagem, Caucaia, Jaguaribe, Juazeiro Do Norte, Morada Nova, Tauá e Umirim e equipe do Departamento de Extensão Social e Cultural (DESC) da Proext para promover ações informativas e formativas sobre direitos humanos e sociais, mediante a confecção de cards com conteúdo de alcance virtual em caráter de ação extensiva.</w:t>
      </w:r>
    </w:p>
    <w:p w14:paraId="30D61C02" w14:textId="77777777" w:rsidR="00C94F16" w:rsidRDefault="00C94F16" w:rsidP="00C94F16">
      <w:pPr>
        <w:rPr>
          <w:lang w:eastAsia="pt-BR"/>
        </w:rPr>
      </w:pPr>
      <w:r>
        <w:rPr>
          <w:lang w:eastAsia="pt-BR"/>
        </w:rPr>
        <w:t xml:space="preserve">Outra ação redimensionada na pandemia foi relativa ao edital do Programa Institucional de Apoio a Projetos de Extensão (Papex), o qual este ano teve direcionamento apenas ao fomento de ações junto a Napnes e Neabis. O edital de seleção simplificada nº 03/2020 foi lançado no início do </w:t>
      </w:r>
      <w:r>
        <w:rPr>
          <w:lang w:eastAsia="pt-BR"/>
        </w:rPr>
        <w:lastRenderedPageBreak/>
        <w:t>mês de setembro e destinou-se a seleção de projetos de extensão, visando o fortalecimento da extensão especificamente na atuação dos Núcleos de Acessibilidade às Pessoas com Necessidades Específicas (Napnes) e Núcleos de Estudos Afro-Brasileiros e Indígenas (Neabis) nas dimensões da extensão e em suas inter-relações com a pesquisa e o ensino, com vistas a uma educação antirracista, acessível e inclusiva. Outro foco do edital foi o reconhecimento da atuação dos referidos núcleos no IFCE, bem como, de suas contribuições para o desenvolvimento da extensão na instituição.</w:t>
      </w:r>
    </w:p>
    <w:p w14:paraId="20FD57BD" w14:textId="77777777" w:rsidR="00C94F16" w:rsidRDefault="00C94F16" w:rsidP="00C94F16">
      <w:pPr>
        <w:rPr>
          <w:lang w:eastAsia="pt-BR"/>
        </w:rPr>
      </w:pPr>
      <w:r>
        <w:rPr>
          <w:lang w:eastAsia="pt-BR"/>
        </w:rPr>
        <w:t>O edital deu visibilidade a pautas trabalhadas pelos núcleos supracitados, ao passo em que se reconhece o trabalho realizado por seus membros e oportuniza a formação para discentes do IFCE, servidores/as e para a sociedade. Também tem colaborado para ampliar e fortalecer parcerias com entidades e comunidades das adjacências aos campi contemplados. Também se demonstrou importante por ter difusor de ações historicamente realizadas por servidores/as e estudantes, fortalecendo o debate local e nacional da necessidade de definição de recursos humanos e financeiros para a execução qualitativa de ações de inclusão e de combate ao racismo na educação. Foram contemplados: 9 Napnes (Maracanaú, Canindé, Acopiara, Acaraú, Tauá, Caucaia, Tianguá, Sobral e Tabuleiro do Norte); e 7 Neabis (Quixadá, Boa Viagem, Tabuleiro do Norte, Umirim, Acaraú, Paracuru, Crateús). O recurso destinado ao edital foi no valor de R$ 40.800,00 reais, o qual foi distribuído em 34 bolsas de extensão para discentes, no valor de 400,00 reais cada uma, por três meses.</w:t>
      </w:r>
    </w:p>
    <w:p w14:paraId="321BAD6D" w14:textId="76D4A865" w:rsidR="00C94F16" w:rsidRDefault="00C94F16" w:rsidP="00C94F16">
      <w:pPr>
        <w:rPr>
          <w:lang w:eastAsia="pt-BR"/>
        </w:rPr>
      </w:pPr>
      <w:r>
        <w:rPr>
          <w:lang w:eastAsia="pt-BR"/>
        </w:rPr>
        <w:t xml:space="preserve">Os núcleos, de maneira autônoma e organizada, também realizaram muitas ações nesse contexto de pandemia. Criaram canais virtuais, firmaram novas parcerias, buscaram estratégias de aproximação com estudantes, conseguiram desenvolver muitos momentos de formação, ampliando as discussões em torno da educação inclusiva e sobre o racismo, desempenhando importante papel educacional. Além disso, houve articulações entre os campi e a </w:t>
      </w:r>
      <w:r w:rsidR="00AF191D">
        <w:t>Coordenadoria de Acessibilidade e Diversidade Étnico-racial (</w:t>
      </w:r>
      <w:r>
        <w:rPr>
          <w:lang w:eastAsia="pt-BR"/>
        </w:rPr>
        <w:t>C</w:t>
      </w:r>
      <w:r w:rsidR="00AF191D">
        <w:rPr>
          <w:lang w:eastAsia="pt-BR"/>
        </w:rPr>
        <w:t>ad)</w:t>
      </w:r>
      <w:r>
        <w:rPr>
          <w:lang w:eastAsia="pt-BR"/>
        </w:rPr>
        <w:t xml:space="preserve"> para a disponibilização dos tradutores/intérpretes de Libras para a garantia da acessibilidade nos eventos de extensão, ensino e pesquisa. Nessa mesma conjuntura, também foi disponibilizado tradutor/intérprete de Libras para a atuação conjunta com o Departamento de Ingressos e o Departamento de Comunicação Social da reitoria para tradução de editais de seleção. A </w:t>
      </w:r>
      <w:r w:rsidR="00AF191D">
        <w:rPr>
          <w:lang w:eastAsia="pt-BR"/>
        </w:rPr>
        <w:t>Cad</w:t>
      </w:r>
      <w:r>
        <w:rPr>
          <w:lang w:eastAsia="pt-BR"/>
        </w:rPr>
        <w:t>, também articulou em conjunto com os campi Canindé e Paracuru eventos formativos sobre a temática da acessibilidade e formação/atuação de professores.</w:t>
      </w:r>
    </w:p>
    <w:p w14:paraId="6AD8F82D" w14:textId="77777777" w:rsidR="00C94F16" w:rsidRDefault="00C94F16" w:rsidP="00C94F16">
      <w:pPr>
        <w:rPr>
          <w:lang w:eastAsia="pt-BR"/>
        </w:rPr>
      </w:pPr>
      <w:r>
        <w:rPr>
          <w:lang w:eastAsia="pt-BR"/>
        </w:rPr>
        <w:t>Considera-se que o índice de 8,8% alcançado foi satisfatório, diante da meta do PDI de 15%, tendo em vista os desafios políticos, sociais e de saúde acirrados pela pandemia da Covid-19. Percebemos que o pouco domínio e conhecimento e a falta de formação continuada para extensionistas foram dificultadores para um maior alcance da meta e para que ações das linhas de acessibilidade e diversidade étnico-racial tenham sido cadastradas em outras áreas, de modo que necessitamos fazer buscas por descritores. Outrossim, tivemos o cancelamento ou redimensionamento de ações em virtude da pandemia pela Covid-19.</w:t>
      </w:r>
    </w:p>
    <w:p w14:paraId="77571A9C" w14:textId="11157C09" w:rsidR="00C94F16" w:rsidRDefault="00C94F16" w:rsidP="005524A1">
      <w:pPr>
        <w:rPr>
          <w:lang w:eastAsia="pt-BR"/>
        </w:rPr>
      </w:pPr>
      <w:r>
        <w:rPr>
          <w:lang w:eastAsia="pt-BR"/>
        </w:rPr>
        <w:lastRenderedPageBreak/>
        <w:t>Avalia-se, também, que os poucos recursos humanos, composto por equipes multiprofissionais para a atuação com as temáticas da acessibilidade, da diversidade têm sido um grande dificultador para se efetivar a inclusão de modo geral. Para suplantar estas questões, vários diálogos já foram realizados com gestores da administração e da gestão de pessoas, bem como a entrega de documentos fundamentando a necessidade desses profissionais e temos esbarrado nas questões orçamentárias como falta de verbas específicas do governo federal para efetivar a educação inclusiva e uma extensão socialmente comprometida.</w:t>
      </w:r>
      <w:r w:rsidR="005524A1">
        <w:rPr>
          <w:lang w:eastAsia="pt-BR"/>
        </w:rPr>
        <w:t xml:space="preserve"> </w:t>
      </w:r>
    </w:p>
    <w:p w14:paraId="63A4C9A8" w14:textId="77777777" w:rsidR="00C94F16" w:rsidRDefault="00C94F16" w:rsidP="00C94F16">
      <w:pPr>
        <w:rPr>
          <w:lang w:eastAsia="pt-BR"/>
        </w:rPr>
      </w:pPr>
      <w:r>
        <w:rPr>
          <w:lang w:eastAsia="pt-BR"/>
        </w:rPr>
        <w:t>Outro entrave para melhor delinear os índices para o acompanhamento do trabalho é a ausência de sistemas no ensino, pesquisa e gestão de pessoas para que sejam cadastradas outras ações que não da extensão, como por exemplo: atividades extracurriculares (que seriam do âmbito do ensino), grupos de estudo (da área de ensino e pesquisa) e capacitação/formação (da área de gestão de pessoas).</w:t>
      </w:r>
    </w:p>
    <w:p w14:paraId="457D4F45" w14:textId="77777777" w:rsidR="003757E7" w:rsidRDefault="00C94F16" w:rsidP="003757E7">
      <w:pPr>
        <w:rPr>
          <w:lang w:eastAsia="pt-BR"/>
        </w:rPr>
      </w:pPr>
      <w:r>
        <w:rPr>
          <w:lang w:eastAsia="pt-BR"/>
        </w:rPr>
        <w:t xml:space="preserve">Para dar continuidade ao crescimento progressivo da meta estabelecida e enfrentar as dificuldades pretende-se: </w:t>
      </w:r>
    </w:p>
    <w:p w14:paraId="7B389E32" w14:textId="2ABA3B2F" w:rsidR="00C94F16" w:rsidRDefault="00C94F16" w:rsidP="0026079D">
      <w:pPr>
        <w:pStyle w:val="PargrafodaLista"/>
        <w:numPr>
          <w:ilvl w:val="0"/>
          <w:numId w:val="7"/>
        </w:numPr>
        <w:rPr>
          <w:lang w:eastAsia="pt-BR"/>
        </w:rPr>
      </w:pPr>
      <w:r>
        <w:rPr>
          <w:lang w:eastAsia="pt-BR"/>
        </w:rPr>
        <w:t>realizar lançamento continuado de edital de fomento a projetos de extensão para Napnes e Neabis com mais tempo para execução e mais bolsas para estudantes;</w:t>
      </w:r>
    </w:p>
    <w:p w14:paraId="4619D109" w14:textId="15532EC9" w:rsidR="00C94F16" w:rsidRDefault="00C94F16" w:rsidP="0026079D">
      <w:pPr>
        <w:pStyle w:val="PargrafodaLista"/>
        <w:numPr>
          <w:ilvl w:val="0"/>
          <w:numId w:val="7"/>
        </w:numPr>
        <w:rPr>
          <w:lang w:eastAsia="pt-BR"/>
        </w:rPr>
      </w:pPr>
      <w:r>
        <w:rPr>
          <w:lang w:eastAsia="pt-BR"/>
        </w:rPr>
        <w:t xml:space="preserve">implantar uma </w:t>
      </w:r>
      <w:r w:rsidR="003757E7">
        <w:rPr>
          <w:lang w:eastAsia="pt-BR"/>
        </w:rPr>
        <w:t>c</w:t>
      </w:r>
      <w:r>
        <w:rPr>
          <w:lang w:eastAsia="pt-BR"/>
        </w:rPr>
        <w:t xml:space="preserve">entral de Libras, para a qual já existe um projeto elaborado e materiais adquiridos; </w:t>
      </w:r>
    </w:p>
    <w:p w14:paraId="67751D42" w14:textId="687BA36D" w:rsidR="00C94F16" w:rsidRDefault="00C94F16" w:rsidP="0026079D">
      <w:pPr>
        <w:pStyle w:val="PargrafodaLista"/>
        <w:numPr>
          <w:ilvl w:val="0"/>
          <w:numId w:val="7"/>
        </w:numPr>
        <w:rPr>
          <w:lang w:eastAsia="pt-BR"/>
        </w:rPr>
      </w:pPr>
      <w:r>
        <w:rPr>
          <w:lang w:eastAsia="pt-BR"/>
        </w:rPr>
        <w:t xml:space="preserve">contribuir e/ou mediar a criação de regulamento de atuação dos/as Tradutores/as e Intérpretes de Libras; </w:t>
      </w:r>
    </w:p>
    <w:p w14:paraId="12F068C3" w14:textId="7A6BCDC4" w:rsidR="00C94F16" w:rsidRDefault="00C94F16" w:rsidP="0026079D">
      <w:pPr>
        <w:pStyle w:val="PargrafodaLista"/>
        <w:numPr>
          <w:ilvl w:val="0"/>
          <w:numId w:val="7"/>
        </w:numPr>
        <w:rPr>
          <w:lang w:eastAsia="pt-BR"/>
        </w:rPr>
      </w:pPr>
      <w:r>
        <w:rPr>
          <w:lang w:eastAsia="pt-BR"/>
        </w:rPr>
        <w:t xml:space="preserve">desenvolvimento de projeto de comunicação sobre racismo a ser implementado na reitoria e nos campi; </w:t>
      </w:r>
    </w:p>
    <w:p w14:paraId="2BEFB704" w14:textId="68BB7DE0" w:rsidR="00C94F16" w:rsidRDefault="00C94F16" w:rsidP="0026079D">
      <w:pPr>
        <w:pStyle w:val="PargrafodaLista"/>
        <w:numPr>
          <w:ilvl w:val="0"/>
          <w:numId w:val="7"/>
        </w:numPr>
        <w:rPr>
          <w:lang w:eastAsia="pt-BR"/>
        </w:rPr>
      </w:pPr>
      <w:r>
        <w:rPr>
          <w:lang w:eastAsia="pt-BR"/>
        </w:rPr>
        <w:t xml:space="preserve">tecer diálogos com os núcleos de onde seriam </w:t>
      </w:r>
      <w:r w:rsidR="003757E7">
        <w:rPr>
          <w:lang w:eastAsia="pt-BR"/>
        </w:rPr>
        <w:t>mais bem</w:t>
      </w:r>
      <w:r>
        <w:rPr>
          <w:lang w:eastAsia="pt-BR"/>
        </w:rPr>
        <w:t xml:space="preserve"> alocados para o planejamento e a execução de novas ações em prol de uma educação inclusiva e antirracista; </w:t>
      </w:r>
    </w:p>
    <w:p w14:paraId="264CD472" w14:textId="3EBB6BDB" w:rsidR="00C94F16" w:rsidRDefault="00C94F16" w:rsidP="0026079D">
      <w:pPr>
        <w:pStyle w:val="PargrafodaLista"/>
        <w:numPr>
          <w:ilvl w:val="0"/>
          <w:numId w:val="7"/>
        </w:numPr>
        <w:rPr>
          <w:lang w:eastAsia="pt-BR"/>
        </w:rPr>
      </w:pPr>
      <w:r>
        <w:rPr>
          <w:lang w:eastAsia="pt-BR"/>
        </w:rPr>
        <w:t xml:space="preserve">continuar buscando diálogo para uma discussão integrada entre ensino, pesquisa, extensão e assuntos estudantis nestas e noutras temáticas; </w:t>
      </w:r>
    </w:p>
    <w:p w14:paraId="6C7ED188" w14:textId="72C98522" w:rsidR="00C94F16" w:rsidRDefault="00C94F16" w:rsidP="0026079D">
      <w:pPr>
        <w:pStyle w:val="PargrafodaLista"/>
        <w:numPr>
          <w:ilvl w:val="0"/>
          <w:numId w:val="7"/>
        </w:numPr>
        <w:rPr>
          <w:lang w:eastAsia="pt-BR"/>
        </w:rPr>
      </w:pPr>
      <w:r>
        <w:rPr>
          <w:lang w:eastAsia="pt-BR"/>
        </w:rPr>
        <w:t xml:space="preserve">fortalecimento do trabalho das Comissões de heteroidentificação; </w:t>
      </w:r>
    </w:p>
    <w:p w14:paraId="5839507B" w14:textId="0BD93FAF" w:rsidR="00C94F16" w:rsidRDefault="00C94F16" w:rsidP="0026079D">
      <w:pPr>
        <w:pStyle w:val="PargrafodaLista"/>
        <w:numPr>
          <w:ilvl w:val="0"/>
          <w:numId w:val="7"/>
        </w:numPr>
        <w:rPr>
          <w:lang w:eastAsia="pt-BR"/>
        </w:rPr>
      </w:pPr>
      <w:r>
        <w:rPr>
          <w:lang w:eastAsia="pt-BR"/>
        </w:rPr>
        <w:t xml:space="preserve">incentivar que os campi realizem mapeamento de servidores/as, discentes negros/as, indígenas e quilombolas, assim como as comunidades existentes no entorno dos campi; </w:t>
      </w:r>
    </w:p>
    <w:p w14:paraId="0040D850" w14:textId="2A244675" w:rsidR="00C94F16" w:rsidRPr="00C94F16" w:rsidRDefault="00C94F16" w:rsidP="0026079D">
      <w:pPr>
        <w:pStyle w:val="PargrafodaLista"/>
        <w:numPr>
          <w:ilvl w:val="0"/>
          <w:numId w:val="7"/>
        </w:numPr>
        <w:rPr>
          <w:lang w:eastAsia="pt-BR"/>
        </w:rPr>
      </w:pPr>
      <w:r>
        <w:rPr>
          <w:lang w:eastAsia="pt-BR"/>
        </w:rPr>
        <w:t>incentivar que os campi encaminhem a CAD ou ao setor em que a pasta da acessibilidade venha a ser alocada o número de discentes com deficiência e necessidades específicas no início de cada semestre.</w:t>
      </w:r>
    </w:p>
    <w:p w14:paraId="10B6B717" w14:textId="5E3FF764" w:rsidR="0000484D" w:rsidRDefault="0000484D" w:rsidP="0000484D">
      <w:pPr>
        <w:pStyle w:val="Ttulo5"/>
      </w:pPr>
      <w:r w:rsidRPr="0000484D">
        <w:t>Indicador: Taxa de implantação de Napnes</w:t>
      </w:r>
    </w:p>
    <w:p w14:paraId="57028FE4" w14:textId="02A09E18" w:rsidR="00E852DF" w:rsidRDefault="00865A2B" w:rsidP="00E852DF">
      <w:pPr>
        <w:rPr>
          <w:lang w:eastAsia="pt-BR"/>
        </w:rPr>
      </w:pPr>
      <w:r w:rsidRPr="00865A2B">
        <w:rPr>
          <w:lang w:eastAsia="pt-BR"/>
        </w:rPr>
        <w:t>Em 2020 foi implantado o Napne do campus de Maranguape. Abaixo expõe-se a evolução nessa implantação, mostrando que o IFCE fechou o ano de 2020 com 27 Napnes instituídos, faltando 6 para cumprimento da meta até 2023.</w:t>
      </w:r>
    </w:p>
    <w:p w14:paraId="2F207603" w14:textId="77777777" w:rsidR="00865A2B" w:rsidRDefault="00865A2B" w:rsidP="00865A2B">
      <w:pPr>
        <w:rPr>
          <w:lang w:eastAsia="pt-BR"/>
        </w:rPr>
      </w:pPr>
      <w:r>
        <w:rPr>
          <w:lang w:eastAsia="pt-BR"/>
        </w:rPr>
        <w:lastRenderedPageBreak/>
        <w:t xml:space="preserve">Dentre as ações realizadas destacamos: </w:t>
      </w:r>
    </w:p>
    <w:p w14:paraId="0B5C2F94" w14:textId="4C18B5CC" w:rsidR="00865A2B" w:rsidRDefault="00865A2B" w:rsidP="0026079D">
      <w:pPr>
        <w:pStyle w:val="PargrafodaLista"/>
        <w:numPr>
          <w:ilvl w:val="0"/>
          <w:numId w:val="12"/>
        </w:numPr>
        <w:rPr>
          <w:lang w:eastAsia="pt-BR"/>
        </w:rPr>
      </w:pPr>
      <w:r>
        <w:rPr>
          <w:lang w:eastAsia="pt-BR"/>
        </w:rPr>
        <w:t xml:space="preserve">reunião entre os Napnes, os/as profissionais dos campi que trabalham no setor de aquisição e a PROAP para entender como demandar materiais e serviços para a promoção da acessibilidade dos estudantes com deficiência; </w:t>
      </w:r>
    </w:p>
    <w:p w14:paraId="6A99F61D" w14:textId="6B0336D6" w:rsidR="00865A2B" w:rsidRDefault="00865A2B" w:rsidP="0026079D">
      <w:pPr>
        <w:pStyle w:val="PargrafodaLista"/>
        <w:numPr>
          <w:ilvl w:val="0"/>
          <w:numId w:val="12"/>
        </w:numPr>
        <w:rPr>
          <w:lang w:eastAsia="pt-BR"/>
        </w:rPr>
      </w:pPr>
      <w:r>
        <w:rPr>
          <w:lang w:eastAsia="pt-BR"/>
        </w:rPr>
        <w:t xml:space="preserve">lançamento de edital com fomento para o desenvolvimento de projetos que tratam das questões de acessibilidade; </w:t>
      </w:r>
    </w:p>
    <w:p w14:paraId="2F839CF7" w14:textId="755BA6E0" w:rsidR="00865A2B" w:rsidRDefault="00865A2B" w:rsidP="0026079D">
      <w:pPr>
        <w:pStyle w:val="PargrafodaLista"/>
        <w:numPr>
          <w:ilvl w:val="0"/>
          <w:numId w:val="12"/>
        </w:numPr>
        <w:rPr>
          <w:lang w:eastAsia="pt-BR"/>
        </w:rPr>
      </w:pPr>
      <w:r>
        <w:rPr>
          <w:lang w:eastAsia="pt-BR"/>
        </w:rPr>
        <w:t xml:space="preserve">participação em encontros pedagógicos para discussões sobre acessibilidade; </w:t>
      </w:r>
    </w:p>
    <w:p w14:paraId="67296ED1" w14:textId="581DD862" w:rsidR="00865A2B" w:rsidRDefault="00865A2B" w:rsidP="0026079D">
      <w:pPr>
        <w:pStyle w:val="PargrafodaLista"/>
        <w:numPr>
          <w:ilvl w:val="0"/>
          <w:numId w:val="12"/>
        </w:numPr>
        <w:rPr>
          <w:lang w:eastAsia="pt-BR"/>
        </w:rPr>
      </w:pPr>
      <w:r>
        <w:rPr>
          <w:lang w:eastAsia="pt-BR"/>
        </w:rPr>
        <w:t xml:space="preserve">diálogos com os campi que não têm Napne sobre a importância de sua implantação; </w:t>
      </w:r>
    </w:p>
    <w:p w14:paraId="3B8D45E1" w14:textId="0C030EEE" w:rsidR="00865A2B" w:rsidRDefault="00865A2B" w:rsidP="0026079D">
      <w:pPr>
        <w:pStyle w:val="PargrafodaLista"/>
        <w:numPr>
          <w:ilvl w:val="0"/>
          <w:numId w:val="12"/>
        </w:numPr>
        <w:rPr>
          <w:lang w:eastAsia="pt-BR"/>
        </w:rPr>
      </w:pPr>
      <w:r>
        <w:rPr>
          <w:lang w:eastAsia="pt-BR"/>
        </w:rPr>
        <w:t xml:space="preserve">apoio logístico e comunicacional nos eventos virtuais que abordavam a temática de acessibilidade das PcDs; </w:t>
      </w:r>
    </w:p>
    <w:p w14:paraId="35BEAF8A" w14:textId="6C608671" w:rsidR="00865A2B" w:rsidRDefault="00865A2B" w:rsidP="0026079D">
      <w:pPr>
        <w:pStyle w:val="PargrafodaLista"/>
        <w:numPr>
          <w:ilvl w:val="0"/>
          <w:numId w:val="12"/>
        </w:numPr>
        <w:rPr>
          <w:lang w:eastAsia="pt-BR"/>
        </w:rPr>
      </w:pPr>
      <w:r>
        <w:rPr>
          <w:lang w:eastAsia="pt-BR"/>
        </w:rPr>
        <w:t xml:space="preserve">intermediação entre os </w:t>
      </w:r>
      <w:r w:rsidRPr="00865A2B">
        <w:rPr>
          <w:i/>
          <w:iCs/>
          <w:lang w:eastAsia="pt-BR"/>
        </w:rPr>
        <w:t>campi</w:t>
      </w:r>
      <w:r>
        <w:rPr>
          <w:lang w:eastAsia="pt-BR"/>
        </w:rPr>
        <w:t xml:space="preserve"> do IFCE e Instituto Federal do Rio Grande do Sul (IFRS) para que fosse solicitado ao IFRS materiais de Tecnologias Assistivas (TAs) e materiais pedagógicos adaptados.</w:t>
      </w:r>
    </w:p>
    <w:p w14:paraId="6F612310" w14:textId="4DF004B1" w:rsidR="00865A2B" w:rsidRDefault="00AF191D" w:rsidP="00865A2B">
      <w:pPr>
        <w:rPr>
          <w:lang w:eastAsia="pt-BR"/>
        </w:rPr>
      </w:pPr>
      <w:r w:rsidRPr="00AF191D">
        <w:rPr>
          <w:lang w:eastAsia="pt-BR"/>
        </w:rPr>
        <w:t>O Capacitismo em nossa sociedade tem relação direta com os aspectos aqui abordados, pois vivemos em uma sociedade ainda excludente. E isto certamente afeta a cultura educacional. Essa cultura histórica de exclusão foi acirrada com a Covid-19, evidenciando-se ainda mais a necessidade de ampliação de recursos humanos nos campi para compor e desenvolver ações de acessibilidade, como docentes da educação especial, além de recursos financeiros específicos para tratar da temática</w:t>
      </w:r>
      <w:r w:rsidR="00865A2B">
        <w:rPr>
          <w:lang w:eastAsia="pt-BR"/>
        </w:rPr>
        <w:t>.</w:t>
      </w:r>
    </w:p>
    <w:p w14:paraId="7C8B0629" w14:textId="0EAD01D4" w:rsidR="00865A2B" w:rsidRDefault="00AF191D" w:rsidP="00865A2B">
      <w:pPr>
        <w:rPr>
          <w:lang w:eastAsia="pt-BR"/>
        </w:rPr>
      </w:pPr>
      <w:r w:rsidRPr="00AF191D">
        <w:rPr>
          <w:lang w:eastAsia="pt-BR"/>
        </w:rPr>
        <w:t>Percebem-se ainda a necessidade de infraestrutura acessível em alguns campi, como previsto no regimento dos Napnes para o seu funcionamento, pois a garantia de acessibilidade arquitetônica à comunidade acadêmica e externa certamente é uma barreira significativa sobre a qual tem-se buscado diálogos</w:t>
      </w:r>
      <w:r w:rsidR="00865A2B">
        <w:rPr>
          <w:lang w:eastAsia="pt-BR"/>
        </w:rPr>
        <w:t>.</w:t>
      </w:r>
    </w:p>
    <w:p w14:paraId="66DDC167" w14:textId="31A58279" w:rsidR="00865A2B" w:rsidRPr="00E852DF" w:rsidRDefault="00AF191D" w:rsidP="00865A2B">
      <w:pPr>
        <w:rPr>
          <w:lang w:eastAsia="pt-BR"/>
        </w:rPr>
      </w:pPr>
      <w:r w:rsidRPr="00AF191D">
        <w:rPr>
          <w:lang w:eastAsia="pt-BR"/>
        </w:rPr>
        <w:t>Outrossim percebe-se a baixa adesão à participação das formações com esta temática, por parte de alguns servidores/as, requerendo, da instituição, ações contínuas de sensibilização</w:t>
      </w:r>
      <w:r w:rsidR="00865A2B">
        <w:rPr>
          <w:lang w:eastAsia="pt-BR"/>
        </w:rPr>
        <w:t>. Percebeu-se que o contexto da pandemia tornou mais evidente a necessidade de se pensar na educação inclusiva e os Napnes estão tendo papel ainda mais importante neste momento, levantando e a apresentando as demandas de estudantes com necessidades específicas para acesso ao ensino remoto e realizando ações de formação e debate através de ambientes virtuais.</w:t>
      </w:r>
    </w:p>
    <w:p w14:paraId="262E82C3" w14:textId="7385EFF8" w:rsidR="0000484D" w:rsidRDefault="0000484D" w:rsidP="0000484D">
      <w:pPr>
        <w:pStyle w:val="Ttulo5"/>
      </w:pPr>
      <w:r w:rsidRPr="0000484D">
        <w:t xml:space="preserve">Indicador: Taxa de implantação de </w:t>
      </w:r>
      <w:r>
        <w:t>Neabis</w:t>
      </w:r>
    </w:p>
    <w:p w14:paraId="3C499DEC" w14:textId="77777777" w:rsidR="00E852DF" w:rsidRDefault="00E852DF" w:rsidP="00E852DF">
      <w:pPr>
        <w:rPr>
          <w:lang w:eastAsia="pt-BR"/>
        </w:rPr>
      </w:pPr>
      <w:r w:rsidRPr="00EA3D59">
        <w:rPr>
          <w:lang w:eastAsia="pt-BR"/>
        </w:rPr>
        <w:t>No ano de 2020 foi implantado o Neabi no campus de Pecém. Então, o IFCE concluiu o ano de 2020 com 28 Neabis instituídos, faltando 5 para o cumprimento da meta até 2023.</w:t>
      </w:r>
    </w:p>
    <w:p w14:paraId="6F3C4B23" w14:textId="77777777" w:rsidR="00E852DF" w:rsidRDefault="00E852DF" w:rsidP="00E852DF">
      <w:pPr>
        <w:rPr>
          <w:lang w:eastAsia="pt-BR"/>
        </w:rPr>
      </w:pPr>
      <w:r>
        <w:rPr>
          <w:lang w:eastAsia="pt-BR"/>
        </w:rPr>
        <w:t xml:space="preserve">Dentre as razões para o alcance desta evolução destaca-se: </w:t>
      </w:r>
    </w:p>
    <w:p w14:paraId="771B66D6" w14:textId="77777777" w:rsidR="00E852DF" w:rsidRDefault="00E852DF" w:rsidP="0026079D">
      <w:pPr>
        <w:pStyle w:val="PargrafodaLista"/>
        <w:numPr>
          <w:ilvl w:val="0"/>
          <w:numId w:val="11"/>
        </w:numPr>
        <w:rPr>
          <w:lang w:eastAsia="pt-BR"/>
        </w:rPr>
      </w:pPr>
      <w:r>
        <w:rPr>
          <w:lang w:eastAsia="pt-BR"/>
        </w:rPr>
        <w:t xml:space="preserve">apoio aos Neabis e campi, que solicitaram, para atuar com a temática; </w:t>
      </w:r>
    </w:p>
    <w:p w14:paraId="714519F3" w14:textId="77777777" w:rsidR="00E852DF" w:rsidRDefault="00E852DF" w:rsidP="0026079D">
      <w:pPr>
        <w:pStyle w:val="PargrafodaLista"/>
        <w:numPr>
          <w:ilvl w:val="0"/>
          <w:numId w:val="11"/>
        </w:numPr>
        <w:rPr>
          <w:lang w:eastAsia="pt-BR"/>
        </w:rPr>
      </w:pPr>
      <w:r>
        <w:rPr>
          <w:lang w:eastAsia="pt-BR"/>
        </w:rPr>
        <w:t xml:space="preserve">visibilidade à pauta do racismo e às ações de enfrentamento realizadas pelos campi; </w:t>
      </w:r>
    </w:p>
    <w:p w14:paraId="03016303" w14:textId="77777777" w:rsidR="00E852DF" w:rsidRDefault="00E852DF" w:rsidP="0026079D">
      <w:pPr>
        <w:pStyle w:val="PargrafodaLista"/>
        <w:numPr>
          <w:ilvl w:val="0"/>
          <w:numId w:val="11"/>
        </w:numPr>
        <w:rPr>
          <w:lang w:eastAsia="pt-BR"/>
        </w:rPr>
      </w:pPr>
      <w:r>
        <w:rPr>
          <w:lang w:eastAsia="pt-BR"/>
        </w:rPr>
        <w:lastRenderedPageBreak/>
        <w:t xml:space="preserve">servidores negros ingressos por cotas assumindo as gestões dos núcleos e participação nas atividades realizadas pelos </w:t>
      </w:r>
      <w:r w:rsidRPr="00711C2B">
        <w:rPr>
          <w:i/>
          <w:iCs/>
          <w:lang w:eastAsia="pt-BR"/>
        </w:rPr>
        <w:t>campi</w:t>
      </w:r>
      <w:r>
        <w:rPr>
          <w:lang w:eastAsia="pt-BR"/>
        </w:rPr>
        <w:t xml:space="preserve">. </w:t>
      </w:r>
    </w:p>
    <w:p w14:paraId="67401492" w14:textId="77777777" w:rsidR="00E852DF" w:rsidRDefault="00E852DF" w:rsidP="00E852DF">
      <w:pPr>
        <w:rPr>
          <w:lang w:eastAsia="pt-BR"/>
        </w:rPr>
      </w:pPr>
      <w:r>
        <w:rPr>
          <w:lang w:eastAsia="pt-BR"/>
        </w:rPr>
        <w:t>Pelo gráfico, exposto no item acima, percebe-se que, anterior ao ano de 2020, vinha-se alcançando maiores números de implantação de Neabi por ano, o que não é tão preocupante em virtude de faltar pouco para o cumprimento da meta de ter Neabis em todos os campi até 2023. Contudo, há que se elencar os impeditivos para se estabelecer de maneira também qualitativa a implantação dos núcleos e a execução de suas atividades.</w:t>
      </w:r>
    </w:p>
    <w:p w14:paraId="206224DF" w14:textId="77777777" w:rsidR="00E852DF" w:rsidRDefault="00E852DF" w:rsidP="00E852DF">
      <w:pPr>
        <w:rPr>
          <w:lang w:eastAsia="pt-BR"/>
        </w:rPr>
      </w:pPr>
      <w:r>
        <w:rPr>
          <w:lang w:eastAsia="pt-BR"/>
        </w:rPr>
        <w:t>O racismo estrutural e institucional a que estamos imersos/as impõe muitas barreiras cotidianas para se pensar e implementar projetos que beneficiem a públicos e comunidades, expostos, historicamente, a riscos sociais e a violência em suas mais variadas formas. Assim, essa pauta precisa ser enfrentada com políticas públicas e orçamento para ações específicas, pois os poucos recursos humanos nos campi e a falta de recursos financeiros específicos para desenvolver ações sobre racismo e trabalhar a temática da diversidade étnico-racial na educação tornam-se impedimentos para o alcance dos objetivos.</w:t>
      </w:r>
    </w:p>
    <w:p w14:paraId="702D44D8" w14:textId="1B14B21D" w:rsidR="00E852DF" w:rsidRDefault="00E852DF" w:rsidP="00E852DF">
      <w:pPr>
        <w:rPr>
          <w:lang w:eastAsia="pt-BR"/>
        </w:rPr>
      </w:pPr>
      <w:r>
        <w:rPr>
          <w:lang w:eastAsia="pt-BR"/>
        </w:rPr>
        <w:t xml:space="preserve">Também se evidencia </w:t>
      </w:r>
      <w:r w:rsidR="00AF191D">
        <w:rPr>
          <w:lang w:eastAsia="pt-BR"/>
        </w:rPr>
        <w:t>pouca adesão</w:t>
      </w:r>
      <w:r>
        <w:rPr>
          <w:lang w:eastAsia="pt-BR"/>
        </w:rPr>
        <w:t xml:space="preserve"> de alguns servidores/as em participar de formações com esta temática, necessitando de ações de sensibilização, que anterior a pandemia vinham tentando-se estabelecer com encontros, formações e reuniões. </w:t>
      </w:r>
    </w:p>
    <w:p w14:paraId="13B6F766" w14:textId="2473501A" w:rsidR="00E852DF" w:rsidRDefault="00AF191D" w:rsidP="00E852DF">
      <w:pPr>
        <w:rPr>
          <w:lang w:eastAsia="pt-BR"/>
        </w:rPr>
      </w:pPr>
      <w:r w:rsidRPr="00AF191D">
        <w:rPr>
          <w:lang w:eastAsia="pt-BR"/>
        </w:rPr>
        <w:t xml:space="preserve">Constatam-se, ainda, a necessidade de maior integração entre ensino, pesquisa e extensão para tratar das questões étnico-raciais e de formação continuada </w:t>
      </w:r>
      <w:r w:rsidR="00E852DF">
        <w:rPr>
          <w:lang w:eastAsia="pt-BR"/>
        </w:rPr>
        <w:t xml:space="preserve">com foco nesta temática para docentes e técnicos administrativos como uma política institucional. </w:t>
      </w:r>
    </w:p>
    <w:p w14:paraId="6D3DD14E" w14:textId="77777777" w:rsidR="00E852DF" w:rsidRDefault="00E852DF" w:rsidP="00E852DF">
      <w:pPr>
        <w:rPr>
          <w:lang w:eastAsia="pt-BR"/>
        </w:rPr>
      </w:pPr>
      <w:r>
        <w:rPr>
          <w:lang w:eastAsia="pt-BR"/>
        </w:rPr>
        <w:t xml:space="preserve">Acredita-se que se pode avançar com as seguintes ações: </w:t>
      </w:r>
    </w:p>
    <w:p w14:paraId="77938196" w14:textId="77777777" w:rsidR="00E852DF" w:rsidRDefault="00E852DF" w:rsidP="0026079D">
      <w:pPr>
        <w:pStyle w:val="PargrafodaLista"/>
        <w:numPr>
          <w:ilvl w:val="0"/>
          <w:numId w:val="10"/>
        </w:numPr>
        <w:rPr>
          <w:lang w:eastAsia="pt-BR"/>
        </w:rPr>
      </w:pPr>
      <w:r>
        <w:rPr>
          <w:lang w:eastAsia="pt-BR"/>
        </w:rPr>
        <w:t xml:space="preserve">garantir formação continuada para os/as profissionais interessados/as na discussão do racismo; </w:t>
      </w:r>
    </w:p>
    <w:p w14:paraId="70DF5931" w14:textId="77777777" w:rsidR="00E852DF" w:rsidRDefault="00E852DF" w:rsidP="0026079D">
      <w:pPr>
        <w:pStyle w:val="PargrafodaLista"/>
        <w:numPr>
          <w:ilvl w:val="0"/>
          <w:numId w:val="10"/>
        </w:numPr>
        <w:rPr>
          <w:lang w:eastAsia="pt-BR"/>
        </w:rPr>
      </w:pPr>
      <w:r>
        <w:rPr>
          <w:lang w:eastAsia="pt-BR"/>
        </w:rPr>
        <w:t>repensar, de maneira dialogada, com profissionais, historicamente envolvidos/as nos núcleos e equipe da CAD a melhor alocação da gestão dos Neabis em âmbito de reitoria e dos campi ou a criação de um departamento específico;</w:t>
      </w:r>
    </w:p>
    <w:p w14:paraId="436D96D3" w14:textId="77777777" w:rsidR="00E852DF" w:rsidRDefault="00E852DF" w:rsidP="0026079D">
      <w:pPr>
        <w:pStyle w:val="PargrafodaLista"/>
        <w:numPr>
          <w:ilvl w:val="0"/>
          <w:numId w:val="10"/>
        </w:numPr>
        <w:rPr>
          <w:lang w:eastAsia="pt-BR"/>
        </w:rPr>
      </w:pPr>
      <w:r>
        <w:rPr>
          <w:lang w:eastAsia="pt-BR"/>
        </w:rPr>
        <w:t>estabelecer com o Departamento de Comunicação Social do IFCE estratégias e possibilidades para tratar sobre a temática junto à comunidade acadêmica e a comunidade externa e pensar estratégias para a retomada e ampliação de diálogos com os núcleos visando o fortalecimento das ações.</w:t>
      </w:r>
    </w:p>
    <w:p w14:paraId="1C3A2F63" w14:textId="638C3AD0" w:rsidR="0000484D" w:rsidRDefault="0000484D" w:rsidP="001A1EBC">
      <w:pPr>
        <w:pStyle w:val="Ttulo4"/>
      </w:pPr>
      <w:r w:rsidRPr="0000484D">
        <w:t>Tema 3: Empreendedorismo</w:t>
      </w:r>
    </w:p>
    <w:tbl>
      <w:tblPr>
        <w:tblStyle w:val="TabeladeGrade4-nfase6"/>
        <w:tblW w:w="9853" w:type="dxa"/>
        <w:tblBorders>
          <w:top w:val="single" w:sz="4" w:space="0" w:color="066684" w:themeColor="text2"/>
          <w:left w:val="single" w:sz="4" w:space="0" w:color="066684" w:themeColor="text2"/>
          <w:bottom w:val="single" w:sz="4" w:space="0" w:color="066684" w:themeColor="text2"/>
          <w:right w:val="single" w:sz="4" w:space="0" w:color="066684" w:themeColor="text2"/>
          <w:insideH w:val="single" w:sz="4" w:space="0" w:color="066684" w:themeColor="text2"/>
          <w:insideV w:val="single" w:sz="4" w:space="0" w:color="066684" w:themeColor="text2"/>
        </w:tblBorders>
        <w:tblLook w:val="04A0" w:firstRow="1" w:lastRow="0" w:firstColumn="1" w:lastColumn="0" w:noHBand="0" w:noVBand="1"/>
      </w:tblPr>
      <w:tblGrid>
        <w:gridCol w:w="5949"/>
        <w:gridCol w:w="3904"/>
      </w:tblGrid>
      <w:tr w:rsidR="00501577" w:rsidRPr="00501577" w14:paraId="6ECDB1D2" w14:textId="77777777" w:rsidTr="00501577">
        <w:trPr>
          <w:cnfStyle w:val="100000000000" w:firstRow="1" w:lastRow="0" w:firstColumn="0" w:lastColumn="0" w:oddVBand="0" w:evenVBand="0" w:oddHBand="0" w:evenHBand="0" w:firstRowFirstColumn="0" w:firstRowLastColumn="0" w:lastRowFirstColumn="0" w:lastRowLastColumn="0"/>
          <w:trHeight w:val="364"/>
        </w:trPr>
        <w:tc>
          <w:tcPr>
            <w:cnfStyle w:val="001000000000" w:firstRow="0" w:lastRow="0" w:firstColumn="1" w:lastColumn="0" w:oddVBand="0" w:evenVBand="0" w:oddHBand="0" w:evenHBand="0" w:firstRowFirstColumn="0" w:firstRowLastColumn="0" w:lastRowFirstColumn="0" w:lastRowLastColumn="0"/>
            <w:tcW w:w="9853" w:type="dxa"/>
            <w:gridSpan w:val="2"/>
            <w:tcBorders>
              <w:top w:val="none" w:sz="0" w:space="0" w:color="auto"/>
              <w:left w:val="none" w:sz="0" w:space="0" w:color="auto"/>
              <w:bottom w:val="none" w:sz="0" w:space="0" w:color="auto"/>
              <w:right w:val="none" w:sz="0" w:space="0" w:color="auto"/>
            </w:tcBorders>
            <w:shd w:val="clear" w:color="auto" w:fill="066684" w:themeFill="text2"/>
          </w:tcPr>
          <w:p w14:paraId="7D7AE5C5" w14:textId="78730B0F" w:rsidR="00942AED" w:rsidRPr="00501577" w:rsidRDefault="00942AED" w:rsidP="00942AED">
            <w:pPr>
              <w:spacing w:before="0" w:line="240" w:lineRule="auto"/>
              <w:ind w:firstLine="0"/>
              <w:jc w:val="left"/>
              <w:rPr>
                <w:rFonts w:eastAsia="Times New Roman"/>
                <w:b w:val="0"/>
                <w:bCs w:val="0"/>
                <w:color w:val="FFFFFF" w:themeColor="background1"/>
                <w:szCs w:val="22"/>
                <w:lang w:eastAsia="pt-BR"/>
              </w:rPr>
            </w:pPr>
            <w:r w:rsidRPr="00501577">
              <w:rPr>
                <w:rFonts w:eastAsia="Times New Roman"/>
                <w:b w:val="0"/>
                <w:bCs w:val="0"/>
                <w:color w:val="FFFFFF" w:themeColor="background1"/>
                <w:szCs w:val="22"/>
                <w:lang w:eastAsia="pt-BR"/>
              </w:rPr>
              <w:t>Objetivo estratégico: Fortalecer as ações de fomento à cultura empreendedora no âmbito institucional.</w:t>
            </w:r>
          </w:p>
        </w:tc>
      </w:tr>
      <w:tr w:rsidR="00942AED" w:rsidRPr="00E77224" w14:paraId="2BF751D4" w14:textId="77777777" w:rsidTr="00501577">
        <w:trPr>
          <w:cnfStyle w:val="000000100000" w:firstRow="0" w:lastRow="0" w:firstColumn="0" w:lastColumn="0" w:oddVBand="0" w:evenVBand="0" w:oddHBand="1" w:evenHBand="0" w:firstRowFirstColumn="0" w:firstRowLastColumn="0" w:lastRowFirstColumn="0" w:lastRowLastColumn="0"/>
          <w:trHeight w:val="551"/>
        </w:trPr>
        <w:tc>
          <w:tcPr>
            <w:cnfStyle w:val="001000000000" w:firstRow="0" w:lastRow="0" w:firstColumn="1" w:lastColumn="0" w:oddVBand="0" w:evenVBand="0" w:oddHBand="0" w:evenHBand="0" w:firstRowFirstColumn="0" w:firstRowLastColumn="0" w:lastRowFirstColumn="0" w:lastRowLastColumn="0"/>
            <w:tcW w:w="5949" w:type="dxa"/>
          </w:tcPr>
          <w:p w14:paraId="642BBDD9" w14:textId="77777777" w:rsidR="00942AED" w:rsidRPr="00E77224" w:rsidRDefault="00942AED" w:rsidP="00860154">
            <w:pPr>
              <w:ind w:firstLine="0"/>
              <w:rPr>
                <w:rFonts w:eastAsia="Times New Roman"/>
                <w:szCs w:val="22"/>
                <w:lang w:eastAsia="pt-BR"/>
              </w:rPr>
            </w:pPr>
            <w:r w:rsidRPr="00E77224">
              <w:rPr>
                <w:rFonts w:eastAsia="Times New Roman"/>
                <w:szCs w:val="22"/>
                <w:lang w:eastAsia="pt-BR"/>
              </w:rPr>
              <w:t>Indicador</w:t>
            </w:r>
          </w:p>
        </w:tc>
        <w:tc>
          <w:tcPr>
            <w:tcW w:w="3904" w:type="dxa"/>
          </w:tcPr>
          <w:p w14:paraId="7D1F11B5" w14:textId="77777777" w:rsidR="00942AED" w:rsidRPr="00E77224" w:rsidRDefault="00942AED" w:rsidP="00860154">
            <w:pPr>
              <w:ind w:firstLine="0"/>
              <w:cnfStyle w:val="000000100000" w:firstRow="0" w:lastRow="0" w:firstColumn="0" w:lastColumn="0" w:oddVBand="0" w:evenVBand="0" w:oddHBand="1" w:evenHBand="0" w:firstRowFirstColumn="0" w:firstRowLastColumn="0" w:lastRowFirstColumn="0" w:lastRowLastColumn="0"/>
              <w:rPr>
                <w:rFonts w:eastAsia="Times New Roman"/>
                <w:b/>
                <w:bCs/>
                <w:szCs w:val="22"/>
                <w:lang w:eastAsia="pt-BR"/>
              </w:rPr>
            </w:pPr>
            <w:r w:rsidRPr="00E77224">
              <w:rPr>
                <w:rFonts w:eastAsia="Times New Roman"/>
                <w:b/>
                <w:bCs/>
                <w:szCs w:val="22"/>
                <w:lang w:eastAsia="pt-BR"/>
              </w:rPr>
              <w:t>Meta para 2023</w:t>
            </w:r>
          </w:p>
        </w:tc>
      </w:tr>
      <w:tr w:rsidR="00942AED" w:rsidRPr="00E77224" w14:paraId="26708191" w14:textId="77777777" w:rsidTr="00501577">
        <w:trPr>
          <w:trHeight w:val="551"/>
        </w:trPr>
        <w:tc>
          <w:tcPr>
            <w:cnfStyle w:val="001000000000" w:firstRow="0" w:lastRow="0" w:firstColumn="1" w:lastColumn="0" w:oddVBand="0" w:evenVBand="0" w:oddHBand="0" w:evenHBand="0" w:firstRowFirstColumn="0" w:firstRowLastColumn="0" w:lastRowFirstColumn="0" w:lastRowLastColumn="0"/>
            <w:tcW w:w="5949" w:type="dxa"/>
          </w:tcPr>
          <w:p w14:paraId="4A0AFC45" w14:textId="6AC81DD6" w:rsidR="00942AED" w:rsidRPr="00942AED" w:rsidRDefault="00942AED" w:rsidP="00942AED">
            <w:pPr>
              <w:spacing w:line="240" w:lineRule="auto"/>
              <w:ind w:right="302" w:firstLine="0"/>
              <w:jc w:val="left"/>
              <w:rPr>
                <w:rFonts w:eastAsia="Times New Roman"/>
                <w:b w:val="0"/>
                <w:bCs w:val="0"/>
                <w:szCs w:val="22"/>
                <w:lang w:eastAsia="pt-BR"/>
              </w:rPr>
            </w:pPr>
            <w:r w:rsidRPr="00942AED">
              <w:rPr>
                <w:b w:val="0"/>
                <w:bCs w:val="0"/>
              </w:rPr>
              <w:t>Taxa de ações de extensão na temática de empreendedorismo</w:t>
            </w:r>
          </w:p>
        </w:tc>
        <w:tc>
          <w:tcPr>
            <w:tcW w:w="3904" w:type="dxa"/>
          </w:tcPr>
          <w:p w14:paraId="227CBD22" w14:textId="61703550" w:rsidR="00942AED" w:rsidRPr="0000484D" w:rsidRDefault="00942AED" w:rsidP="00942AED">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szCs w:val="22"/>
                <w:lang w:eastAsia="pt-BR"/>
              </w:rPr>
            </w:pPr>
            <w:r w:rsidRPr="0094156A">
              <w:t>10% das ações de extensão na área de empreendedorismo</w:t>
            </w:r>
          </w:p>
        </w:tc>
      </w:tr>
      <w:tr w:rsidR="00942AED" w:rsidRPr="00E77224" w14:paraId="5D0E6636" w14:textId="77777777" w:rsidTr="00501577">
        <w:trPr>
          <w:cnfStyle w:val="000000100000" w:firstRow="0" w:lastRow="0" w:firstColumn="0" w:lastColumn="0" w:oddVBand="0" w:evenVBand="0" w:oddHBand="1" w:evenHBand="0" w:firstRowFirstColumn="0" w:firstRowLastColumn="0" w:lastRowFirstColumn="0" w:lastRowLastColumn="0"/>
          <w:trHeight w:val="551"/>
        </w:trPr>
        <w:tc>
          <w:tcPr>
            <w:cnfStyle w:val="001000000000" w:firstRow="0" w:lastRow="0" w:firstColumn="1" w:lastColumn="0" w:oddVBand="0" w:evenVBand="0" w:oddHBand="0" w:evenHBand="0" w:firstRowFirstColumn="0" w:firstRowLastColumn="0" w:lastRowFirstColumn="0" w:lastRowLastColumn="0"/>
            <w:tcW w:w="5949" w:type="dxa"/>
          </w:tcPr>
          <w:p w14:paraId="452764B4" w14:textId="09D440D2" w:rsidR="00942AED" w:rsidRPr="00942AED" w:rsidRDefault="00942AED" w:rsidP="00942AED">
            <w:pPr>
              <w:spacing w:line="240" w:lineRule="auto"/>
              <w:ind w:right="302" w:firstLine="0"/>
              <w:jc w:val="left"/>
              <w:rPr>
                <w:rFonts w:eastAsia="Times New Roman"/>
                <w:b w:val="0"/>
                <w:bCs w:val="0"/>
                <w:szCs w:val="22"/>
                <w:lang w:eastAsia="pt-BR"/>
              </w:rPr>
            </w:pPr>
            <w:r w:rsidRPr="00942AED">
              <w:rPr>
                <w:b w:val="0"/>
                <w:bCs w:val="0"/>
              </w:rPr>
              <w:lastRenderedPageBreak/>
              <w:t>Taxa de alunos envolvidos nas ações de empreendedorismo</w:t>
            </w:r>
          </w:p>
        </w:tc>
        <w:tc>
          <w:tcPr>
            <w:tcW w:w="3904" w:type="dxa"/>
          </w:tcPr>
          <w:p w14:paraId="134F1CBE" w14:textId="352A5C9B" w:rsidR="00942AED" w:rsidRPr="0000484D" w:rsidRDefault="00942AED" w:rsidP="00942AED">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szCs w:val="22"/>
                <w:lang w:eastAsia="pt-BR"/>
              </w:rPr>
            </w:pPr>
            <w:r w:rsidRPr="0094156A">
              <w:t>20% de discentes envolvidos nos programas de empreendedorismo</w:t>
            </w:r>
          </w:p>
        </w:tc>
      </w:tr>
    </w:tbl>
    <w:p w14:paraId="4B453CEA" w14:textId="3726154A" w:rsidR="0000484D" w:rsidRDefault="0000484D" w:rsidP="0000484D">
      <w:pPr>
        <w:pStyle w:val="Ttulo5"/>
      </w:pPr>
      <w:r w:rsidRPr="0000484D">
        <w:t>Indicador: Taxa de ações de extensão na temática de empreendedorismo</w:t>
      </w:r>
    </w:p>
    <w:p w14:paraId="446336A1" w14:textId="77777777" w:rsidR="00BF30EB" w:rsidRDefault="00BF30EB" w:rsidP="00BF30EB">
      <w:pPr>
        <w:rPr>
          <w:lang w:eastAsia="pt-BR"/>
        </w:rPr>
      </w:pPr>
      <w:r>
        <w:rPr>
          <w:lang w:eastAsia="pt-BR"/>
        </w:rPr>
        <w:t>O acompanhamento das ações na temática de empreendedorismo foi realizado por meio de ações registradas no sistema Sigproext com a busca na área temática Trabalho, aliado ao levantamento na área temática todas com a busca na linha de extensão Empreendedorismo, que compreendeu em ações que também ocorreram sobre a temática de educação. Além da busca de ações por áreas temáticas, também foram computadas as ações registradas dentro do sistema que fazem parte do Programa de Mentoria Acreditar e que são ações que possuem fomento. As ações na temática de empreendedorismo compreendem ações internas para a melhoria da educação empreendedora, assim como o desenvolvimento de propostas dentro da temática com o envolvimento da comunidade interna (servidores e discentes) em programas institucionais.</w:t>
      </w:r>
    </w:p>
    <w:p w14:paraId="2D338A04" w14:textId="6B773223" w:rsidR="00BF30EB" w:rsidRDefault="00BF30EB" w:rsidP="00BF30EB">
      <w:pPr>
        <w:rPr>
          <w:lang w:eastAsia="pt-BR"/>
        </w:rPr>
      </w:pPr>
      <w:r>
        <w:rPr>
          <w:lang w:eastAsia="pt-BR"/>
        </w:rPr>
        <w:t>Do total de 1381 atividades de extensão foram identificadas 42 que compõem a temática Empreendedorismo, chegando a um percentual de 3% de atividades de extensão na área. Percebe-se que o indicador está presente dentre as ações, permanecendo como uma temática de grande importância mesmo com as adequações que se fizeram necessárias frente aos desafios impostos no ano de 2020 para a manutenção dos trabalhos. Considera-se que</w:t>
      </w:r>
      <w:r w:rsidR="00017D14">
        <w:rPr>
          <w:lang w:eastAsia="pt-BR"/>
        </w:rPr>
        <w:t xml:space="preserve"> até 2023</w:t>
      </w:r>
      <w:r w:rsidR="005E03D9">
        <w:rPr>
          <w:lang w:eastAsia="pt-BR"/>
        </w:rPr>
        <w:t xml:space="preserve">taxa </w:t>
      </w:r>
      <w:r>
        <w:rPr>
          <w:lang w:eastAsia="pt-BR"/>
        </w:rPr>
        <w:t xml:space="preserve"> o indicador será atendido, pois, observa- se o maior envolvimento dos Campi para com os programas institucionais de empreendedorismo.</w:t>
      </w:r>
    </w:p>
    <w:p w14:paraId="2D4298E4" w14:textId="77777777" w:rsidR="00BF30EB" w:rsidRDefault="00BF30EB" w:rsidP="00BF30EB">
      <w:pPr>
        <w:rPr>
          <w:lang w:eastAsia="pt-BR"/>
        </w:rPr>
      </w:pPr>
      <w:r>
        <w:rPr>
          <w:lang w:eastAsia="pt-BR"/>
        </w:rPr>
        <w:t>A pandemia Covid-19 foi o maior desafio para um melhor alcance dos objetivos. Visto que os esforços foram direcionados para o trabalho de adequação e ajuste das atividades. A aproximação junto aos gestores de extensão e gestores de incubadoras nos Campi por meio de reuniões para a construção de propostas de enfrentamento e acompanhamento de ações, assim como também a aproximação junto a parceiros com o objetivo de fortalecer as ações da rede foram medidas realizadas com o objetivo de auxiliar no enfrentamento das dificuldades surgidas com a pandemia. Além também do lançamento do edital e o acompanhamento do Programa de Mentoria Acreditar que promoveu o pensar o empreendedorismo dentro de diversas áreas de atuação por meio das propostas que são desenvolvidas ao longo do programa e visam contribuir com a redução dos impactos sociais, econômicos, de saúde e tecnológicos decorrentes do Coronavírus (Sars-CoV-2).</w:t>
      </w:r>
    </w:p>
    <w:p w14:paraId="0E7CFE84" w14:textId="2F0A9B6B" w:rsidR="00BF30EB" w:rsidRDefault="00BF30EB" w:rsidP="00BF30EB">
      <w:pPr>
        <w:rPr>
          <w:lang w:eastAsia="pt-BR"/>
        </w:rPr>
      </w:pPr>
      <w:r>
        <w:rPr>
          <w:lang w:eastAsia="pt-BR"/>
        </w:rPr>
        <w:t>Os desafios remanescentes além da pandemia Covid-19: disponibilizar mais recursos para apoio das ações das incubadoras, aumentar as equipes das incubadoras e disponibilizar mais infraestrutura de apoio às incubadoras e as empresas incubadas. Próximos passos:</w:t>
      </w:r>
    </w:p>
    <w:p w14:paraId="6C3CC7DF" w14:textId="02B79924" w:rsidR="00BF30EB" w:rsidRDefault="00BF30EB" w:rsidP="0026079D">
      <w:pPr>
        <w:pStyle w:val="PargrafodaLista"/>
        <w:numPr>
          <w:ilvl w:val="0"/>
          <w:numId w:val="13"/>
        </w:numPr>
        <w:rPr>
          <w:lang w:eastAsia="pt-BR"/>
        </w:rPr>
      </w:pPr>
      <w:r>
        <w:rPr>
          <w:lang w:eastAsia="pt-BR"/>
        </w:rPr>
        <w:t xml:space="preserve">Apoiar o desenvolvimento de ações em diversas temáticas relacionadas ao empreendedorismo conjuntamente de acordo com o perfil de cada região dos </w:t>
      </w:r>
      <w:r w:rsidRPr="00BF30EB">
        <w:rPr>
          <w:i/>
          <w:iCs/>
          <w:lang w:eastAsia="pt-BR"/>
        </w:rPr>
        <w:t>campi</w:t>
      </w:r>
      <w:r>
        <w:rPr>
          <w:lang w:eastAsia="pt-BR"/>
        </w:rPr>
        <w:t>;</w:t>
      </w:r>
    </w:p>
    <w:p w14:paraId="72CC9F82" w14:textId="19CF3476" w:rsidR="00BF30EB" w:rsidRDefault="00BF30EB" w:rsidP="0026079D">
      <w:pPr>
        <w:pStyle w:val="PargrafodaLista"/>
        <w:numPr>
          <w:ilvl w:val="0"/>
          <w:numId w:val="13"/>
        </w:numPr>
        <w:rPr>
          <w:lang w:eastAsia="pt-BR"/>
        </w:rPr>
      </w:pPr>
      <w:r>
        <w:rPr>
          <w:lang w:eastAsia="pt-BR"/>
        </w:rPr>
        <w:t xml:space="preserve">Promover a criação de incubadoras de empresas nos </w:t>
      </w:r>
      <w:r w:rsidRPr="00BF30EB">
        <w:rPr>
          <w:i/>
          <w:iCs/>
          <w:lang w:eastAsia="pt-BR"/>
        </w:rPr>
        <w:t>campi</w:t>
      </w:r>
      <w:r>
        <w:rPr>
          <w:lang w:eastAsia="pt-BR"/>
        </w:rPr>
        <w:t>;</w:t>
      </w:r>
    </w:p>
    <w:p w14:paraId="2F1034D7" w14:textId="22F6C156" w:rsidR="00BF30EB" w:rsidRDefault="00BF30EB" w:rsidP="0026079D">
      <w:pPr>
        <w:pStyle w:val="PargrafodaLista"/>
        <w:numPr>
          <w:ilvl w:val="0"/>
          <w:numId w:val="13"/>
        </w:numPr>
        <w:rPr>
          <w:lang w:eastAsia="pt-BR"/>
        </w:rPr>
      </w:pPr>
      <w:r>
        <w:rPr>
          <w:lang w:eastAsia="pt-BR"/>
        </w:rPr>
        <w:lastRenderedPageBreak/>
        <w:t>Apoiar e promover o desenvolvimento de empresas juniores vinculadas aos cursos do IFCE;</w:t>
      </w:r>
    </w:p>
    <w:p w14:paraId="1BC7E444" w14:textId="587AB8F1" w:rsidR="00BF30EB" w:rsidRDefault="00BF30EB" w:rsidP="0026079D">
      <w:pPr>
        <w:pStyle w:val="PargrafodaLista"/>
        <w:numPr>
          <w:ilvl w:val="0"/>
          <w:numId w:val="13"/>
        </w:numPr>
        <w:rPr>
          <w:lang w:eastAsia="pt-BR"/>
        </w:rPr>
      </w:pPr>
      <w:r>
        <w:rPr>
          <w:lang w:eastAsia="pt-BR"/>
        </w:rPr>
        <w:t>Acompanhar as oportunidades por meio da atuação em redes institucionais e articulação juntamente a Rede de Incubadoras do IFCE;</w:t>
      </w:r>
    </w:p>
    <w:p w14:paraId="5E8CB51B" w14:textId="7715DE99" w:rsidR="00BF30EB" w:rsidRDefault="00BF30EB" w:rsidP="0026079D">
      <w:pPr>
        <w:pStyle w:val="PargrafodaLista"/>
        <w:numPr>
          <w:ilvl w:val="0"/>
          <w:numId w:val="13"/>
        </w:numPr>
        <w:rPr>
          <w:lang w:eastAsia="pt-BR"/>
        </w:rPr>
      </w:pPr>
      <w:r>
        <w:rPr>
          <w:lang w:eastAsia="pt-BR"/>
        </w:rPr>
        <w:t>Desenvolver planos de trabalho para capacitações juntamente a parceiros institucionais;</w:t>
      </w:r>
    </w:p>
    <w:p w14:paraId="570CB3AF" w14:textId="1D099DC1" w:rsidR="00BF30EB" w:rsidRDefault="00BF30EB" w:rsidP="0026079D">
      <w:pPr>
        <w:pStyle w:val="PargrafodaLista"/>
        <w:numPr>
          <w:ilvl w:val="0"/>
          <w:numId w:val="13"/>
        </w:numPr>
        <w:rPr>
          <w:lang w:eastAsia="pt-BR"/>
        </w:rPr>
      </w:pPr>
      <w:r>
        <w:rPr>
          <w:lang w:eastAsia="pt-BR"/>
        </w:rPr>
        <w:t>Estreitar relações constantemente junto ao SEBRAE, FIEC, RIC, BNB, SEDET-CE e SECITECE;</w:t>
      </w:r>
    </w:p>
    <w:p w14:paraId="1D56297A" w14:textId="4D23DEDD" w:rsidR="00BF30EB" w:rsidRDefault="00725794" w:rsidP="0026079D">
      <w:pPr>
        <w:pStyle w:val="PargrafodaLista"/>
        <w:numPr>
          <w:ilvl w:val="0"/>
          <w:numId w:val="13"/>
        </w:numPr>
        <w:rPr>
          <w:lang w:eastAsia="pt-BR"/>
        </w:rPr>
      </w:pPr>
      <w:r>
        <w:rPr>
          <w:lang w:eastAsia="pt-BR"/>
        </w:rPr>
        <w:t>Continuar a r</w:t>
      </w:r>
      <w:r w:rsidR="00BF30EB">
        <w:rPr>
          <w:lang w:eastAsia="pt-BR"/>
        </w:rPr>
        <w:t>ealiza</w:t>
      </w:r>
      <w:r>
        <w:rPr>
          <w:lang w:eastAsia="pt-BR"/>
        </w:rPr>
        <w:t>ção do</w:t>
      </w:r>
      <w:r w:rsidR="00BF30EB">
        <w:rPr>
          <w:lang w:eastAsia="pt-BR"/>
        </w:rPr>
        <w:t xml:space="preserve"> IFCE Business Week - IBW com a participação ativa dos campi e participação em eventos realizados pelos campi sobre a temática empreendedorismo e inovação;</w:t>
      </w:r>
    </w:p>
    <w:p w14:paraId="0D81EC30" w14:textId="2F00FE26" w:rsidR="00BF30EB" w:rsidRDefault="00BF30EB" w:rsidP="0026079D">
      <w:pPr>
        <w:pStyle w:val="PargrafodaLista"/>
        <w:numPr>
          <w:ilvl w:val="0"/>
          <w:numId w:val="13"/>
        </w:numPr>
        <w:rPr>
          <w:lang w:eastAsia="pt-BR"/>
        </w:rPr>
      </w:pPr>
      <w:r>
        <w:rPr>
          <w:lang w:eastAsia="pt-BR"/>
        </w:rPr>
        <w:t>Desenvolver e realizar a segunda edição do Edital Programa de Mentoria Acreditar;</w:t>
      </w:r>
    </w:p>
    <w:p w14:paraId="4C4EB020" w14:textId="5422D17E" w:rsidR="00BF30EB" w:rsidRDefault="00BF30EB" w:rsidP="0026079D">
      <w:pPr>
        <w:pStyle w:val="PargrafodaLista"/>
        <w:numPr>
          <w:ilvl w:val="0"/>
          <w:numId w:val="13"/>
        </w:numPr>
        <w:rPr>
          <w:lang w:eastAsia="pt-BR"/>
        </w:rPr>
      </w:pPr>
      <w:r>
        <w:rPr>
          <w:lang w:eastAsia="pt-BR"/>
        </w:rPr>
        <w:t>Lançar edital de apoio às empresas incubadas e startups; e</w:t>
      </w:r>
    </w:p>
    <w:p w14:paraId="4B0B8DAD" w14:textId="56CBB8DF" w:rsidR="0000484D" w:rsidRPr="0000484D" w:rsidRDefault="00BF30EB" w:rsidP="0026079D">
      <w:pPr>
        <w:pStyle w:val="PargrafodaLista"/>
        <w:numPr>
          <w:ilvl w:val="0"/>
          <w:numId w:val="13"/>
        </w:numPr>
        <w:rPr>
          <w:lang w:eastAsia="pt-BR"/>
        </w:rPr>
      </w:pPr>
      <w:r>
        <w:rPr>
          <w:lang w:eastAsia="pt-BR"/>
        </w:rPr>
        <w:t>Lançar novo edital de credenciamento de mentores do IFCE para participarem nos programas de incentivo ao empreendedorismo.</w:t>
      </w:r>
    </w:p>
    <w:p w14:paraId="63C1D463" w14:textId="681E274A" w:rsidR="0000484D" w:rsidRDefault="0000484D" w:rsidP="0000484D">
      <w:pPr>
        <w:pStyle w:val="Ttulo5"/>
      </w:pPr>
      <w:r w:rsidRPr="0000484D">
        <w:t>Indicador: Taxa de alunos envolvidos nas ações de empreendedorismo</w:t>
      </w:r>
    </w:p>
    <w:p w14:paraId="7C4FC1E1" w14:textId="02B15BE1" w:rsidR="00CA57A8" w:rsidRDefault="00CA57A8" w:rsidP="00CA57A8">
      <w:pPr>
        <w:rPr>
          <w:lang w:eastAsia="pt-BR"/>
        </w:rPr>
      </w:pPr>
      <w:r>
        <w:rPr>
          <w:lang w:eastAsia="pt-BR"/>
        </w:rPr>
        <w:t xml:space="preserve">O acompanhamento da taxa de alunos envolvidos nas ações de empreendedorismo foi realizado por meio de ações registradas no sistema Sigproext com a busca na linha de extensão Empreendedorismo e Emprego e Renda, que compreendeu em ações que ocorreram sobre a temática. No total de 44 discentes envolvidos nas ações de empreendedorismo. Além disso, considera-se também os programas de empreendedorismo presentes na rede, o programa de incubação de empresas e o programa de empresas juniores. Atualmente, são oito incubadoras de empresas, com </w:t>
      </w:r>
      <w:r w:rsidR="00725794">
        <w:rPr>
          <w:lang w:eastAsia="pt-BR"/>
        </w:rPr>
        <w:t>15</w:t>
      </w:r>
      <w:r>
        <w:rPr>
          <w:lang w:eastAsia="pt-BR"/>
        </w:rPr>
        <w:t xml:space="preserve"> projetos de alunos incubados fazendo parte da Rede de Incubadoras do IFCE e implantadas nos seguintes campi: Acaraú, Cedro, Fortaleza, Iguatu, Maracanaú, Tianguá, Limoeiro do Norte e Ubajara. </w:t>
      </w:r>
    </w:p>
    <w:p w14:paraId="1ACDD40B" w14:textId="33940253" w:rsidR="00CA57A8" w:rsidRDefault="00CA57A8" w:rsidP="00CA57A8">
      <w:pPr>
        <w:rPr>
          <w:lang w:eastAsia="pt-BR"/>
        </w:rPr>
      </w:pPr>
      <w:r>
        <w:rPr>
          <w:lang w:eastAsia="pt-BR"/>
        </w:rPr>
        <w:t xml:space="preserve">Atualmente, o programa de Empresa Júnior conta também com mais uma empresa júnior, a empresa Catavento Jr do </w:t>
      </w:r>
      <w:r w:rsidRPr="00CA57A8">
        <w:rPr>
          <w:i/>
          <w:iCs/>
          <w:lang w:eastAsia="pt-BR"/>
        </w:rPr>
        <w:t>campus</w:t>
      </w:r>
      <w:r>
        <w:rPr>
          <w:lang w:eastAsia="pt-BR"/>
        </w:rPr>
        <w:t xml:space="preserve"> Maracanaú, composta de 04 alunos envolvidos na empresa júnior e vinculada ao eixo de Química e Meio Ambiente e ao curso de Engenharia Ambiental e Sanitária.</w:t>
      </w:r>
    </w:p>
    <w:p w14:paraId="654C74D9" w14:textId="77777777" w:rsidR="00CA57A8" w:rsidRDefault="00CA57A8" w:rsidP="00CA57A8">
      <w:pPr>
        <w:rPr>
          <w:lang w:eastAsia="pt-BR"/>
        </w:rPr>
      </w:pPr>
      <w:r>
        <w:rPr>
          <w:lang w:eastAsia="pt-BR"/>
        </w:rPr>
        <w:t>E por fim, foi realizado um levantamento junto a relação de alunos matriculados em cursos do Fic em Casa relacionados a temática de empreendedorismo, que compreendeu em mais 65 discentes. O que totalizou em 11,43% dos discentes envolvidos nas ações de empreendedorismo.</w:t>
      </w:r>
    </w:p>
    <w:p w14:paraId="412B9448" w14:textId="77777777" w:rsidR="00CA57A8" w:rsidRDefault="00CA57A8" w:rsidP="00CA57A8">
      <w:pPr>
        <w:rPr>
          <w:lang w:eastAsia="pt-BR"/>
        </w:rPr>
      </w:pPr>
      <w:r>
        <w:rPr>
          <w:lang w:eastAsia="pt-BR"/>
        </w:rPr>
        <w:t xml:space="preserve">Considera-se como maior causa de impedimento para um melhor alcance do objetivo, a dificuldade em envolver os alunos nas ações visto o contexto da pandemia Covid-19 e as atividades em remoto. Em reuniões juntamente aos servidores que atuam na extensão dos Campi, gestores de incubadoras e os contatos realizados com os alunos envolvidos com as empresas juniores do IFCE, observa-se os relatos das dificuldades em planejar as ações e realizar atividades visto o </w:t>
      </w:r>
      <w:r>
        <w:rPr>
          <w:lang w:eastAsia="pt-BR"/>
        </w:rPr>
        <w:lastRenderedPageBreak/>
        <w:t>contexto atual do remoto e o já excesso de ações nesse formato. Busca-se a aproximação e o auxílio em trabalhar propostas de forma conjunta que possam auxiliar nas reflexões e construção de propostas de enfrentamento, assim como trabalha-se no sentido de aproximar com parceiros que fortaleçam as ações da rede.</w:t>
      </w:r>
    </w:p>
    <w:p w14:paraId="353DC582" w14:textId="3FE453C4" w:rsidR="0000484D" w:rsidRDefault="00CA57A8" w:rsidP="00CA57A8">
      <w:pPr>
        <w:rPr>
          <w:lang w:eastAsia="pt-BR"/>
        </w:rPr>
      </w:pPr>
      <w:r>
        <w:rPr>
          <w:lang w:eastAsia="pt-BR"/>
        </w:rPr>
        <w:t>O desafio remanescente é a contínua reflexão de desenvolver estratégias para envolver mais os discentes nas ações, na forma remota (em virtude da pandemia de Covid-19).</w:t>
      </w:r>
    </w:p>
    <w:p w14:paraId="26683FD2" w14:textId="37E931D5" w:rsidR="0000484D" w:rsidRDefault="0000484D" w:rsidP="001A1EBC">
      <w:pPr>
        <w:pStyle w:val="Ttulo3"/>
      </w:pPr>
      <w:bookmarkStart w:id="65" w:name="_Toc69044653"/>
      <w:r>
        <w:t>Á</w:t>
      </w:r>
      <w:r w:rsidRPr="0000484D">
        <w:t xml:space="preserve">rea: </w:t>
      </w:r>
      <w:r>
        <w:t>a</w:t>
      </w:r>
      <w:r w:rsidRPr="0000484D">
        <w:t>ssuntos estudantis</w:t>
      </w:r>
      <w:bookmarkEnd w:id="65"/>
    </w:p>
    <w:tbl>
      <w:tblPr>
        <w:tblStyle w:val="TabeladeGrade4-nfase6"/>
        <w:tblW w:w="9853" w:type="dxa"/>
        <w:tblBorders>
          <w:top w:val="single" w:sz="4" w:space="0" w:color="066684" w:themeColor="text2"/>
          <w:left w:val="single" w:sz="4" w:space="0" w:color="066684" w:themeColor="text2"/>
          <w:bottom w:val="single" w:sz="4" w:space="0" w:color="066684" w:themeColor="text2"/>
          <w:right w:val="single" w:sz="4" w:space="0" w:color="066684" w:themeColor="text2"/>
          <w:insideH w:val="single" w:sz="4" w:space="0" w:color="066684" w:themeColor="text2"/>
          <w:insideV w:val="single" w:sz="4" w:space="0" w:color="066684" w:themeColor="text2"/>
        </w:tblBorders>
        <w:tblLook w:val="04A0" w:firstRow="1" w:lastRow="0" w:firstColumn="1" w:lastColumn="0" w:noHBand="0" w:noVBand="1"/>
      </w:tblPr>
      <w:tblGrid>
        <w:gridCol w:w="5949"/>
        <w:gridCol w:w="3904"/>
      </w:tblGrid>
      <w:tr w:rsidR="00501577" w:rsidRPr="00501577" w14:paraId="119BF76A" w14:textId="77777777" w:rsidTr="00501577">
        <w:trPr>
          <w:cnfStyle w:val="100000000000" w:firstRow="1" w:lastRow="0" w:firstColumn="0" w:lastColumn="0" w:oddVBand="0" w:evenVBand="0" w:oddHBand="0" w:evenHBand="0" w:firstRowFirstColumn="0" w:firstRowLastColumn="0" w:lastRowFirstColumn="0" w:lastRowLastColumn="0"/>
          <w:trHeight w:val="364"/>
        </w:trPr>
        <w:tc>
          <w:tcPr>
            <w:cnfStyle w:val="001000000000" w:firstRow="0" w:lastRow="0" w:firstColumn="1" w:lastColumn="0" w:oddVBand="0" w:evenVBand="0" w:oddHBand="0" w:evenHBand="0" w:firstRowFirstColumn="0" w:firstRowLastColumn="0" w:lastRowFirstColumn="0" w:lastRowLastColumn="0"/>
            <w:tcW w:w="9853" w:type="dxa"/>
            <w:gridSpan w:val="2"/>
            <w:shd w:val="clear" w:color="auto" w:fill="066684" w:themeFill="text2"/>
          </w:tcPr>
          <w:p w14:paraId="67A07456" w14:textId="4FF756FB" w:rsidR="00B5358A" w:rsidRPr="00501577" w:rsidRDefault="00B5358A" w:rsidP="00860154">
            <w:pPr>
              <w:spacing w:before="0" w:line="240" w:lineRule="auto"/>
              <w:ind w:firstLine="0"/>
              <w:jc w:val="left"/>
              <w:rPr>
                <w:rFonts w:eastAsia="Times New Roman"/>
                <w:b w:val="0"/>
                <w:bCs w:val="0"/>
                <w:color w:val="FFFFFF" w:themeColor="background1"/>
                <w:szCs w:val="22"/>
                <w:lang w:eastAsia="pt-BR"/>
              </w:rPr>
            </w:pPr>
            <w:r w:rsidRPr="00501577">
              <w:rPr>
                <w:rFonts w:eastAsia="Times New Roman"/>
                <w:b w:val="0"/>
                <w:bCs w:val="0"/>
                <w:color w:val="FFFFFF" w:themeColor="background1"/>
                <w:szCs w:val="22"/>
                <w:lang w:eastAsia="pt-BR"/>
              </w:rPr>
              <w:t>Objetivo estratégico: Fortalecer a articulação entre a Política de Assistência Estudantil e o Plano de Permanência e Êxito.</w:t>
            </w:r>
          </w:p>
        </w:tc>
      </w:tr>
      <w:tr w:rsidR="00B5358A" w:rsidRPr="00E77224" w14:paraId="4D35656F" w14:textId="77777777" w:rsidTr="00501577">
        <w:trPr>
          <w:cnfStyle w:val="000000100000" w:firstRow="0" w:lastRow="0" w:firstColumn="0" w:lastColumn="0" w:oddVBand="0" w:evenVBand="0" w:oddHBand="1" w:evenHBand="0" w:firstRowFirstColumn="0" w:firstRowLastColumn="0" w:lastRowFirstColumn="0" w:lastRowLastColumn="0"/>
          <w:trHeight w:val="551"/>
        </w:trPr>
        <w:tc>
          <w:tcPr>
            <w:cnfStyle w:val="001000000000" w:firstRow="0" w:lastRow="0" w:firstColumn="1" w:lastColumn="0" w:oddVBand="0" w:evenVBand="0" w:oddHBand="0" w:evenHBand="0" w:firstRowFirstColumn="0" w:firstRowLastColumn="0" w:lastRowFirstColumn="0" w:lastRowLastColumn="0"/>
            <w:tcW w:w="5949" w:type="dxa"/>
          </w:tcPr>
          <w:p w14:paraId="276F4DC3" w14:textId="77777777" w:rsidR="00B5358A" w:rsidRPr="00E77224" w:rsidRDefault="00B5358A" w:rsidP="00860154">
            <w:pPr>
              <w:ind w:firstLine="0"/>
              <w:rPr>
                <w:rFonts w:eastAsia="Times New Roman"/>
                <w:szCs w:val="22"/>
                <w:lang w:eastAsia="pt-BR"/>
              </w:rPr>
            </w:pPr>
            <w:r w:rsidRPr="00E77224">
              <w:rPr>
                <w:rFonts w:eastAsia="Times New Roman"/>
                <w:szCs w:val="22"/>
                <w:lang w:eastAsia="pt-BR"/>
              </w:rPr>
              <w:t>Indicador</w:t>
            </w:r>
          </w:p>
        </w:tc>
        <w:tc>
          <w:tcPr>
            <w:tcW w:w="3904" w:type="dxa"/>
          </w:tcPr>
          <w:p w14:paraId="74070AC7" w14:textId="77777777" w:rsidR="00B5358A" w:rsidRPr="00E77224" w:rsidRDefault="00B5358A" w:rsidP="00860154">
            <w:pPr>
              <w:ind w:firstLine="0"/>
              <w:cnfStyle w:val="000000100000" w:firstRow="0" w:lastRow="0" w:firstColumn="0" w:lastColumn="0" w:oddVBand="0" w:evenVBand="0" w:oddHBand="1" w:evenHBand="0" w:firstRowFirstColumn="0" w:firstRowLastColumn="0" w:lastRowFirstColumn="0" w:lastRowLastColumn="0"/>
              <w:rPr>
                <w:rFonts w:eastAsia="Times New Roman"/>
                <w:b/>
                <w:bCs/>
                <w:szCs w:val="22"/>
                <w:lang w:eastAsia="pt-BR"/>
              </w:rPr>
            </w:pPr>
            <w:r w:rsidRPr="00E77224">
              <w:rPr>
                <w:rFonts w:eastAsia="Times New Roman"/>
                <w:b/>
                <w:bCs/>
                <w:szCs w:val="22"/>
                <w:lang w:eastAsia="pt-BR"/>
              </w:rPr>
              <w:t>Meta para 2023</w:t>
            </w:r>
          </w:p>
        </w:tc>
      </w:tr>
      <w:tr w:rsidR="00B5358A" w:rsidRPr="00E77224" w14:paraId="598A951B" w14:textId="77777777" w:rsidTr="00501577">
        <w:trPr>
          <w:trHeight w:val="551"/>
        </w:trPr>
        <w:tc>
          <w:tcPr>
            <w:cnfStyle w:val="001000000000" w:firstRow="0" w:lastRow="0" w:firstColumn="1" w:lastColumn="0" w:oddVBand="0" w:evenVBand="0" w:oddHBand="0" w:evenHBand="0" w:firstRowFirstColumn="0" w:firstRowLastColumn="0" w:lastRowFirstColumn="0" w:lastRowLastColumn="0"/>
            <w:tcW w:w="5949" w:type="dxa"/>
          </w:tcPr>
          <w:p w14:paraId="148137F5" w14:textId="4497BF93" w:rsidR="00B5358A" w:rsidRPr="00B5358A" w:rsidRDefault="00B5358A" w:rsidP="00B5358A">
            <w:pPr>
              <w:spacing w:line="240" w:lineRule="auto"/>
              <w:ind w:right="302" w:firstLine="0"/>
              <w:jc w:val="left"/>
              <w:rPr>
                <w:rFonts w:eastAsia="Times New Roman"/>
                <w:b w:val="0"/>
                <w:bCs w:val="0"/>
                <w:szCs w:val="22"/>
                <w:lang w:eastAsia="pt-BR"/>
              </w:rPr>
            </w:pPr>
            <w:r w:rsidRPr="00B5358A">
              <w:rPr>
                <w:b w:val="0"/>
                <w:bCs w:val="0"/>
              </w:rPr>
              <w:t>Qualidade das ações integradas</w:t>
            </w:r>
          </w:p>
        </w:tc>
        <w:tc>
          <w:tcPr>
            <w:tcW w:w="3904" w:type="dxa"/>
          </w:tcPr>
          <w:p w14:paraId="3C4C634F" w14:textId="08CE4A82" w:rsidR="00B5358A" w:rsidRPr="00B5358A" w:rsidRDefault="00B5358A" w:rsidP="00B5358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szCs w:val="22"/>
                <w:lang w:eastAsia="pt-BR"/>
              </w:rPr>
            </w:pPr>
            <w:r w:rsidRPr="00B5358A">
              <w:t>60% das atividades realizadas</w:t>
            </w:r>
          </w:p>
        </w:tc>
      </w:tr>
    </w:tbl>
    <w:p w14:paraId="79BD3383" w14:textId="6D0D1ABE" w:rsidR="001C0682" w:rsidRDefault="0000484D" w:rsidP="001A1EBC">
      <w:pPr>
        <w:pStyle w:val="Ttulo4"/>
      </w:pPr>
      <w:r w:rsidRPr="0000484D">
        <w:t>Tema 1: Promoção dos direitos humanos no âmbito educacional</w:t>
      </w:r>
    </w:p>
    <w:p w14:paraId="12C70107" w14:textId="77777777" w:rsidR="001270EB" w:rsidRDefault="00B5358A" w:rsidP="00B5358A">
      <w:pPr>
        <w:rPr>
          <w:lang w:eastAsia="pt-BR"/>
        </w:rPr>
      </w:pPr>
      <w:r w:rsidRPr="00B5358A">
        <w:rPr>
          <w:lang w:eastAsia="pt-BR"/>
        </w:rPr>
        <w:t xml:space="preserve">O fortalecimento entre a Política de Assistência Estudantil e o Plano de Permanência e Êxito, por meio de ações intersetoriais, corrobora com uma atuação com maior potencial de garantir a continuidade e o sucesso do público discente na instituição. </w:t>
      </w:r>
    </w:p>
    <w:p w14:paraId="2AC7C9BC" w14:textId="28E921EB" w:rsidR="00B5358A" w:rsidRDefault="00B5358A" w:rsidP="00B5358A">
      <w:pPr>
        <w:rPr>
          <w:lang w:eastAsia="pt-BR"/>
        </w:rPr>
      </w:pPr>
      <w:r w:rsidRPr="00B5358A">
        <w:rPr>
          <w:lang w:eastAsia="pt-BR"/>
        </w:rPr>
        <w:t>Uma integração qualificada entre Assistência Estudantil e os eixos de Ensino, Pesquisa e Extensão é salutar pelas demandas multifacetadas do corpo estudantil, posto que a integração entre setores pode propiciar mais efetividade no enfrentamento de problemas bem como pode desenvolver novos olhares, condutas e intervenções.</w:t>
      </w:r>
    </w:p>
    <w:p w14:paraId="65EE4BEC" w14:textId="6B30A653" w:rsidR="00B5358A" w:rsidRDefault="00B5358A" w:rsidP="00B5358A">
      <w:pPr>
        <w:jc w:val="center"/>
        <w:rPr>
          <w:lang w:eastAsia="pt-BR"/>
        </w:rPr>
      </w:pPr>
      <w:r w:rsidRPr="00F17139">
        <w:rPr>
          <w:noProof/>
          <w:lang w:eastAsia="pt-BR"/>
        </w:rPr>
        <w:drawing>
          <wp:inline distT="0" distB="0" distL="0" distR="0" wp14:anchorId="46BF23EE" wp14:editId="628858BA">
            <wp:extent cx="3427010" cy="1917511"/>
            <wp:effectExtent l="0" t="0" r="2540" b="6985"/>
            <wp:docPr id="297" name="Gráfico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70"/>
              </a:graphicData>
            </a:graphic>
          </wp:inline>
        </w:drawing>
      </w:r>
    </w:p>
    <w:p w14:paraId="4469A9AD" w14:textId="6FB90D49" w:rsidR="00B5358A" w:rsidRDefault="00B5358A" w:rsidP="00013AA7">
      <w:pPr>
        <w:spacing w:after="360"/>
        <w:rPr>
          <w:lang w:eastAsia="pt-BR"/>
        </w:rPr>
      </w:pPr>
      <w:r w:rsidRPr="00B5358A">
        <w:rPr>
          <w:lang w:eastAsia="pt-BR"/>
        </w:rPr>
        <w:t>Dentre os impedimentos relacionados ao alcance desse indicador estão o volume de demandas dos profissionais já existentes e processos de trabalhos estabilizados no decorrer do tempo que dificultam o começo de novas dinâmicas organizacionais. A despeito dos obstáculos, nota-se, que a meta vem em uma crescente para atingir o propósito final.</w:t>
      </w:r>
    </w:p>
    <w:tbl>
      <w:tblPr>
        <w:tblStyle w:val="TabeladeGrade4-nfase6"/>
        <w:tblW w:w="9853" w:type="dxa"/>
        <w:tblBorders>
          <w:top w:val="single" w:sz="4" w:space="0" w:color="066684" w:themeColor="text2"/>
          <w:left w:val="single" w:sz="4" w:space="0" w:color="066684" w:themeColor="text2"/>
          <w:bottom w:val="single" w:sz="4" w:space="0" w:color="066684" w:themeColor="text2"/>
          <w:right w:val="single" w:sz="4" w:space="0" w:color="066684" w:themeColor="text2"/>
          <w:insideH w:val="single" w:sz="4" w:space="0" w:color="066684" w:themeColor="text2"/>
          <w:insideV w:val="single" w:sz="4" w:space="0" w:color="066684" w:themeColor="text2"/>
        </w:tblBorders>
        <w:tblLook w:val="04A0" w:firstRow="1" w:lastRow="0" w:firstColumn="1" w:lastColumn="0" w:noHBand="0" w:noVBand="1"/>
      </w:tblPr>
      <w:tblGrid>
        <w:gridCol w:w="3964"/>
        <w:gridCol w:w="5889"/>
      </w:tblGrid>
      <w:tr w:rsidR="00501577" w:rsidRPr="00501577" w14:paraId="5912D29C" w14:textId="77777777" w:rsidTr="00501577">
        <w:trPr>
          <w:cnfStyle w:val="100000000000" w:firstRow="1" w:lastRow="0" w:firstColumn="0" w:lastColumn="0" w:oddVBand="0" w:evenVBand="0" w:oddHBand="0" w:evenHBand="0" w:firstRowFirstColumn="0" w:firstRowLastColumn="0" w:lastRowFirstColumn="0" w:lastRowLastColumn="0"/>
          <w:trHeight w:val="364"/>
        </w:trPr>
        <w:tc>
          <w:tcPr>
            <w:cnfStyle w:val="001000000000" w:firstRow="0" w:lastRow="0" w:firstColumn="1" w:lastColumn="0" w:oddVBand="0" w:evenVBand="0" w:oddHBand="0" w:evenHBand="0" w:firstRowFirstColumn="0" w:firstRowLastColumn="0" w:lastRowFirstColumn="0" w:lastRowLastColumn="0"/>
            <w:tcW w:w="9853" w:type="dxa"/>
            <w:gridSpan w:val="2"/>
            <w:tcBorders>
              <w:top w:val="none" w:sz="0" w:space="0" w:color="auto"/>
              <w:left w:val="none" w:sz="0" w:space="0" w:color="auto"/>
              <w:bottom w:val="none" w:sz="0" w:space="0" w:color="auto"/>
              <w:right w:val="none" w:sz="0" w:space="0" w:color="auto"/>
            </w:tcBorders>
            <w:shd w:val="clear" w:color="auto" w:fill="066684" w:themeFill="text2"/>
          </w:tcPr>
          <w:p w14:paraId="1F7B5259" w14:textId="39524B58" w:rsidR="00013AA7" w:rsidRPr="00501577" w:rsidRDefault="00013AA7" w:rsidP="00860154">
            <w:pPr>
              <w:spacing w:before="0" w:line="240" w:lineRule="auto"/>
              <w:ind w:firstLine="0"/>
              <w:jc w:val="left"/>
              <w:rPr>
                <w:rFonts w:eastAsia="Times New Roman"/>
                <w:b w:val="0"/>
                <w:bCs w:val="0"/>
                <w:color w:val="FFFFFF" w:themeColor="background1"/>
                <w:szCs w:val="22"/>
                <w:lang w:eastAsia="pt-BR"/>
              </w:rPr>
            </w:pPr>
            <w:r w:rsidRPr="00501577">
              <w:rPr>
                <w:rFonts w:eastAsia="Times New Roman"/>
                <w:b w:val="0"/>
                <w:bCs w:val="0"/>
                <w:color w:val="FFFFFF" w:themeColor="background1"/>
                <w:szCs w:val="22"/>
                <w:lang w:eastAsia="pt-BR"/>
              </w:rPr>
              <w:t>Objetivo estratégico: Aprimorar os serviços de alimentação e nutrição do IFCE.</w:t>
            </w:r>
          </w:p>
        </w:tc>
      </w:tr>
      <w:tr w:rsidR="00013AA7" w:rsidRPr="00E77224" w14:paraId="5BDD1366" w14:textId="77777777" w:rsidTr="00501577">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3964" w:type="dxa"/>
          </w:tcPr>
          <w:p w14:paraId="42267FF1" w14:textId="77777777" w:rsidR="00013AA7" w:rsidRPr="00E77224" w:rsidRDefault="00013AA7" w:rsidP="00860154">
            <w:pPr>
              <w:ind w:firstLine="0"/>
              <w:rPr>
                <w:rFonts w:eastAsia="Times New Roman"/>
                <w:szCs w:val="22"/>
                <w:lang w:eastAsia="pt-BR"/>
              </w:rPr>
            </w:pPr>
            <w:r w:rsidRPr="00E77224">
              <w:rPr>
                <w:rFonts w:eastAsia="Times New Roman"/>
                <w:szCs w:val="22"/>
                <w:lang w:eastAsia="pt-BR"/>
              </w:rPr>
              <w:lastRenderedPageBreak/>
              <w:t>Indicador</w:t>
            </w:r>
          </w:p>
        </w:tc>
        <w:tc>
          <w:tcPr>
            <w:tcW w:w="5889" w:type="dxa"/>
          </w:tcPr>
          <w:p w14:paraId="5A070F26" w14:textId="77777777" w:rsidR="00013AA7" w:rsidRPr="00E77224" w:rsidRDefault="00013AA7" w:rsidP="00860154">
            <w:pPr>
              <w:ind w:firstLine="0"/>
              <w:cnfStyle w:val="000000100000" w:firstRow="0" w:lastRow="0" w:firstColumn="0" w:lastColumn="0" w:oddVBand="0" w:evenVBand="0" w:oddHBand="1" w:evenHBand="0" w:firstRowFirstColumn="0" w:firstRowLastColumn="0" w:lastRowFirstColumn="0" w:lastRowLastColumn="0"/>
              <w:rPr>
                <w:rFonts w:eastAsia="Times New Roman"/>
                <w:b/>
                <w:bCs/>
                <w:szCs w:val="22"/>
                <w:lang w:eastAsia="pt-BR"/>
              </w:rPr>
            </w:pPr>
            <w:r w:rsidRPr="00E77224">
              <w:rPr>
                <w:rFonts w:eastAsia="Times New Roman"/>
                <w:b/>
                <w:bCs/>
                <w:szCs w:val="22"/>
                <w:lang w:eastAsia="pt-BR"/>
              </w:rPr>
              <w:t>Meta para 2023</w:t>
            </w:r>
          </w:p>
        </w:tc>
      </w:tr>
      <w:tr w:rsidR="00013AA7" w:rsidRPr="00E77224" w14:paraId="7800E4FC" w14:textId="77777777" w:rsidTr="00501577">
        <w:trPr>
          <w:trHeight w:val="551"/>
        </w:trPr>
        <w:tc>
          <w:tcPr>
            <w:cnfStyle w:val="001000000000" w:firstRow="0" w:lastRow="0" w:firstColumn="1" w:lastColumn="0" w:oddVBand="0" w:evenVBand="0" w:oddHBand="0" w:evenHBand="0" w:firstRowFirstColumn="0" w:firstRowLastColumn="0" w:lastRowFirstColumn="0" w:lastRowLastColumn="0"/>
            <w:tcW w:w="3964" w:type="dxa"/>
          </w:tcPr>
          <w:p w14:paraId="4B3E0DCA" w14:textId="66406044" w:rsidR="00013AA7" w:rsidRPr="00013AA7" w:rsidRDefault="00013AA7" w:rsidP="00013AA7">
            <w:pPr>
              <w:spacing w:line="240" w:lineRule="auto"/>
              <w:ind w:right="302" w:firstLine="0"/>
              <w:jc w:val="left"/>
              <w:rPr>
                <w:rFonts w:eastAsia="Times New Roman"/>
                <w:b w:val="0"/>
                <w:bCs w:val="0"/>
                <w:szCs w:val="22"/>
                <w:lang w:eastAsia="pt-BR"/>
              </w:rPr>
            </w:pPr>
            <w:r w:rsidRPr="00013AA7">
              <w:rPr>
                <w:b w:val="0"/>
                <w:bCs w:val="0"/>
              </w:rPr>
              <w:t>Avaliação qualitativa de melhoria da infraestrutura</w:t>
            </w:r>
          </w:p>
        </w:tc>
        <w:tc>
          <w:tcPr>
            <w:tcW w:w="5889" w:type="dxa"/>
          </w:tcPr>
          <w:p w14:paraId="26A3E124" w14:textId="4EBA09C9" w:rsidR="00013AA7" w:rsidRPr="00013AA7" w:rsidRDefault="00013AA7" w:rsidP="00013AA7">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szCs w:val="22"/>
                <w:lang w:eastAsia="pt-BR"/>
              </w:rPr>
            </w:pPr>
            <w:r w:rsidRPr="00013AA7">
              <w:t>Mínimo de 75% de atendimento do checklist de adequação da infraestrutura</w:t>
            </w:r>
          </w:p>
        </w:tc>
      </w:tr>
      <w:tr w:rsidR="00013AA7" w:rsidRPr="00E77224" w14:paraId="41509765" w14:textId="77777777" w:rsidTr="00501577">
        <w:trPr>
          <w:cnfStyle w:val="000000100000" w:firstRow="0" w:lastRow="0" w:firstColumn="0" w:lastColumn="0" w:oddVBand="0" w:evenVBand="0" w:oddHBand="1" w:evenHBand="0" w:firstRowFirstColumn="0" w:firstRowLastColumn="0" w:lastRowFirstColumn="0" w:lastRowLastColumn="0"/>
          <w:trHeight w:val="551"/>
        </w:trPr>
        <w:tc>
          <w:tcPr>
            <w:cnfStyle w:val="001000000000" w:firstRow="0" w:lastRow="0" w:firstColumn="1" w:lastColumn="0" w:oddVBand="0" w:evenVBand="0" w:oddHBand="0" w:evenHBand="0" w:firstRowFirstColumn="0" w:firstRowLastColumn="0" w:lastRowFirstColumn="0" w:lastRowLastColumn="0"/>
            <w:tcW w:w="3964" w:type="dxa"/>
          </w:tcPr>
          <w:p w14:paraId="3C1C04B5" w14:textId="5216523D" w:rsidR="00013AA7" w:rsidRPr="00013AA7" w:rsidRDefault="00013AA7" w:rsidP="00013AA7">
            <w:pPr>
              <w:spacing w:line="240" w:lineRule="auto"/>
              <w:ind w:right="302" w:firstLine="0"/>
              <w:jc w:val="left"/>
              <w:rPr>
                <w:rFonts w:eastAsia="Times New Roman"/>
                <w:b w:val="0"/>
                <w:bCs w:val="0"/>
                <w:szCs w:val="22"/>
                <w:lang w:eastAsia="pt-BR"/>
              </w:rPr>
            </w:pPr>
            <w:r w:rsidRPr="00013AA7">
              <w:rPr>
                <w:b w:val="0"/>
                <w:bCs w:val="0"/>
              </w:rPr>
              <w:t>Avaliação qualitativa de melhoria do cardápio</w:t>
            </w:r>
          </w:p>
        </w:tc>
        <w:tc>
          <w:tcPr>
            <w:tcW w:w="5889" w:type="dxa"/>
          </w:tcPr>
          <w:p w14:paraId="19ED57DE" w14:textId="3D5DCF6B" w:rsidR="00013AA7" w:rsidRPr="00013AA7" w:rsidRDefault="00013AA7" w:rsidP="00013AA7">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szCs w:val="22"/>
                <w:lang w:eastAsia="pt-BR"/>
              </w:rPr>
            </w:pPr>
            <w:r w:rsidRPr="00013AA7">
              <w:t>Mínimo de 50% a 74% dos alimentos recomendados para os seguintes campi: Acopiara, Boa Viagem, Camocim, Guaramiranga, Horizonte, Itapipoca, Jaguaruana, Maranguape, Paracuru, Pecém, Tianguá e Ubajara;</w:t>
            </w:r>
          </w:p>
        </w:tc>
      </w:tr>
    </w:tbl>
    <w:p w14:paraId="395E9290" w14:textId="08B21BE8" w:rsidR="00013AA7" w:rsidRDefault="00013AA7" w:rsidP="00013AA7">
      <w:pPr>
        <w:spacing w:before="360"/>
        <w:rPr>
          <w:lang w:eastAsia="pt-BR"/>
        </w:rPr>
      </w:pPr>
      <w:r w:rsidRPr="00013AA7">
        <w:rPr>
          <w:lang w:eastAsia="pt-BR"/>
        </w:rPr>
        <w:t>O objetivo estratégico “Aprimorar os serviços de alimentação e nutrição do IFCE, por meio do indicador “Avaliação qualitativa de melhoria da infraestrutura”, a cada ano, amplia seu percentual. A meta visa que, em 2023, os campi adequem seus espaços físicos para atender no mínimo 75% dos itens exigidos pelas normativas especificas (Resoluções ANVISA nº 216/2004 e 275/2005).</w:t>
      </w:r>
    </w:p>
    <w:p w14:paraId="33E53AFF" w14:textId="79E3A182" w:rsidR="001D03ED" w:rsidRDefault="001D03ED" w:rsidP="001D03ED">
      <w:pPr>
        <w:spacing w:before="360"/>
        <w:jc w:val="center"/>
        <w:rPr>
          <w:lang w:eastAsia="pt-BR"/>
        </w:rPr>
      </w:pPr>
      <w:r w:rsidRPr="006F3AD3">
        <w:rPr>
          <w:noProof/>
          <w:lang w:eastAsia="pt-BR"/>
        </w:rPr>
        <w:drawing>
          <wp:inline distT="0" distB="0" distL="0" distR="0" wp14:anchorId="16970C27" wp14:editId="090443E8">
            <wp:extent cx="3427010" cy="1917511"/>
            <wp:effectExtent l="0" t="0" r="2540" b="6985"/>
            <wp:docPr id="298" name="Gráfico 298"/>
            <wp:cNvGraphicFramePr/>
            <a:graphic xmlns:a="http://schemas.openxmlformats.org/drawingml/2006/main">
              <a:graphicData uri="http://schemas.openxmlformats.org/drawingml/2006/chart">
                <c:chart xmlns:c="http://schemas.openxmlformats.org/drawingml/2006/chart" xmlns:r="http://schemas.openxmlformats.org/officeDocument/2006/relationships" r:id="rId171"/>
              </a:graphicData>
            </a:graphic>
          </wp:inline>
        </w:drawing>
      </w:r>
    </w:p>
    <w:p w14:paraId="710D4763" w14:textId="77777777" w:rsidR="001D03ED" w:rsidRDefault="001D03ED" w:rsidP="001D03ED">
      <w:pPr>
        <w:rPr>
          <w:lang w:eastAsia="pt-BR"/>
        </w:rPr>
      </w:pPr>
      <w:r>
        <w:rPr>
          <w:lang w:eastAsia="pt-BR"/>
        </w:rPr>
        <w:t>Nesse período, observou-se que os desafios mais evidentes foram:</w:t>
      </w:r>
    </w:p>
    <w:p w14:paraId="25789B66" w14:textId="1AE7FE9A" w:rsidR="001D03ED" w:rsidRDefault="001D03ED" w:rsidP="001270EB">
      <w:pPr>
        <w:pStyle w:val="PargrafodaLista"/>
        <w:numPr>
          <w:ilvl w:val="0"/>
          <w:numId w:val="44"/>
        </w:numPr>
        <w:rPr>
          <w:lang w:eastAsia="pt-BR"/>
        </w:rPr>
      </w:pPr>
      <w:r>
        <w:rPr>
          <w:lang w:eastAsia="pt-BR"/>
        </w:rPr>
        <w:t xml:space="preserve">Falta de servidor responsável pelo preenchimento da planilha de </w:t>
      </w:r>
      <w:r w:rsidRPr="001D03ED">
        <w:rPr>
          <w:i/>
          <w:iCs/>
          <w:lang w:eastAsia="pt-BR"/>
        </w:rPr>
        <w:t>checklist</w:t>
      </w:r>
      <w:r>
        <w:rPr>
          <w:lang w:eastAsia="pt-BR"/>
        </w:rPr>
        <w:t xml:space="preserve"> e acompanhamento da meta no </w:t>
      </w:r>
      <w:r w:rsidRPr="001D03ED">
        <w:rPr>
          <w:i/>
          <w:iCs/>
          <w:lang w:eastAsia="pt-BR"/>
        </w:rPr>
        <w:t>campus</w:t>
      </w:r>
      <w:r>
        <w:rPr>
          <w:lang w:eastAsia="pt-BR"/>
        </w:rPr>
        <w:t xml:space="preserve">; </w:t>
      </w:r>
    </w:p>
    <w:p w14:paraId="1EEE6A67" w14:textId="4C2E2B3E" w:rsidR="001D03ED" w:rsidRDefault="001D03ED" w:rsidP="001270EB">
      <w:pPr>
        <w:pStyle w:val="PargrafodaLista"/>
        <w:numPr>
          <w:ilvl w:val="0"/>
          <w:numId w:val="44"/>
        </w:numPr>
        <w:rPr>
          <w:lang w:eastAsia="pt-BR"/>
        </w:rPr>
      </w:pPr>
      <w:r>
        <w:rPr>
          <w:lang w:eastAsia="pt-BR"/>
        </w:rPr>
        <w:t>O preenchimento incorreto da planilha de checklist;</w:t>
      </w:r>
    </w:p>
    <w:p w14:paraId="3B74BCCC" w14:textId="6A24B514" w:rsidR="001D03ED" w:rsidRDefault="001D03ED" w:rsidP="001270EB">
      <w:pPr>
        <w:pStyle w:val="PargrafodaLista"/>
        <w:numPr>
          <w:ilvl w:val="0"/>
          <w:numId w:val="44"/>
        </w:numPr>
        <w:rPr>
          <w:lang w:eastAsia="pt-BR"/>
        </w:rPr>
      </w:pPr>
      <w:r>
        <w:rPr>
          <w:lang w:eastAsia="pt-BR"/>
        </w:rPr>
        <w:t>Falta de organização do campus para priorização da melhoria da infraestrutura;</w:t>
      </w:r>
    </w:p>
    <w:p w14:paraId="087BAD9D" w14:textId="549C5F5D" w:rsidR="001D03ED" w:rsidRDefault="001D03ED" w:rsidP="001270EB">
      <w:pPr>
        <w:pStyle w:val="PargrafodaLista"/>
        <w:numPr>
          <w:ilvl w:val="0"/>
          <w:numId w:val="44"/>
        </w:numPr>
        <w:rPr>
          <w:lang w:eastAsia="pt-BR"/>
        </w:rPr>
      </w:pPr>
      <w:r>
        <w:rPr>
          <w:lang w:eastAsia="pt-BR"/>
        </w:rPr>
        <w:t>Ausência de plano de ação para as necessidades identificadas;</w:t>
      </w:r>
    </w:p>
    <w:p w14:paraId="0BC008CD" w14:textId="4AF9E1EE" w:rsidR="001D03ED" w:rsidRDefault="001D03ED" w:rsidP="001270EB">
      <w:pPr>
        <w:pStyle w:val="PargrafodaLista"/>
        <w:numPr>
          <w:ilvl w:val="0"/>
          <w:numId w:val="44"/>
        </w:numPr>
        <w:rPr>
          <w:lang w:eastAsia="pt-BR"/>
        </w:rPr>
      </w:pPr>
      <w:r>
        <w:rPr>
          <w:lang w:eastAsia="pt-BR"/>
        </w:rPr>
        <w:t>Falta de recurso orçamentário para realizar as modificações necessárias na infraestrutura.</w:t>
      </w:r>
    </w:p>
    <w:p w14:paraId="611E4CC1" w14:textId="77777777" w:rsidR="001D03ED" w:rsidRDefault="001D03ED" w:rsidP="001D03ED">
      <w:pPr>
        <w:rPr>
          <w:lang w:eastAsia="pt-BR"/>
        </w:rPr>
      </w:pPr>
      <w:r>
        <w:rPr>
          <w:lang w:eastAsia="pt-BR"/>
        </w:rPr>
        <w:t xml:space="preserve">As medidas para o enfrentamento desses desafios tem sido a construção de espaços destinados ao serviço de alimentação escolar que atendam as normativas específicas para aqueles campi que não possuem esses espaços, realizando orientações técnicas e esclarecimentos para adequações que atendam as legislações. Além disso, são realizadas capacitações aos campi com o objetivo de auxiliá-los quanto ao correto preenchimento das planilhas de avaliação. Essas ações serão monitoradas ao longo do ano através da avaliação dos relatórios e planilhas enviados pelos </w:t>
      </w:r>
      <w:r w:rsidRPr="001D03ED">
        <w:rPr>
          <w:i/>
          <w:iCs/>
          <w:lang w:eastAsia="pt-BR"/>
        </w:rPr>
        <w:t>campi</w:t>
      </w:r>
      <w:r>
        <w:rPr>
          <w:lang w:eastAsia="pt-BR"/>
        </w:rPr>
        <w:t>.</w:t>
      </w:r>
    </w:p>
    <w:p w14:paraId="2CB80445" w14:textId="703DCB08" w:rsidR="001D03ED" w:rsidRDefault="001D03ED" w:rsidP="001D03ED">
      <w:pPr>
        <w:rPr>
          <w:lang w:eastAsia="pt-BR"/>
        </w:rPr>
      </w:pPr>
      <w:r>
        <w:rPr>
          <w:lang w:eastAsia="pt-BR"/>
        </w:rPr>
        <w:t xml:space="preserve">Sobre o indicador “Avaliação qualitativa de melhoria do cardápio”, a cada ano, amplia seu percentual. A meta pretende que, em 2023, os campi de Acopiara, Boa Viagem, Camocim, </w:t>
      </w:r>
      <w:r>
        <w:rPr>
          <w:lang w:eastAsia="pt-BR"/>
        </w:rPr>
        <w:lastRenderedPageBreak/>
        <w:t>Guaramiranga, Horizonte, Itapipoca, Jaguaruana, Maranguape, Paracuru, Pecém, Tianguá e Ubajara ofertem o mínimo de 50% a 74% dos alimentos recomendados para a alimentação escolar e que os campi Acaraú, Aracati, Baturité, Canindé, Caucaia, Cedro, Crateús, Crato, Fortaleza, Iguatu, Jaguaribe, Juazeiro do Norte, Limoeiro do Norte, Maracanaú, Morada Nova, Quixadá, Sobral, Tabuleiro do Norte, Tauá e Umirim ofertem o mínimo de 75% a 89% dos alimentos recomendados para a alimentação escolar de acordo com a Resolução/CD/FNDE nº 26, de 17 de junho de 2013.</w:t>
      </w:r>
    </w:p>
    <w:tbl>
      <w:tblPr>
        <w:tblStyle w:val="Tabelacomgrad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62"/>
        <w:gridCol w:w="4676"/>
      </w:tblGrid>
      <w:tr w:rsidR="001D03ED" w14:paraId="5B690C5A" w14:textId="77777777" w:rsidTr="00501577">
        <w:trPr>
          <w:cnfStyle w:val="100000000000" w:firstRow="1" w:lastRow="0" w:firstColumn="0" w:lastColumn="0" w:oddVBand="0" w:evenVBand="0" w:oddHBand="0" w:evenHBand="0" w:firstRowFirstColumn="0" w:firstRowLastColumn="0" w:lastRowFirstColumn="0" w:lastRowLastColumn="0"/>
        </w:trPr>
        <w:tc>
          <w:tcPr>
            <w:tcW w:w="5245" w:type="dxa"/>
          </w:tcPr>
          <w:p w14:paraId="78C23AC9" w14:textId="445C6DF4" w:rsidR="001D03ED" w:rsidRDefault="001D03ED" w:rsidP="001D03ED">
            <w:pPr>
              <w:ind w:firstLine="0"/>
              <w:rPr>
                <w:lang w:eastAsia="pt-BR"/>
              </w:rPr>
            </w:pPr>
            <w:r w:rsidRPr="00F17139">
              <w:rPr>
                <w:noProof/>
                <w:lang w:eastAsia="pt-BR"/>
              </w:rPr>
              <w:drawing>
                <wp:inline distT="0" distB="0" distL="0" distR="0" wp14:anchorId="28F3123E" wp14:editId="03ADC5C5">
                  <wp:extent cx="2809039" cy="1571625"/>
                  <wp:effectExtent l="0" t="0" r="10795" b="9525"/>
                  <wp:docPr id="299" name="Gráfico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72"/>
                    </a:graphicData>
                  </a:graphic>
                </wp:inline>
              </w:drawing>
            </w:r>
          </w:p>
        </w:tc>
        <w:tc>
          <w:tcPr>
            <w:tcW w:w="4681" w:type="dxa"/>
          </w:tcPr>
          <w:p w14:paraId="4E562F7F" w14:textId="0311E697" w:rsidR="001D03ED" w:rsidRDefault="001D03ED" w:rsidP="001D03ED">
            <w:pPr>
              <w:ind w:firstLine="0"/>
              <w:jc w:val="right"/>
              <w:rPr>
                <w:lang w:eastAsia="pt-BR"/>
              </w:rPr>
            </w:pPr>
            <w:r w:rsidRPr="00F17139">
              <w:rPr>
                <w:noProof/>
                <w:lang w:eastAsia="pt-BR"/>
              </w:rPr>
              <w:drawing>
                <wp:inline distT="0" distB="0" distL="0" distR="0" wp14:anchorId="60C7E510" wp14:editId="430779D5">
                  <wp:extent cx="2809039" cy="1571625"/>
                  <wp:effectExtent l="0" t="0" r="10795" b="9525"/>
                  <wp:docPr id="212" name="Gráfico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73"/>
                    </a:graphicData>
                  </a:graphic>
                </wp:inline>
              </w:drawing>
            </w:r>
          </w:p>
        </w:tc>
      </w:tr>
      <w:tr w:rsidR="001D03ED" w14:paraId="2557F341" w14:textId="77777777" w:rsidTr="00501577">
        <w:tc>
          <w:tcPr>
            <w:tcW w:w="5245" w:type="dxa"/>
            <w:vAlign w:val="top"/>
          </w:tcPr>
          <w:p w14:paraId="0DC99E0C" w14:textId="36D628D0" w:rsidR="001D03ED" w:rsidRPr="001D03ED" w:rsidRDefault="00080FE5" w:rsidP="001D03ED">
            <w:pPr>
              <w:ind w:firstLine="0"/>
              <w:jc w:val="left"/>
              <w:rPr>
                <w:noProof/>
                <w:color w:val="808080" w:themeColor="background1" w:themeShade="80"/>
                <w:sz w:val="18"/>
                <w:szCs w:val="16"/>
                <w:lang w:eastAsia="pt-BR"/>
              </w:rPr>
            </w:pPr>
            <w:r>
              <w:rPr>
                <w:noProof/>
                <w:color w:val="808080" w:themeColor="background1" w:themeShade="80"/>
                <w:sz w:val="18"/>
                <w:szCs w:val="16"/>
                <w:lang w:eastAsia="pt-BR"/>
              </w:rPr>
              <w:t>*</w:t>
            </w:r>
            <w:r w:rsidR="001D03ED" w:rsidRPr="001D03ED">
              <w:rPr>
                <w:noProof/>
                <w:color w:val="808080" w:themeColor="background1" w:themeShade="80"/>
                <w:sz w:val="18"/>
                <w:szCs w:val="16"/>
                <w:lang w:eastAsia="pt-BR"/>
              </w:rPr>
              <w:t>Metas alcançadas e metas estabelecidas para os campi de Acopiara, Boa Viagem, Camocim, Guaramiranga, Horizonte, Itapipoca, Jaguaruana, Maranguape, Paracuru, Pecém, Tianguá e Ubajara</w:t>
            </w:r>
          </w:p>
        </w:tc>
        <w:tc>
          <w:tcPr>
            <w:tcW w:w="4681" w:type="dxa"/>
            <w:vAlign w:val="top"/>
          </w:tcPr>
          <w:p w14:paraId="0AC0E683" w14:textId="4EFC0EF2" w:rsidR="001D03ED" w:rsidRPr="001D03ED" w:rsidRDefault="00080FE5" w:rsidP="001D03ED">
            <w:pPr>
              <w:ind w:left="0" w:firstLine="0"/>
              <w:jc w:val="left"/>
              <w:rPr>
                <w:noProof/>
                <w:color w:val="808080" w:themeColor="background1" w:themeShade="80"/>
                <w:sz w:val="18"/>
                <w:szCs w:val="16"/>
                <w:lang w:eastAsia="pt-BR"/>
              </w:rPr>
            </w:pPr>
            <w:r>
              <w:rPr>
                <w:noProof/>
                <w:color w:val="808080" w:themeColor="background1" w:themeShade="80"/>
                <w:sz w:val="18"/>
                <w:szCs w:val="16"/>
                <w:lang w:eastAsia="pt-BR"/>
              </w:rPr>
              <w:t>**</w:t>
            </w:r>
            <w:r w:rsidR="001D03ED" w:rsidRPr="001D03ED">
              <w:rPr>
                <w:noProof/>
                <w:color w:val="808080" w:themeColor="background1" w:themeShade="80"/>
                <w:sz w:val="18"/>
                <w:szCs w:val="16"/>
                <w:lang w:eastAsia="pt-BR"/>
              </w:rPr>
              <w:t>Metas alcançadas e metas estabelecidas para os campi de Acaraú, Aracati, Baturité, Canindé, Caucaia, Cedro, Crateús, Crato, Fortaleza, Iguatu, Jaguaribe, Juazeiro do Norte, Limoeiro do Norte, Maracanaú, Morada Nova, Quixadá, Sobral, Tabuleiro do Norte, Tauá e Umirim.</w:t>
            </w:r>
          </w:p>
        </w:tc>
      </w:tr>
    </w:tbl>
    <w:p w14:paraId="6CAF0487" w14:textId="77777777" w:rsidR="00913AFC" w:rsidRDefault="00913AFC" w:rsidP="00913AFC">
      <w:pPr>
        <w:ind w:firstLine="0"/>
        <w:rPr>
          <w:lang w:eastAsia="pt-BR"/>
        </w:rPr>
      </w:pPr>
      <w:r>
        <w:rPr>
          <w:lang w:eastAsia="pt-BR"/>
        </w:rPr>
        <w:t>Dentre as dificuldades relacionadas ao alcance desse indicador estão os seguintes:</w:t>
      </w:r>
    </w:p>
    <w:p w14:paraId="114D98B2" w14:textId="1A0AC1D6" w:rsidR="00913AFC" w:rsidRDefault="00913AFC" w:rsidP="0026079D">
      <w:pPr>
        <w:pStyle w:val="PargrafodaLista"/>
        <w:numPr>
          <w:ilvl w:val="0"/>
          <w:numId w:val="35"/>
        </w:numPr>
        <w:rPr>
          <w:lang w:eastAsia="pt-BR"/>
        </w:rPr>
      </w:pPr>
      <w:r>
        <w:rPr>
          <w:lang w:eastAsia="pt-BR"/>
        </w:rPr>
        <w:t xml:space="preserve">Falta de recurso orçamentário para realizar as modificações necessárias no cardápio. </w:t>
      </w:r>
    </w:p>
    <w:p w14:paraId="68E79CA2" w14:textId="74FCBDEF" w:rsidR="00913AFC" w:rsidRDefault="00913AFC" w:rsidP="0026079D">
      <w:pPr>
        <w:pStyle w:val="PargrafodaLista"/>
        <w:numPr>
          <w:ilvl w:val="0"/>
          <w:numId w:val="35"/>
        </w:numPr>
        <w:rPr>
          <w:lang w:eastAsia="pt-BR"/>
        </w:rPr>
      </w:pPr>
      <w:r>
        <w:rPr>
          <w:lang w:eastAsia="pt-BR"/>
        </w:rPr>
        <w:t>Falta de Nutricionista, levando a ausência de atividades de educação nutricional, o que resulta na baixa aceitação dos estudantes para consumo de legumes, frutas e alimentos integrais.</w:t>
      </w:r>
    </w:p>
    <w:p w14:paraId="1870E6FE" w14:textId="3073EFA2" w:rsidR="00913AFC" w:rsidRDefault="00913AFC" w:rsidP="0026079D">
      <w:pPr>
        <w:pStyle w:val="PargrafodaLista"/>
        <w:numPr>
          <w:ilvl w:val="0"/>
          <w:numId w:val="35"/>
        </w:numPr>
        <w:rPr>
          <w:lang w:eastAsia="pt-BR"/>
        </w:rPr>
      </w:pPr>
      <w:r>
        <w:rPr>
          <w:lang w:eastAsia="pt-BR"/>
        </w:rPr>
        <w:t>Falta de manipuladores de alimentos qualificados e/ou quadro insuficiente para a execução de cardápios mais elaborados.</w:t>
      </w:r>
    </w:p>
    <w:p w14:paraId="3E5A6694" w14:textId="6A8B9176" w:rsidR="00913AFC" w:rsidRDefault="00913AFC" w:rsidP="0026079D">
      <w:pPr>
        <w:pStyle w:val="PargrafodaLista"/>
        <w:numPr>
          <w:ilvl w:val="0"/>
          <w:numId w:val="35"/>
        </w:numPr>
        <w:rPr>
          <w:lang w:eastAsia="pt-BR"/>
        </w:rPr>
      </w:pPr>
      <w:r>
        <w:rPr>
          <w:lang w:eastAsia="pt-BR"/>
        </w:rPr>
        <w:t>Não cumprimento do cardápio pela Empresa terceirizada, aliado á falta de rigor na fiscalização.</w:t>
      </w:r>
    </w:p>
    <w:p w14:paraId="2D1E2079" w14:textId="181769B4" w:rsidR="00913AFC" w:rsidRDefault="00913AFC" w:rsidP="0026079D">
      <w:pPr>
        <w:pStyle w:val="PargrafodaLista"/>
        <w:numPr>
          <w:ilvl w:val="0"/>
          <w:numId w:val="35"/>
        </w:numPr>
        <w:rPr>
          <w:lang w:eastAsia="pt-BR"/>
        </w:rPr>
      </w:pPr>
      <w:r>
        <w:rPr>
          <w:lang w:eastAsia="pt-BR"/>
        </w:rPr>
        <w:t>Demora ou atraso da entrega dos gêneros alimentícios pelos fornecedores de alimentos no serviço de autogestão.</w:t>
      </w:r>
    </w:p>
    <w:p w14:paraId="77D07A3A" w14:textId="77C340E5" w:rsidR="00913AFC" w:rsidRDefault="00913AFC" w:rsidP="0026079D">
      <w:pPr>
        <w:pStyle w:val="PargrafodaLista"/>
        <w:numPr>
          <w:ilvl w:val="0"/>
          <w:numId w:val="35"/>
        </w:numPr>
        <w:rPr>
          <w:lang w:eastAsia="pt-BR"/>
        </w:rPr>
      </w:pPr>
      <w:r>
        <w:rPr>
          <w:lang w:eastAsia="pt-BR"/>
        </w:rPr>
        <w:t>Contrato com empresa terceirizada desatualizado que não atende às exigências atuais.</w:t>
      </w:r>
    </w:p>
    <w:p w14:paraId="13EDECB9" w14:textId="526637AC" w:rsidR="00913AFC" w:rsidRDefault="00913AFC" w:rsidP="0026079D">
      <w:pPr>
        <w:pStyle w:val="PargrafodaLista"/>
        <w:numPr>
          <w:ilvl w:val="0"/>
          <w:numId w:val="35"/>
        </w:numPr>
        <w:rPr>
          <w:lang w:eastAsia="pt-BR"/>
        </w:rPr>
      </w:pPr>
      <w:r>
        <w:rPr>
          <w:lang w:eastAsia="pt-BR"/>
        </w:rPr>
        <w:t>Falta de infraestrutura adequada para a manipulação de refeições e/ou falta de equipamentos e utensílios no campus.</w:t>
      </w:r>
    </w:p>
    <w:p w14:paraId="0DA2DC9C" w14:textId="49AED1A0" w:rsidR="001D03ED" w:rsidRDefault="00913AFC" w:rsidP="00353805">
      <w:pPr>
        <w:spacing w:after="360"/>
        <w:rPr>
          <w:lang w:eastAsia="pt-BR"/>
        </w:rPr>
      </w:pPr>
      <w:r>
        <w:rPr>
          <w:lang w:eastAsia="pt-BR"/>
        </w:rPr>
        <w:t xml:space="preserve">As medidas para o enfrentamento desses desafios são ações sistêmicas visando à elaboração de cardápios padronizados e adequados as normativas do FNDE e envio de ofício com </w:t>
      </w:r>
      <w:r>
        <w:rPr>
          <w:lang w:eastAsia="pt-BR"/>
        </w:rPr>
        <w:lastRenderedPageBreak/>
        <w:t>orientações sobre a correta execução do Programa de Alimentação Escolar para os diretores dos campi, alertando-os sobre o passo a passo para a oferta adequada de alimentação escolar conforme previsto no Programa de Alimentação e Nutrição do IFCE (Resolução Consup n° 56, de 28 de maio de 2018) e a Nota Técnica n° 02/2015/DAE/IFCE. Além disso, será ofertada nova capacitação para orientação dos campi quanto ao adequado preenchimento da planilha de avaliação de cardápio. Essas ações serão monitoradas através da avaliação semestral dos relatórios e planilhas.</w:t>
      </w:r>
    </w:p>
    <w:tbl>
      <w:tblPr>
        <w:tblStyle w:val="TabeladeGrade4-nfase6"/>
        <w:tblW w:w="0" w:type="auto"/>
        <w:tblBorders>
          <w:top w:val="single" w:sz="4" w:space="0" w:color="066684" w:themeColor="text2"/>
          <w:left w:val="single" w:sz="4" w:space="0" w:color="066684" w:themeColor="text2"/>
          <w:bottom w:val="single" w:sz="4" w:space="0" w:color="066684" w:themeColor="text2"/>
          <w:right w:val="single" w:sz="4" w:space="0" w:color="066684" w:themeColor="text2"/>
          <w:insideH w:val="single" w:sz="4" w:space="0" w:color="066684" w:themeColor="text2"/>
          <w:insideV w:val="single" w:sz="4" w:space="0" w:color="066684" w:themeColor="text2"/>
        </w:tblBorders>
        <w:tblLook w:val="04A0" w:firstRow="1" w:lastRow="0" w:firstColumn="1" w:lastColumn="0" w:noHBand="0" w:noVBand="1"/>
      </w:tblPr>
      <w:tblGrid>
        <w:gridCol w:w="4291"/>
        <w:gridCol w:w="5337"/>
      </w:tblGrid>
      <w:tr w:rsidR="00EB4CA7" w:rsidRPr="00EB4CA7" w14:paraId="36169089" w14:textId="77777777" w:rsidTr="00EB4CA7">
        <w:trPr>
          <w:cnfStyle w:val="100000000000" w:firstRow="1" w:lastRow="0" w:firstColumn="0" w:lastColumn="0" w:oddVBand="0" w:evenVBand="0" w:oddHBand="0" w:evenHBand="0" w:firstRowFirstColumn="0" w:firstRowLastColumn="0" w:lastRowFirstColumn="0" w:lastRowLastColumn="0"/>
          <w:trHeight w:val="364"/>
        </w:trPr>
        <w:tc>
          <w:tcPr>
            <w:cnfStyle w:val="001000000000" w:firstRow="0" w:lastRow="0" w:firstColumn="1" w:lastColumn="0" w:oddVBand="0" w:evenVBand="0" w:oddHBand="0" w:evenHBand="0" w:firstRowFirstColumn="0" w:firstRowLastColumn="0" w:lastRowFirstColumn="0" w:lastRowLastColumn="0"/>
            <w:tcW w:w="0" w:type="auto"/>
            <w:gridSpan w:val="2"/>
            <w:shd w:val="clear" w:color="auto" w:fill="066684" w:themeFill="text2"/>
          </w:tcPr>
          <w:p w14:paraId="05F228DE" w14:textId="15DAAC4F" w:rsidR="00353805" w:rsidRPr="00EB4CA7" w:rsidRDefault="00353805" w:rsidP="00860154">
            <w:pPr>
              <w:spacing w:before="0" w:line="240" w:lineRule="auto"/>
              <w:ind w:firstLine="0"/>
              <w:jc w:val="left"/>
              <w:rPr>
                <w:rFonts w:eastAsia="Times New Roman"/>
                <w:b w:val="0"/>
                <w:bCs w:val="0"/>
                <w:color w:val="FFFFFF" w:themeColor="background1"/>
                <w:szCs w:val="22"/>
                <w:lang w:eastAsia="pt-BR"/>
              </w:rPr>
            </w:pPr>
            <w:r w:rsidRPr="00EB4CA7">
              <w:rPr>
                <w:rFonts w:eastAsia="Times New Roman"/>
                <w:b w:val="0"/>
                <w:bCs w:val="0"/>
                <w:color w:val="FFFFFF" w:themeColor="background1"/>
                <w:szCs w:val="22"/>
                <w:lang w:eastAsia="pt-BR"/>
              </w:rPr>
              <w:t>Objetivo estratégico: Melhorar a aplicabilidade dos recursos da Assistência Estudantil.</w:t>
            </w:r>
          </w:p>
        </w:tc>
      </w:tr>
      <w:tr w:rsidR="00353805" w:rsidRPr="00E77224" w14:paraId="655F58A1" w14:textId="77777777" w:rsidTr="00EB4CA7">
        <w:trPr>
          <w:cnfStyle w:val="000000100000" w:firstRow="0" w:lastRow="0" w:firstColumn="0" w:lastColumn="0" w:oddVBand="0" w:evenVBand="0" w:oddHBand="1" w:evenHBand="0" w:firstRowFirstColumn="0" w:firstRowLastColumn="0" w:lastRowFirstColumn="0" w:lastRowLastColumn="0"/>
          <w:trHeight w:val="551"/>
        </w:trPr>
        <w:tc>
          <w:tcPr>
            <w:cnfStyle w:val="001000000000" w:firstRow="0" w:lastRow="0" w:firstColumn="1" w:lastColumn="0" w:oddVBand="0" w:evenVBand="0" w:oddHBand="0" w:evenHBand="0" w:firstRowFirstColumn="0" w:firstRowLastColumn="0" w:lastRowFirstColumn="0" w:lastRowLastColumn="0"/>
            <w:tcW w:w="0" w:type="auto"/>
          </w:tcPr>
          <w:p w14:paraId="1AB3A0FA" w14:textId="77777777" w:rsidR="00353805" w:rsidRPr="00E77224" w:rsidRDefault="00353805" w:rsidP="00860154">
            <w:pPr>
              <w:ind w:firstLine="0"/>
              <w:rPr>
                <w:rFonts w:eastAsia="Times New Roman"/>
                <w:szCs w:val="22"/>
                <w:lang w:eastAsia="pt-BR"/>
              </w:rPr>
            </w:pPr>
            <w:r w:rsidRPr="00E77224">
              <w:rPr>
                <w:rFonts w:eastAsia="Times New Roman"/>
                <w:szCs w:val="22"/>
                <w:lang w:eastAsia="pt-BR"/>
              </w:rPr>
              <w:t>Indicador</w:t>
            </w:r>
          </w:p>
        </w:tc>
        <w:tc>
          <w:tcPr>
            <w:tcW w:w="0" w:type="auto"/>
          </w:tcPr>
          <w:p w14:paraId="78335C0D" w14:textId="77777777" w:rsidR="00353805" w:rsidRPr="00E77224" w:rsidRDefault="00353805" w:rsidP="00860154">
            <w:pPr>
              <w:ind w:firstLine="0"/>
              <w:cnfStyle w:val="000000100000" w:firstRow="0" w:lastRow="0" w:firstColumn="0" w:lastColumn="0" w:oddVBand="0" w:evenVBand="0" w:oddHBand="1" w:evenHBand="0" w:firstRowFirstColumn="0" w:firstRowLastColumn="0" w:lastRowFirstColumn="0" w:lastRowLastColumn="0"/>
              <w:rPr>
                <w:rFonts w:eastAsia="Times New Roman"/>
                <w:b/>
                <w:bCs/>
                <w:szCs w:val="22"/>
                <w:lang w:eastAsia="pt-BR"/>
              </w:rPr>
            </w:pPr>
            <w:r w:rsidRPr="00E77224">
              <w:rPr>
                <w:rFonts w:eastAsia="Times New Roman"/>
                <w:b/>
                <w:bCs/>
                <w:szCs w:val="22"/>
                <w:lang w:eastAsia="pt-BR"/>
              </w:rPr>
              <w:t>Meta para 2023</w:t>
            </w:r>
          </w:p>
        </w:tc>
      </w:tr>
      <w:tr w:rsidR="00353805" w:rsidRPr="00E77224" w14:paraId="05C65717" w14:textId="77777777" w:rsidTr="00EB4CA7">
        <w:trPr>
          <w:trHeight w:val="551"/>
        </w:trPr>
        <w:tc>
          <w:tcPr>
            <w:cnfStyle w:val="001000000000" w:firstRow="0" w:lastRow="0" w:firstColumn="1" w:lastColumn="0" w:oddVBand="0" w:evenVBand="0" w:oddHBand="0" w:evenHBand="0" w:firstRowFirstColumn="0" w:firstRowLastColumn="0" w:lastRowFirstColumn="0" w:lastRowLastColumn="0"/>
            <w:tcW w:w="0" w:type="auto"/>
          </w:tcPr>
          <w:p w14:paraId="15D806B6" w14:textId="19FC7199" w:rsidR="00353805" w:rsidRPr="00353805" w:rsidRDefault="00353805" w:rsidP="00353805">
            <w:pPr>
              <w:spacing w:line="240" w:lineRule="auto"/>
              <w:ind w:right="302" w:firstLine="0"/>
              <w:jc w:val="left"/>
              <w:rPr>
                <w:rFonts w:eastAsia="Times New Roman"/>
                <w:b w:val="0"/>
                <w:bCs w:val="0"/>
                <w:szCs w:val="22"/>
                <w:lang w:eastAsia="pt-BR"/>
              </w:rPr>
            </w:pPr>
            <w:r w:rsidRPr="00353805">
              <w:rPr>
                <w:b w:val="0"/>
                <w:bCs w:val="0"/>
              </w:rPr>
              <w:t>Orçamento para benefícios de vulnerabilidade</w:t>
            </w:r>
          </w:p>
        </w:tc>
        <w:tc>
          <w:tcPr>
            <w:tcW w:w="0" w:type="auto"/>
          </w:tcPr>
          <w:p w14:paraId="1B862F03" w14:textId="55F5ADB7" w:rsidR="00353805" w:rsidRPr="00353805" w:rsidRDefault="00353805" w:rsidP="00353805">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szCs w:val="22"/>
                <w:lang w:eastAsia="pt-BR"/>
              </w:rPr>
            </w:pPr>
            <w:r w:rsidRPr="00353805">
              <w:t>90% do orçamento destinado para benefícios de vulnerabilidade</w:t>
            </w:r>
          </w:p>
        </w:tc>
      </w:tr>
    </w:tbl>
    <w:p w14:paraId="52ACC310" w14:textId="24C35ADE" w:rsidR="00353805" w:rsidRDefault="00353805" w:rsidP="00353805">
      <w:pPr>
        <w:spacing w:before="360"/>
        <w:rPr>
          <w:lang w:eastAsia="pt-BR"/>
        </w:rPr>
      </w:pPr>
      <w:r w:rsidRPr="00353805">
        <w:rPr>
          <w:lang w:eastAsia="pt-BR"/>
        </w:rPr>
        <w:t>O objetivo estratégico “Melhorar a aplicabilidade dos recursos da Assistência Estudantil” possui dois indicadores: “Orçamento para benefícios de vulnerabilidade” e “Execução orçamentária em benefícios de vulnerabilidade prioritários”.</w:t>
      </w:r>
    </w:p>
    <w:p w14:paraId="7581BECD" w14:textId="38F5A5F9" w:rsidR="00353805" w:rsidRDefault="00353805" w:rsidP="00353805">
      <w:pPr>
        <w:spacing w:before="360"/>
        <w:jc w:val="center"/>
        <w:rPr>
          <w:lang w:eastAsia="pt-BR"/>
        </w:rPr>
      </w:pPr>
      <w:r w:rsidRPr="00D7255B">
        <w:rPr>
          <w:rFonts w:ascii="Times New Roman" w:hAnsi="Times New Roman" w:cs="Times New Roman"/>
          <w:noProof/>
          <w:sz w:val="24"/>
          <w:szCs w:val="24"/>
        </w:rPr>
        <w:drawing>
          <wp:inline distT="0" distB="0" distL="0" distR="0" wp14:anchorId="002ABF10" wp14:editId="35FB2FB9">
            <wp:extent cx="3427010" cy="1917511"/>
            <wp:effectExtent l="0" t="0" r="2540" b="6985"/>
            <wp:docPr id="301" name="Gráfico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74"/>
              </a:graphicData>
            </a:graphic>
          </wp:inline>
        </w:drawing>
      </w:r>
    </w:p>
    <w:p w14:paraId="2C6D5DC9" w14:textId="77777777" w:rsidR="00353805" w:rsidRDefault="00353805" w:rsidP="00353805">
      <w:pPr>
        <w:spacing w:before="360"/>
        <w:rPr>
          <w:lang w:eastAsia="pt-BR"/>
        </w:rPr>
      </w:pPr>
      <w:r>
        <w:rPr>
          <w:lang w:eastAsia="pt-BR"/>
        </w:rPr>
        <w:t>Os dados de Orçamento para benefícios de vulnerabilidade mostram uma estabilidade nos percentuais dos anos de 2019 e 2020. Nos próximos anos, há a expectativa que os números cresçam para atingir a meta. É importante ressaltar que, ao atingir a meta de 90%, a instituição está em acordo com as diretrizes do Decreto 7234/90 que dispões sobre o Programa Nacional de Assistência Estudantil (PNAES). Isso significa ampliar as condições de permanência dos estudantes e atender prioritariamente aqueles da rede pública de educação básica ou com renda familiar per capita de até um salário-mínimo e meio.</w:t>
      </w:r>
    </w:p>
    <w:p w14:paraId="2716B562" w14:textId="7075B9B1" w:rsidR="00353805" w:rsidRDefault="00353805" w:rsidP="00D9290B">
      <w:pPr>
        <w:spacing w:before="360" w:after="360"/>
        <w:rPr>
          <w:lang w:eastAsia="pt-BR"/>
        </w:rPr>
      </w:pPr>
      <w:r>
        <w:rPr>
          <w:lang w:eastAsia="pt-BR"/>
        </w:rPr>
        <w:t xml:space="preserve">Constantemente, o IFCE reavalia seus normativos que tratam sobre o PNAES para assim poder executar uma política cada vez mais aproximada com as necessidades </w:t>
      </w:r>
      <w:r w:rsidR="00BE7E74">
        <w:rPr>
          <w:lang w:eastAsia="pt-BR"/>
        </w:rPr>
        <w:t>de a</w:t>
      </w:r>
      <w:r>
        <w:rPr>
          <w:lang w:eastAsia="pt-BR"/>
        </w:rPr>
        <w:t xml:space="preserve"> comunidade discente e melhor direcionar o recurso orçamentário.</w:t>
      </w:r>
    </w:p>
    <w:tbl>
      <w:tblPr>
        <w:tblStyle w:val="TabeladeGrade4-nfase6"/>
        <w:tblW w:w="9853" w:type="dxa"/>
        <w:tblBorders>
          <w:top w:val="single" w:sz="4" w:space="0" w:color="066684" w:themeColor="text2"/>
          <w:left w:val="single" w:sz="4" w:space="0" w:color="066684" w:themeColor="text2"/>
          <w:bottom w:val="single" w:sz="4" w:space="0" w:color="066684" w:themeColor="text2"/>
          <w:right w:val="single" w:sz="4" w:space="0" w:color="066684" w:themeColor="text2"/>
          <w:insideH w:val="single" w:sz="4" w:space="0" w:color="066684" w:themeColor="text2"/>
          <w:insideV w:val="single" w:sz="4" w:space="0" w:color="066684" w:themeColor="text2"/>
        </w:tblBorders>
        <w:tblLook w:val="04A0" w:firstRow="1" w:lastRow="0" w:firstColumn="1" w:lastColumn="0" w:noHBand="0" w:noVBand="1"/>
      </w:tblPr>
      <w:tblGrid>
        <w:gridCol w:w="3964"/>
        <w:gridCol w:w="5889"/>
      </w:tblGrid>
      <w:tr w:rsidR="00EB4CA7" w:rsidRPr="00EB4CA7" w14:paraId="515A3BCA" w14:textId="77777777" w:rsidTr="00EB4CA7">
        <w:trPr>
          <w:cnfStyle w:val="100000000000" w:firstRow="1" w:lastRow="0" w:firstColumn="0" w:lastColumn="0" w:oddVBand="0" w:evenVBand="0" w:oddHBand="0" w:evenHBand="0" w:firstRowFirstColumn="0" w:firstRowLastColumn="0" w:lastRowFirstColumn="0" w:lastRowLastColumn="0"/>
          <w:trHeight w:val="364"/>
        </w:trPr>
        <w:tc>
          <w:tcPr>
            <w:cnfStyle w:val="001000000000" w:firstRow="0" w:lastRow="0" w:firstColumn="1" w:lastColumn="0" w:oddVBand="0" w:evenVBand="0" w:oddHBand="0" w:evenHBand="0" w:firstRowFirstColumn="0" w:firstRowLastColumn="0" w:lastRowFirstColumn="0" w:lastRowLastColumn="0"/>
            <w:tcW w:w="9853" w:type="dxa"/>
            <w:gridSpan w:val="2"/>
            <w:shd w:val="clear" w:color="auto" w:fill="066684" w:themeFill="text2"/>
          </w:tcPr>
          <w:p w14:paraId="61A9FCF5" w14:textId="2615F109" w:rsidR="00353805" w:rsidRPr="00EB4CA7" w:rsidRDefault="00353805" w:rsidP="004F6914">
            <w:pPr>
              <w:spacing w:before="0" w:line="276" w:lineRule="auto"/>
              <w:ind w:firstLine="0"/>
              <w:jc w:val="left"/>
              <w:rPr>
                <w:rFonts w:eastAsia="Times New Roman"/>
                <w:b w:val="0"/>
                <w:bCs w:val="0"/>
                <w:color w:val="FFFFFF" w:themeColor="background1"/>
                <w:szCs w:val="22"/>
                <w:lang w:eastAsia="pt-BR"/>
              </w:rPr>
            </w:pPr>
            <w:r w:rsidRPr="00EB4CA7">
              <w:rPr>
                <w:rFonts w:eastAsia="Times New Roman"/>
                <w:b w:val="0"/>
                <w:bCs w:val="0"/>
                <w:color w:val="FFFFFF" w:themeColor="background1"/>
                <w:szCs w:val="22"/>
                <w:lang w:eastAsia="pt-BR"/>
              </w:rPr>
              <w:t xml:space="preserve">Objetivo estratégico: </w:t>
            </w:r>
            <w:r w:rsidR="00271E16" w:rsidRPr="00EB4CA7">
              <w:rPr>
                <w:rFonts w:eastAsia="Times New Roman"/>
                <w:b w:val="0"/>
                <w:bCs w:val="0"/>
                <w:color w:val="FFFFFF" w:themeColor="background1"/>
                <w:szCs w:val="22"/>
                <w:lang w:eastAsia="pt-BR"/>
              </w:rPr>
              <w:t>Implantar ações para a educação em direitos humanos.</w:t>
            </w:r>
          </w:p>
        </w:tc>
      </w:tr>
      <w:tr w:rsidR="00353805" w:rsidRPr="00E77224" w14:paraId="0B9DEF91" w14:textId="77777777" w:rsidTr="00EB4CA7">
        <w:trPr>
          <w:cnfStyle w:val="000000100000" w:firstRow="0" w:lastRow="0" w:firstColumn="0" w:lastColumn="0" w:oddVBand="0" w:evenVBand="0" w:oddHBand="1" w:evenHBand="0" w:firstRowFirstColumn="0" w:firstRowLastColumn="0" w:lastRowFirstColumn="0" w:lastRowLastColumn="0"/>
          <w:trHeight w:val="551"/>
        </w:trPr>
        <w:tc>
          <w:tcPr>
            <w:cnfStyle w:val="001000000000" w:firstRow="0" w:lastRow="0" w:firstColumn="1" w:lastColumn="0" w:oddVBand="0" w:evenVBand="0" w:oddHBand="0" w:evenHBand="0" w:firstRowFirstColumn="0" w:firstRowLastColumn="0" w:lastRowFirstColumn="0" w:lastRowLastColumn="0"/>
            <w:tcW w:w="3964" w:type="dxa"/>
          </w:tcPr>
          <w:p w14:paraId="0DB486BB" w14:textId="77777777" w:rsidR="00353805" w:rsidRPr="00E77224" w:rsidRDefault="00353805" w:rsidP="004F6914">
            <w:pPr>
              <w:spacing w:line="276" w:lineRule="auto"/>
              <w:ind w:firstLine="0"/>
              <w:rPr>
                <w:rFonts w:eastAsia="Times New Roman"/>
                <w:szCs w:val="22"/>
                <w:lang w:eastAsia="pt-BR"/>
              </w:rPr>
            </w:pPr>
            <w:r w:rsidRPr="00E77224">
              <w:rPr>
                <w:rFonts w:eastAsia="Times New Roman"/>
                <w:szCs w:val="22"/>
                <w:lang w:eastAsia="pt-BR"/>
              </w:rPr>
              <w:lastRenderedPageBreak/>
              <w:t>Indicador</w:t>
            </w:r>
          </w:p>
        </w:tc>
        <w:tc>
          <w:tcPr>
            <w:tcW w:w="5889" w:type="dxa"/>
          </w:tcPr>
          <w:p w14:paraId="61A17F4F" w14:textId="77777777" w:rsidR="00353805" w:rsidRPr="00E77224" w:rsidRDefault="00353805" w:rsidP="004F6914">
            <w:pPr>
              <w:spacing w:line="276" w:lineRule="auto"/>
              <w:ind w:firstLine="0"/>
              <w:cnfStyle w:val="000000100000" w:firstRow="0" w:lastRow="0" w:firstColumn="0" w:lastColumn="0" w:oddVBand="0" w:evenVBand="0" w:oddHBand="1" w:evenHBand="0" w:firstRowFirstColumn="0" w:firstRowLastColumn="0" w:lastRowFirstColumn="0" w:lastRowLastColumn="0"/>
              <w:rPr>
                <w:rFonts w:eastAsia="Times New Roman"/>
                <w:b/>
                <w:bCs/>
                <w:szCs w:val="22"/>
                <w:lang w:eastAsia="pt-BR"/>
              </w:rPr>
            </w:pPr>
            <w:r w:rsidRPr="00E77224">
              <w:rPr>
                <w:rFonts w:eastAsia="Times New Roman"/>
                <w:b/>
                <w:bCs/>
                <w:szCs w:val="22"/>
                <w:lang w:eastAsia="pt-BR"/>
              </w:rPr>
              <w:t>Meta para 2023</w:t>
            </w:r>
          </w:p>
        </w:tc>
      </w:tr>
      <w:tr w:rsidR="00271E16" w:rsidRPr="00271E16" w14:paraId="01C15922" w14:textId="77777777" w:rsidTr="00EB4CA7">
        <w:trPr>
          <w:trHeight w:val="551"/>
        </w:trPr>
        <w:tc>
          <w:tcPr>
            <w:cnfStyle w:val="001000000000" w:firstRow="0" w:lastRow="0" w:firstColumn="1" w:lastColumn="0" w:oddVBand="0" w:evenVBand="0" w:oddHBand="0" w:evenHBand="0" w:firstRowFirstColumn="0" w:firstRowLastColumn="0" w:lastRowFirstColumn="0" w:lastRowLastColumn="0"/>
            <w:tcW w:w="3964" w:type="dxa"/>
          </w:tcPr>
          <w:p w14:paraId="44FC3670" w14:textId="41DDC933" w:rsidR="00271E16" w:rsidRPr="00271E16" w:rsidRDefault="00271E16" w:rsidP="004F6914">
            <w:pPr>
              <w:spacing w:line="276" w:lineRule="auto"/>
              <w:ind w:right="302" w:firstLine="0"/>
              <w:jc w:val="left"/>
              <w:rPr>
                <w:rFonts w:eastAsia="Times New Roman"/>
                <w:b w:val="0"/>
                <w:bCs w:val="0"/>
                <w:szCs w:val="22"/>
                <w:lang w:eastAsia="pt-BR"/>
              </w:rPr>
            </w:pPr>
            <w:r w:rsidRPr="00271E16">
              <w:rPr>
                <w:b w:val="0"/>
                <w:bCs w:val="0"/>
              </w:rPr>
              <w:t>Ações de direitos humanos</w:t>
            </w:r>
          </w:p>
        </w:tc>
        <w:tc>
          <w:tcPr>
            <w:tcW w:w="5889" w:type="dxa"/>
          </w:tcPr>
          <w:p w14:paraId="1AC13956" w14:textId="674444C4" w:rsidR="00271E16" w:rsidRPr="00271E16" w:rsidRDefault="00271E16" w:rsidP="004F6914">
            <w:pPr>
              <w:spacing w:line="276"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szCs w:val="22"/>
                <w:lang w:eastAsia="pt-BR"/>
              </w:rPr>
            </w:pPr>
            <w:r w:rsidRPr="00271E16">
              <w:t>80% das ações</w:t>
            </w:r>
          </w:p>
        </w:tc>
      </w:tr>
    </w:tbl>
    <w:p w14:paraId="55DDCC55" w14:textId="4FCC422C" w:rsidR="001D03ED" w:rsidRDefault="00271E16" w:rsidP="00271E16">
      <w:pPr>
        <w:spacing w:before="360"/>
        <w:rPr>
          <w:lang w:eastAsia="pt-BR"/>
        </w:rPr>
      </w:pPr>
      <w:r w:rsidRPr="00271E16">
        <w:rPr>
          <w:lang w:eastAsia="pt-BR"/>
        </w:rPr>
        <w:t>O objetivo estratégico “Implantar ações para a educação em direitos humanos”, a cada ano, amplia seu percentual. A meta pretende que, em 2023, 80% das atividades realizadas pelos campi estejam relacionadas à temática de direitos humanos, no intuito de sedimentar uma educação pautada no respeito à diversidade e à formação cidadã.</w:t>
      </w:r>
    </w:p>
    <w:p w14:paraId="6A137F9A" w14:textId="152F9701" w:rsidR="00271E16" w:rsidRDefault="00271E16" w:rsidP="00271E16">
      <w:pPr>
        <w:spacing w:before="360"/>
        <w:jc w:val="center"/>
        <w:rPr>
          <w:lang w:eastAsia="pt-BR"/>
        </w:rPr>
      </w:pPr>
      <w:r w:rsidRPr="006F3AD3">
        <w:rPr>
          <w:noProof/>
          <w:lang w:eastAsia="pt-BR"/>
        </w:rPr>
        <w:drawing>
          <wp:inline distT="0" distB="0" distL="0" distR="0" wp14:anchorId="0C4F5461" wp14:editId="58A7CD70">
            <wp:extent cx="3427010" cy="1917511"/>
            <wp:effectExtent l="0" t="0" r="2540" b="6985"/>
            <wp:docPr id="303" name="Gráfico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75"/>
              </a:graphicData>
            </a:graphic>
          </wp:inline>
        </w:drawing>
      </w:r>
    </w:p>
    <w:p w14:paraId="14E21F66" w14:textId="77777777" w:rsidR="00271E16" w:rsidRDefault="00271E16" w:rsidP="00271E16">
      <w:pPr>
        <w:spacing w:before="360"/>
        <w:rPr>
          <w:lang w:eastAsia="pt-BR"/>
        </w:rPr>
      </w:pPr>
      <w:r>
        <w:rPr>
          <w:lang w:eastAsia="pt-BR"/>
        </w:rPr>
        <w:t>Nesse período, observou-se que o desafio mais evidente é encontrar espaços e tempo, dentro do calendário acadêmico, para realizar atividades com educadores e educandos para além de conteúdos técnicos abordados em sala de aula. Outros desafios encontrados, no ano de 2020, foram adaptar a metodologia de atividades realizadas para a modalidade do ensino remoto, em decorrência da situação de pandemia pela COVID-19 e o correto preenchimento dos dados.</w:t>
      </w:r>
    </w:p>
    <w:p w14:paraId="5DC0BDAE" w14:textId="41DB3843" w:rsidR="00271E16" w:rsidRPr="00B5358A" w:rsidRDefault="00271E16" w:rsidP="00271E16">
      <w:pPr>
        <w:rPr>
          <w:lang w:eastAsia="pt-BR"/>
        </w:rPr>
      </w:pPr>
      <w:r>
        <w:rPr>
          <w:lang w:eastAsia="pt-BR"/>
        </w:rPr>
        <w:t>Para lidar com os problemas apresentados, respectivamente, são realizadas ações com a área de ensino para articular calendários acadêmicos com uma formação integral e reuniões com os setores de Assuntos Estudantis dos campi para esclarecimentos quanto ao PDI.</w:t>
      </w:r>
    </w:p>
    <w:p w14:paraId="3FD3DAE6" w14:textId="7C5C31B5" w:rsidR="0000484D" w:rsidRDefault="0000484D" w:rsidP="001A1EBC">
      <w:pPr>
        <w:pStyle w:val="Ttulo3"/>
      </w:pPr>
      <w:bookmarkStart w:id="66" w:name="_Toc69044654"/>
      <w:r>
        <w:t>Área: a</w:t>
      </w:r>
      <w:r w:rsidRPr="00514768">
        <w:t>dministração e planejamento</w:t>
      </w:r>
      <w:bookmarkEnd w:id="66"/>
    </w:p>
    <w:p w14:paraId="69BAD6EB" w14:textId="39D14041" w:rsidR="0000484D" w:rsidRDefault="0000484D" w:rsidP="001A1EBC">
      <w:pPr>
        <w:pStyle w:val="Ttulo4"/>
      </w:pPr>
      <w:r w:rsidRPr="0000484D">
        <w:t>Tema 1: Inovação e sustentabilidade</w:t>
      </w:r>
    </w:p>
    <w:tbl>
      <w:tblPr>
        <w:tblStyle w:val="TabeladeGrade4-nfase6"/>
        <w:tblW w:w="9853" w:type="dxa"/>
        <w:tblBorders>
          <w:top w:val="single" w:sz="4" w:space="0" w:color="066684" w:themeColor="text2"/>
          <w:left w:val="single" w:sz="4" w:space="0" w:color="066684" w:themeColor="text2"/>
          <w:bottom w:val="single" w:sz="4" w:space="0" w:color="066684" w:themeColor="text2"/>
          <w:right w:val="single" w:sz="4" w:space="0" w:color="066684" w:themeColor="text2"/>
          <w:insideH w:val="single" w:sz="4" w:space="0" w:color="066684" w:themeColor="text2"/>
          <w:insideV w:val="single" w:sz="4" w:space="0" w:color="066684" w:themeColor="text2"/>
        </w:tblBorders>
        <w:tblLook w:val="04A0" w:firstRow="1" w:lastRow="0" w:firstColumn="1" w:lastColumn="0" w:noHBand="0" w:noVBand="1"/>
      </w:tblPr>
      <w:tblGrid>
        <w:gridCol w:w="3964"/>
        <w:gridCol w:w="5889"/>
      </w:tblGrid>
      <w:tr w:rsidR="00EB4CA7" w:rsidRPr="00EB4CA7" w14:paraId="51DA5409" w14:textId="77777777" w:rsidTr="00EB4CA7">
        <w:trPr>
          <w:cnfStyle w:val="100000000000" w:firstRow="1" w:lastRow="0" w:firstColumn="0" w:lastColumn="0" w:oddVBand="0" w:evenVBand="0" w:oddHBand="0" w:evenHBand="0" w:firstRowFirstColumn="0" w:firstRowLastColumn="0" w:lastRowFirstColumn="0" w:lastRowLastColumn="0"/>
          <w:trHeight w:val="364"/>
        </w:trPr>
        <w:tc>
          <w:tcPr>
            <w:cnfStyle w:val="001000000000" w:firstRow="0" w:lastRow="0" w:firstColumn="1" w:lastColumn="0" w:oddVBand="0" w:evenVBand="0" w:oddHBand="0" w:evenHBand="0" w:firstRowFirstColumn="0" w:firstRowLastColumn="0" w:lastRowFirstColumn="0" w:lastRowLastColumn="0"/>
            <w:tcW w:w="9853" w:type="dxa"/>
            <w:gridSpan w:val="2"/>
            <w:tcBorders>
              <w:top w:val="none" w:sz="0" w:space="0" w:color="auto"/>
              <w:left w:val="none" w:sz="0" w:space="0" w:color="auto"/>
              <w:bottom w:val="none" w:sz="0" w:space="0" w:color="auto"/>
              <w:right w:val="none" w:sz="0" w:space="0" w:color="auto"/>
            </w:tcBorders>
            <w:shd w:val="clear" w:color="auto" w:fill="066684" w:themeFill="text2"/>
          </w:tcPr>
          <w:p w14:paraId="6B4BB136" w14:textId="46A1C33F" w:rsidR="004F6914" w:rsidRPr="00EB4CA7" w:rsidRDefault="004F6914" w:rsidP="00860154">
            <w:pPr>
              <w:spacing w:before="0" w:line="240" w:lineRule="auto"/>
              <w:ind w:firstLine="0"/>
              <w:jc w:val="left"/>
              <w:rPr>
                <w:rFonts w:eastAsia="Times New Roman"/>
                <w:b w:val="0"/>
                <w:bCs w:val="0"/>
                <w:color w:val="FFFFFF" w:themeColor="background1"/>
                <w:szCs w:val="22"/>
                <w:lang w:eastAsia="pt-BR"/>
              </w:rPr>
            </w:pPr>
            <w:r w:rsidRPr="00EB4CA7">
              <w:rPr>
                <w:rFonts w:eastAsia="Times New Roman"/>
                <w:b w:val="0"/>
                <w:bCs w:val="0"/>
                <w:color w:val="FFFFFF" w:themeColor="background1"/>
                <w:szCs w:val="22"/>
                <w:lang w:eastAsia="pt-BR"/>
              </w:rPr>
              <w:t>Objetivo estratégico: Promover e consolidar a cultura da inovação e da sustentabilidade.</w:t>
            </w:r>
          </w:p>
        </w:tc>
      </w:tr>
      <w:tr w:rsidR="004F6914" w:rsidRPr="00E77224" w14:paraId="0ACB802D" w14:textId="77777777" w:rsidTr="00EB4CA7">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3964" w:type="dxa"/>
          </w:tcPr>
          <w:p w14:paraId="3FD6BB01" w14:textId="77777777" w:rsidR="004F6914" w:rsidRPr="00E77224" w:rsidRDefault="004F6914" w:rsidP="00860154">
            <w:pPr>
              <w:ind w:firstLine="0"/>
              <w:rPr>
                <w:rFonts w:eastAsia="Times New Roman"/>
                <w:szCs w:val="22"/>
                <w:lang w:eastAsia="pt-BR"/>
              </w:rPr>
            </w:pPr>
            <w:r w:rsidRPr="00E77224">
              <w:rPr>
                <w:rFonts w:eastAsia="Times New Roman"/>
                <w:szCs w:val="22"/>
                <w:lang w:eastAsia="pt-BR"/>
              </w:rPr>
              <w:t>Indicador</w:t>
            </w:r>
          </w:p>
        </w:tc>
        <w:tc>
          <w:tcPr>
            <w:tcW w:w="5889" w:type="dxa"/>
          </w:tcPr>
          <w:p w14:paraId="2BD0F81F" w14:textId="77777777" w:rsidR="004F6914" w:rsidRPr="00E77224" w:rsidRDefault="004F6914" w:rsidP="00860154">
            <w:pPr>
              <w:ind w:firstLine="0"/>
              <w:cnfStyle w:val="000000100000" w:firstRow="0" w:lastRow="0" w:firstColumn="0" w:lastColumn="0" w:oddVBand="0" w:evenVBand="0" w:oddHBand="1" w:evenHBand="0" w:firstRowFirstColumn="0" w:firstRowLastColumn="0" w:lastRowFirstColumn="0" w:lastRowLastColumn="0"/>
              <w:rPr>
                <w:rFonts w:eastAsia="Times New Roman"/>
                <w:b/>
                <w:bCs/>
                <w:szCs w:val="22"/>
                <w:lang w:eastAsia="pt-BR"/>
              </w:rPr>
            </w:pPr>
            <w:r w:rsidRPr="00E77224">
              <w:rPr>
                <w:rFonts w:eastAsia="Times New Roman"/>
                <w:b/>
                <w:bCs/>
                <w:szCs w:val="22"/>
                <w:lang w:eastAsia="pt-BR"/>
              </w:rPr>
              <w:t>Meta para 2023</w:t>
            </w:r>
          </w:p>
        </w:tc>
      </w:tr>
      <w:tr w:rsidR="004F6914" w:rsidRPr="00271E16" w14:paraId="6B69A10F" w14:textId="77777777" w:rsidTr="00EB4CA7">
        <w:trPr>
          <w:trHeight w:val="551"/>
        </w:trPr>
        <w:tc>
          <w:tcPr>
            <w:cnfStyle w:val="001000000000" w:firstRow="0" w:lastRow="0" w:firstColumn="1" w:lastColumn="0" w:oddVBand="0" w:evenVBand="0" w:oddHBand="0" w:evenHBand="0" w:firstRowFirstColumn="0" w:firstRowLastColumn="0" w:lastRowFirstColumn="0" w:lastRowLastColumn="0"/>
            <w:tcW w:w="3964" w:type="dxa"/>
          </w:tcPr>
          <w:p w14:paraId="3C00F9B1" w14:textId="4EC54DC6" w:rsidR="004F6914" w:rsidRPr="004F6914" w:rsidRDefault="004F6914" w:rsidP="004F6914">
            <w:pPr>
              <w:spacing w:line="240" w:lineRule="auto"/>
              <w:ind w:right="302" w:firstLine="0"/>
              <w:jc w:val="left"/>
              <w:rPr>
                <w:rFonts w:eastAsia="Times New Roman"/>
                <w:b w:val="0"/>
                <w:bCs w:val="0"/>
                <w:szCs w:val="22"/>
                <w:lang w:eastAsia="pt-BR"/>
              </w:rPr>
            </w:pPr>
            <w:r w:rsidRPr="004F6914">
              <w:rPr>
                <w:b w:val="0"/>
                <w:bCs w:val="0"/>
              </w:rPr>
              <w:t>Índice de sustentabilidade ambiental do IFCE</w:t>
            </w:r>
          </w:p>
        </w:tc>
        <w:tc>
          <w:tcPr>
            <w:tcW w:w="5889" w:type="dxa"/>
          </w:tcPr>
          <w:p w14:paraId="0C77CFC0" w14:textId="415363C3" w:rsidR="004F6914" w:rsidRPr="004F6914" w:rsidRDefault="004F6914" w:rsidP="004F6914">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szCs w:val="22"/>
                <w:lang w:eastAsia="pt-BR"/>
              </w:rPr>
            </w:pPr>
            <w:r w:rsidRPr="004F6914">
              <w:t>100% de atendimento das iniciativas de sustentabilidade</w:t>
            </w:r>
          </w:p>
        </w:tc>
      </w:tr>
      <w:tr w:rsidR="004F6914" w:rsidRPr="00271E16" w14:paraId="342681E3" w14:textId="77777777" w:rsidTr="00EB4CA7">
        <w:trPr>
          <w:cnfStyle w:val="000000100000" w:firstRow="0" w:lastRow="0" w:firstColumn="0" w:lastColumn="0" w:oddVBand="0" w:evenVBand="0" w:oddHBand="1" w:evenHBand="0" w:firstRowFirstColumn="0" w:firstRowLastColumn="0" w:lastRowFirstColumn="0" w:lastRowLastColumn="0"/>
          <w:trHeight w:val="551"/>
        </w:trPr>
        <w:tc>
          <w:tcPr>
            <w:cnfStyle w:val="001000000000" w:firstRow="0" w:lastRow="0" w:firstColumn="1" w:lastColumn="0" w:oddVBand="0" w:evenVBand="0" w:oddHBand="0" w:evenHBand="0" w:firstRowFirstColumn="0" w:firstRowLastColumn="0" w:lastRowFirstColumn="0" w:lastRowLastColumn="0"/>
            <w:tcW w:w="3964" w:type="dxa"/>
          </w:tcPr>
          <w:p w14:paraId="4130CF8F" w14:textId="37270303" w:rsidR="004F6914" w:rsidRPr="004F6914" w:rsidRDefault="004F6914" w:rsidP="004F6914">
            <w:pPr>
              <w:spacing w:line="240" w:lineRule="auto"/>
              <w:ind w:right="302" w:firstLine="0"/>
              <w:jc w:val="left"/>
              <w:rPr>
                <w:b w:val="0"/>
                <w:bCs w:val="0"/>
              </w:rPr>
            </w:pPr>
            <w:r w:rsidRPr="004F6914">
              <w:rPr>
                <w:b w:val="0"/>
                <w:bCs w:val="0"/>
              </w:rPr>
              <w:t>Índice de iniciativas de redução do custo com energia elétrica</w:t>
            </w:r>
          </w:p>
        </w:tc>
        <w:tc>
          <w:tcPr>
            <w:tcW w:w="5889" w:type="dxa"/>
          </w:tcPr>
          <w:p w14:paraId="08976C68" w14:textId="6EAB6C65" w:rsidR="004F6914" w:rsidRPr="004F6914" w:rsidRDefault="004F6914" w:rsidP="004F6914">
            <w:pPr>
              <w:spacing w:line="240" w:lineRule="auto"/>
              <w:ind w:firstLine="0"/>
              <w:jc w:val="left"/>
              <w:cnfStyle w:val="000000100000" w:firstRow="0" w:lastRow="0" w:firstColumn="0" w:lastColumn="0" w:oddVBand="0" w:evenVBand="0" w:oddHBand="1" w:evenHBand="0" w:firstRowFirstColumn="0" w:firstRowLastColumn="0" w:lastRowFirstColumn="0" w:lastRowLastColumn="0"/>
            </w:pPr>
            <w:r w:rsidRPr="004F6914">
              <w:t>Mínimo de 80% de atendimento das iniciativas</w:t>
            </w:r>
          </w:p>
        </w:tc>
      </w:tr>
      <w:tr w:rsidR="004F6914" w:rsidRPr="00271E16" w14:paraId="09C40852" w14:textId="77777777" w:rsidTr="00EB4CA7">
        <w:trPr>
          <w:trHeight w:val="551"/>
        </w:trPr>
        <w:tc>
          <w:tcPr>
            <w:cnfStyle w:val="001000000000" w:firstRow="0" w:lastRow="0" w:firstColumn="1" w:lastColumn="0" w:oddVBand="0" w:evenVBand="0" w:oddHBand="0" w:evenHBand="0" w:firstRowFirstColumn="0" w:firstRowLastColumn="0" w:lastRowFirstColumn="0" w:lastRowLastColumn="0"/>
            <w:tcW w:w="3964" w:type="dxa"/>
          </w:tcPr>
          <w:p w14:paraId="4C054CC4" w14:textId="416A4485" w:rsidR="004F6914" w:rsidRPr="004F6914" w:rsidRDefault="004F6914" w:rsidP="004F6914">
            <w:pPr>
              <w:spacing w:line="240" w:lineRule="auto"/>
              <w:ind w:right="302" w:firstLine="0"/>
              <w:jc w:val="left"/>
              <w:rPr>
                <w:b w:val="0"/>
                <w:bCs w:val="0"/>
              </w:rPr>
            </w:pPr>
            <w:r w:rsidRPr="004F6914">
              <w:rPr>
                <w:b w:val="0"/>
                <w:bCs w:val="0"/>
              </w:rPr>
              <w:t>Índice de iniciativas para a correta destinação de resíduos sólidos recicláveis</w:t>
            </w:r>
          </w:p>
        </w:tc>
        <w:tc>
          <w:tcPr>
            <w:tcW w:w="5889" w:type="dxa"/>
          </w:tcPr>
          <w:p w14:paraId="025ECBFB" w14:textId="24D37676" w:rsidR="004F6914" w:rsidRPr="004F6914" w:rsidRDefault="004F6914" w:rsidP="004F6914">
            <w:pPr>
              <w:spacing w:line="240" w:lineRule="auto"/>
              <w:ind w:firstLine="0"/>
              <w:jc w:val="left"/>
              <w:cnfStyle w:val="000000000000" w:firstRow="0" w:lastRow="0" w:firstColumn="0" w:lastColumn="0" w:oddVBand="0" w:evenVBand="0" w:oddHBand="0" w:evenHBand="0" w:firstRowFirstColumn="0" w:firstRowLastColumn="0" w:lastRowFirstColumn="0" w:lastRowLastColumn="0"/>
            </w:pPr>
            <w:r w:rsidRPr="004F6914">
              <w:t>100% de atendimento das iniciativas</w:t>
            </w:r>
          </w:p>
        </w:tc>
      </w:tr>
    </w:tbl>
    <w:p w14:paraId="222A50D0" w14:textId="7F66038A" w:rsidR="0000484D" w:rsidRDefault="0000484D" w:rsidP="0000484D">
      <w:pPr>
        <w:pStyle w:val="Ttulo5"/>
      </w:pPr>
      <w:r w:rsidRPr="0000484D">
        <w:lastRenderedPageBreak/>
        <w:t>Indicador: Índice de sustentabilidade ambiental do IFCE</w:t>
      </w:r>
    </w:p>
    <w:p w14:paraId="5F8A345D" w14:textId="3B8880A6" w:rsidR="00B66ED1" w:rsidRDefault="00B66ED1" w:rsidP="00B66ED1">
      <w:pPr>
        <w:rPr>
          <w:lang w:eastAsia="pt-BR"/>
        </w:rPr>
      </w:pPr>
      <w:r>
        <w:rPr>
          <w:lang w:eastAsia="pt-BR"/>
        </w:rPr>
        <w:t>O Índice de Sustentabilidade Ambiental é o indicador que acompanha as iniciativas de natureza sustentável adotadas pelo IFCE. Este indicador é composto por cinco iniciativas: consumo racional da água, consumo racional de energia elétrica, conscientização no uso do papel de escritório, destinação dos resíduos sólidos e aquisições com base nas normas de sustentabilidade. Cada iniciativa implantada equivale a 20% da meta do indicador.</w:t>
      </w:r>
    </w:p>
    <w:p w14:paraId="07A2BF7F" w14:textId="16BFA784" w:rsidR="00B66ED1" w:rsidRDefault="00B66ED1" w:rsidP="00B66ED1">
      <w:pPr>
        <w:rPr>
          <w:lang w:eastAsia="pt-BR"/>
        </w:rPr>
      </w:pPr>
      <w:r>
        <w:rPr>
          <w:lang w:eastAsia="pt-BR"/>
        </w:rPr>
        <w:t>Dessa forma, podemos observar que no ano de 2020 o resultado auferido do indicador foi em torno de 60%, conforme apresenta o gráfico a seguir.</w:t>
      </w:r>
    </w:p>
    <w:p w14:paraId="518A3F28" w14:textId="01FAB3F7" w:rsidR="00B66ED1" w:rsidRDefault="00B66ED1" w:rsidP="00B66ED1">
      <w:pPr>
        <w:jc w:val="center"/>
        <w:rPr>
          <w:lang w:eastAsia="pt-BR"/>
        </w:rPr>
      </w:pPr>
      <w:r w:rsidRPr="006F3AD3">
        <w:rPr>
          <w:noProof/>
          <w:lang w:eastAsia="pt-BR"/>
        </w:rPr>
        <w:drawing>
          <wp:inline distT="0" distB="0" distL="0" distR="0" wp14:anchorId="52826F29" wp14:editId="5C40695D">
            <wp:extent cx="3810000" cy="1917065"/>
            <wp:effectExtent l="0" t="0" r="0" b="6985"/>
            <wp:docPr id="213" name="Gráfico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76"/>
              </a:graphicData>
            </a:graphic>
          </wp:inline>
        </w:drawing>
      </w:r>
    </w:p>
    <w:p w14:paraId="16C3A93F" w14:textId="77777777" w:rsidR="00B66ED1" w:rsidRDefault="00B66ED1" w:rsidP="00B66ED1">
      <w:pPr>
        <w:rPr>
          <w:lang w:eastAsia="pt-BR"/>
        </w:rPr>
      </w:pPr>
      <w:r>
        <w:rPr>
          <w:lang w:eastAsia="pt-BR"/>
        </w:rPr>
        <w:t>Entre as iniciativas adotadas e que apresentaram bons resultados, podemos citar: uso de poços artesianos, substituição das lâmpadas tradicionais por lâmpadas mais econômicas (LED) e utilização frente e verso do papel de escritório.</w:t>
      </w:r>
    </w:p>
    <w:p w14:paraId="19AE75F8" w14:textId="6B409666" w:rsidR="00B66ED1" w:rsidRDefault="00B66ED1" w:rsidP="00B66ED1">
      <w:pPr>
        <w:rPr>
          <w:lang w:eastAsia="pt-BR"/>
        </w:rPr>
      </w:pPr>
      <w:r>
        <w:rPr>
          <w:lang w:eastAsia="pt-BR"/>
        </w:rPr>
        <w:t>Como desafios para os anos seguintes, elencamos a necessidade de avançarmos na correta destinação dos resíduos sólidos gerados pelo IFCE e intensificar as compras de natureza sustentável.</w:t>
      </w:r>
    </w:p>
    <w:p w14:paraId="7E2CE2BE" w14:textId="664ADA00" w:rsidR="0000484D" w:rsidRDefault="0000484D" w:rsidP="0000484D">
      <w:pPr>
        <w:pStyle w:val="Ttulo5"/>
      </w:pPr>
      <w:r w:rsidRPr="0000484D">
        <w:t>Indicador: Índice de iniciativas de redução do custo com energia elétrica</w:t>
      </w:r>
    </w:p>
    <w:p w14:paraId="7E3782C4" w14:textId="77777777" w:rsidR="00A63510" w:rsidRDefault="00A63510" w:rsidP="00A63510">
      <w:pPr>
        <w:rPr>
          <w:lang w:eastAsia="pt-BR"/>
        </w:rPr>
      </w:pPr>
      <w:r>
        <w:rPr>
          <w:lang w:eastAsia="pt-BR"/>
        </w:rPr>
        <w:t>Indicador tem por meta cada unidade implemente as iniciativas para a redução dos custos com energia elétrica até atingir ou ultrapassar a meta de 80%. Desta forma, ao final do Plano de Desenvolvimento Institucional (PDI), terá cumprido a meta, o campus que encerrar o exercício de 2023, com no mínimo 80% das iniciativas para a redução dos custos com energia elétrica implementadas.</w:t>
      </w:r>
    </w:p>
    <w:p w14:paraId="32A08626" w14:textId="77777777" w:rsidR="00A63510" w:rsidRDefault="00A63510" w:rsidP="00A63510">
      <w:pPr>
        <w:rPr>
          <w:lang w:eastAsia="pt-BR"/>
        </w:rPr>
      </w:pPr>
      <w:r>
        <w:rPr>
          <w:lang w:eastAsia="pt-BR"/>
        </w:rPr>
        <w:t xml:space="preserve"> As iniciativas definidas no PDI são: </w:t>
      </w:r>
    </w:p>
    <w:p w14:paraId="53473DD7" w14:textId="51330F24" w:rsidR="00A63510" w:rsidRDefault="00A63510" w:rsidP="0026079D">
      <w:pPr>
        <w:pStyle w:val="PargrafodaLista"/>
        <w:numPr>
          <w:ilvl w:val="1"/>
          <w:numId w:val="5"/>
        </w:numPr>
        <w:rPr>
          <w:lang w:eastAsia="pt-BR"/>
        </w:rPr>
      </w:pPr>
      <w:r>
        <w:rPr>
          <w:lang w:eastAsia="pt-BR"/>
        </w:rPr>
        <w:t>Elaboração e divulgação de Guia de Uso Consciente da Energia Elétrica</w:t>
      </w:r>
    </w:p>
    <w:p w14:paraId="6F1C395E" w14:textId="5766570C" w:rsidR="00A63510" w:rsidRDefault="00A63510" w:rsidP="0026079D">
      <w:pPr>
        <w:pStyle w:val="PargrafodaLista"/>
        <w:numPr>
          <w:ilvl w:val="1"/>
          <w:numId w:val="5"/>
        </w:numPr>
        <w:rPr>
          <w:lang w:eastAsia="pt-BR"/>
        </w:rPr>
      </w:pPr>
      <w:r>
        <w:rPr>
          <w:lang w:eastAsia="pt-BR"/>
        </w:rPr>
        <w:t>Revisão anual dos contratos (ajuste da demanda contratada)</w:t>
      </w:r>
    </w:p>
    <w:p w14:paraId="28D1CA4E" w14:textId="2110A1C1" w:rsidR="00A63510" w:rsidRDefault="00A63510" w:rsidP="0026079D">
      <w:pPr>
        <w:pStyle w:val="PargrafodaLista"/>
        <w:numPr>
          <w:ilvl w:val="1"/>
          <w:numId w:val="5"/>
        </w:numPr>
        <w:rPr>
          <w:lang w:eastAsia="pt-BR"/>
        </w:rPr>
      </w:pPr>
      <w:r>
        <w:rPr>
          <w:lang w:eastAsia="pt-BR"/>
        </w:rPr>
        <w:t>Instalação de banco de capacitores</w:t>
      </w:r>
    </w:p>
    <w:p w14:paraId="134ACF41" w14:textId="72C90612" w:rsidR="00A63510" w:rsidRDefault="00A63510" w:rsidP="0026079D">
      <w:pPr>
        <w:pStyle w:val="PargrafodaLista"/>
        <w:numPr>
          <w:ilvl w:val="1"/>
          <w:numId w:val="5"/>
        </w:numPr>
        <w:rPr>
          <w:lang w:eastAsia="pt-BR"/>
        </w:rPr>
      </w:pPr>
      <w:r>
        <w:rPr>
          <w:lang w:eastAsia="pt-BR"/>
        </w:rPr>
        <w:t>Manutenção periódica da subestação</w:t>
      </w:r>
    </w:p>
    <w:p w14:paraId="37FDBDF1" w14:textId="2E395995" w:rsidR="00A63510" w:rsidRDefault="00A63510" w:rsidP="0026079D">
      <w:pPr>
        <w:pStyle w:val="PargrafodaLista"/>
        <w:numPr>
          <w:ilvl w:val="1"/>
          <w:numId w:val="5"/>
        </w:numPr>
        <w:rPr>
          <w:lang w:eastAsia="pt-BR"/>
        </w:rPr>
      </w:pPr>
      <w:r>
        <w:rPr>
          <w:lang w:eastAsia="pt-BR"/>
        </w:rPr>
        <w:t>Geração de energia por meio de sistema fotovoltaico.</w:t>
      </w:r>
    </w:p>
    <w:p w14:paraId="609A1C9F" w14:textId="32473E79" w:rsidR="00A63510" w:rsidRDefault="00A63510" w:rsidP="00A63510">
      <w:pPr>
        <w:rPr>
          <w:lang w:eastAsia="pt-BR"/>
        </w:rPr>
      </w:pPr>
      <w:r>
        <w:rPr>
          <w:lang w:eastAsia="pt-BR"/>
        </w:rPr>
        <w:lastRenderedPageBreak/>
        <w:t>O resultado acumulado para o indicador até 2020 é de 63,52%, conforme gráfico a seguir. Em 2020 iniciou a geração de energia elétrica por meio de sistemas fotovoltaicos. A capacidade inicial de geração é de 2,2 MWp com uma estimativa de redução de custo na ordem de 20%. Há planejamento para a expansão da potência instalada para 5 MWp até 2023, chegando a 40% de economia com energia elétrica.</w:t>
      </w:r>
    </w:p>
    <w:p w14:paraId="72346C24" w14:textId="21C63097" w:rsidR="00A63510" w:rsidRPr="00A63510" w:rsidRDefault="00A63510" w:rsidP="00A63510">
      <w:pPr>
        <w:jc w:val="center"/>
        <w:rPr>
          <w:lang w:eastAsia="pt-BR"/>
        </w:rPr>
      </w:pPr>
      <w:r w:rsidRPr="006F3AD3">
        <w:rPr>
          <w:noProof/>
          <w:lang w:eastAsia="pt-BR"/>
        </w:rPr>
        <w:drawing>
          <wp:inline distT="0" distB="0" distL="0" distR="0" wp14:anchorId="4B42C6E1" wp14:editId="2E1708C7">
            <wp:extent cx="3971925" cy="1917065"/>
            <wp:effectExtent l="0" t="0" r="9525" b="6985"/>
            <wp:docPr id="215" name="Gráfico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77"/>
              </a:graphicData>
            </a:graphic>
          </wp:inline>
        </w:drawing>
      </w:r>
    </w:p>
    <w:p w14:paraId="101C9F3C" w14:textId="0070193F" w:rsidR="0000484D" w:rsidRDefault="0000484D" w:rsidP="0000484D">
      <w:pPr>
        <w:pStyle w:val="Ttulo5"/>
      </w:pPr>
      <w:r>
        <w:t xml:space="preserve">Indicador: </w:t>
      </w:r>
      <w:r w:rsidRPr="0000484D">
        <w:t>Índice de iniciativas para a correta destinação de resíduos sólidos recicláveis</w:t>
      </w:r>
    </w:p>
    <w:p w14:paraId="59AF1C1D" w14:textId="6EB90284" w:rsidR="00BE7E74" w:rsidRDefault="00BE7E74" w:rsidP="00BE7E74">
      <w:pPr>
        <w:rPr>
          <w:lang w:eastAsia="pt-BR"/>
        </w:rPr>
      </w:pPr>
      <w:r>
        <w:rPr>
          <w:lang w:eastAsia="pt-BR"/>
        </w:rPr>
        <w:t>O Indicador tem por meta cada unidade implemente as iniciativas para a correta destinação de resíduos sólidos recicláveis até atingir de 100%. Desta forma, ao final do Plano de Desenvolvimento Institucional (PDI), terá cumprido a meta, o campus que encerrar o exercício de 2023, com 100% das iniciativas implementadas. As iniciativas definidas no PDI são:</w:t>
      </w:r>
    </w:p>
    <w:p w14:paraId="2DD6729B" w14:textId="5F91EC5B" w:rsidR="00BE7E74" w:rsidRDefault="00BE7E74" w:rsidP="00313969">
      <w:pPr>
        <w:pStyle w:val="PargrafodaLista"/>
        <w:numPr>
          <w:ilvl w:val="0"/>
          <w:numId w:val="45"/>
        </w:numPr>
        <w:rPr>
          <w:lang w:eastAsia="pt-BR"/>
        </w:rPr>
      </w:pPr>
      <w:r>
        <w:rPr>
          <w:lang w:eastAsia="pt-BR"/>
        </w:rPr>
        <w:t>Formação de Comissão para a Coleta Seletiva Solidária, nos termos do Decreto n° 5.940 de 25/10/2006.</w:t>
      </w:r>
    </w:p>
    <w:p w14:paraId="16F777A2" w14:textId="3CB87DE0" w:rsidR="00BE7E74" w:rsidRDefault="00BE7E74" w:rsidP="00313969">
      <w:pPr>
        <w:pStyle w:val="PargrafodaLista"/>
        <w:numPr>
          <w:ilvl w:val="0"/>
          <w:numId w:val="45"/>
        </w:numPr>
        <w:rPr>
          <w:lang w:eastAsia="pt-BR"/>
        </w:rPr>
      </w:pPr>
      <w:r>
        <w:rPr>
          <w:lang w:eastAsia="pt-BR"/>
        </w:rPr>
        <w:t>Realização de campanha educativa anual.</w:t>
      </w:r>
    </w:p>
    <w:p w14:paraId="2EB534BB" w14:textId="2BB0A25B" w:rsidR="00BE7E74" w:rsidRDefault="00BE7E74" w:rsidP="00313969">
      <w:pPr>
        <w:pStyle w:val="PargrafodaLista"/>
        <w:numPr>
          <w:ilvl w:val="0"/>
          <w:numId w:val="45"/>
        </w:numPr>
        <w:rPr>
          <w:lang w:eastAsia="pt-BR"/>
        </w:rPr>
      </w:pPr>
      <w:r>
        <w:rPr>
          <w:lang w:eastAsia="pt-BR"/>
        </w:rPr>
        <w:t>Aquisição de material padrão para separação e acondicionamento dos resíduos.</w:t>
      </w:r>
    </w:p>
    <w:p w14:paraId="78B4AA38" w14:textId="01FBA1EC" w:rsidR="00BE7E74" w:rsidRDefault="00BE7E74" w:rsidP="00313969">
      <w:pPr>
        <w:pStyle w:val="PargrafodaLista"/>
        <w:numPr>
          <w:ilvl w:val="0"/>
          <w:numId w:val="45"/>
        </w:numPr>
        <w:rPr>
          <w:lang w:eastAsia="pt-BR"/>
        </w:rPr>
      </w:pPr>
      <w:r>
        <w:rPr>
          <w:lang w:eastAsia="pt-BR"/>
        </w:rPr>
        <w:t>Prospecção de associações ou cooperativas de catadores.</w:t>
      </w:r>
    </w:p>
    <w:p w14:paraId="45F320B4" w14:textId="382C7969" w:rsidR="00BE7E74" w:rsidRDefault="00BE7E74" w:rsidP="00313969">
      <w:pPr>
        <w:pStyle w:val="PargrafodaLista"/>
        <w:numPr>
          <w:ilvl w:val="0"/>
          <w:numId w:val="45"/>
        </w:numPr>
        <w:rPr>
          <w:lang w:eastAsia="pt-BR"/>
        </w:rPr>
      </w:pPr>
      <w:r>
        <w:rPr>
          <w:lang w:eastAsia="pt-BR"/>
        </w:rPr>
        <w:t>Formalização do Termo de Cooperação com associações ou cooperativas de catadores.</w:t>
      </w:r>
    </w:p>
    <w:p w14:paraId="1B3A64B2" w14:textId="700C1EF1" w:rsidR="00BE7E74" w:rsidRDefault="00BE7E74" w:rsidP="00BE7E74">
      <w:pPr>
        <w:rPr>
          <w:lang w:eastAsia="pt-BR"/>
        </w:rPr>
      </w:pPr>
      <w:r>
        <w:rPr>
          <w:lang w:eastAsia="pt-BR"/>
        </w:rPr>
        <w:t>O resultado acumulado para o indicador até 2020 é de 31,46%, conforme gráfico a seguir.</w:t>
      </w:r>
    </w:p>
    <w:p w14:paraId="1C0C0075" w14:textId="37A0B24F" w:rsidR="00BE7E74" w:rsidRDefault="00BE7E74" w:rsidP="00BE7E74">
      <w:pPr>
        <w:jc w:val="center"/>
        <w:rPr>
          <w:lang w:eastAsia="pt-BR"/>
        </w:rPr>
      </w:pPr>
      <w:r w:rsidRPr="006F3AD3">
        <w:rPr>
          <w:noProof/>
          <w:lang w:eastAsia="pt-BR"/>
        </w:rPr>
        <w:drawing>
          <wp:inline distT="0" distB="0" distL="0" distR="0" wp14:anchorId="2AE55811" wp14:editId="44B874AA">
            <wp:extent cx="3971925" cy="1917065"/>
            <wp:effectExtent l="0" t="0" r="9525" b="6985"/>
            <wp:docPr id="217" name="Gráfico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78"/>
              </a:graphicData>
            </a:graphic>
          </wp:inline>
        </w:drawing>
      </w:r>
    </w:p>
    <w:p w14:paraId="2A35C932" w14:textId="19F97113" w:rsidR="00BE7E74" w:rsidRDefault="00BE7E74" w:rsidP="00BE7E74">
      <w:pPr>
        <w:rPr>
          <w:lang w:eastAsia="pt-BR"/>
        </w:rPr>
      </w:pPr>
      <w:r>
        <w:rPr>
          <w:lang w:eastAsia="pt-BR"/>
        </w:rPr>
        <w:lastRenderedPageBreak/>
        <w:t>Informa-se que foi editada Instrução Normativa nº. 02/2020, que dispõe sobre a implantação da separação e destinação dos resíduos sólidos recicláveis, de acordo com o Decreto Nº 5.940, de 25 de outubro de 2006, no âmbito do IFCE.</w:t>
      </w:r>
    </w:p>
    <w:p w14:paraId="7AF0EBFC" w14:textId="77777777" w:rsidR="00C47F4C" w:rsidRDefault="00BE7E74" w:rsidP="00C47F4C">
      <w:pPr>
        <w:rPr>
          <w:lang w:eastAsia="pt-BR"/>
        </w:rPr>
      </w:pPr>
      <w:r>
        <w:rPr>
          <w:lang w:eastAsia="pt-BR"/>
        </w:rPr>
        <w:t>Registra-se a dificuldade de prospecção e atendimento de associações ou cooperativas de catadores que atendam as unidades do interior do estado.</w:t>
      </w:r>
      <w:r w:rsidR="00662E3A">
        <w:rPr>
          <w:lang w:eastAsia="pt-BR"/>
        </w:rPr>
        <w:t xml:space="preserve"> </w:t>
      </w:r>
      <w:r>
        <w:rPr>
          <w:lang w:eastAsia="pt-BR"/>
        </w:rPr>
        <w:t>O normativo acima orienta as unidades quanto às medidas prévias de prospecção anterior à publicação da chamada pública para formalização d</w:t>
      </w:r>
      <w:r w:rsidR="00662E3A">
        <w:rPr>
          <w:lang w:eastAsia="pt-BR"/>
        </w:rPr>
        <w:t>e</w:t>
      </w:r>
      <w:r>
        <w:rPr>
          <w:lang w:eastAsia="pt-BR"/>
        </w:rPr>
        <w:t xml:space="preserve"> </w:t>
      </w:r>
      <w:r w:rsidR="00662E3A">
        <w:rPr>
          <w:lang w:eastAsia="pt-BR"/>
        </w:rPr>
        <w:t>t</w:t>
      </w:r>
      <w:r>
        <w:rPr>
          <w:lang w:eastAsia="pt-BR"/>
        </w:rPr>
        <w:t xml:space="preserve">ermo de </w:t>
      </w:r>
      <w:r w:rsidR="00662E3A">
        <w:rPr>
          <w:lang w:eastAsia="pt-BR"/>
        </w:rPr>
        <w:t>c</w:t>
      </w:r>
      <w:r>
        <w:rPr>
          <w:lang w:eastAsia="pt-BR"/>
        </w:rPr>
        <w:t>ooperação</w:t>
      </w:r>
      <w:r w:rsidR="00C47F4C">
        <w:rPr>
          <w:lang w:eastAsia="pt-BR"/>
        </w:rPr>
        <w:t>.</w:t>
      </w:r>
    </w:p>
    <w:p w14:paraId="17A27CCC" w14:textId="6C324E1F" w:rsidR="00170EBB" w:rsidRDefault="0000484D" w:rsidP="001A1EBC">
      <w:pPr>
        <w:pStyle w:val="Ttulo4"/>
      </w:pPr>
      <w:r w:rsidRPr="0000484D">
        <w:t>Tema 2: Efetividade e excelência na Gestão</w:t>
      </w:r>
    </w:p>
    <w:tbl>
      <w:tblPr>
        <w:tblStyle w:val="TabeladeGrade4-nfase6"/>
        <w:tblW w:w="9853" w:type="dxa"/>
        <w:tblBorders>
          <w:top w:val="single" w:sz="4" w:space="0" w:color="066684" w:themeColor="text2"/>
          <w:left w:val="single" w:sz="4" w:space="0" w:color="066684" w:themeColor="text2"/>
          <w:bottom w:val="single" w:sz="4" w:space="0" w:color="066684" w:themeColor="text2"/>
          <w:right w:val="single" w:sz="4" w:space="0" w:color="066684" w:themeColor="text2"/>
          <w:insideH w:val="single" w:sz="4" w:space="0" w:color="066684" w:themeColor="text2"/>
          <w:insideV w:val="single" w:sz="4" w:space="0" w:color="066684" w:themeColor="text2"/>
        </w:tblBorders>
        <w:tblLook w:val="04A0" w:firstRow="1" w:lastRow="0" w:firstColumn="1" w:lastColumn="0" w:noHBand="0" w:noVBand="1"/>
      </w:tblPr>
      <w:tblGrid>
        <w:gridCol w:w="3964"/>
        <w:gridCol w:w="5889"/>
      </w:tblGrid>
      <w:tr w:rsidR="00EB4CA7" w:rsidRPr="00EB4CA7" w14:paraId="55C194BF" w14:textId="77777777" w:rsidTr="00EB4CA7">
        <w:trPr>
          <w:cnfStyle w:val="100000000000" w:firstRow="1" w:lastRow="0" w:firstColumn="0" w:lastColumn="0" w:oddVBand="0" w:evenVBand="0" w:oddHBand="0" w:evenHBand="0" w:firstRowFirstColumn="0" w:firstRowLastColumn="0" w:lastRowFirstColumn="0" w:lastRowLastColumn="0"/>
          <w:trHeight w:val="364"/>
        </w:trPr>
        <w:tc>
          <w:tcPr>
            <w:cnfStyle w:val="001000000000" w:firstRow="0" w:lastRow="0" w:firstColumn="1" w:lastColumn="0" w:oddVBand="0" w:evenVBand="0" w:oddHBand="0" w:evenHBand="0" w:firstRowFirstColumn="0" w:firstRowLastColumn="0" w:lastRowFirstColumn="0" w:lastRowLastColumn="0"/>
            <w:tcW w:w="9853" w:type="dxa"/>
            <w:gridSpan w:val="2"/>
            <w:shd w:val="clear" w:color="auto" w:fill="066684" w:themeFill="text2"/>
          </w:tcPr>
          <w:p w14:paraId="4196EAFC" w14:textId="354B11EB" w:rsidR="002C1E12" w:rsidRPr="00EB4CA7" w:rsidRDefault="002C1E12" w:rsidP="00860154">
            <w:pPr>
              <w:spacing w:before="0" w:line="240" w:lineRule="auto"/>
              <w:ind w:firstLine="0"/>
              <w:jc w:val="left"/>
              <w:rPr>
                <w:rFonts w:eastAsia="Times New Roman"/>
                <w:b w:val="0"/>
                <w:bCs w:val="0"/>
                <w:color w:val="FFFFFF" w:themeColor="background1"/>
                <w:szCs w:val="22"/>
                <w:lang w:eastAsia="pt-BR"/>
              </w:rPr>
            </w:pPr>
            <w:r w:rsidRPr="00EB4CA7">
              <w:rPr>
                <w:rFonts w:eastAsia="Times New Roman"/>
                <w:b w:val="0"/>
                <w:bCs w:val="0"/>
                <w:color w:val="FFFFFF" w:themeColor="background1"/>
                <w:szCs w:val="22"/>
                <w:lang w:eastAsia="pt-BR"/>
              </w:rPr>
              <w:t>Objetivo estratégico: Aperfeiçoar os procedimentos visando à efetividade e à excelência dos processos internos.</w:t>
            </w:r>
          </w:p>
        </w:tc>
      </w:tr>
      <w:tr w:rsidR="002C1E12" w:rsidRPr="00E77224" w14:paraId="75BF33D0" w14:textId="77777777" w:rsidTr="00EB4CA7">
        <w:trPr>
          <w:cnfStyle w:val="000000100000" w:firstRow="0" w:lastRow="0" w:firstColumn="0" w:lastColumn="0" w:oddVBand="0" w:evenVBand="0" w:oddHBand="1" w:evenHBand="0" w:firstRowFirstColumn="0" w:firstRowLastColumn="0" w:lastRowFirstColumn="0" w:lastRowLastColumn="0"/>
          <w:trHeight w:val="551"/>
        </w:trPr>
        <w:tc>
          <w:tcPr>
            <w:cnfStyle w:val="001000000000" w:firstRow="0" w:lastRow="0" w:firstColumn="1" w:lastColumn="0" w:oddVBand="0" w:evenVBand="0" w:oddHBand="0" w:evenHBand="0" w:firstRowFirstColumn="0" w:firstRowLastColumn="0" w:lastRowFirstColumn="0" w:lastRowLastColumn="0"/>
            <w:tcW w:w="3964" w:type="dxa"/>
          </w:tcPr>
          <w:p w14:paraId="7E743CFF" w14:textId="77777777" w:rsidR="002C1E12" w:rsidRPr="00E77224" w:rsidRDefault="002C1E12" w:rsidP="00860154">
            <w:pPr>
              <w:ind w:firstLine="0"/>
              <w:rPr>
                <w:rFonts w:eastAsia="Times New Roman"/>
                <w:szCs w:val="22"/>
                <w:lang w:eastAsia="pt-BR"/>
              </w:rPr>
            </w:pPr>
            <w:r w:rsidRPr="00E77224">
              <w:rPr>
                <w:rFonts w:eastAsia="Times New Roman"/>
                <w:szCs w:val="22"/>
                <w:lang w:eastAsia="pt-BR"/>
              </w:rPr>
              <w:t>Indicador</w:t>
            </w:r>
          </w:p>
        </w:tc>
        <w:tc>
          <w:tcPr>
            <w:tcW w:w="5889" w:type="dxa"/>
          </w:tcPr>
          <w:p w14:paraId="4C550C21" w14:textId="77777777" w:rsidR="002C1E12" w:rsidRPr="00E77224" w:rsidRDefault="002C1E12" w:rsidP="00860154">
            <w:pPr>
              <w:ind w:firstLine="0"/>
              <w:cnfStyle w:val="000000100000" w:firstRow="0" w:lastRow="0" w:firstColumn="0" w:lastColumn="0" w:oddVBand="0" w:evenVBand="0" w:oddHBand="1" w:evenHBand="0" w:firstRowFirstColumn="0" w:firstRowLastColumn="0" w:lastRowFirstColumn="0" w:lastRowLastColumn="0"/>
              <w:rPr>
                <w:rFonts w:eastAsia="Times New Roman"/>
                <w:b/>
                <w:bCs/>
                <w:szCs w:val="22"/>
                <w:lang w:eastAsia="pt-BR"/>
              </w:rPr>
            </w:pPr>
            <w:r w:rsidRPr="00E77224">
              <w:rPr>
                <w:rFonts w:eastAsia="Times New Roman"/>
                <w:b/>
                <w:bCs/>
                <w:szCs w:val="22"/>
                <w:lang w:eastAsia="pt-BR"/>
              </w:rPr>
              <w:t>Meta para 2023</w:t>
            </w:r>
          </w:p>
        </w:tc>
      </w:tr>
      <w:tr w:rsidR="002C1E12" w:rsidRPr="00271E16" w14:paraId="4D7A82ED" w14:textId="77777777" w:rsidTr="00EB4CA7">
        <w:trPr>
          <w:trHeight w:val="551"/>
        </w:trPr>
        <w:tc>
          <w:tcPr>
            <w:cnfStyle w:val="001000000000" w:firstRow="0" w:lastRow="0" w:firstColumn="1" w:lastColumn="0" w:oddVBand="0" w:evenVBand="0" w:oddHBand="0" w:evenHBand="0" w:firstRowFirstColumn="0" w:firstRowLastColumn="0" w:lastRowFirstColumn="0" w:lastRowLastColumn="0"/>
            <w:tcW w:w="3964" w:type="dxa"/>
          </w:tcPr>
          <w:p w14:paraId="4333ACFF" w14:textId="1AC9D59D" w:rsidR="002C1E12" w:rsidRPr="002C1E12" w:rsidRDefault="002C1E12" w:rsidP="002C1E12">
            <w:pPr>
              <w:spacing w:line="240" w:lineRule="auto"/>
              <w:ind w:right="302" w:firstLine="0"/>
              <w:jc w:val="left"/>
              <w:rPr>
                <w:rFonts w:eastAsia="Times New Roman"/>
                <w:b w:val="0"/>
                <w:bCs w:val="0"/>
                <w:szCs w:val="22"/>
                <w:lang w:eastAsia="pt-BR"/>
              </w:rPr>
            </w:pPr>
            <w:r w:rsidRPr="002C1E12">
              <w:rPr>
                <w:b w:val="0"/>
                <w:bCs w:val="0"/>
              </w:rPr>
              <w:t>Economicidade nas contratações</w:t>
            </w:r>
          </w:p>
        </w:tc>
        <w:tc>
          <w:tcPr>
            <w:tcW w:w="5889" w:type="dxa"/>
          </w:tcPr>
          <w:p w14:paraId="308084FC" w14:textId="525EAB8E" w:rsidR="002C1E12" w:rsidRPr="004F6914" w:rsidRDefault="002C1E12" w:rsidP="002C1E12">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szCs w:val="22"/>
                <w:lang w:eastAsia="pt-BR"/>
              </w:rPr>
            </w:pPr>
            <w:r w:rsidRPr="00355256">
              <w:t>Mínimo de 20% anualmente</w:t>
            </w:r>
          </w:p>
        </w:tc>
      </w:tr>
      <w:tr w:rsidR="002C1E12" w:rsidRPr="00271E16" w14:paraId="1737F367" w14:textId="77777777" w:rsidTr="00EB4CA7">
        <w:trPr>
          <w:cnfStyle w:val="000000100000" w:firstRow="0" w:lastRow="0" w:firstColumn="0" w:lastColumn="0" w:oddVBand="0" w:evenVBand="0" w:oddHBand="1" w:evenHBand="0" w:firstRowFirstColumn="0" w:firstRowLastColumn="0" w:lastRowFirstColumn="0" w:lastRowLastColumn="0"/>
          <w:trHeight w:val="551"/>
        </w:trPr>
        <w:tc>
          <w:tcPr>
            <w:cnfStyle w:val="001000000000" w:firstRow="0" w:lastRow="0" w:firstColumn="1" w:lastColumn="0" w:oddVBand="0" w:evenVBand="0" w:oddHBand="0" w:evenHBand="0" w:firstRowFirstColumn="0" w:firstRowLastColumn="0" w:lastRowFirstColumn="0" w:lastRowLastColumn="0"/>
            <w:tcW w:w="3964" w:type="dxa"/>
          </w:tcPr>
          <w:p w14:paraId="6FFD8D98" w14:textId="302422EE" w:rsidR="002C1E12" w:rsidRPr="002C1E12" w:rsidRDefault="002C1E12" w:rsidP="002C1E12">
            <w:pPr>
              <w:spacing w:line="240" w:lineRule="auto"/>
              <w:ind w:right="302" w:firstLine="0"/>
              <w:jc w:val="left"/>
              <w:rPr>
                <w:b w:val="0"/>
                <w:bCs w:val="0"/>
              </w:rPr>
            </w:pPr>
            <w:r w:rsidRPr="002C1E12">
              <w:rPr>
                <w:b w:val="0"/>
                <w:bCs w:val="0"/>
              </w:rPr>
              <w:t>Qualidade na execução dos contratos</w:t>
            </w:r>
          </w:p>
        </w:tc>
        <w:tc>
          <w:tcPr>
            <w:tcW w:w="5889" w:type="dxa"/>
          </w:tcPr>
          <w:p w14:paraId="6D2DF5B4" w14:textId="05A6AEB6" w:rsidR="002C1E12" w:rsidRPr="004F6914" w:rsidRDefault="002C1E12" w:rsidP="002C1E12">
            <w:pPr>
              <w:spacing w:line="240" w:lineRule="auto"/>
              <w:ind w:firstLine="0"/>
              <w:jc w:val="left"/>
              <w:cnfStyle w:val="000000100000" w:firstRow="0" w:lastRow="0" w:firstColumn="0" w:lastColumn="0" w:oddVBand="0" w:evenVBand="0" w:oddHBand="1" w:evenHBand="0" w:firstRowFirstColumn="0" w:firstRowLastColumn="0" w:lastRowFirstColumn="0" w:lastRowLastColumn="0"/>
            </w:pPr>
            <w:r w:rsidRPr="00355256">
              <w:t>70% de qualidade na execução dos contratos no término e/ou prorrogação dos contratos.</w:t>
            </w:r>
          </w:p>
        </w:tc>
      </w:tr>
      <w:tr w:rsidR="002C1E12" w:rsidRPr="00271E16" w14:paraId="62FC36FE" w14:textId="77777777" w:rsidTr="00EB4CA7">
        <w:trPr>
          <w:trHeight w:val="551"/>
        </w:trPr>
        <w:tc>
          <w:tcPr>
            <w:cnfStyle w:val="001000000000" w:firstRow="0" w:lastRow="0" w:firstColumn="1" w:lastColumn="0" w:oddVBand="0" w:evenVBand="0" w:oddHBand="0" w:evenHBand="0" w:firstRowFirstColumn="0" w:firstRowLastColumn="0" w:lastRowFirstColumn="0" w:lastRowLastColumn="0"/>
            <w:tcW w:w="3964" w:type="dxa"/>
          </w:tcPr>
          <w:p w14:paraId="58817761" w14:textId="3707F67F" w:rsidR="002C1E12" w:rsidRPr="002C1E12" w:rsidRDefault="002C1E12" w:rsidP="002C1E12">
            <w:pPr>
              <w:spacing w:line="240" w:lineRule="auto"/>
              <w:ind w:right="302" w:firstLine="0"/>
              <w:jc w:val="left"/>
              <w:rPr>
                <w:b w:val="0"/>
                <w:bCs w:val="0"/>
              </w:rPr>
            </w:pPr>
            <w:r w:rsidRPr="002C1E12">
              <w:rPr>
                <w:b w:val="0"/>
                <w:bCs w:val="0"/>
              </w:rPr>
              <w:t>Satisfação do Requisitante</w:t>
            </w:r>
          </w:p>
        </w:tc>
        <w:tc>
          <w:tcPr>
            <w:tcW w:w="5889" w:type="dxa"/>
          </w:tcPr>
          <w:p w14:paraId="79CDB095" w14:textId="4FE038F1" w:rsidR="002C1E12" w:rsidRPr="004F6914" w:rsidRDefault="002C1E12" w:rsidP="002C1E12">
            <w:pPr>
              <w:spacing w:line="240" w:lineRule="auto"/>
              <w:ind w:firstLine="0"/>
              <w:jc w:val="left"/>
              <w:cnfStyle w:val="000000000000" w:firstRow="0" w:lastRow="0" w:firstColumn="0" w:lastColumn="0" w:oddVBand="0" w:evenVBand="0" w:oddHBand="0" w:evenHBand="0" w:firstRowFirstColumn="0" w:firstRowLastColumn="0" w:lastRowFirstColumn="0" w:lastRowLastColumn="0"/>
            </w:pPr>
            <w:r w:rsidRPr="00355256">
              <w:t>80% de satisfação no exercício</w:t>
            </w:r>
          </w:p>
        </w:tc>
      </w:tr>
    </w:tbl>
    <w:p w14:paraId="4665509F" w14:textId="0C7C6FC9" w:rsidR="0000484D" w:rsidRDefault="0000484D" w:rsidP="0000484D">
      <w:pPr>
        <w:pStyle w:val="Ttulo5"/>
      </w:pPr>
      <w:r w:rsidRPr="0000484D">
        <w:t>Indicador: Economicidade nas contratações</w:t>
      </w:r>
    </w:p>
    <w:p w14:paraId="3C14C18A" w14:textId="1EDA56C9" w:rsidR="00EC4775" w:rsidRDefault="00EC4775" w:rsidP="00EC4775">
      <w:pPr>
        <w:rPr>
          <w:lang w:eastAsia="pt-BR"/>
        </w:rPr>
      </w:pPr>
      <w:r>
        <w:rPr>
          <w:lang w:eastAsia="pt-BR"/>
        </w:rPr>
        <w:t xml:space="preserve">O indicador tem por meta cada unidade atingir ou ultrapassar, por exercício, o patamar de 20% de economicidade nas contratações.  Desta forma, ao final do PDI, terá cumprido a meta, o </w:t>
      </w:r>
      <w:r w:rsidRPr="00EC4775">
        <w:rPr>
          <w:i/>
          <w:iCs/>
          <w:lang w:eastAsia="pt-BR"/>
        </w:rPr>
        <w:t>campus</w:t>
      </w:r>
      <w:r>
        <w:rPr>
          <w:lang w:eastAsia="pt-BR"/>
        </w:rPr>
        <w:t xml:space="preserve"> que obtiver na média dos 5 anos um resultado igual ou superior a 20% de economicidade nas contratações realizadas neste período.</w:t>
      </w:r>
    </w:p>
    <w:p w14:paraId="1CD9287F" w14:textId="39402207" w:rsidR="00EC4775" w:rsidRDefault="00EC4775" w:rsidP="00EC4775">
      <w:pPr>
        <w:rPr>
          <w:lang w:eastAsia="pt-BR"/>
        </w:rPr>
      </w:pPr>
      <w:r>
        <w:rPr>
          <w:lang w:eastAsia="pt-BR"/>
        </w:rPr>
        <w:t>O resultado para 2020 registrou uma economia de 27,91% das licitações homologadas, considerando as modalidades pregão, concorrência, tomada de preços e convite, superando a meta para o exercício.</w:t>
      </w:r>
    </w:p>
    <w:p w14:paraId="7D3C208F" w14:textId="77777777" w:rsidR="00EC4775" w:rsidRDefault="00EC4775" w:rsidP="00EC4775">
      <w:pPr>
        <w:keepNext/>
        <w:jc w:val="center"/>
      </w:pPr>
      <w:r>
        <w:rPr>
          <w:rFonts w:ascii="CIDFont+F3" w:hAnsi="CIDFont+F3" w:cs="CIDFont+F3"/>
          <w:noProof/>
          <w:sz w:val="20"/>
          <w:lang w:eastAsia="pt-BR"/>
        </w:rPr>
        <w:lastRenderedPageBreak/>
        <w:drawing>
          <wp:inline distT="0" distB="0" distL="0" distR="0" wp14:anchorId="5DF8A843" wp14:editId="00A2B5AC">
            <wp:extent cx="4972050" cy="2752725"/>
            <wp:effectExtent l="0" t="0" r="0" b="9525"/>
            <wp:docPr id="308" name="Gráfico 308"/>
            <wp:cNvGraphicFramePr/>
            <a:graphic xmlns:a="http://schemas.openxmlformats.org/drawingml/2006/main">
              <a:graphicData uri="http://schemas.openxmlformats.org/drawingml/2006/chart">
                <c:chart xmlns:c="http://schemas.openxmlformats.org/drawingml/2006/chart" xmlns:r="http://schemas.openxmlformats.org/officeDocument/2006/relationships" r:id="rId179"/>
              </a:graphicData>
            </a:graphic>
          </wp:inline>
        </w:drawing>
      </w:r>
    </w:p>
    <w:p w14:paraId="6C664B8B" w14:textId="3C880B61" w:rsidR="00EC4775" w:rsidRPr="00EC4775" w:rsidRDefault="00EC4775" w:rsidP="00EC4775">
      <w:pPr>
        <w:pStyle w:val="Legenda"/>
        <w:jc w:val="center"/>
        <w:rPr>
          <w:lang w:eastAsia="pt-BR"/>
        </w:rPr>
      </w:pPr>
      <w:r>
        <w:t xml:space="preserve">Figura </w:t>
      </w:r>
      <w:r>
        <w:fldChar w:fldCharType="begin"/>
      </w:r>
      <w:r>
        <w:instrText xml:space="preserve"> SEQ Figura \* ARABIC </w:instrText>
      </w:r>
      <w:r>
        <w:fldChar w:fldCharType="separate"/>
      </w:r>
      <w:r w:rsidR="00AA7E32">
        <w:rPr>
          <w:noProof/>
        </w:rPr>
        <w:t>2</w:t>
      </w:r>
      <w:r>
        <w:fldChar w:fldCharType="end"/>
      </w:r>
      <w:r>
        <w:t xml:space="preserve"> - </w:t>
      </w:r>
      <w:r w:rsidRPr="0020666D">
        <w:t>Fonte: Painel de compras – Ministério da Economia (Acesso em 19/02/2021).</w:t>
      </w:r>
    </w:p>
    <w:p w14:paraId="05D0EA50" w14:textId="07FA293E" w:rsidR="0000484D" w:rsidRDefault="0000484D" w:rsidP="000D36B6">
      <w:pPr>
        <w:pStyle w:val="Ttulo5"/>
      </w:pPr>
      <w:r w:rsidRPr="0000484D">
        <w:t>Indicador: Qualidade na execução dos contratos</w:t>
      </w:r>
    </w:p>
    <w:p w14:paraId="44FBE3AF" w14:textId="77777777" w:rsidR="00C776B3" w:rsidRPr="00EC4775" w:rsidRDefault="00860154" w:rsidP="00C776B3">
      <w:pPr>
        <w:rPr>
          <w:lang w:eastAsia="pt-BR"/>
        </w:rPr>
      </w:pPr>
      <w:r>
        <w:rPr>
          <w:lang w:eastAsia="pt-BR"/>
        </w:rPr>
        <w:t>Este i</w:t>
      </w:r>
      <w:r w:rsidR="00EC4775">
        <w:rPr>
          <w:lang w:eastAsia="pt-BR"/>
        </w:rPr>
        <w:t xml:space="preserve">ndicador tem por meta cada unidade atingir ou ultrapassar, por exercício, o patamar de 70% de qualidade na execução dos contratos.  Desta forma, ao final do PDI, terá cumprido a meta, o </w:t>
      </w:r>
      <w:r w:rsidR="00EC4775" w:rsidRPr="00EC4775">
        <w:rPr>
          <w:i/>
          <w:iCs/>
          <w:lang w:eastAsia="pt-BR"/>
        </w:rPr>
        <w:t>campus</w:t>
      </w:r>
      <w:r w:rsidR="00EC4775">
        <w:rPr>
          <w:lang w:eastAsia="pt-BR"/>
        </w:rPr>
        <w:t xml:space="preserve"> que obtiver na média dos 5 anos um resultado igual ou superior a 70% de qualidade na execução dos contratos que se encerraram ou foram prorrogados no período.</w:t>
      </w:r>
      <w:r w:rsidR="00C776B3">
        <w:rPr>
          <w:lang w:eastAsia="pt-BR"/>
        </w:rPr>
        <w:t xml:space="preserve"> O resultado para 2020 registrou uma percepção de qualidade de 81,66% superando a meta para o exercício.</w:t>
      </w:r>
    </w:p>
    <w:p w14:paraId="4C86D794" w14:textId="77777777" w:rsidR="00C776B3" w:rsidRDefault="00860154" w:rsidP="00C776B3">
      <w:pPr>
        <w:keepNext/>
        <w:jc w:val="center"/>
      </w:pPr>
      <w:r w:rsidRPr="006F3AD3">
        <w:rPr>
          <w:noProof/>
          <w:lang w:eastAsia="pt-BR"/>
        </w:rPr>
        <w:drawing>
          <wp:inline distT="0" distB="0" distL="0" distR="0" wp14:anchorId="5F9288F4" wp14:editId="055FADB8">
            <wp:extent cx="3971925" cy="1917065"/>
            <wp:effectExtent l="0" t="0" r="9525" b="6985"/>
            <wp:docPr id="218" name="Gráfico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80"/>
              </a:graphicData>
            </a:graphic>
          </wp:inline>
        </w:drawing>
      </w:r>
    </w:p>
    <w:p w14:paraId="6DEFBDA5" w14:textId="1E09C12A" w:rsidR="00860154" w:rsidRDefault="00C776B3" w:rsidP="00C776B3">
      <w:pPr>
        <w:pStyle w:val="Legenda"/>
        <w:jc w:val="center"/>
        <w:rPr>
          <w:lang w:eastAsia="pt-BR"/>
        </w:rPr>
      </w:pPr>
      <w:r>
        <w:t xml:space="preserve">Figura </w:t>
      </w:r>
      <w:r>
        <w:fldChar w:fldCharType="begin"/>
      </w:r>
      <w:r>
        <w:instrText xml:space="preserve"> SEQ Figura \* ARABIC </w:instrText>
      </w:r>
      <w:r>
        <w:fldChar w:fldCharType="separate"/>
      </w:r>
      <w:r w:rsidR="00AA7E32">
        <w:rPr>
          <w:noProof/>
        </w:rPr>
        <w:t>3</w:t>
      </w:r>
      <w:r>
        <w:fldChar w:fldCharType="end"/>
      </w:r>
      <w:r>
        <w:t xml:space="preserve"> - </w:t>
      </w:r>
      <w:r w:rsidRPr="00842062">
        <w:t>Fonte: Painel Gestão à Vista IFCE (https://ifce.edu.br/acesso-a-informacao/acesso-a-informacao-1/)</w:t>
      </w:r>
    </w:p>
    <w:p w14:paraId="406C6061" w14:textId="6609436B" w:rsidR="0000484D" w:rsidRDefault="0000484D" w:rsidP="000D36B6">
      <w:pPr>
        <w:pStyle w:val="Ttulo5"/>
      </w:pPr>
      <w:r w:rsidRPr="0000484D">
        <w:t>Indicador: Satisfação do Requisitante</w:t>
      </w:r>
    </w:p>
    <w:p w14:paraId="0C6C5FC7" w14:textId="51F296FE" w:rsidR="001624CC" w:rsidRDefault="001624CC" w:rsidP="001624CC">
      <w:pPr>
        <w:rPr>
          <w:lang w:eastAsia="pt-BR"/>
        </w:rPr>
      </w:pPr>
      <w:r>
        <w:rPr>
          <w:lang w:eastAsia="pt-BR"/>
        </w:rPr>
        <w:t>Este indicador tem por meta cada unidade atingir ou ultrapassar, por exercício, o patamar de 80% de satisfação nas contratações realizadas no exercício.  Desta forma, ao final do PDI, terá cumprido a meta, o campus que obtiver na média dos 5 anos um resultado igual ou superior a 80% de satisfação nas contratações realizadas neste período. O resultado para 2020 registrou uma percepção de satisfação de 83,88% superando a meta para o exercício.</w:t>
      </w:r>
    </w:p>
    <w:p w14:paraId="4FC50F51" w14:textId="77777777" w:rsidR="000C3013" w:rsidRDefault="001624CC" w:rsidP="000C3013">
      <w:pPr>
        <w:keepNext/>
        <w:jc w:val="center"/>
      </w:pPr>
      <w:r w:rsidRPr="006F3AD3">
        <w:rPr>
          <w:noProof/>
          <w:lang w:eastAsia="pt-BR"/>
        </w:rPr>
        <w:lastRenderedPageBreak/>
        <w:drawing>
          <wp:inline distT="0" distB="0" distL="0" distR="0" wp14:anchorId="07F0EDA3" wp14:editId="4298162E">
            <wp:extent cx="3971925" cy="1917065"/>
            <wp:effectExtent l="0" t="0" r="9525" b="6985"/>
            <wp:docPr id="219" name="Gráfico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81"/>
              </a:graphicData>
            </a:graphic>
          </wp:inline>
        </w:drawing>
      </w:r>
    </w:p>
    <w:p w14:paraId="62977107" w14:textId="3CCDE8BE" w:rsidR="001624CC" w:rsidRDefault="000C3013" w:rsidP="000C3013">
      <w:pPr>
        <w:pStyle w:val="Legenda"/>
        <w:jc w:val="center"/>
      </w:pPr>
      <w:r>
        <w:t xml:space="preserve">Figura </w:t>
      </w:r>
      <w:r>
        <w:fldChar w:fldCharType="begin"/>
      </w:r>
      <w:r>
        <w:instrText xml:space="preserve"> SEQ Figura \* ARABIC </w:instrText>
      </w:r>
      <w:r>
        <w:fldChar w:fldCharType="separate"/>
      </w:r>
      <w:r w:rsidR="00AA7E32">
        <w:rPr>
          <w:noProof/>
        </w:rPr>
        <w:t>4</w:t>
      </w:r>
      <w:r>
        <w:fldChar w:fldCharType="end"/>
      </w:r>
      <w:r>
        <w:t xml:space="preserve"> - </w:t>
      </w:r>
      <w:r w:rsidRPr="002B0023">
        <w:t>Fonte: Painel Gestão à Vista IFCE (https://ifce.edu.br/acesso-a-informacao/acesso-a-informacao-1/). Acesso em 25/02/21</w:t>
      </w:r>
    </w:p>
    <w:p w14:paraId="01E2C0D9" w14:textId="77777777" w:rsidR="00843924" w:rsidRDefault="00843924" w:rsidP="000C3013">
      <w:pPr>
        <w:pStyle w:val="Legenda"/>
        <w:jc w:val="center"/>
        <w:rPr>
          <w:lang w:eastAsia="pt-BR"/>
        </w:rPr>
      </w:pPr>
    </w:p>
    <w:tbl>
      <w:tblPr>
        <w:tblStyle w:val="TabeladeGrade4-nfase6"/>
        <w:tblW w:w="9853" w:type="dxa"/>
        <w:tblBorders>
          <w:top w:val="single" w:sz="4" w:space="0" w:color="066684" w:themeColor="text2"/>
          <w:left w:val="single" w:sz="4" w:space="0" w:color="066684" w:themeColor="text2"/>
          <w:bottom w:val="single" w:sz="4" w:space="0" w:color="066684" w:themeColor="text2"/>
          <w:right w:val="single" w:sz="4" w:space="0" w:color="066684" w:themeColor="text2"/>
          <w:insideH w:val="single" w:sz="4" w:space="0" w:color="066684" w:themeColor="text2"/>
          <w:insideV w:val="single" w:sz="4" w:space="0" w:color="066684" w:themeColor="text2"/>
        </w:tblBorders>
        <w:tblLook w:val="04A0" w:firstRow="1" w:lastRow="0" w:firstColumn="1" w:lastColumn="0" w:noHBand="0" w:noVBand="1"/>
      </w:tblPr>
      <w:tblGrid>
        <w:gridCol w:w="5665"/>
        <w:gridCol w:w="4188"/>
      </w:tblGrid>
      <w:tr w:rsidR="00805072" w:rsidRPr="00805072" w14:paraId="1DD95D24" w14:textId="77777777" w:rsidTr="00805072">
        <w:trPr>
          <w:cnfStyle w:val="100000000000" w:firstRow="1" w:lastRow="0" w:firstColumn="0" w:lastColumn="0" w:oddVBand="0" w:evenVBand="0" w:oddHBand="0" w:evenHBand="0" w:firstRowFirstColumn="0" w:firstRowLastColumn="0" w:lastRowFirstColumn="0" w:lastRowLastColumn="0"/>
          <w:trHeight w:val="364"/>
        </w:trPr>
        <w:tc>
          <w:tcPr>
            <w:cnfStyle w:val="001000000000" w:firstRow="0" w:lastRow="0" w:firstColumn="1" w:lastColumn="0" w:oddVBand="0" w:evenVBand="0" w:oddHBand="0" w:evenHBand="0" w:firstRowFirstColumn="0" w:firstRowLastColumn="0" w:lastRowFirstColumn="0" w:lastRowLastColumn="0"/>
            <w:tcW w:w="9853" w:type="dxa"/>
            <w:gridSpan w:val="2"/>
            <w:tcBorders>
              <w:top w:val="none" w:sz="0" w:space="0" w:color="auto"/>
              <w:left w:val="none" w:sz="0" w:space="0" w:color="auto"/>
              <w:bottom w:val="none" w:sz="0" w:space="0" w:color="auto"/>
              <w:right w:val="none" w:sz="0" w:space="0" w:color="auto"/>
            </w:tcBorders>
            <w:shd w:val="clear" w:color="auto" w:fill="066684" w:themeFill="text2"/>
          </w:tcPr>
          <w:p w14:paraId="219CF7C1" w14:textId="58F77D5C" w:rsidR="00843924" w:rsidRPr="00805072" w:rsidRDefault="00843924" w:rsidP="00F8199D">
            <w:pPr>
              <w:spacing w:before="0" w:line="240" w:lineRule="auto"/>
              <w:ind w:firstLine="0"/>
              <w:jc w:val="left"/>
              <w:rPr>
                <w:rFonts w:eastAsia="Times New Roman"/>
                <w:b w:val="0"/>
                <w:bCs w:val="0"/>
                <w:color w:val="FFFFFF" w:themeColor="background1"/>
                <w:szCs w:val="22"/>
                <w:lang w:eastAsia="pt-BR"/>
              </w:rPr>
            </w:pPr>
            <w:r w:rsidRPr="00805072">
              <w:rPr>
                <w:rFonts w:eastAsia="Times New Roman"/>
                <w:b w:val="0"/>
                <w:bCs w:val="0"/>
                <w:color w:val="FFFFFF" w:themeColor="background1"/>
                <w:szCs w:val="22"/>
                <w:lang w:eastAsia="pt-BR"/>
              </w:rPr>
              <w:t>Objetivo estratégico: Aprimorar a gestão orçamentária e financeira com foco na otimização dos recursos e na transparência.</w:t>
            </w:r>
          </w:p>
        </w:tc>
      </w:tr>
      <w:tr w:rsidR="00843924" w:rsidRPr="00E77224" w14:paraId="68C99F71" w14:textId="77777777" w:rsidTr="00805072">
        <w:trPr>
          <w:cnfStyle w:val="000000100000" w:firstRow="0" w:lastRow="0" w:firstColumn="0" w:lastColumn="0" w:oddVBand="0" w:evenVBand="0" w:oddHBand="1" w:evenHBand="0" w:firstRowFirstColumn="0" w:firstRowLastColumn="0" w:lastRowFirstColumn="0" w:lastRowLastColumn="0"/>
          <w:trHeight w:val="551"/>
        </w:trPr>
        <w:tc>
          <w:tcPr>
            <w:cnfStyle w:val="001000000000" w:firstRow="0" w:lastRow="0" w:firstColumn="1" w:lastColumn="0" w:oddVBand="0" w:evenVBand="0" w:oddHBand="0" w:evenHBand="0" w:firstRowFirstColumn="0" w:firstRowLastColumn="0" w:lastRowFirstColumn="0" w:lastRowLastColumn="0"/>
            <w:tcW w:w="5665" w:type="dxa"/>
          </w:tcPr>
          <w:p w14:paraId="36D6E022" w14:textId="77777777" w:rsidR="00843924" w:rsidRPr="00E77224" w:rsidRDefault="00843924" w:rsidP="00F8199D">
            <w:pPr>
              <w:ind w:firstLine="0"/>
              <w:rPr>
                <w:rFonts w:eastAsia="Times New Roman"/>
                <w:szCs w:val="22"/>
                <w:lang w:eastAsia="pt-BR"/>
              </w:rPr>
            </w:pPr>
            <w:r w:rsidRPr="00E77224">
              <w:rPr>
                <w:rFonts w:eastAsia="Times New Roman"/>
                <w:szCs w:val="22"/>
                <w:lang w:eastAsia="pt-BR"/>
              </w:rPr>
              <w:t>Indicador</w:t>
            </w:r>
          </w:p>
        </w:tc>
        <w:tc>
          <w:tcPr>
            <w:tcW w:w="4188" w:type="dxa"/>
          </w:tcPr>
          <w:p w14:paraId="6C6138B6" w14:textId="77777777" w:rsidR="00843924" w:rsidRPr="00E77224" w:rsidRDefault="00843924" w:rsidP="00F8199D">
            <w:pPr>
              <w:ind w:firstLine="0"/>
              <w:cnfStyle w:val="000000100000" w:firstRow="0" w:lastRow="0" w:firstColumn="0" w:lastColumn="0" w:oddVBand="0" w:evenVBand="0" w:oddHBand="1" w:evenHBand="0" w:firstRowFirstColumn="0" w:firstRowLastColumn="0" w:lastRowFirstColumn="0" w:lastRowLastColumn="0"/>
              <w:rPr>
                <w:rFonts w:eastAsia="Times New Roman"/>
                <w:b/>
                <w:bCs/>
                <w:szCs w:val="22"/>
                <w:lang w:eastAsia="pt-BR"/>
              </w:rPr>
            </w:pPr>
            <w:r w:rsidRPr="00E77224">
              <w:rPr>
                <w:rFonts w:eastAsia="Times New Roman"/>
                <w:b/>
                <w:bCs/>
                <w:szCs w:val="22"/>
                <w:lang w:eastAsia="pt-BR"/>
              </w:rPr>
              <w:t>Meta para 2023</w:t>
            </w:r>
          </w:p>
        </w:tc>
      </w:tr>
      <w:tr w:rsidR="00843924" w:rsidRPr="00271E16" w14:paraId="4968EA06" w14:textId="77777777" w:rsidTr="00805072">
        <w:trPr>
          <w:trHeight w:val="551"/>
        </w:trPr>
        <w:tc>
          <w:tcPr>
            <w:cnfStyle w:val="001000000000" w:firstRow="0" w:lastRow="0" w:firstColumn="1" w:lastColumn="0" w:oddVBand="0" w:evenVBand="0" w:oddHBand="0" w:evenHBand="0" w:firstRowFirstColumn="0" w:firstRowLastColumn="0" w:lastRowFirstColumn="0" w:lastRowLastColumn="0"/>
            <w:tcW w:w="5665" w:type="dxa"/>
          </w:tcPr>
          <w:p w14:paraId="19F69FAC" w14:textId="69AAE6CD" w:rsidR="00843924" w:rsidRPr="00843924" w:rsidRDefault="00843924" w:rsidP="00843924">
            <w:pPr>
              <w:spacing w:line="240" w:lineRule="auto"/>
              <w:ind w:right="302" w:firstLine="0"/>
              <w:jc w:val="left"/>
              <w:rPr>
                <w:rFonts w:eastAsia="Times New Roman"/>
                <w:b w:val="0"/>
                <w:bCs w:val="0"/>
                <w:szCs w:val="22"/>
                <w:lang w:eastAsia="pt-BR"/>
              </w:rPr>
            </w:pPr>
            <w:r w:rsidRPr="00843924">
              <w:rPr>
                <w:b w:val="0"/>
                <w:bCs w:val="0"/>
              </w:rPr>
              <w:t>Índice de Desempenho da Gestão Orçamentária</w:t>
            </w:r>
          </w:p>
        </w:tc>
        <w:tc>
          <w:tcPr>
            <w:tcW w:w="4188" w:type="dxa"/>
          </w:tcPr>
          <w:p w14:paraId="2558595C" w14:textId="335DF7A5" w:rsidR="00843924" w:rsidRPr="00843924" w:rsidRDefault="00843924" w:rsidP="00843924">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szCs w:val="22"/>
                <w:lang w:eastAsia="pt-BR"/>
              </w:rPr>
            </w:pPr>
            <w:r w:rsidRPr="00843924">
              <w:t>Mínimo de 90% de execução por ano</w:t>
            </w:r>
          </w:p>
        </w:tc>
      </w:tr>
      <w:tr w:rsidR="00843924" w:rsidRPr="00271E16" w14:paraId="17C3E663" w14:textId="77777777" w:rsidTr="00805072">
        <w:trPr>
          <w:cnfStyle w:val="000000100000" w:firstRow="0" w:lastRow="0" w:firstColumn="0" w:lastColumn="0" w:oddVBand="0" w:evenVBand="0" w:oddHBand="1" w:evenHBand="0" w:firstRowFirstColumn="0" w:firstRowLastColumn="0" w:lastRowFirstColumn="0" w:lastRowLastColumn="0"/>
          <w:trHeight w:val="551"/>
        </w:trPr>
        <w:tc>
          <w:tcPr>
            <w:cnfStyle w:val="001000000000" w:firstRow="0" w:lastRow="0" w:firstColumn="1" w:lastColumn="0" w:oddVBand="0" w:evenVBand="0" w:oddHBand="0" w:evenHBand="0" w:firstRowFirstColumn="0" w:firstRowLastColumn="0" w:lastRowFirstColumn="0" w:lastRowLastColumn="0"/>
            <w:tcW w:w="5665" w:type="dxa"/>
          </w:tcPr>
          <w:p w14:paraId="58E6CC95" w14:textId="0452D38C" w:rsidR="00843924" w:rsidRPr="00843924" w:rsidRDefault="00843924" w:rsidP="00843924">
            <w:pPr>
              <w:spacing w:line="240" w:lineRule="auto"/>
              <w:ind w:right="302" w:firstLine="0"/>
              <w:jc w:val="left"/>
              <w:rPr>
                <w:b w:val="0"/>
                <w:bCs w:val="0"/>
              </w:rPr>
            </w:pPr>
            <w:r w:rsidRPr="00843924">
              <w:rPr>
                <w:b w:val="0"/>
                <w:bCs w:val="0"/>
              </w:rPr>
              <w:t>Índice de Execução dos Restos a Pagar Não Processados da Matriz (IERP)</w:t>
            </w:r>
          </w:p>
        </w:tc>
        <w:tc>
          <w:tcPr>
            <w:tcW w:w="4188" w:type="dxa"/>
          </w:tcPr>
          <w:p w14:paraId="29435941" w14:textId="6B40F535" w:rsidR="00843924" w:rsidRPr="00843924" w:rsidRDefault="00843924" w:rsidP="00843924">
            <w:pPr>
              <w:spacing w:line="240" w:lineRule="auto"/>
              <w:ind w:firstLine="0"/>
              <w:jc w:val="left"/>
              <w:cnfStyle w:val="000000100000" w:firstRow="0" w:lastRow="0" w:firstColumn="0" w:lastColumn="0" w:oddVBand="0" w:evenVBand="0" w:oddHBand="1" w:evenHBand="0" w:firstRowFirstColumn="0" w:firstRowLastColumn="0" w:lastRowFirstColumn="0" w:lastRowLastColumn="0"/>
            </w:pPr>
            <w:r w:rsidRPr="00843924">
              <w:t>Mínimo de 75% de execução por ano</w:t>
            </w:r>
          </w:p>
        </w:tc>
      </w:tr>
    </w:tbl>
    <w:p w14:paraId="703B491E" w14:textId="562A1F73" w:rsidR="0000484D" w:rsidRDefault="0000484D" w:rsidP="000D36B6">
      <w:pPr>
        <w:pStyle w:val="Ttulo5"/>
      </w:pPr>
      <w:r w:rsidRPr="0000484D">
        <w:t>Indicador: Índice de Desempenho da Gestão Orçamentária</w:t>
      </w:r>
      <w:r w:rsidR="000D36B6">
        <w:t xml:space="preserve"> (IDGO)</w:t>
      </w:r>
    </w:p>
    <w:p w14:paraId="47F1F42B" w14:textId="3097B843" w:rsidR="008727FE" w:rsidRDefault="008727FE" w:rsidP="008727FE">
      <w:pPr>
        <w:rPr>
          <w:lang w:eastAsia="pt-BR"/>
        </w:rPr>
      </w:pPr>
      <w:r>
        <w:rPr>
          <w:lang w:eastAsia="pt-BR"/>
        </w:rPr>
        <w:t xml:space="preserve">Quanto maior for o Índice de Execução Orçamentária (IDGO) mais eficaz terá sido o gestor, de modo que ao encerramento do exercício não seja necessário realizar a devolução de recursos não aplicados e que poderiam ser utilizados para diversos fins na instituição. </w:t>
      </w:r>
    </w:p>
    <w:p w14:paraId="290555FF" w14:textId="56D6100C" w:rsidR="008727FE" w:rsidRDefault="008727FE" w:rsidP="008727FE">
      <w:pPr>
        <w:rPr>
          <w:lang w:eastAsia="pt-BR"/>
        </w:rPr>
      </w:pPr>
      <w:r>
        <w:rPr>
          <w:lang w:eastAsia="pt-BR"/>
        </w:rPr>
        <w:t>Para o cálculo do indicador foram utilizados os seguintes parâmetros: dotação empenhada e dotação atualizada. Dotação, neste caso, se refere aos créditos orçamentários aprovados e destinados ao órgão. No caso do IFCE trataremos como dotação orçamentária o montante total de créditos orçamentários considerando todas as ações somadas. Para o cálculo desse índice, portanto, realizamos a seguinte proporção:</w:t>
      </w:r>
    </w:p>
    <w:p w14:paraId="6D3279F1" w14:textId="37F6FBA8" w:rsidR="008727FE" w:rsidRPr="008727FE" w:rsidRDefault="008727FE" w:rsidP="008727FE">
      <w:pPr>
        <w:rPr>
          <w:rFonts w:eastAsiaTheme="minorEastAsia"/>
          <w:sz w:val="24"/>
          <w:szCs w:val="24"/>
        </w:rPr>
      </w:pPr>
      <m:oMathPara>
        <m:oMath>
          <m:r>
            <w:rPr>
              <w:rFonts w:ascii="Cambria Math" w:eastAsia="Cambria Math" w:hAnsi="Cambria Math" w:cs="Cambria Math"/>
              <w:sz w:val="24"/>
              <w:szCs w:val="24"/>
            </w:rPr>
            <m:t xml:space="preserve">IDGO= </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Total de despesas empenhadas</m:t>
              </m:r>
            </m:num>
            <m:den>
              <m:r>
                <w:rPr>
                  <w:rFonts w:ascii="Cambria Math" w:eastAsia="Cambria Math" w:hAnsi="Cambria Math" w:cs="Cambria Math"/>
                  <w:sz w:val="24"/>
                  <w:szCs w:val="24"/>
                </w:rPr>
                <m:t>Dotação atualizada</m:t>
              </m:r>
            </m:den>
          </m:f>
          <m:r>
            <w:rPr>
              <w:rFonts w:ascii="Cambria Math" w:eastAsia="Cambria Math" w:hAnsi="Cambria Math" w:cs="Cambria Math"/>
              <w:sz w:val="24"/>
              <w:szCs w:val="24"/>
            </w:rPr>
            <m:t>×100</m:t>
          </m:r>
        </m:oMath>
      </m:oMathPara>
    </w:p>
    <w:p w14:paraId="7DBF872F" w14:textId="1932ECB4" w:rsidR="008727FE" w:rsidRDefault="008727FE" w:rsidP="008727FE">
      <w:pPr>
        <w:rPr>
          <w:lang w:eastAsia="pt-BR"/>
        </w:rPr>
      </w:pPr>
      <w:r>
        <w:rPr>
          <w:lang w:eastAsia="pt-BR"/>
        </w:rPr>
        <w:t xml:space="preserve">Dentre as principais dificuldades relacionadas à execução orçamentária no exercício em questão e que implicou no não alcance da meta estão questões relacionadas ao acompanhamento das despesas de pessoal, ao atraso na liberação total do orçamento e que impacta, por exemplo, na postergação de despesas para o segundo semestre e o surgimento da pandemia da Covid-19. </w:t>
      </w:r>
      <w:r w:rsidR="00E44751">
        <w:rPr>
          <w:lang w:eastAsia="pt-BR"/>
        </w:rPr>
        <w:t>No ano de 2020 o IDGO foi de X% conforme ilustrado no cálculo a seguir:</w:t>
      </w:r>
    </w:p>
    <w:p w14:paraId="7ECF184D" w14:textId="5114E630" w:rsidR="00E44751" w:rsidRPr="008727FE" w:rsidRDefault="00DD4781" w:rsidP="00E44751">
      <w:pPr>
        <w:rPr>
          <w:rFonts w:eastAsiaTheme="minorEastAsia"/>
          <w:sz w:val="24"/>
          <w:szCs w:val="24"/>
        </w:rPr>
      </w:pPr>
      <m:oMathPara>
        <m:oMath>
          <m:sSub>
            <m:sSubPr>
              <m:ctrlPr>
                <w:rPr>
                  <w:rFonts w:ascii="Cambria Math" w:eastAsia="Cambria Math" w:hAnsi="Cambria Math" w:cs="Cambria Math"/>
                  <w:i/>
                  <w:sz w:val="24"/>
                  <w:szCs w:val="24"/>
                </w:rPr>
              </m:ctrlPr>
            </m:sSubPr>
            <m:e>
              <m:r>
                <w:rPr>
                  <w:rFonts w:ascii="Cambria Math" w:eastAsia="Cambria Math" w:hAnsi="Cambria Math" w:cs="Cambria Math"/>
                  <w:sz w:val="24"/>
                  <w:szCs w:val="24"/>
                </w:rPr>
                <m:t>IDGO</m:t>
              </m:r>
            </m:e>
            <m:sub>
              <m:r>
                <w:rPr>
                  <w:rFonts w:ascii="Cambria Math" w:eastAsia="Cambria Math" w:hAnsi="Cambria Math" w:cs="Cambria Math"/>
                  <w:sz w:val="24"/>
                  <w:szCs w:val="24"/>
                </w:rPr>
                <m:t>2020</m:t>
              </m:r>
            </m:sub>
          </m:sSub>
          <m:r>
            <w:rPr>
              <w:rFonts w:ascii="Cambria Math" w:eastAsia="Cambria Math" w:hAnsi="Cambria Math" w:cs="Cambria Math"/>
              <w:sz w:val="24"/>
              <w:szCs w:val="24"/>
            </w:rPr>
            <m:t xml:space="preserve">= </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697.302.125,36</m:t>
              </m:r>
            </m:num>
            <m:den>
              <m:r>
                <w:rPr>
                  <w:rFonts w:ascii="Cambria Math" w:eastAsia="Cambria Math" w:hAnsi="Cambria Math" w:cs="Cambria Math"/>
                  <w:sz w:val="24"/>
                  <w:szCs w:val="24"/>
                </w:rPr>
                <m:t>800.924.716,00</m:t>
              </m:r>
            </m:den>
          </m:f>
          <m:r>
            <w:rPr>
              <w:rFonts w:ascii="Cambria Math" w:eastAsia="Cambria Math" w:hAnsi="Cambria Math" w:cs="Cambria Math"/>
              <w:sz w:val="24"/>
              <w:szCs w:val="24"/>
            </w:rPr>
            <m:t xml:space="preserve">×100=87,06% </m:t>
          </m:r>
        </m:oMath>
      </m:oMathPara>
    </w:p>
    <w:p w14:paraId="51AF6977" w14:textId="77777777" w:rsidR="00E44751" w:rsidRDefault="00E44751" w:rsidP="008727FE">
      <w:pPr>
        <w:rPr>
          <w:lang w:eastAsia="pt-BR"/>
        </w:rPr>
      </w:pPr>
    </w:p>
    <w:p w14:paraId="37B21381" w14:textId="1E81E0E1" w:rsidR="008727FE" w:rsidRDefault="008727FE" w:rsidP="008727FE">
      <w:pPr>
        <w:rPr>
          <w:lang w:eastAsia="pt-BR"/>
        </w:rPr>
      </w:pPr>
      <w:r>
        <w:rPr>
          <w:lang w:eastAsia="pt-BR"/>
        </w:rPr>
        <w:lastRenderedPageBreak/>
        <w:t xml:space="preserve">Em relação ao acompanhamento das despesas de pessoal, destacamos o fato de que, até o exercício de 2019, esta ação era realizada diretamente pela Secretaria de Planejamento e Orçamento do MEC (SPO/MEC). Contudo, no ano de 2020, o acompanhamento e estimativa das despesas de pessoal passou a ser realizado no âmbito do IFCE, algo até então fora da expertise da instituição. Em relação ao atraso na disponibilização total dos recursos orçamentários, salientamos que no exercício de 2020 o orçamento foi dividido em duas programações distintas e aprovadas em momentos diferentes, potencializando o atraso na disponibilização dos recursos totais do orçamento anual. Como consequência dessa postergação alguns procedimentos licitatórios eventualmente não foram concluídos a tempo, impedindo a emissão de empenho para as despesas. </w:t>
      </w:r>
    </w:p>
    <w:p w14:paraId="779CEC2E" w14:textId="28C3CD36" w:rsidR="000D6D98" w:rsidRDefault="000D6D98" w:rsidP="000D6D98">
      <w:pPr>
        <w:jc w:val="center"/>
        <w:rPr>
          <w:lang w:eastAsia="pt-BR"/>
        </w:rPr>
      </w:pPr>
      <w:r w:rsidRPr="006F3AD3">
        <w:rPr>
          <w:noProof/>
          <w:lang w:eastAsia="pt-BR"/>
        </w:rPr>
        <w:drawing>
          <wp:inline distT="0" distB="0" distL="0" distR="0" wp14:anchorId="7AA46AFA" wp14:editId="6215F305">
            <wp:extent cx="3971925" cy="1917065"/>
            <wp:effectExtent l="0" t="0" r="9525" b="6985"/>
            <wp:docPr id="220" name="Gráfico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82"/>
              </a:graphicData>
            </a:graphic>
          </wp:inline>
        </w:drawing>
      </w:r>
    </w:p>
    <w:p w14:paraId="45A31866" w14:textId="185D552C" w:rsidR="008727FE" w:rsidRDefault="008727FE" w:rsidP="008727FE">
      <w:pPr>
        <w:rPr>
          <w:lang w:eastAsia="pt-BR"/>
        </w:rPr>
      </w:pPr>
      <w:r>
        <w:rPr>
          <w:lang w:eastAsia="pt-BR"/>
        </w:rPr>
        <w:t xml:space="preserve">Outro fator adverso para a execução orçamentária no exercício em questão foi o surgimento da pandemia de Covid-19 que exigiu da instituição que realizasse o replanejamento anual de suas ações, visando garantir a implementação do </w:t>
      </w:r>
      <w:r w:rsidR="00166636">
        <w:rPr>
          <w:lang w:eastAsia="pt-BR"/>
        </w:rPr>
        <w:t>e</w:t>
      </w:r>
      <w:r>
        <w:rPr>
          <w:lang w:eastAsia="pt-BR"/>
        </w:rPr>
        <w:t xml:space="preserve">nsino </w:t>
      </w:r>
      <w:r w:rsidR="00166636">
        <w:rPr>
          <w:lang w:eastAsia="pt-BR"/>
        </w:rPr>
        <w:t>r</w:t>
      </w:r>
      <w:r>
        <w:rPr>
          <w:lang w:eastAsia="pt-BR"/>
        </w:rPr>
        <w:t xml:space="preserve">emoto, tendo, ainda, que desenvolver toda a gestão administrativa sob a forma de teletrabalho provocado pela necessidade de se manter o distanciamento social. A pandemia também trouxe impactos nos processos licitatórios uma vez que a alta demanda por insumos e equipamentos de proteção individual no mercado tornou escassa a oferta de muitos materiais, fazendo com que alguns certames não fosse bem-sucedidos. </w:t>
      </w:r>
    </w:p>
    <w:p w14:paraId="1CEBE769" w14:textId="77777777" w:rsidR="008727FE" w:rsidRDefault="008727FE" w:rsidP="008727FE">
      <w:pPr>
        <w:rPr>
          <w:lang w:eastAsia="pt-BR"/>
        </w:rPr>
      </w:pPr>
      <w:r>
        <w:rPr>
          <w:lang w:eastAsia="pt-BR"/>
        </w:rPr>
        <w:t xml:space="preserve">Podemos citar, ainda, como exemplo dos impactos da pandemia na execução orçamentária no exercício 2020, a baixa execução dos recursos oriundos do Programa Nacional de Alimentação Escolar e assistência estudantil destinada a aquisição de gêneros alimentícios. </w:t>
      </w:r>
    </w:p>
    <w:p w14:paraId="21195F45" w14:textId="44408DD9" w:rsidR="008727FE" w:rsidRDefault="008727FE" w:rsidP="008727FE">
      <w:pPr>
        <w:rPr>
          <w:lang w:eastAsia="pt-BR"/>
        </w:rPr>
      </w:pPr>
      <w:r>
        <w:rPr>
          <w:lang w:eastAsia="pt-BR"/>
        </w:rPr>
        <w:t>Um último exemplo do impacto ocasionado pela pandemia de Covid-19 na execução orçamentária d</w:t>
      </w:r>
      <w:r w:rsidR="00166636">
        <w:rPr>
          <w:lang w:eastAsia="pt-BR"/>
        </w:rPr>
        <w:t xml:space="preserve">o </w:t>
      </w:r>
      <w:r>
        <w:rPr>
          <w:lang w:eastAsia="pt-BR"/>
        </w:rPr>
        <w:t xml:space="preserve">IFCE foi o baixo índice de execução dos recursos da Ação 4572 - Capacitação de Servidores Públicos Federais em Processo de Qualificação e Requalificação. Com o cenário de isolamento social inúmeras ações planejadas para esta ação foram prejudicadas, sendo adiadas ou até mesmo canceladas, impedindo que os recursos fossem aplicados em conformidade com o Plano de Desenvolvimento de Pessoal </w:t>
      </w:r>
      <w:r w:rsidR="00166636">
        <w:rPr>
          <w:lang w:eastAsia="pt-BR"/>
        </w:rPr>
        <w:t>(</w:t>
      </w:r>
      <w:r>
        <w:rPr>
          <w:lang w:eastAsia="pt-BR"/>
        </w:rPr>
        <w:t>PDP</w:t>
      </w:r>
      <w:r w:rsidR="00166636">
        <w:rPr>
          <w:lang w:eastAsia="pt-BR"/>
        </w:rPr>
        <w:t>)</w:t>
      </w:r>
      <w:r>
        <w:rPr>
          <w:lang w:eastAsia="pt-BR"/>
        </w:rPr>
        <w:t xml:space="preserve">. </w:t>
      </w:r>
    </w:p>
    <w:p w14:paraId="65688F6A" w14:textId="77777777" w:rsidR="008727FE" w:rsidRDefault="008727FE" w:rsidP="008727FE">
      <w:pPr>
        <w:rPr>
          <w:lang w:eastAsia="pt-BR"/>
        </w:rPr>
      </w:pPr>
      <w:r>
        <w:rPr>
          <w:lang w:eastAsia="pt-BR"/>
        </w:rPr>
        <w:t xml:space="preserve">Como forma de contornar as adversidades na execução orçamentária no exercício de 2020, o IFCE adotou algumas estratégias, dentre as quais podemos destacar: </w:t>
      </w:r>
    </w:p>
    <w:p w14:paraId="7752BBEF" w14:textId="1BF07B25" w:rsidR="008727FE" w:rsidRDefault="008727FE" w:rsidP="0026079D">
      <w:pPr>
        <w:pStyle w:val="PargrafodaLista"/>
        <w:numPr>
          <w:ilvl w:val="0"/>
          <w:numId w:val="36"/>
        </w:numPr>
        <w:rPr>
          <w:lang w:eastAsia="pt-BR"/>
        </w:rPr>
      </w:pPr>
      <w:r>
        <w:rPr>
          <w:lang w:eastAsia="pt-BR"/>
        </w:rPr>
        <w:t xml:space="preserve">criação dos auxílios emergencial e internet; </w:t>
      </w:r>
    </w:p>
    <w:p w14:paraId="3C00A547" w14:textId="181329CF" w:rsidR="008727FE" w:rsidRDefault="008727FE" w:rsidP="0026079D">
      <w:pPr>
        <w:pStyle w:val="PargrafodaLista"/>
        <w:numPr>
          <w:ilvl w:val="0"/>
          <w:numId w:val="36"/>
        </w:numPr>
        <w:rPr>
          <w:lang w:eastAsia="pt-BR"/>
        </w:rPr>
      </w:pPr>
      <w:r>
        <w:rPr>
          <w:lang w:eastAsia="pt-BR"/>
        </w:rPr>
        <w:lastRenderedPageBreak/>
        <w:t xml:space="preserve">aquisição e distribuição de tablets e chips como forma de propiciar aos alunos o acesso ao Ensino Remoto e minimizar a situação de vulnerabilidade dos discentes; </w:t>
      </w:r>
    </w:p>
    <w:p w14:paraId="7FD16C88" w14:textId="50B5E824" w:rsidR="008727FE" w:rsidRDefault="008727FE" w:rsidP="0026079D">
      <w:pPr>
        <w:pStyle w:val="PargrafodaLista"/>
        <w:numPr>
          <w:ilvl w:val="0"/>
          <w:numId w:val="36"/>
        </w:numPr>
        <w:rPr>
          <w:lang w:eastAsia="pt-BR"/>
        </w:rPr>
      </w:pPr>
      <w:r>
        <w:rPr>
          <w:lang w:eastAsia="pt-BR"/>
        </w:rPr>
        <w:t>replanejamento das despesas essenciais;</w:t>
      </w:r>
    </w:p>
    <w:p w14:paraId="203D9226" w14:textId="0EBE288D" w:rsidR="008727FE" w:rsidRDefault="008727FE" w:rsidP="0026079D">
      <w:pPr>
        <w:pStyle w:val="PargrafodaLista"/>
        <w:numPr>
          <w:ilvl w:val="0"/>
          <w:numId w:val="36"/>
        </w:numPr>
        <w:rPr>
          <w:lang w:eastAsia="pt-BR"/>
        </w:rPr>
      </w:pPr>
      <w:r>
        <w:rPr>
          <w:lang w:eastAsia="pt-BR"/>
        </w:rPr>
        <w:t xml:space="preserve">remanejamentos orçamentários entre grupos de natureza de despesa distintos (custeio para capital). </w:t>
      </w:r>
    </w:p>
    <w:p w14:paraId="192133ED" w14:textId="751C6F47" w:rsidR="008727FE" w:rsidRPr="008727FE" w:rsidRDefault="008727FE" w:rsidP="008727FE">
      <w:pPr>
        <w:rPr>
          <w:lang w:eastAsia="pt-BR"/>
        </w:rPr>
      </w:pPr>
      <w:r>
        <w:rPr>
          <w:lang w:eastAsia="pt-BR"/>
        </w:rPr>
        <w:t xml:space="preserve">Estas duas últimas medidas (replanejamento de despesas e remanejamento orçamentário) possibilitaram a execução de obras de expansão e melhoria das infraestruturas dos </w:t>
      </w:r>
      <w:r w:rsidRPr="00E44751">
        <w:rPr>
          <w:i/>
          <w:iCs/>
          <w:lang w:eastAsia="pt-BR"/>
        </w:rPr>
        <w:t>campi</w:t>
      </w:r>
      <w:r>
        <w:rPr>
          <w:lang w:eastAsia="pt-BR"/>
        </w:rPr>
        <w:t xml:space="preserve"> do IFCE, aquisição de equipamentos laboratoriais, acervo bibliográfico e mobiliário para os ambientes de ensino. O conjunto de medidas adotadas em contraponto às dificuldades de execução orçamentária permitiram que, muito embora a meta de 90% da execução não tenha sido atingida, o índice de tolerância para o indicador de desempenho da gestão orçamentária fosse superado.</w:t>
      </w:r>
    </w:p>
    <w:p w14:paraId="6C890990" w14:textId="1EC8B0C0" w:rsidR="000D36B6" w:rsidRDefault="000D36B6" w:rsidP="000D36B6">
      <w:pPr>
        <w:pStyle w:val="Ttulo5"/>
      </w:pPr>
      <w:r w:rsidRPr="000D36B6">
        <w:t>Indicador: Índice de Execução dos Restos a Pagar Não Processados da Matriz (IERP)</w:t>
      </w:r>
    </w:p>
    <w:p w14:paraId="14316DA6" w14:textId="4DC1DABE" w:rsidR="00EB3553" w:rsidRDefault="00EB3553" w:rsidP="00EB3553">
      <w:pPr>
        <w:rPr>
          <w:lang w:eastAsia="pt-BR"/>
        </w:rPr>
      </w:pPr>
      <w:r w:rsidRPr="00EB3553">
        <w:rPr>
          <w:lang w:eastAsia="pt-BR"/>
        </w:rPr>
        <w:t>Destacamos que quanto maior for o percentual deste indicador maior será a eficiência do gestor, ou seja, menos despesas terão sido canceladas. O cálculo do indicador é efetuado por meio d</w:t>
      </w:r>
      <w:r w:rsidR="00C63AD8">
        <w:rPr>
          <w:lang w:eastAsia="pt-BR"/>
        </w:rPr>
        <w:t>a divisão do saldo da conta contábil 63140000 no último dia do exercício sobre o saldo da mesma conta no primeiro dia do exercício, conforme a fórmula a seguir</w:t>
      </w:r>
      <w:r w:rsidRPr="00EB3553">
        <w:rPr>
          <w:lang w:eastAsia="pt-BR"/>
        </w:rPr>
        <w:t>:</w:t>
      </w:r>
    </w:p>
    <w:p w14:paraId="0514C4BC" w14:textId="184CCD5C" w:rsidR="00EB3553" w:rsidRPr="00C41D09" w:rsidRDefault="00EB3553" w:rsidP="00EB3553">
      <w:pPr>
        <w:rPr>
          <w:rFonts w:eastAsiaTheme="minorEastAsia"/>
          <w:sz w:val="24"/>
          <w:szCs w:val="24"/>
        </w:rPr>
      </w:pPr>
      <m:oMathPara>
        <m:oMath>
          <m:r>
            <w:rPr>
              <w:rFonts w:ascii="Cambria Math" w:eastAsia="Cambria Math" w:hAnsi="Cambria Math" w:cs="Cambria Math"/>
              <w:sz w:val="24"/>
              <w:szCs w:val="24"/>
            </w:rPr>
            <m:t xml:space="preserve">IERP= </m:t>
          </m:r>
          <m:f>
            <m:fPr>
              <m:ctrlPr>
                <w:rPr>
                  <w:rFonts w:ascii="Cambria Math" w:eastAsia="Cambria Math" w:hAnsi="Cambria Math" w:cs="Cambria Math"/>
                  <w:sz w:val="24"/>
                  <w:szCs w:val="24"/>
                </w:rPr>
              </m:ctrlPr>
            </m:fPr>
            <m:num>
              <m:sSub>
                <m:sSubPr>
                  <m:ctrlPr>
                    <w:rPr>
                      <w:rFonts w:ascii="Cambria Math" w:eastAsia="Cambria Math" w:hAnsi="Cambria Math" w:cs="Cambria Math"/>
                      <w:i/>
                      <w:sz w:val="24"/>
                      <w:szCs w:val="24"/>
                    </w:rPr>
                  </m:ctrlPr>
                </m:sSubPr>
                <m:e>
                  <m:r>
                    <w:rPr>
                      <w:rFonts w:ascii="Cambria Math" w:eastAsia="Cambria Math" w:hAnsi="Cambria Math" w:cs="Cambria Math"/>
                      <w:sz w:val="24"/>
                      <w:szCs w:val="24"/>
                    </w:rPr>
                    <m:t>Saldo da conta contábil 63140000</m:t>
                  </m:r>
                </m:e>
                <m:sub>
                  <m:r>
                    <w:rPr>
                      <w:rFonts w:ascii="Cambria Math" w:eastAsia="Cambria Math" w:hAnsi="Cambria Math" w:cs="Cambria Math"/>
                      <w:sz w:val="24"/>
                      <w:szCs w:val="24"/>
                    </w:rPr>
                    <m:t>em 31/12</m:t>
                  </m:r>
                </m:sub>
              </m:sSub>
            </m:num>
            <m:den>
              <m:sSub>
                <m:sSubPr>
                  <m:ctrlPr>
                    <w:rPr>
                      <w:rFonts w:ascii="Cambria Math" w:eastAsia="Cambria Math" w:hAnsi="Cambria Math" w:cs="Cambria Math"/>
                      <w:i/>
                      <w:sz w:val="24"/>
                      <w:szCs w:val="24"/>
                    </w:rPr>
                  </m:ctrlPr>
                </m:sSubPr>
                <m:e>
                  <m:r>
                    <w:rPr>
                      <w:rFonts w:ascii="Cambria Math" w:eastAsia="Cambria Math" w:hAnsi="Cambria Math" w:cs="Cambria Math"/>
                      <w:sz w:val="24"/>
                      <w:szCs w:val="24"/>
                    </w:rPr>
                    <m:t>Saldo da conta contábil 63140000</m:t>
                  </m:r>
                </m:e>
                <m:sub>
                  <m:r>
                    <w:rPr>
                      <w:rFonts w:ascii="Cambria Math" w:eastAsia="Cambria Math" w:hAnsi="Cambria Math" w:cs="Cambria Math"/>
                      <w:sz w:val="24"/>
                      <w:szCs w:val="24"/>
                    </w:rPr>
                    <m:t>em 01/01</m:t>
                  </m:r>
                </m:sub>
              </m:sSub>
              <m:r>
                <w:rPr>
                  <w:rFonts w:ascii="Cambria Math" w:eastAsia="Cambria Math" w:hAnsi="Cambria Math" w:cs="Cambria Math"/>
                  <w:sz w:val="24"/>
                  <w:szCs w:val="24"/>
                </w:rPr>
                <m:t xml:space="preserve"> </m:t>
              </m:r>
            </m:den>
          </m:f>
          <m:r>
            <w:rPr>
              <w:rFonts w:ascii="Cambria Math" w:eastAsia="Cambria Math" w:hAnsi="Cambria Math" w:cs="Cambria Math"/>
              <w:sz w:val="24"/>
              <w:szCs w:val="24"/>
            </w:rPr>
            <m:t>×100</m:t>
          </m:r>
        </m:oMath>
      </m:oMathPara>
    </w:p>
    <w:p w14:paraId="56A54B17" w14:textId="0FAFA3E6" w:rsidR="00C41D09" w:rsidRDefault="00C41D09" w:rsidP="00C41D09">
      <w:pPr>
        <w:rPr>
          <w:lang w:eastAsia="pt-BR"/>
        </w:rPr>
      </w:pPr>
      <w:r>
        <w:rPr>
          <w:lang w:eastAsia="pt-BR"/>
        </w:rPr>
        <w:t xml:space="preserve">As principais questões que impactam no aumento ou diminuição desse índice referem-se ao descumprimento, por parte dos fornecedores, da entrega dos materiais ou prestação dos serviços contratados. Para tanto, as unidades pertencentes ao IFCE são orientadas para entrarem em contato com os fornecedores para tentar garantir a efetivação dos objetos contratados e, eventualmente, a aplicação das sanções previstas em lei e nos instrumentos contratuais. </w:t>
      </w:r>
    </w:p>
    <w:p w14:paraId="556F0136" w14:textId="648896F3" w:rsidR="00C41D09" w:rsidRDefault="00C41D09" w:rsidP="00C41D09">
      <w:pPr>
        <w:rPr>
          <w:lang w:eastAsia="pt-BR"/>
        </w:rPr>
      </w:pPr>
      <w:r>
        <w:rPr>
          <w:lang w:eastAsia="pt-BR"/>
        </w:rPr>
        <w:t>Em 2020, o volume de despesas inscritas em Restos a Pagar Não Processados (RPNP) apresentou redução sobre o montante observado no ano anterior, representando 14,07% a menos que o valor inscrito em 2019, conforme o quadro “Despesa Inscrita em RPNP”.</w:t>
      </w:r>
    </w:p>
    <w:p w14:paraId="6713D033" w14:textId="78448B6E" w:rsidR="00FA5066" w:rsidRDefault="00FA5066" w:rsidP="001B59D6">
      <w:pPr>
        <w:ind w:firstLine="0"/>
        <w:jc w:val="center"/>
        <w:rPr>
          <w:lang w:eastAsia="pt-BR"/>
        </w:rPr>
      </w:pPr>
      <w:r>
        <w:rPr>
          <w:rFonts w:ascii="Times New Roman" w:eastAsia="Times New Roman" w:hAnsi="Times New Roman" w:cs="Times New Roman"/>
          <w:noProof/>
          <w:sz w:val="24"/>
          <w:szCs w:val="24"/>
        </w:rPr>
        <w:drawing>
          <wp:inline distT="0" distB="0" distL="0" distR="0" wp14:anchorId="40BFDFE0" wp14:editId="4635FAD7">
            <wp:extent cx="5686425" cy="1819275"/>
            <wp:effectExtent l="0" t="0" r="9525" b="9525"/>
            <wp:docPr id="313" name="Gráfico 313"/>
            <wp:cNvGraphicFramePr/>
            <a:graphic xmlns:a="http://schemas.openxmlformats.org/drawingml/2006/main">
              <a:graphicData uri="http://schemas.openxmlformats.org/drawingml/2006/chart">
                <c:chart xmlns:c="http://schemas.openxmlformats.org/drawingml/2006/chart" xmlns:r="http://schemas.openxmlformats.org/officeDocument/2006/relationships" r:id="rId183"/>
              </a:graphicData>
            </a:graphic>
          </wp:inline>
        </w:drawing>
      </w:r>
    </w:p>
    <w:p w14:paraId="78A5E62E" w14:textId="3BF9E8D9" w:rsidR="00FA5066" w:rsidRDefault="00FA5066" w:rsidP="00C41D09">
      <w:pPr>
        <w:rPr>
          <w:lang w:eastAsia="pt-BR"/>
        </w:rPr>
      </w:pPr>
      <w:r w:rsidRPr="00FA5066">
        <w:rPr>
          <w:lang w:eastAsia="pt-BR"/>
        </w:rPr>
        <w:lastRenderedPageBreak/>
        <w:t>Em 2020, percebe-se uma redução no percentual de execução de RPNP, que interrompeu a trajetória de crescimento constante observada ao longo do período 2017-2019.</w:t>
      </w:r>
    </w:p>
    <w:p w14:paraId="7D66A744" w14:textId="5C438C3D" w:rsidR="00263DB2" w:rsidRDefault="0026666D" w:rsidP="001B59D6">
      <w:pPr>
        <w:ind w:firstLine="0"/>
        <w:jc w:val="center"/>
        <w:rPr>
          <w:lang w:eastAsia="pt-BR"/>
        </w:rPr>
      </w:pPr>
      <w:r>
        <w:rPr>
          <w:rFonts w:ascii="Times New Roman" w:eastAsia="Times New Roman" w:hAnsi="Times New Roman" w:cs="Times New Roman"/>
          <w:noProof/>
          <w:sz w:val="24"/>
          <w:szCs w:val="24"/>
        </w:rPr>
        <w:drawing>
          <wp:inline distT="0" distB="0" distL="0" distR="0" wp14:anchorId="59D32C98" wp14:editId="1FE4D21D">
            <wp:extent cx="5648325" cy="2200275"/>
            <wp:effectExtent l="0" t="0" r="9525" b="9525"/>
            <wp:docPr id="314" name="Gráfico 314"/>
            <wp:cNvGraphicFramePr/>
            <a:graphic xmlns:a="http://schemas.openxmlformats.org/drawingml/2006/main">
              <a:graphicData uri="http://schemas.openxmlformats.org/drawingml/2006/chart">
                <c:chart xmlns:c="http://schemas.openxmlformats.org/drawingml/2006/chart" xmlns:r="http://schemas.openxmlformats.org/officeDocument/2006/relationships" r:id="rId184"/>
              </a:graphicData>
            </a:graphic>
          </wp:inline>
        </w:drawing>
      </w:r>
    </w:p>
    <w:p w14:paraId="2667DDAC" w14:textId="3B593F82" w:rsidR="003131F9" w:rsidRPr="00EB3553" w:rsidRDefault="003131F9" w:rsidP="00C41D09">
      <w:pPr>
        <w:rPr>
          <w:lang w:eastAsia="pt-BR"/>
        </w:rPr>
      </w:pPr>
      <w:r w:rsidRPr="003131F9">
        <w:rPr>
          <w:lang w:eastAsia="pt-BR"/>
        </w:rPr>
        <w:t>A redução observada no IERP pode ser explicada pelo aumento do saldo a executar de despesas inscritas em RPNP (de R$ 5.062.706,69, em 2019 para R$ 10.489.164,64, em 2020). Em termos percentuais, o saldo dos Restos a Pagar a executar, no final de 2020, representaram 20,78% do total de RPNP inscritos no início daquele exercício ante 8,62% observados em 2019.</w:t>
      </w:r>
    </w:p>
    <w:p w14:paraId="275D5BF0" w14:textId="1236C9D1" w:rsidR="000D36B6" w:rsidRDefault="000D36B6" w:rsidP="001A1EBC">
      <w:pPr>
        <w:pStyle w:val="Ttulo3"/>
      </w:pPr>
      <w:bookmarkStart w:id="67" w:name="_Toc69044655"/>
      <w:commentRangeStart w:id="68"/>
      <w:r>
        <w:t>Á</w:t>
      </w:r>
      <w:r w:rsidRPr="000D36B6">
        <w:t>rea: gestão de pessoas</w:t>
      </w:r>
      <w:commentRangeEnd w:id="68"/>
      <w:r w:rsidR="00080FE5">
        <w:rPr>
          <w:rStyle w:val="Refdecomentrio"/>
          <w:rFonts w:eastAsiaTheme="minorHAnsi" w:cstheme="minorBidi"/>
          <w:b w:val="0"/>
          <w:color w:val="auto"/>
          <w:lang w:eastAsia="ja-JP"/>
        </w:rPr>
        <w:commentReference w:id="68"/>
      </w:r>
      <w:bookmarkEnd w:id="67"/>
    </w:p>
    <w:p w14:paraId="5D247CB8" w14:textId="77777777" w:rsidR="006720EB" w:rsidRDefault="006720EB" w:rsidP="001A1EBC">
      <w:pPr>
        <w:pStyle w:val="Ttulo4"/>
      </w:pPr>
      <w:r w:rsidRPr="000D36B6">
        <w:t>Tema 1: Programa de capacitação e aperfeiçoamento</w:t>
      </w:r>
    </w:p>
    <w:tbl>
      <w:tblPr>
        <w:tblStyle w:val="TabeladeGrade4-nfase6"/>
        <w:tblW w:w="9853" w:type="dxa"/>
        <w:tblBorders>
          <w:top w:val="single" w:sz="4" w:space="0" w:color="066684" w:themeColor="text2"/>
          <w:left w:val="single" w:sz="4" w:space="0" w:color="066684" w:themeColor="text2"/>
          <w:bottom w:val="single" w:sz="4" w:space="0" w:color="066684" w:themeColor="text2"/>
          <w:right w:val="single" w:sz="4" w:space="0" w:color="066684" w:themeColor="text2"/>
          <w:insideH w:val="single" w:sz="4" w:space="0" w:color="066684" w:themeColor="text2"/>
          <w:insideV w:val="single" w:sz="4" w:space="0" w:color="066684" w:themeColor="text2"/>
        </w:tblBorders>
        <w:tblLook w:val="04A0" w:firstRow="1" w:lastRow="0" w:firstColumn="1" w:lastColumn="0" w:noHBand="0" w:noVBand="1"/>
      </w:tblPr>
      <w:tblGrid>
        <w:gridCol w:w="6232"/>
        <w:gridCol w:w="3621"/>
      </w:tblGrid>
      <w:tr w:rsidR="006720EB" w:rsidRPr="00721C0B" w14:paraId="1106811B" w14:textId="77777777" w:rsidTr="005E03D9">
        <w:trPr>
          <w:cnfStyle w:val="100000000000" w:firstRow="1" w:lastRow="0" w:firstColumn="0" w:lastColumn="0" w:oddVBand="0" w:evenVBand="0" w:oddHBand="0" w:evenHBand="0" w:firstRowFirstColumn="0" w:firstRowLastColumn="0" w:lastRowFirstColumn="0" w:lastRowLastColumn="0"/>
          <w:trHeight w:val="364"/>
        </w:trPr>
        <w:tc>
          <w:tcPr>
            <w:cnfStyle w:val="001000000000" w:firstRow="0" w:lastRow="0" w:firstColumn="1" w:lastColumn="0" w:oddVBand="0" w:evenVBand="0" w:oddHBand="0" w:evenHBand="0" w:firstRowFirstColumn="0" w:firstRowLastColumn="0" w:lastRowFirstColumn="0" w:lastRowLastColumn="0"/>
            <w:tcW w:w="9853" w:type="dxa"/>
            <w:gridSpan w:val="2"/>
            <w:tcBorders>
              <w:top w:val="none" w:sz="0" w:space="0" w:color="auto"/>
              <w:left w:val="none" w:sz="0" w:space="0" w:color="auto"/>
              <w:bottom w:val="none" w:sz="0" w:space="0" w:color="auto"/>
              <w:right w:val="none" w:sz="0" w:space="0" w:color="auto"/>
            </w:tcBorders>
            <w:shd w:val="clear" w:color="auto" w:fill="066684" w:themeFill="text2"/>
          </w:tcPr>
          <w:p w14:paraId="5BD18C76" w14:textId="77777777" w:rsidR="006720EB" w:rsidRPr="00721C0B" w:rsidRDefault="006720EB" w:rsidP="005E03D9">
            <w:pPr>
              <w:spacing w:before="0" w:line="240" w:lineRule="auto"/>
              <w:ind w:firstLine="0"/>
              <w:jc w:val="left"/>
              <w:rPr>
                <w:rFonts w:eastAsia="Times New Roman"/>
                <w:b w:val="0"/>
                <w:bCs w:val="0"/>
                <w:color w:val="FFFFFF" w:themeColor="background1"/>
                <w:szCs w:val="22"/>
                <w:lang w:eastAsia="pt-BR"/>
              </w:rPr>
            </w:pPr>
            <w:r w:rsidRPr="00721C0B">
              <w:rPr>
                <w:rFonts w:eastAsia="Times New Roman"/>
                <w:b w:val="0"/>
                <w:bCs w:val="0"/>
                <w:color w:val="FFFFFF" w:themeColor="background1"/>
                <w:szCs w:val="22"/>
                <w:lang w:eastAsia="pt-BR"/>
              </w:rPr>
              <w:t>Objetivo estratégico:</w:t>
            </w:r>
            <w:r w:rsidRPr="00721C0B">
              <w:rPr>
                <w:color w:val="FFFFFF" w:themeColor="background1"/>
              </w:rPr>
              <w:t xml:space="preserve"> </w:t>
            </w:r>
            <w:r w:rsidRPr="00721C0B">
              <w:rPr>
                <w:rFonts w:eastAsia="Times New Roman"/>
                <w:b w:val="0"/>
                <w:bCs w:val="0"/>
                <w:color w:val="FFFFFF" w:themeColor="background1"/>
                <w:szCs w:val="22"/>
                <w:lang w:eastAsia="pt-BR"/>
              </w:rPr>
              <w:t>Promover a capacitação e o desenvolvimento dos servidores.</w:t>
            </w:r>
          </w:p>
        </w:tc>
      </w:tr>
      <w:tr w:rsidR="006720EB" w:rsidRPr="00E77224" w14:paraId="092457FD" w14:textId="77777777" w:rsidTr="005E03D9">
        <w:trPr>
          <w:cnfStyle w:val="000000100000" w:firstRow="0" w:lastRow="0" w:firstColumn="0" w:lastColumn="0" w:oddVBand="0" w:evenVBand="0" w:oddHBand="1" w:evenHBand="0" w:firstRowFirstColumn="0" w:firstRowLastColumn="0" w:lastRowFirstColumn="0" w:lastRowLastColumn="0"/>
          <w:trHeight w:val="551"/>
        </w:trPr>
        <w:tc>
          <w:tcPr>
            <w:cnfStyle w:val="001000000000" w:firstRow="0" w:lastRow="0" w:firstColumn="1" w:lastColumn="0" w:oddVBand="0" w:evenVBand="0" w:oddHBand="0" w:evenHBand="0" w:firstRowFirstColumn="0" w:firstRowLastColumn="0" w:lastRowFirstColumn="0" w:lastRowLastColumn="0"/>
            <w:tcW w:w="6232" w:type="dxa"/>
          </w:tcPr>
          <w:p w14:paraId="4193B469" w14:textId="77777777" w:rsidR="006720EB" w:rsidRPr="00E77224" w:rsidRDefault="006720EB" w:rsidP="005E03D9">
            <w:pPr>
              <w:ind w:firstLine="0"/>
              <w:rPr>
                <w:rFonts w:eastAsia="Times New Roman"/>
                <w:szCs w:val="22"/>
                <w:lang w:eastAsia="pt-BR"/>
              </w:rPr>
            </w:pPr>
            <w:r w:rsidRPr="00E77224">
              <w:rPr>
                <w:rFonts w:eastAsia="Times New Roman"/>
                <w:szCs w:val="22"/>
                <w:lang w:eastAsia="pt-BR"/>
              </w:rPr>
              <w:t>Indicador</w:t>
            </w:r>
          </w:p>
        </w:tc>
        <w:tc>
          <w:tcPr>
            <w:tcW w:w="3621" w:type="dxa"/>
          </w:tcPr>
          <w:p w14:paraId="5A7D048C" w14:textId="77777777" w:rsidR="006720EB" w:rsidRPr="00E77224" w:rsidRDefault="006720EB" w:rsidP="005E03D9">
            <w:pPr>
              <w:ind w:firstLine="0"/>
              <w:cnfStyle w:val="000000100000" w:firstRow="0" w:lastRow="0" w:firstColumn="0" w:lastColumn="0" w:oddVBand="0" w:evenVBand="0" w:oddHBand="1" w:evenHBand="0" w:firstRowFirstColumn="0" w:firstRowLastColumn="0" w:lastRowFirstColumn="0" w:lastRowLastColumn="0"/>
              <w:rPr>
                <w:rFonts w:eastAsia="Times New Roman"/>
                <w:b/>
                <w:bCs/>
                <w:szCs w:val="22"/>
                <w:lang w:eastAsia="pt-BR"/>
              </w:rPr>
            </w:pPr>
            <w:r w:rsidRPr="00E77224">
              <w:rPr>
                <w:rFonts w:eastAsia="Times New Roman"/>
                <w:b/>
                <w:bCs/>
                <w:szCs w:val="22"/>
                <w:lang w:eastAsia="pt-BR"/>
              </w:rPr>
              <w:t>Meta para 2023</w:t>
            </w:r>
          </w:p>
        </w:tc>
      </w:tr>
      <w:tr w:rsidR="006720EB" w:rsidRPr="00271E16" w14:paraId="4D076876" w14:textId="77777777" w:rsidTr="005E03D9">
        <w:trPr>
          <w:trHeight w:val="551"/>
        </w:trPr>
        <w:tc>
          <w:tcPr>
            <w:cnfStyle w:val="001000000000" w:firstRow="0" w:lastRow="0" w:firstColumn="1" w:lastColumn="0" w:oddVBand="0" w:evenVBand="0" w:oddHBand="0" w:evenHBand="0" w:firstRowFirstColumn="0" w:firstRowLastColumn="0" w:lastRowFirstColumn="0" w:lastRowLastColumn="0"/>
            <w:tcW w:w="6232" w:type="dxa"/>
          </w:tcPr>
          <w:p w14:paraId="52503251" w14:textId="77777777" w:rsidR="006720EB" w:rsidRPr="007C5291" w:rsidRDefault="006720EB" w:rsidP="005E03D9">
            <w:pPr>
              <w:spacing w:line="240" w:lineRule="auto"/>
              <w:ind w:right="302" w:firstLine="0"/>
              <w:jc w:val="left"/>
              <w:rPr>
                <w:rFonts w:eastAsia="Times New Roman"/>
                <w:b w:val="0"/>
                <w:bCs w:val="0"/>
                <w:szCs w:val="22"/>
                <w:lang w:eastAsia="pt-BR"/>
              </w:rPr>
            </w:pPr>
            <w:r w:rsidRPr="007C5291">
              <w:rPr>
                <w:b w:val="0"/>
                <w:bCs w:val="0"/>
              </w:rPr>
              <w:t>Execução do Plano de Desenvolvimento de Pessoas</w:t>
            </w:r>
          </w:p>
        </w:tc>
        <w:tc>
          <w:tcPr>
            <w:tcW w:w="3621" w:type="dxa"/>
          </w:tcPr>
          <w:p w14:paraId="69A72A1C" w14:textId="77777777" w:rsidR="006720EB" w:rsidRPr="00843924" w:rsidRDefault="006720EB" w:rsidP="005E03D9">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szCs w:val="22"/>
                <w:lang w:eastAsia="pt-BR"/>
              </w:rPr>
            </w:pPr>
            <w:r w:rsidRPr="003C332D">
              <w:t>100% de execução das ações de capacitação prevista</w:t>
            </w:r>
          </w:p>
        </w:tc>
      </w:tr>
      <w:tr w:rsidR="006720EB" w:rsidRPr="00271E16" w14:paraId="08F7B13D" w14:textId="77777777" w:rsidTr="005E03D9">
        <w:trPr>
          <w:cnfStyle w:val="000000100000" w:firstRow="0" w:lastRow="0" w:firstColumn="0" w:lastColumn="0" w:oddVBand="0" w:evenVBand="0" w:oddHBand="1" w:evenHBand="0" w:firstRowFirstColumn="0" w:firstRowLastColumn="0" w:lastRowFirstColumn="0" w:lastRowLastColumn="0"/>
          <w:trHeight w:val="551"/>
        </w:trPr>
        <w:tc>
          <w:tcPr>
            <w:cnfStyle w:val="001000000000" w:firstRow="0" w:lastRow="0" w:firstColumn="1" w:lastColumn="0" w:oddVBand="0" w:evenVBand="0" w:oddHBand="0" w:evenHBand="0" w:firstRowFirstColumn="0" w:firstRowLastColumn="0" w:lastRowFirstColumn="0" w:lastRowLastColumn="0"/>
            <w:tcW w:w="6232" w:type="dxa"/>
          </w:tcPr>
          <w:p w14:paraId="303F4D1C" w14:textId="77777777" w:rsidR="006720EB" w:rsidRPr="007C5291" w:rsidRDefault="006720EB" w:rsidP="005E03D9">
            <w:pPr>
              <w:spacing w:line="240" w:lineRule="auto"/>
              <w:ind w:right="302" w:firstLine="0"/>
              <w:jc w:val="left"/>
              <w:rPr>
                <w:b w:val="0"/>
                <w:bCs w:val="0"/>
              </w:rPr>
            </w:pPr>
            <w:r w:rsidRPr="007C5291">
              <w:rPr>
                <w:b w:val="0"/>
                <w:bCs w:val="0"/>
              </w:rPr>
              <w:t>Índice de servidores capacitados em cursos de curta, média e longa duração</w:t>
            </w:r>
          </w:p>
        </w:tc>
        <w:tc>
          <w:tcPr>
            <w:tcW w:w="3621" w:type="dxa"/>
          </w:tcPr>
          <w:p w14:paraId="077E07A3" w14:textId="77777777" w:rsidR="006720EB" w:rsidRPr="00843924" w:rsidRDefault="006720EB" w:rsidP="005E03D9">
            <w:pPr>
              <w:spacing w:line="240" w:lineRule="auto"/>
              <w:ind w:firstLine="0"/>
              <w:jc w:val="left"/>
              <w:cnfStyle w:val="000000100000" w:firstRow="0" w:lastRow="0" w:firstColumn="0" w:lastColumn="0" w:oddVBand="0" w:evenVBand="0" w:oddHBand="1" w:evenHBand="0" w:firstRowFirstColumn="0" w:firstRowLastColumn="0" w:lastRowFirstColumn="0" w:lastRowLastColumn="0"/>
            </w:pPr>
            <w:r w:rsidRPr="003C332D">
              <w:t>100% de servidores capacitados</w:t>
            </w:r>
          </w:p>
        </w:tc>
      </w:tr>
      <w:tr w:rsidR="006720EB" w:rsidRPr="00271E16" w14:paraId="44180D10" w14:textId="77777777" w:rsidTr="005E03D9">
        <w:trPr>
          <w:trHeight w:val="637"/>
        </w:trPr>
        <w:tc>
          <w:tcPr>
            <w:cnfStyle w:val="001000000000" w:firstRow="0" w:lastRow="0" w:firstColumn="1" w:lastColumn="0" w:oddVBand="0" w:evenVBand="0" w:oddHBand="0" w:evenHBand="0" w:firstRowFirstColumn="0" w:firstRowLastColumn="0" w:lastRowFirstColumn="0" w:lastRowLastColumn="0"/>
            <w:tcW w:w="6232" w:type="dxa"/>
            <w:vAlign w:val="center"/>
          </w:tcPr>
          <w:p w14:paraId="21572D68" w14:textId="77777777" w:rsidR="006720EB" w:rsidRPr="007C5291" w:rsidRDefault="006720EB" w:rsidP="005E03D9">
            <w:pPr>
              <w:spacing w:line="240" w:lineRule="auto"/>
              <w:ind w:right="302" w:firstLine="0"/>
              <w:jc w:val="left"/>
              <w:rPr>
                <w:b w:val="0"/>
                <w:bCs w:val="0"/>
              </w:rPr>
            </w:pPr>
            <w:r w:rsidRPr="00CE0F87">
              <w:rPr>
                <w:b w:val="0"/>
                <w:bCs w:val="0"/>
              </w:rPr>
              <w:t>Índice de Investimento em ações de desenvolvimento</w:t>
            </w:r>
          </w:p>
        </w:tc>
        <w:tc>
          <w:tcPr>
            <w:tcW w:w="3621" w:type="dxa"/>
            <w:vAlign w:val="center"/>
          </w:tcPr>
          <w:p w14:paraId="2875A3C2" w14:textId="77777777" w:rsidR="006720EB" w:rsidRPr="00CE0F87" w:rsidRDefault="006720EB" w:rsidP="005E03D9">
            <w:pPr>
              <w:spacing w:line="240" w:lineRule="auto"/>
              <w:ind w:right="302" w:firstLine="0"/>
              <w:cnfStyle w:val="000000000000" w:firstRow="0" w:lastRow="0" w:firstColumn="0" w:lastColumn="0" w:oddVBand="0" w:evenVBand="0" w:oddHBand="0" w:evenHBand="0" w:firstRowFirstColumn="0" w:firstRowLastColumn="0" w:lastRowFirstColumn="0" w:lastRowLastColumn="0"/>
            </w:pPr>
            <w:r w:rsidRPr="00CE0F87">
              <w:t>Mínimo de 1%, ao ano, dos recursos de custeio investidos em capacitação e aperfeiçoamento</w:t>
            </w:r>
          </w:p>
        </w:tc>
      </w:tr>
    </w:tbl>
    <w:p w14:paraId="69B9F281" w14:textId="77777777" w:rsidR="006720EB" w:rsidRDefault="006720EB" w:rsidP="006720EB">
      <w:r>
        <w:t xml:space="preserve">A Política de Desenvolvimento de Pessoas do Instituto Federal de Educação, Ciência e Tecnologia do Ceará rege-se pelas normas definidas na Lei Nº 8.112, de 11 de dezembro de 1990, no Decreto Nº 9.991, de 28 de agosto de 2019, na Instrução Normativa Nº 201, de 11 de setembro de 2019, bem como pela Resolução nº 94/2029. </w:t>
      </w:r>
    </w:p>
    <w:p w14:paraId="1D993AF2" w14:textId="582D12A8" w:rsidR="006720EB" w:rsidRDefault="006720EB" w:rsidP="006720EB">
      <w:r>
        <w:t xml:space="preserve">Em se tratando de Capacitação e aperfeiçoamento, definiu-se os seguintes </w:t>
      </w:r>
      <w:r w:rsidR="00D37D3C">
        <w:t>indicadores</w:t>
      </w:r>
      <w:r>
        <w:t xml:space="preserve">: </w:t>
      </w:r>
      <w:r w:rsidRPr="00647234">
        <w:rPr>
          <w:i/>
          <w:iCs/>
        </w:rPr>
        <w:t>Execução do Plano de Desenvolvimento de Pessoas</w:t>
      </w:r>
      <w:r>
        <w:t xml:space="preserve">; </w:t>
      </w:r>
      <w:r w:rsidRPr="00647234">
        <w:rPr>
          <w:i/>
          <w:iCs/>
        </w:rPr>
        <w:t>Índice de servidores capacitados em cursos de curta, média e longa duração</w:t>
      </w:r>
      <w:r>
        <w:t xml:space="preserve">; e </w:t>
      </w:r>
      <w:r w:rsidRPr="00647234">
        <w:rPr>
          <w:i/>
          <w:iCs/>
        </w:rPr>
        <w:t>Índice de Investimento em ações de desenvolvimento</w:t>
      </w:r>
      <w:r>
        <w:t>.</w:t>
      </w:r>
    </w:p>
    <w:p w14:paraId="6844DE3C" w14:textId="77777777" w:rsidR="006720EB" w:rsidRPr="00C22E8C" w:rsidRDefault="006720EB" w:rsidP="006720EB">
      <w:pPr>
        <w:pStyle w:val="Ttulo5"/>
      </w:pPr>
      <w:r>
        <w:lastRenderedPageBreak/>
        <w:t xml:space="preserve">Indicador: </w:t>
      </w:r>
      <w:r w:rsidRPr="00C22E8C">
        <w:t>Execução do Plano de Desenvolvimento de Pessoas</w:t>
      </w:r>
    </w:p>
    <w:p w14:paraId="350E83C8" w14:textId="6D1AA286" w:rsidR="006720EB" w:rsidRDefault="006720EB" w:rsidP="006720EB">
      <w:pPr>
        <w:rPr>
          <w:lang w:eastAsia="pt-BR"/>
        </w:rPr>
      </w:pPr>
      <w:r>
        <w:rPr>
          <w:lang w:eastAsia="pt-BR"/>
        </w:rPr>
        <w:t xml:space="preserve">A partir das informações das Unidades Estratégicas, as ações de desenvolvimento foram cadastradas no Portal SiPec para fins de </w:t>
      </w:r>
      <w:r w:rsidR="00CE7154">
        <w:rPr>
          <w:lang w:eastAsia="pt-BR"/>
        </w:rPr>
        <w:t>execução</w:t>
      </w:r>
      <w:r>
        <w:rPr>
          <w:lang w:eastAsia="pt-BR"/>
        </w:rPr>
        <w:t xml:space="preserve"> durante o ano de 2020.</w:t>
      </w:r>
    </w:p>
    <w:p w14:paraId="08E25D49" w14:textId="77777777" w:rsidR="006720EB" w:rsidRDefault="006720EB" w:rsidP="006720EB">
      <w:pPr>
        <w:rPr>
          <w:lang w:eastAsia="pt-BR"/>
        </w:rPr>
      </w:pPr>
    </w:p>
    <w:p w14:paraId="6F2173E3" w14:textId="77777777" w:rsidR="006720EB" w:rsidRDefault="006720EB" w:rsidP="006720EB">
      <w:pPr>
        <w:pStyle w:val="PargrafodaLista"/>
      </w:pPr>
      <w:r>
        <w:rPr>
          <w:noProof/>
        </w:rPr>
        <w:drawing>
          <wp:inline distT="0" distB="0" distL="0" distR="0" wp14:anchorId="15720A68" wp14:editId="7D0DE276">
            <wp:extent cx="4114165" cy="2238375"/>
            <wp:effectExtent l="76200" t="0" r="76835" b="0"/>
            <wp:docPr id="15" name="Diagram 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85" r:lo="rId186" r:qs="rId187" r:cs="rId188"/>
              </a:graphicData>
            </a:graphic>
          </wp:inline>
        </w:drawing>
      </w:r>
    </w:p>
    <w:p w14:paraId="331A722E" w14:textId="77777777" w:rsidR="006720EB" w:rsidRPr="00CE0F87" w:rsidRDefault="006720EB" w:rsidP="006720EB">
      <w:pPr>
        <w:pStyle w:val="Ttulo5"/>
      </w:pPr>
      <w:r w:rsidRPr="00CE0F87">
        <w:t>Índice de servidores capacitados em cursos de curta, média e longa duração</w:t>
      </w:r>
    </w:p>
    <w:p w14:paraId="189B270E" w14:textId="77777777" w:rsidR="006720EB" w:rsidRPr="00647234" w:rsidRDefault="006720EB" w:rsidP="00412680">
      <w:pPr>
        <w:ind w:firstLine="0"/>
      </w:pPr>
      <w:r>
        <w:rPr>
          <w:noProof/>
        </w:rPr>
        <w:drawing>
          <wp:inline distT="0" distB="0" distL="0" distR="0" wp14:anchorId="29522448" wp14:editId="5D6ACFCA">
            <wp:extent cx="5953125" cy="2286000"/>
            <wp:effectExtent l="76200" t="57150" r="9525" b="114300"/>
            <wp:docPr id="20" name="Diagram 1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90" r:lo="rId191" r:qs="rId192" r:cs="rId193"/>
              </a:graphicData>
            </a:graphic>
          </wp:inline>
        </w:drawing>
      </w:r>
    </w:p>
    <w:p w14:paraId="4BA0D169" w14:textId="77777777" w:rsidR="006720EB" w:rsidRPr="00CE0F87" w:rsidRDefault="006720EB" w:rsidP="006720EB">
      <w:pPr>
        <w:pStyle w:val="Ttulo5"/>
      </w:pPr>
      <w:r w:rsidRPr="00CE0F87">
        <w:t>Índice de Investimento em ações de desenvolvimento</w:t>
      </w:r>
    </w:p>
    <w:p w14:paraId="738E8AEC" w14:textId="7EDB0CA8" w:rsidR="006720EB" w:rsidRDefault="006720EB" w:rsidP="006720EB">
      <w:pPr>
        <w:rPr>
          <w:lang w:eastAsia="pt-BR"/>
        </w:rPr>
      </w:pPr>
      <w:r>
        <w:rPr>
          <w:lang w:eastAsia="pt-BR"/>
        </w:rPr>
        <w:t xml:space="preserve">Conforme estabelecido na Resolução </w:t>
      </w:r>
      <w:r w:rsidR="00CA1DAF">
        <w:rPr>
          <w:lang w:eastAsia="pt-BR"/>
        </w:rPr>
        <w:t xml:space="preserve">Consup/IFCE </w:t>
      </w:r>
      <w:r>
        <w:rPr>
          <w:lang w:eastAsia="pt-BR"/>
        </w:rPr>
        <w:t>nº 94/2019, a Política de Desenvolvimento dos Servidores do IFCE terá orçamento anual próprio, compatível com as ações a serem implementadas, garantindo-se, no mínimo, um por cento do orçamento de custeio das unidades estratégicas, aprovado pelo Colégio de Dirigentes.</w:t>
      </w:r>
    </w:p>
    <w:p w14:paraId="48CB16D6" w14:textId="3237F07A" w:rsidR="00640DB3" w:rsidRDefault="00640DB3" w:rsidP="00966FAF">
      <w:pPr>
        <w:spacing w:line="240" w:lineRule="auto"/>
        <w:rPr>
          <w:b/>
          <w:bCs/>
        </w:rPr>
      </w:pPr>
      <w:r w:rsidRPr="00C83315">
        <w:rPr>
          <w:noProof/>
          <w:sz w:val="24"/>
          <w:szCs w:val="24"/>
        </w:rPr>
        <w:lastRenderedPageBreak/>
        <w:drawing>
          <wp:inline distT="0" distB="0" distL="0" distR="0" wp14:anchorId="27113EE8" wp14:editId="70A7B992">
            <wp:extent cx="5648325" cy="1447800"/>
            <wp:effectExtent l="0" t="57150" r="0" b="95250"/>
            <wp:docPr id="5" name="Diagram 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95" r:lo="rId196" r:qs="rId197" r:cs="rId198"/>
              </a:graphicData>
            </a:graphic>
          </wp:inline>
        </w:drawing>
      </w:r>
    </w:p>
    <w:p w14:paraId="3E748183" w14:textId="66C5AEAD" w:rsidR="006720EB" w:rsidRPr="00CE0F87" w:rsidRDefault="006720EB" w:rsidP="006720EB">
      <w:pPr>
        <w:rPr>
          <w:sz w:val="20"/>
          <w:u w:val="single"/>
        </w:rPr>
      </w:pPr>
      <w:r w:rsidRPr="00CE0F87">
        <w:rPr>
          <w:sz w:val="20"/>
        </w:rPr>
        <w:t>Fonte: Relatório Portal SIPEC</w:t>
      </w:r>
    </w:p>
    <w:p w14:paraId="16994925" w14:textId="77777777" w:rsidR="006720EB" w:rsidRPr="00CE0F87" w:rsidRDefault="006720EB" w:rsidP="006720EB">
      <w:pPr>
        <w:rPr>
          <w:lang w:eastAsia="pt-BR"/>
        </w:rPr>
      </w:pPr>
      <w:r w:rsidRPr="00CE0F87">
        <w:rPr>
          <w:lang w:eastAsia="pt-BR"/>
        </w:rPr>
        <w:t>Estratégias para o cumprimento do tema estratégico</w:t>
      </w:r>
      <w:r>
        <w:rPr>
          <w:lang w:eastAsia="pt-BR"/>
        </w:rPr>
        <w:t>:</w:t>
      </w:r>
    </w:p>
    <w:p w14:paraId="1197E005" w14:textId="77777777" w:rsidR="006720EB" w:rsidRPr="009201B1" w:rsidRDefault="006720EB" w:rsidP="00D37D3C">
      <w:pPr>
        <w:pStyle w:val="PargrafodaLista"/>
        <w:numPr>
          <w:ilvl w:val="0"/>
          <w:numId w:val="48"/>
        </w:numPr>
        <w:rPr>
          <w:lang w:eastAsia="pt-BR"/>
        </w:rPr>
      </w:pPr>
      <w:r w:rsidRPr="009201B1">
        <w:rPr>
          <w:lang w:eastAsia="pt-BR"/>
        </w:rPr>
        <w:t>Responsabilidade compartilhada com os campi</w:t>
      </w:r>
    </w:p>
    <w:p w14:paraId="0A79CF8D" w14:textId="77777777" w:rsidR="006720EB" w:rsidRPr="009201B1" w:rsidRDefault="006720EB" w:rsidP="00D37D3C">
      <w:pPr>
        <w:pStyle w:val="PargrafodaLista"/>
        <w:numPr>
          <w:ilvl w:val="0"/>
          <w:numId w:val="48"/>
        </w:numPr>
        <w:rPr>
          <w:lang w:eastAsia="pt-BR"/>
        </w:rPr>
      </w:pPr>
      <w:r w:rsidRPr="009201B1">
        <w:rPr>
          <w:lang w:eastAsia="pt-BR"/>
        </w:rPr>
        <w:t>Publicação de Edital para a concessão de incentivo financeiro de acordo com os dispositvos da Resolução nº 94 de 07/10/2019</w:t>
      </w:r>
    </w:p>
    <w:p w14:paraId="7E1BFC61" w14:textId="77777777" w:rsidR="006720EB" w:rsidRPr="009201B1" w:rsidRDefault="006720EB" w:rsidP="00D37D3C">
      <w:pPr>
        <w:pStyle w:val="PargrafodaLista"/>
        <w:numPr>
          <w:ilvl w:val="0"/>
          <w:numId w:val="48"/>
        </w:numPr>
        <w:rPr>
          <w:lang w:eastAsia="pt-BR"/>
        </w:rPr>
      </w:pPr>
      <w:r w:rsidRPr="009201B1">
        <w:rPr>
          <w:lang w:eastAsia="pt-BR"/>
        </w:rPr>
        <w:t>Contratação de professor substituto</w:t>
      </w:r>
    </w:p>
    <w:p w14:paraId="3D8A4A01" w14:textId="04521851" w:rsidR="006720EB" w:rsidRPr="00CE0F87" w:rsidRDefault="006720EB" w:rsidP="006720EB">
      <w:pPr>
        <w:rPr>
          <w:lang w:eastAsia="pt-BR"/>
        </w:rPr>
      </w:pPr>
      <w:r w:rsidRPr="00CE0F87">
        <w:rPr>
          <w:lang w:eastAsia="pt-BR"/>
        </w:rPr>
        <w:t>Dificuldades para o cumprimento do tema estratégico</w:t>
      </w:r>
      <w:r w:rsidR="00D37D3C">
        <w:rPr>
          <w:lang w:eastAsia="pt-BR"/>
        </w:rPr>
        <w:t>:</w:t>
      </w:r>
    </w:p>
    <w:p w14:paraId="7D45CB59" w14:textId="77777777" w:rsidR="006720EB" w:rsidRPr="00CE0F87" w:rsidRDefault="006720EB" w:rsidP="00D37D3C">
      <w:pPr>
        <w:pStyle w:val="PargrafodaLista"/>
        <w:numPr>
          <w:ilvl w:val="0"/>
          <w:numId w:val="49"/>
        </w:numPr>
        <w:rPr>
          <w:lang w:eastAsia="pt-BR"/>
        </w:rPr>
      </w:pPr>
      <w:r w:rsidRPr="00CE0F87">
        <w:rPr>
          <w:lang w:eastAsia="pt-BR"/>
        </w:rPr>
        <w:t>Orçamento exíguo</w:t>
      </w:r>
    </w:p>
    <w:p w14:paraId="7996FE01" w14:textId="77777777" w:rsidR="006720EB" w:rsidRPr="00CE0F87" w:rsidRDefault="006720EB" w:rsidP="00D37D3C">
      <w:pPr>
        <w:pStyle w:val="PargrafodaLista"/>
        <w:numPr>
          <w:ilvl w:val="0"/>
          <w:numId w:val="49"/>
        </w:numPr>
        <w:rPr>
          <w:lang w:eastAsia="pt-BR"/>
        </w:rPr>
      </w:pPr>
      <w:r w:rsidRPr="00CE0F87">
        <w:rPr>
          <w:lang w:eastAsia="pt-BR"/>
        </w:rPr>
        <w:t>Relação entre os cursos solicitados pelos servidores com as necessidades da administração</w:t>
      </w:r>
    </w:p>
    <w:p w14:paraId="309B6320" w14:textId="77777777" w:rsidR="006720EB" w:rsidRDefault="006720EB" w:rsidP="00D37D3C">
      <w:pPr>
        <w:pStyle w:val="PargrafodaLista"/>
        <w:numPr>
          <w:ilvl w:val="0"/>
          <w:numId w:val="49"/>
        </w:numPr>
        <w:rPr>
          <w:lang w:eastAsia="pt-BR"/>
        </w:rPr>
      </w:pPr>
      <w:r>
        <w:rPr>
          <w:lang w:eastAsia="pt-BR"/>
        </w:rPr>
        <w:t>A pandemia causada pela Covid-19 limitou a realização de cursos presenciais.</w:t>
      </w:r>
    </w:p>
    <w:p w14:paraId="543698B7" w14:textId="77777777" w:rsidR="006720EB" w:rsidRPr="00CE0F87" w:rsidRDefault="006720EB" w:rsidP="006720EB">
      <w:pPr>
        <w:rPr>
          <w:lang w:eastAsia="pt-BR"/>
        </w:rPr>
      </w:pPr>
      <w:r w:rsidRPr="00CE0F87">
        <w:rPr>
          <w:lang w:eastAsia="pt-BR"/>
        </w:rPr>
        <w:t>Desafios remanescentes e próximos passos</w:t>
      </w:r>
    </w:p>
    <w:p w14:paraId="4D8D995E" w14:textId="77777777" w:rsidR="006720EB" w:rsidRPr="00CE0F87" w:rsidRDefault="006720EB" w:rsidP="00D37D3C">
      <w:pPr>
        <w:pStyle w:val="PargrafodaLista"/>
        <w:numPr>
          <w:ilvl w:val="0"/>
          <w:numId w:val="50"/>
        </w:numPr>
        <w:rPr>
          <w:lang w:eastAsia="pt-BR"/>
        </w:rPr>
      </w:pPr>
      <w:r w:rsidRPr="00CE0F87">
        <w:rPr>
          <w:lang w:eastAsia="pt-BR"/>
        </w:rPr>
        <w:t>Consolidação do Sistema Informatizado para o acompanhamento das ações de Capacitação/qualificação dos servidores.</w:t>
      </w:r>
    </w:p>
    <w:p w14:paraId="4C4192C6" w14:textId="77777777" w:rsidR="006720EB" w:rsidRPr="00CE0F87" w:rsidRDefault="006720EB" w:rsidP="00D37D3C">
      <w:pPr>
        <w:pStyle w:val="PargrafodaLista"/>
        <w:numPr>
          <w:ilvl w:val="0"/>
          <w:numId w:val="50"/>
        </w:numPr>
        <w:rPr>
          <w:lang w:eastAsia="pt-BR"/>
        </w:rPr>
      </w:pPr>
      <w:r w:rsidRPr="00CE0F87">
        <w:rPr>
          <w:lang w:eastAsia="pt-BR"/>
        </w:rPr>
        <w:t>Adequação das ações de desenvolvimento solicitadas com os ambientes organizacionais</w:t>
      </w:r>
    </w:p>
    <w:p w14:paraId="0AA897CA" w14:textId="77777777" w:rsidR="006720EB" w:rsidRPr="00CE0F87" w:rsidRDefault="006720EB" w:rsidP="00D37D3C">
      <w:pPr>
        <w:pStyle w:val="PargrafodaLista"/>
        <w:numPr>
          <w:ilvl w:val="0"/>
          <w:numId w:val="50"/>
        </w:numPr>
        <w:rPr>
          <w:lang w:eastAsia="pt-BR"/>
        </w:rPr>
      </w:pPr>
      <w:r w:rsidRPr="00CE0F87">
        <w:rPr>
          <w:lang w:eastAsia="pt-BR"/>
        </w:rPr>
        <w:t>Publicação do manual com as normas para contratação de professor substituto</w:t>
      </w:r>
    </w:p>
    <w:p w14:paraId="5ABB21D9" w14:textId="77777777" w:rsidR="006720EB" w:rsidRDefault="006720EB" w:rsidP="001A1EBC">
      <w:pPr>
        <w:pStyle w:val="Ttulo4"/>
      </w:pPr>
      <w:r w:rsidRPr="005F0298">
        <w:t>Tema 2: Qualidade de vida no trabalho</w:t>
      </w:r>
    </w:p>
    <w:tbl>
      <w:tblPr>
        <w:tblStyle w:val="TabeladeGrade4-nfase6"/>
        <w:tblW w:w="9853" w:type="dxa"/>
        <w:tblBorders>
          <w:top w:val="single" w:sz="4" w:space="0" w:color="066684" w:themeColor="text2"/>
          <w:left w:val="single" w:sz="4" w:space="0" w:color="066684" w:themeColor="text2"/>
          <w:bottom w:val="single" w:sz="4" w:space="0" w:color="066684" w:themeColor="text2"/>
          <w:right w:val="single" w:sz="4" w:space="0" w:color="066684" w:themeColor="text2"/>
          <w:insideH w:val="single" w:sz="4" w:space="0" w:color="066684" w:themeColor="text2"/>
          <w:insideV w:val="single" w:sz="4" w:space="0" w:color="066684" w:themeColor="text2"/>
        </w:tblBorders>
        <w:tblLook w:val="04A0" w:firstRow="1" w:lastRow="0" w:firstColumn="1" w:lastColumn="0" w:noHBand="0" w:noVBand="1"/>
      </w:tblPr>
      <w:tblGrid>
        <w:gridCol w:w="5240"/>
        <w:gridCol w:w="4613"/>
      </w:tblGrid>
      <w:tr w:rsidR="006720EB" w:rsidRPr="00721C0B" w14:paraId="3E24017A" w14:textId="77777777" w:rsidTr="005E03D9">
        <w:trPr>
          <w:cnfStyle w:val="100000000000" w:firstRow="1" w:lastRow="0" w:firstColumn="0" w:lastColumn="0" w:oddVBand="0" w:evenVBand="0" w:oddHBand="0" w:evenHBand="0" w:firstRowFirstColumn="0" w:firstRowLastColumn="0" w:lastRowFirstColumn="0" w:lastRowLastColumn="0"/>
          <w:trHeight w:val="364"/>
        </w:trPr>
        <w:tc>
          <w:tcPr>
            <w:cnfStyle w:val="001000000000" w:firstRow="0" w:lastRow="0" w:firstColumn="1" w:lastColumn="0" w:oddVBand="0" w:evenVBand="0" w:oddHBand="0" w:evenHBand="0" w:firstRowFirstColumn="0" w:firstRowLastColumn="0" w:lastRowFirstColumn="0" w:lastRowLastColumn="0"/>
            <w:tcW w:w="9853" w:type="dxa"/>
            <w:gridSpan w:val="2"/>
            <w:tcBorders>
              <w:top w:val="none" w:sz="0" w:space="0" w:color="auto"/>
              <w:left w:val="none" w:sz="0" w:space="0" w:color="auto"/>
              <w:bottom w:val="none" w:sz="0" w:space="0" w:color="auto"/>
              <w:right w:val="none" w:sz="0" w:space="0" w:color="auto"/>
            </w:tcBorders>
            <w:shd w:val="clear" w:color="auto" w:fill="066684" w:themeFill="text2"/>
          </w:tcPr>
          <w:p w14:paraId="580E7825" w14:textId="77777777" w:rsidR="006720EB" w:rsidRPr="00721C0B" w:rsidRDefault="006720EB" w:rsidP="005E03D9">
            <w:pPr>
              <w:spacing w:before="0" w:line="240" w:lineRule="auto"/>
              <w:ind w:firstLine="0"/>
              <w:jc w:val="left"/>
              <w:rPr>
                <w:rFonts w:eastAsia="Times New Roman"/>
                <w:b w:val="0"/>
                <w:bCs w:val="0"/>
                <w:color w:val="FFFFFF" w:themeColor="background1"/>
                <w:szCs w:val="22"/>
                <w:lang w:eastAsia="pt-BR"/>
              </w:rPr>
            </w:pPr>
            <w:r w:rsidRPr="00721C0B">
              <w:rPr>
                <w:rFonts w:eastAsia="Times New Roman"/>
                <w:b w:val="0"/>
                <w:bCs w:val="0"/>
                <w:color w:val="FFFFFF" w:themeColor="background1"/>
                <w:szCs w:val="22"/>
                <w:lang w:eastAsia="pt-BR"/>
              </w:rPr>
              <w:t>Objetivo estratégico:</w:t>
            </w:r>
            <w:r w:rsidRPr="00721C0B">
              <w:rPr>
                <w:color w:val="FFFFFF" w:themeColor="background1"/>
              </w:rPr>
              <w:t xml:space="preserve"> </w:t>
            </w:r>
            <w:r w:rsidRPr="00721C0B">
              <w:rPr>
                <w:rFonts w:eastAsia="Times New Roman"/>
                <w:b w:val="0"/>
                <w:bCs w:val="0"/>
                <w:color w:val="FFFFFF" w:themeColor="background1"/>
                <w:szCs w:val="22"/>
                <w:lang w:eastAsia="pt-BR"/>
              </w:rPr>
              <w:t>Promover a saúde, o bem-estar e a qualidade de vida do servidor no ambiente de trabalho.</w:t>
            </w:r>
          </w:p>
        </w:tc>
      </w:tr>
      <w:tr w:rsidR="006720EB" w:rsidRPr="00E77224" w14:paraId="05CAF95D" w14:textId="77777777" w:rsidTr="005E03D9">
        <w:trPr>
          <w:cnfStyle w:val="000000100000" w:firstRow="0" w:lastRow="0" w:firstColumn="0" w:lastColumn="0" w:oddVBand="0" w:evenVBand="0" w:oddHBand="1" w:evenHBand="0" w:firstRowFirstColumn="0" w:firstRowLastColumn="0" w:lastRowFirstColumn="0" w:lastRowLastColumn="0"/>
          <w:trHeight w:val="551"/>
        </w:trPr>
        <w:tc>
          <w:tcPr>
            <w:cnfStyle w:val="001000000000" w:firstRow="0" w:lastRow="0" w:firstColumn="1" w:lastColumn="0" w:oddVBand="0" w:evenVBand="0" w:oddHBand="0" w:evenHBand="0" w:firstRowFirstColumn="0" w:firstRowLastColumn="0" w:lastRowFirstColumn="0" w:lastRowLastColumn="0"/>
            <w:tcW w:w="5240" w:type="dxa"/>
          </w:tcPr>
          <w:p w14:paraId="06597D97" w14:textId="77777777" w:rsidR="006720EB" w:rsidRPr="00E77224" w:rsidRDefault="006720EB" w:rsidP="005E03D9">
            <w:pPr>
              <w:ind w:firstLine="0"/>
              <w:rPr>
                <w:rFonts w:eastAsia="Times New Roman"/>
                <w:szCs w:val="22"/>
                <w:lang w:eastAsia="pt-BR"/>
              </w:rPr>
            </w:pPr>
            <w:r w:rsidRPr="00E77224">
              <w:rPr>
                <w:rFonts w:eastAsia="Times New Roman"/>
                <w:szCs w:val="22"/>
                <w:lang w:eastAsia="pt-BR"/>
              </w:rPr>
              <w:t>Indicador</w:t>
            </w:r>
          </w:p>
        </w:tc>
        <w:tc>
          <w:tcPr>
            <w:tcW w:w="4613" w:type="dxa"/>
          </w:tcPr>
          <w:p w14:paraId="3233BC49" w14:textId="77777777" w:rsidR="006720EB" w:rsidRPr="00E77224" w:rsidRDefault="006720EB" w:rsidP="005E03D9">
            <w:pPr>
              <w:ind w:firstLine="0"/>
              <w:cnfStyle w:val="000000100000" w:firstRow="0" w:lastRow="0" w:firstColumn="0" w:lastColumn="0" w:oddVBand="0" w:evenVBand="0" w:oddHBand="1" w:evenHBand="0" w:firstRowFirstColumn="0" w:firstRowLastColumn="0" w:lastRowFirstColumn="0" w:lastRowLastColumn="0"/>
              <w:rPr>
                <w:rFonts w:eastAsia="Times New Roman"/>
                <w:b/>
                <w:bCs/>
                <w:szCs w:val="22"/>
                <w:lang w:eastAsia="pt-BR"/>
              </w:rPr>
            </w:pPr>
            <w:r w:rsidRPr="00E77224">
              <w:rPr>
                <w:rFonts w:eastAsia="Times New Roman"/>
                <w:b/>
                <w:bCs/>
                <w:szCs w:val="22"/>
                <w:lang w:eastAsia="pt-BR"/>
              </w:rPr>
              <w:t>Meta para 2023</w:t>
            </w:r>
          </w:p>
        </w:tc>
      </w:tr>
      <w:tr w:rsidR="006720EB" w:rsidRPr="00271E16" w14:paraId="5E134CED" w14:textId="77777777" w:rsidTr="005E03D9">
        <w:trPr>
          <w:trHeight w:val="551"/>
        </w:trPr>
        <w:tc>
          <w:tcPr>
            <w:cnfStyle w:val="001000000000" w:firstRow="0" w:lastRow="0" w:firstColumn="1" w:lastColumn="0" w:oddVBand="0" w:evenVBand="0" w:oddHBand="0" w:evenHBand="0" w:firstRowFirstColumn="0" w:firstRowLastColumn="0" w:lastRowFirstColumn="0" w:lastRowLastColumn="0"/>
            <w:tcW w:w="5240" w:type="dxa"/>
          </w:tcPr>
          <w:p w14:paraId="56CD2B24" w14:textId="77777777" w:rsidR="006720EB" w:rsidRPr="007C5291" w:rsidRDefault="006720EB" w:rsidP="005E03D9">
            <w:pPr>
              <w:spacing w:line="240" w:lineRule="auto"/>
              <w:ind w:right="302" w:firstLine="0"/>
              <w:jc w:val="left"/>
              <w:rPr>
                <w:rFonts w:eastAsia="Times New Roman"/>
                <w:b w:val="0"/>
                <w:bCs w:val="0"/>
                <w:szCs w:val="22"/>
                <w:lang w:eastAsia="pt-BR"/>
              </w:rPr>
            </w:pPr>
            <w:r w:rsidRPr="007C5291">
              <w:rPr>
                <w:b w:val="0"/>
                <w:bCs w:val="0"/>
              </w:rPr>
              <w:t>Índice percentual de projetos implantados</w:t>
            </w:r>
          </w:p>
        </w:tc>
        <w:tc>
          <w:tcPr>
            <w:tcW w:w="4613" w:type="dxa"/>
          </w:tcPr>
          <w:p w14:paraId="17FCF36D" w14:textId="77777777" w:rsidR="006720EB" w:rsidRPr="00843924" w:rsidRDefault="006720EB" w:rsidP="005E03D9">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szCs w:val="22"/>
                <w:lang w:eastAsia="pt-BR"/>
              </w:rPr>
            </w:pPr>
            <w:r w:rsidRPr="006449CB">
              <w:t>100% de implantação do Programa Qualidade de Vida no Trabalho</w:t>
            </w:r>
          </w:p>
        </w:tc>
      </w:tr>
      <w:tr w:rsidR="006720EB" w:rsidRPr="00271E16" w14:paraId="1C407B75" w14:textId="77777777" w:rsidTr="005E03D9">
        <w:trPr>
          <w:cnfStyle w:val="000000100000" w:firstRow="0" w:lastRow="0" w:firstColumn="0" w:lastColumn="0" w:oddVBand="0" w:evenVBand="0" w:oddHBand="1" w:evenHBand="0" w:firstRowFirstColumn="0" w:firstRowLastColumn="0" w:lastRowFirstColumn="0" w:lastRowLastColumn="0"/>
          <w:trHeight w:val="551"/>
        </w:trPr>
        <w:tc>
          <w:tcPr>
            <w:cnfStyle w:val="001000000000" w:firstRow="0" w:lastRow="0" w:firstColumn="1" w:lastColumn="0" w:oddVBand="0" w:evenVBand="0" w:oddHBand="0" w:evenHBand="0" w:firstRowFirstColumn="0" w:firstRowLastColumn="0" w:lastRowFirstColumn="0" w:lastRowLastColumn="0"/>
            <w:tcW w:w="5240" w:type="dxa"/>
          </w:tcPr>
          <w:p w14:paraId="257B0002" w14:textId="77777777" w:rsidR="006720EB" w:rsidRPr="007C5291" w:rsidRDefault="006720EB" w:rsidP="005E03D9">
            <w:pPr>
              <w:spacing w:line="240" w:lineRule="auto"/>
              <w:ind w:right="302" w:firstLine="0"/>
              <w:jc w:val="left"/>
              <w:rPr>
                <w:b w:val="0"/>
                <w:bCs w:val="0"/>
              </w:rPr>
            </w:pPr>
            <w:r w:rsidRPr="007C5291">
              <w:rPr>
                <w:b w:val="0"/>
                <w:bCs w:val="0"/>
              </w:rPr>
              <w:t>Índice de adesão às atividades ofertadas pelo PQVT</w:t>
            </w:r>
          </w:p>
        </w:tc>
        <w:tc>
          <w:tcPr>
            <w:tcW w:w="4613" w:type="dxa"/>
          </w:tcPr>
          <w:p w14:paraId="7ABC1361" w14:textId="77777777" w:rsidR="006720EB" w:rsidRPr="00843924" w:rsidRDefault="006720EB" w:rsidP="005E03D9">
            <w:pPr>
              <w:spacing w:line="240" w:lineRule="auto"/>
              <w:ind w:firstLine="0"/>
              <w:jc w:val="left"/>
              <w:cnfStyle w:val="000000100000" w:firstRow="0" w:lastRow="0" w:firstColumn="0" w:lastColumn="0" w:oddVBand="0" w:evenVBand="0" w:oddHBand="1" w:evenHBand="0" w:firstRowFirstColumn="0" w:firstRowLastColumn="0" w:lastRowFirstColumn="0" w:lastRowLastColumn="0"/>
            </w:pPr>
            <w:r w:rsidRPr="006449CB">
              <w:t>35% de adesão dos servidores ao Programa Qualidade de Vida no Trabalho</w:t>
            </w:r>
          </w:p>
        </w:tc>
      </w:tr>
      <w:tr w:rsidR="006720EB" w:rsidRPr="00271E16" w14:paraId="75C9978B" w14:textId="77777777" w:rsidTr="005E03D9">
        <w:trPr>
          <w:trHeight w:val="551"/>
        </w:trPr>
        <w:tc>
          <w:tcPr>
            <w:cnfStyle w:val="001000000000" w:firstRow="0" w:lastRow="0" w:firstColumn="1" w:lastColumn="0" w:oddVBand="0" w:evenVBand="0" w:oddHBand="0" w:evenHBand="0" w:firstRowFirstColumn="0" w:firstRowLastColumn="0" w:lastRowFirstColumn="0" w:lastRowLastColumn="0"/>
            <w:tcW w:w="5240" w:type="dxa"/>
          </w:tcPr>
          <w:p w14:paraId="70CCFDDC" w14:textId="77777777" w:rsidR="006720EB" w:rsidRPr="007C5291" w:rsidRDefault="006720EB" w:rsidP="005E03D9">
            <w:pPr>
              <w:spacing w:line="240" w:lineRule="auto"/>
              <w:ind w:right="302" w:firstLine="0"/>
              <w:jc w:val="left"/>
              <w:rPr>
                <w:b w:val="0"/>
                <w:bCs w:val="0"/>
              </w:rPr>
            </w:pPr>
            <w:r w:rsidRPr="007C5291">
              <w:rPr>
                <w:b w:val="0"/>
                <w:bCs w:val="0"/>
              </w:rPr>
              <w:t>Índice de absenteísmo</w:t>
            </w:r>
          </w:p>
        </w:tc>
        <w:tc>
          <w:tcPr>
            <w:tcW w:w="4613" w:type="dxa"/>
          </w:tcPr>
          <w:p w14:paraId="0333D045" w14:textId="77777777" w:rsidR="006720EB" w:rsidRPr="003C332D" w:rsidRDefault="006720EB" w:rsidP="005E03D9">
            <w:pPr>
              <w:spacing w:line="240" w:lineRule="auto"/>
              <w:ind w:firstLine="0"/>
              <w:jc w:val="left"/>
              <w:cnfStyle w:val="000000000000" w:firstRow="0" w:lastRow="0" w:firstColumn="0" w:lastColumn="0" w:oddVBand="0" w:evenVBand="0" w:oddHBand="0" w:evenHBand="0" w:firstRowFirstColumn="0" w:firstRowLastColumn="0" w:lastRowFirstColumn="0" w:lastRowLastColumn="0"/>
            </w:pPr>
            <w:r w:rsidRPr="006449CB">
              <w:t>Até 3%</w:t>
            </w:r>
          </w:p>
        </w:tc>
      </w:tr>
    </w:tbl>
    <w:p w14:paraId="51C79D58" w14:textId="77777777" w:rsidR="006720EB" w:rsidRDefault="006720EB" w:rsidP="006720EB">
      <w:r>
        <w:t xml:space="preserve">A Promoção à Saúde do servidor é uma exigência do Subsistema Integrado da Saúde do Servidor que tem por objetivo coordenar e integrar ações e programas nas áreas de assistência à </w:t>
      </w:r>
      <w:r>
        <w:lastRenderedPageBreak/>
        <w:t>saúde, perícia oficial, promoção, prevenção e acompanhamento da saúde dos servidores da administração federal direta, autárquica e fundacional, de acordo com a política de atenção à saúde e segurança do trabalho do servidor público federal, estabelecida em Lei.</w:t>
      </w:r>
    </w:p>
    <w:p w14:paraId="71EC0E76" w14:textId="209237CC" w:rsidR="006720EB" w:rsidRDefault="006720EB" w:rsidP="006720EB">
      <w:r>
        <w:t xml:space="preserve">Para o tema estratégico em pauta, </w:t>
      </w:r>
      <w:r w:rsidRPr="009201B1">
        <w:t xml:space="preserve">definiu-se os seguintes </w:t>
      </w:r>
      <w:r w:rsidR="00D032DA" w:rsidRPr="009201B1">
        <w:t>indicadores</w:t>
      </w:r>
      <w:r w:rsidRPr="009201B1">
        <w:t xml:space="preserve">: </w:t>
      </w:r>
      <w:r w:rsidRPr="005B5795">
        <w:t>Índice percentual de projetos implantados</w:t>
      </w:r>
      <w:r w:rsidRPr="009201B1">
        <w:t xml:space="preserve">; </w:t>
      </w:r>
      <w:r>
        <w:t xml:space="preserve">Índice de adesão às atividades ofertadas pelo PQVT; e </w:t>
      </w:r>
      <w:r w:rsidRPr="005B5795">
        <w:t>Índice de absenteísmo</w:t>
      </w:r>
      <w:r>
        <w:t>.</w:t>
      </w:r>
    </w:p>
    <w:p w14:paraId="07F3A860" w14:textId="77777777" w:rsidR="006720EB" w:rsidRDefault="006720EB" w:rsidP="006720EB">
      <w:r>
        <w:t>O ano de 2020 foi marcado pela pandemia causada pela COVID-19, o que resultou no desenvolvimento das atividades laborais de forma remota. Contudo, foi possível realizar algumas atividades, tais como: palestras, minicurso e atividades de entretenimento de forma on-line.</w:t>
      </w:r>
    </w:p>
    <w:p w14:paraId="298F26BF" w14:textId="77777777" w:rsidR="006720EB" w:rsidRPr="00EC71EE" w:rsidRDefault="006720EB" w:rsidP="006720EB">
      <w:pPr>
        <w:pStyle w:val="Ttulo5"/>
      </w:pPr>
      <w:r w:rsidRPr="00EC71EE">
        <w:t>Índice percentual de projetos implantados</w:t>
      </w:r>
    </w:p>
    <w:p w14:paraId="4690274B" w14:textId="77777777" w:rsidR="006720EB" w:rsidRPr="001B00A3" w:rsidRDefault="006720EB" w:rsidP="006720EB">
      <w:pPr>
        <w:jc w:val="center"/>
      </w:pPr>
      <w:r w:rsidRPr="00D37D3C">
        <w:rPr>
          <w:noProof/>
        </w:rPr>
        <w:drawing>
          <wp:inline distT="0" distB="0" distL="0" distR="0" wp14:anchorId="65F98FB9" wp14:editId="218A9C00">
            <wp:extent cx="4572000" cy="2741295"/>
            <wp:effectExtent l="0" t="0" r="0" b="1905"/>
            <wp:docPr id="29" name="Chart 1">
              <a:extLst xmlns:a="http://schemas.openxmlformats.org/drawingml/2006/main">
                <a:ext uri="{FF2B5EF4-FFF2-40B4-BE49-F238E27FC236}">
                  <a16:creationId xmlns:a16="http://schemas.microsoft.com/office/drawing/2014/main" id="{FFB7B78D-F3C3-4ABD-ABC1-8062100521B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0"/>
              </a:graphicData>
            </a:graphic>
          </wp:inline>
        </w:drawing>
      </w:r>
    </w:p>
    <w:p w14:paraId="7203655F" w14:textId="77777777" w:rsidR="006720EB" w:rsidRPr="00EC71EE" w:rsidRDefault="006720EB" w:rsidP="006720EB">
      <w:pPr>
        <w:pStyle w:val="Ttulo5"/>
      </w:pPr>
      <w:r w:rsidRPr="00EC71EE">
        <w:t>Índice de adesão às atividades ofertadas pelo PQVT</w:t>
      </w:r>
    </w:p>
    <w:p w14:paraId="0754D5BE" w14:textId="77777777" w:rsidR="006720EB" w:rsidRDefault="006720EB" w:rsidP="006720EB">
      <w:pPr>
        <w:rPr>
          <w:i/>
          <w:iCs/>
          <w:u w:val="single"/>
        </w:rPr>
      </w:pPr>
      <w:r>
        <w:t xml:space="preserve">Apesar de os </w:t>
      </w:r>
      <w:r w:rsidRPr="00E925DD">
        <w:rPr>
          <w:i/>
          <w:iCs/>
        </w:rPr>
        <w:t>campi</w:t>
      </w:r>
      <w:r>
        <w:t xml:space="preserve"> e Reitoria disponibilizarem para os servidores diversas ações, cujo objetivo é possibilitar uma melhor qualidade de vida no trabalho, a adesão às atividades ofertadas no ano de 2020 atingiu um percentual aproximado de </w:t>
      </w:r>
      <w:r w:rsidRPr="00D458E1">
        <w:rPr>
          <w:b/>
          <w:bCs/>
        </w:rPr>
        <w:t>61,80%,</w:t>
      </w:r>
      <w:r>
        <w:t xml:space="preserve"> sendo a participação em palestras o evento com maior adesão de servidores.</w:t>
      </w:r>
    </w:p>
    <w:p w14:paraId="5C98809C" w14:textId="09E18107" w:rsidR="006720EB" w:rsidRDefault="006720EB" w:rsidP="006720EB">
      <w:pPr>
        <w:pStyle w:val="Ttulo5"/>
      </w:pPr>
      <w:r w:rsidRPr="00EC71EE">
        <w:lastRenderedPageBreak/>
        <w:t>Índice de absenteísmo</w:t>
      </w:r>
    </w:p>
    <w:p w14:paraId="618ACF6A" w14:textId="77777777" w:rsidR="006720EB" w:rsidRDefault="006720EB" w:rsidP="00D37D3C">
      <w:pPr>
        <w:spacing w:line="276" w:lineRule="auto"/>
      </w:pPr>
      <w:r>
        <w:rPr>
          <w:noProof/>
        </w:rPr>
        <w:drawing>
          <wp:inline distT="0" distB="0" distL="0" distR="0" wp14:anchorId="00DCF81F" wp14:editId="13782210">
            <wp:extent cx="4854575" cy="2514600"/>
            <wp:effectExtent l="0" t="171450" r="0" b="209550"/>
            <wp:docPr id="224" name="Diagram 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01" r:lo="rId202" r:qs="rId203" r:cs="rId204"/>
              </a:graphicData>
            </a:graphic>
          </wp:inline>
        </w:drawing>
      </w:r>
    </w:p>
    <w:p w14:paraId="2544012F" w14:textId="77777777" w:rsidR="006720EB" w:rsidRPr="00D707B4" w:rsidRDefault="006720EB" w:rsidP="00D37D3C">
      <w:pPr>
        <w:spacing w:after="240"/>
        <w:ind w:firstLine="0"/>
        <w:jc w:val="center"/>
        <w:rPr>
          <w:sz w:val="20"/>
        </w:rPr>
      </w:pPr>
      <w:r w:rsidRPr="00D707B4">
        <w:rPr>
          <w:sz w:val="20"/>
        </w:rPr>
        <w:t>Fonte: Unidade SIASS IFCE</w:t>
      </w:r>
    </w:p>
    <w:p w14:paraId="3CEE1C3A" w14:textId="77777777" w:rsidR="006720EB" w:rsidRPr="00EC71EE" w:rsidRDefault="006720EB" w:rsidP="006720EB">
      <w:r w:rsidRPr="00EC71EE">
        <w:t>Causas para o índice apresentado</w:t>
      </w:r>
      <w:r>
        <w:t>:</w:t>
      </w:r>
    </w:p>
    <w:p w14:paraId="15BDA0BC" w14:textId="77777777" w:rsidR="006720EB" w:rsidRDefault="006720EB" w:rsidP="00D37D3C">
      <w:pPr>
        <w:pStyle w:val="PargrafodaLista"/>
        <w:numPr>
          <w:ilvl w:val="0"/>
          <w:numId w:val="52"/>
        </w:numPr>
        <w:rPr>
          <w:lang w:eastAsia="pt-BR"/>
        </w:rPr>
      </w:pPr>
      <w:r>
        <w:rPr>
          <w:lang w:eastAsia="pt-BR"/>
        </w:rPr>
        <w:t>Pandemia causada pela COVID-19.</w:t>
      </w:r>
    </w:p>
    <w:p w14:paraId="26CC0099" w14:textId="77777777" w:rsidR="006720EB" w:rsidRDefault="006720EB" w:rsidP="00D37D3C">
      <w:pPr>
        <w:pStyle w:val="PargrafodaLista"/>
        <w:numPr>
          <w:ilvl w:val="0"/>
          <w:numId w:val="52"/>
        </w:numPr>
        <w:rPr>
          <w:lang w:eastAsia="pt-BR"/>
        </w:rPr>
      </w:pPr>
      <w:r>
        <w:rPr>
          <w:lang w:eastAsia="pt-BR"/>
        </w:rPr>
        <w:t xml:space="preserve">Os servidores do IFCE passaram a realizar as atividades laborais de forma remota. </w:t>
      </w:r>
    </w:p>
    <w:p w14:paraId="7B3FBF2D" w14:textId="77777777" w:rsidR="006720EB" w:rsidRDefault="006720EB" w:rsidP="00D37D3C">
      <w:pPr>
        <w:pStyle w:val="PargrafodaLista"/>
        <w:numPr>
          <w:ilvl w:val="0"/>
          <w:numId w:val="52"/>
        </w:numPr>
        <w:rPr>
          <w:lang w:eastAsia="pt-BR"/>
        </w:rPr>
      </w:pPr>
      <w:r>
        <w:rPr>
          <w:lang w:eastAsia="pt-BR"/>
        </w:rPr>
        <w:t xml:space="preserve">Adaptação aos novos hábitos relacionados ao distanciamento social. </w:t>
      </w:r>
    </w:p>
    <w:p w14:paraId="57961A22" w14:textId="77777777" w:rsidR="006720EB" w:rsidRPr="00EC71EE" w:rsidRDefault="006720EB" w:rsidP="006720EB">
      <w:r w:rsidRPr="00EC71EE">
        <w:t>Desafios remanescentes e próximos passos</w:t>
      </w:r>
      <w:r>
        <w:t>:</w:t>
      </w:r>
    </w:p>
    <w:p w14:paraId="34755CB3" w14:textId="77777777" w:rsidR="006720EB" w:rsidRDefault="006720EB" w:rsidP="00D37D3C">
      <w:pPr>
        <w:pStyle w:val="PargrafodaLista"/>
        <w:numPr>
          <w:ilvl w:val="0"/>
          <w:numId w:val="51"/>
        </w:numPr>
        <w:rPr>
          <w:lang w:eastAsia="pt-BR"/>
        </w:rPr>
      </w:pPr>
      <w:r>
        <w:rPr>
          <w:lang w:eastAsia="pt-BR"/>
        </w:rPr>
        <w:t xml:space="preserve">Fortalecimento de ações voltadas para </w:t>
      </w:r>
      <w:r w:rsidRPr="00F45CA6">
        <w:rPr>
          <w:lang w:eastAsia="pt-BR"/>
        </w:rPr>
        <w:t>prevenção,</w:t>
      </w:r>
      <w:r>
        <w:rPr>
          <w:lang w:eastAsia="pt-BR"/>
        </w:rPr>
        <w:t xml:space="preserve"> </w:t>
      </w:r>
      <w:r w:rsidRPr="00F45CA6">
        <w:rPr>
          <w:lang w:eastAsia="pt-BR"/>
        </w:rPr>
        <w:t>promoção e acompanhamento da saúde do servidor.</w:t>
      </w:r>
    </w:p>
    <w:p w14:paraId="2FA84A62" w14:textId="5F8AB66F" w:rsidR="005F0298" w:rsidRDefault="005F0298" w:rsidP="001A1EBC">
      <w:pPr>
        <w:pStyle w:val="Ttulo3"/>
      </w:pPr>
      <w:bookmarkStart w:id="69" w:name="_Toc69044656"/>
      <w:r>
        <w:t xml:space="preserve">Área: </w:t>
      </w:r>
      <w:r w:rsidR="00FF775D">
        <w:t>c</w:t>
      </w:r>
      <w:r>
        <w:t xml:space="preserve">omunicação </w:t>
      </w:r>
      <w:r w:rsidR="00FF775D">
        <w:t>s</w:t>
      </w:r>
      <w:r>
        <w:t>ocial</w:t>
      </w:r>
      <w:bookmarkEnd w:id="69"/>
    </w:p>
    <w:p w14:paraId="1CD46F76" w14:textId="797DB5C7" w:rsidR="005F0298" w:rsidRDefault="005F0298" w:rsidP="001A1EBC">
      <w:pPr>
        <w:pStyle w:val="Ttulo4"/>
      </w:pPr>
      <w:r w:rsidRPr="005F0298">
        <w:t>Tema 1: Imagem e identidade institucional</w:t>
      </w:r>
    </w:p>
    <w:tbl>
      <w:tblPr>
        <w:tblStyle w:val="TabeladeGrade4-nfase6"/>
        <w:tblW w:w="9853" w:type="dxa"/>
        <w:tblBorders>
          <w:top w:val="single" w:sz="4" w:space="0" w:color="066684" w:themeColor="text2"/>
          <w:left w:val="single" w:sz="4" w:space="0" w:color="066684" w:themeColor="text2"/>
          <w:bottom w:val="single" w:sz="4" w:space="0" w:color="066684" w:themeColor="text2"/>
          <w:right w:val="single" w:sz="4" w:space="0" w:color="066684" w:themeColor="text2"/>
          <w:insideH w:val="single" w:sz="4" w:space="0" w:color="066684" w:themeColor="text2"/>
          <w:insideV w:val="single" w:sz="4" w:space="0" w:color="066684" w:themeColor="text2"/>
        </w:tblBorders>
        <w:tblLook w:val="04A0" w:firstRow="1" w:lastRow="0" w:firstColumn="1" w:lastColumn="0" w:noHBand="0" w:noVBand="1"/>
      </w:tblPr>
      <w:tblGrid>
        <w:gridCol w:w="5240"/>
        <w:gridCol w:w="4613"/>
      </w:tblGrid>
      <w:tr w:rsidR="00EC01AC" w:rsidRPr="00EC01AC" w14:paraId="56243710" w14:textId="77777777" w:rsidTr="00EC01AC">
        <w:trPr>
          <w:cnfStyle w:val="100000000000" w:firstRow="1" w:lastRow="0" w:firstColumn="0" w:lastColumn="0" w:oddVBand="0" w:evenVBand="0" w:oddHBand="0" w:evenHBand="0" w:firstRowFirstColumn="0" w:firstRowLastColumn="0" w:lastRowFirstColumn="0" w:lastRowLastColumn="0"/>
          <w:trHeight w:val="364"/>
        </w:trPr>
        <w:tc>
          <w:tcPr>
            <w:cnfStyle w:val="001000000000" w:firstRow="0" w:lastRow="0" w:firstColumn="1" w:lastColumn="0" w:oddVBand="0" w:evenVBand="0" w:oddHBand="0" w:evenHBand="0" w:firstRowFirstColumn="0" w:firstRowLastColumn="0" w:lastRowFirstColumn="0" w:lastRowLastColumn="0"/>
            <w:tcW w:w="9853" w:type="dxa"/>
            <w:gridSpan w:val="2"/>
            <w:tcBorders>
              <w:top w:val="none" w:sz="0" w:space="0" w:color="auto"/>
              <w:left w:val="none" w:sz="0" w:space="0" w:color="auto"/>
              <w:bottom w:val="none" w:sz="0" w:space="0" w:color="auto"/>
              <w:right w:val="none" w:sz="0" w:space="0" w:color="auto"/>
            </w:tcBorders>
            <w:shd w:val="clear" w:color="auto" w:fill="066684" w:themeFill="text2"/>
          </w:tcPr>
          <w:p w14:paraId="1FAD4B08" w14:textId="00FA0774" w:rsidR="00C7271F" w:rsidRPr="00EC01AC" w:rsidRDefault="00C7271F" w:rsidP="00F8199D">
            <w:pPr>
              <w:spacing w:before="0" w:line="240" w:lineRule="auto"/>
              <w:ind w:firstLine="0"/>
              <w:jc w:val="left"/>
              <w:rPr>
                <w:rFonts w:eastAsia="Times New Roman"/>
                <w:b w:val="0"/>
                <w:bCs w:val="0"/>
                <w:color w:val="FFFFFF" w:themeColor="background1"/>
                <w:szCs w:val="22"/>
                <w:lang w:eastAsia="pt-BR"/>
              </w:rPr>
            </w:pPr>
            <w:r w:rsidRPr="00EC01AC">
              <w:rPr>
                <w:rFonts w:eastAsia="Times New Roman"/>
                <w:b w:val="0"/>
                <w:bCs w:val="0"/>
                <w:color w:val="FFFFFF" w:themeColor="background1"/>
                <w:szCs w:val="22"/>
                <w:lang w:eastAsia="pt-BR"/>
              </w:rPr>
              <w:t>Objetivo estratégico:</w:t>
            </w:r>
            <w:r w:rsidRPr="00EC01AC">
              <w:rPr>
                <w:color w:val="FFFFFF" w:themeColor="background1"/>
              </w:rPr>
              <w:t xml:space="preserve"> </w:t>
            </w:r>
            <w:r w:rsidRPr="00EC01AC">
              <w:rPr>
                <w:rFonts w:eastAsia="Times New Roman"/>
                <w:b w:val="0"/>
                <w:bCs w:val="0"/>
                <w:color w:val="FFFFFF" w:themeColor="background1"/>
                <w:szCs w:val="22"/>
                <w:lang w:eastAsia="pt-BR"/>
              </w:rPr>
              <w:t>Melhorar comunicação interna e externa.</w:t>
            </w:r>
          </w:p>
        </w:tc>
      </w:tr>
      <w:tr w:rsidR="00C7271F" w:rsidRPr="00E77224" w14:paraId="3436765E" w14:textId="77777777" w:rsidTr="00EC01AC">
        <w:trPr>
          <w:cnfStyle w:val="000000100000" w:firstRow="0" w:lastRow="0" w:firstColumn="0" w:lastColumn="0" w:oddVBand="0" w:evenVBand="0" w:oddHBand="1" w:evenHBand="0" w:firstRowFirstColumn="0" w:firstRowLastColumn="0" w:lastRowFirstColumn="0" w:lastRowLastColumn="0"/>
          <w:trHeight w:val="551"/>
        </w:trPr>
        <w:tc>
          <w:tcPr>
            <w:cnfStyle w:val="001000000000" w:firstRow="0" w:lastRow="0" w:firstColumn="1" w:lastColumn="0" w:oddVBand="0" w:evenVBand="0" w:oddHBand="0" w:evenHBand="0" w:firstRowFirstColumn="0" w:firstRowLastColumn="0" w:lastRowFirstColumn="0" w:lastRowLastColumn="0"/>
            <w:tcW w:w="5240" w:type="dxa"/>
          </w:tcPr>
          <w:p w14:paraId="466153C1" w14:textId="77777777" w:rsidR="00C7271F" w:rsidRPr="00E77224" w:rsidRDefault="00C7271F" w:rsidP="00F8199D">
            <w:pPr>
              <w:ind w:firstLine="0"/>
              <w:rPr>
                <w:rFonts w:eastAsia="Times New Roman"/>
                <w:szCs w:val="22"/>
                <w:lang w:eastAsia="pt-BR"/>
              </w:rPr>
            </w:pPr>
            <w:r w:rsidRPr="00E77224">
              <w:rPr>
                <w:rFonts w:eastAsia="Times New Roman"/>
                <w:szCs w:val="22"/>
                <w:lang w:eastAsia="pt-BR"/>
              </w:rPr>
              <w:t>Indicador</w:t>
            </w:r>
          </w:p>
        </w:tc>
        <w:tc>
          <w:tcPr>
            <w:tcW w:w="4613" w:type="dxa"/>
          </w:tcPr>
          <w:p w14:paraId="1ED6DF05" w14:textId="77777777" w:rsidR="00C7271F" w:rsidRPr="00E77224" w:rsidRDefault="00C7271F" w:rsidP="00F8199D">
            <w:pPr>
              <w:ind w:firstLine="0"/>
              <w:cnfStyle w:val="000000100000" w:firstRow="0" w:lastRow="0" w:firstColumn="0" w:lastColumn="0" w:oddVBand="0" w:evenVBand="0" w:oddHBand="1" w:evenHBand="0" w:firstRowFirstColumn="0" w:firstRowLastColumn="0" w:lastRowFirstColumn="0" w:lastRowLastColumn="0"/>
              <w:rPr>
                <w:rFonts w:eastAsia="Times New Roman"/>
                <w:b/>
                <w:bCs/>
                <w:szCs w:val="22"/>
                <w:lang w:eastAsia="pt-BR"/>
              </w:rPr>
            </w:pPr>
            <w:r w:rsidRPr="00E77224">
              <w:rPr>
                <w:rFonts w:eastAsia="Times New Roman"/>
                <w:b/>
                <w:bCs/>
                <w:szCs w:val="22"/>
                <w:lang w:eastAsia="pt-BR"/>
              </w:rPr>
              <w:t>Meta para 2023</w:t>
            </w:r>
          </w:p>
        </w:tc>
      </w:tr>
      <w:tr w:rsidR="00C7271F" w:rsidRPr="00271E16" w14:paraId="6EC57344" w14:textId="77777777" w:rsidTr="00EC01AC">
        <w:trPr>
          <w:trHeight w:val="551"/>
        </w:trPr>
        <w:tc>
          <w:tcPr>
            <w:cnfStyle w:val="001000000000" w:firstRow="0" w:lastRow="0" w:firstColumn="1" w:lastColumn="0" w:oddVBand="0" w:evenVBand="0" w:oddHBand="0" w:evenHBand="0" w:firstRowFirstColumn="0" w:firstRowLastColumn="0" w:lastRowFirstColumn="0" w:lastRowLastColumn="0"/>
            <w:tcW w:w="5240" w:type="dxa"/>
          </w:tcPr>
          <w:p w14:paraId="2867CCCA" w14:textId="5A6EEA6D" w:rsidR="00C7271F" w:rsidRPr="00C7271F" w:rsidRDefault="00C7271F" w:rsidP="00C7271F">
            <w:pPr>
              <w:spacing w:line="240" w:lineRule="auto"/>
              <w:ind w:right="302" w:firstLine="0"/>
              <w:jc w:val="left"/>
              <w:rPr>
                <w:rFonts w:eastAsia="Times New Roman"/>
                <w:b w:val="0"/>
                <w:bCs w:val="0"/>
                <w:szCs w:val="22"/>
                <w:lang w:eastAsia="pt-BR"/>
              </w:rPr>
            </w:pPr>
            <w:r w:rsidRPr="00C7271F">
              <w:rPr>
                <w:b w:val="0"/>
                <w:bCs w:val="0"/>
              </w:rPr>
              <w:t>Número de notícias veiculadas sobre o IFCE na imprensa (CLIPPINGS)</w:t>
            </w:r>
          </w:p>
        </w:tc>
        <w:tc>
          <w:tcPr>
            <w:tcW w:w="4613" w:type="dxa"/>
          </w:tcPr>
          <w:p w14:paraId="312836A7" w14:textId="47CAD658" w:rsidR="00C7271F" w:rsidRPr="00843924" w:rsidRDefault="00C7271F" w:rsidP="00C7271F">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szCs w:val="22"/>
                <w:lang w:eastAsia="pt-BR"/>
              </w:rPr>
            </w:pPr>
            <w:r w:rsidRPr="00176D9C">
              <w:t>10% de aumento em relação ao início da vigência no PDI</w:t>
            </w:r>
          </w:p>
        </w:tc>
      </w:tr>
      <w:tr w:rsidR="00C7271F" w:rsidRPr="00271E16" w14:paraId="394D45BA" w14:textId="77777777" w:rsidTr="00EC01AC">
        <w:trPr>
          <w:cnfStyle w:val="000000100000" w:firstRow="0" w:lastRow="0" w:firstColumn="0" w:lastColumn="0" w:oddVBand="0" w:evenVBand="0" w:oddHBand="1" w:evenHBand="0" w:firstRowFirstColumn="0" w:firstRowLastColumn="0" w:lastRowFirstColumn="0" w:lastRowLastColumn="0"/>
          <w:trHeight w:val="551"/>
        </w:trPr>
        <w:tc>
          <w:tcPr>
            <w:cnfStyle w:val="001000000000" w:firstRow="0" w:lastRow="0" w:firstColumn="1" w:lastColumn="0" w:oddVBand="0" w:evenVBand="0" w:oddHBand="0" w:evenHBand="0" w:firstRowFirstColumn="0" w:firstRowLastColumn="0" w:lastRowFirstColumn="0" w:lastRowLastColumn="0"/>
            <w:tcW w:w="5240" w:type="dxa"/>
          </w:tcPr>
          <w:p w14:paraId="27E3E64D" w14:textId="1ACF4F82" w:rsidR="00C7271F" w:rsidRPr="00C7271F" w:rsidRDefault="00C7271F" w:rsidP="00C7271F">
            <w:pPr>
              <w:spacing w:line="240" w:lineRule="auto"/>
              <w:ind w:right="302" w:firstLine="0"/>
              <w:jc w:val="left"/>
              <w:rPr>
                <w:b w:val="0"/>
                <w:bCs w:val="0"/>
              </w:rPr>
            </w:pPr>
            <w:r w:rsidRPr="00C7271F">
              <w:rPr>
                <w:b w:val="0"/>
                <w:bCs w:val="0"/>
              </w:rPr>
              <w:t>Curtidores ou seguidores das mídias sociais</w:t>
            </w:r>
          </w:p>
        </w:tc>
        <w:tc>
          <w:tcPr>
            <w:tcW w:w="4613" w:type="dxa"/>
          </w:tcPr>
          <w:p w14:paraId="6D06CF58" w14:textId="4BFD576F" w:rsidR="00C7271F" w:rsidRPr="00843924" w:rsidRDefault="00C7271F" w:rsidP="00C7271F">
            <w:pPr>
              <w:spacing w:line="240" w:lineRule="auto"/>
              <w:ind w:firstLine="0"/>
              <w:jc w:val="left"/>
              <w:cnfStyle w:val="000000100000" w:firstRow="0" w:lastRow="0" w:firstColumn="0" w:lastColumn="0" w:oddVBand="0" w:evenVBand="0" w:oddHBand="1" w:evenHBand="0" w:firstRowFirstColumn="0" w:firstRowLastColumn="0" w:lastRowFirstColumn="0" w:lastRowLastColumn="0"/>
            </w:pPr>
            <w:r w:rsidRPr="00176D9C">
              <w:t>30% de aumento em relação ao início da vigência no PDI</w:t>
            </w:r>
          </w:p>
        </w:tc>
      </w:tr>
      <w:tr w:rsidR="00C7271F" w:rsidRPr="00271E16" w14:paraId="03D43F8F" w14:textId="77777777" w:rsidTr="00EC01AC">
        <w:trPr>
          <w:trHeight w:val="551"/>
        </w:trPr>
        <w:tc>
          <w:tcPr>
            <w:cnfStyle w:val="001000000000" w:firstRow="0" w:lastRow="0" w:firstColumn="1" w:lastColumn="0" w:oddVBand="0" w:evenVBand="0" w:oddHBand="0" w:evenHBand="0" w:firstRowFirstColumn="0" w:firstRowLastColumn="0" w:lastRowFirstColumn="0" w:lastRowLastColumn="0"/>
            <w:tcW w:w="5240" w:type="dxa"/>
          </w:tcPr>
          <w:p w14:paraId="6478B3A1" w14:textId="74C5105A" w:rsidR="00C7271F" w:rsidRPr="00C7271F" w:rsidRDefault="00C7271F" w:rsidP="00C7271F">
            <w:pPr>
              <w:spacing w:line="240" w:lineRule="auto"/>
              <w:ind w:right="302" w:firstLine="0"/>
              <w:jc w:val="left"/>
              <w:rPr>
                <w:b w:val="0"/>
                <w:bCs w:val="0"/>
              </w:rPr>
            </w:pPr>
            <w:r w:rsidRPr="00C7271F">
              <w:rPr>
                <w:b w:val="0"/>
                <w:bCs w:val="0"/>
              </w:rPr>
              <w:t xml:space="preserve">Page views (acessos) ao portal institucional </w:t>
            </w:r>
          </w:p>
        </w:tc>
        <w:tc>
          <w:tcPr>
            <w:tcW w:w="4613" w:type="dxa"/>
          </w:tcPr>
          <w:p w14:paraId="05901723" w14:textId="7E6C5D8A" w:rsidR="00C7271F" w:rsidRPr="003C332D" w:rsidRDefault="00C7271F" w:rsidP="00C7271F">
            <w:pPr>
              <w:spacing w:line="240" w:lineRule="auto"/>
              <w:ind w:firstLine="0"/>
              <w:jc w:val="left"/>
              <w:cnfStyle w:val="000000000000" w:firstRow="0" w:lastRow="0" w:firstColumn="0" w:lastColumn="0" w:oddVBand="0" w:evenVBand="0" w:oddHBand="0" w:evenHBand="0" w:firstRowFirstColumn="0" w:firstRowLastColumn="0" w:lastRowFirstColumn="0" w:lastRowLastColumn="0"/>
            </w:pPr>
            <w:r w:rsidRPr="00176D9C">
              <w:t>10% de aumento em relação ao início da vigência no PDI</w:t>
            </w:r>
          </w:p>
        </w:tc>
      </w:tr>
    </w:tbl>
    <w:p w14:paraId="4FF6D8E5" w14:textId="0D63F103" w:rsidR="0059078D" w:rsidRDefault="0059078D" w:rsidP="0059078D">
      <w:pPr>
        <w:pStyle w:val="Ttulo5"/>
      </w:pPr>
      <w:r w:rsidRPr="0059078D">
        <w:lastRenderedPageBreak/>
        <w:t>Indicador: Número de notícias veiculadas sobre o IFCE na imprensa</w:t>
      </w:r>
    </w:p>
    <w:p w14:paraId="4BA6023E" w14:textId="77777777" w:rsidR="00425CB7" w:rsidRDefault="00425CB7" w:rsidP="0059078D">
      <w:pPr>
        <w:rPr>
          <w:lang w:eastAsia="pt-BR"/>
        </w:rPr>
      </w:pPr>
      <w:r w:rsidRPr="00425CB7">
        <w:rPr>
          <w:lang w:eastAsia="pt-BR"/>
        </w:rPr>
        <w:t xml:space="preserve">No início do PDI, tínhamos, em 2018, a veiculação de 560 notícias na mídia. Ampliamos para 573 em 2019 e tivemos uma queda para 525 em 2020. </w:t>
      </w:r>
    </w:p>
    <w:p w14:paraId="2C77FCAB" w14:textId="77777777" w:rsidR="00425CB7" w:rsidRDefault="00425CB7" w:rsidP="0059078D">
      <w:pPr>
        <w:rPr>
          <w:lang w:eastAsia="pt-BR"/>
        </w:rPr>
      </w:pPr>
      <w:r w:rsidRPr="00425CB7">
        <w:rPr>
          <w:lang w:eastAsia="pt-BR"/>
        </w:rPr>
        <w:t xml:space="preserve">Observamos uma queda em relação ao número de notícias veiculadas sobre o IFCE na mídia. Esse número reduzido deve-se à pandemia, que paralisou o calendário letivo por alguns meses e reduziu o número de atividades desenvolvidas na instituição com interesse do público externo, além do foco grande de toda mídia em noticiar assuntos relacionados à Covid, que limitou nossa inserção. No entanto, não avaliamos a queda ser um problema, pois ela não foi tão acentuada e ainda temos os próximos anos de vigência para crescer os 7,6% que faltam para atingir a meta. </w:t>
      </w:r>
    </w:p>
    <w:p w14:paraId="4E21C3C0" w14:textId="3AB0D213" w:rsidR="0059078D" w:rsidRPr="0059078D" w:rsidRDefault="00425CB7" w:rsidP="0059078D">
      <w:pPr>
        <w:rPr>
          <w:lang w:eastAsia="pt-BR"/>
        </w:rPr>
      </w:pPr>
      <w:r w:rsidRPr="00425CB7">
        <w:rPr>
          <w:lang w:eastAsia="pt-BR"/>
        </w:rPr>
        <w:t>Por fim, acreditamos que ainda temos dificuldades em fazer o levantamento fidedignos desses dados, pois não temos acesso a todos os veículos de forma sistemática e o trabalho é manual. Para uma melhor análise e monitoramento real das informações veiculadas sobre o IFCE na mídia, seria necessário a contratação de um serviço de clipagem por meio de agência especializada.</w:t>
      </w:r>
    </w:p>
    <w:p w14:paraId="2AB517C9" w14:textId="3AADCC37" w:rsidR="005F0298" w:rsidRDefault="005F0298" w:rsidP="005F0298">
      <w:pPr>
        <w:pStyle w:val="Ttulo5"/>
      </w:pPr>
      <w:r w:rsidRPr="005F0298">
        <w:t>Indicador: Curtidores ou seguidores das mídias sociais</w:t>
      </w:r>
    </w:p>
    <w:p w14:paraId="21301BD7" w14:textId="77777777" w:rsidR="0056026B" w:rsidRDefault="0056026B" w:rsidP="0056026B">
      <w:pPr>
        <w:rPr>
          <w:lang w:eastAsia="pt-BR"/>
        </w:rPr>
      </w:pPr>
      <w:r w:rsidRPr="0056026B">
        <w:rPr>
          <w:lang w:eastAsia="pt-BR"/>
        </w:rPr>
        <w:t>Em relação às redes sociais, o IFCE segue crescendo o número de curtidores/seguidores</w:t>
      </w:r>
      <w:r>
        <w:rPr>
          <w:lang w:eastAsia="pt-BR"/>
        </w:rPr>
        <w:t>, conforme observa-se na imagem a seguir</w:t>
      </w:r>
      <w:r w:rsidRPr="0056026B">
        <w:rPr>
          <w:lang w:eastAsia="pt-BR"/>
        </w:rPr>
        <w:t xml:space="preserve">. Fato que não foi prejudicado pela pandemia, ao contrário, visto a realização de </w:t>
      </w:r>
      <w:r w:rsidRPr="0056026B">
        <w:rPr>
          <w:i/>
          <w:iCs/>
          <w:lang w:eastAsia="pt-BR"/>
        </w:rPr>
        <w:t>lives</w:t>
      </w:r>
      <w:r w:rsidRPr="0056026B">
        <w:rPr>
          <w:lang w:eastAsia="pt-BR"/>
        </w:rPr>
        <w:t xml:space="preserve"> e eventos científicos e de extensão com transmissão pelas redes sociais. </w:t>
      </w:r>
    </w:p>
    <w:p w14:paraId="5FEA96B1" w14:textId="25879FDA" w:rsidR="0056026B" w:rsidRDefault="0056026B" w:rsidP="001B59D6">
      <w:pPr>
        <w:ind w:firstLine="0"/>
        <w:jc w:val="center"/>
        <w:rPr>
          <w:lang w:eastAsia="pt-BR"/>
        </w:rPr>
      </w:pPr>
      <w:r>
        <w:rPr>
          <w:rFonts w:ascii="Arial" w:hAnsi="Arial" w:cs="Arial"/>
          <w:noProof/>
          <w:sz w:val="24"/>
          <w:szCs w:val="24"/>
        </w:rPr>
        <w:drawing>
          <wp:inline distT="0" distB="0" distL="0" distR="0" wp14:anchorId="5F0C2F4E" wp14:editId="5DF15A35">
            <wp:extent cx="5400040" cy="3150235"/>
            <wp:effectExtent l="0" t="0" r="10160" b="12065"/>
            <wp:docPr id="232" name="Gráfico 232"/>
            <wp:cNvGraphicFramePr/>
            <a:graphic xmlns:a="http://schemas.openxmlformats.org/drawingml/2006/main">
              <a:graphicData uri="http://schemas.openxmlformats.org/drawingml/2006/chart">
                <c:chart xmlns:c="http://schemas.openxmlformats.org/drawingml/2006/chart" xmlns:r="http://schemas.openxmlformats.org/officeDocument/2006/relationships" r:id="rId206"/>
              </a:graphicData>
            </a:graphic>
          </wp:inline>
        </w:drawing>
      </w:r>
    </w:p>
    <w:p w14:paraId="38801BEB" w14:textId="45A3F0DF" w:rsidR="005F0298" w:rsidRPr="005F0298" w:rsidRDefault="0056026B" w:rsidP="0056026B">
      <w:pPr>
        <w:rPr>
          <w:lang w:eastAsia="pt-BR"/>
        </w:rPr>
      </w:pPr>
      <w:r w:rsidRPr="0056026B">
        <w:rPr>
          <w:lang w:eastAsia="pt-BR"/>
        </w:rPr>
        <w:t xml:space="preserve">Outro fato a se observar é que, na grande maioria das vezes, os pacotes de redes móveis das operadoras concedem acesso gratuitos às redes sociais, o que não implica na falta de acesso a esses meios de comunicação institucionais, diferentemente do site, cujo acesso utiliza dados do </w:t>
      </w:r>
      <w:r w:rsidRPr="0056026B">
        <w:rPr>
          <w:lang w:eastAsia="pt-BR"/>
        </w:rPr>
        <w:lastRenderedPageBreak/>
        <w:t>pacote dos usuários. Além disso, os produtos de comunicação feitos para as redes sociais são mais leves e têm uma linguagem mais jovem, que se adequa bem à grande maioria do nosso público.</w:t>
      </w:r>
    </w:p>
    <w:p w14:paraId="6E3BA55C" w14:textId="2C6F52D7" w:rsidR="005F0298" w:rsidRDefault="005F0298" w:rsidP="005F0298">
      <w:pPr>
        <w:pStyle w:val="Ttulo5"/>
      </w:pPr>
      <w:r w:rsidRPr="005F0298">
        <w:t xml:space="preserve">Indicador: </w:t>
      </w:r>
      <w:r w:rsidRPr="00806DE8">
        <w:rPr>
          <w:i/>
          <w:iCs/>
        </w:rPr>
        <w:t>Page views</w:t>
      </w:r>
      <w:r w:rsidRPr="005F0298">
        <w:t xml:space="preserve"> (acessos) ao portal institucional</w:t>
      </w:r>
    </w:p>
    <w:p w14:paraId="786D676A" w14:textId="326CA88C" w:rsidR="00806DE8" w:rsidRDefault="00806DE8" w:rsidP="00806DE8">
      <w:pPr>
        <w:rPr>
          <w:rFonts w:ascii="Times New Roman" w:hAnsi="Times New Roman" w:cs="Times New Roman"/>
          <w:sz w:val="24"/>
          <w:szCs w:val="24"/>
        </w:rPr>
      </w:pPr>
      <w:r>
        <w:rPr>
          <w:rFonts w:ascii="Times New Roman" w:hAnsi="Times New Roman" w:cs="Times New Roman"/>
          <w:sz w:val="24"/>
          <w:szCs w:val="24"/>
        </w:rPr>
        <w:t>Conforme pode ser observado na imagem a seguir, n</w:t>
      </w:r>
      <w:r w:rsidRPr="007C1607">
        <w:rPr>
          <w:rFonts w:ascii="Times New Roman" w:hAnsi="Times New Roman" w:cs="Times New Roman"/>
          <w:sz w:val="24"/>
          <w:szCs w:val="24"/>
        </w:rPr>
        <w:t>o ano</w:t>
      </w:r>
      <w:r w:rsidR="00C0445C">
        <w:rPr>
          <w:rFonts w:ascii="Times New Roman" w:hAnsi="Times New Roman" w:cs="Times New Roman"/>
          <w:sz w:val="24"/>
          <w:szCs w:val="24"/>
        </w:rPr>
        <w:t xml:space="preserve"> de 2019</w:t>
      </w:r>
      <w:r w:rsidRPr="007C1607">
        <w:rPr>
          <w:rFonts w:ascii="Times New Roman" w:hAnsi="Times New Roman" w:cs="Times New Roman"/>
          <w:sz w:val="24"/>
          <w:szCs w:val="24"/>
        </w:rPr>
        <w:t xml:space="preserve">, conseguimos ter um acréscimo de acessos ao portal, em mais de 10%. </w:t>
      </w:r>
    </w:p>
    <w:p w14:paraId="6862A509" w14:textId="0612423E" w:rsidR="00806DE8" w:rsidRDefault="00806DE8" w:rsidP="00806DE8">
      <w:pPr>
        <w:jc w:val="center"/>
        <w:rPr>
          <w:rFonts w:ascii="Times New Roman" w:hAnsi="Times New Roman" w:cs="Times New Roman"/>
          <w:sz w:val="24"/>
          <w:szCs w:val="24"/>
        </w:rPr>
      </w:pPr>
      <w:r>
        <w:rPr>
          <w:rFonts w:ascii="Arial" w:hAnsi="Arial" w:cs="Arial"/>
          <w:noProof/>
          <w:sz w:val="24"/>
          <w:szCs w:val="24"/>
        </w:rPr>
        <w:drawing>
          <wp:inline distT="0" distB="0" distL="0" distR="0" wp14:anchorId="0583F262" wp14:editId="0F1E809F">
            <wp:extent cx="3390900" cy="1977723"/>
            <wp:effectExtent l="0" t="0" r="0" b="3810"/>
            <wp:docPr id="248" name="Gráfico 248"/>
            <wp:cNvGraphicFramePr/>
            <a:graphic xmlns:a="http://schemas.openxmlformats.org/drawingml/2006/main">
              <a:graphicData uri="http://schemas.openxmlformats.org/drawingml/2006/chart">
                <c:chart xmlns:c="http://schemas.openxmlformats.org/drawingml/2006/chart" xmlns:r="http://schemas.openxmlformats.org/officeDocument/2006/relationships" r:id="rId207"/>
              </a:graphicData>
            </a:graphic>
          </wp:inline>
        </w:drawing>
      </w:r>
    </w:p>
    <w:p w14:paraId="45C9BAAD" w14:textId="18254206" w:rsidR="00806DE8" w:rsidRPr="00806DE8" w:rsidRDefault="00806DE8" w:rsidP="00806DE8">
      <w:pPr>
        <w:rPr>
          <w:lang w:eastAsia="pt-BR"/>
        </w:rPr>
      </w:pPr>
      <w:r w:rsidRPr="007C1607">
        <w:rPr>
          <w:rFonts w:ascii="Times New Roman" w:hAnsi="Times New Roman" w:cs="Times New Roman"/>
          <w:sz w:val="24"/>
          <w:szCs w:val="24"/>
        </w:rPr>
        <w:t>No entanto, também observamos uma queda nos acessos de 2020 em relação ao número de acessos às páginas do portal do IFCE em 2019. Este número reduzido também deve ser atribuído à pandemia, onde boa parte do nosso público teve problemas de acesso à internet (usando apenas internet de casa, dessa vez), além de momentos de estresse e incertezas, suspensão do calendário letivo e atividades presenciais, o que desmotivou a busca por informações institucionais no site, sendo mais fácil/rápido o acesso às redes sociais.</w:t>
      </w:r>
    </w:p>
    <w:p w14:paraId="094BA0C1" w14:textId="081DA72F" w:rsidR="005F0298" w:rsidRDefault="005F0298" w:rsidP="001A1EBC">
      <w:pPr>
        <w:pStyle w:val="Ttulo2"/>
      </w:pPr>
      <w:bookmarkStart w:id="70" w:name="_Toc69044657"/>
      <w:r>
        <w:t>R</w:t>
      </w:r>
      <w:r w:rsidRPr="005F0298">
        <w:t>esultados das principais áreas de atuação</w:t>
      </w:r>
      <w:bookmarkEnd w:id="70"/>
    </w:p>
    <w:p w14:paraId="74A35F0F" w14:textId="11E1F8A0" w:rsidR="005F0298" w:rsidRDefault="005F0298" w:rsidP="001A1EBC">
      <w:pPr>
        <w:pStyle w:val="Ttulo3"/>
      </w:pPr>
      <w:bookmarkStart w:id="71" w:name="_Toc69044658"/>
      <w:r w:rsidRPr="005F0298">
        <w:t>Gestão orçamentária e financeira</w:t>
      </w:r>
      <w:bookmarkEnd w:id="71"/>
    </w:p>
    <w:p w14:paraId="157BF381" w14:textId="1880AFBE" w:rsidR="005F0298" w:rsidRDefault="005F0298" w:rsidP="001A1EBC">
      <w:pPr>
        <w:pStyle w:val="Ttulo4"/>
      </w:pPr>
      <w:r w:rsidRPr="005F0298">
        <w:t>Execução da Lei Orçamentária Anual</w:t>
      </w:r>
    </w:p>
    <w:p w14:paraId="1646C6BA" w14:textId="77777777" w:rsidR="007F2642" w:rsidRDefault="007F2642" w:rsidP="007F2642">
      <w:pPr>
        <w:rPr>
          <w:lang w:eastAsia="pt-BR"/>
        </w:rPr>
      </w:pPr>
      <w:r>
        <w:rPr>
          <w:lang w:eastAsia="pt-BR"/>
        </w:rPr>
        <w:t xml:space="preserve">O exercício orçamentário e financeiro de 2020 foi marcado por inúmeros desafios. Dentre eles, podemos destacar, inicialmente, a inauguração de um novo </w:t>
      </w:r>
      <w:commentRangeStart w:id="72"/>
      <w:r>
        <w:rPr>
          <w:lang w:eastAsia="pt-BR"/>
        </w:rPr>
        <w:t>modelo de aprovação do orçamento anual</w:t>
      </w:r>
      <w:commentRangeEnd w:id="72"/>
      <w:r>
        <w:rPr>
          <w:rStyle w:val="Refdecomentrio"/>
        </w:rPr>
        <w:commentReference w:id="72"/>
      </w:r>
      <w:r>
        <w:rPr>
          <w:lang w:eastAsia="pt-BR"/>
        </w:rPr>
        <w:t>, uma vez que ele foi dividido em duas programações distintas, sendo uma delas, equivalente a 60% do orçamento anual previsto, aprovada no ato de sanção da Lei Orçamentária Anual, e uma parcela de 40% condicionada à aprovação legislativa em um momento futuro. Esse novo modelo de programação orçamentária exigiu das instituições a realização de um replanejamento de suas ações anuais, bem como um maior rigor em suas rotinas de controle e gestão dos recursos públicos.</w:t>
      </w:r>
    </w:p>
    <w:p w14:paraId="2AEFF550" w14:textId="77777777" w:rsidR="007F2642" w:rsidRDefault="007F2642" w:rsidP="007F2642">
      <w:pPr>
        <w:rPr>
          <w:lang w:eastAsia="pt-BR"/>
        </w:rPr>
      </w:pPr>
      <w:r>
        <w:rPr>
          <w:lang w:eastAsia="pt-BR"/>
        </w:rPr>
        <w:lastRenderedPageBreak/>
        <w:t xml:space="preserve">Outro desafio impactante para as instituições durante o ano de 2020 foi o advento da pandemia da COVID-19 que, com efeito, tornou a execução orçamentária-financeira atípica, lastreada pelo Decreto de Calamidade Pública, que excepcionou o controle da cota de limite de empenho e movimentação disposto no Decreto nº 10.249 de 19/02/2020, alterado pelo Decreto nº 10.295 de 30/03/2020. </w:t>
      </w:r>
    </w:p>
    <w:p w14:paraId="34429787" w14:textId="38657F97" w:rsidR="007F2642" w:rsidRDefault="007F2642" w:rsidP="007F2642">
      <w:pPr>
        <w:rPr>
          <w:lang w:eastAsia="pt-BR"/>
        </w:rPr>
      </w:pPr>
      <w:r>
        <w:rPr>
          <w:lang w:eastAsia="pt-BR"/>
        </w:rPr>
        <w:t>A programação orçamentária teve que se adequar às ações de enfrentamento à pandemia da COVID-19, de modo a garantir a segurança sanitária e propiciar condições pedagógicas e tecnológicas para a realização das atividades letivas e de gestão administrativa no âmbito da instituição, em um cenário de distanciamento social. Foram adotadas, portanto, ações visando a implantação do ensino remoto, gestão administrativa por meio do teletrabalho, a oferta de políticas de assistência estudantil voltadas para a garantia do acesso ao ensino remoto e a diminuição das condições de vulnerabilidade social enfrentadas pelos discentes.</w:t>
      </w:r>
    </w:p>
    <w:p w14:paraId="1BE2D5C1" w14:textId="2D3FA17B" w:rsidR="007F2642" w:rsidRDefault="007F2642" w:rsidP="007F2642">
      <w:pPr>
        <w:rPr>
          <w:lang w:eastAsia="pt-BR"/>
        </w:rPr>
      </w:pPr>
      <w:r>
        <w:rPr>
          <w:lang w:eastAsia="pt-BR"/>
        </w:rPr>
        <w:t xml:space="preserve"> A Lei Orçamentária Anual (LOA/2020) consignou ao IFCE dotações no montante de R$ 686.265.503,00,</w:t>
      </w:r>
      <w:r w:rsidR="001D0D6E">
        <w:rPr>
          <w:lang w:eastAsia="pt-BR"/>
        </w:rPr>
        <w:t xml:space="preserve"> com suplementações,</w:t>
      </w:r>
      <w:r>
        <w:rPr>
          <w:lang w:eastAsia="pt-BR"/>
        </w:rPr>
        <w:t xml:space="preserve"> </w:t>
      </w:r>
      <w:commentRangeStart w:id="73"/>
      <w:commentRangeStart w:id="74"/>
      <w:commentRangeStart w:id="75"/>
      <w:r>
        <w:rPr>
          <w:lang w:eastAsia="pt-BR"/>
        </w:rPr>
        <w:t xml:space="preserve">totalizando ao final do exercício dotações autorizadas no valor de R$ 800.924.716,00, </w:t>
      </w:r>
      <w:commentRangeEnd w:id="73"/>
      <w:r>
        <w:rPr>
          <w:rStyle w:val="Refdecomentrio"/>
        </w:rPr>
        <w:commentReference w:id="73"/>
      </w:r>
      <w:commentRangeEnd w:id="74"/>
      <w:r w:rsidR="00DB4C71">
        <w:rPr>
          <w:rStyle w:val="Refdecomentrio"/>
        </w:rPr>
        <w:commentReference w:id="74"/>
      </w:r>
      <w:commentRangeEnd w:id="75"/>
      <w:r w:rsidR="00DB4C71">
        <w:rPr>
          <w:rStyle w:val="Refdecomentrio"/>
        </w:rPr>
        <w:commentReference w:id="75"/>
      </w:r>
      <w:r>
        <w:rPr>
          <w:lang w:eastAsia="pt-BR"/>
        </w:rPr>
        <w:t>conforme detalhamento do quadro a seguir.</w:t>
      </w:r>
    </w:p>
    <w:tbl>
      <w:tblPr>
        <w:tblStyle w:val="TabeladeGrade1Clara-nfase4"/>
        <w:tblW w:w="0" w:type="auto"/>
        <w:tblBorders>
          <w:top w:val="single" w:sz="4" w:space="0" w:color="066684" w:themeColor="text2"/>
          <w:left w:val="single" w:sz="4" w:space="0" w:color="066684" w:themeColor="text2"/>
          <w:bottom w:val="single" w:sz="4" w:space="0" w:color="066684" w:themeColor="text2"/>
          <w:right w:val="single" w:sz="4" w:space="0" w:color="066684" w:themeColor="text2"/>
          <w:insideH w:val="single" w:sz="4" w:space="0" w:color="066684" w:themeColor="text2"/>
          <w:insideV w:val="single" w:sz="4" w:space="0" w:color="066684" w:themeColor="text2"/>
        </w:tblBorders>
        <w:tblLook w:val="04A0" w:firstRow="1" w:lastRow="0" w:firstColumn="1" w:lastColumn="0" w:noHBand="0" w:noVBand="1"/>
      </w:tblPr>
      <w:tblGrid>
        <w:gridCol w:w="2025"/>
        <w:gridCol w:w="1402"/>
        <w:gridCol w:w="1461"/>
        <w:gridCol w:w="1580"/>
        <w:gridCol w:w="1580"/>
        <w:gridCol w:w="1580"/>
      </w:tblGrid>
      <w:tr w:rsidR="00EC01AC" w:rsidRPr="00313969" w14:paraId="1BBA2A56" w14:textId="77777777" w:rsidTr="00EC01AC">
        <w:trPr>
          <w:cnfStyle w:val="100000000000" w:firstRow="1" w:lastRow="0" w:firstColumn="0" w:lastColumn="0" w:oddVBand="0" w:evenVBand="0" w:oddHBand="0" w:evenHBand="0" w:firstRowFirstColumn="0" w:firstRowLastColumn="0" w:lastRowFirstColumn="0" w:lastRowLastColumn="0"/>
          <w:trHeight w:val="113"/>
        </w:trPr>
        <w:tc>
          <w:tcPr>
            <w:cnfStyle w:val="001000000000" w:firstRow="0" w:lastRow="0" w:firstColumn="1" w:lastColumn="0" w:oddVBand="0" w:evenVBand="0" w:oddHBand="0" w:evenHBand="0" w:firstRowFirstColumn="0" w:firstRowLastColumn="0" w:lastRowFirstColumn="0" w:lastRowLastColumn="0"/>
            <w:tcW w:w="2116" w:type="dxa"/>
            <w:tcBorders>
              <w:bottom w:val="none" w:sz="0" w:space="0" w:color="auto"/>
            </w:tcBorders>
            <w:shd w:val="clear" w:color="auto" w:fill="066684" w:themeFill="text2"/>
          </w:tcPr>
          <w:p w14:paraId="0180B9E5" w14:textId="77777777" w:rsidR="007F2642" w:rsidRPr="00313969" w:rsidRDefault="007F2642" w:rsidP="007F2642">
            <w:pPr>
              <w:spacing w:before="0" w:line="240" w:lineRule="auto"/>
              <w:ind w:firstLine="0"/>
              <w:rPr>
                <w:rStyle w:val="st"/>
                <w:rFonts w:ascii="Arial" w:eastAsia="Calibri" w:hAnsi="Arial" w:cs="Arial"/>
                <w:b w:val="0"/>
                <w:bCs w:val="0"/>
                <w:color w:val="FFFFFF" w:themeColor="background1"/>
                <w:sz w:val="20"/>
              </w:rPr>
            </w:pPr>
            <w:r w:rsidRPr="00313969">
              <w:rPr>
                <w:rStyle w:val="st"/>
                <w:rFonts w:ascii="Arial" w:eastAsia="Calibri" w:hAnsi="Arial" w:cs="Arial"/>
                <w:b w:val="0"/>
                <w:bCs w:val="0"/>
                <w:color w:val="FFFFFF" w:themeColor="background1"/>
                <w:sz w:val="20"/>
              </w:rPr>
              <w:t>Fonte de Recursos</w:t>
            </w:r>
          </w:p>
        </w:tc>
        <w:tc>
          <w:tcPr>
            <w:tcW w:w="1440" w:type="dxa"/>
            <w:tcBorders>
              <w:bottom w:val="none" w:sz="0" w:space="0" w:color="auto"/>
            </w:tcBorders>
            <w:shd w:val="clear" w:color="auto" w:fill="066684" w:themeFill="text2"/>
          </w:tcPr>
          <w:p w14:paraId="42682CDB" w14:textId="77777777" w:rsidR="007F2642" w:rsidRPr="00313969" w:rsidRDefault="007F2642" w:rsidP="007F2642">
            <w:pPr>
              <w:spacing w:before="0" w:line="240" w:lineRule="auto"/>
              <w:ind w:firstLine="0"/>
              <w:jc w:val="right"/>
              <w:cnfStyle w:val="100000000000" w:firstRow="1" w:lastRow="0" w:firstColumn="0" w:lastColumn="0" w:oddVBand="0" w:evenVBand="0" w:oddHBand="0" w:evenHBand="0" w:firstRowFirstColumn="0" w:firstRowLastColumn="0" w:lastRowFirstColumn="0" w:lastRowLastColumn="0"/>
              <w:rPr>
                <w:rStyle w:val="st"/>
                <w:rFonts w:ascii="Arial" w:eastAsia="Calibri" w:hAnsi="Arial" w:cs="Arial"/>
                <w:b w:val="0"/>
                <w:bCs w:val="0"/>
                <w:color w:val="FFFFFF" w:themeColor="background1"/>
                <w:sz w:val="20"/>
              </w:rPr>
            </w:pPr>
            <w:r w:rsidRPr="00313969">
              <w:rPr>
                <w:rStyle w:val="st"/>
                <w:rFonts w:ascii="Arial" w:eastAsia="Calibri" w:hAnsi="Arial" w:cs="Arial"/>
                <w:b w:val="0"/>
                <w:bCs w:val="0"/>
                <w:color w:val="FFFFFF" w:themeColor="background1"/>
                <w:sz w:val="20"/>
              </w:rPr>
              <w:t>Despesas de Pessoal</w:t>
            </w:r>
          </w:p>
        </w:tc>
        <w:tc>
          <w:tcPr>
            <w:tcW w:w="1501" w:type="dxa"/>
            <w:tcBorders>
              <w:bottom w:val="none" w:sz="0" w:space="0" w:color="auto"/>
            </w:tcBorders>
            <w:shd w:val="clear" w:color="auto" w:fill="066684" w:themeFill="text2"/>
          </w:tcPr>
          <w:p w14:paraId="318D9CE9" w14:textId="77777777" w:rsidR="007F2642" w:rsidRPr="00313969" w:rsidRDefault="007F2642" w:rsidP="007F2642">
            <w:pPr>
              <w:spacing w:before="0" w:line="240" w:lineRule="auto"/>
              <w:ind w:firstLine="0"/>
              <w:jc w:val="right"/>
              <w:cnfStyle w:val="100000000000" w:firstRow="1" w:lastRow="0" w:firstColumn="0" w:lastColumn="0" w:oddVBand="0" w:evenVBand="0" w:oddHBand="0" w:evenHBand="0" w:firstRowFirstColumn="0" w:firstRowLastColumn="0" w:lastRowFirstColumn="0" w:lastRowLastColumn="0"/>
              <w:rPr>
                <w:rStyle w:val="st"/>
                <w:rFonts w:ascii="Arial" w:eastAsia="Calibri" w:hAnsi="Arial" w:cs="Arial"/>
                <w:b w:val="0"/>
                <w:bCs w:val="0"/>
                <w:color w:val="FFFFFF" w:themeColor="background1"/>
                <w:sz w:val="20"/>
              </w:rPr>
            </w:pPr>
            <w:r w:rsidRPr="00313969">
              <w:rPr>
                <w:rStyle w:val="st"/>
                <w:rFonts w:ascii="Arial" w:eastAsia="Calibri" w:hAnsi="Arial" w:cs="Arial"/>
                <w:b w:val="0"/>
                <w:bCs w:val="0"/>
                <w:color w:val="FFFFFF" w:themeColor="background1"/>
                <w:sz w:val="20"/>
              </w:rPr>
              <w:t>Despesas de Custeio</w:t>
            </w:r>
          </w:p>
        </w:tc>
        <w:tc>
          <w:tcPr>
            <w:tcW w:w="1623" w:type="dxa"/>
            <w:tcBorders>
              <w:bottom w:val="none" w:sz="0" w:space="0" w:color="auto"/>
            </w:tcBorders>
            <w:shd w:val="clear" w:color="auto" w:fill="066684" w:themeFill="text2"/>
          </w:tcPr>
          <w:p w14:paraId="20C9634C" w14:textId="77777777" w:rsidR="007F2642" w:rsidRPr="00313969" w:rsidRDefault="007F2642" w:rsidP="007F2642">
            <w:pPr>
              <w:spacing w:before="0" w:line="240" w:lineRule="auto"/>
              <w:ind w:firstLine="0"/>
              <w:jc w:val="right"/>
              <w:cnfStyle w:val="100000000000" w:firstRow="1" w:lastRow="0" w:firstColumn="0" w:lastColumn="0" w:oddVBand="0" w:evenVBand="0" w:oddHBand="0" w:evenHBand="0" w:firstRowFirstColumn="0" w:firstRowLastColumn="0" w:lastRowFirstColumn="0" w:lastRowLastColumn="0"/>
              <w:rPr>
                <w:rStyle w:val="st"/>
                <w:rFonts w:ascii="Arial" w:eastAsia="Calibri" w:hAnsi="Arial" w:cs="Arial"/>
                <w:b w:val="0"/>
                <w:bCs w:val="0"/>
                <w:color w:val="FFFFFF" w:themeColor="background1"/>
                <w:sz w:val="20"/>
              </w:rPr>
            </w:pPr>
            <w:r w:rsidRPr="00313969">
              <w:rPr>
                <w:rStyle w:val="st"/>
                <w:rFonts w:ascii="Arial" w:eastAsia="Calibri" w:hAnsi="Arial" w:cs="Arial"/>
                <w:b w:val="0"/>
                <w:bCs w:val="0"/>
                <w:color w:val="FFFFFF" w:themeColor="background1"/>
                <w:sz w:val="20"/>
              </w:rPr>
              <w:t>Despesas de Capital</w:t>
            </w:r>
          </w:p>
        </w:tc>
        <w:tc>
          <w:tcPr>
            <w:tcW w:w="1623" w:type="dxa"/>
            <w:tcBorders>
              <w:bottom w:val="none" w:sz="0" w:space="0" w:color="auto"/>
            </w:tcBorders>
            <w:shd w:val="clear" w:color="auto" w:fill="066684" w:themeFill="text2"/>
          </w:tcPr>
          <w:p w14:paraId="68F32D7A" w14:textId="77777777" w:rsidR="007F2642" w:rsidRPr="00313969" w:rsidRDefault="007F2642" w:rsidP="007F2642">
            <w:pPr>
              <w:spacing w:before="0" w:line="240" w:lineRule="auto"/>
              <w:ind w:firstLine="0"/>
              <w:jc w:val="right"/>
              <w:cnfStyle w:val="100000000000" w:firstRow="1" w:lastRow="0" w:firstColumn="0" w:lastColumn="0" w:oddVBand="0" w:evenVBand="0" w:oddHBand="0" w:evenHBand="0" w:firstRowFirstColumn="0" w:firstRowLastColumn="0" w:lastRowFirstColumn="0" w:lastRowLastColumn="0"/>
              <w:rPr>
                <w:rStyle w:val="st"/>
                <w:rFonts w:ascii="Arial" w:eastAsia="Calibri" w:hAnsi="Arial" w:cs="Arial"/>
                <w:b w:val="0"/>
                <w:bCs w:val="0"/>
                <w:color w:val="FFFFFF" w:themeColor="background1"/>
                <w:sz w:val="20"/>
              </w:rPr>
            </w:pPr>
            <w:r w:rsidRPr="00313969">
              <w:rPr>
                <w:rStyle w:val="st"/>
                <w:rFonts w:ascii="Arial" w:eastAsia="Calibri" w:hAnsi="Arial" w:cs="Arial"/>
                <w:b w:val="0"/>
                <w:bCs w:val="0"/>
                <w:color w:val="FFFFFF" w:themeColor="background1"/>
                <w:sz w:val="20"/>
              </w:rPr>
              <w:t>Dotação Inicial</w:t>
            </w:r>
          </w:p>
        </w:tc>
        <w:tc>
          <w:tcPr>
            <w:tcW w:w="1623" w:type="dxa"/>
            <w:tcBorders>
              <w:bottom w:val="none" w:sz="0" w:space="0" w:color="auto"/>
            </w:tcBorders>
            <w:shd w:val="clear" w:color="auto" w:fill="066684" w:themeFill="text2"/>
          </w:tcPr>
          <w:p w14:paraId="54249D7A" w14:textId="77777777" w:rsidR="007F2642" w:rsidRPr="00313969" w:rsidRDefault="007F2642" w:rsidP="007F2642">
            <w:pPr>
              <w:spacing w:before="0" w:line="240" w:lineRule="auto"/>
              <w:ind w:firstLine="0"/>
              <w:jc w:val="right"/>
              <w:cnfStyle w:val="100000000000" w:firstRow="1" w:lastRow="0" w:firstColumn="0" w:lastColumn="0" w:oddVBand="0" w:evenVBand="0" w:oddHBand="0" w:evenHBand="0" w:firstRowFirstColumn="0" w:firstRowLastColumn="0" w:lastRowFirstColumn="0" w:lastRowLastColumn="0"/>
              <w:rPr>
                <w:rStyle w:val="st"/>
                <w:rFonts w:ascii="Arial" w:eastAsia="Calibri" w:hAnsi="Arial" w:cs="Arial"/>
                <w:b w:val="0"/>
                <w:bCs w:val="0"/>
                <w:color w:val="FFFFFF" w:themeColor="background1"/>
                <w:sz w:val="20"/>
              </w:rPr>
            </w:pPr>
            <w:r w:rsidRPr="00313969">
              <w:rPr>
                <w:rStyle w:val="st"/>
                <w:rFonts w:ascii="Arial" w:eastAsia="Calibri" w:hAnsi="Arial" w:cs="Arial"/>
                <w:b w:val="0"/>
                <w:bCs w:val="0"/>
                <w:color w:val="FFFFFF" w:themeColor="background1"/>
                <w:sz w:val="20"/>
              </w:rPr>
              <w:t>Dotação Atualizada</w:t>
            </w:r>
          </w:p>
        </w:tc>
      </w:tr>
      <w:tr w:rsidR="00E47BDD" w:rsidRPr="00313969" w14:paraId="7F5AF09D" w14:textId="77777777" w:rsidTr="00EC01AC">
        <w:trPr>
          <w:trHeight w:val="113"/>
        </w:trPr>
        <w:tc>
          <w:tcPr>
            <w:cnfStyle w:val="001000000000" w:firstRow="0" w:lastRow="0" w:firstColumn="1" w:lastColumn="0" w:oddVBand="0" w:evenVBand="0" w:oddHBand="0" w:evenHBand="0" w:firstRowFirstColumn="0" w:firstRowLastColumn="0" w:lastRowFirstColumn="0" w:lastRowLastColumn="0"/>
            <w:tcW w:w="2116" w:type="dxa"/>
          </w:tcPr>
          <w:p w14:paraId="4FF6F6FD" w14:textId="77777777" w:rsidR="007F2642" w:rsidRPr="00313969" w:rsidRDefault="007F2642" w:rsidP="007F2642">
            <w:pPr>
              <w:spacing w:before="0" w:line="240" w:lineRule="auto"/>
              <w:ind w:firstLine="0"/>
              <w:rPr>
                <w:rStyle w:val="st"/>
                <w:rFonts w:ascii="Arial" w:eastAsia="Calibri" w:hAnsi="Arial" w:cs="Arial"/>
                <w:b w:val="0"/>
                <w:bCs w:val="0"/>
                <w:sz w:val="20"/>
              </w:rPr>
            </w:pPr>
            <w:r w:rsidRPr="00313969">
              <w:rPr>
                <w:rStyle w:val="st"/>
                <w:rFonts w:ascii="Arial" w:eastAsia="Calibri" w:hAnsi="Arial" w:cs="Arial"/>
                <w:b w:val="0"/>
                <w:bCs w:val="0"/>
                <w:sz w:val="20"/>
              </w:rPr>
              <w:t>Tesouro Nacional</w:t>
            </w:r>
          </w:p>
        </w:tc>
        <w:tc>
          <w:tcPr>
            <w:tcW w:w="1440" w:type="dxa"/>
          </w:tcPr>
          <w:p w14:paraId="506E2844" w14:textId="77777777" w:rsidR="007F2642" w:rsidRPr="00313969" w:rsidRDefault="007F2642" w:rsidP="007F2642">
            <w:pPr>
              <w:spacing w:before="0" w:line="240" w:lineRule="auto"/>
              <w:ind w:firstLine="0"/>
              <w:jc w:val="right"/>
              <w:cnfStyle w:val="000000000000" w:firstRow="0" w:lastRow="0" w:firstColumn="0" w:lastColumn="0" w:oddVBand="0" w:evenVBand="0" w:oddHBand="0" w:evenHBand="0" w:firstRowFirstColumn="0" w:firstRowLastColumn="0" w:lastRowFirstColumn="0" w:lastRowLastColumn="0"/>
              <w:rPr>
                <w:rStyle w:val="st"/>
                <w:rFonts w:ascii="Arial" w:eastAsia="Calibri" w:hAnsi="Arial" w:cs="Arial"/>
                <w:sz w:val="20"/>
              </w:rPr>
            </w:pPr>
            <w:r w:rsidRPr="00313969">
              <w:rPr>
                <w:rStyle w:val="st"/>
                <w:rFonts w:ascii="Arial" w:eastAsia="Calibri" w:hAnsi="Arial" w:cs="Arial"/>
                <w:sz w:val="20"/>
              </w:rPr>
              <w:t>572.772.947</w:t>
            </w:r>
          </w:p>
        </w:tc>
        <w:tc>
          <w:tcPr>
            <w:tcW w:w="1501" w:type="dxa"/>
          </w:tcPr>
          <w:p w14:paraId="2D0BA92C" w14:textId="77777777" w:rsidR="007F2642" w:rsidRPr="00313969" w:rsidRDefault="007F2642" w:rsidP="007F2642">
            <w:pPr>
              <w:spacing w:before="0" w:line="240" w:lineRule="auto"/>
              <w:ind w:firstLine="0"/>
              <w:jc w:val="right"/>
              <w:cnfStyle w:val="000000000000" w:firstRow="0" w:lastRow="0" w:firstColumn="0" w:lastColumn="0" w:oddVBand="0" w:evenVBand="0" w:oddHBand="0" w:evenHBand="0" w:firstRowFirstColumn="0" w:firstRowLastColumn="0" w:lastRowFirstColumn="0" w:lastRowLastColumn="0"/>
              <w:rPr>
                <w:rStyle w:val="st"/>
                <w:rFonts w:ascii="Arial" w:eastAsia="Calibri" w:hAnsi="Arial" w:cs="Arial"/>
                <w:sz w:val="20"/>
              </w:rPr>
            </w:pPr>
            <w:r w:rsidRPr="00313969">
              <w:rPr>
                <w:rStyle w:val="st"/>
                <w:rFonts w:ascii="Arial" w:eastAsia="Calibri" w:hAnsi="Arial" w:cs="Arial"/>
                <w:sz w:val="20"/>
              </w:rPr>
              <w:t>83.341.434</w:t>
            </w:r>
          </w:p>
        </w:tc>
        <w:tc>
          <w:tcPr>
            <w:tcW w:w="1623" w:type="dxa"/>
          </w:tcPr>
          <w:p w14:paraId="3365C91D" w14:textId="77777777" w:rsidR="007F2642" w:rsidRPr="00313969" w:rsidRDefault="007F2642" w:rsidP="007F2642">
            <w:pPr>
              <w:spacing w:before="0" w:line="240" w:lineRule="auto"/>
              <w:ind w:firstLine="0"/>
              <w:jc w:val="right"/>
              <w:cnfStyle w:val="000000000000" w:firstRow="0" w:lastRow="0" w:firstColumn="0" w:lastColumn="0" w:oddVBand="0" w:evenVBand="0" w:oddHBand="0" w:evenHBand="0" w:firstRowFirstColumn="0" w:firstRowLastColumn="0" w:lastRowFirstColumn="0" w:lastRowLastColumn="0"/>
              <w:rPr>
                <w:rStyle w:val="st"/>
                <w:rFonts w:ascii="Arial" w:eastAsia="Calibri" w:hAnsi="Arial" w:cs="Arial"/>
                <w:sz w:val="20"/>
              </w:rPr>
            </w:pPr>
            <w:r w:rsidRPr="00313969">
              <w:rPr>
                <w:rStyle w:val="st"/>
                <w:rFonts w:ascii="Arial" w:eastAsia="Calibri" w:hAnsi="Arial" w:cs="Arial"/>
                <w:sz w:val="20"/>
              </w:rPr>
              <w:t>1.935.105</w:t>
            </w:r>
          </w:p>
        </w:tc>
        <w:tc>
          <w:tcPr>
            <w:tcW w:w="1623" w:type="dxa"/>
          </w:tcPr>
          <w:p w14:paraId="62E125FD" w14:textId="77777777" w:rsidR="007F2642" w:rsidRPr="00313969" w:rsidRDefault="007F2642" w:rsidP="007F2642">
            <w:pPr>
              <w:spacing w:before="0" w:line="240" w:lineRule="auto"/>
              <w:ind w:firstLine="0"/>
              <w:jc w:val="right"/>
              <w:cnfStyle w:val="000000000000" w:firstRow="0" w:lastRow="0" w:firstColumn="0" w:lastColumn="0" w:oddVBand="0" w:evenVBand="0" w:oddHBand="0" w:evenHBand="0" w:firstRowFirstColumn="0" w:firstRowLastColumn="0" w:lastRowFirstColumn="0" w:lastRowLastColumn="0"/>
              <w:rPr>
                <w:rStyle w:val="st"/>
                <w:rFonts w:ascii="Arial" w:eastAsia="Calibri" w:hAnsi="Arial" w:cs="Arial"/>
                <w:sz w:val="20"/>
              </w:rPr>
            </w:pPr>
            <w:r w:rsidRPr="00313969">
              <w:rPr>
                <w:rStyle w:val="st"/>
                <w:rFonts w:ascii="Arial" w:eastAsia="Calibri" w:hAnsi="Arial" w:cs="Arial"/>
                <w:sz w:val="20"/>
              </w:rPr>
              <w:t>658.049.486</w:t>
            </w:r>
          </w:p>
        </w:tc>
        <w:tc>
          <w:tcPr>
            <w:tcW w:w="1623" w:type="dxa"/>
          </w:tcPr>
          <w:p w14:paraId="727B4D8C" w14:textId="77777777" w:rsidR="007F2642" w:rsidRPr="00313969" w:rsidRDefault="007F2642" w:rsidP="007F2642">
            <w:pPr>
              <w:spacing w:before="0" w:line="240" w:lineRule="auto"/>
              <w:ind w:firstLine="0"/>
              <w:jc w:val="right"/>
              <w:cnfStyle w:val="000000000000" w:firstRow="0" w:lastRow="0" w:firstColumn="0" w:lastColumn="0" w:oddVBand="0" w:evenVBand="0" w:oddHBand="0" w:evenHBand="0" w:firstRowFirstColumn="0" w:firstRowLastColumn="0" w:lastRowFirstColumn="0" w:lastRowLastColumn="0"/>
              <w:rPr>
                <w:rStyle w:val="st"/>
                <w:rFonts w:ascii="Arial" w:eastAsia="Calibri" w:hAnsi="Arial" w:cs="Arial"/>
                <w:sz w:val="20"/>
              </w:rPr>
            </w:pPr>
            <w:r w:rsidRPr="00313969">
              <w:rPr>
                <w:rStyle w:val="st"/>
                <w:rFonts w:ascii="Arial" w:eastAsia="Calibri" w:hAnsi="Arial" w:cs="Arial"/>
                <w:sz w:val="20"/>
              </w:rPr>
              <w:t>797.312.038</w:t>
            </w:r>
          </w:p>
        </w:tc>
      </w:tr>
      <w:tr w:rsidR="00E47BDD" w:rsidRPr="00313969" w14:paraId="3C66D30F" w14:textId="77777777" w:rsidTr="00EC01AC">
        <w:trPr>
          <w:trHeight w:val="113"/>
        </w:trPr>
        <w:tc>
          <w:tcPr>
            <w:cnfStyle w:val="001000000000" w:firstRow="0" w:lastRow="0" w:firstColumn="1" w:lastColumn="0" w:oddVBand="0" w:evenVBand="0" w:oddHBand="0" w:evenHBand="0" w:firstRowFirstColumn="0" w:firstRowLastColumn="0" w:lastRowFirstColumn="0" w:lastRowLastColumn="0"/>
            <w:tcW w:w="2116" w:type="dxa"/>
          </w:tcPr>
          <w:p w14:paraId="5ECDA182" w14:textId="77777777" w:rsidR="007F2642" w:rsidRPr="00313969" w:rsidRDefault="007F2642" w:rsidP="007F2642">
            <w:pPr>
              <w:spacing w:before="0" w:line="240" w:lineRule="auto"/>
              <w:ind w:firstLine="0"/>
              <w:rPr>
                <w:rStyle w:val="st"/>
                <w:rFonts w:ascii="Arial" w:eastAsia="Calibri" w:hAnsi="Arial" w:cs="Arial"/>
                <w:b w:val="0"/>
                <w:bCs w:val="0"/>
                <w:sz w:val="20"/>
              </w:rPr>
            </w:pPr>
            <w:r w:rsidRPr="00313969">
              <w:rPr>
                <w:rStyle w:val="st"/>
                <w:rFonts w:ascii="Arial" w:eastAsia="Calibri" w:hAnsi="Arial" w:cs="Arial"/>
                <w:b w:val="0"/>
                <w:bCs w:val="0"/>
                <w:sz w:val="20"/>
              </w:rPr>
              <w:t>Arrecadação Própria</w:t>
            </w:r>
          </w:p>
        </w:tc>
        <w:tc>
          <w:tcPr>
            <w:tcW w:w="1440" w:type="dxa"/>
          </w:tcPr>
          <w:p w14:paraId="11B9D66A" w14:textId="77777777" w:rsidR="007F2642" w:rsidRPr="00313969" w:rsidRDefault="007F2642" w:rsidP="007F2642">
            <w:pPr>
              <w:spacing w:before="0" w:line="240" w:lineRule="auto"/>
              <w:ind w:firstLine="0"/>
              <w:jc w:val="right"/>
              <w:cnfStyle w:val="000000000000" w:firstRow="0" w:lastRow="0" w:firstColumn="0" w:lastColumn="0" w:oddVBand="0" w:evenVBand="0" w:oddHBand="0" w:evenHBand="0" w:firstRowFirstColumn="0" w:firstRowLastColumn="0" w:lastRowFirstColumn="0" w:lastRowLastColumn="0"/>
              <w:rPr>
                <w:rStyle w:val="st"/>
                <w:rFonts w:ascii="Arial" w:eastAsia="Calibri" w:hAnsi="Arial" w:cs="Arial"/>
                <w:sz w:val="20"/>
              </w:rPr>
            </w:pPr>
          </w:p>
        </w:tc>
        <w:tc>
          <w:tcPr>
            <w:tcW w:w="1501" w:type="dxa"/>
          </w:tcPr>
          <w:p w14:paraId="21636059" w14:textId="77777777" w:rsidR="007F2642" w:rsidRPr="00313969" w:rsidRDefault="007F2642" w:rsidP="007F2642">
            <w:pPr>
              <w:spacing w:before="0" w:line="240" w:lineRule="auto"/>
              <w:ind w:firstLine="0"/>
              <w:jc w:val="right"/>
              <w:cnfStyle w:val="000000000000" w:firstRow="0" w:lastRow="0" w:firstColumn="0" w:lastColumn="0" w:oddVBand="0" w:evenVBand="0" w:oddHBand="0" w:evenHBand="0" w:firstRowFirstColumn="0" w:firstRowLastColumn="0" w:lastRowFirstColumn="0" w:lastRowLastColumn="0"/>
              <w:rPr>
                <w:rStyle w:val="st"/>
                <w:rFonts w:ascii="Arial" w:eastAsia="Calibri" w:hAnsi="Arial" w:cs="Arial"/>
                <w:sz w:val="20"/>
              </w:rPr>
            </w:pPr>
            <w:r w:rsidRPr="00313969">
              <w:rPr>
                <w:rStyle w:val="st"/>
                <w:rFonts w:ascii="Arial" w:eastAsia="Calibri" w:hAnsi="Arial" w:cs="Arial"/>
                <w:sz w:val="20"/>
              </w:rPr>
              <w:t>1.067.476</w:t>
            </w:r>
          </w:p>
        </w:tc>
        <w:tc>
          <w:tcPr>
            <w:tcW w:w="1623" w:type="dxa"/>
          </w:tcPr>
          <w:p w14:paraId="7C7406E0" w14:textId="77777777" w:rsidR="007F2642" w:rsidRPr="00313969" w:rsidRDefault="007F2642" w:rsidP="007F2642">
            <w:pPr>
              <w:spacing w:before="0" w:line="240" w:lineRule="auto"/>
              <w:ind w:firstLine="0"/>
              <w:jc w:val="right"/>
              <w:cnfStyle w:val="000000000000" w:firstRow="0" w:lastRow="0" w:firstColumn="0" w:lastColumn="0" w:oddVBand="0" w:evenVBand="0" w:oddHBand="0" w:evenHBand="0" w:firstRowFirstColumn="0" w:firstRowLastColumn="0" w:lastRowFirstColumn="0" w:lastRowLastColumn="0"/>
              <w:rPr>
                <w:rStyle w:val="st"/>
                <w:rFonts w:ascii="Arial" w:eastAsia="Calibri" w:hAnsi="Arial" w:cs="Arial"/>
                <w:sz w:val="20"/>
              </w:rPr>
            </w:pPr>
          </w:p>
        </w:tc>
        <w:tc>
          <w:tcPr>
            <w:tcW w:w="1623" w:type="dxa"/>
          </w:tcPr>
          <w:p w14:paraId="0A38C9B2" w14:textId="77777777" w:rsidR="007F2642" w:rsidRPr="00313969" w:rsidRDefault="007F2642" w:rsidP="007F2642">
            <w:pPr>
              <w:spacing w:before="0" w:line="240" w:lineRule="auto"/>
              <w:ind w:firstLine="0"/>
              <w:jc w:val="right"/>
              <w:cnfStyle w:val="000000000000" w:firstRow="0" w:lastRow="0" w:firstColumn="0" w:lastColumn="0" w:oddVBand="0" w:evenVBand="0" w:oddHBand="0" w:evenHBand="0" w:firstRowFirstColumn="0" w:firstRowLastColumn="0" w:lastRowFirstColumn="0" w:lastRowLastColumn="0"/>
              <w:rPr>
                <w:rStyle w:val="st"/>
                <w:rFonts w:ascii="Arial" w:eastAsia="Calibri" w:hAnsi="Arial" w:cs="Arial"/>
                <w:sz w:val="20"/>
              </w:rPr>
            </w:pPr>
            <w:r w:rsidRPr="00313969">
              <w:rPr>
                <w:rStyle w:val="st"/>
                <w:rFonts w:ascii="Arial" w:eastAsia="Calibri" w:hAnsi="Arial" w:cs="Arial"/>
                <w:sz w:val="20"/>
              </w:rPr>
              <w:t>1.067.476</w:t>
            </w:r>
          </w:p>
        </w:tc>
        <w:tc>
          <w:tcPr>
            <w:tcW w:w="1623" w:type="dxa"/>
          </w:tcPr>
          <w:p w14:paraId="3F9E7121" w14:textId="77777777" w:rsidR="007F2642" w:rsidRPr="00313969" w:rsidRDefault="007F2642" w:rsidP="007F2642">
            <w:pPr>
              <w:spacing w:before="0" w:line="240" w:lineRule="auto"/>
              <w:ind w:firstLine="0"/>
              <w:jc w:val="right"/>
              <w:cnfStyle w:val="000000000000" w:firstRow="0" w:lastRow="0" w:firstColumn="0" w:lastColumn="0" w:oddVBand="0" w:evenVBand="0" w:oddHBand="0" w:evenHBand="0" w:firstRowFirstColumn="0" w:firstRowLastColumn="0" w:lastRowFirstColumn="0" w:lastRowLastColumn="0"/>
              <w:rPr>
                <w:rStyle w:val="st"/>
                <w:rFonts w:ascii="Arial" w:eastAsia="Calibri" w:hAnsi="Arial" w:cs="Arial"/>
                <w:sz w:val="20"/>
              </w:rPr>
            </w:pPr>
            <w:r w:rsidRPr="00313969">
              <w:rPr>
                <w:rStyle w:val="st"/>
                <w:rFonts w:ascii="Arial" w:eastAsia="Calibri" w:hAnsi="Arial" w:cs="Arial"/>
                <w:sz w:val="20"/>
              </w:rPr>
              <w:t>657.718</w:t>
            </w:r>
          </w:p>
        </w:tc>
      </w:tr>
      <w:tr w:rsidR="00E47BDD" w:rsidRPr="00313969" w14:paraId="58DEAFEB" w14:textId="77777777" w:rsidTr="00EC01AC">
        <w:trPr>
          <w:trHeight w:val="113"/>
        </w:trPr>
        <w:tc>
          <w:tcPr>
            <w:cnfStyle w:val="001000000000" w:firstRow="0" w:lastRow="0" w:firstColumn="1" w:lastColumn="0" w:oddVBand="0" w:evenVBand="0" w:oddHBand="0" w:evenHBand="0" w:firstRowFirstColumn="0" w:firstRowLastColumn="0" w:lastRowFirstColumn="0" w:lastRowLastColumn="0"/>
            <w:tcW w:w="2116" w:type="dxa"/>
          </w:tcPr>
          <w:p w14:paraId="4FBBB8A5" w14:textId="77777777" w:rsidR="007F2642" w:rsidRPr="00313969" w:rsidRDefault="007F2642" w:rsidP="007F2642">
            <w:pPr>
              <w:spacing w:before="0" w:line="240" w:lineRule="auto"/>
              <w:ind w:firstLine="0"/>
              <w:rPr>
                <w:rStyle w:val="st"/>
                <w:rFonts w:ascii="Arial" w:eastAsia="Calibri" w:hAnsi="Arial" w:cs="Arial"/>
                <w:b w:val="0"/>
                <w:bCs w:val="0"/>
                <w:sz w:val="20"/>
              </w:rPr>
            </w:pPr>
            <w:r w:rsidRPr="00313969">
              <w:rPr>
                <w:rStyle w:val="st"/>
                <w:rFonts w:ascii="Arial" w:eastAsia="Calibri" w:hAnsi="Arial" w:cs="Arial"/>
                <w:b w:val="0"/>
                <w:bCs w:val="0"/>
                <w:sz w:val="20"/>
              </w:rPr>
              <w:t>Emendas Parlamentares</w:t>
            </w:r>
          </w:p>
        </w:tc>
        <w:tc>
          <w:tcPr>
            <w:tcW w:w="1440" w:type="dxa"/>
          </w:tcPr>
          <w:p w14:paraId="6FA775BE" w14:textId="77777777" w:rsidR="007F2642" w:rsidRPr="00313969" w:rsidRDefault="007F2642" w:rsidP="007F2642">
            <w:pPr>
              <w:spacing w:before="0" w:line="240" w:lineRule="auto"/>
              <w:ind w:firstLine="0"/>
              <w:jc w:val="right"/>
              <w:cnfStyle w:val="000000000000" w:firstRow="0" w:lastRow="0" w:firstColumn="0" w:lastColumn="0" w:oddVBand="0" w:evenVBand="0" w:oddHBand="0" w:evenHBand="0" w:firstRowFirstColumn="0" w:firstRowLastColumn="0" w:lastRowFirstColumn="0" w:lastRowLastColumn="0"/>
              <w:rPr>
                <w:rStyle w:val="st"/>
                <w:rFonts w:ascii="Arial" w:eastAsia="Calibri" w:hAnsi="Arial" w:cs="Arial"/>
                <w:sz w:val="20"/>
              </w:rPr>
            </w:pPr>
          </w:p>
        </w:tc>
        <w:tc>
          <w:tcPr>
            <w:tcW w:w="1501" w:type="dxa"/>
          </w:tcPr>
          <w:p w14:paraId="065CF822" w14:textId="77777777" w:rsidR="007F2642" w:rsidRPr="00313969" w:rsidRDefault="007F2642" w:rsidP="007F2642">
            <w:pPr>
              <w:spacing w:before="0" w:line="240" w:lineRule="auto"/>
              <w:ind w:firstLine="0"/>
              <w:jc w:val="right"/>
              <w:cnfStyle w:val="000000000000" w:firstRow="0" w:lastRow="0" w:firstColumn="0" w:lastColumn="0" w:oddVBand="0" w:evenVBand="0" w:oddHBand="0" w:evenHBand="0" w:firstRowFirstColumn="0" w:firstRowLastColumn="0" w:lastRowFirstColumn="0" w:lastRowLastColumn="0"/>
              <w:rPr>
                <w:rStyle w:val="st"/>
                <w:rFonts w:ascii="Arial" w:eastAsia="Calibri" w:hAnsi="Arial" w:cs="Arial"/>
                <w:sz w:val="20"/>
              </w:rPr>
            </w:pPr>
            <w:r w:rsidRPr="00313969">
              <w:rPr>
                <w:rStyle w:val="st"/>
                <w:rFonts w:ascii="Arial" w:eastAsia="Calibri" w:hAnsi="Arial" w:cs="Arial"/>
                <w:sz w:val="20"/>
              </w:rPr>
              <w:t>515.106</w:t>
            </w:r>
          </w:p>
        </w:tc>
        <w:tc>
          <w:tcPr>
            <w:tcW w:w="1623" w:type="dxa"/>
          </w:tcPr>
          <w:p w14:paraId="37A7D870" w14:textId="77777777" w:rsidR="007F2642" w:rsidRPr="00313969" w:rsidRDefault="007F2642" w:rsidP="007F2642">
            <w:pPr>
              <w:spacing w:before="0" w:line="240" w:lineRule="auto"/>
              <w:ind w:firstLine="0"/>
              <w:jc w:val="right"/>
              <w:cnfStyle w:val="000000000000" w:firstRow="0" w:lastRow="0" w:firstColumn="0" w:lastColumn="0" w:oddVBand="0" w:evenVBand="0" w:oddHBand="0" w:evenHBand="0" w:firstRowFirstColumn="0" w:firstRowLastColumn="0" w:lastRowFirstColumn="0" w:lastRowLastColumn="0"/>
              <w:rPr>
                <w:rStyle w:val="st"/>
                <w:rFonts w:ascii="Arial" w:eastAsia="Calibri" w:hAnsi="Arial" w:cs="Arial"/>
                <w:sz w:val="20"/>
              </w:rPr>
            </w:pPr>
            <w:r w:rsidRPr="00313969">
              <w:rPr>
                <w:rStyle w:val="st"/>
                <w:rFonts w:ascii="Arial" w:eastAsia="Calibri" w:hAnsi="Arial" w:cs="Arial"/>
                <w:sz w:val="20"/>
              </w:rPr>
              <w:t>26.633.435</w:t>
            </w:r>
          </w:p>
        </w:tc>
        <w:tc>
          <w:tcPr>
            <w:tcW w:w="1623" w:type="dxa"/>
          </w:tcPr>
          <w:p w14:paraId="3D272158" w14:textId="77777777" w:rsidR="007F2642" w:rsidRPr="00313969" w:rsidRDefault="007F2642" w:rsidP="007F2642">
            <w:pPr>
              <w:spacing w:before="0" w:line="240" w:lineRule="auto"/>
              <w:ind w:firstLine="0"/>
              <w:jc w:val="right"/>
              <w:cnfStyle w:val="000000000000" w:firstRow="0" w:lastRow="0" w:firstColumn="0" w:lastColumn="0" w:oddVBand="0" w:evenVBand="0" w:oddHBand="0" w:evenHBand="0" w:firstRowFirstColumn="0" w:firstRowLastColumn="0" w:lastRowFirstColumn="0" w:lastRowLastColumn="0"/>
              <w:rPr>
                <w:rStyle w:val="st"/>
                <w:rFonts w:ascii="Arial" w:eastAsia="Calibri" w:hAnsi="Arial" w:cs="Arial"/>
                <w:sz w:val="20"/>
              </w:rPr>
            </w:pPr>
            <w:r w:rsidRPr="00313969">
              <w:rPr>
                <w:rStyle w:val="st"/>
                <w:rFonts w:ascii="Arial" w:eastAsia="Calibri" w:hAnsi="Arial" w:cs="Arial"/>
                <w:sz w:val="20"/>
              </w:rPr>
              <w:t>27.148.541</w:t>
            </w:r>
          </w:p>
        </w:tc>
        <w:tc>
          <w:tcPr>
            <w:tcW w:w="1623" w:type="dxa"/>
          </w:tcPr>
          <w:p w14:paraId="213712F3" w14:textId="77777777" w:rsidR="007F2642" w:rsidRPr="00313969" w:rsidRDefault="007F2642" w:rsidP="007F2642">
            <w:pPr>
              <w:spacing w:before="0" w:line="240" w:lineRule="auto"/>
              <w:ind w:firstLine="0"/>
              <w:jc w:val="right"/>
              <w:cnfStyle w:val="000000000000" w:firstRow="0" w:lastRow="0" w:firstColumn="0" w:lastColumn="0" w:oddVBand="0" w:evenVBand="0" w:oddHBand="0" w:evenHBand="0" w:firstRowFirstColumn="0" w:firstRowLastColumn="0" w:lastRowFirstColumn="0" w:lastRowLastColumn="0"/>
              <w:rPr>
                <w:rStyle w:val="st"/>
                <w:rFonts w:ascii="Arial" w:eastAsia="Calibri" w:hAnsi="Arial" w:cs="Arial"/>
                <w:sz w:val="20"/>
              </w:rPr>
            </w:pPr>
            <w:r w:rsidRPr="00313969">
              <w:rPr>
                <w:rStyle w:val="st"/>
                <w:rFonts w:ascii="Arial" w:eastAsia="Calibri" w:hAnsi="Arial" w:cs="Arial"/>
                <w:sz w:val="20"/>
              </w:rPr>
              <w:t>2.954.960</w:t>
            </w:r>
          </w:p>
        </w:tc>
      </w:tr>
      <w:tr w:rsidR="007F2642" w:rsidRPr="00313969" w14:paraId="2666CE99" w14:textId="77777777" w:rsidTr="00EC01AC">
        <w:trPr>
          <w:trHeight w:val="113"/>
        </w:trPr>
        <w:tc>
          <w:tcPr>
            <w:cnfStyle w:val="001000000000" w:firstRow="0" w:lastRow="0" w:firstColumn="1" w:lastColumn="0" w:oddVBand="0" w:evenVBand="0" w:oddHBand="0" w:evenHBand="0" w:firstRowFirstColumn="0" w:firstRowLastColumn="0" w:lastRowFirstColumn="0" w:lastRowLastColumn="0"/>
            <w:tcW w:w="2116" w:type="dxa"/>
          </w:tcPr>
          <w:p w14:paraId="720FBAB0" w14:textId="77777777" w:rsidR="007F2642" w:rsidRPr="00313969" w:rsidRDefault="007F2642" w:rsidP="007F2642">
            <w:pPr>
              <w:spacing w:after="240" w:line="240" w:lineRule="auto"/>
              <w:ind w:firstLine="0"/>
              <w:jc w:val="right"/>
              <w:rPr>
                <w:rStyle w:val="st"/>
                <w:rFonts w:ascii="Arial" w:eastAsia="Calibri" w:hAnsi="Arial" w:cs="Arial"/>
                <w:b w:val="0"/>
                <w:bCs w:val="0"/>
                <w:sz w:val="20"/>
              </w:rPr>
            </w:pPr>
            <w:r w:rsidRPr="00313969">
              <w:rPr>
                <w:rStyle w:val="st"/>
                <w:rFonts w:ascii="Arial" w:eastAsia="Calibri" w:hAnsi="Arial" w:cs="Arial"/>
                <w:b w:val="0"/>
                <w:bCs w:val="0"/>
                <w:sz w:val="20"/>
              </w:rPr>
              <w:t>Total</w:t>
            </w:r>
          </w:p>
        </w:tc>
        <w:tc>
          <w:tcPr>
            <w:tcW w:w="1440" w:type="dxa"/>
          </w:tcPr>
          <w:p w14:paraId="6079D67D" w14:textId="77777777" w:rsidR="007F2642" w:rsidRPr="00313969" w:rsidRDefault="007F2642" w:rsidP="007F2642">
            <w:pPr>
              <w:spacing w:after="240" w:line="240" w:lineRule="auto"/>
              <w:ind w:firstLine="0"/>
              <w:jc w:val="right"/>
              <w:cnfStyle w:val="000000000000" w:firstRow="0" w:lastRow="0" w:firstColumn="0" w:lastColumn="0" w:oddVBand="0" w:evenVBand="0" w:oddHBand="0" w:evenHBand="0" w:firstRowFirstColumn="0" w:firstRowLastColumn="0" w:lastRowFirstColumn="0" w:lastRowLastColumn="0"/>
              <w:rPr>
                <w:rStyle w:val="st"/>
                <w:rFonts w:ascii="Arial" w:eastAsia="Calibri" w:hAnsi="Arial" w:cs="Arial"/>
                <w:b/>
                <w:sz w:val="20"/>
              </w:rPr>
            </w:pPr>
            <w:r w:rsidRPr="00313969">
              <w:rPr>
                <w:rStyle w:val="st"/>
                <w:rFonts w:ascii="Arial" w:eastAsia="Calibri" w:hAnsi="Arial" w:cs="Arial"/>
                <w:sz w:val="20"/>
              </w:rPr>
              <w:t>572.772.947</w:t>
            </w:r>
          </w:p>
        </w:tc>
        <w:tc>
          <w:tcPr>
            <w:tcW w:w="1501" w:type="dxa"/>
          </w:tcPr>
          <w:p w14:paraId="3D26709F" w14:textId="77777777" w:rsidR="007F2642" w:rsidRPr="00313969" w:rsidRDefault="007F2642" w:rsidP="007F2642">
            <w:pPr>
              <w:spacing w:after="240" w:line="240" w:lineRule="auto"/>
              <w:ind w:firstLine="0"/>
              <w:jc w:val="right"/>
              <w:cnfStyle w:val="000000000000" w:firstRow="0" w:lastRow="0" w:firstColumn="0" w:lastColumn="0" w:oddVBand="0" w:evenVBand="0" w:oddHBand="0" w:evenHBand="0" w:firstRowFirstColumn="0" w:firstRowLastColumn="0" w:lastRowFirstColumn="0" w:lastRowLastColumn="0"/>
              <w:rPr>
                <w:rStyle w:val="st"/>
                <w:rFonts w:ascii="Arial" w:eastAsia="Calibri" w:hAnsi="Arial" w:cs="Arial"/>
                <w:b/>
                <w:sz w:val="20"/>
              </w:rPr>
            </w:pPr>
            <w:r w:rsidRPr="00313969">
              <w:rPr>
                <w:rStyle w:val="st"/>
                <w:rFonts w:ascii="Arial" w:eastAsia="Calibri" w:hAnsi="Arial" w:cs="Arial"/>
                <w:sz w:val="20"/>
              </w:rPr>
              <w:t>84.924.016</w:t>
            </w:r>
          </w:p>
        </w:tc>
        <w:tc>
          <w:tcPr>
            <w:tcW w:w="1623" w:type="dxa"/>
          </w:tcPr>
          <w:p w14:paraId="06BB5D3B" w14:textId="77777777" w:rsidR="007F2642" w:rsidRPr="00313969" w:rsidRDefault="007F2642" w:rsidP="007F2642">
            <w:pPr>
              <w:spacing w:after="240" w:line="240" w:lineRule="auto"/>
              <w:ind w:firstLine="0"/>
              <w:jc w:val="right"/>
              <w:cnfStyle w:val="000000000000" w:firstRow="0" w:lastRow="0" w:firstColumn="0" w:lastColumn="0" w:oddVBand="0" w:evenVBand="0" w:oddHBand="0" w:evenHBand="0" w:firstRowFirstColumn="0" w:firstRowLastColumn="0" w:lastRowFirstColumn="0" w:lastRowLastColumn="0"/>
              <w:rPr>
                <w:rStyle w:val="st"/>
                <w:rFonts w:ascii="Arial" w:eastAsia="Calibri" w:hAnsi="Arial" w:cs="Arial"/>
                <w:b/>
                <w:sz w:val="20"/>
              </w:rPr>
            </w:pPr>
            <w:r w:rsidRPr="00313969">
              <w:rPr>
                <w:rStyle w:val="st"/>
                <w:rFonts w:ascii="Arial" w:eastAsia="Calibri" w:hAnsi="Arial" w:cs="Arial"/>
                <w:sz w:val="20"/>
              </w:rPr>
              <w:t>28.568.540</w:t>
            </w:r>
          </w:p>
        </w:tc>
        <w:tc>
          <w:tcPr>
            <w:tcW w:w="1623" w:type="dxa"/>
          </w:tcPr>
          <w:p w14:paraId="5CF44F43" w14:textId="77777777" w:rsidR="007F2642" w:rsidRPr="00313969" w:rsidRDefault="007F2642" w:rsidP="007F2642">
            <w:pPr>
              <w:spacing w:after="240" w:line="240" w:lineRule="auto"/>
              <w:ind w:firstLine="0"/>
              <w:jc w:val="right"/>
              <w:cnfStyle w:val="000000000000" w:firstRow="0" w:lastRow="0" w:firstColumn="0" w:lastColumn="0" w:oddVBand="0" w:evenVBand="0" w:oddHBand="0" w:evenHBand="0" w:firstRowFirstColumn="0" w:firstRowLastColumn="0" w:lastRowFirstColumn="0" w:lastRowLastColumn="0"/>
              <w:rPr>
                <w:rStyle w:val="st"/>
                <w:rFonts w:ascii="Arial" w:eastAsia="Calibri" w:hAnsi="Arial" w:cs="Arial"/>
                <w:b/>
                <w:sz w:val="20"/>
              </w:rPr>
            </w:pPr>
            <w:r w:rsidRPr="00313969">
              <w:rPr>
                <w:rStyle w:val="st"/>
                <w:rFonts w:ascii="Arial" w:eastAsia="Calibri" w:hAnsi="Arial" w:cs="Arial"/>
                <w:sz w:val="20"/>
              </w:rPr>
              <w:t>686.265.503</w:t>
            </w:r>
          </w:p>
        </w:tc>
        <w:tc>
          <w:tcPr>
            <w:tcW w:w="1623" w:type="dxa"/>
          </w:tcPr>
          <w:p w14:paraId="2391AB56" w14:textId="77777777" w:rsidR="007F2642" w:rsidRPr="00313969" w:rsidRDefault="007F2642" w:rsidP="007F2642">
            <w:pPr>
              <w:spacing w:after="240" w:line="240" w:lineRule="auto"/>
              <w:ind w:firstLine="0"/>
              <w:jc w:val="right"/>
              <w:cnfStyle w:val="000000000000" w:firstRow="0" w:lastRow="0" w:firstColumn="0" w:lastColumn="0" w:oddVBand="0" w:evenVBand="0" w:oddHBand="0" w:evenHBand="0" w:firstRowFirstColumn="0" w:firstRowLastColumn="0" w:lastRowFirstColumn="0" w:lastRowLastColumn="0"/>
              <w:rPr>
                <w:rStyle w:val="st"/>
                <w:rFonts w:ascii="Arial" w:eastAsia="Calibri" w:hAnsi="Arial" w:cs="Arial"/>
                <w:b/>
                <w:sz w:val="20"/>
              </w:rPr>
            </w:pPr>
            <w:r w:rsidRPr="00313969">
              <w:rPr>
                <w:rStyle w:val="st"/>
                <w:rFonts w:ascii="Arial" w:eastAsia="Calibri" w:hAnsi="Arial" w:cs="Arial"/>
                <w:sz w:val="20"/>
              </w:rPr>
              <w:t>800.924.716</w:t>
            </w:r>
          </w:p>
        </w:tc>
      </w:tr>
      <w:tr w:rsidR="007F2642" w:rsidRPr="00313969" w14:paraId="025831A5" w14:textId="77777777" w:rsidTr="00EC01AC">
        <w:trPr>
          <w:trHeight w:val="113"/>
        </w:trPr>
        <w:tc>
          <w:tcPr>
            <w:cnfStyle w:val="001000000000" w:firstRow="0" w:lastRow="0" w:firstColumn="1" w:lastColumn="0" w:oddVBand="0" w:evenVBand="0" w:oddHBand="0" w:evenHBand="0" w:firstRowFirstColumn="0" w:firstRowLastColumn="0" w:lastRowFirstColumn="0" w:lastRowLastColumn="0"/>
            <w:tcW w:w="2116" w:type="dxa"/>
          </w:tcPr>
          <w:p w14:paraId="51107A94" w14:textId="77777777" w:rsidR="007F2642" w:rsidRPr="00313969" w:rsidRDefault="007F2642" w:rsidP="007F2642">
            <w:pPr>
              <w:spacing w:after="240" w:line="240" w:lineRule="auto"/>
              <w:ind w:firstLine="0"/>
              <w:rPr>
                <w:rStyle w:val="st"/>
                <w:rFonts w:ascii="Arial" w:eastAsia="Calibri" w:hAnsi="Arial" w:cs="Arial"/>
                <w:b w:val="0"/>
                <w:bCs w:val="0"/>
                <w:sz w:val="20"/>
              </w:rPr>
            </w:pPr>
            <w:r w:rsidRPr="00313969">
              <w:rPr>
                <w:rStyle w:val="st"/>
                <w:rFonts w:ascii="Arial" w:eastAsia="Calibri" w:hAnsi="Arial" w:cs="Arial"/>
                <w:b w:val="0"/>
                <w:bCs w:val="0"/>
                <w:sz w:val="20"/>
              </w:rPr>
              <w:t xml:space="preserve">Descentralizações </w:t>
            </w:r>
          </w:p>
        </w:tc>
        <w:tc>
          <w:tcPr>
            <w:tcW w:w="1440" w:type="dxa"/>
          </w:tcPr>
          <w:p w14:paraId="003B660C" w14:textId="77777777" w:rsidR="007F2642" w:rsidRPr="00313969" w:rsidRDefault="007F2642" w:rsidP="007F2642">
            <w:pPr>
              <w:spacing w:after="240" w:line="240" w:lineRule="auto"/>
              <w:ind w:firstLine="0"/>
              <w:jc w:val="right"/>
              <w:cnfStyle w:val="000000000000" w:firstRow="0" w:lastRow="0" w:firstColumn="0" w:lastColumn="0" w:oddVBand="0" w:evenVBand="0" w:oddHBand="0" w:evenHBand="0" w:firstRowFirstColumn="0" w:firstRowLastColumn="0" w:lastRowFirstColumn="0" w:lastRowLastColumn="0"/>
              <w:rPr>
                <w:rStyle w:val="st"/>
                <w:rFonts w:ascii="Arial" w:eastAsia="Calibri" w:hAnsi="Arial" w:cs="Arial"/>
                <w:b/>
                <w:sz w:val="20"/>
              </w:rPr>
            </w:pPr>
            <w:r w:rsidRPr="00313969">
              <w:rPr>
                <w:rStyle w:val="st"/>
                <w:rFonts w:ascii="Arial" w:eastAsia="Calibri" w:hAnsi="Arial" w:cs="Arial"/>
                <w:sz w:val="20"/>
              </w:rPr>
              <w:t>-</w:t>
            </w:r>
          </w:p>
        </w:tc>
        <w:tc>
          <w:tcPr>
            <w:tcW w:w="1501" w:type="dxa"/>
          </w:tcPr>
          <w:p w14:paraId="01C68B84" w14:textId="77777777" w:rsidR="007F2642" w:rsidRPr="00313969" w:rsidRDefault="007F2642" w:rsidP="007F2642">
            <w:pPr>
              <w:spacing w:after="240" w:line="240" w:lineRule="auto"/>
              <w:ind w:firstLine="0"/>
              <w:jc w:val="right"/>
              <w:cnfStyle w:val="000000000000" w:firstRow="0" w:lastRow="0" w:firstColumn="0" w:lastColumn="0" w:oddVBand="0" w:evenVBand="0" w:oddHBand="0" w:evenHBand="0" w:firstRowFirstColumn="0" w:firstRowLastColumn="0" w:lastRowFirstColumn="0" w:lastRowLastColumn="0"/>
              <w:rPr>
                <w:rStyle w:val="st"/>
                <w:rFonts w:ascii="Arial" w:eastAsia="Calibri" w:hAnsi="Arial" w:cs="Arial"/>
                <w:b/>
                <w:sz w:val="20"/>
              </w:rPr>
            </w:pPr>
            <w:r w:rsidRPr="00313969">
              <w:rPr>
                <w:rStyle w:val="st"/>
                <w:rFonts w:ascii="Arial" w:eastAsia="Calibri" w:hAnsi="Arial" w:cs="Arial"/>
                <w:sz w:val="20"/>
              </w:rPr>
              <w:t>4.889.797,90</w:t>
            </w:r>
          </w:p>
        </w:tc>
        <w:tc>
          <w:tcPr>
            <w:tcW w:w="1623" w:type="dxa"/>
          </w:tcPr>
          <w:p w14:paraId="38E3006D" w14:textId="77777777" w:rsidR="007F2642" w:rsidRPr="00313969" w:rsidRDefault="007F2642" w:rsidP="007F2642">
            <w:pPr>
              <w:spacing w:after="240" w:line="240" w:lineRule="auto"/>
              <w:ind w:firstLine="0"/>
              <w:jc w:val="right"/>
              <w:cnfStyle w:val="000000000000" w:firstRow="0" w:lastRow="0" w:firstColumn="0" w:lastColumn="0" w:oddVBand="0" w:evenVBand="0" w:oddHBand="0" w:evenHBand="0" w:firstRowFirstColumn="0" w:firstRowLastColumn="0" w:lastRowFirstColumn="0" w:lastRowLastColumn="0"/>
              <w:rPr>
                <w:rStyle w:val="st"/>
                <w:rFonts w:ascii="Arial" w:eastAsia="Calibri" w:hAnsi="Arial" w:cs="Arial"/>
                <w:b/>
                <w:sz w:val="20"/>
              </w:rPr>
            </w:pPr>
            <w:r w:rsidRPr="00313969">
              <w:rPr>
                <w:rStyle w:val="st"/>
                <w:rFonts w:ascii="Arial" w:eastAsia="Calibri" w:hAnsi="Arial" w:cs="Arial"/>
                <w:sz w:val="20"/>
              </w:rPr>
              <w:t>19.013.541,40</w:t>
            </w:r>
          </w:p>
        </w:tc>
        <w:tc>
          <w:tcPr>
            <w:tcW w:w="1623" w:type="dxa"/>
          </w:tcPr>
          <w:p w14:paraId="779423A8" w14:textId="77777777" w:rsidR="007F2642" w:rsidRPr="00313969" w:rsidRDefault="007F2642" w:rsidP="007F2642">
            <w:pPr>
              <w:spacing w:after="240" w:line="240" w:lineRule="auto"/>
              <w:ind w:firstLine="0"/>
              <w:jc w:val="right"/>
              <w:cnfStyle w:val="000000000000" w:firstRow="0" w:lastRow="0" w:firstColumn="0" w:lastColumn="0" w:oddVBand="0" w:evenVBand="0" w:oddHBand="0" w:evenHBand="0" w:firstRowFirstColumn="0" w:firstRowLastColumn="0" w:lastRowFirstColumn="0" w:lastRowLastColumn="0"/>
              <w:rPr>
                <w:rStyle w:val="st"/>
                <w:rFonts w:ascii="Arial" w:eastAsia="Calibri" w:hAnsi="Arial" w:cs="Arial"/>
                <w:b/>
                <w:sz w:val="20"/>
              </w:rPr>
            </w:pPr>
            <w:r w:rsidRPr="00313969">
              <w:rPr>
                <w:rStyle w:val="st"/>
                <w:rFonts w:ascii="Arial" w:eastAsia="Calibri" w:hAnsi="Arial" w:cs="Arial"/>
                <w:sz w:val="20"/>
              </w:rPr>
              <w:t>23.903.339,30</w:t>
            </w:r>
          </w:p>
        </w:tc>
        <w:tc>
          <w:tcPr>
            <w:tcW w:w="1623" w:type="dxa"/>
          </w:tcPr>
          <w:p w14:paraId="0928EEA7" w14:textId="77777777" w:rsidR="007F2642" w:rsidRPr="00313969" w:rsidRDefault="007F2642" w:rsidP="007F2642">
            <w:pPr>
              <w:spacing w:after="240" w:line="240" w:lineRule="auto"/>
              <w:ind w:firstLine="0"/>
              <w:jc w:val="right"/>
              <w:cnfStyle w:val="000000000000" w:firstRow="0" w:lastRow="0" w:firstColumn="0" w:lastColumn="0" w:oddVBand="0" w:evenVBand="0" w:oddHBand="0" w:evenHBand="0" w:firstRowFirstColumn="0" w:firstRowLastColumn="0" w:lastRowFirstColumn="0" w:lastRowLastColumn="0"/>
              <w:rPr>
                <w:rStyle w:val="st"/>
                <w:rFonts w:ascii="Arial" w:eastAsia="Calibri" w:hAnsi="Arial" w:cs="Arial"/>
                <w:b/>
                <w:sz w:val="20"/>
              </w:rPr>
            </w:pPr>
            <w:r w:rsidRPr="00313969">
              <w:rPr>
                <w:rStyle w:val="st"/>
                <w:rFonts w:ascii="Arial" w:eastAsia="Calibri" w:hAnsi="Arial" w:cs="Arial"/>
                <w:sz w:val="20"/>
              </w:rPr>
              <w:t>23.077.436,31</w:t>
            </w:r>
          </w:p>
        </w:tc>
      </w:tr>
    </w:tbl>
    <w:p w14:paraId="68A91225" w14:textId="125086A4" w:rsidR="00E47BDD" w:rsidRDefault="00E47BDD" w:rsidP="00E47BDD">
      <w:pPr>
        <w:rPr>
          <w:lang w:eastAsia="pt-BR"/>
        </w:rPr>
      </w:pPr>
      <w:r>
        <w:rPr>
          <w:lang w:eastAsia="pt-BR"/>
        </w:rPr>
        <w:t>Em relação aos valores pertencentes à dotação inicial dos créditos oriundos de emendas parlamentares, apenas R$ 2.954.960,00 foram efetivamente autorizados e R$ 23.678.475,00 foram cancelados. O cancelamento dos créditos de emendas parlamentares ocorreu em virtude da necessidade do Governo Federal de alocar recursos para programas de assistência social visando dirimir os impactos da pandemia de COVID-19 como, por exemplo, o auxílio emergencial.</w:t>
      </w:r>
    </w:p>
    <w:p w14:paraId="168CC0BC" w14:textId="3AA3EFB1" w:rsidR="007F2642" w:rsidRDefault="00E47BDD" w:rsidP="00E47BDD">
      <w:pPr>
        <w:rPr>
          <w:lang w:eastAsia="pt-BR"/>
        </w:rPr>
      </w:pPr>
      <w:r>
        <w:rPr>
          <w:lang w:eastAsia="pt-BR"/>
        </w:rPr>
        <w:t>O gráfico a seguir demonstra que 83,46% das dotações da LOA/2020 foram alocad</w:t>
      </w:r>
      <w:r w:rsidR="001B59D6">
        <w:rPr>
          <w:lang w:eastAsia="pt-BR"/>
        </w:rPr>
        <w:t>a</w:t>
      </w:r>
      <w:r>
        <w:rPr>
          <w:lang w:eastAsia="pt-BR"/>
        </w:rPr>
        <w:t>s em despesas de pessoal, 12,37% de outros custeios e 4,16% em investimentos.</w:t>
      </w:r>
    </w:p>
    <w:p w14:paraId="683657ED" w14:textId="4565790B" w:rsidR="00F8199D" w:rsidRDefault="00F8199D" w:rsidP="00F8199D">
      <w:pPr>
        <w:ind w:firstLine="0"/>
        <w:jc w:val="center"/>
        <w:rPr>
          <w:lang w:eastAsia="pt-BR"/>
        </w:rPr>
      </w:pPr>
      <w:r>
        <w:rPr>
          <w:rFonts w:ascii="CIDFont+F3" w:hAnsi="CIDFont+F3" w:cs="CIDFont+F3"/>
          <w:noProof/>
          <w:sz w:val="20"/>
          <w:lang w:eastAsia="pt-BR"/>
        </w:rPr>
        <w:lastRenderedPageBreak/>
        <w:drawing>
          <wp:inline distT="0" distB="0" distL="0" distR="0" wp14:anchorId="60E170DD" wp14:editId="516115A4">
            <wp:extent cx="5676900" cy="2752725"/>
            <wp:effectExtent l="0" t="0" r="0" b="9525"/>
            <wp:docPr id="8" name="Gráfico 8"/>
            <wp:cNvGraphicFramePr/>
            <a:graphic xmlns:a="http://schemas.openxmlformats.org/drawingml/2006/main">
              <a:graphicData uri="http://schemas.openxmlformats.org/drawingml/2006/chart">
                <c:chart xmlns:c="http://schemas.openxmlformats.org/drawingml/2006/chart" xmlns:r="http://schemas.openxmlformats.org/officeDocument/2006/relationships" r:id="rId208"/>
              </a:graphicData>
            </a:graphic>
          </wp:inline>
        </w:drawing>
      </w:r>
    </w:p>
    <w:p w14:paraId="4946A660" w14:textId="0A088018" w:rsidR="00E15E11" w:rsidRDefault="00F8199D" w:rsidP="00EA31D7">
      <w:pPr>
        <w:spacing w:after="360"/>
        <w:rPr>
          <w:lang w:eastAsia="pt-BR"/>
        </w:rPr>
      </w:pPr>
      <w:r w:rsidRPr="00F8199D">
        <w:rPr>
          <w:lang w:eastAsia="pt-BR"/>
        </w:rPr>
        <w:t>Do montante de dotações atualizadas no valor de R$ 800.294.716,00 foram empenhadas 87,06% e destas 99,01% foram liquidadas e 90,46% paga</w:t>
      </w:r>
      <w:r w:rsidR="00E15E11">
        <w:rPr>
          <w:lang w:eastAsia="pt-BR"/>
        </w:rPr>
        <w:t>s.</w:t>
      </w:r>
    </w:p>
    <w:tbl>
      <w:tblPr>
        <w:tblStyle w:val="TabeladeGrade1Clara"/>
        <w:tblW w:w="0" w:type="auto"/>
        <w:jc w:val="center"/>
        <w:tblBorders>
          <w:top w:val="single" w:sz="4" w:space="0" w:color="066684" w:themeColor="text2"/>
          <w:left w:val="single" w:sz="4" w:space="0" w:color="066684" w:themeColor="text2"/>
          <w:bottom w:val="single" w:sz="4" w:space="0" w:color="066684" w:themeColor="text2"/>
          <w:right w:val="single" w:sz="4" w:space="0" w:color="066684" w:themeColor="text2"/>
          <w:insideH w:val="single" w:sz="4" w:space="0" w:color="066684" w:themeColor="text2"/>
          <w:insideV w:val="single" w:sz="4" w:space="0" w:color="066684" w:themeColor="text2"/>
        </w:tblBorders>
        <w:tblLook w:val="04A0" w:firstRow="1" w:lastRow="0" w:firstColumn="1" w:lastColumn="0" w:noHBand="0" w:noVBand="1"/>
      </w:tblPr>
      <w:tblGrid>
        <w:gridCol w:w="1655"/>
        <w:gridCol w:w="1459"/>
        <w:gridCol w:w="1628"/>
        <w:gridCol w:w="1628"/>
        <w:gridCol w:w="1629"/>
        <w:gridCol w:w="1629"/>
      </w:tblGrid>
      <w:tr w:rsidR="00EC01AC" w:rsidRPr="00313969" w14:paraId="373D7E91" w14:textId="77777777" w:rsidTr="00EC01AC">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701" w:type="dxa"/>
            <w:shd w:val="clear" w:color="auto" w:fill="066684" w:themeFill="text2"/>
          </w:tcPr>
          <w:p w14:paraId="1E8BB482" w14:textId="77777777" w:rsidR="00E15E11" w:rsidRPr="00313969" w:rsidRDefault="00E15E11" w:rsidP="00E15E11">
            <w:pPr>
              <w:spacing w:line="240" w:lineRule="auto"/>
              <w:ind w:firstLine="0"/>
              <w:rPr>
                <w:rFonts w:ascii="Arial" w:hAnsi="Arial" w:cs="Arial"/>
                <w:color w:val="FFFFFF" w:themeColor="background1"/>
                <w:sz w:val="20"/>
                <w:szCs w:val="18"/>
                <w:lang w:eastAsia="pt-BR"/>
              </w:rPr>
            </w:pPr>
          </w:p>
        </w:tc>
        <w:tc>
          <w:tcPr>
            <w:tcW w:w="1470" w:type="dxa"/>
            <w:shd w:val="clear" w:color="auto" w:fill="066684" w:themeFill="text2"/>
          </w:tcPr>
          <w:p w14:paraId="709898B2" w14:textId="1FFC72E9" w:rsidR="00E15E11" w:rsidRPr="00313969" w:rsidRDefault="00E15E11" w:rsidP="00E15E11">
            <w:pPr>
              <w:spacing w:line="240" w:lineRule="auto"/>
              <w:ind w:firstLine="0"/>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FFFFFF" w:themeColor="background1"/>
                <w:sz w:val="20"/>
                <w:szCs w:val="18"/>
                <w:lang w:eastAsia="pt-BR"/>
              </w:rPr>
            </w:pPr>
            <w:r w:rsidRPr="00313969">
              <w:rPr>
                <w:rFonts w:ascii="Arial" w:hAnsi="Arial" w:cs="Arial"/>
                <w:b w:val="0"/>
                <w:bCs w:val="0"/>
                <w:color w:val="FFFFFF" w:themeColor="background1"/>
                <w:sz w:val="20"/>
                <w:szCs w:val="18"/>
                <w:lang w:eastAsia="pt-BR"/>
              </w:rPr>
              <w:t>LOA</w:t>
            </w:r>
          </w:p>
        </w:tc>
        <w:tc>
          <w:tcPr>
            <w:tcW w:w="1654" w:type="dxa"/>
            <w:shd w:val="clear" w:color="auto" w:fill="066684" w:themeFill="text2"/>
          </w:tcPr>
          <w:p w14:paraId="2926CAB8" w14:textId="34EB3E98" w:rsidR="00E15E11" w:rsidRPr="00313969" w:rsidRDefault="00E15E11" w:rsidP="00E15E11">
            <w:pPr>
              <w:spacing w:line="240" w:lineRule="auto"/>
              <w:ind w:firstLine="0"/>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FFFFFF" w:themeColor="background1"/>
                <w:sz w:val="20"/>
                <w:szCs w:val="18"/>
                <w:lang w:eastAsia="pt-BR"/>
              </w:rPr>
            </w:pPr>
            <w:r w:rsidRPr="00313969">
              <w:rPr>
                <w:rFonts w:ascii="Arial" w:hAnsi="Arial" w:cs="Arial"/>
                <w:b w:val="0"/>
                <w:bCs w:val="0"/>
                <w:color w:val="FFFFFF" w:themeColor="background1"/>
                <w:sz w:val="20"/>
                <w:szCs w:val="18"/>
                <w:lang w:eastAsia="pt-BR"/>
              </w:rPr>
              <w:t>LOA Atualizada</w:t>
            </w:r>
          </w:p>
        </w:tc>
        <w:tc>
          <w:tcPr>
            <w:tcW w:w="1654" w:type="dxa"/>
            <w:shd w:val="clear" w:color="auto" w:fill="066684" w:themeFill="text2"/>
          </w:tcPr>
          <w:p w14:paraId="503BB79B" w14:textId="2BF33B6B" w:rsidR="00E15E11" w:rsidRPr="00313969" w:rsidRDefault="00E15E11" w:rsidP="00E15E11">
            <w:pPr>
              <w:spacing w:line="240" w:lineRule="auto"/>
              <w:ind w:firstLine="0"/>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FFFFFF" w:themeColor="background1"/>
                <w:sz w:val="20"/>
                <w:szCs w:val="18"/>
                <w:lang w:eastAsia="pt-BR"/>
              </w:rPr>
            </w:pPr>
            <w:r w:rsidRPr="00313969">
              <w:rPr>
                <w:rFonts w:ascii="Arial" w:hAnsi="Arial" w:cs="Arial"/>
                <w:b w:val="0"/>
                <w:bCs w:val="0"/>
                <w:color w:val="FFFFFF" w:themeColor="background1"/>
                <w:sz w:val="20"/>
                <w:szCs w:val="18"/>
                <w:lang w:eastAsia="pt-BR"/>
              </w:rPr>
              <w:t>Empenhado</w:t>
            </w:r>
          </w:p>
        </w:tc>
        <w:tc>
          <w:tcPr>
            <w:tcW w:w="1655" w:type="dxa"/>
            <w:shd w:val="clear" w:color="auto" w:fill="066684" w:themeFill="text2"/>
          </w:tcPr>
          <w:p w14:paraId="1DFF8915" w14:textId="198B663E" w:rsidR="00E15E11" w:rsidRPr="00313969" w:rsidRDefault="00E15E11" w:rsidP="00E15E11">
            <w:pPr>
              <w:spacing w:line="240" w:lineRule="auto"/>
              <w:ind w:firstLine="0"/>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FFFFFF" w:themeColor="background1"/>
                <w:sz w:val="20"/>
                <w:szCs w:val="18"/>
                <w:lang w:eastAsia="pt-BR"/>
              </w:rPr>
            </w:pPr>
            <w:r w:rsidRPr="00313969">
              <w:rPr>
                <w:rFonts w:ascii="Arial" w:hAnsi="Arial" w:cs="Arial"/>
                <w:b w:val="0"/>
                <w:bCs w:val="0"/>
                <w:color w:val="FFFFFF" w:themeColor="background1"/>
                <w:sz w:val="20"/>
                <w:szCs w:val="18"/>
                <w:lang w:eastAsia="pt-BR"/>
              </w:rPr>
              <w:t>Liquidado</w:t>
            </w:r>
          </w:p>
        </w:tc>
        <w:tc>
          <w:tcPr>
            <w:tcW w:w="1655" w:type="dxa"/>
            <w:shd w:val="clear" w:color="auto" w:fill="066684" w:themeFill="text2"/>
          </w:tcPr>
          <w:p w14:paraId="6F3AA0F3" w14:textId="4D892291" w:rsidR="00E15E11" w:rsidRPr="00313969" w:rsidRDefault="00E15E11" w:rsidP="00E15E11">
            <w:pPr>
              <w:spacing w:line="240" w:lineRule="auto"/>
              <w:ind w:firstLine="0"/>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FFFFFF" w:themeColor="background1"/>
                <w:sz w:val="20"/>
                <w:szCs w:val="18"/>
                <w:lang w:eastAsia="pt-BR"/>
              </w:rPr>
            </w:pPr>
            <w:r w:rsidRPr="00313969">
              <w:rPr>
                <w:rFonts w:ascii="Arial" w:hAnsi="Arial" w:cs="Arial"/>
                <w:b w:val="0"/>
                <w:bCs w:val="0"/>
                <w:color w:val="FFFFFF" w:themeColor="background1"/>
                <w:sz w:val="20"/>
                <w:szCs w:val="18"/>
                <w:lang w:eastAsia="pt-BR"/>
              </w:rPr>
              <w:t>Pago</w:t>
            </w:r>
          </w:p>
        </w:tc>
      </w:tr>
      <w:tr w:rsidR="00E15E11" w:rsidRPr="00313969" w14:paraId="317EF798" w14:textId="77777777" w:rsidTr="00EC01AC">
        <w:trPr>
          <w:jc w:val="center"/>
        </w:trPr>
        <w:tc>
          <w:tcPr>
            <w:cnfStyle w:val="001000000000" w:firstRow="0" w:lastRow="0" w:firstColumn="1" w:lastColumn="0" w:oddVBand="0" w:evenVBand="0" w:oddHBand="0" w:evenHBand="0" w:firstRowFirstColumn="0" w:firstRowLastColumn="0" w:lastRowFirstColumn="0" w:lastRowLastColumn="0"/>
            <w:tcW w:w="1701" w:type="dxa"/>
          </w:tcPr>
          <w:p w14:paraId="4D2D56EB" w14:textId="7640AC82" w:rsidR="00E15E11" w:rsidRPr="00313969" w:rsidRDefault="00E15E11" w:rsidP="00E15E11">
            <w:pPr>
              <w:spacing w:line="240" w:lineRule="auto"/>
              <w:ind w:firstLine="0"/>
              <w:rPr>
                <w:rFonts w:ascii="Arial" w:hAnsi="Arial" w:cs="Arial"/>
                <w:sz w:val="20"/>
                <w:szCs w:val="18"/>
                <w:lang w:eastAsia="pt-BR"/>
              </w:rPr>
            </w:pPr>
            <w:r w:rsidRPr="00313969">
              <w:rPr>
                <w:rFonts w:ascii="Arial" w:hAnsi="Arial" w:cs="Arial"/>
                <w:sz w:val="20"/>
                <w:szCs w:val="18"/>
                <w:lang w:eastAsia="pt-BR"/>
              </w:rPr>
              <w:t>Exercício 2019</w:t>
            </w:r>
          </w:p>
        </w:tc>
        <w:tc>
          <w:tcPr>
            <w:tcW w:w="1470" w:type="dxa"/>
          </w:tcPr>
          <w:p w14:paraId="5F6C51D5" w14:textId="502F7739" w:rsidR="00E15E11" w:rsidRPr="00313969" w:rsidRDefault="00E15E11" w:rsidP="00E15E11">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18"/>
                <w:lang w:eastAsia="pt-BR"/>
              </w:rPr>
            </w:pPr>
            <w:r w:rsidRPr="00313969">
              <w:rPr>
                <w:rFonts w:ascii="Arial" w:hAnsi="Arial" w:cs="Arial"/>
                <w:sz w:val="20"/>
                <w:szCs w:val="18"/>
                <w:lang w:eastAsia="pt-BR"/>
              </w:rPr>
              <w:t>686.265.503</w:t>
            </w:r>
          </w:p>
        </w:tc>
        <w:tc>
          <w:tcPr>
            <w:tcW w:w="1654" w:type="dxa"/>
          </w:tcPr>
          <w:p w14:paraId="598C37C3" w14:textId="306904B6" w:rsidR="00E15E11" w:rsidRPr="00313969" w:rsidRDefault="00E15E11" w:rsidP="00E15E11">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18"/>
                <w:lang w:eastAsia="pt-BR"/>
              </w:rPr>
            </w:pPr>
            <w:r w:rsidRPr="00313969">
              <w:rPr>
                <w:rFonts w:ascii="Arial" w:hAnsi="Arial" w:cs="Arial"/>
                <w:sz w:val="20"/>
                <w:szCs w:val="18"/>
                <w:lang w:eastAsia="pt-BR"/>
              </w:rPr>
              <w:t>800.924.716</w:t>
            </w:r>
          </w:p>
        </w:tc>
        <w:tc>
          <w:tcPr>
            <w:tcW w:w="1654" w:type="dxa"/>
          </w:tcPr>
          <w:p w14:paraId="73441671" w14:textId="1034084A" w:rsidR="00E15E11" w:rsidRPr="00313969" w:rsidRDefault="00E15E11" w:rsidP="00E15E11">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18"/>
                <w:lang w:eastAsia="pt-BR"/>
              </w:rPr>
            </w:pPr>
            <w:r w:rsidRPr="00313969">
              <w:rPr>
                <w:rFonts w:ascii="Arial" w:hAnsi="Arial" w:cs="Arial"/>
                <w:sz w:val="20"/>
                <w:szCs w:val="18"/>
                <w:lang w:eastAsia="pt-BR"/>
              </w:rPr>
              <w:t>697.302.125</w:t>
            </w:r>
          </w:p>
        </w:tc>
        <w:tc>
          <w:tcPr>
            <w:tcW w:w="1655" w:type="dxa"/>
          </w:tcPr>
          <w:p w14:paraId="161DEEC1" w14:textId="1823A693" w:rsidR="00E15E11" w:rsidRPr="00313969" w:rsidRDefault="00E15E11" w:rsidP="00E15E11">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18"/>
                <w:lang w:eastAsia="pt-BR"/>
              </w:rPr>
            </w:pPr>
            <w:r w:rsidRPr="00313969">
              <w:rPr>
                <w:rFonts w:ascii="Arial" w:hAnsi="Arial" w:cs="Arial"/>
                <w:sz w:val="20"/>
                <w:szCs w:val="18"/>
                <w:lang w:eastAsia="pt-BR"/>
              </w:rPr>
              <w:t>690.503.755</w:t>
            </w:r>
          </w:p>
        </w:tc>
        <w:tc>
          <w:tcPr>
            <w:tcW w:w="1655" w:type="dxa"/>
          </w:tcPr>
          <w:p w14:paraId="155D25C7" w14:textId="66429CCE" w:rsidR="00E15E11" w:rsidRPr="00313969" w:rsidRDefault="00E15E11" w:rsidP="00E15E11">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18"/>
                <w:lang w:eastAsia="pt-BR"/>
              </w:rPr>
            </w:pPr>
            <w:r w:rsidRPr="00313969">
              <w:rPr>
                <w:rFonts w:ascii="Arial" w:hAnsi="Arial" w:cs="Arial"/>
                <w:sz w:val="20"/>
                <w:szCs w:val="18"/>
                <w:lang w:eastAsia="pt-BR"/>
              </w:rPr>
              <w:t>630.795.964</w:t>
            </w:r>
          </w:p>
        </w:tc>
      </w:tr>
      <w:tr w:rsidR="00E15E11" w:rsidRPr="00313969" w14:paraId="40ADA4B8" w14:textId="77777777" w:rsidTr="00EC01AC">
        <w:trPr>
          <w:jc w:val="center"/>
        </w:trPr>
        <w:tc>
          <w:tcPr>
            <w:cnfStyle w:val="001000000000" w:firstRow="0" w:lastRow="0" w:firstColumn="1" w:lastColumn="0" w:oddVBand="0" w:evenVBand="0" w:oddHBand="0" w:evenHBand="0" w:firstRowFirstColumn="0" w:firstRowLastColumn="0" w:lastRowFirstColumn="0" w:lastRowLastColumn="0"/>
            <w:tcW w:w="1701" w:type="dxa"/>
          </w:tcPr>
          <w:p w14:paraId="6EED53D0" w14:textId="5482B2BB" w:rsidR="00E15E11" w:rsidRPr="00313969" w:rsidRDefault="00E15E11" w:rsidP="00E15E11">
            <w:pPr>
              <w:spacing w:line="240" w:lineRule="auto"/>
              <w:ind w:firstLine="0"/>
              <w:rPr>
                <w:rFonts w:ascii="Arial" w:hAnsi="Arial" w:cs="Arial"/>
                <w:sz w:val="20"/>
                <w:szCs w:val="18"/>
                <w:lang w:eastAsia="pt-BR"/>
              </w:rPr>
            </w:pPr>
            <w:r w:rsidRPr="00313969">
              <w:rPr>
                <w:rFonts w:ascii="Arial" w:hAnsi="Arial" w:cs="Arial"/>
                <w:sz w:val="20"/>
                <w:szCs w:val="18"/>
                <w:lang w:eastAsia="pt-BR"/>
              </w:rPr>
              <w:t>Exercício 2020</w:t>
            </w:r>
          </w:p>
        </w:tc>
        <w:tc>
          <w:tcPr>
            <w:tcW w:w="1470" w:type="dxa"/>
          </w:tcPr>
          <w:p w14:paraId="21B54B59" w14:textId="69629E12" w:rsidR="00E15E11" w:rsidRPr="00313969" w:rsidRDefault="00E15E11" w:rsidP="00E15E11">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18"/>
                <w:lang w:eastAsia="pt-BR"/>
              </w:rPr>
            </w:pPr>
            <w:r w:rsidRPr="00313969">
              <w:rPr>
                <w:rFonts w:ascii="Arial" w:hAnsi="Arial" w:cs="Arial"/>
                <w:sz w:val="20"/>
                <w:szCs w:val="18"/>
                <w:lang w:eastAsia="pt-BR"/>
              </w:rPr>
              <w:t>750.554.799</w:t>
            </w:r>
          </w:p>
        </w:tc>
        <w:tc>
          <w:tcPr>
            <w:tcW w:w="1654" w:type="dxa"/>
          </w:tcPr>
          <w:p w14:paraId="431867AE" w14:textId="6F68C1FB" w:rsidR="00E15E11" w:rsidRPr="00313969" w:rsidRDefault="00E15E11" w:rsidP="00E15E11">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18"/>
                <w:lang w:eastAsia="pt-BR"/>
              </w:rPr>
            </w:pPr>
            <w:r w:rsidRPr="00313969">
              <w:rPr>
                <w:rFonts w:ascii="Arial" w:hAnsi="Arial" w:cs="Arial"/>
                <w:sz w:val="20"/>
                <w:szCs w:val="18"/>
                <w:lang w:eastAsia="pt-BR"/>
              </w:rPr>
              <w:t>793.455.543</w:t>
            </w:r>
          </w:p>
        </w:tc>
        <w:tc>
          <w:tcPr>
            <w:tcW w:w="1654" w:type="dxa"/>
          </w:tcPr>
          <w:p w14:paraId="1A4E4997" w14:textId="049D3038" w:rsidR="00E15E11" w:rsidRPr="00313969" w:rsidRDefault="00E15E11" w:rsidP="00E15E11">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18"/>
                <w:lang w:eastAsia="pt-BR"/>
              </w:rPr>
            </w:pPr>
            <w:r w:rsidRPr="00313969">
              <w:rPr>
                <w:rFonts w:ascii="Arial" w:hAnsi="Arial" w:cs="Arial"/>
                <w:sz w:val="20"/>
                <w:szCs w:val="18"/>
                <w:lang w:eastAsia="pt-BR"/>
              </w:rPr>
              <w:t>778.417.398</w:t>
            </w:r>
          </w:p>
        </w:tc>
        <w:tc>
          <w:tcPr>
            <w:tcW w:w="1655" w:type="dxa"/>
          </w:tcPr>
          <w:p w14:paraId="4869F55B" w14:textId="419C8740" w:rsidR="00E15E11" w:rsidRPr="00313969" w:rsidRDefault="00E15E11" w:rsidP="00E15E11">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18"/>
                <w:lang w:eastAsia="pt-BR"/>
              </w:rPr>
            </w:pPr>
            <w:r w:rsidRPr="00313969">
              <w:rPr>
                <w:rFonts w:ascii="Arial" w:hAnsi="Arial" w:cs="Arial"/>
                <w:sz w:val="20"/>
                <w:szCs w:val="18"/>
                <w:lang w:eastAsia="pt-BR"/>
              </w:rPr>
              <w:t>735.349.089</w:t>
            </w:r>
          </w:p>
        </w:tc>
        <w:tc>
          <w:tcPr>
            <w:tcW w:w="1655" w:type="dxa"/>
          </w:tcPr>
          <w:p w14:paraId="23F6732F" w14:textId="13605219" w:rsidR="00E15E11" w:rsidRPr="00313969" w:rsidRDefault="00E15E11" w:rsidP="00E15E11">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18"/>
                <w:lang w:eastAsia="pt-BR"/>
              </w:rPr>
            </w:pPr>
            <w:r w:rsidRPr="00313969">
              <w:rPr>
                <w:rFonts w:ascii="Arial" w:hAnsi="Arial" w:cs="Arial"/>
                <w:sz w:val="20"/>
                <w:szCs w:val="18"/>
                <w:lang w:eastAsia="pt-BR"/>
              </w:rPr>
              <w:t>680.981.744</w:t>
            </w:r>
          </w:p>
        </w:tc>
      </w:tr>
    </w:tbl>
    <w:p w14:paraId="459B2B44" w14:textId="10E10641" w:rsidR="00DF19F5" w:rsidRDefault="00E15E11" w:rsidP="00EA31D7">
      <w:pPr>
        <w:spacing w:before="360"/>
        <w:rPr>
          <w:lang w:eastAsia="pt-BR"/>
        </w:rPr>
      </w:pPr>
      <w:r w:rsidRPr="00E15E11">
        <w:rPr>
          <w:lang w:eastAsia="pt-BR"/>
        </w:rPr>
        <w:t>O desempenho orçamentário do exercício 2020 comparado ao ano anterior, conforme gráfico abaixo, mostra que houve acentuada redução das dotações em 2020 em torno de 8,57%, refletindo na performance da execução das dotações empenhadas e pagas, respectivamente, em 10,42% e 7,37%.</w:t>
      </w:r>
    </w:p>
    <w:p w14:paraId="5CCDC028" w14:textId="40E20B19" w:rsidR="00EA31D7" w:rsidRDefault="00EA31D7" w:rsidP="001A1EBC">
      <w:pPr>
        <w:pStyle w:val="Ttulo4"/>
      </w:pPr>
      <w:r>
        <w:t>Valores pagos por grupo e elemento de despesa</w:t>
      </w:r>
    </w:p>
    <w:p w14:paraId="23B995A6" w14:textId="3EA31FFC" w:rsidR="00EA31D7" w:rsidRDefault="00EA31D7" w:rsidP="00EA31D7">
      <w:pPr>
        <w:pStyle w:val="Ttulo5"/>
      </w:pPr>
      <w:r>
        <w:t xml:space="preserve">Despesas de </w:t>
      </w:r>
      <w:r w:rsidR="0076764B">
        <w:t>p</w:t>
      </w:r>
      <w:r>
        <w:t xml:space="preserve">essoal e </w:t>
      </w:r>
      <w:r w:rsidR="0076764B">
        <w:t>e</w:t>
      </w:r>
      <w:r>
        <w:t xml:space="preserve">ncargos </w:t>
      </w:r>
      <w:r w:rsidR="0076764B">
        <w:t>s</w:t>
      </w:r>
      <w:r>
        <w:t>ociais</w:t>
      </w:r>
    </w:p>
    <w:p w14:paraId="08CFA0F0" w14:textId="41200BEC" w:rsidR="00E15E11" w:rsidRDefault="00F13099" w:rsidP="00E47BDD">
      <w:pPr>
        <w:rPr>
          <w:lang w:eastAsia="pt-BR"/>
        </w:rPr>
      </w:pPr>
      <w:r w:rsidRPr="00F13099">
        <w:rPr>
          <w:lang w:eastAsia="pt-BR"/>
        </w:rPr>
        <w:t xml:space="preserve">Em 2020 o montante pago com </w:t>
      </w:r>
      <w:r>
        <w:rPr>
          <w:lang w:eastAsia="pt-BR"/>
        </w:rPr>
        <w:t>p</w:t>
      </w:r>
      <w:r w:rsidRPr="00F13099">
        <w:rPr>
          <w:lang w:eastAsia="pt-BR"/>
        </w:rPr>
        <w:t xml:space="preserve">essoal e </w:t>
      </w:r>
      <w:r>
        <w:rPr>
          <w:lang w:eastAsia="pt-BR"/>
        </w:rPr>
        <w:t>e</w:t>
      </w:r>
      <w:r w:rsidRPr="00F13099">
        <w:rPr>
          <w:lang w:eastAsia="pt-BR"/>
        </w:rPr>
        <w:t xml:space="preserve">ncargos </w:t>
      </w:r>
      <w:r>
        <w:rPr>
          <w:lang w:eastAsia="pt-BR"/>
        </w:rPr>
        <w:t>s</w:t>
      </w:r>
      <w:r w:rsidRPr="00F13099">
        <w:rPr>
          <w:lang w:eastAsia="pt-BR"/>
        </w:rPr>
        <w:t xml:space="preserve">ociais somaram R$ 592.220.010,41 e representou aumento de 7,7% sobre as despesas pagas em 2019 no valor de R$ 550.117.079,30.  O gráfico abaixo evidencia que as despesas com vencimentos e vantagens fixas são as mais relevantes do grupo (70,23%), seguida das despesas com obrigações patronais (16,03%), sendo estáveis as despesas com </w:t>
      </w:r>
      <w:r>
        <w:rPr>
          <w:lang w:eastAsia="pt-BR"/>
        </w:rPr>
        <w:t>a</w:t>
      </w:r>
      <w:r w:rsidRPr="00F13099">
        <w:rPr>
          <w:lang w:eastAsia="pt-BR"/>
        </w:rPr>
        <w:t xml:space="preserve">posentadorias e </w:t>
      </w:r>
      <w:r>
        <w:rPr>
          <w:lang w:eastAsia="pt-BR"/>
        </w:rPr>
        <w:t>p</w:t>
      </w:r>
      <w:r w:rsidRPr="00F13099">
        <w:rPr>
          <w:lang w:eastAsia="pt-BR"/>
        </w:rPr>
        <w:t>ensões.</w:t>
      </w:r>
    </w:p>
    <w:tbl>
      <w:tblPr>
        <w:tblStyle w:val="Tabelacomgrad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9"/>
        <w:gridCol w:w="4819"/>
      </w:tblGrid>
      <w:tr w:rsidR="0046068A" w14:paraId="06A08B7D" w14:textId="77777777" w:rsidTr="0046068A">
        <w:trPr>
          <w:cnfStyle w:val="100000000000" w:firstRow="1" w:lastRow="0" w:firstColumn="0" w:lastColumn="0" w:oddVBand="0" w:evenVBand="0" w:oddHBand="0" w:evenHBand="0" w:firstRowFirstColumn="0" w:firstRowLastColumn="0" w:lastRowFirstColumn="0" w:lastRowLastColumn="0"/>
        </w:trPr>
        <w:tc>
          <w:tcPr>
            <w:tcW w:w="4963" w:type="dxa"/>
          </w:tcPr>
          <w:p w14:paraId="233308C5" w14:textId="3567F228" w:rsidR="0046068A" w:rsidRDefault="000F6AF6" w:rsidP="0046068A">
            <w:pPr>
              <w:ind w:firstLine="0"/>
              <w:jc w:val="center"/>
              <w:rPr>
                <w:lang w:eastAsia="pt-BR"/>
              </w:rPr>
            </w:pPr>
            <w:r>
              <w:rPr>
                <w:noProof/>
                <w:lang w:eastAsia="pt-BR"/>
              </w:rPr>
              <w:lastRenderedPageBreak/>
              <w:drawing>
                <wp:inline distT="0" distB="0" distL="0" distR="0" wp14:anchorId="6FC1BBA0" wp14:editId="6E11FA86">
                  <wp:extent cx="3048000" cy="2990850"/>
                  <wp:effectExtent l="0" t="0" r="0" b="0"/>
                  <wp:docPr id="21" name="Gráfico 21"/>
                  <wp:cNvGraphicFramePr/>
                  <a:graphic xmlns:a="http://schemas.openxmlformats.org/drawingml/2006/main">
                    <a:graphicData uri="http://schemas.openxmlformats.org/drawingml/2006/chart">
                      <c:chart xmlns:c="http://schemas.openxmlformats.org/drawingml/2006/chart" xmlns:r="http://schemas.openxmlformats.org/officeDocument/2006/relationships" r:id="rId209"/>
                    </a:graphicData>
                  </a:graphic>
                </wp:inline>
              </w:drawing>
            </w:r>
          </w:p>
        </w:tc>
        <w:tc>
          <w:tcPr>
            <w:tcW w:w="4963" w:type="dxa"/>
          </w:tcPr>
          <w:p w14:paraId="77E4265C" w14:textId="79E6A01B" w:rsidR="0046068A" w:rsidRDefault="0046068A" w:rsidP="0046068A">
            <w:pPr>
              <w:ind w:firstLine="0"/>
              <w:jc w:val="center"/>
              <w:rPr>
                <w:lang w:eastAsia="pt-BR"/>
              </w:rPr>
            </w:pPr>
            <w:r>
              <w:rPr>
                <w:noProof/>
                <w:lang w:eastAsia="pt-BR"/>
              </w:rPr>
              <w:drawing>
                <wp:inline distT="0" distB="0" distL="0" distR="0" wp14:anchorId="1F991802" wp14:editId="404DC1F3">
                  <wp:extent cx="3048000" cy="2990850"/>
                  <wp:effectExtent l="0" t="0" r="0" b="0"/>
                  <wp:docPr id="17" name="Gráfico 17"/>
                  <wp:cNvGraphicFramePr/>
                  <a:graphic xmlns:a="http://schemas.openxmlformats.org/drawingml/2006/main">
                    <a:graphicData uri="http://schemas.openxmlformats.org/drawingml/2006/chart">
                      <c:chart xmlns:c="http://schemas.openxmlformats.org/drawingml/2006/chart" xmlns:r="http://schemas.openxmlformats.org/officeDocument/2006/relationships" r:id="rId210"/>
                    </a:graphicData>
                  </a:graphic>
                </wp:inline>
              </w:drawing>
            </w:r>
          </w:p>
        </w:tc>
      </w:tr>
    </w:tbl>
    <w:p w14:paraId="4499E37F" w14:textId="4854D5A2" w:rsidR="00F01260" w:rsidRDefault="00F01260" w:rsidP="00F01260">
      <w:pPr>
        <w:pStyle w:val="Ttulo5"/>
      </w:pPr>
      <w:r w:rsidRPr="00F01260">
        <w:t>Despesas de Custeio</w:t>
      </w:r>
    </w:p>
    <w:p w14:paraId="799474F3" w14:textId="2ABDC1A2" w:rsidR="00F01260" w:rsidRDefault="00F01260" w:rsidP="00F01260">
      <w:r w:rsidRPr="00832CA5">
        <w:t>O total de gastos de custeio pagos em 2020 totalizaram R$ 99.066.360,79 e tiveram redução de 7,30% comparado ao ano anterior no montante de R$ 103.639.304,96, destacando-se de maior relevância do grupo as despesas com locação de mão-de-obra (contratação de serviços terceirizados de vigilância, limpeza e conservação, recepcionistas, copeira</w:t>
      </w:r>
      <w:r>
        <w:t xml:space="preserve"> </w:t>
      </w:r>
      <w:r w:rsidRPr="00832CA5">
        <w:t xml:space="preserve">etc.), auxílio alimentação dos servidores e auxílio financeiro a estudantes representado no gráfico </w:t>
      </w:r>
      <w:r>
        <w:t>a seguir.</w:t>
      </w:r>
    </w:p>
    <w:p w14:paraId="1D53DE34" w14:textId="4D83A423" w:rsidR="00C07F8F" w:rsidRDefault="00C07F8F" w:rsidP="00C07F8F">
      <w:pPr>
        <w:rPr>
          <w:lang w:eastAsia="pt-BR"/>
        </w:rPr>
      </w:pPr>
      <w:r>
        <w:rPr>
          <w:lang w:eastAsia="pt-BR"/>
        </w:rPr>
        <w:t>Ressalte-se que do montante de R$ 16.015.166,88 aplicado em auxílios financeiros aos estudantes da Rede, um total de R$ 11.115.702,63 foi direcionado para o combate aos efeitos da pandemia da COVID-19 e destinado aos discentes em condições de vulnerabilidade, visando garantir a permanência escolar durante as atividades de ensino remoto e mais R$ 1.006.245,06 na aquisição de Equipamentos de Proteção individual visando a segurança dos discentes quando do retorno às aulas presenciais. O valor restante do total aplicado em auxílios financeiros aos estudantes foi direcionado aos demais auxílios regulares previstos na</w:t>
      </w:r>
      <w:r w:rsidR="00C0445C">
        <w:rPr>
          <w:lang w:eastAsia="pt-BR"/>
        </w:rPr>
        <w:t xml:space="preserve"> r</w:t>
      </w:r>
      <w:commentRangeStart w:id="76"/>
      <w:r w:rsidR="00C0445C" w:rsidRPr="00C0445C">
        <w:rPr>
          <w:lang w:eastAsia="pt-BR"/>
        </w:rPr>
        <w:t>esolução n° 052, de 24 de outubro de 2016</w:t>
      </w:r>
      <w:r w:rsidR="00C0445C">
        <w:rPr>
          <w:lang w:eastAsia="pt-BR"/>
        </w:rPr>
        <w:t xml:space="preserve">, </w:t>
      </w:r>
      <w:r>
        <w:rPr>
          <w:lang w:eastAsia="pt-BR"/>
        </w:rPr>
        <w:t>de concessão de auxílios aos discentes do IFCE.</w:t>
      </w:r>
      <w:commentRangeEnd w:id="76"/>
      <w:r>
        <w:rPr>
          <w:rStyle w:val="Refdecomentrio"/>
        </w:rPr>
        <w:commentReference w:id="76"/>
      </w:r>
    </w:p>
    <w:p w14:paraId="5795E829" w14:textId="0D28EC79" w:rsidR="00F01260" w:rsidRDefault="0022291B" w:rsidP="00E47BDD">
      <w:pPr>
        <w:rPr>
          <w:lang w:eastAsia="pt-BR"/>
        </w:rPr>
      </w:pPr>
      <w:r>
        <w:rPr>
          <w:noProof/>
          <w:lang w:eastAsia="pt-BR"/>
        </w:rPr>
        <w:lastRenderedPageBreak/>
        <w:drawing>
          <wp:inline distT="0" distB="0" distL="0" distR="0" wp14:anchorId="76049181" wp14:editId="6030EFBC">
            <wp:extent cx="5486400" cy="3200400"/>
            <wp:effectExtent l="0" t="0" r="0" b="0"/>
            <wp:docPr id="22" name="Gráfico 22"/>
            <wp:cNvGraphicFramePr/>
            <a:graphic xmlns:a="http://schemas.openxmlformats.org/drawingml/2006/main">
              <a:graphicData uri="http://schemas.openxmlformats.org/drawingml/2006/chart">
                <c:chart xmlns:c="http://schemas.openxmlformats.org/drawingml/2006/chart" xmlns:r="http://schemas.openxmlformats.org/officeDocument/2006/relationships" r:id="rId211"/>
              </a:graphicData>
            </a:graphic>
          </wp:inline>
        </w:drawing>
      </w:r>
    </w:p>
    <w:p w14:paraId="325CF63D" w14:textId="4797686E" w:rsidR="00E15E11" w:rsidRDefault="00F01260" w:rsidP="00F01260">
      <w:pPr>
        <w:rPr>
          <w:lang w:eastAsia="pt-BR"/>
        </w:rPr>
      </w:pPr>
      <w:r>
        <w:rPr>
          <w:lang w:eastAsia="pt-BR"/>
        </w:rPr>
        <w:t xml:space="preserve">Dentre os gastos de custeio destaque-se aqueles destinados </w:t>
      </w:r>
      <w:r w:rsidR="00C07F8F">
        <w:rPr>
          <w:lang w:eastAsia="pt-BR"/>
        </w:rPr>
        <w:t>à área da t</w:t>
      </w:r>
      <w:r>
        <w:rPr>
          <w:lang w:eastAsia="pt-BR"/>
        </w:rPr>
        <w:t xml:space="preserve">ecnologia da </w:t>
      </w:r>
      <w:r w:rsidR="00C07F8F">
        <w:rPr>
          <w:lang w:eastAsia="pt-BR"/>
        </w:rPr>
        <w:t>i</w:t>
      </w:r>
      <w:r>
        <w:rPr>
          <w:lang w:eastAsia="pt-BR"/>
        </w:rPr>
        <w:t>nformação que servem de apoio aos serviços técnicos e administrativos no âmbito do IFCE, onde teve significativo aumento de despesas empenhadas em 2020 comparado ao ano anterior, sendo inverso a evolução das despesas pagas.</w:t>
      </w:r>
    </w:p>
    <w:tbl>
      <w:tblPr>
        <w:tblStyle w:val="TabeladeGrade1Clara"/>
        <w:tblW w:w="0" w:type="auto"/>
        <w:jc w:val="center"/>
        <w:tblBorders>
          <w:top w:val="single" w:sz="4" w:space="0" w:color="066684" w:themeColor="text2"/>
          <w:left w:val="single" w:sz="4" w:space="0" w:color="066684" w:themeColor="text2"/>
          <w:bottom w:val="single" w:sz="4" w:space="0" w:color="066684" w:themeColor="text2"/>
          <w:right w:val="single" w:sz="4" w:space="0" w:color="066684" w:themeColor="text2"/>
          <w:insideH w:val="single" w:sz="4" w:space="0" w:color="066684" w:themeColor="text2"/>
          <w:insideV w:val="single" w:sz="4" w:space="0" w:color="066684" w:themeColor="text2"/>
        </w:tblBorders>
        <w:tblLook w:val="04A0" w:firstRow="1" w:lastRow="0" w:firstColumn="1" w:lastColumn="0" w:noHBand="0" w:noVBand="1"/>
      </w:tblPr>
      <w:tblGrid>
        <w:gridCol w:w="1701"/>
        <w:gridCol w:w="2972"/>
        <w:gridCol w:w="2693"/>
      </w:tblGrid>
      <w:tr w:rsidR="00EC01AC" w:rsidRPr="00313969" w14:paraId="213B1C12" w14:textId="77777777" w:rsidTr="00EC01AC">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701" w:type="dxa"/>
            <w:shd w:val="clear" w:color="auto" w:fill="066684" w:themeFill="text2"/>
          </w:tcPr>
          <w:p w14:paraId="648A599C" w14:textId="77777777" w:rsidR="00206C9C" w:rsidRPr="00313969" w:rsidRDefault="00206C9C" w:rsidP="00206C9C">
            <w:pPr>
              <w:spacing w:after="120" w:line="240" w:lineRule="auto"/>
              <w:ind w:firstLine="0"/>
              <w:rPr>
                <w:rFonts w:ascii="Arial" w:hAnsi="Arial" w:cs="Arial"/>
                <w:b w:val="0"/>
                <w:bCs w:val="0"/>
                <w:color w:val="FFFFFF" w:themeColor="background1"/>
                <w:sz w:val="20"/>
                <w:szCs w:val="18"/>
                <w:lang w:eastAsia="pt-BR"/>
              </w:rPr>
            </w:pPr>
          </w:p>
        </w:tc>
        <w:tc>
          <w:tcPr>
            <w:tcW w:w="2972" w:type="dxa"/>
            <w:shd w:val="clear" w:color="auto" w:fill="066684" w:themeFill="text2"/>
          </w:tcPr>
          <w:p w14:paraId="450E0D9D" w14:textId="5ABCD0D9" w:rsidR="00206C9C" w:rsidRPr="00313969" w:rsidRDefault="00206C9C" w:rsidP="00206C9C">
            <w:pPr>
              <w:spacing w:after="120" w:line="240" w:lineRule="auto"/>
              <w:ind w:firstLine="0"/>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FFFFFF" w:themeColor="background1"/>
                <w:sz w:val="20"/>
                <w:szCs w:val="18"/>
                <w:lang w:eastAsia="pt-BR"/>
              </w:rPr>
            </w:pPr>
            <w:r w:rsidRPr="00313969">
              <w:rPr>
                <w:rFonts w:ascii="Arial" w:hAnsi="Arial" w:cs="Arial"/>
                <w:b w:val="0"/>
                <w:bCs w:val="0"/>
                <w:color w:val="FFFFFF" w:themeColor="background1"/>
                <w:sz w:val="20"/>
                <w:szCs w:val="18"/>
                <w:lang w:eastAsia="pt-BR"/>
              </w:rPr>
              <w:t>Despesas empenhadas (TI)</w:t>
            </w:r>
          </w:p>
        </w:tc>
        <w:tc>
          <w:tcPr>
            <w:tcW w:w="2693" w:type="dxa"/>
            <w:shd w:val="clear" w:color="auto" w:fill="066684" w:themeFill="text2"/>
          </w:tcPr>
          <w:p w14:paraId="255DF98B" w14:textId="7B4B0F4C" w:rsidR="00206C9C" w:rsidRPr="00313969" w:rsidRDefault="00206C9C" w:rsidP="00206C9C">
            <w:pPr>
              <w:spacing w:after="120" w:line="240" w:lineRule="auto"/>
              <w:ind w:firstLine="0"/>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FFFFFF" w:themeColor="background1"/>
                <w:sz w:val="20"/>
                <w:szCs w:val="18"/>
                <w:lang w:eastAsia="pt-BR"/>
              </w:rPr>
            </w:pPr>
            <w:r w:rsidRPr="00313969">
              <w:rPr>
                <w:rFonts w:ascii="Arial" w:hAnsi="Arial" w:cs="Arial"/>
                <w:b w:val="0"/>
                <w:bCs w:val="0"/>
                <w:color w:val="FFFFFF" w:themeColor="background1"/>
                <w:sz w:val="20"/>
                <w:szCs w:val="18"/>
                <w:lang w:eastAsia="pt-BR"/>
              </w:rPr>
              <w:t>Despesas pagas (TI)</w:t>
            </w:r>
          </w:p>
        </w:tc>
      </w:tr>
      <w:tr w:rsidR="00206C9C" w:rsidRPr="00313969" w14:paraId="53C117EB" w14:textId="77777777" w:rsidTr="00EC01AC">
        <w:trPr>
          <w:jc w:val="center"/>
        </w:trPr>
        <w:tc>
          <w:tcPr>
            <w:cnfStyle w:val="001000000000" w:firstRow="0" w:lastRow="0" w:firstColumn="1" w:lastColumn="0" w:oddVBand="0" w:evenVBand="0" w:oddHBand="0" w:evenHBand="0" w:firstRowFirstColumn="0" w:firstRowLastColumn="0" w:lastRowFirstColumn="0" w:lastRowLastColumn="0"/>
            <w:tcW w:w="1701" w:type="dxa"/>
          </w:tcPr>
          <w:p w14:paraId="73B09875" w14:textId="77777777" w:rsidR="00206C9C" w:rsidRPr="00313969" w:rsidRDefault="00206C9C" w:rsidP="00206C9C">
            <w:pPr>
              <w:spacing w:after="120" w:line="240" w:lineRule="auto"/>
              <w:ind w:firstLine="0"/>
              <w:rPr>
                <w:rFonts w:ascii="Arial" w:hAnsi="Arial" w:cs="Arial"/>
                <w:b w:val="0"/>
                <w:bCs w:val="0"/>
                <w:sz w:val="20"/>
                <w:szCs w:val="18"/>
                <w:lang w:eastAsia="pt-BR"/>
              </w:rPr>
            </w:pPr>
            <w:r w:rsidRPr="00313969">
              <w:rPr>
                <w:rFonts w:ascii="Arial" w:hAnsi="Arial" w:cs="Arial"/>
                <w:b w:val="0"/>
                <w:bCs w:val="0"/>
                <w:sz w:val="20"/>
                <w:szCs w:val="18"/>
                <w:lang w:eastAsia="pt-BR"/>
              </w:rPr>
              <w:t>Exercício 2019</w:t>
            </w:r>
          </w:p>
        </w:tc>
        <w:tc>
          <w:tcPr>
            <w:tcW w:w="2972" w:type="dxa"/>
          </w:tcPr>
          <w:p w14:paraId="2FA2271E" w14:textId="4E7657F7" w:rsidR="00206C9C" w:rsidRPr="00313969" w:rsidRDefault="00206C9C" w:rsidP="00206C9C">
            <w:pPr>
              <w:spacing w:after="120" w:line="240" w:lineRule="auto"/>
              <w:ind w:firstLine="0"/>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18"/>
                <w:lang w:eastAsia="pt-BR"/>
              </w:rPr>
            </w:pPr>
            <w:r w:rsidRPr="00313969">
              <w:rPr>
                <w:rFonts w:ascii="Arial" w:hAnsi="Arial" w:cs="Arial"/>
                <w:sz w:val="20"/>
                <w:szCs w:val="18"/>
                <w:lang w:eastAsia="pt-BR"/>
              </w:rPr>
              <w:t>R$ 2.158.243,35</w:t>
            </w:r>
          </w:p>
        </w:tc>
        <w:tc>
          <w:tcPr>
            <w:tcW w:w="2693" w:type="dxa"/>
          </w:tcPr>
          <w:p w14:paraId="38208CAA" w14:textId="2E2E67B1" w:rsidR="00206C9C" w:rsidRPr="00313969" w:rsidRDefault="00206C9C" w:rsidP="00206C9C">
            <w:pPr>
              <w:spacing w:after="120" w:line="240" w:lineRule="auto"/>
              <w:ind w:firstLine="0"/>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18"/>
                <w:lang w:eastAsia="pt-BR"/>
              </w:rPr>
            </w:pPr>
            <w:r w:rsidRPr="00313969">
              <w:rPr>
                <w:rFonts w:ascii="Arial" w:hAnsi="Arial" w:cs="Arial"/>
                <w:sz w:val="20"/>
                <w:szCs w:val="18"/>
                <w:lang w:eastAsia="pt-BR"/>
              </w:rPr>
              <w:t>R$ 1.115.403,63</w:t>
            </w:r>
          </w:p>
        </w:tc>
      </w:tr>
      <w:tr w:rsidR="00206C9C" w:rsidRPr="00313969" w14:paraId="7C9FD841" w14:textId="77777777" w:rsidTr="00EC01AC">
        <w:trPr>
          <w:jc w:val="center"/>
        </w:trPr>
        <w:tc>
          <w:tcPr>
            <w:cnfStyle w:val="001000000000" w:firstRow="0" w:lastRow="0" w:firstColumn="1" w:lastColumn="0" w:oddVBand="0" w:evenVBand="0" w:oddHBand="0" w:evenHBand="0" w:firstRowFirstColumn="0" w:firstRowLastColumn="0" w:lastRowFirstColumn="0" w:lastRowLastColumn="0"/>
            <w:tcW w:w="1701" w:type="dxa"/>
          </w:tcPr>
          <w:p w14:paraId="31BF7B1F" w14:textId="77777777" w:rsidR="00206C9C" w:rsidRPr="00313969" w:rsidRDefault="00206C9C" w:rsidP="00206C9C">
            <w:pPr>
              <w:spacing w:after="120" w:line="240" w:lineRule="auto"/>
              <w:ind w:firstLine="0"/>
              <w:rPr>
                <w:rFonts w:ascii="Arial" w:hAnsi="Arial" w:cs="Arial"/>
                <w:b w:val="0"/>
                <w:bCs w:val="0"/>
                <w:sz w:val="20"/>
                <w:szCs w:val="18"/>
                <w:lang w:eastAsia="pt-BR"/>
              </w:rPr>
            </w:pPr>
            <w:r w:rsidRPr="00313969">
              <w:rPr>
                <w:rFonts w:ascii="Arial" w:hAnsi="Arial" w:cs="Arial"/>
                <w:b w:val="0"/>
                <w:bCs w:val="0"/>
                <w:sz w:val="20"/>
                <w:szCs w:val="18"/>
                <w:lang w:eastAsia="pt-BR"/>
              </w:rPr>
              <w:t>Exercício 2020</w:t>
            </w:r>
          </w:p>
        </w:tc>
        <w:tc>
          <w:tcPr>
            <w:tcW w:w="2972" w:type="dxa"/>
          </w:tcPr>
          <w:p w14:paraId="2448E102" w14:textId="50B13D33" w:rsidR="00206C9C" w:rsidRPr="00313969" w:rsidRDefault="00206C9C" w:rsidP="00206C9C">
            <w:pPr>
              <w:spacing w:after="120" w:line="240" w:lineRule="auto"/>
              <w:ind w:firstLine="0"/>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18"/>
                <w:lang w:eastAsia="pt-BR"/>
              </w:rPr>
            </w:pPr>
            <w:r w:rsidRPr="00313969">
              <w:rPr>
                <w:rFonts w:ascii="Arial" w:hAnsi="Arial" w:cs="Arial"/>
                <w:sz w:val="20"/>
                <w:szCs w:val="18"/>
                <w:lang w:eastAsia="pt-BR"/>
              </w:rPr>
              <w:t xml:space="preserve"> R$ 6.856.565,32</w:t>
            </w:r>
          </w:p>
        </w:tc>
        <w:tc>
          <w:tcPr>
            <w:tcW w:w="2693" w:type="dxa"/>
          </w:tcPr>
          <w:p w14:paraId="093CCD62" w14:textId="0EC3278C" w:rsidR="00206C9C" w:rsidRPr="00313969" w:rsidRDefault="00206C9C" w:rsidP="00206C9C">
            <w:pPr>
              <w:spacing w:after="120" w:line="240" w:lineRule="auto"/>
              <w:ind w:firstLine="0"/>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18"/>
                <w:lang w:eastAsia="pt-BR"/>
              </w:rPr>
            </w:pPr>
            <w:r w:rsidRPr="00313969">
              <w:rPr>
                <w:rFonts w:ascii="Arial" w:hAnsi="Arial" w:cs="Arial"/>
                <w:sz w:val="20"/>
                <w:szCs w:val="18"/>
                <w:lang w:eastAsia="pt-BR"/>
              </w:rPr>
              <w:t xml:space="preserve"> R$ 171.992,76</w:t>
            </w:r>
          </w:p>
        </w:tc>
      </w:tr>
    </w:tbl>
    <w:p w14:paraId="0CB88CE0" w14:textId="177408AE" w:rsidR="00E15E11" w:rsidRDefault="00F01260" w:rsidP="00F01260">
      <w:pPr>
        <w:pStyle w:val="Ttulo5"/>
      </w:pPr>
      <w:r>
        <w:t>Investimentos pagos</w:t>
      </w:r>
    </w:p>
    <w:p w14:paraId="7AFB92FB" w14:textId="77777777" w:rsidR="00313969" w:rsidRDefault="00F01260" w:rsidP="00F01260">
      <w:pPr>
        <w:rPr>
          <w:lang w:eastAsia="pt-BR"/>
        </w:rPr>
      </w:pPr>
      <w:r>
        <w:rPr>
          <w:lang w:eastAsia="pt-BR"/>
        </w:rPr>
        <w:t xml:space="preserve">A LOA 2020 previu, inicialmente, um total de R$ 28.568.540, 00 em recursos de investimentos, montante composto por R$ 1.935.105,00 pertencentes à matriz orçamentária da instituição e R$ 27.148.541,00 oriundos de emendas parlamentares. Com o cancelamento da maior parte dos recursos de investimentos previstos por emendas parlamentares, a instituição se deparou com um cenário de insuficiência de dotações de investimentos, exigindo alterações na estrutura do orçamento. </w:t>
      </w:r>
    </w:p>
    <w:p w14:paraId="7CB25623" w14:textId="5FFCA966" w:rsidR="00F01260" w:rsidRDefault="00F01260" w:rsidP="00F01260">
      <w:pPr>
        <w:rPr>
          <w:lang w:eastAsia="pt-BR"/>
        </w:rPr>
      </w:pPr>
      <w:r>
        <w:rPr>
          <w:lang w:eastAsia="pt-BR"/>
        </w:rPr>
        <w:t xml:space="preserve">A partir de julho de 2020 (ocasião em que fora liberado os créditos orçamentários condicionados à aprovação legislativa previsto na LDO, refletindo na capacidade de pagamento dos gastos no exercício comparado ao ano anterior), e considerando a redução de despesas de manutenção e funcionamento das instituições decorrentes da implantação do teletrabalho que implicou no planejamento da execução orçamentária para o exercício, foram realizados remanejamentos orçamentários entre grupos de natureza de despesas distintos, de custeio para investimentos, com o objetivo de readequações na infraestrutura física das unidades, a aquisição </w:t>
      </w:r>
      <w:r>
        <w:rPr>
          <w:lang w:eastAsia="pt-BR"/>
        </w:rPr>
        <w:lastRenderedPageBreak/>
        <w:t>de equipamentos laboratoriais, climatização de ambientes, mobiliário para os ambientes de ensino e acervo bibliográfico.</w:t>
      </w:r>
    </w:p>
    <w:p w14:paraId="609F8409" w14:textId="695B02F8" w:rsidR="00F01260" w:rsidRDefault="00F01260" w:rsidP="00F01260">
      <w:pPr>
        <w:rPr>
          <w:lang w:eastAsia="pt-BR"/>
        </w:rPr>
      </w:pPr>
      <w:r>
        <w:rPr>
          <w:lang w:eastAsia="pt-BR"/>
        </w:rPr>
        <w:t>No final do exercício orçamentário de 2020</w:t>
      </w:r>
      <w:r w:rsidR="0046068A">
        <w:rPr>
          <w:lang w:eastAsia="pt-BR"/>
        </w:rPr>
        <w:t xml:space="preserve">, </w:t>
      </w:r>
      <w:r>
        <w:rPr>
          <w:lang w:eastAsia="pt-BR"/>
        </w:rPr>
        <w:t xml:space="preserve">o IFCE foi </w:t>
      </w:r>
      <w:r w:rsidR="00AB3CBD">
        <w:rPr>
          <w:lang w:eastAsia="pt-BR"/>
        </w:rPr>
        <w:t>contemplado</w:t>
      </w:r>
      <w:r>
        <w:rPr>
          <w:lang w:eastAsia="pt-BR"/>
        </w:rPr>
        <w:t xml:space="preserve"> com dotações de capital provenientes de Termos de Execução Descentralizada (TED). </w:t>
      </w:r>
    </w:p>
    <w:p w14:paraId="629928E8" w14:textId="3CB0C4DE" w:rsidR="00F01260" w:rsidRDefault="00F01260" w:rsidP="00F01260">
      <w:pPr>
        <w:rPr>
          <w:lang w:eastAsia="pt-BR"/>
        </w:rPr>
      </w:pPr>
      <w:r>
        <w:rPr>
          <w:lang w:eastAsia="pt-BR"/>
        </w:rPr>
        <w:t>No âmbito das unidades que compõem o IFCE foram realizados investimentos na ordem de R$ 22.595.642,06, aplicados, prioritariamente, nas seguintes ações:</w:t>
      </w:r>
    </w:p>
    <w:p w14:paraId="28C32BBE" w14:textId="6BD5D926" w:rsidR="00F01260" w:rsidRDefault="00F01260" w:rsidP="0026079D">
      <w:pPr>
        <w:pStyle w:val="PargrafodaLista"/>
        <w:numPr>
          <w:ilvl w:val="0"/>
          <w:numId w:val="37"/>
        </w:numPr>
        <w:rPr>
          <w:lang w:eastAsia="pt-BR"/>
        </w:rPr>
      </w:pPr>
      <w:r>
        <w:rPr>
          <w:lang w:eastAsia="pt-BR"/>
        </w:rPr>
        <w:t>Adequação de espaço físico para criação do estúdio musical do campus Crateús;</w:t>
      </w:r>
    </w:p>
    <w:p w14:paraId="6271DB3B" w14:textId="5D9873CC" w:rsidR="00F01260" w:rsidRDefault="00F01260" w:rsidP="0026079D">
      <w:pPr>
        <w:pStyle w:val="PargrafodaLista"/>
        <w:numPr>
          <w:ilvl w:val="0"/>
          <w:numId w:val="37"/>
        </w:numPr>
        <w:rPr>
          <w:lang w:eastAsia="pt-BR"/>
        </w:rPr>
      </w:pPr>
      <w:r>
        <w:rPr>
          <w:lang w:eastAsia="pt-BR"/>
        </w:rPr>
        <w:t>Construção do bloco didático dos campi de Caucaia, Jaguaribe, Tianguá e Baturité;</w:t>
      </w:r>
    </w:p>
    <w:p w14:paraId="44F46403" w14:textId="701BD003" w:rsidR="00F01260" w:rsidRDefault="00F01260" w:rsidP="0026079D">
      <w:pPr>
        <w:pStyle w:val="PargrafodaLista"/>
        <w:numPr>
          <w:ilvl w:val="0"/>
          <w:numId w:val="37"/>
        </w:numPr>
        <w:rPr>
          <w:lang w:eastAsia="pt-BR"/>
        </w:rPr>
      </w:pPr>
      <w:r>
        <w:rPr>
          <w:lang w:eastAsia="pt-BR"/>
        </w:rPr>
        <w:t>Construção do laboratório de bromatologia e nutrição animal do campus Boa Viagem;</w:t>
      </w:r>
    </w:p>
    <w:p w14:paraId="6EADB169" w14:textId="2C3791FF" w:rsidR="00F01260" w:rsidRDefault="00F01260" w:rsidP="0026079D">
      <w:pPr>
        <w:pStyle w:val="PargrafodaLista"/>
        <w:numPr>
          <w:ilvl w:val="0"/>
          <w:numId w:val="37"/>
        </w:numPr>
        <w:rPr>
          <w:lang w:eastAsia="pt-BR"/>
        </w:rPr>
      </w:pPr>
      <w:r>
        <w:rPr>
          <w:lang w:eastAsia="pt-BR"/>
        </w:rPr>
        <w:t>Construção do bloco administrativo do campus Avançado de Jaguaruana;</w:t>
      </w:r>
    </w:p>
    <w:p w14:paraId="187BFFAF" w14:textId="1D012FFC" w:rsidR="00F01260" w:rsidRDefault="00F01260" w:rsidP="0026079D">
      <w:pPr>
        <w:pStyle w:val="PargrafodaLista"/>
        <w:numPr>
          <w:ilvl w:val="0"/>
          <w:numId w:val="37"/>
        </w:numPr>
        <w:rPr>
          <w:lang w:eastAsia="pt-BR"/>
        </w:rPr>
      </w:pPr>
      <w:r>
        <w:rPr>
          <w:lang w:eastAsia="pt-BR"/>
        </w:rPr>
        <w:t>Construção de quadras poliesportivas (Morada Nova, Jaguaruana, Aracati, Maranguape, Acopiara, Tabuleiro do Norte, Boa Viagem, Ubajara, Umirim, Camocim e Horizonte);</w:t>
      </w:r>
    </w:p>
    <w:p w14:paraId="680C9DD6" w14:textId="49EE43E3" w:rsidR="00F01260" w:rsidRDefault="00F01260" w:rsidP="0026079D">
      <w:pPr>
        <w:pStyle w:val="PargrafodaLista"/>
        <w:numPr>
          <w:ilvl w:val="0"/>
          <w:numId w:val="37"/>
        </w:numPr>
        <w:rPr>
          <w:lang w:eastAsia="pt-BR"/>
        </w:rPr>
      </w:pPr>
      <w:r>
        <w:rPr>
          <w:lang w:eastAsia="pt-BR"/>
        </w:rPr>
        <w:t>Construção de salas de aula nos campi Acaraú, Aracati, Camocim, Crateús, Tabuleiro do Norte, Tauá, Umirim, Ubajara e Juazeiro do Norte;</w:t>
      </w:r>
    </w:p>
    <w:p w14:paraId="470FFC99" w14:textId="3D96555C" w:rsidR="00F01260" w:rsidRDefault="00F01260" w:rsidP="0026079D">
      <w:pPr>
        <w:pStyle w:val="PargrafodaLista"/>
        <w:numPr>
          <w:ilvl w:val="0"/>
          <w:numId w:val="37"/>
        </w:numPr>
        <w:rPr>
          <w:lang w:eastAsia="pt-BR"/>
        </w:rPr>
      </w:pPr>
      <w:r>
        <w:rPr>
          <w:lang w:eastAsia="pt-BR"/>
        </w:rPr>
        <w:t>Instalação de Usinas fotovoltaica para os campi de Limoeiro do Norte e Umirim, Ubajara, Camocim, Baturité e Morada Nova;</w:t>
      </w:r>
    </w:p>
    <w:p w14:paraId="4B5A5BF6" w14:textId="757B7C56" w:rsidR="00F01260" w:rsidRDefault="00F01260" w:rsidP="0026079D">
      <w:pPr>
        <w:pStyle w:val="PargrafodaLista"/>
        <w:numPr>
          <w:ilvl w:val="0"/>
          <w:numId w:val="37"/>
        </w:numPr>
        <w:rPr>
          <w:lang w:eastAsia="pt-BR"/>
        </w:rPr>
      </w:pPr>
      <w:r>
        <w:rPr>
          <w:lang w:eastAsia="pt-BR"/>
        </w:rPr>
        <w:t>Construção do anexo do bloco de serviços da Reitoria;</w:t>
      </w:r>
    </w:p>
    <w:p w14:paraId="6486D929" w14:textId="526A8E09" w:rsidR="00F01260" w:rsidRDefault="00F01260" w:rsidP="0026079D">
      <w:pPr>
        <w:pStyle w:val="PargrafodaLista"/>
        <w:numPr>
          <w:ilvl w:val="0"/>
          <w:numId w:val="37"/>
        </w:numPr>
        <w:rPr>
          <w:lang w:eastAsia="pt-BR"/>
        </w:rPr>
      </w:pPr>
      <w:r>
        <w:rPr>
          <w:lang w:eastAsia="pt-BR"/>
        </w:rPr>
        <w:t>Climatização dos ambientes recém-criados (Polo de Inovação/Studio de gravação da Diretoria de Educação à Distância) e Reitoria;</w:t>
      </w:r>
    </w:p>
    <w:p w14:paraId="2445F035" w14:textId="4B80C9B2" w:rsidR="00F01260" w:rsidRDefault="00F01260" w:rsidP="0026079D">
      <w:pPr>
        <w:pStyle w:val="PargrafodaLista"/>
        <w:numPr>
          <w:ilvl w:val="0"/>
          <w:numId w:val="37"/>
        </w:numPr>
        <w:rPr>
          <w:lang w:eastAsia="pt-BR"/>
        </w:rPr>
      </w:pPr>
      <w:r>
        <w:rPr>
          <w:lang w:eastAsia="pt-BR"/>
        </w:rPr>
        <w:t>Conclusão das obras de construção dos laboratórios do Curso Superior de Letras e do Curso Técnico de Manutenção e Suporte em Informática do Campus Camocim;</w:t>
      </w:r>
    </w:p>
    <w:p w14:paraId="2A1CF3D4" w14:textId="3CF450EB" w:rsidR="00F01260" w:rsidRDefault="00F01260" w:rsidP="0026079D">
      <w:pPr>
        <w:pStyle w:val="PargrafodaLista"/>
        <w:numPr>
          <w:ilvl w:val="0"/>
          <w:numId w:val="37"/>
        </w:numPr>
        <w:rPr>
          <w:lang w:eastAsia="pt-BR"/>
        </w:rPr>
      </w:pPr>
      <w:r>
        <w:rPr>
          <w:lang w:eastAsia="pt-BR"/>
        </w:rPr>
        <w:t>Construção do refeitório dos campi Fortaleza e Tabuleiro do Norte;</w:t>
      </w:r>
    </w:p>
    <w:p w14:paraId="33C2C5F0" w14:textId="5E44391E" w:rsidR="00F01260" w:rsidRDefault="00F01260" w:rsidP="0026079D">
      <w:pPr>
        <w:pStyle w:val="PargrafodaLista"/>
        <w:numPr>
          <w:ilvl w:val="0"/>
          <w:numId w:val="37"/>
        </w:numPr>
        <w:rPr>
          <w:lang w:eastAsia="pt-BR"/>
        </w:rPr>
      </w:pPr>
      <w:r>
        <w:rPr>
          <w:lang w:eastAsia="pt-BR"/>
        </w:rPr>
        <w:t>Adequação e estruturação de espaço físico para criação do Studio de Gravação e produção de Material Didático da Diretoria de Educação à Distância;</w:t>
      </w:r>
    </w:p>
    <w:p w14:paraId="52304B53" w14:textId="2F87DC3D" w:rsidR="00F01260" w:rsidRDefault="00F01260" w:rsidP="0026079D">
      <w:pPr>
        <w:pStyle w:val="PargrafodaLista"/>
        <w:numPr>
          <w:ilvl w:val="0"/>
          <w:numId w:val="37"/>
        </w:numPr>
        <w:rPr>
          <w:lang w:eastAsia="pt-BR"/>
        </w:rPr>
      </w:pPr>
      <w:r>
        <w:rPr>
          <w:lang w:eastAsia="pt-BR"/>
        </w:rPr>
        <w:t>Construção de Guarita e coberta da frota de veículos oficiais do Campus de Aracati;</w:t>
      </w:r>
    </w:p>
    <w:p w14:paraId="21C67F67" w14:textId="48814C59" w:rsidR="00F01260" w:rsidRDefault="00F01260" w:rsidP="0026079D">
      <w:pPr>
        <w:pStyle w:val="PargrafodaLista"/>
        <w:numPr>
          <w:ilvl w:val="0"/>
          <w:numId w:val="37"/>
        </w:numPr>
        <w:rPr>
          <w:lang w:eastAsia="pt-BR"/>
        </w:rPr>
      </w:pPr>
      <w:r>
        <w:rPr>
          <w:lang w:eastAsia="pt-BR"/>
        </w:rPr>
        <w:t>Conclusão da obra do campus Mombaça;</w:t>
      </w:r>
    </w:p>
    <w:p w14:paraId="57125A7F" w14:textId="2771F428" w:rsidR="00F01260" w:rsidRDefault="00F01260" w:rsidP="0026079D">
      <w:pPr>
        <w:pStyle w:val="PargrafodaLista"/>
        <w:numPr>
          <w:ilvl w:val="0"/>
          <w:numId w:val="37"/>
        </w:numPr>
        <w:rPr>
          <w:lang w:eastAsia="pt-BR"/>
        </w:rPr>
      </w:pPr>
      <w:r>
        <w:rPr>
          <w:lang w:eastAsia="pt-BR"/>
        </w:rPr>
        <w:t>Criação de espaço físico para instalar o Instituto Nacional de Propriedade Industrial (INPI) nas dependências do Polo de Inovação.</w:t>
      </w:r>
    </w:p>
    <w:p w14:paraId="597DB31B" w14:textId="3E2F3A42" w:rsidR="00F01260" w:rsidRDefault="00F01260" w:rsidP="00F01260">
      <w:pPr>
        <w:rPr>
          <w:lang w:eastAsia="pt-BR"/>
        </w:rPr>
      </w:pPr>
      <w:r>
        <w:rPr>
          <w:lang w:eastAsia="pt-BR"/>
        </w:rPr>
        <w:t xml:space="preserve">O atraso na liberação dos créditos condicionados à aprovação legislativa, bem como o momento tardio dos recebimentos dos TED implicou diretamente no montante de despesas de capital efetivamente pagas em 2020, de modo que, em comparação com o total empenhado, os valores pagos são bem reduzidos, tendo a diferença sido inscrita em </w:t>
      </w:r>
      <w:r w:rsidR="00583C1C">
        <w:rPr>
          <w:lang w:eastAsia="pt-BR"/>
        </w:rPr>
        <w:t>r</w:t>
      </w:r>
      <w:r>
        <w:rPr>
          <w:lang w:eastAsia="pt-BR"/>
        </w:rPr>
        <w:t xml:space="preserve">estos a </w:t>
      </w:r>
      <w:r w:rsidR="00583C1C">
        <w:rPr>
          <w:lang w:eastAsia="pt-BR"/>
        </w:rPr>
        <w:t>p</w:t>
      </w:r>
      <w:r>
        <w:rPr>
          <w:lang w:eastAsia="pt-BR"/>
        </w:rPr>
        <w:t>agar. Segue, abaixo, quadro discriminando os valores pagos em investimos no exercício de 2020.</w:t>
      </w:r>
    </w:p>
    <w:p w14:paraId="34DAD177" w14:textId="77777777" w:rsidR="001B59D6" w:rsidRDefault="001B59D6" w:rsidP="00F01260">
      <w:pPr>
        <w:rPr>
          <w:lang w:eastAsia="pt-BR"/>
        </w:rPr>
      </w:pPr>
    </w:p>
    <w:tbl>
      <w:tblPr>
        <w:tblStyle w:val="TabeladeGrade1Clara"/>
        <w:tblW w:w="0" w:type="auto"/>
        <w:jc w:val="center"/>
        <w:tblBorders>
          <w:top w:val="single" w:sz="4" w:space="0" w:color="066684" w:themeColor="text2"/>
          <w:left w:val="single" w:sz="4" w:space="0" w:color="066684" w:themeColor="text2"/>
          <w:bottom w:val="single" w:sz="4" w:space="0" w:color="066684" w:themeColor="text2"/>
          <w:right w:val="single" w:sz="4" w:space="0" w:color="066684" w:themeColor="text2"/>
          <w:insideH w:val="single" w:sz="4" w:space="0" w:color="066684" w:themeColor="text2"/>
          <w:insideV w:val="single" w:sz="4" w:space="0" w:color="066684" w:themeColor="text2"/>
        </w:tblBorders>
        <w:tblLook w:val="04A0" w:firstRow="1" w:lastRow="0" w:firstColumn="1" w:lastColumn="0" w:noHBand="0" w:noVBand="1"/>
      </w:tblPr>
      <w:tblGrid>
        <w:gridCol w:w="1532"/>
        <w:gridCol w:w="1976"/>
        <w:gridCol w:w="3423"/>
        <w:gridCol w:w="2697"/>
      </w:tblGrid>
      <w:tr w:rsidR="00EC01AC" w:rsidRPr="00313969" w14:paraId="3A888314" w14:textId="77777777" w:rsidTr="00313969">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shd w:val="clear" w:color="auto" w:fill="066684" w:themeFill="text2"/>
          </w:tcPr>
          <w:p w14:paraId="49479BDF" w14:textId="77777777" w:rsidR="00FD4254" w:rsidRPr="00313969" w:rsidRDefault="00FD4254" w:rsidP="00267A85">
            <w:pPr>
              <w:spacing w:after="120" w:line="240" w:lineRule="auto"/>
              <w:ind w:firstLine="0"/>
              <w:rPr>
                <w:rFonts w:ascii="Arial" w:hAnsi="Arial" w:cs="Arial"/>
                <w:color w:val="FFFFFF" w:themeColor="background1"/>
                <w:sz w:val="20"/>
                <w:lang w:eastAsia="pt-BR"/>
              </w:rPr>
            </w:pPr>
          </w:p>
        </w:tc>
        <w:tc>
          <w:tcPr>
            <w:tcW w:w="0" w:type="auto"/>
            <w:shd w:val="clear" w:color="auto" w:fill="066684" w:themeFill="text2"/>
          </w:tcPr>
          <w:p w14:paraId="5B338996" w14:textId="77777777" w:rsidR="00FD4254" w:rsidRPr="00313969" w:rsidRDefault="00FD4254" w:rsidP="00267A85">
            <w:pPr>
              <w:spacing w:after="120" w:line="240" w:lineRule="auto"/>
              <w:ind w:firstLine="0"/>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FFFFFF" w:themeColor="background1"/>
                <w:sz w:val="20"/>
                <w:lang w:eastAsia="pt-BR"/>
              </w:rPr>
            </w:pPr>
            <w:r w:rsidRPr="00313969">
              <w:rPr>
                <w:rFonts w:ascii="Arial" w:hAnsi="Arial" w:cs="Arial"/>
                <w:b w:val="0"/>
                <w:bCs w:val="0"/>
                <w:color w:val="FFFFFF" w:themeColor="background1"/>
                <w:sz w:val="20"/>
                <w:lang w:eastAsia="pt-BR"/>
              </w:rPr>
              <w:t>Obras e instalações</w:t>
            </w:r>
          </w:p>
        </w:tc>
        <w:tc>
          <w:tcPr>
            <w:tcW w:w="0" w:type="auto"/>
            <w:shd w:val="clear" w:color="auto" w:fill="066684" w:themeFill="text2"/>
          </w:tcPr>
          <w:p w14:paraId="63321595" w14:textId="77777777" w:rsidR="00FD4254" w:rsidRPr="00313969" w:rsidRDefault="00FD4254" w:rsidP="00267A85">
            <w:pPr>
              <w:spacing w:after="120" w:line="240" w:lineRule="auto"/>
              <w:ind w:firstLine="0"/>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FFFFFF" w:themeColor="background1"/>
                <w:sz w:val="20"/>
                <w:lang w:eastAsia="pt-BR"/>
              </w:rPr>
            </w:pPr>
            <w:r w:rsidRPr="00313969">
              <w:rPr>
                <w:rFonts w:ascii="Arial" w:hAnsi="Arial" w:cs="Arial"/>
                <w:b w:val="0"/>
                <w:bCs w:val="0"/>
                <w:color w:val="FFFFFF" w:themeColor="background1"/>
                <w:sz w:val="20"/>
                <w:lang w:eastAsia="pt-BR"/>
              </w:rPr>
              <w:t>Equipamento e material permanente</w:t>
            </w:r>
          </w:p>
        </w:tc>
        <w:tc>
          <w:tcPr>
            <w:tcW w:w="0" w:type="auto"/>
            <w:shd w:val="clear" w:color="auto" w:fill="066684" w:themeFill="text2"/>
          </w:tcPr>
          <w:p w14:paraId="1372EA05" w14:textId="77777777" w:rsidR="00FD4254" w:rsidRPr="00313969" w:rsidRDefault="00FD4254" w:rsidP="00267A85">
            <w:pPr>
              <w:spacing w:after="120" w:line="240" w:lineRule="auto"/>
              <w:ind w:firstLine="0"/>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FFFFFF" w:themeColor="background1"/>
                <w:sz w:val="20"/>
                <w:lang w:eastAsia="pt-BR"/>
              </w:rPr>
            </w:pPr>
            <w:r w:rsidRPr="00313969">
              <w:rPr>
                <w:rFonts w:ascii="Arial" w:hAnsi="Arial" w:cs="Arial"/>
                <w:b w:val="0"/>
                <w:bCs w:val="0"/>
                <w:color w:val="FFFFFF" w:themeColor="background1"/>
                <w:sz w:val="20"/>
                <w:lang w:eastAsia="pt-BR"/>
              </w:rPr>
              <w:t>Demais elementos do grupo</w:t>
            </w:r>
          </w:p>
        </w:tc>
      </w:tr>
      <w:tr w:rsidR="00FD4254" w:rsidRPr="00313969" w14:paraId="114DB63A" w14:textId="77777777" w:rsidTr="00313969">
        <w:trPr>
          <w:jc w:val="center"/>
        </w:trPr>
        <w:tc>
          <w:tcPr>
            <w:cnfStyle w:val="001000000000" w:firstRow="0" w:lastRow="0" w:firstColumn="1" w:lastColumn="0" w:oddVBand="0" w:evenVBand="0" w:oddHBand="0" w:evenHBand="0" w:firstRowFirstColumn="0" w:firstRowLastColumn="0" w:lastRowFirstColumn="0" w:lastRowLastColumn="0"/>
            <w:tcW w:w="0" w:type="auto"/>
          </w:tcPr>
          <w:p w14:paraId="22197820" w14:textId="77777777" w:rsidR="00FD4254" w:rsidRPr="00313969" w:rsidRDefault="00FD4254" w:rsidP="00267A85">
            <w:pPr>
              <w:spacing w:after="120" w:line="240" w:lineRule="auto"/>
              <w:ind w:firstLine="0"/>
              <w:rPr>
                <w:rFonts w:ascii="Arial" w:hAnsi="Arial" w:cs="Arial"/>
                <w:b w:val="0"/>
                <w:bCs w:val="0"/>
                <w:sz w:val="20"/>
                <w:lang w:eastAsia="pt-BR"/>
              </w:rPr>
            </w:pPr>
            <w:r w:rsidRPr="00313969">
              <w:rPr>
                <w:rFonts w:ascii="Arial" w:hAnsi="Arial" w:cs="Arial"/>
                <w:b w:val="0"/>
                <w:bCs w:val="0"/>
                <w:sz w:val="20"/>
                <w:lang w:eastAsia="pt-BR"/>
              </w:rPr>
              <w:t>Exercício 2019</w:t>
            </w:r>
          </w:p>
        </w:tc>
        <w:tc>
          <w:tcPr>
            <w:tcW w:w="0" w:type="auto"/>
          </w:tcPr>
          <w:p w14:paraId="46221FA4" w14:textId="77777777" w:rsidR="00FD4254" w:rsidRPr="00313969" w:rsidRDefault="00FD4254" w:rsidP="00267A85">
            <w:pPr>
              <w:spacing w:after="120" w:line="240" w:lineRule="auto"/>
              <w:ind w:firstLine="0"/>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pt-BR"/>
              </w:rPr>
            </w:pPr>
            <w:r w:rsidRPr="00313969">
              <w:rPr>
                <w:rFonts w:ascii="Arial" w:hAnsi="Arial" w:cs="Arial"/>
                <w:sz w:val="20"/>
                <w:lang w:eastAsia="pt-BR"/>
              </w:rPr>
              <w:t>R$ 122.056,47</w:t>
            </w:r>
          </w:p>
        </w:tc>
        <w:tc>
          <w:tcPr>
            <w:tcW w:w="0" w:type="auto"/>
          </w:tcPr>
          <w:p w14:paraId="2624C360" w14:textId="77777777" w:rsidR="00FD4254" w:rsidRPr="00313969" w:rsidRDefault="00FD4254" w:rsidP="00267A85">
            <w:pPr>
              <w:spacing w:after="120" w:line="240" w:lineRule="auto"/>
              <w:ind w:firstLine="0"/>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pt-BR"/>
              </w:rPr>
            </w:pPr>
            <w:r w:rsidRPr="00313969">
              <w:rPr>
                <w:rFonts w:ascii="Arial" w:hAnsi="Arial" w:cs="Arial"/>
                <w:sz w:val="20"/>
                <w:lang w:eastAsia="pt-BR"/>
              </w:rPr>
              <w:t>861.888,62</w:t>
            </w:r>
          </w:p>
        </w:tc>
        <w:tc>
          <w:tcPr>
            <w:tcW w:w="0" w:type="auto"/>
          </w:tcPr>
          <w:p w14:paraId="6B6809D2" w14:textId="77777777" w:rsidR="00FD4254" w:rsidRPr="00313969" w:rsidRDefault="00FD4254" w:rsidP="00267A85">
            <w:pPr>
              <w:spacing w:after="120" w:line="240" w:lineRule="auto"/>
              <w:ind w:firstLine="0"/>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pt-BR"/>
              </w:rPr>
            </w:pPr>
            <w:r w:rsidRPr="00313969">
              <w:rPr>
                <w:rFonts w:ascii="Arial" w:hAnsi="Arial" w:cs="Arial"/>
                <w:sz w:val="20"/>
                <w:lang w:eastAsia="pt-BR"/>
              </w:rPr>
              <w:t>R$ 247.082,03</w:t>
            </w:r>
          </w:p>
        </w:tc>
      </w:tr>
      <w:tr w:rsidR="00FD4254" w:rsidRPr="00313969" w14:paraId="3E301340" w14:textId="77777777" w:rsidTr="00313969">
        <w:trPr>
          <w:jc w:val="center"/>
        </w:trPr>
        <w:tc>
          <w:tcPr>
            <w:cnfStyle w:val="001000000000" w:firstRow="0" w:lastRow="0" w:firstColumn="1" w:lastColumn="0" w:oddVBand="0" w:evenVBand="0" w:oddHBand="0" w:evenHBand="0" w:firstRowFirstColumn="0" w:firstRowLastColumn="0" w:lastRowFirstColumn="0" w:lastRowLastColumn="0"/>
            <w:tcW w:w="0" w:type="auto"/>
          </w:tcPr>
          <w:p w14:paraId="6D548923" w14:textId="77777777" w:rsidR="00FD4254" w:rsidRPr="00313969" w:rsidRDefault="00FD4254" w:rsidP="00267A85">
            <w:pPr>
              <w:spacing w:after="120" w:line="240" w:lineRule="auto"/>
              <w:ind w:firstLine="0"/>
              <w:rPr>
                <w:rFonts w:ascii="Arial" w:hAnsi="Arial" w:cs="Arial"/>
                <w:b w:val="0"/>
                <w:bCs w:val="0"/>
                <w:sz w:val="20"/>
                <w:lang w:eastAsia="pt-BR"/>
              </w:rPr>
            </w:pPr>
            <w:r w:rsidRPr="00313969">
              <w:rPr>
                <w:rFonts w:ascii="Arial" w:hAnsi="Arial" w:cs="Arial"/>
                <w:b w:val="0"/>
                <w:bCs w:val="0"/>
                <w:sz w:val="20"/>
                <w:lang w:eastAsia="pt-BR"/>
              </w:rPr>
              <w:t>Exercício 2020</w:t>
            </w:r>
          </w:p>
        </w:tc>
        <w:tc>
          <w:tcPr>
            <w:tcW w:w="0" w:type="auto"/>
          </w:tcPr>
          <w:p w14:paraId="5F1DFB26" w14:textId="77777777" w:rsidR="00FD4254" w:rsidRPr="00313969" w:rsidRDefault="00FD4254" w:rsidP="00267A85">
            <w:pPr>
              <w:spacing w:after="120" w:line="240" w:lineRule="auto"/>
              <w:ind w:firstLine="0"/>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pt-BR"/>
              </w:rPr>
            </w:pPr>
            <w:r w:rsidRPr="00313969">
              <w:rPr>
                <w:rFonts w:ascii="Arial" w:hAnsi="Arial" w:cs="Arial"/>
                <w:sz w:val="20"/>
                <w:lang w:eastAsia="pt-BR"/>
              </w:rPr>
              <w:t>R$ 1.677.326,28</w:t>
            </w:r>
          </w:p>
        </w:tc>
        <w:tc>
          <w:tcPr>
            <w:tcW w:w="0" w:type="auto"/>
          </w:tcPr>
          <w:p w14:paraId="1C38CF54" w14:textId="77777777" w:rsidR="00FD4254" w:rsidRPr="00313969" w:rsidRDefault="00FD4254" w:rsidP="00267A85">
            <w:pPr>
              <w:spacing w:after="120" w:line="240" w:lineRule="auto"/>
              <w:ind w:firstLine="0"/>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pt-BR"/>
              </w:rPr>
            </w:pPr>
            <w:r w:rsidRPr="00313969">
              <w:rPr>
                <w:rFonts w:ascii="Arial" w:hAnsi="Arial" w:cs="Arial"/>
                <w:sz w:val="20"/>
                <w:lang w:eastAsia="pt-BR"/>
              </w:rPr>
              <w:t>746.197,51</w:t>
            </w:r>
          </w:p>
        </w:tc>
        <w:tc>
          <w:tcPr>
            <w:tcW w:w="0" w:type="auto"/>
          </w:tcPr>
          <w:p w14:paraId="4A7679EB" w14:textId="77777777" w:rsidR="00FD4254" w:rsidRPr="00313969" w:rsidRDefault="00FD4254" w:rsidP="00267A85">
            <w:pPr>
              <w:spacing w:after="120" w:line="240" w:lineRule="auto"/>
              <w:ind w:firstLine="0"/>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pt-BR"/>
              </w:rPr>
            </w:pPr>
            <w:r w:rsidRPr="00313969">
              <w:rPr>
                <w:rFonts w:ascii="Arial" w:hAnsi="Arial" w:cs="Arial"/>
                <w:sz w:val="20"/>
                <w:lang w:eastAsia="pt-BR"/>
              </w:rPr>
              <w:t>R$ 119.443,62</w:t>
            </w:r>
          </w:p>
        </w:tc>
      </w:tr>
    </w:tbl>
    <w:p w14:paraId="01620DD3" w14:textId="6C2981E7" w:rsidR="00583C1C" w:rsidRPr="00AC0A5E" w:rsidRDefault="00583C1C" w:rsidP="00583C1C">
      <w:pPr>
        <w:pStyle w:val="Ttulo5"/>
      </w:pPr>
      <w:r w:rsidRPr="00AC0A5E">
        <w:t xml:space="preserve">Valores </w:t>
      </w:r>
      <w:r w:rsidR="001710B0">
        <w:t>p</w:t>
      </w:r>
      <w:r w:rsidRPr="00AC0A5E">
        <w:t xml:space="preserve">agos 2020 - </w:t>
      </w:r>
      <w:r w:rsidR="001710B0">
        <w:t>r</w:t>
      </w:r>
      <w:r w:rsidRPr="00AC0A5E">
        <w:t xml:space="preserve">estos a </w:t>
      </w:r>
      <w:r>
        <w:t>p</w:t>
      </w:r>
      <w:r w:rsidRPr="00AC0A5E">
        <w:t xml:space="preserve">agar de </w:t>
      </w:r>
      <w:r>
        <w:t>e</w:t>
      </w:r>
      <w:r w:rsidRPr="00AC0A5E">
        <w:t xml:space="preserve">xercícios </w:t>
      </w:r>
      <w:r>
        <w:t>a</w:t>
      </w:r>
      <w:r w:rsidRPr="00AC0A5E">
        <w:t>nteriores</w:t>
      </w:r>
    </w:p>
    <w:p w14:paraId="61186EDD" w14:textId="43CA32F5" w:rsidR="00583C1C" w:rsidRDefault="004F2666" w:rsidP="004F2666">
      <w:pPr>
        <w:rPr>
          <w:lang w:eastAsia="pt-BR"/>
        </w:rPr>
      </w:pPr>
      <w:r w:rsidRPr="004F2666">
        <w:rPr>
          <w:lang w:eastAsia="pt-BR"/>
        </w:rPr>
        <w:t xml:space="preserve">O montante em valores pagos referentes a restos a pagar, no exercício de 2020, reflete, em boa parte, o volume de recursos executados ao final do ano de 2019. Este cenário de alta demanda de execução orçamentária ao final de cada exercício tem exigido que o IFCE implemente em seu planejamento medidas que evitem um grande índice de cancelamento dos </w:t>
      </w:r>
      <w:r w:rsidR="008C2FEC">
        <w:rPr>
          <w:lang w:eastAsia="pt-BR"/>
        </w:rPr>
        <w:t>r</w:t>
      </w:r>
      <w:r w:rsidRPr="004F2666">
        <w:rPr>
          <w:lang w:eastAsia="pt-BR"/>
        </w:rPr>
        <w:t xml:space="preserve">estos a </w:t>
      </w:r>
      <w:r w:rsidR="008C2FEC">
        <w:rPr>
          <w:lang w:eastAsia="pt-BR"/>
        </w:rPr>
        <w:t>p</w:t>
      </w:r>
      <w:r w:rsidRPr="004F2666">
        <w:rPr>
          <w:lang w:eastAsia="pt-BR"/>
        </w:rPr>
        <w:t>agar inscritos, garantindo, assim, a entrega dos bens e serviços adquiridos. Dentre as medidas adotadas para otimizar a gestão dos Restos a Pagar está a criação do Índice de Execução dos Restos a Pagar Não Processados, que auxilia na mensuração da eficiência da execução desta categoria de recursos e estimula o acompanhamento semestral dos saldos remanescentes.</w:t>
      </w:r>
    </w:p>
    <w:p w14:paraId="3F11BB38" w14:textId="06ACDEE5" w:rsidR="00902930" w:rsidRDefault="00AC6CE2" w:rsidP="004F2666">
      <w:pPr>
        <w:rPr>
          <w:lang w:eastAsia="pt-BR"/>
        </w:rPr>
      </w:pPr>
      <w:r>
        <w:rPr>
          <w:noProof/>
          <w:lang w:eastAsia="pt-BR"/>
        </w:rPr>
        <w:drawing>
          <wp:inline distT="0" distB="0" distL="0" distR="0" wp14:anchorId="30EFA606" wp14:editId="7681C78C">
            <wp:extent cx="5486400" cy="2571750"/>
            <wp:effectExtent l="0" t="0" r="0" b="0"/>
            <wp:docPr id="23" name="Gráfico 23"/>
            <wp:cNvGraphicFramePr/>
            <a:graphic xmlns:a="http://schemas.openxmlformats.org/drawingml/2006/main">
              <a:graphicData uri="http://schemas.openxmlformats.org/drawingml/2006/chart">
                <c:chart xmlns:c="http://schemas.openxmlformats.org/drawingml/2006/chart" xmlns:r="http://schemas.openxmlformats.org/officeDocument/2006/relationships" r:id="rId212"/>
              </a:graphicData>
            </a:graphic>
          </wp:inline>
        </w:drawing>
      </w:r>
    </w:p>
    <w:p w14:paraId="0EB4C515" w14:textId="576A3247" w:rsidR="00FF60A8" w:rsidRDefault="00FF60A8" w:rsidP="001A1EBC">
      <w:pPr>
        <w:pStyle w:val="Ttulo3"/>
      </w:pPr>
      <w:bookmarkStart w:id="77" w:name="_Toc69044659"/>
      <w:r>
        <w:t>Gestão de Custos</w:t>
      </w:r>
      <w:bookmarkEnd w:id="77"/>
    </w:p>
    <w:p w14:paraId="2017BF50" w14:textId="56A8894C" w:rsidR="000D7F6A" w:rsidRDefault="000D7F6A" w:rsidP="000D7F6A">
      <w:pPr>
        <w:rPr>
          <w:lang w:eastAsia="pt-BR"/>
        </w:rPr>
      </w:pPr>
      <w:r w:rsidRPr="000D7F6A">
        <w:rPr>
          <w:lang w:eastAsia="pt-BR"/>
        </w:rPr>
        <w:t xml:space="preserve">No tocante aos programas temáticos o gráfico a seguir demonstra que 85,79% das dotações autorizadas ao final do exercício correspondeu ao Programa de Gestão e Manutenção que garantiu despesas com pessoal, gestão administrativa, financeira e técnica da Instituição. As atividades finalísticas somaram 14,21% das dotações e foram empregadas diretamente na assistência estudantil e na modernização e atualização da estrutura física e tecnológica </w:t>
      </w:r>
      <w:r>
        <w:rPr>
          <w:lang w:eastAsia="pt-BR"/>
        </w:rPr>
        <w:t>da instituição como um todo</w:t>
      </w:r>
      <w:r w:rsidRPr="000D7F6A">
        <w:rPr>
          <w:lang w:eastAsia="pt-BR"/>
        </w:rPr>
        <w:t>.</w:t>
      </w:r>
    </w:p>
    <w:p w14:paraId="1AA80F90" w14:textId="52620823" w:rsidR="003119D3" w:rsidRDefault="003119D3" w:rsidP="00AA261C">
      <w:pPr>
        <w:ind w:firstLine="0"/>
        <w:jc w:val="center"/>
        <w:rPr>
          <w:lang w:eastAsia="pt-BR"/>
        </w:rPr>
      </w:pPr>
      <w:r>
        <w:rPr>
          <w:noProof/>
          <w:lang w:eastAsia="pt-BR"/>
        </w:rPr>
        <w:lastRenderedPageBreak/>
        <w:drawing>
          <wp:inline distT="0" distB="0" distL="0" distR="0" wp14:anchorId="15DEFA56" wp14:editId="7D6D17D8">
            <wp:extent cx="5734050" cy="1857375"/>
            <wp:effectExtent l="0" t="0" r="0" b="9525"/>
            <wp:docPr id="24" name="Gráfico 24"/>
            <wp:cNvGraphicFramePr/>
            <a:graphic xmlns:a="http://schemas.openxmlformats.org/drawingml/2006/main">
              <a:graphicData uri="http://schemas.openxmlformats.org/drawingml/2006/chart">
                <c:chart xmlns:c="http://schemas.openxmlformats.org/drawingml/2006/chart" xmlns:r="http://schemas.openxmlformats.org/officeDocument/2006/relationships" r:id="rId213"/>
              </a:graphicData>
            </a:graphic>
          </wp:inline>
        </w:drawing>
      </w:r>
    </w:p>
    <w:p w14:paraId="2152A609" w14:textId="54F9E84C" w:rsidR="000D7F6A" w:rsidRDefault="006A06D4" w:rsidP="000D7F6A">
      <w:pPr>
        <w:rPr>
          <w:lang w:eastAsia="pt-BR"/>
        </w:rPr>
      </w:pPr>
      <w:r w:rsidRPr="006A06D4">
        <w:rPr>
          <w:lang w:eastAsia="pt-BR"/>
        </w:rPr>
        <w:t>A</w:t>
      </w:r>
      <w:r w:rsidR="00C634F8">
        <w:rPr>
          <w:lang w:eastAsia="pt-BR"/>
        </w:rPr>
        <w:t>s</w:t>
      </w:r>
      <w:r w:rsidRPr="006A06D4">
        <w:rPr>
          <w:lang w:eastAsia="pt-BR"/>
        </w:rPr>
        <w:t xml:space="preserve"> composiç</w:t>
      </w:r>
      <w:r w:rsidR="00C634F8">
        <w:rPr>
          <w:lang w:eastAsia="pt-BR"/>
        </w:rPr>
        <w:t>ões</w:t>
      </w:r>
      <w:r w:rsidRPr="006A06D4">
        <w:rPr>
          <w:lang w:eastAsia="pt-BR"/>
        </w:rPr>
        <w:t xml:space="preserve"> das ações pertencentes às áreas finalística e de suporte, podem ser observadas </w:t>
      </w:r>
      <w:r w:rsidR="0027763F">
        <w:rPr>
          <w:lang w:eastAsia="pt-BR"/>
        </w:rPr>
        <w:t xml:space="preserve">na imagem a </w:t>
      </w:r>
      <w:r>
        <w:rPr>
          <w:lang w:eastAsia="pt-BR"/>
        </w:rPr>
        <w:t>seguir.</w:t>
      </w:r>
    </w:p>
    <w:p w14:paraId="12FFE016" w14:textId="5A0B9D5A" w:rsidR="00C634F8" w:rsidRDefault="0027763F" w:rsidP="008C3BD2">
      <w:pPr>
        <w:spacing w:line="276" w:lineRule="auto"/>
        <w:ind w:firstLine="0"/>
        <w:rPr>
          <w:lang w:eastAsia="pt-BR"/>
        </w:rPr>
      </w:pPr>
      <w:r w:rsidRPr="009E5F57">
        <w:rPr>
          <w:noProof/>
          <w:shd w:val="clear" w:color="auto" w:fill="D9D9D9" w:themeFill="background1" w:themeFillShade="D9"/>
        </w:rPr>
        <w:drawing>
          <wp:inline distT="0" distB="0" distL="0" distR="0" wp14:anchorId="5EEEE220" wp14:editId="55CD905A">
            <wp:extent cx="6252845" cy="3705225"/>
            <wp:effectExtent l="38100" t="0" r="0" b="1819275"/>
            <wp:docPr id="32" name="Diagrama 3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14" r:lo="rId215" r:qs="rId216" r:cs="rId217"/>
              </a:graphicData>
            </a:graphic>
          </wp:inline>
        </w:drawing>
      </w:r>
    </w:p>
    <w:p w14:paraId="0AA07D96" w14:textId="23CA19D8" w:rsidR="008C3BD2" w:rsidRDefault="008C3BD2" w:rsidP="008C3BD2">
      <w:r w:rsidRPr="00AC1E52">
        <w:t>Já a performance das dotações por ação orçamentária, revela que as despesas com Pessoal Ativo representaram o maior nível de gastos</w:t>
      </w:r>
      <w:r w:rsidR="009753A4">
        <w:t>,</w:t>
      </w:r>
      <w:r w:rsidRPr="00AC1E52">
        <w:t xml:space="preserve"> alcançando 60% das dotações autorizadas ao final do exercício, dentre os outros gastos.</w:t>
      </w:r>
    </w:p>
    <w:p w14:paraId="2570AC3E" w14:textId="777684D5" w:rsidR="00C05F96" w:rsidRDefault="00C05F96" w:rsidP="008C3BD2"/>
    <w:p w14:paraId="7C882A29" w14:textId="6B84F822" w:rsidR="00A9052B" w:rsidRDefault="00A9052B" w:rsidP="008C3BD2">
      <w:r w:rsidRPr="009753A4">
        <w:lastRenderedPageBreak/>
        <w:t>Os gastos realizados com as ações finalísticas foram baseados no PDI 2019-2023, alinhados aos objetivos estratégicos.</w:t>
      </w:r>
    </w:p>
    <w:p w14:paraId="0C0B2251" w14:textId="78DFD256" w:rsidR="005F0298" w:rsidRDefault="00910C63" w:rsidP="001A1EBC">
      <w:pPr>
        <w:pStyle w:val="Ttulo3"/>
      </w:pPr>
      <w:bookmarkStart w:id="78" w:name="_Toc69044660"/>
      <w:r w:rsidRPr="00910C63">
        <w:t>Gestão de pessoas</w:t>
      </w:r>
      <w:bookmarkEnd w:id="78"/>
    </w:p>
    <w:p w14:paraId="1CA47B44" w14:textId="77777777" w:rsidR="00DE5E72" w:rsidRDefault="00DE5E72" w:rsidP="001A1EBC">
      <w:pPr>
        <w:pStyle w:val="Ttulo4"/>
      </w:pPr>
      <w:r w:rsidRPr="00910C63">
        <w:t>Conformidade Legal</w:t>
      </w:r>
    </w:p>
    <w:p w14:paraId="3D0957A0" w14:textId="28F6EE75" w:rsidR="00527130" w:rsidRDefault="00527130" w:rsidP="00527130">
      <w:pPr>
        <w:rPr>
          <w:lang w:eastAsia="pt-BR"/>
        </w:rPr>
      </w:pPr>
      <w:r>
        <w:rPr>
          <w:lang w:eastAsia="pt-BR"/>
        </w:rPr>
        <w:t>Os servidores do IFCE são regidos pela Lei 8.112/90. Assim, para assegurar a conformidade com a referida lei e demais normas aplicáveis à gestão de pessoas, o IFCE observa o conjunto de regras e diretrizes estabelecidas pelo governo federal e os órgãos de controle. Para isso, o IFCE verifica, diariamente, as normas publicadas pela Secretaria de Gestão de Pessoas do Ministério da Economia, Órgão Central do Sipec, de modo que os processos inerentes à gestão de pessoas sejam instruídos de acordo com a legislação vigente.</w:t>
      </w:r>
    </w:p>
    <w:p w14:paraId="2A737ABB" w14:textId="42744EBC" w:rsidR="00527130" w:rsidRDefault="00527130" w:rsidP="00527130">
      <w:pPr>
        <w:rPr>
          <w:lang w:eastAsia="pt-BR"/>
        </w:rPr>
      </w:pPr>
      <w:r>
        <w:rPr>
          <w:lang w:eastAsia="pt-BR"/>
        </w:rPr>
        <w:t xml:space="preserve">A gestão de pessoas no IFCE é coordenada pela Pró-reitoria de Gestão de Pessoas (Progep), responsável por planejar, coordenar, supervisionar e implementar as políticas de gestão de pessoas, inclusive pela proposição de normativos e orientação referentes às atividades de assistência, administração de pessoal e desenvolvimento dos seus servidores. </w:t>
      </w:r>
    </w:p>
    <w:p w14:paraId="2B38171A" w14:textId="77777777" w:rsidR="00527130" w:rsidRDefault="00527130" w:rsidP="00527130">
      <w:pPr>
        <w:rPr>
          <w:lang w:eastAsia="pt-BR"/>
        </w:rPr>
      </w:pPr>
      <w:r>
        <w:rPr>
          <w:lang w:eastAsia="pt-BR"/>
        </w:rPr>
        <w:t xml:space="preserve">As ações da Progep são sistêmicas e objetivam integrar as atividades na área de gestão de pessoas, entre os órgãos de recursos humanos com os subsistemas do Instituto, visando à obtenção da eficácia dos processos de trabalho para a consecução dos objetivos organizacionais. </w:t>
      </w:r>
    </w:p>
    <w:p w14:paraId="21DAF8A5" w14:textId="4A8C65EF" w:rsidR="00527130" w:rsidRDefault="00527130" w:rsidP="00527130">
      <w:pPr>
        <w:rPr>
          <w:lang w:eastAsia="pt-BR"/>
        </w:rPr>
      </w:pPr>
      <w:r>
        <w:rPr>
          <w:lang w:eastAsia="pt-BR"/>
        </w:rPr>
        <w:t xml:space="preserve">Assim, além das normas e diretrizes publicadas pelo órgão central do Sipec, o Instituto Federal do Ceará possui regulamentos próprios de gestão de pessoas, com a finalidade de alinhar os procedimentos administrativos de modo que todos recebam tratamento isonômico. </w:t>
      </w:r>
    </w:p>
    <w:p w14:paraId="191A557B" w14:textId="0DCD883C" w:rsidR="00527130" w:rsidRDefault="00527130" w:rsidP="00527130">
      <w:pPr>
        <w:rPr>
          <w:lang w:eastAsia="pt-BR"/>
        </w:rPr>
      </w:pPr>
      <w:r>
        <w:rPr>
          <w:lang w:eastAsia="pt-BR"/>
        </w:rPr>
        <w:t>Por fim, acompanhamos as diligências e apontamentos dos órgãos de controle (TCU e CGU) e cuidamos para que sejam dados os devidos atendimentos.</w:t>
      </w:r>
    </w:p>
    <w:p w14:paraId="351AAEB5" w14:textId="2CC8F481" w:rsidR="00DE5E72" w:rsidRDefault="00DE5E72" w:rsidP="001A1EBC">
      <w:pPr>
        <w:pStyle w:val="Ttulo4"/>
      </w:pPr>
      <w:r w:rsidRPr="00EF6045">
        <w:t xml:space="preserve">Apontamentos dos </w:t>
      </w:r>
      <w:r>
        <w:t>ó</w:t>
      </w:r>
      <w:r w:rsidRPr="00EF6045">
        <w:t xml:space="preserve">rgãos de </w:t>
      </w:r>
      <w:r>
        <w:t>c</w:t>
      </w:r>
      <w:r w:rsidRPr="00EF6045">
        <w:t>ontrole</w:t>
      </w:r>
    </w:p>
    <w:p w14:paraId="3458D1CE" w14:textId="308C4A3C" w:rsidR="00DE5E72" w:rsidRDefault="00E5627E" w:rsidP="00DE5E72">
      <w:pPr>
        <w:rPr>
          <w:lang w:eastAsia="pt-BR"/>
        </w:rPr>
      </w:pPr>
      <w:r w:rsidRPr="00E5627E">
        <w:rPr>
          <w:lang w:eastAsia="pt-BR"/>
        </w:rPr>
        <w:t>As diligências dos órgãos de controle (CGU e TCU) são acompanhadas e os devidos encaminhamentos promovidos.</w:t>
      </w:r>
      <w:r>
        <w:rPr>
          <w:lang w:eastAsia="pt-BR"/>
        </w:rPr>
        <w:t xml:space="preserve"> Em 2020 foram recebidas 28 diligências no total, estando 78% em análise e 22% já atendidas.</w:t>
      </w:r>
    </w:p>
    <w:p w14:paraId="1108B332" w14:textId="019CFABF" w:rsidR="00E5627E" w:rsidRDefault="00E5627E" w:rsidP="00DE5E72">
      <w:pPr>
        <w:rPr>
          <w:lang w:eastAsia="pt-BR"/>
        </w:rPr>
      </w:pPr>
      <w:r w:rsidRPr="00E5627E">
        <w:rPr>
          <w:lang w:eastAsia="pt-BR"/>
        </w:rPr>
        <w:t>Além das diligências, prestamos esclarecimento no sistema de indícios do TCU. Dentre os apontamentos destacamos o Ofício-Circular n</w:t>
      </w:r>
      <w:r>
        <w:rPr>
          <w:rFonts w:cstheme="minorHAnsi"/>
          <w:lang w:eastAsia="pt-BR"/>
        </w:rPr>
        <w:t>º</w:t>
      </w:r>
      <w:r w:rsidRPr="00E5627E">
        <w:rPr>
          <w:lang w:eastAsia="pt-BR"/>
        </w:rPr>
        <w:t xml:space="preserve"> 001/2020-TCU/Sefip, de 30/4/2020</w:t>
      </w:r>
      <w:r>
        <w:rPr>
          <w:lang w:eastAsia="pt-BR"/>
        </w:rPr>
        <w:t>,</w:t>
      </w:r>
      <w:r w:rsidRPr="00E5627E">
        <w:rPr>
          <w:lang w:eastAsia="pt-BR"/>
        </w:rPr>
        <w:t xml:space="preserve"> que trata de </w:t>
      </w:r>
      <w:r>
        <w:rPr>
          <w:lang w:eastAsia="pt-BR"/>
        </w:rPr>
        <w:t>a</w:t>
      </w:r>
      <w:r w:rsidRPr="00E5627E">
        <w:rPr>
          <w:lang w:eastAsia="pt-BR"/>
        </w:rPr>
        <w:t xml:space="preserve">to de pessoal avocado do Controle Interno devolvido ao gestor de </w:t>
      </w:r>
      <w:r>
        <w:rPr>
          <w:lang w:eastAsia="pt-BR"/>
        </w:rPr>
        <w:t>p</w:t>
      </w:r>
      <w:r w:rsidRPr="00E5627E">
        <w:rPr>
          <w:lang w:eastAsia="pt-BR"/>
        </w:rPr>
        <w:t>essoal para ser reenviado pelo sistema e-pessoal.</w:t>
      </w:r>
      <w:r>
        <w:rPr>
          <w:lang w:eastAsia="pt-BR"/>
        </w:rPr>
        <w:t xml:space="preserve"> Em 2020 foram recebidos 99 pedidos de esclarecimentos, tendo sido 54,5% atendidos até o momento e estando o restante em análise.</w:t>
      </w:r>
    </w:p>
    <w:p w14:paraId="30B2D17F" w14:textId="0CBC5753" w:rsidR="00E5627E" w:rsidRDefault="00E5627E" w:rsidP="00E5627E">
      <w:pPr>
        <w:rPr>
          <w:lang w:eastAsia="pt-BR"/>
        </w:rPr>
      </w:pPr>
      <w:r>
        <w:rPr>
          <w:lang w:eastAsia="pt-BR"/>
        </w:rPr>
        <w:lastRenderedPageBreak/>
        <w:t>A avaliação da conformidade nos processos de gestão de pessoas é realizada por meio de indicadores. Os responsáveis pelos órgãos e pelas unidades pagadoras declaram anualmente a observância às normas e o cumprimento dos tópicos indicados.</w:t>
      </w:r>
    </w:p>
    <w:p w14:paraId="571BC9CE" w14:textId="24E76633" w:rsidR="00E5627E" w:rsidRDefault="00E5627E" w:rsidP="00313969">
      <w:pPr>
        <w:pStyle w:val="PargrafodaLista"/>
        <w:numPr>
          <w:ilvl w:val="0"/>
          <w:numId w:val="45"/>
        </w:numPr>
        <w:rPr>
          <w:lang w:eastAsia="pt-BR"/>
        </w:rPr>
      </w:pPr>
      <w:r>
        <w:rPr>
          <w:lang w:eastAsia="pt-BR"/>
        </w:rPr>
        <w:t>Controle e acompanhamento da entrega das Declarações de Bens e Rendas.</w:t>
      </w:r>
    </w:p>
    <w:p w14:paraId="6019C76A" w14:textId="0EB8A76E" w:rsidR="00E5627E" w:rsidRDefault="00E5627E" w:rsidP="00313969">
      <w:pPr>
        <w:pStyle w:val="PargrafodaLista"/>
        <w:numPr>
          <w:ilvl w:val="0"/>
          <w:numId w:val="45"/>
        </w:numPr>
        <w:rPr>
          <w:lang w:eastAsia="pt-BR"/>
        </w:rPr>
      </w:pPr>
      <w:r>
        <w:rPr>
          <w:lang w:eastAsia="pt-BR"/>
        </w:rPr>
        <w:t>Controle e Acompanhamento dos registros de informação no Sistema e-Pessoal.</w:t>
      </w:r>
    </w:p>
    <w:p w14:paraId="580416B5" w14:textId="78B0CC01" w:rsidR="00E5627E" w:rsidRDefault="00E5627E" w:rsidP="00313969">
      <w:pPr>
        <w:pStyle w:val="PargrafodaLista"/>
        <w:numPr>
          <w:ilvl w:val="0"/>
          <w:numId w:val="45"/>
        </w:numPr>
        <w:rPr>
          <w:lang w:eastAsia="pt-BR"/>
        </w:rPr>
      </w:pPr>
      <w:r>
        <w:rPr>
          <w:lang w:eastAsia="pt-BR"/>
        </w:rPr>
        <w:t>Atendimento das determinações e recomendações dos órgãos de controle.</w:t>
      </w:r>
    </w:p>
    <w:p w14:paraId="7E4C1294" w14:textId="326DBCAC" w:rsidR="00E5627E" w:rsidRDefault="00E5627E" w:rsidP="00E5627E">
      <w:pPr>
        <w:rPr>
          <w:lang w:eastAsia="pt-BR"/>
        </w:rPr>
      </w:pPr>
      <w:r>
        <w:rPr>
          <w:lang w:eastAsia="pt-BR"/>
        </w:rPr>
        <w:t>Os atos de admissão, concessão de pensão civil e aposentadoria foram registrados no Sistema e-Pessoal, conforme determinações.</w:t>
      </w:r>
    </w:p>
    <w:p w14:paraId="36EBE8A7" w14:textId="5B5B667F" w:rsidR="00682D94" w:rsidRDefault="00682D94" w:rsidP="001A1EBC">
      <w:pPr>
        <w:pStyle w:val="Ttulo4"/>
      </w:pPr>
      <w:r w:rsidRPr="00682D94">
        <w:t xml:space="preserve">Avaliação </w:t>
      </w:r>
      <w:r w:rsidR="007C695C">
        <w:t xml:space="preserve">e distribuição </w:t>
      </w:r>
      <w:r w:rsidRPr="00682D94">
        <w:t>da força de trabalho</w:t>
      </w:r>
    </w:p>
    <w:p w14:paraId="49142ADB" w14:textId="6F4FDA02" w:rsidR="007C695C" w:rsidRDefault="005F267D" w:rsidP="007C695C">
      <w:pPr>
        <w:spacing w:after="360"/>
        <w:rPr>
          <w:lang w:eastAsia="pt-BR"/>
        </w:rPr>
      </w:pPr>
      <w:r w:rsidRPr="005F267D">
        <w:rPr>
          <w:lang w:eastAsia="pt-BR"/>
        </w:rPr>
        <w:t xml:space="preserve">O quadro de pessoal </w:t>
      </w:r>
      <w:r>
        <w:rPr>
          <w:lang w:eastAsia="pt-BR"/>
        </w:rPr>
        <w:t>do IFCE</w:t>
      </w:r>
      <w:r w:rsidRPr="005F267D">
        <w:rPr>
          <w:lang w:eastAsia="pt-BR"/>
        </w:rPr>
        <w:t xml:space="preserve"> é composto por duas carreiras, a saber: Técnico-Administrativos em Educação (TAE) e Professor de Ensino Básico Técnico e Tecnológico (Docente). As referidas carreiras são regidas pelas </w:t>
      </w:r>
      <w:r>
        <w:rPr>
          <w:lang w:eastAsia="pt-BR"/>
        </w:rPr>
        <w:t>l</w:t>
      </w:r>
      <w:r w:rsidRPr="005F267D">
        <w:rPr>
          <w:lang w:eastAsia="pt-BR"/>
        </w:rPr>
        <w:t xml:space="preserve">eis </w:t>
      </w:r>
      <w:r>
        <w:rPr>
          <w:lang w:eastAsia="pt-BR"/>
        </w:rPr>
        <w:t xml:space="preserve">nº. </w:t>
      </w:r>
      <w:r w:rsidRPr="005F267D">
        <w:rPr>
          <w:lang w:eastAsia="pt-BR"/>
        </w:rPr>
        <w:t xml:space="preserve">11.091/2005 e </w:t>
      </w:r>
      <w:r>
        <w:rPr>
          <w:lang w:eastAsia="pt-BR"/>
        </w:rPr>
        <w:t xml:space="preserve">nº. </w:t>
      </w:r>
      <w:r w:rsidRPr="005F267D">
        <w:rPr>
          <w:lang w:eastAsia="pt-BR"/>
        </w:rPr>
        <w:t>12.772/2012, respectivamente.</w:t>
      </w:r>
      <w:r w:rsidR="004E32E4">
        <w:rPr>
          <w:lang w:eastAsia="pt-BR"/>
        </w:rPr>
        <w:t xml:space="preserve"> O IFCE possui 3.568 servidores, sendo 45% TAE e 55% docente.</w:t>
      </w:r>
      <w:r w:rsidR="007C695C">
        <w:rPr>
          <w:lang w:eastAsia="pt-BR"/>
        </w:rPr>
        <w:t xml:space="preserve"> </w:t>
      </w:r>
    </w:p>
    <w:p w14:paraId="1692905D" w14:textId="7474E04F" w:rsidR="00724A17" w:rsidRDefault="00724A17" w:rsidP="00724A17">
      <w:pPr>
        <w:spacing w:before="360" w:after="360"/>
        <w:ind w:firstLine="0"/>
        <w:rPr>
          <w:lang w:eastAsia="pt-BR"/>
        </w:rPr>
      </w:pPr>
      <w:r w:rsidRPr="004E32E4">
        <w:rPr>
          <w:lang w:eastAsia="pt-BR"/>
        </w:rPr>
        <w:t xml:space="preserve">O nosso quadro é composto, ainda, por servidores de carreira em exercício descentralizado, servidores de carreira em exercício provisório, servidores de carreira requisitados de outros órgão e esferas, servidores com contratos temporários e servidores sem vínculos com a </w:t>
      </w:r>
      <w:r>
        <w:rPr>
          <w:lang w:eastAsia="pt-BR"/>
        </w:rPr>
        <w:t>a</w:t>
      </w:r>
      <w:r w:rsidRPr="004E32E4">
        <w:rPr>
          <w:lang w:eastAsia="pt-BR"/>
        </w:rPr>
        <w:t>dministração pública.</w:t>
      </w:r>
    </w:p>
    <w:tbl>
      <w:tblPr>
        <w:tblStyle w:val="TabeladeGrade7Colorida-nfase3"/>
        <w:tblW w:w="9687" w:type="dxa"/>
        <w:tblLook w:val="04A0" w:firstRow="1" w:lastRow="0" w:firstColumn="1" w:lastColumn="0" w:noHBand="0" w:noVBand="1"/>
      </w:tblPr>
      <w:tblGrid>
        <w:gridCol w:w="1451"/>
        <w:gridCol w:w="1777"/>
        <w:gridCol w:w="1342"/>
        <w:gridCol w:w="1487"/>
        <w:gridCol w:w="2005"/>
        <w:gridCol w:w="1625"/>
      </w:tblGrid>
      <w:tr w:rsidR="00724A17" w:rsidRPr="00313969" w14:paraId="6D5AA3F2" w14:textId="77777777" w:rsidTr="00313969">
        <w:trPr>
          <w:cnfStyle w:val="100000000000" w:firstRow="1" w:lastRow="0" w:firstColumn="0" w:lastColumn="0" w:oddVBand="0" w:evenVBand="0" w:oddHBand="0" w:evenHBand="0" w:firstRowFirstColumn="0" w:firstRowLastColumn="0" w:lastRowFirstColumn="0" w:lastRowLastColumn="0"/>
          <w:trHeight w:val="346"/>
        </w:trPr>
        <w:tc>
          <w:tcPr>
            <w:cnfStyle w:val="001000000100" w:firstRow="0" w:lastRow="0" w:firstColumn="1" w:lastColumn="0" w:oddVBand="0" w:evenVBand="0" w:oddHBand="0" w:evenHBand="0" w:firstRowFirstColumn="1" w:firstRowLastColumn="0" w:lastRowFirstColumn="0" w:lastRowLastColumn="0"/>
            <w:tcW w:w="9687" w:type="dxa"/>
            <w:gridSpan w:val="6"/>
            <w:noWrap/>
            <w:hideMark/>
          </w:tcPr>
          <w:p w14:paraId="2F305C88" w14:textId="77777777" w:rsidR="00724A17" w:rsidRPr="00313969" w:rsidRDefault="00724A17" w:rsidP="00724A17">
            <w:pPr>
              <w:spacing w:before="0" w:line="240" w:lineRule="auto"/>
              <w:ind w:firstLine="0"/>
              <w:jc w:val="center"/>
              <w:rPr>
                <w:rFonts w:ascii="Arial" w:eastAsia="Times New Roman" w:hAnsi="Arial" w:cs="Arial"/>
                <w:color w:val="000000"/>
                <w:sz w:val="20"/>
                <w:lang w:eastAsia="pt-BR"/>
              </w:rPr>
            </w:pPr>
            <w:r w:rsidRPr="00313969">
              <w:rPr>
                <w:rFonts w:ascii="Arial" w:eastAsia="Times New Roman" w:hAnsi="Arial" w:cs="Arial"/>
                <w:color w:val="000000"/>
                <w:sz w:val="20"/>
                <w:lang w:eastAsia="pt-BR"/>
              </w:rPr>
              <w:t xml:space="preserve">Composição da Força de Trabalho - </w:t>
            </w:r>
            <w:r w:rsidRPr="00313969">
              <w:rPr>
                <w:rFonts w:ascii="Arial" w:eastAsia="Times New Roman" w:hAnsi="Arial" w:cs="Arial"/>
                <w:b w:val="0"/>
                <w:bCs w:val="0"/>
                <w:i w:val="0"/>
                <w:iCs w:val="0"/>
                <w:color w:val="000000"/>
                <w:sz w:val="20"/>
                <w:lang w:eastAsia="pt-BR"/>
              </w:rPr>
              <w:t>Distribuição por situação funcional</w:t>
            </w:r>
          </w:p>
        </w:tc>
      </w:tr>
      <w:tr w:rsidR="00724A17" w:rsidRPr="00313969" w14:paraId="08E901AE" w14:textId="77777777" w:rsidTr="00313969">
        <w:trPr>
          <w:cnfStyle w:val="000000100000" w:firstRow="0" w:lastRow="0" w:firstColumn="0" w:lastColumn="0" w:oddVBand="0" w:evenVBand="0" w:oddHBand="1" w:evenHBand="0" w:firstRowFirstColumn="0" w:firstRowLastColumn="0" w:lastRowFirstColumn="0" w:lastRowLastColumn="0"/>
          <w:trHeight w:val="421"/>
        </w:trPr>
        <w:tc>
          <w:tcPr>
            <w:cnfStyle w:val="001000000000" w:firstRow="0" w:lastRow="0" w:firstColumn="1" w:lastColumn="0" w:oddVBand="0" w:evenVBand="0" w:oddHBand="0" w:evenHBand="0" w:firstRowFirstColumn="0" w:firstRowLastColumn="0" w:lastRowFirstColumn="0" w:lastRowLastColumn="0"/>
            <w:tcW w:w="6057" w:type="dxa"/>
            <w:gridSpan w:val="4"/>
            <w:noWrap/>
            <w:hideMark/>
          </w:tcPr>
          <w:p w14:paraId="49507340" w14:textId="77777777" w:rsidR="00724A17" w:rsidRPr="00313969" w:rsidRDefault="00724A17" w:rsidP="00724A17">
            <w:pPr>
              <w:spacing w:before="0" w:line="240" w:lineRule="auto"/>
              <w:ind w:firstLine="0"/>
              <w:jc w:val="center"/>
              <w:rPr>
                <w:rFonts w:ascii="Arial" w:eastAsia="Times New Roman" w:hAnsi="Arial" w:cs="Arial"/>
                <w:color w:val="000000"/>
                <w:sz w:val="20"/>
                <w:lang w:eastAsia="pt-BR"/>
              </w:rPr>
            </w:pPr>
            <w:r w:rsidRPr="00313969">
              <w:rPr>
                <w:rFonts w:ascii="Arial" w:eastAsia="Times New Roman" w:hAnsi="Arial" w:cs="Arial"/>
                <w:color w:val="000000"/>
                <w:sz w:val="20"/>
                <w:lang w:eastAsia="pt-BR"/>
              </w:rPr>
              <w:t>Servidores de Carreira</w:t>
            </w:r>
          </w:p>
        </w:tc>
        <w:tc>
          <w:tcPr>
            <w:tcW w:w="2005" w:type="dxa"/>
            <w:vMerge w:val="restart"/>
            <w:hideMark/>
          </w:tcPr>
          <w:p w14:paraId="2E622D4D" w14:textId="77777777" w:rsidR="00724A17" w:rsidRPr="00313969" w:rsidRDefault="00724A17" w:rsidP="00724A17">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lang w:eastAsia="pt-BR"/>
              </w:rPr>
            </w:pPr>
            <w:r w:rsidRPr="00313969">
              <w:rPr>
                <w:rFonts w:ascii="Arial" w:eastAsia="Times New Roman" w:hAnsi="Arial" w:cs="Arial"/>
                <w:color w:val="000000"/>
                <w:sz w:val="20"/>
                <w:lang w:eastAsia="pt-BR"/>
              </w:rPr>
              <w:t>Contratação temporária (professores substitutos)</w:t>
            </w:r>
          </w:p>
        </w:tc>
        <w:tc>
          <w:tcPr>
            <w:tcW w:w="1624" w:type="dxa"/>
            <w:vMerge w:val="restart"/>
            <w:noWrap/>
            <w:hideMark/>
          </w:tcPr>
          <w:p w14:paraId="0770AEA7" w14:textId="77777777" w:rsidR="00724A17" w:rsidRPr="00313969" w:rsidRDefault="00724A17" w:rsidP="00724A17">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lang w:eastAsia="pt-BR"/>
              </w:rPr>
            </w:pPr>
            <w:r w:rsidRPr="00313969">
              <w:rPr>
                <w:rFonts w:ascii="Arial" w:eastAsia="Times New Roman" w:hAnsi="Arial" w:cs="Arial"/>
                <w:color w:val="000000"/>
                <w:sz w:val="20"/>
                <w:lang w:eastAsia="pt-BR"/>
              </w:rPr>
              <w:t>Sem vínculo com a administração pública</w:t>
            </w:r>
          </w:p>
        </w:tc>
      </w:tr>
      <w:tr w:rsidR="00724A17" w:rsidRPr="00313969" w14:paraId="1CE88305" w14:textId="77777777" w:rsidTr="00313969">
        <w:trPr>
          <w:trHeight w:val="431"/>
        </w:trPr>
        <w:tc>
          <w:tcPr>
            <w:cnfStyle w:val="001000000000" w:firstRow="0" w:lastRow="0" w:firstColumn="1" w:lastColumn="0" w:oddVBand="0" w:evenVBand="0" w:oddHBand="0" w:evenHBand="0" w:firstRowFirstColumn="0" w:firstRowLastColumn="0" w:lastRowFirstColumn="0" w:lastRowLastColumn="0"/>
            <w:tcW w:w="1451" w:type="dxa"/>
            <w:hideMark/>
          </w:tcPr>
          <w:p w14:paraId="6DF22ED9" w14:textId="77777777" w:rsidR="00724A17" w:rsidRPr="00313969" w:rsidRDefault="00724A17" w:rsidP="00724A17">
            <w:pPr>
              <w:spacing w:before="0" w:line="240" w:lineRule="auto"/>
              <w:ind w:firstLine="0"/>
              <w:jc w:val="center"/>
              <w:rPr>
                <w:rFonts w:ascii="Arial" w:eastAsia="Times New Roman" w:hAnsi="Arial" w:cs="Arial"/>
                <w:b/>
                <w:bCs/>
                <w:color w:val="000000"/>
                <w:sz w:val="20"/>
                <w:lang w:eastAsia="pt-BR"/>
              </w:rPr>
            </w:pPr>
            <w:r w:rsidRPr="00313969">
              <w:rPr>
                <w:rFonts w:ascii="Arial" w:eastAsia="Times New Roman" w:hAnsi="Arial" w:cs="Arial"/>
                <w:b/>
                <w:bCs/>
                <w:color w:val="000000"/>
                <w:sz w:val="20"/>
                <w:lang w:eastAsia="pt-BR"/>
              </w:rPr>
              <w:t>Vinculada ao órgão</w:t>
            </w:r>
          </w:p>
        </w:tc>
        <w:tc>
          <w:tcPr>
            <w:tcW w:w="1777" w:type="dxa"/>
            <w:hideMark/>
          </w:tcPr>
          <w:p w14:paraId="7EFC3556" w14:textId="77777777" w:rsidR="00724A17" w:rsidRPr="00313969" w:rsidRDefault="00724A17" w:rsidP="00724A17">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lang w:eastAsia="pt-BR"/>
              </w:rPr>
            </w:pPr>
            <w:r w:rsidRPr="00313969">
              <w:rPr>
                <w:rFonts w:ascii="Arial" w:eastAsia="Times New Roman" w:hAnsi="Arial" w:cs="Arial"/>
                <w:color w:val="000000"/>
                <w:sz w:val="20"/>
                <w:lang w:eastAsia="pt-BR"/>
              </w:rPr>
              <w:t>Exercício descentralizado</w:t>
            </w:r>
          </w:p>
        </w:tc>
        <w:tc>
          <w:tcPr>
            <w:tcW w:w="1342" w:type="dxa"/>
            <w:hideMark/>
          </w:tcPr>
          <w:p w14:paraId="2C9723D9" w14:textId="77777777" w:rsidR="00724A17" w:rsidRPr="00313969" w:rsidRDefault="00724A17" w:rsidP="00724A17">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lang w:eastAsia="pt-BR"/>
              </w:rPr>
            </w:pPr>
            <w:r w:rsidRPr="00313969">
              <w:rPr>
                <w:rFonts w:ascii="Arial" w:eastAsia="Times New Roman" w:hAnsi="Arial" w:cs="Arial"/>
                <w:color w:val="000000"/>
                <w:sz w:val="20"/>
                <w:lang w:eastAsia="pt-BR"/>
              </w:rPr>
              <w:t>Exercício Provisório</w:t>
            </w:r>
          </w:p>
        </w:tc>
        <w:tc>
          <w:tcPr>
            <w:tcW w:w="1486" w:type="dxa"/>
            <w:noWrap/>
            <w:hideMark/>
          </w:tcPr>
          <w:p w14:paraId="3D46FC32" w14:textId="77777777" w:rsidR="00724A17" w:rsidRPr="00313969" w:rsidRDefault="00724A17" w:rsidP="00724A17">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lang w:eastAsia="pt-BR"/>
              </w:rPr>
            </w:pPr>
            <w:r w:rsidRPr="00313969">
              <w:rPr>
                <w:rFonts w:ascii="Arial" w:eastAsia="Times New Roman" w:hAnsi="Arial" w:cs="Arial"/>
                <w:color w:val="000000"/>
                <w:sz w:val="20"/>
                <w:lang w:eastAsia="pt-BR"/>
              </w:rPr>
              <w:t>Requisitados</w:t>
            </w:r>
          </w:p>
        </w:tc>
        <w:tc>
          <w:tcPr>
            <w:tcW w:w="2005" w:type="dxa"/>
            <w:vMerge/>
            <w:hideMark/>
          </w:tcPr>
          <w:p w14:paraId="6745E520" w14:textId="77777777" w:rsidR="00724A17" w:rsidRPr="00313969" w:rsidRDefault="00724A17" w:rsidP="00724A17">
            <w:pPr>
              <w:spacing w:before="0" w:line="240" w:lineRule="auto"/>
              <w:ind w:firstLine="0"/>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lang w:eastAsia="pt-BR"/>
              </w:rPr>
            </w:pPr>
          </w:p>
        </w:tc>
        <w:tc>
          <w:tcPr>
            <w:tcW w:w="1624" w:type="dxa"/>
            <w:vMerge/>
            <w:hideMark/>
          </w:tcPr>
          <w:p w14:paraId="7F73EA17" w14:textId="77777777" w:rsidR="00724A17" w:rsidRPr="00313969" w:rsidRDefault="00724A17" w:rsidP="00724A17">
            <w:pPr>
              <w:spacing w:before="0" w:line="240" w:lineRule="auto"/>
              <w:ind w:firstLine="0"/>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lang w:eastAsia="pt-BR"/>
              </w:rPr>
            </w:pPr>
          </w:p>
        </w:tc>
      </w:tr>
      <w:tr w:rsidR="00724A17" w:rsidRPr="00313969" w14:paraId="3A4B47D6" w14:textId="77777777" w:rsidTr="00313969">
        <w:trPr>
          <w:cnfStyle w:val="000000100000" w:firstRow="0" w:lastRow="0" w:firstColumn="0" w:lastColumn="0" w:oddVBand="0" w:evenVBand="0" w:oddHBand="1" w:evenHBand="0" w:firstRowFirstColumn="0" w:firstRowLastColumn="0" w:lastRowFirstColumn="0" w:lastRowLastColumn="0"/>
          <w:trHeight w:val="346"/>
        </w:trPr>
        <w:tc>
          <w:tcPr>
            <w:cnfStyle w:val="001000000000" w:firstRow="0" w:lastRow="0" w:firstColumn="1" w:lastColumn="0" w:oddVBand="0" w:evenVBand="0" w:oddHBand="0" w:evenHBand="0" w:firstRowFirstColumn="0" w:firstRowLastColumn="0" w:lastRowFirstColumn="0" w:lastRowLastColumn="0"/>
            <w:tcW w:w="1451" w:type="dxa"/>
            <w:noWrap/>
            <w:hideMark/>
          </w:tcPr>
          <w:p w14:paraId="1EF72AAA" w14:textId="77777777" w:rsidR="00724A17" w:rsidRPr="00313969" w:rsidRDefault="00724A17" w:rsidP="00724A17">
            <w:pPr>
              <w:spacing w:before="0" w:line="240" w:lineRule="auto"/>
              <w:ind w:firstLine="0"/>
              <w:jc w:val="center"/>
              <w:rPr>
                <w:rFonts w:ascii="Arial" w:eastAsia="Times New Roman" w:hAnsi="Arial" w:cs="Arial"/>
                <w:color w:val="000000"/>
                <w:sz w:val="20"/>
                <w:lang w:eastAsia="pt-BR"/>
              </w:rPr>
            </w:pPr>
            <w:r w:rsidRPr="00313969">
              <w:rPr>
                <w:rFonts w:ascii="Arial" w:eastAsia="Times New Roman" w:hAnsi="Arial" w:cs="Arial"/>
                <w:color w:val="000000"/>
                <w:sz w:val="20"/>
                <w:lang w:eastAsia="pt-BR"/>
              </w:rPr>
              <w:t>3.568</w:t>
            </w:r>
          </w:p>
        </w:tc>
        <w:tc>
          <w:tcPr>
            <w:tcW w:w="1777" w:type="dxa"/>
            <w:noWrap/>
            <w:hideMark/>
          </w:tcPr>
          <w:p w14:paraId="0B2C790D" w14:textId="77777777" w:rsidR="00724A17" w:rsidRPr="00313969" w:rsidRDefault="00724A17" w:rsidP="00724A17">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lang w:eastAsia="pt-BR"/>
              </w:rPr>
            </w:pPr>
            <w:r w:rsidRPr="00313969">
              <w:rPr>
                <w:rFonts w:ascii="Arial" w:eastAsia="Times New Roman" w:hAnsi="Arial" w:cs="Arial"/>
                <w:color w:val="000000"/>
                <w:sz w:val="20"/>
                <w:lang w:eastAsia="pt-BR"/>
              </w:rPr>
              <w:t>4</w:t>
            </w:r>
          </w:p>
        </w:tc>
        <w:tc>
          <w:tcPr>
            <w:tcW w:w="1342" w:type="dxa"/>
            <w:noWrap/>
            <w:hideMark/>
          </w:tcPr>
          <w:p w14:paraId="442CB187" w14:textId="77777777" w:rsidR="00724A17" w:rsidRPr="00313969" w:rsidRDefault="00724A17" w:rsidP="00724A17">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lang w:eastAsia="pt-BR"/>
              </w:rPr>
            </w:pPr>
            <w:r w:rsidRPr="00313969">
              <w:rPr>
                <w:rFonts w:ascii="Arial" w:eastAsia="Times New Roman" w:hAnsi="Arial" w:cs="Arial"/>
                <w:color w:val="000000"/>
                <w:sz w:val="20"/>
                <w:lang w:eastAsia="pt-BR"/>
              </w:rPr>
              <w:t>12</w:t>
            </w:r>
          </w:p>
        </w:tc>
        <w:tc>
          <w:tcPr>
            <w:tcW w:w="1486" w:type="dxa"/>
            <w:noWrap/>
            <w:hideMark/>
          </w:tcPr>
          <w:p w14:paraId="01A35EAA" w14:textId="77777777" w:rsidR="00724A17" w:rsidRPr="00313969" w:rsidRDefault="00724A17" w:rsidP="00724A17">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lang w:eastAsia="pt-BR"/>
              </w:rPr>
            </w:pPr>
            <w:r w:rsidRPr="00313969">
              <w:rPr>
                <w:rFonts w:ascii="Arial" w:eastAsia="Times New Roman" w:hAnsi="Arial" w:cs="Arial"/>
                <w:color w:val="000000"/>
                <w:sz w:val="20"/>
                <w:lang w:eastAsia="pt-BR"/>
              </w:rPr>
              <w:t>2</w:t>
            </w:r>
          </w:p>
        </w:tc>
        <w:tc>
          <w:tcPr>
            <w:tcW w:w="2005" w:type="dxa"/>
            <w:noWrap/>
            <w:hideMark/>
          </w:tcPr>
          <w:p w14:paraId="73735255" w14:textId="77777777" w:rsidR="00724A17" w:rsidRPr="00313969" w:rsidRDefault="00724A17" w:rsidP="00724A17">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lang w:eastAsia="pt-BR"/>
              </w:rPr>
            </w:pPr>
            <w:r w:rsidRPr="00313969">
              <w:rPr>
                <w:rFonts w:ascii="Arial" w:eastAsia="Times New Roman" w:hAnsi="Arial" w:cs="Arial"/>
                <w:color w:val="000000"/>
                <w:sz w:val="20"/>
                <w:lang w:eastAsia="pt-BR"/>
              </w:rPr>
              <w:t>79</w:t>
            </w:r>
          </w:p>
        </w:tc>
        <w:tc>
          <w:tcPr>
            <w:tcW w:w="1624" w:type="dxa"/>
            <w:noWrap/>
            <w:hideMark/>
          </w:tcPr>
          <w:p w14:paraId="2A2A7806" w14:textId="77777777" w:rsidR="00724A17" w:rsidRPr="00313969" w:rsidRDefault="00724A17" w:rsidP="00724A17">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lang w:eastAsia="pt-BR"/>
              </w:rPr>
            </w:pPr>
            <w:r w:rsidRPr="00313969">
              <w:rPr>
                <w:rFonts w:ascii="Arial" w:eastAsia="Times New Roman" w:hAnsi="Arial" w:cs="Arial"/>
                <w:color w:val="000000"/>
                <w:sz w:val="20"/>
                <w:lang w:eastAsia="pt-BR"/>
              </w:rPr>
              <w:t>3</w:t>
            </w:r>
          </w:p>
        </w:tc>
      </w:tr>
    </w:tbl>
    <w:p w14:paraId="089BA1A9" w14:textId="215FA5EC" w:rsidR="00217D07" w:rsidRDefault="00217D07" w:rsidP="001A1EBC">
      <w:pPr>
        <w:pStyle w:val="Ttulo4"/>
      </w:pPr>
      <w:r w:rsidRPr="00217D07">
        <w:t xml:space="preserve">Estratégia de </w:t>
      </w:r>
      <w:r>
        <w:t>r</w:t>
      </w:r>
      <w:r w:rsidRPr="00217D07">
        <w:t xml:space="preserve">ecrutamento e </w:t>
      </w:r>
      <w:r>
        <w:t>a</w:t>
      </w:r>
      <w:r w:rsidRPr="00217D07">
        <w:t xml:space="preserve">locação de </w:t>
      </w:r>
      <w:r>
        <w:t>p</w:t>
      </w:r>
      <w:r w:rsidRPr="00217D07">
        <w:t>essoas</w:t>
      </w:r>
    </w:p>
    <w:p w14:paraId="6D6D20EE" w14:textId="7EDF07F0" w:rsidR="00DF3077" w:rsidRDefault="00DF3077" w:rsidP="00DF3077">
      <w:pPr>
        <w:pStyle w:val="Ttulo5"/>
      </w:pPr>
      <w:r w:rsidRPr="00DF3077">
        <w:t xml:space="preserve">Necessidades de </w:t>
      </w:r>
      <w:r>
        <w:t>r</w:t>
      </w:r>
      <w:r w:rsidRPr="00DF3077">
        <w:t xml:space="preserve">ecursos </w:t>
      </w:r>
      <w:r>
        <w:t>h</w:t>
      </w:r>
      <w:r w:rsidRPr="00DF3077">
        <w:t>umanos</w:t>
      </w:r>
    </w:p>
    <w:p w14:paraId="496DD409" w14:textId="439580A3" w:rsidR="005E6243" w:rsidRDefault="005E6243" w:rsidP="005E6243">
      <w:pPr>
        <w:rPr>
          <w:lang w:eastAsia="pt-BR"/>
        </w:rPr>
      </w:pPr>
      <w:r>
        <w:rPr>
          <w:lang w:eastAsia="pt-BR"/>
        </w:rPr>
        <w:t xml:space="preserve">A seleção para provimento de cargos efetivos ocorre por concurso público, nos moldes previstos na Constituição Federal de 1988, na Lei nº 8.112/1990 e no Decreto nº 6.944/2009. A partir do modelo de pactuação de cargos estabelecidos pelo Ministério da Educação (MEC) e o Conselho Nacional das Instituições da Rede Federal de Educação Profissional, Científica e Tecnológica (Conif), o IFCE identifica as necessidades de pessoal, considerando as especificidades de cada campus e o PDI da instituição. </w:t>
      </w:r>
    </w:p>
    <w:p w14:paraId="156C4785" w14:textId="35BAB5A3" w:rsidR="005E6243" w:rsidRDefault="005E6243" w:rsidP="005E6243">
      <w:pPr>
        <w:rPr>
          <w:lang w:eastAsia="pt-BR"/>
        </w:rPr>
      </w:pPr>
      <w:r>
        <w:rPr>
          <w:lang w:eastAsia="pt-BR"/>
        </w:rPr>
        <w:t>Dessa forma, em observância às atividades finalísticas do IFCE e, ainda, ao modelo pactuado entre o MEC e o Conif, promove-se a distribuição dos cargos seguindo a estrutura mínima de funcionamento de cada campus.</w:t>
      </w:r>
    </w:p>
    <w:p w14:paraId="76008285" w14:textId="77777777" w:rsidR="005E6243" w:rsidRDefault="005E6243" w:rsidP="005E6243">
      <w:pPr>
        <w:rPr>
          <w:lang w:eastAsia="pt-BR"/>
        </w:rPr>
      </w:pPr>
      <w:r>
        <w:rPr>
          <w:lang w:eastAsia="pt-BR"/>
        </w:rPr>
        <w:lastRenderedPageBreak/>
        <w:t>É oportuno observar que para o ingresso nas carreiras docente e técnico-administrativo, é exigida a qualificação mínima para o exercício de cada cargo, aspectos estabelecidos em edital. Após a posse, os novos servidores participam do seminário de iniciação ao serviço público cujo objetivo é apresentar a estrutura organizacional da instituição bem como apresentar os diretos e deveres do servidor público.</w:t>
      </w:r>
    </w:p>
    <w:p w14:paraId="0C9C13EB" w14:textId="77777777" w:rsidR="005E6243" w:rsidRDefault="005E6243" w:rsidP="005E6243">
      <w:pPr>
        <w:rPr>
          <w:lang w:eastAsia="pt-BR"/>
        </w:rPr>
      </w:pPr>
      <w:r>
        <w:rPr>
          <w:lang w:eastAsia="pt-BR"/>
        </w:rPr>
        <w:t>Destaque-se, ainda, que os cargos cujas atribuições são específicas, as vagas são preenchidas por candidatos habilitados na área. Ex: psicólogo, assistente social, contador, administrador, técnico de laboratório/área, dentre outros.</w:t>
      </w:r>
    </w:p>
    <w:p w14:paraId="4D408696" w14:textId="5AB4CB8D" w:rsidR="00DF3077" w:rsidRPr="00DF3077" w:rsidRDefault="005E6243" w:rsidP="005E6243">
      <w:pPr>
        <w:rPr>
          <w:lang w:eastAsia="pt-BR"/>
        </w:rPr>
      </w:pPr>
      <w:r>
        <w:rPr>
          <w:lang w:eastAsia="pt-BR"/>
        </w:rPr>
        <w:t>Todavia, os servidores cujos cargos exigem apenas ensino médio para ingresso são lotados nos diversos departamentos da instituição causando, algumas vezes, dificuldades entre a habilidade do servidor e as atividades inerentes ao setor no qual está lotado.</w:t>
      </w:r>
    </w:p>
    <w:p w14:paraId="3F27422E" w14:textId="48C98061" w:rsidR="00217D07" w:rsidRDefault="00217D07" w:rsidP="00217D07">
      <w:pPr>
        <w:pStyle w:val="Ttulo5"/>
      </w:pPr>
      <w:r w:rsidRPr="00217D07">
        <w:t>Remoção e alocação de servidores</w:t>
      </w:r>
    </w:p>
    <w:p w14:paraId="71884280" w14:textId="77777777" w:rsidR="00FB3F73" w:rsidRDefault="00217D07" w:rsidP="0062504A">
      <w:pPr>
        <w:rPr>
          <w:lang w:eastAsia="pt-BR"/>
        </w:rPr>
      </w:pPr>
      <w:r w:rsidRPr="00217D07">
        <w:rPr>
          <w:lang w:eastAsia="pt-BR"/>
        </w:rPr>
        <w:t xml:space="preserve">Antes do provimento de cargos o IFCE realiza processo seletivo de remoção interna de modo a contemplar os servidores que desejem mudar de campus da atual lotação. </w:t>
      </w:r>
    </w:p>
    <w:p w14:paraId="45E3694E" w14:textId="77777777" w:rsidR="00CC7B02" w:rsidRDefault="00217D07" w:rsidP="0062504A">
      <w:pPr>
        <w:rPr>
          <w:lang w:eastAsia="pt-BR"/>
        </w:rPr>
      </w:pPr>
      <w:r w:rsidRPr="00217D07">
        <w:rPr>
          <w:lang w:eastAsia="pt-BR"/>
        </w:rPr>
        <w:t xml:space="preserve">O processo de remoção é realizado por meio de edital próprio, com critérios pré-estabelecidos </w:t>
      </w:r>
      <w:r w:rsidR="00FB3F73">
        <w:rPr>
          <w:lang w:eastAsia="pt-BR"/>
        </w:rPr>
        <w:t>na Resolução Consup n</w:t>
      </w:r>
      <w:r w:rsidRPr="00217D07">
        <w:rPr>
          <w:lang w:eastAsia="pt-BR"/>
        </w:rPr>
        <w:t xml:space="preserve">º 15, DE 15/03/2016, alterada pela </w:t>
      </w:r>
      <w:r w:rsidR="00FB3F73">
        <w:rPr>
          <w:lang w:eastAsia="pt-BR"/>
        </w:rPr>
        <w:t>Resolução Consup n</w:t>
      </w:r>
      <w:r w:rsidRPr="00217D07">
        <w:rPr>
          <w:lang w:eastAsia="pt-BR"/>
        </w:rPr>
        <w:t xml:space="preserve">º 67, DE 25/11/2016. Após a homologação do referido processo de remoção, as vagas são destinadas para provimento efetivo por candidatos concursados. </w:t>
      </w:r>
    </w:p>
    <w:p w14:paraId="4E13B58C" w14:textId="5BA78D45" w:rsidR="0062504A" w:rsidRDefault="00217D07" w:rsidP="0062504A">
      <w:pPr>
        <w:rPr>
          <w:lang w:eastAsia="pt-BR"/>
        </w:rPr>
      </w:pPr>
      <w:r w:rsidRPr="00217D07">
        <w:rPr>
          <w:lang w:eastAsia="pt-BR"/>
        </w:rPr>
        <w:t xml:space="preserve">Eventualmente, considerando as necessidades e urgências dos </w:t>
      </w:r>
      <w:r w:rsidRPr="00CC7B02">
        <w:rPr>
          <w:i/>
          <w:iCs/>
          <w:lang w:eastAsia="pt-BR"/>
        </w:rPr>
        <w:t>campi</w:t>
      </w:r>
      <w:r w:rsidRPr="00217D07">
        <w:rPr>
          <w:lang w:eastAsia="pt-BR"/>
        </w:rPr>
        <w:t>, caso não existam classificados em concurso vigente no IFCE, os cargos vagos podem ser utilizados como contrapartida de redistribuição ou ainda serem providos por meio de aproveitamento de concurso de outras instituições federais de ensino, observado nesse caso, a previsão do edital, a carreira dos servidores e ainda as orientações e acórdãos sobre a matéria.</w:t>
      </w:r>
    </w:p>
    <w:p w14:paraId="006F845D" w14:textId="5974D60A" w:rsidR="00217D07" w:rsidRDefault="00217D07" w:rsidP="001A1EBC">
      <w:pPr>
        <w:pStyle w:val="Ttulo4"/>
      </w:pPr>
      <w:r w:rsidRPr="00217D07">
        <w:t>Detalhamento e Despesas de Pessoal</w:t>
      </w:r>
    </w:p>
    <w:p w14:paraId="72441BE4" w14:textId="7D2EB5D7" w:rsidR="005E6243" w:rsidRDefault="004C3704" w:rsidP="005E6243">
      <w:pPr>
        <w:rPr>
          <w:lang w:eastAsia="pt-BR"/>
        </w:rPr>
      </w:pPr>
      <w:r w:rsidRPr="004C3704">
        <w:rPr>
          <w:lang w:eastAsia="pt-BR"/>
        </w:rPr>
        <w:t xml:space="preserve">Em 2020, o </w:t>
      </w:r>
      <w:r>
        <w:rPr>
          <w:lang w:eastAsia="pt-BR"/>
        </w:rPr>
        <w:t>IFCE</w:t>
      </w:r>
      <w:r w:rsidRPr="004C3704">
        <w:rPr>
          <w:lang w:eastAsia="pt-BR"/>
        </w:rPr>
        <w:t xml:space="preserve"> teve um gasto médio de 503,5 milhões com pessoal ativo (</w:t>
      </w:r>
      <w:r>
        <w:rPr>
          <w:lang w:eastAsia="pt-BR"/>
        </w:rPr>
        <w:t>V</w:t>
      </w:r>
      <w:r w:rsidRPr="004C3704">
        <w:rPr>
          <w:lang w:eastAsia="pt-BR"/>
        </w:rPr>
        <w:t>antagens Fixas, Gratificação Natalina, Contrato Temporário, Exercício Anteriores, Pessoal Requisitado, Decisão Judicial e Vantagens variáveis). Destes, cerca de 98</w:t>
      </w:r>
      <w:r>
        <w:rPr>
          <w:lang w:eastAsia="pt-BR"/>
        </w:rPr>
        <w:t>,</w:t>
      </w:r>
      <w:r w:rsidRPr="004C3704">
        <w:rPr>
          <w:lang w:eastAsia="pt-BR"/>
        </w:rPr>
        <w:t>5% correspondem às despesas com remuneração e vantagens variadas como retribuição por cargo em comissão e indenizações realizadas com os servidores de carreira vinculados ao órgão.</w:t>
      </w:r>
    </w:p>
    <w:p w14:paraId="53B7D32C" w14:textId="656118B8" w:rsidR="00D60E2B" w:rsidRDefault="00D60E2B" w:rsidP="005E6243">
      <w:pPr>
        <w:rPr>
          <w:lang w:eastAsia="pt-BR"/>
        </w:rPr>
      </w:pPr>
      <w:r>
        <w:rPr>
          <w:noProof/>
          <w:lang w:eastAsia="pt-BR"/>
        </w:rPr>
        <w:lastRenderedPageBreak/>
        <w:drawing>
          <wp:inline distT="0" distB="0" distL="0" distR="0" wp14:anchorId="581E9187" wp14:editId="7677C35B">
            <wp:extent cx="5486400" cy="1924050"/>
            <wp:effectExtent l="0" t="0" r="0" b="0"/>
            <wp:docPr id="43" name="Gráfico 43"/>
            <wp:cNvGraphicFramePr/>
            <a:graphic xmlns:a="http://schemas.openxmlformats.org/drawingml/2006/main">
              <a:graphicData uri="http://schemas.openxmlformats.org/drawingml/2006/chart">
                <c:chart xmlns:c="http://schemas.openxmlformats.org/drawingml/2006/chart" xmlns:r="http://schemas.openxmlformats.org/officeDocument/2006/relationships" r:id="rId219"/>
              </a:graphicData>
            </a:graphic>
          </wp:inline>
        </w:drawing>
      </w:r>
    </w:p>
    <w:p w14:paraId="58FE2B46" w14:textId="28599A60" w:rsidR="006B6DB4" w:rsidRDefault="006B6DB4" w:rsidP="005E6243">
      <w:pPr>
        <w:rPr>
          <w:lang w:eastAsia="pt-BR"/>
        </w:rPr>
      </w:pPr>
      <w:r>
        <w:rPr>
          <w:lang w:eastAsia="pt-BR"/>
        </w:rPr>
        <w:t>Os gastos com pessoal passaram de R$ 475.577.399,08 em 2019 para R$ 503.573.534,80 em 2020. O impacto na folha de pagamento do ano de 2020 se deve principalmente às seguintes situações:</w:t>
      </w:r>
    </w:p>
    <w:p w14:paraId="08BF7D55" w14:textId="208E9C35" w:rsidR="006B6DB4" w:rsidRDefault="006B6DB4" w:rsidP="00313969">
      <w:pPr>
        <w:pStyle w:val="PargrafodaLista"/>
        <w:numPr>
          <w:ilvl w:val="0"/>
          <w:numId w:val="45"/>
        </w:numPr>
        <w:rPr>
          <w:lang w:eastAsia="pt-BR"/>
        </w:rPr>
      </w:pPr>
      <w:r>
        <w:rPr>
          <w:lang w:eastAsia="pt-BR"/>
        </w:rPr>
        <w:t>progressões e promoções de servidores</w:t>
      </w:r>
    </w:p>
    <w:p w14:paraId="3537CDBE" w14:textId="40613313" w:rsidR="006B6DB4" w:rsidRDefault="006B6DB4" w:rsidP="00313969">
      <w:pPr>
        <w:pStyle w:val="PargrafodaLista"/>
        <w:numPr>
          <w:ilvl w:val="0"/>
          <w:numId w:val="45"/>
        </w:numPr>
        <w:rPr>
          <w:lang w:eastAsia="pt-BR"/>
        </w:rPr>
      </w:pPr>
      <w:r>
        <w:rPr>
          <w:lang w:eastAsia="pt-BR"/>
        </w:rPr>
        <w:t>posse de novos servidores</w:t>
      </w:r>
    </w:p>
    <w:p w14:paraId="108428B9" w14:textId="567D05AB" w:rsidR="006B6DB4" w:rsidRDefault="006B6DB4" w:rsidP="00313969">
      <w:pPr>
        <w:pStyle w:val="PargrafodaLista"/>
        <w:numPr>
          <w:ilvl w:val="0"/>
          <w:numId w:val="45"/>
        </w:numPr>
        <w:rPr>
          <w:lang w:eastAsia="pt-BR"/>
        </w:rPr>
      </w:pPr>
      <w:r>
        <w:rPr>
          <w:lang w:eastAsia="pt-BR"/>
        </w:rPr>
        <w:t>pagamentos referentes a ações judiciais</w:t>
      </w:r>
    </w:p>
    <w:p w14:paraId="154F5095" w14:textId="401DB78F" w:rsidR="006B6DB4" w:rsidRDefault="00864B56" w:rsidP="001A1EBC">
      <w:pPr>
        <w:pStyle w:val="Ttulo4"/>
      </w:pPr>
      <w:r w:rsidRPr="00864B56">
        <w:t>Avaliação de Desempenho</w:t>
      </w:r>
    </w:p>
    <w:p w14:paraId="23D600F5" w14:textId="77777777" w:rsidR="00864B56" w:rsidRDefault="00864B56" w:rsidP="00864B56">
      <w:pPr>
        <w:rPr>
          <w:lang w:eastAsia="pt-BR"/>
        </w:rPr>
      </w:pPr>
      <w:r>
        <w:rPr>
          <w:lang w:eastAsia="pt-BR"/>
        </w:rPr>
        <w:t>De acordo com a Lei 11.091/2005, que rege a Carreira dos Cargos Técnico-Administrativos em Educação, o desenvolvimento do servidor na carreira dar-se-á, exclusivamente, pela mudança de nível de capacitação e de padrão de vencimento mediante, respectivamente, Progressão por Capacitação Profissional ou Progressão por Mérito Profissional.</w:t>
      </w:r>
    </w:p>
    <w:p w14:paraId="63EF79FD" w14:textId="77777777" w:rsidR="00864B56" w:rsidRDefault="00864B56" w:rsidP="00864B56">
      <w:pPr>
        <w:rPr>
          <w:lang w:eastAsia="pt-BR"/>
        </w:rPr>
      </w:pPr>
      <w:r>
        <w:rPr>
          <w:lang w:eastAsia="pt-BR"/>
        </w:rPr>
        <w:t>A Progressão por Mérito Profissional é a mudança para o padrão de vencimento imediatamente subsequente, a cada 18 (dezoito) meses de efetivo exercício, desde que o servidor apresente resultado favorável na avaliação de desempenho, observado o respectivo nível de capacitação.</w:t>
      </w:r>
    </w:p>
    <w:p w14:paraId="7527C795" w14:textId="77777777" w:rsidR="00864B56" w:rsidRDefault="00864B56" w:rsidP="00864B56">
      <w:pPr>
        <w:rPr>
          <w:lang w:eastAsia="pt-BR"/>
        </w:rPr>
      </w:pPr>
      <w:r>
        <w:rPr>
          <w:lang w:eastAsia="pt-BR"/>
        </w:rPr>
        <w:t>Assim, no âmbito do IFCE a Progressão por Mérito Profissional se dá a partir da média das avaliações de desempenho realizadas da seguinte forma: autoavaliação, avaliação da chefia imediata e avaliação entre pares.</w:t>
      </w:r>
    </w:p>
    <w:p w14:paraId="4F17AEB5" w14:textId="12F12102" w:rsidR="00864B56" w:rsidRDefault="00864B56" w:rsidP="00864B56">
      <w:pPr>
        <w:rPr>
          <w:lang w:eastAsia="pt-BR"/>
        </w:rPr>
      </w:pPr>
      <w:r>
        <w:rPr>
          <w:lang w:eastAsia="pt-BR"/>
        </w:rPr>
        <w:t>A Progressão por Capacitação Profissional é a mudança de nível de capacitação, no mesmo cargo e nível de classificação, decorrente da obtenção pelo servidor de certificação em Programa de capacitação, compatível com o cargo ocupado, o ambiente organizacional e a carga horária mínima exigida, respeitado o interstício de 18 (dezoito) meses, conforme tabela a seguir.</w:t>
      </w:r>
    </w:p>
    <w:tbl>
      <w:tblPr>
        <w:tblStyle w:val="SimplesTabela2"/>
        <w:tblW w:w="0" w:type="auto"/>
        <w:tblLook w:val="04A0" w:firstRow="1" w:lastRow="0" w:firstColumn="1" w:lastColumn="0" w:noHBand="0" w:noVBand="1"/>
      </w:tblPr>
      <w:tblGrid>
        <w:gridCol w:w="2449"/>
        <w:gridCol w:w="2281"/>
        <w:gridCol w:w="4908"/>
      </w:tblGrid>
      <w:tr w:rsidR="00663ECB" w:rsidRPr="00313969" w14:paraId="4D3370E1" w14:textId="77777777" w:rsidTr="00663EC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shd w:val="clear" w:color="auto" w:fill="066684" w:themeFill="text2"/>
            <w:hideMark/>
          </w:tcPr>
          <w:p w14:paraId="057320DC" w14:textId="77777777" w:rsidR="00864B56" w:rsidRPr="00313969" w:rsidRDefault="00864B56" w:rsidP="00313969">
            <w:pPr>
              <w:spacing w:before="100" w:beforeAutospacing="1" w:after="100" w:afterAutospacing="1"/>
              <w:ind w:firstLine="0"/>
              <w:jc w:val="left"/>
              <w:rPr>
                <w:rFonts w:ascii="Arial" w:hAnsi="Arial" w:cs="Arial"/>
                <w:b w:val="0"/>
                <w:bCs w:val="0"/>
                <w:color w:val="FFFFFF" w:themeColor="background1"/>
                <w:sz w:val="20"/>
                <w:lang w:eastAsia="pt-BR"/>
              </w:rPr>
            </w:pPr>
            <w:r w:rsidRPr="00313969">
              <w:rPr>
                <w:rFonts w:ascii="Arial" w:hAnsi="Arial" w:cs="Arial"/>
                <w:b w:val="0"/>
                <w:bCs w:val="0"/>
                <w:color w:val="FFFFFF" w:themeColor="background1"/>
                <w:sz w:val="20"/>
                <w:lang w:eastAsia="pt-BR"/>
              </w:rPr>
              <w:t>NÍVEL DE CLASSIFICAÇÃO</w:t>
            </w:r>
          </w:p>
        </w:tc>
        <w:tc>
          <w:tcPr>
            <w:tcW w:w="0" w:type="auto"/>
            <w:shd w:val="clear" w:color="auto" w:fill="066684" w:themeFill="text2"/>
            <w:hideMark/>
          </w:tcPr>
          <w:p w14:paraId="2CC04807" w14:textId="77777777" w:rsidR="00864B56" w:rsidRPr="00313969" w:rsidRDefault="00864B56" w:rsidP="00313969">
            <w:pPr>
              <w:spacing w:before="100" w:beforeAutospacing="1" w:after="100" w:afterAutospacing="1"/>
              <w:ind w:firstLine="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FFFFFF" w:themeColor="background1"/>
                <w:sz w:val="20"/>
                <w:lang w:eastAsia="pt-BR"/>
              </w:rPr>
            </w:pPr>
            <w:r w:rsidRPr="00313969">
              <w:rPr>
                <w:rFonts w:ascii="Arial" w:hAnsi="Arial" w:cs="Arial"/>
                <w:b w:val="0"/>
                <w:bCs w:val="0"/>
                <w:color w:val="FFFFFF" w:themeColor="background1"/>
                <w:sz w:val="20"/>
                <w:lang w:eastAsia="pt-BR"/>
              </w:rPr>
              <w:t>NÍVEL DE CAPACITAÇÃO</w:t>
            </w:r>
          </w:p>
        </w:tc>
        <w:tc>
          <w:tcPr>
            <w:tcW w:w="0" w:type="auto"/>
            <w:shd w:val="clear" w:color="auto" w:fill="066684" w:themeFill="text2"/>
            <w:hideMark/>
          </w:tcPr>
          <w:p w14:paraId="6797FF8B" w14:textId="77777777" w:rsidR="00864B56" w:rsidRPr="00313969" w:rsidRDefault="00864B56" w:rsidP="00313969">
            <w:pPr>
              <w:spacing w:before="100" w:beforeAutospacing="1" w:after="100" w:afterAutospacing="1"/>
              <w:ind w:firstLine="0"/>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FFFFFF" w:themeColor="background1"/>
                <w:sz w:val="20"/>
                <w:lang w:eastAsia="pt-BR"/>
              </w:rPr>
            </w:pPr>
            <w:r w:rsidRPr="00313969">
              <w:rPr>
                <w:rFonts w:ascii="Arial" w:hAnsi="Arial" w:cs="Arial"/>
                <w:b w:val="0"/>
                <w:bCs w:val="0"/>
                <w:color w:val="FFFFFF" w:themeColor="background1"/>
                <w:sz w:val="20"/>
                <w:lang w:eastAsia="pt-BR"/>
              </w:rPr>
              <w:t>CARGA HORÁRIA DE CAPACITAÇÃO</w:t>
            </w:r>
          </w:p>
        </w:tc>
      </w:tr>
      <w:tr w:rsidR="00D91E2C" w:rsidRPr="00313969" w14:paraId="19357E42" w14:textId="77777777" w:rsidTr="00663EC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Merge w:val="restart"/>
            <w:hideMark/>
          </w:tcPr>
          <w:p w14:paraId="73497F12" w14:textId="2A50DE1F" w:rsidR="00D91E2C" w:rsidRPr="00313969" w:rsidRDefault="00D91E2C" w:rsidP="00313969">
            <w:pPr>
              <w:spacing w:before="100" w:beforeAutospacing="1" w:after="100" w:afterAutospacing="1"/>
              <w:ind w:firstLine="0"/>
              <w:jc w:val="center"/>
              <w:rPr>
                <w:rFonts w:ascii="Arial" w:hAnsi="Arial" w:cs="Arial"/>
                <w:b w:val="0"/>
                <w:bCs w:val="0"/>
                <w:caps/>
                <w:sz w:val="20"/>
                <w:lang w:eastAsia="pt-BR"/>
              </w:rPr>
            </w:pPr>
          </w:p>
          <w:p w14:paraId="4BF1B515" w14:textId="2858CB1E" w:rsidR="00D91E2C" w:rsidRPr="00313969" w:rsidRDefault="00D91E2C" w:rsidP="00313969">
            <w:pPr>
              <w:spacing w:before="100" w:beforeAutospacing="1" w:after="100" w:afterAutospacing="1"/>
              <w:ind w:firstLine="0"/>
              <w:jc w:val="center"/>
              <w:rPr>
                <w:rFonts w:ascii="Arial" w:hAnsi="Arial" w:cs="Arial"/>
                <w:b w:val="0"/>
                <w:bCs w:val="0"/>
                <w:caps/>
                <w:sz w:val="20"/>
                <w:lang w:eastAsia="pt-BR"/>
              </w:rPr>
            </w:pPr>
            <w:r w:rsidRPr="00313969">
              <w:rPr>
                <w:rFonts w:ascii="Arial" w:hAnsi="Arial" w:cs="Arial"/>
                <w:sz w:val="20"/>
                <w:lang w:eastAsia="pt-BR"/>
              </w:rPr>
              <w:lastRenderedPageBreak/>
              <w:t>A</w:t>
            </w:r>
          </w:p>
          <w:p w14:paraId="497E4B78" w14:textId="15460F2D" w:rsidR="00D91E2C" w:rsidRPr="00313969" w:rsidRDefault="00D91E2C" w:rsidP="00313969">
            <w:pPr>
              <w:spacing w:before="100" w:beforeAutospacing="1" w:after="100" w:afterAutospacing="1"/>
              <w:jc w:val="center"/>
              <w:rPr>
                <w:rFonts w:ascii="Arial" w:hAnsi="Arial" w:cs="Arial"/>
                <w:sz w:val="20"/>
                <w:lang w:eastAsia="pt-BR"/>
              </w:rPr>
            </w:pPr>
          </w:p>
        </w:tc>
        <w:tc>
          <w:tcPr>
            <w:tcW w:w="0" w:type="auto"/>
            <w:hideMark/>
          </w:tcPr>
          <w:p w14:paraId="0D220B5F" w14:textId="77777777" w:rsidR="00D91E2C" w:rsidRPr="00313969" w:rsidRDefault="00D91E2C" w:rsidP="00313969">
            <w:pPr>
              <w:spacing w:before="100" w:beforeAutospacing="1" w:after="100" w:afterAutospacing="1"/>
              <w:ind w:firstLine="0"/>
              <w:cnfStyle w:val="000000100000" w:firstRow="0" w:lastRow="0" w:firstColumn="0" w:lastColumn="0" w:oddVBand="0" w:evenVBand="0" w:oddHBand="1" w:evenHBand="0" w:firstRowFirstColumn="0" w:firstRowLastColumn="0" w:lastRowFirstColumn="0" w:lastRowLastColumn="0"/>
              <w:rPr>
                <w:rFonts w:ascii="Arial" w:hAnsi="Arial" w:cs="Arial"/>
                <w:sz w:val="20"/>
                <w:lang w:eastAsia="pt-BR"/>
              </w:rPr>
            </w:pPr>
            <w:r w:rsidRPr="00313969">
              <w:rPr>
                <w:rFonts w:ascii="Arial" w:hAnsi="Arial" w:cs="Arial"/>
                <w:sz w:val="20"/>
                <w:lang w:eastAsia="pt-BR"/>
              </w:rPr>
              <w:lastRenderedPageBreak/>
              <w:t>I</w:t>
            </w:r>
          </w:p>
        </w:tc>
        <w:tc>
          <w:tcPr>
            <w:tcW w:w="0" w:type="auto"/>
            <w:hideMark/>
          </w:tcPr>
          <w:p w14:paraId="6E1AE7A4" w14:textId="77777777" w:rsidR="00D91E2C" w:rsidRPr="00313969" w:rsidRDefault="00D91E2C" w:rsidP="00313969">
            <w:pPr>
              <w:spacing w:before="100" w:beforeAutospacing="1" w:after="100" w:afterAutospacing="1"/>
              <w:ind w:firstLine="0"/>
              <w:cnfStyle w:val="000000100000" w:firstRow="0" w:lastRow="0" w:firstColumn="0" w:lastColumn="0" w:oddVBand="0" w:evenVBand="0" w:oddHBand="1" w:evenHBand="0" w:firstRowFirstColumn="0" w:firstRowLastColumn="0" w:lastRowFirstColumn="0" w:lastRowLastColumn="0"/>
              <w:rPr>
                <w:rFonts w:ascii="Arial" w:hAnsi="Arial" w:cs="Arial"/>
                <w:sz w:val="20"/>
                <w:lang w:eastAsia="pt-BR"/>
              </w:rPr>
            </w:pPr>
            <w:r w:rsidRPr="00313969">
              <w:rPr>
                <w:rFonts w:ascii="Arial" w:hAnsi="Arial" w:cs="Arial"/>
                <w:sz w:val="20"/>
                <w:lang w:eastAsia="pt-BR"/>
              </w:rPr>
              <w:t>Exigência mínima do Cargo</w:t>
            </w:r>
          </w:p>
        </w:tc>
      </w:tr>
      <w:tr w:rsidR="00D91E2C" w:rsidRPr="00313969" w14:paraId="099D6466" w14:textId="77777777" w:rsidTr="00663ECB">
        <w:tc>
          <w:tcPr>
            <w:cnfStyle w:val="001000000000" w:firstRow="0" w:lastRow="0" w:firstColumn="1" w:lastColumn="0" w:oddVBand="0" w:evenVBand="0" w:oddHBand="0" w:evenHBand="0" w:firstRowFirstColumn="0" w:firstRowLastColumn="0" w:lastRowFirstColumn="0" w:lastRowLastColumn="0"/>
            <w:tcW w:w="0" w:type="auto"/>
            <w:vMerge/>
            <w:hideMark/>
          </w:tcPr>
          <w:p w14:paraId="3439713C" w14:textId="0F7AC0F7" w:rsidR="00D91E2C" w:rsidRPr="00313969" w:rsidRDefault="00D91E2C" w:rsidP="00313969">
            <w:pPr>
              <w:spacing w:before="100" w:beforeAutospacing="1" w:after="100" w:afterAutospacing="1"/>
              <w:jc w:val="center"/>
              <w:rPr>
                <w:rFonts w:ascii="Arial" w:hAnsi="Arial" w:cs="Arial"/>
                <w:sz w:val="20"/>
                <w:lang w:eastAsia="pt-BR"/>
              </w:rPr>
            </w:pPr>
          </w:p>
        </w:tc>
        <w:tc>
          <w:tcPr>
            <w:tcW w:w="0" w:type="auto"/>
            <w:hideMark/>
          </w:tcPr>
          <w:p w14:paraId="1AB9DAAC" w14:textId="77777777" w:rsidR="00D91E2C" w:rsidRPr="00313969" w:rsidRDefault="00D91E2C" w:rsidP="00313969">
            <w:pPr>
              <w:spacing w:before="100" w:beforeAutospacing="1" w:after="100" w:afterAutospacing="1"/>
              <w:ind w:firstLine="0"/>
              <w:cnfStyle w:val="000000000000" w:firstRow="0" w:lastRow="0" w:firstColumn="0" w:lastColumn="0" w:oddVBand="0" w:evenVBand="0" w:oddHBand="0" w:evenHBand="0" w:firstRowFirstColumn="0" w:firstRowLastColumn="0" w:lastRowFirstColumn="0" w:lastRowLastColumn="0"/>
              <w:rPr>
                <w:rFonts w:ascii="Arial" w:hAnsi="Arial" w:cs="Arial"/>
                <w:sz w:val="20"/>
                <w:lang w:eastAsia="pt-BR"/>
              </w:rPr>
            </w:pPr>
            <w:r w:rsidRPr="00313969">
              <w:rPr>
                <w:rFonts w:ascii="Arial" w:hAnsi="Arial" w:cs="Arial"/>
                <w:sz w:val="20"/>
                <w:lang w:eastAsia="pt-BR"/>
              </w:rPr>
              <w:t>II</w:t>
            </w:r>
          </w:p>
        </w:tc>
        <w:tc>
          <w:tcPr>
            <w:tcW w:w="0" w:type="auto"/>
            <w:hideMark/>
          </w:tcPr>
          <w:p w14:paraId="6706C416" w14:textId="77777777" w:rsidR="00D91E2C" w:rsidRPr="00313969" w:rsidRDefault="00D91E2C" w:rsidP="00313969">
            <w:pPr>
              <w:spacing w:before="100" w:beforeAutospacing="1" w:after="100" w:afterAutospacing="1"/>
              <w:ind w:firstLine="0"/>
              <w:cnfStyle w:val="000000000000" w:firstRow="0" w:lastRow="0" w:firstColumn="0" w:lastColumn="0" w:oddVBand="0" w:evenVBand="0" w:oddHBand="0" w:evenHBand="0" w:firstRowFirstColumn="0" w:firstRowLastColumn="0" w:lastRowFirstColumn="0" w:lastRowLastColumn="0"/>
              <w:rPr>
                <w:rFonts w:ascii="Arial" w:hAnsi="Arial" w:cs="Arial"/>
                <w:sz w:val="20"/>
                <w:lang w:eastAsia="pt-BR"/>
              </w:rPr>
            </w:pPr>
            <w:r w:rsidRPr="00313969">
              <w:rPr>
                <w:rFonts w:ascii="Arial" w:hAnsi="Arial" w:cs="Arial"/>
                <w:sz w:val="20"/>
                <w:lang w:eastAsia="pt-BR"/>
              </w:rPr>
              <w:t>20 horas</w:t>
            </w:r>
          </w:p>
        </w:tc>
      </w:tr>
      <w:tr w:rsidR="00D91E2C" w:rsidRPr="00313969" w14:paraId="0CABB771" w14:textId="77777777" w:rsidTr="00663EC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Merge/>
            <w:hideMark/>
          </w:tcPr>
          <w:p w14:paraId="76215FD0" w14:textId="35C622BD" w:rsidR="00D91E2C" w:rsidRPr="00313969" w:rsidRDefault="00D91E2C" w:rsidP="00313969">
            <w:pPr>
              <w:spacing w:before="100" w:beforeAutospacing="1" w:after="100" w:afterAutospacing="1"/>
              <w:jc w:val="center"/>
              <w:rPr>
                <w:rFonts w:ascii="Arial" w:hAnsi="Arial" w:cs="Arial"/>
                <w:sz w:val="20"/>
                <w:lang w:eastAsia="pt-BR"/>
              </w:rPr>
            </w:pPr>
          </w:p>
        </w:tc>
        <w:tc>
          <w:tcPr>
            <w:tcW w:w="0" w:type="auto"/>
            <w:hideMark/>
          </w:tcPr>
          <w:p w14:paraId="7965A8B1" w14:textId="77777777" w:rsidR="00D91E2C" w:rsidRPr="00313969" w:rsidRDefault="00D91E2C" w:rsidP="00313969">
            <w:pPr>
              <w:spacing w:before="100" w:beforeAutospacing="1" w:after="100" w:afterAutospacing="1"/>
              <w:ind w:firstLine="0"/>
              <w:cnfStyle w:val="000000100000" w:firstRow="0" w:lastRow="0" w:firstColumn="0" w:lastColumn="0" w:oddVBand="0" w:evenVBand="0" w:oddHBand="1" w:evenHBand="0" w:firstRowFirstColumn="0" w:firstRowLastColumn="0" w:lastRowFirstColumn="0" w:lastRowLastColumn="0"/>
              <w:rPr>
                <w:rFonts w:ascii="Arial" w:hAnsi="Arial" w:cs="Arial"/>
                <w:sz w:val="20"/>
                <w:lang w:eastAsia="pt-BR"/>
              </w:rPr>
            </w:pPr>
            <w:r w:rsidRPr="00313969">
              <w:rPr>
                <w:rFonts w:ascii="Arial" w:hAnsi="Arial" w:cs="Arial"/>
                <w:sz w:val="20"/>
                <w:lang w:eastAsia="pt-BR"/>
              </w:rPr>
              <w:t>III</w:t>
            </w:r>
          </w:p>
        </w:tc>
        <w:tc>
          <w:tcPr>
            <w:tcW w:w="0" w:type="auto"/>
            <w:hideMark/>
          </w:tcPr>
          <w:p w14:paraId="4C059180" w14:textId="77777777" w:rsidR="00D91E2C" w:rsidRPr="00313969" w:rsidRDefault="00D91E2C" w:rsidP="00313969">
            <w:pPr>
              <w:spacing w:before="100" w:beforeAutospacing="1" w:after="100" w:afterAutospacing="1"/>
              <w:ind w:firstLine="0"/>
              <w:cnfStyle w:val="000000100000" w:firstRow="0" w:lastRow="0" w:firstColumn="0" w:lastColumn="0" w:oddVBand="0" w:evenVBand="0" w:oddHBand="1" w:evenHBand="0" w:firstRowFirstColumn="0" w:firstRowLastColumn="0" w:lastRowFirstColumn="0" w:lastRowLastColumn="0"/>
              <w:rPr>
                <w:rFonts w:ascii="Arial" w:hAnsi="Arial" w:cs="Arial"/>
                <w:sz w:val="20"/>
                <w:lang w:eastAsia="pt-BR"/>
              </w:rPr>
            </w:pPr>
            <w:r w:rsidRPr="00313969">
              <w:rPr>
                <w:rFonts w:ascii="Arial" w:hAnsi="Arial" w:cs="Arial"/>
                <w:sz w:val="20"/>
                <w:lang w:eastAsia="pt-BR"/>
              </w:rPr>
              <w:t>40 horas</w:t>
            </w:r>
          </w:p>
        </w:tc>
      </w:tr>
      <w:tr w:rsidR="00D91E2C" w:rsidRPr="00313969" w14:paraId="4670EA0F" w14:textId="77777777" w:rsidTr="00663ECB">
        <w:tc>
          <w:tcPr>
            <w:cnfStyle w:val="001000000000" w:firstRow="0" w:lastRow="0" w:firstColumn="1" w:lastColumn="0" w:oddVBand="0" w:evenVBand="0" w:oddHBand="0" w:evenHBand="0" w:firstRowFirstColumn="0" w:firstRowLastColumn="0" w:lastRowFirstColumn="0" w:lastRowLastColumn="0"/>
            <w:tcW w:w="0" w:type="auto"/>
            <w:vMerge/>
            <w:hideMark/>
          </w:tcPr>
          <w:p w14:paraId="32A918A8" w14:textId="422CD57F" w:rsidR="00D91E2C" w:rsidRPr="00313969" w:rsidRDefault="00D91E2C" w:rsidP="00313969">
            <w:pPr>
              <w:spacing w:before="100" w:beforeAutospacing="1" w:after="100" w:afterAutospacing="1"/>
              <w:ind w:firstLine="0"/>
              <w:jc w:val="center"/>
              <w:rPr>
                <w:rFonts w:ascii="Arial" w:hAnsi="Arial" w:cs="Arial"/>
                <w:sz w:val="20"/>
                <w:lang w:eastAsia="pt-BR"/>
              </w:rPr>
            </w:pPr>
          </w:p>
        </w:tc>
        <w:tc>
          <w:tcPr>
            <w:tcW w:w="0" w:type="auto"/>
            <w:hideMark/>
          </w:tcPr>
          <w:p w14:paraId="1C23BE20" w14:textId="77777777" w:rsidR="00D91E2C" w:rsidRPr="00313969" w:rsidRDefault="00D91E2C" w:rsidP="00313969">
            <w:pPr>
              <w:spacing w:before="100" w:beforeAutospacing="1" w:after="100" w:afterAutospacing="1"/>
              <w:ind w:firstLine="0"/>
              <w:cnfStyle w:val="000000000000" w:firstRow="0" w:lastRow="0" w:firstColumn="0" w:lastColumn="0" w:oddVBand="0" w:evenVBand="0" w:oddHBand="0" w:evenHBand="0" w:firstRowFirstColumn="0" w:firstRowLastColumn="0" w:lastRowFirstColumn="0" w:lastRowLastColumn="0"/>
              <w:rPr>
                <w:rFonts w:ascii="Arial" w:hAnsi="Arial" w:cs="Arial"/>
                <w:sz w:val="20"/>
                <w:lang w:eastAsia="pt-BR"/>
              </w:rPr>
            </w:pPr>
            <w:r w:rsidRPr="00313969">
              <w:rPr>
                <w:rFonts w:ascii="Arial" w:hAnsi="Arial" w:cs="Arial"/>
                <w:sz w:val="20"/>
                <w:lang w:eastAsia="pt-BR"/>
              </w:rPr>
              <w:t>IV</w:t>
            </w:r>
          </w:p>
        </w:tc>
        <w:tc>
          <w:tcPr>
            <w:tcW w:w="0" w:type="auto"/>
            <w:hideMark/>
          </w:tcPr>
          <w:p w14:paraId="224183FB" w14:textId="77777777" w:rsidR="00D91E2C" w:rsidRPr="00313969" w:rsidRDefault="00D91E2C" w:rsidP="00313969">
            <w:pPr>
              <w:spacing w:before="100" w:beforeAutospacing="1" w:after="100" w:afterAutospacing="1"/>
              <w:ind w:firstLine="0"/>
              <w:cnfStyle w:val="000000000000" w:firstRow="0" w:lastRow="0" w:firstColumn="0" w:lastColumn="0" w:oddVBand="0" w:evenVBand="0" w:oddHBand="0" w:evenHBand="0" w:firstRowFirstColumn="0" w:firstRowLastColumn="0" w:lastRowFirstColumn="0" w:lastRowLastColumn="0"/>
              <w:rPr>
                <w:rFonts w:ascii="Arial" w:hAnsi="Arial" w:cs="Arial"/>
                <w:sz w:val="20"/>
                <w:lang w:eastAsia="pt-BR"/>
              </w:rPr>
            </w:pPr>
            <w:r w:rsidRPr="00313969">
              <w:rPr>
                <w:rFonts w:ascii="Arial" w:hAnsi="Arial" w:cs="Arial"/>
                <w:sz w:val="20"/>
                <w:lang w:eastAsia="pt-BR"/>
              </w:rPr>
              <w:t>60 horas</w:t>
            </w:r>
          </w:p>
        </w:tc>
      </w:tr>
      <w:tr w:rsidR="00D91E2C" w:rsidRPr="00313969" w14:paraId="05743A6E" w14:textId="77777777" w:rsidTr="00663EC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Merge w:val="restart"/>
            <w:hideMark/>
          </w:tcPr>
          <w:p w14:paraId="17D248B9" w14:textId="3BC0F54F" w:rsidR="00D91E2C" w:rsidRPr="00313969" w:rsidRDefault="00D91E2C" w:rsidP="00313969">
            <w:pPr>
              <w:spacing w:before="100" w:beforeAutospacing="1" w:after="100" w:afterAutospacing="1"/>
              <w:ind w:firstLine="0"/>
              <w:jc w:val="center"/>
              <w:rPr>
                <w:rFonts w:ascii="Arial" w:hAnsi="Arial" w:cs="Arial"/>
                <w:b w:val="0"/>
                <w:bCs w:val="0"/>
                <w:caps/>
                <w:sz w:val="20"/>
                <w:lang w:eastAsia="pt-BR"/>
              </w:rPr>
            </w:pPr>
          </w:p>
          <w:p w14:paraId="24E69B73" w14:textId="7175174A" w:rsidR="00D91E2C" w:rsidRPr="00313969" w:rsidRDefault="00D91E2C" w:rsidP="00313969">
            <w:pPr>
              <w:spacing w:before="100" w:beforeAutospacing="1" w:after="100" w:afterAutospacing="1"/>
              <w:ind w:firstLine="0"/>
              <w:jc w:val="center"/>
              <w:rPr>
                <w:rFonts w:ascii="Arial" w:hAnsi="Arial" w:cs="Arial"/>
                <w:b w:val="0"/>
                <w:bCs w:val="0"/>
                <w:caps/>
                <w:sz w:val="20"/>
                <w:lang w:eastAsia="pt-BR"/>
              </w:rPr>
            </w:pPr>
            <w:r w:rsidRPr="00313969">
              <w:rPr>
                <w:rFonts w:ascii="Arial" w:hAnsi="Arial" w:cs="Arial"/>
                <w:sz w:val="20"/>
                <w:lang w:eastAsia="pt-BR"/>
              </w:rPr>
              <w:t>B</w:t>
            </w:r>
          </w:p>
          <w:p w14:paraId="74D00BED" w14:textId="07347869" w:rsidR="00D91E2C" w:rsidRPr="00313969" w:rsidRDefault="00D91E2C" w:rsidP="00313969">
            <w:pPr>
              <w:spacing w:before="100" w:beforeAutospacing="1" w:after="100" w:afterAutospacing="1"/>
              <w:jc w:val="center"/>
              <w:rPr>
                <w:rFonts w:ascii="Arial" w:hAnsi="Arial" w:cs="Arial"/>
                <w:sz w:val="20"/>
                <w:lang w:eastAsia="pt-BR"/>
              </w:rPr>
            </w:pPr>
          </w:p>
        </w:tc>
        <w:tc>
          <w:tcPr>
            <w:tcW w:w="0" w:type="auto"/>
            <w:hideMark/>
          </w:tcPr>
          <w:p w14:paraId="6C667210" w14:textId="77777777" w:rsidR="00D91E2C" w:rsidRPr="00313969" w:rsidRDefault="00D91E2C" w:rsidP="00313969">
            <w:pPr>
              <w:spacing w:before="100" w:beforeAutospacing="1" w:after="100" w:afterAutospacing="1"/>
              <w:ind w:firstLine="0"/>
              <w:cnfStyle w:val="000000100000" w:firstRow="0" w:lastRow="0" w:firstColumn="0" w:lastColumn="0" w:oddVBand="0" w:evenVBand="0" w:oddHBand="1" w:evenHBand="0" w:firstRowFirstColumn="0" w:firstRowLastColumn="0" w:lastRowFirstColumn="0" w:lastRowLastColumn="0"/>
              <w:rPr>
                <w:rFonts w:ascii="Arial" w:hAnsi="Arial" w:cs="Arial"/>
                <w:sz w:val="20"/>
                <w:lang w:eastAsia="pt-BR"/>
              </w:rPr>
            </w:pPr>
            <w:r w:rsidRPr="00313969">
              <w:rPr>
                <w:rFonts w:ascii="Arial" w:hAnsi="Arial" w:cs="Arial"/>
                <w:sz w:val="20"/>
                <w:lang w:eastAsia="pt-BR"/>
              </w:rPr>
              <w:t>I</w:t>
            </w:r>
          </w:p>
        </w:tc>
        <w:tc>
          <w:tcPr>
            <w:tcW w:w="0" w:type="auto"/>
            <w:hideMark/>
          </w:tcPr>
          <w:p w14:paraId="3132D077" w14:textId="77777777" w:rsidR="00D91E2C" w:rsidRPr="00313969" w:rsidRDefault="00D91E2C" w:rsidP="00313969">
            <w:pPr>
              <w:spacing w:before="100" w:beforeAutospacing="1" w:after="100" w:afterAutospacing="1"/>
              <w:ind w:firstLine="0"/>
              <w:cnfStyle w:val="000000100000" w:firstRow="0" w:lastRow="0" w:firstColumn="0" w:lastColumn="0" w:oddVBand="0" w:evenVBand="0" w:oddHBand="1" w:evenHBand="0" w:firstRowFirstColumn="0" w:firstRowLastColumn="0" w:lastRowFirstColumn="0" w:lastRowLastColumn="0"/>
              <w:rPr>
                <w:rFonts w:ascii="Arial" w:hAnsi="Arial" w:cs="Arial"/>
                <w:sz w:val="20"/>
                <w:lang w:eastAsia="pt-BR"/>
              </w:rPr>
            </w:pPr>
            <w:r w:rsidRPr="00313969">
              <w:rPr>
                <w:rFonts w:ascii="Arial" w:hAnsi="Arial" w:cs="Arial"/>
                <w:sz w:val="20"/>
                <w:lang w:eastAsia="pt-BR"/>
              </w:rPr>
              <w:t>Exigência mínima do Cargo</w:t>
            </w:r>
          </w:p>
        </w:tc>
      </w:tr>
      <w:tr w:rsidR="00D91E2C" w:rsidRPr="00313969" w14:paraId="59E7E184" w14:textId="77777777" w:rsidTr="00663ECB">
        <w:tc>
          <w:tcPr>
            <w:cnfStyle w:val="001000000000" w:firstRow="0" w:lastRow="0" w:firstColumn="1" w:lastColumn="0" w:oddVBand="0" w:evenVBand="0" w:oddHBand="0" w:evenHBand="0" w:firstRowFirstColumn="0" w:firstRowLastColumn="0" w:lastRowFirstColumn="0" w:lastRowLastColumn="0"/>
            <w:tcW w:w="0" w:type="auto"/>
            <w:vMerge/>
            <w:hideMark/>
          </w:tcPr>
          <w:p w14:paraId="56F22F3A" w14:textId="3FF79314" w:rsidR="00D91E2C" w:rsidRPr="00313969" w:rsidRDefault="00D91E2C" w:rsidP="00313969">
            <w:pPr>
              <w:spacing w:before="100" w:beforeAutospacing="1" w:after="100" w:afterAutospacing="1"/>
              <w:jc w:val="center"/>
              <w:rPr>
                <w:rFonts w:ascii="Arial" w:hAnsi="Arial" w:cs="Arial"/>
                <w:sz w:val="20"/>
                <w:lang w:eastAsia="pt-BR"/>
              </w:rPr>
            </w:pPr>
          </w:p>
        </w:tc>
        <w:tc>
          <w:tcPr>
            <w:tcW w:w="0" w:type="auto"/>
            <w:hideMark/>
          </w:tcPr>
          <w:p w14:paraId="240AB6CA" w14:textId="77777777" w:rsidR="00D91E2C" w:rsidRPr="00313969" w:rsidRDefault="00D91E2C" w:rsidP="00313969">
            <w:pPr>
              <w:spacing w:before="100" w:beforeAutospacing="1" w:after="100" w:afterAutospacing="1"/>
              <w:ind w:firstLine="0"/>
              <w:cnfStyle w:val="000000000000" w:firstRow="0" w:lastRow="0" w:firstColumn="0" w:lastColumn="0" w:oddVBand="0" w:evenVBand="0" w:oddHBand="0" w:evenHBand="0" w:firstRowFirstColumn="0" w:firstRowLastColumn="0" w:lastRowFirstColumn="0" w:lastRowLastColumn="0"/>
              <w:rPr>
                <w:rFonts w:ascii="Arial" w:hAnsi="Arial" w:cs="Arial"/>
                <w:sz w:val="20"/>
                <w:lang w:eastAsia="pt-BR"/>
              </w:rPr>
            </w:pPr>
            <w:r w:rsidRPr="00313969">
              <w:rPr>
                <w:rFonts w:ascii="Arial" w:hAnsi="Arial" w:cs="Arial"/>
                <w:sz w:val="20"/>
                <w:lang w:eastAsia="pt-BR"/>
              </w:rPr>
              <w:t>II</w:t>
            </w:r>
          </w:p>
        </w:tc>
        <w:tc>
          <w:tcPr>
            <w:tcW w:w="0" w:type="auto"/>
            <w:hideMark/>
          </w:tcPr>
          <w:p w14:paraId="4A131A61" w14:textId="77777777" w:rsidR="00D91E2C" w:rsidRPr="00313969" w:rsidRDefault="00D91E2C" w:rsidP="00313969">
            <w:pPr>
              <w:spacing w:before="100" w:beforeAutospacing="1" w:after="100" w:afterAutospacing="1"/>
              <w:ind w:firstLine="0"/>
              <w:cnfStyle w:val="000000000000" w:firstRow="0" w:lastRow="0" w:firstColumn="0" w:lastColumn="0" w:oddVBand="0" w:evenVBand="0" w:oddHBand="0" w:evenHBand="0" w:firstRowFirstColumn="0" w:firstRowLastColumn="0" w:lastRowFirstColumn="0" w:lastRowLastColumn="0"/>
              <w:rPr>
                <w:rFonts w:ascii="Arial" w:hAnsi="Arial" w:cs="Arial"/>
                <w:sz w:val="20"/>
                <w:lang w:eastAsia="pt-BR"/>
              </w:rPr>
            </w:pPr>
            <w:r w:rsidRPr="00313969">
              <w:rPr>
                <w:rFonts w:ascii="Arial" w:hAnsi="Arial" w:cs="Arial"/>
                <w:sz w:val="20"/>
                <w:lang w:eastAsia="pt-BR"/>
              </w:rPr>
              <w:t>40 horas</w:t>
            </w:r>
          </w:p>
        </w:tc>
      </w:tr>
      <w:tr w:rsidR="00D91E2C" w:rsidRPr="00313969" w14:paraId="261FF76E" w14:textId="77777777" w:rsidTr="00663EC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Merge/>
            <w:hideMark/>
          </w:tcPr>
          <w:p w14:paraId="2FC35C78" w14:textId="4BCECD21" w:rsidR="00D91E2C" w:rsidRPr="00313969" w:rsidRDefault="00D91E2C" w:rsidP="00313969">
            <w:pPr>
              <w:spacing w:before="100" w:beforeAutospacing="1" w:after="100" w:afterAutospacing="1"/>
              <w:jc w:val="center"/>
              <w:rPr>
                <w:rFonts w:ascii="Arial" w:hAnsi="Arial" w:cs="Arial"/>
                <w:sz w:val="20"/>
                <w:lang w:eastAsia="pt-BR"/>
              </w:rPr>
            </w:pPr>
          </w:p>
        </w:tc>
        <w:tc>
          <w:tcPr>
            <w:tcW w:w="0" w:type="auto"/>
            <w:hideMark/>
          </w:tcPr>
          <w:p w14:paraId="74BF476D" w14:textId="77777777" w:rsidR="00D91E2C" w:rsidRPr="00313969" w:rsidRDefault="00D91E2C" w:rsidP="00313969">
            <w:pPr>
              <w:spacing w:before="100" w:beforeAutospacing="1" w:after="100" w:afterAutospacing="1"/>
              <w:ind w:firstLine="0"/>
              <w:cnfStyle w:val="000000100000" w:firstRow="0" w:lastRow="0" w:firstColumn="0" w:lastColumn="0" w:oddVBand="0" w:evenVBand="0" w:oddHBand="1" w:evenHBand="0" w:firstRowFirstColumn="0" w:firstRowLastColumn="0" w:lastRowFirstColumn="0" w:lastRowLastColumn="0"/>
              <w:rPr>
                <w:rFonts w:ascii="Arial" w:hAnsi="Arial" w:cs="Arial"/>
                <w:sz w:val="20"/>
                <w:lang w:eastAsia="pt-BR"/>
              </w:rPr>
            </w:pPr>
            <w:r w:rsidRPr="00313969">
              <w:rPr>
                <w:rFonts w:ascii="Arial" w:hAnsi="Arial" w:cs="Arial"/>
                <w:sz w:val="20"/>
                <w:lang w:eastAsia="pt-BR"/>
              </w:rPr>
              <w:t>III</w:t>
            </w:r>
          </w:p>
        </w:tc>
        <w:tc>
          <w:tcPr>
            <w:tcW w:w="0" w:type="auto"/>
            <w:hideMark/>
          </w:tcPr>
          <w:p w14:paraId="692406A6" w14:textId="77777777" w:rsidR="00D91E2C" w:rsidRPr="00313969" w:rsidRDefault="00D91E2C" w:rsidP="00313969">
            <w:pPr>
              <w:spacing w:before="100" w:beforeAutospacing="1" w:after="100" w:afterAutospacing="1"/>
              <w:ind w:firstLine="0"/>
              <w:cnfStyle w:val="000000100000" w:firstRow="0" w:lastRow="0" w:firstColumn="0" w:lastColumn="0" w:oddVBand="0" w:evenVBand="0" w:oddHBand="1" w:evenHBand="0" w:firstRowFirstColumn="0" w:firstRowLastColumn="0" w:lastRowFirstColumn="0" w:lastRowLastColumn="0"/>
              <w:rPr>
                <w:rFonts w:ascii="Arial" w:hAnsi="Arial" w:cs="Arial"/>
                <w:sz w:val="20"/>
                <w:lang w:eastAsia="pt-BR"/>
              </w:rPr>
            </w:pPr>
            <w:r w:rsidRPr="00313969">
              <w:rPr>
                <w:rFonts w:ascii="Arial" w:hAnsi="Arial" w:cs="Arial"/>
                <w:sz w:val="20"/>
                <w:lang w:eastAsia="pt-BR"/>
              </w:rPr>
              <w:t>60 horas</w:t>
            </w:r>
          </w:p>
        </w:tc>
      </w:tr>
      <w:tr w:rsidR="00D91E2C" w:rsidRPr="00313969" w14:paraId="6E13572D" w14:textId="77777777" w:rsidTr="00663ECB">
        <w:tc>
          <w:tcPr>
            <w:cnfStyle w:val="001000000000" w:firstRow="0" w:lastRow="0" w:firstColumn="1" w:lastColumn="0" w:oddVBand="0" w:evenVBand="0" w:oddHBand="0" w:evenHBand="0" w:firstRowFirstColumn="0" w:firstRowLastColumn="0" w:lastRowFirstColumn="0" w:lastRowLastColumn="0"/>
            <w:tcW w:w="0" w:type="auto"/>
            <w:vMerge/>
            <w:hideMark/>
          </w:tcPr>
          <w:p w14:paraId="33640ABB" w14:textId="19CC0C3D" w:rsidR="00D91E2C" w:rsidRPr="00313969" w:rsidRDefault="00D91E2C" w:rsidP="00313969">
            <w:pPr>
              <w:spacing w:before="100" w:beforeAutospacing="1" w:after="100" w:afterAutospacing="1"/>
              <w:jc w:val="center"/>
              <w:rPr>
                <w:rFonts w:ascii="Arial" w:hAnsi="Arial" w:cs="Arial"/>
                <w:sz w:val="20"/>
                <w:lang w:eastAsia="pt-BR"/>
              </w:rPr>
            </w:pPr>
          </w:p>
        </w:tc>
        <w:tc>
          <w:tcPr>
            <w:tcW w:w="0" w:type="auto"/>
            <w:hideMark/>
          </w:tcPr>
          <w:p w14:paraId="1FFC849F" w14:textId="77777777" w:rsidR="00D91E2C" w:rsidRPr="00313969" w:rsidRDefault="00D91E2C" w:rsidP="00313969">
            <w:pPr>
              <w:spacing w:before="100" w:beforeAutospacing="1" w:after="100" w:afterAutospacing="1"/>
              <w:ind w:firstLine="0"/>
              <w:cnfStyle w:val="000000000000" w:firstRow="0" w:lastRow="0" w:firstColumn="0" w:lastColumn="0" w:oddVBand="0" w:evenVBand="0" w:oddHBand="0" w:evenHBand="0" w:firstRowFirstColumn="0" w:firstRowLastColumn="0" w:lastRowFirstColumn="0" w:lastRowLastColumn="0"/>
              <w:rPr>
                <w:rFonts w:ascii="Arial" w:hAnsi="Arial" w:cs="Arial"/>
                <w:sz w:val="20"/>
                <w:lang w:eastAsia="pt-BR"/>
              </w:rPr>
            </w:pPr>
            <w:r w:rsidRPr="00313969">
              <w:rPr>
                <w:rFonts w:ascii="Arial" w:hAnsi="Arial" w:cs="Arial"/>
                <w:sz w:val="20"/>
                <w:lang w:eastAsia="pt-BR"/>
              </w:rPr>
              <w:t>IV</w:t>
            </w:r>
          </w:p>
        </w:tc>
        <w:tc>
          <w:tcPr>
            <w:tcW w:w="0" w:type="auto"/>
            <w:hideMark/>
          </w:tcPr>
          <w:p w14:paraId="357895B0" w14:textId="77777777" w:rsidR="00D91E2C" w:rsidRPr="00313969" w:rsidRDefault="00D91E2C" w:rsidP="00313969">
            <w:pPr>
              <w:spacing w:before="100" w:beforeAutospacing="1" w:after="100" w:afterAutospacing="1"/>
              <w:ind w:firstLine="0"/>
              <w:cnfStyle w:val="000000000000" w:firstRow="0" w:lastRow="0" w:firstColumn="0" w:lastColumn="0" w:oddVBand="0" w:evenVBand="0" w:oddHBand="0" w:evenHBand="0" w:firstRowFirstColumn="0" w:firstRowLastColumn="0" w:lastRowFirstColumn="0" w:lastRowLastColumn="0"/>
              <w:rPr>
                <w:rFonts w:ascii="Arial" w:hAnsi="Arial" w:cs="Arial"/>
                <w:sz w:val="20"/>
                <w:lang w:eastAsia="pt-BR"/>
              </w:rPr>
            </w:pPr>
            <w:r w:rsidRPr="00313969">
              <w:rPr>
                <w:rFonts w:ascii="Arial" w:hAnsi="Arial" w:cs="Arial"/>
                <w:sz w:val="20"/>
                <w:lang w:eastAsia="pt-BR"/>
              </w:rPr>
              <w:t>90 horas</w:t>
            </w:r>
          </w:p>
        </w:tc>
      </w:tr>
      <w:tr w:rsidR="00D91E2C" w:rsidRPr="00313969" w14:paraId="4A6ECE2D" w14:textId="77777777" w:rsidTr="00663EC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Merge/>
            <w:hideMark/>
          </w:tcPr>
          <w:p w14:paraId="77045C2B" w14:textId="38D0E605" w:rsidR="00D91E2C" w:rsidRPr="00313969" w:rsidRDefault="00D91E2C" w:rsidP="00313969">
            <w:pPr>
              <w:spacing w:before="100" w:beforeAutospacing="1" w:after="100" w:afterAutospacing="1"/>
              <w:ind w:firstLine="0"/>
              <w:jc w:val="center"/>
              <w:rPr>
                <w:rFonts w:ascii="Arial" w:hAnsi="Arial" w:cs="Arial"/>
                <w:sz w:val="20"/>
                <w:lang w:eastAsia="pt-BR"/>
              </w:rPr>
            </w:pPr>
          </w:p>
        </w:tc>
        <w:tc>
          <w:tcPr>
            <w:tcW w:w="0" w:type="auto"/>
            <w:hideMark/>
          </w:tcPr>
          <w:p w14:paraId="7D50E384" w14:textId="77777777" w:rsidR="00D91E2C" w:rsidRPr="00313969" w:rsidRDefault="00D91E2C" w:rsidP="00313969">
            <w:pPr>
              <w:spacing w:before="100" w:beforeAutospacing="1" w:after="100" w:afterAutospacing="1"/>
              <w:ind w:firstLine="0"/>
              <w:cnfStyle w:val="000000100000" w:firstRow="0" w:lastRow="0" w:firstColumn="0" w:lastColumn="0" w:oddVBand="0" w:evenVBand="0" w:oddHBand="1" w:evenHBand="0" w:firstRowFirstColumn="0" w:firstRowLastColumn="0" w:lastRowFirstColumn="0" w:lastRowLastColumn="0"/>
              <w:rPr>
                <w:rFonts w:ascii="Arial" w:hAnsi="Arial" w:cs="Arial"/>
                <w:sz w:val="20"/>
                <w:lang w:eastAsia="pt-BR"/>
              </w:rPr>
            </w:pPr>
            <w:r w:rsidRPr="00313969">
              <w:rPr>
                <w:rFonts w:ascii="Arial" w:hAnsi="Arial" w:cs="Arial"/>
                <w:sz w:val="20"/>
                <w:lang w:eastAsia="pt-BR"/>
              </w:rPr>
              <w:t>I</w:t>
            </w:r>
          </w:p>
        </w:tc>
        <w:tc>
          <w:tcPr>
            <w:tcW w:w="0" w:type="auto"/>
            <w:hideMark/>
          </w:tcPr>
          <w:p w14:paraId="23352F93" w14:textId="77777777" w:rsidR="00D91E2C" w:rsidRPr="00313969" w:rsidRDefault="00D91E2C" w:rsidP="00313969">
            <w:pPr>
              <w:spacing w:before="100" w:beforeAutospacing="1" w:after="100" w:afterAutospacing="1"/>
              <w:ind w:firstLine="0"/>
              <w:cnfStyle w:val="000000100000" w:firstRow="0" w:lastRow="0" w:firstColumn="0" w:lastColumn="0" w:oddVBand="0" w:evenVBand="0" w:oddHBand="1" w:evenHBand="0" w:firstRowFirstColumn="0" w:firstRowLastColumn="0" w:lastRowFirstColumn="0" w:lastRowLastColumn="0"/>
              <w:rPr>
                <w:rFonts w:ascii="Arial" w:hAnsi="Arial" w:cs="Arial"/>
                <w:sz w:val="20"/>
                <w:lang w:eastAsia="pt-BR"/>
              </w:rPr>
            </w:pPr>
            <w:r w:rsidRPr="00313969">
              <w:rPr>
                <w:rFonts w:ascii="Arial" w:hAnsi="Arial" w:cs="Arial"/>
                <w:sz w:val="20"/>
                <w:lang w:eastAsia="pt-BR"/>
              </w:rPr>
              <w:t>Exigência mínima do Cargo</w:t>
            </w:r>
          </w:p>
        </w:tc>
      </w:tr>
      <w:tr w:rsidR="00D91E2C" w:rsidRPr="00313969" w14:paraId="58C347DD" w14:textId="77777777" w:rsidTr="00663ECB">
        <w:tc>
          <w:tcPr>
            <w:cnfStyle w:val="001000000000" w:firstRow="0" w:lastRow="0" w:firstColumn="1" w:lastColumn="0" w:oddVBand="0" w:evenVBand="0" w:oddHBand="0" w:evenHBand="0" w:firstRowFirstColumn="0" w:firstRowLastColumn="0" w:lastRowFirstColumn="0" w:lastRowLastColumn="0"/>
            <w:tcW w:w="0" w:type="auto"/>
            <w:vMerge w:val="restart"/>
            <w:hideMark/>
          </w:tcPr>
          <w:p w14:paraId="751FF7E6" w14:textId="201FE920" w:rsidR="00D91E2C" w:rsidRPr="00313969" w:rsidRDefault="00D91E2C" w:rsidP="00313969">
            <w:pPr>
              <w:spacing w:before="100" w:beforeAutospacing="1" w:after="100" w:afterAutospacing="1"/>
              <w:ind w:firstLine="0"/>
              <w:jc w:val="center"/>
              <w:rPr>
                <w:rFonts w:ascii="Arial" w:hAnsi="Arial" w:cs="Arial"/>
                <w:b w:val="0"/>
                <w:bCs w:val="0"/>
                <w:caps/>
                <w:sz w:val="20"/>
                <w:lang w:eastAsia="pt-BR"/>
              </w:rPr>
            </w:pPr>
            <w:r w:rsidRPr="00313969">
              <w:rPr>
                <w:rFonts w:ascii="Arial" w:hAnsi="Arial" w:cs="Arial"/>
                <w:sz w:val="20"/>
                <w:lang w:eastAsia="pt-BR"/>
              </w:rPr>
              <w:t>C</w:t>
            </w:r>
          </w:p>
          <w:p w14:paraId="17E881E5" w14:textId="0A55430A" w:rsidR="00D91E2C" w:rsidRPr="00313969" w:rsidRDefault="00D91E2C" w:rsidP="00313969">
            <w:pPr>
              <w:spacing w:before="100" w:beforeAutospacing="1" w:after="100" w:afterAutospacing="1"/>
              <w:jc w:val="center"/>
              <w:rPr>
                <w:rFonts w:ascii="Arial" w:hAnsi="Arial" w:cs="Arial"/>
                <w:sz w:val="20"/>
                <w:lang w:eastAsia="pt-BR"/>
              </w:rPr>
            </w:pPr>
          </w:p>
        </w:tc>
        <w:tc>
          <w:tcPr>
            <w:tcW w:w="0" w:type="auto"/>
            <w:hideMark/>
          </w:tcPr>
          <w:p w14:paraId="4DCBF719" w14:textId="77777777" w:rsidR="00D91E2C" w:rsidRPr="00313969" w:rsidRDefault="00D91E2C" w:rsidP="00313969">
            <w:pPr>
              <w:spacing w:before="100" w:beforeAutospacing="1" w:after="100" w:afterAutospacing="1"/>
              <w:ind w:firstLine="0"/>
              <w:cnfStyle w:val="000000000000" w:firstRow="0" w:lastRow="0" w:firstColumn="0" w:lastColumn="0" w:oddVBand="0" w:evenVBand="0" w:oddHBand="0" w:evenHBand="0" w:firstRowFirstColumn="0" w:firstRowLastColumn="0" w:lastRowFirstColumn="0" w:lastRowLastColumn="0"/>
              <w:rPr>
                <w:rFonts w:ascii="Arial" w:hAnsi="Arial" w:cs="Arial"/>
                <w:sz w:val="20"/>
                <w:lang w:eastAsia="pt-BR"/>
              </w:rPr>
            </w:pPr>
            <w:r w:rsidRPr="00313969">
              <w:rPr>
                <w:rFonts w:ascii="Arial" w:hAnsi="Arial" w:cs="Arial"/>
                <w:sz w:val="20"/>
                <w:lang w:eastAsia="pt-BR"/>
              </w:rPr>
              <w:t>II</w:t>
            </w:r>
          </w:p>
        </w:tc>
        <w:tc>
          <w:tcPr>
            <w:tcW w:w="0" w:type="auto"/>
            <w:hideMark/>
          </w:tcPr>
          <w:p w14:paraId="24D349CF" w14:textId="77777777" w:rsidR="00D91E2C" w:rsidRPr="00313969" w:rsidRDefault="00D91E2C" w:rsidP="00313969">
            <w:pPr>
              <w:spacing w:before="100" w:beforeAutospacing="1" w:after="100" w:afterAutospacing="1"/>
              <w:ind w:firstLine="0"/>
              <w:cnfStyle w:val="000000000000" w:firstRow="0" w:lastRow="0" w:firstColumn="0" w:lastColumn="0" w:oddVBand="0" w:evenVBand="0" w:oddHBand="0" w:evenHBand="0" w:firstRowFirstColumn="0" w:firstRowLastColumn="0" w:lastRowFirstColumn="0" w:lastRowLastColumn="0"/>
              <w:rPr>
                <w:rFonts w:ascii="Arial" w:hAnsi="Arial" w:cs="Arial"/>
                <w:sz w:val="20"/>
                <w:lang w:eastAsia="pt-BR"/>
              </w:rPr>
            </w:pPr>
            <w:r w:rsidRPr="00313969">
              <w:rPr>
                <w:rFonts w:ascii="Arial" w:hAnsi="Arial" w:cs="Arial"/>
                <w:sz w:val="20"/>
                <w:lang w:eastAsia="pt-BR"/>
              </w:rPr>
              <w:t>60 horas</w:t>
            </w:r>
          </w:p>
        </w:tc>
      </w:tr>
      <w:tr w:rsidR="00D91E2C" w:rsidRPr="00313969" w14:paraId="6F1CAE1E" w14:textId="77777777" w:rsidTr="00663EC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Merge/>
            <w:hideMark/>
          </w:tcPr>
          <w:p w14:paraId="56A8D5EE" w14:textId="3D8AB8AE" w:rsidR="00D91E2C" w:rsidRPr="00313969" w:rsidRDefault="00D91E2C" w:rsidP="00313969">
            <w:pPr>
              <w:spacing w:before="100" w:beforeAutospacing="1" w:after="100" w:afterAutospacing="1"/>
              <w:jc w:val="center"/>
              <w:rPr>
                <w:rFonts w:ascii="Arial" w:hAnsi="Arial" w:cs="Arial"/>
                <w:sz w:val="20"/>
                <w:lang w:eastAsia="pt-BR"/>
              </w:rPr>
            </w:pPr>
          </w:p>
        </w:tc>
        <w:tc>
          <w:tcPr>
            <w:tcW w:w="0" w:type="auto"/>
            <w:hideMark/>
          </w:tcPr>
          <w:p w14:paraId="2623F3D7" w14:textId="77777777" w:rsidR="00D91E2C" w:rsidRPr="00313969" w:rsidRDefault="00D91E2C" w:rsidP="00313969">
            <w:pPr>
              <w:spacing w:before="100" w:beforeAutospacing="1" w:after="100" w:afterAutospacing="1"/>
              <w:ind w:firstLine="0"/>
              <w:cnfStyle w:val="000000100000" w:firstRow="0" w:lastRow="0" w:firstColumn="0" w:lastColumn="0" w:oddVBand="0" w:evenVBand="0" w:oddHBand="1" w:evenHBand="0" w:firstRowFirstColumn="0" w:firstRowLastColumn="0" w:lastRowFirstColumn="0" w:lastRowLastColumn="0"/>
              <w:rPr>
                <w:rFonts w:ascii="Arial" w:hAnsi="Arial" w:cs="Arial"/>
                <w:sz w:val="20"/>
                <w:lang w:eastAsia="pt-BR"/>
              </w:rPr>
            </w:pPr>
            <w:r w:rsidRPr="00313969">
              <w:rPr>
                <w:rFonts w:ascii="Arial" w:hAnsi="Arial" w:cs="Arial"/>
                <w:sz w:val="20"/>
                <w:lang w:eastAsia="pt-BR"/>
              </w:rPr>
              <w:t>III</w:t>
            </w:r>
          </w:p>
        </w:tc>
        <w:tc>
          <w:tcPr>
            <w:tcW w:w="0" w:type="auto"/>
            <w:hideMark/>
          </w:tcPr>
          <w:p w14:paraId="4C4E338E" w14:textId="77777777" w:rsidR="00D91E2C" w:rsidRPr="00313969" w:rsidRDefault="00D91E2C" w:rsidP="00313969">
            <w:pPr>
              <w:spacing w:before="100" w:beforeAutospacing="1" w:after="100" w:afterAutospacing="1"/>
              <w:ind w:firstLine="0"/>
              <w:cnfStyle w:val="000000100000" w:firstRow="0" w:lastRow="0" w:firstColumn="0" w:lastColumn="0" w:oddVBand="0" w:evenVBand="0" w:oddHBand="1" w:evenHBand="0" w:firstRowFirstColumn="0" w:firstRowLastColumn="0" w:lastRowFirstColumn="0" w:lastRowLastColumn="0"/>
              <w:rPr>
                <w:rFonts w:ascii="Arial" w:hAnsi="Arial" w:cs="Arial"/>
                <w:sz w:val="20"/>
                <w:lang w:eastAsia="pt-BR"/>
              </w:rPr>
            </w:pPr>
            <w:r w:rsidRPr="00313969">
              <w:rPr>
                <w:rFonts w:ascii="Arial" w:hAnsi="Arial" w:cs="Arial"/>
                <w:sz w:val="20"/>
                <w:lang w:eastAsia="pt-BR"/>
              </w:rPr>
              <w:t>90 horas</w:t>
            </w:r>
          </w:p>
        </w:tc>
      </w:tr>
      <w:tr w:rsidR="00D91E2C" w:rsidRPr="00313969" w14:paraId="2EEA6E83" w14:textId="77777777" w:rsidTr="00663ECB">
        <w:tc>
          <w:tcPr>
            <w:cnfStyle w:val="001000000000" w:firstRow="0" w:lastRow="0" w:firstColumn="1" w:lastColumn="0" w:oddVBand="0" w:evenVBand="0" w:oddHBand="0" w:evenHBand="0" w:firstRowFirstColumn="0" w:firstRowLastColumn="0" w:lastRowFirstColumn="0" w:lastRowLastColumn="0"/>
            <w:tcW w:w="0" w:type="auto"/>
            <w:vMerge/>
            <w:hideMark/>
          </w:tcPr>
          <w:p w14:paraId="3A50A571" w14:textId="0B8087F6" w:rsidR="00D91E2C" w:rsidRPr="00313969" w:rsidRDefault="00D91E2C" w:rsidP="00313969">
            <w:pPr>
              <w:spacing w:before="100" w:beforeAutospacing="1" w:after="100" w:afterAutospacing="1"/>
              <w:jc w:val="center"/>
              <w:rPr>
                <w:rFonts w:ascii="Arial" w:hAnsi="Arial" w:cs="Arial"/>
                <w:sz w:val="20"/>
                <w:lang w:eastAsia="pt-BR"/>
              </w:rPr>
            </w:pPr>
          </w:p>
        </w:tc>
        <w:tc>
          <w:tcPr>
            <w:tcW w:w="0" w:type="auto"/>
            <w:hideMark/>
          </w:tcPr>
          <w:p w14:paraId="42E7B34C" w14:textId="77777777" w:rsidR="00D91E2C" w:rsidRPr="00313969" w:rsidRDefault="00D91E2C" w:rsidP="00313969">
            <w:pPr>
              <w:spacing w:before="100" w:beforeAutospacing="1" w:after="100" w:afterAutospacing="1"/>
              <w:ind w:firstLine="0"/>
              <w:cnfStyle w:val="000000000000" w:firstRow="0" w:lastRow="0" w:firstColumn="0" w:lastColumn="0" w:oddVBand="0" w:evenVBand="0" w:oddHBand="0" w:evenHBand="0" w:firstRowFirstColumn="0" w:firstRowLastColumn="0" w:lastRowFirstColumn="0" w:lastRowLastColumn="0"/>
              <w:rPr>
                <w:rFonts w:ascii="Arial" w:hAnsi="Arial" w:cs="Arial"/>
                <w:sz w:val="20"/>
                <w:lang w:eastAsia="pt-BR"/>
              </w:rPr>
            </w:pPr>
            <w:r w:rsidRPr="00313969">
              <w:rPr>
                <w:rFonts w:ascii="Arial" w:hAnsi="Arial" w:cs="Arial"/>
                <w:sz w:val="20"/>
                <w:lang w:eastAsia="pt-BR"/>
              </w:rPr>
              <w:t>IV</w:t>
            </w:r>
          </w:p>
        </w:tc>
        <w:tc>
          <w:tcPr>
            <w:tcW w:w="0" w:type="auto"/>
            <w:hideMark/>
          </w:tcPr>
          <w:p w14:paraId="4DD63CE1" w14:textId="77777777" w:rsidR="00D91E2C" w:rsidRPr="00313969" w:rsidRDefault="00D91E2C" w:rsidP="00313969">
            <w:pPr>
              <w:spacing w:before="100" w:beforeAutospacing="1" w:after="100" w:afterAutospacing="1"/>
              <w:ind w:firstLine="0"/>
              <w:cnfStyle w:val="000000000000" w:firstRow="0" w:lastRow="0" w:firstColumn="0" w:lastColumn="0" w:oddVBand="0" w:evenVBand="0" w:oddHBand="0" w:evenHBand="0" w:firstRowFirstColumn="0" w:firstRowLastColumn="0" w:lastRowFirstColumn="0" w:lastRowLastColumn="0"/>
              <w:rPr>
                <w:rFonts w:ascii="Arial" w:hAnsi="Arial" w:cs="Arial"/>
                <w:sz w:val="20"/>
                <w:lang w:eastAsia="pt-BR"/>
              </w:rPr>
            </w:pPr>
            <w:r w:rsidRPr="00313969">
              <w:rPr>
                <w:rFonts w:ascii="Arial" w:hAnsi="Arial" w:cs="Arial"/>
                <w:sz w:val="20"/>
                <w:lang w:eastAsia="pt-BR"/>
              </w:rPr>
              <w:t>120 horas</w:t>
            </w:r>
          </w:p>
        </w:tc>
      </w:tr>
      <w:tr w:rsidR="00D91E2C" w:rsidRPr="00313969" w14:paraId="6FD241C9" w14:textId="77777777" w:rsidTr="00663EC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Merge/>
            <w:hideMark/>
          </w:tcPr>
          <w:p w14:paraId="729E6B35" w14:textId="7738FFF0" w:rsidR="00D91E2C" w:rsidRPr="00313969" w:rsidRDefault="00D91E2C" w:rsidP="00313969">
            <w:pPr>
              <w:spacing w:before="100" w:beforeAutospacing="1" w:after="100" w:afterAutospacing="1"/>
              <w:ind w:firstLine="0"/>
              <w:jc w:val="center"/>
              <w:rPr>
                <w:rFonts w:ascii="Arial" w:hAnsi="Arial" w:cs="Arial"/>
                <w:sz w:val="20"/>
                <w:lang w:eastAsia="pt-BR"/>
              </w:rPr>
            </w:pPr>
          </w:p>
        </w:tc>
        <w:tc>
          <w:tcPr>
            <w:tcW w:w="0" w:type="auto"/>
            <w:hideMark/>
          </w:tcPr>
          <w:p w14:paraId="4283C55E" w14:textId="77777777" w:rsidR="00D91E2C" w:rsidRPr="00313969" w:rsidRDefault="00D91E2C" w:rsidP="00313969">
            <w:pPr>
              <w:spacing w:before="100" w:beforeAutospacing="1" w:after="100" w:afterAutospacing="1"/>
              <w:ind w:firstLine="0"/>
              <w:cnfStyle w:val="000000100000" w:firstRow="0" w:lastRow="0" w:firstColumn="0" w:lastColumn="0" w:oddVBand="0" w:evenVBand="0" w:oddHBand="1" w:evenHBand="0" w:firstRowFirstColumn="0" w:firstRowLastColumn="0" w:lastRowFirstColumn="0" w:lastRowLastColumn="0"/>
              <w:rPr>
                <w:rFonts w:ascii="Arial" w:hAnsi="Arial" w:cs="Arial"/>
                <w:sz w:val="20"/>
                <w:lang w:eastAsia="pt-BR"/>
              </w:rPr>
            </w:pPr>
            <w:r w:rsidRPr="00313969">
              <w:rPr>
                <w:rFonts w:ascii="Arial" w:hAnsi="Arial" w:cs="Arial"/>
                <w:sz w:val="20"/>
                <w:lang w:eastAsia="pt-BR"/>
              </w:rPr>
              <w:t>I</w:t>
            </w:r>
          </w:p>
        </w:tc>
        <w:tc>
          <w:tcPr>
            <w:tcW w:w="0" w:type="auto"/>
            <w:hideMark/>
          </w:tcPr>
          <w:p w14:paraId="54377D64" w14:textId="77777777" w:rsidR="00D91E2C" w:rsidRPr="00313969" w:rsidRDefault="00D91E2C" w:rsidP="00313969">
            <w:pPr>
              <w:spacing w:before="100" w:beforeAutospacing="1" w:after="100" w:afterAutospacing="1"/>
              <w:ind w:firstLine="0"/>
              <w:cnfStyle w:val="000000100000" w:firstRow="0" w:lastRow="0" w:firstColumn="0" w:lastColumn="0" w:oddVBand="0" w:evenVBand="0" w:oddHBand="1" w:evenHBand="0" w:firstRowFirstColumn="0" w:firstRowLastColumn="0" w:lastRowFirstColumn="0" w:lastRowLastColumn="0"/>
              <w:rPr>
                <w:rFonts w:ascii="Arial" w:hAnsi="Arial" w:cs="Arial"/>
                <w:sz w:val="20"/>
                <w:lang w:eastAsia="pt-BR"/>
              </w:rPr>
            </w:pPr>
            <w:r w:rsidRPr="00313969">
              <w:rPr>
                <w:rFonts w:ascii="Arial" w:hAnsi="Arial" w:cs="Arial"/>
                <w:sz w:val="20"/>
                <w:lang w:eastAsia="pt-BR"/>
              </w:rPr>
              <w:t>Exigência mínima do Cargo</w:t>
            </w:r>
          </w:p>
        </w:tc>
      </w:tr>
      <w:tr w:rsidR="00D91E2C" w:rsidRPr="00313969" w14:paraId="5B8AE97A" w14:textId="77777777" w:rsidTr="00663ECB">
        <w:tc>
          <w:tcPr>
            <w:cnfStyle w:val="001000000000" w:firstRow="0" w:lastRow="0" w:firstColumn="1" w:lastColumn="0" w:oddVBand="0" w:evenVBand="0" w:oddHBand="0" w:evenHBand="0" w:firstRowFirstColumn="0" w:firstRowLastColumn="0" w:lastRowFirstColumn="0" w:lastRowLastColumn="0"/>
            <w:tcW w:w="0" w:type="auto"/>
            <w:vMerge w:val="restart"/>
            <w:hideMark/>
          </w:tcPr>
          <w:p w14:paraId="1E0A9B4A" w14:textId="033F241B" w:rsidR="00D91E2C" w:rsidRPr="00313969" w:rsidRDefault="00D91E2C" w:rsidP="00313969">
            <w:pPr>
              <w:spacing w:before="100" w:beforeAutospacing="1" w:after="100" w:afterAutospacing="1"/>
              <w:ind w:firstLine="0"/>
              <w:jc w:val="center"/>
              <w:rPr>
                <w:rFonts w:ascii="Arial" w:hAnsi="Arial" w:cs="Arial"/>
                <w:b w:val="0"/>
                <w:bCs w:val="0"/>
                <w:caps/>
                <w:sz w:val="20"/>
                <w:lang w:eastAsia="pt-BR"/>
              </w:rPr>
            </w:pPr>
            <w:r w:rsidRPr="00313969">
              <w:rPr>
                <w:rFonts w:ascii="Arial" w:hAnsi="Arial" w:cs="Arial"/>
                <w:sz w:val="20"/>
                <w:lang w:eastAsia="pt-BR"/>
              </w:rPr>
              <w:t>D</w:t>
            </w:r>
          </w:p>
          <w:p w14:paraId="7032C1C4" w14:textId="5BE5CCE1" w:rsidR="00D91E2C" w:rsidRPr="00313969" w:rsidRDefault="00D91E2C" w:rsidP="00313969">
            <w:pPr>
              <w:spacing w:before="100" w:beforeAutospacing="1" w:after="100" w:afterAutospacing="1"/>
              <w:jc w:val="center"/>
              <w:rPr>
                <w:rFonts w:ascii="Arial" w:hAnsi="Arial" w:cs="Arial"/>
                <w:sz w:val="20"/>
                <w:lang w:eastAsia="pt-BR"/>
              </w:rPr>
            </w:pPr>
          </w:p>
        </w:tc>
        <w:tc>
          <w:tcPr>
            <w:tcW w:w="0" w:type="auto"/>
            <w:hideMark/>
          </w:tcPr>
          <w:p w14:paraId="66405EE2" w14:textId="77777777" w:rsidR="00D91E2C" w:rsidRPr="00313969" w:rsidRDefault="00D91E2C" w:rsidP="00313969">
            <w:pPr>
              <w:spacing w:before="100" w:beforeAutospacing="1" w:after="100" w:afterAutospacing="1"/>
              <w:ind w:firstLine="0"/>
              <w:cnfStyle w:val="000000000000" w:firstRow="0" w:lastRow="0" w:firstColumn="0" w:lastColumn="0" w:oddVBand="0" w:evenVBand="0" w:oddHBand="0" w:evenHBand="0" w:firstRowFirstColumn="0" w:firstRowLastColumn="0" w:lastRowFirstColumn="0" w:lastRowLastColumn="0"/>
              <w:rPr>
                <w:rFonts w:ascii="Arial" w:hAnsi="Arial" w:cs="Arial"/>
                <w:sz w:val="20"/>
                <w:lang w:eastAsia="pt-BR"/>
              </w:rPr>
            </w:pPr>
            <w:r w:rsidRPr="00313969">
              <w:rPr>
                <w:rFonts w:ascii="Arial" w:hAnsi="Arial" w:cs="Arial"/>
                <w:sz w:val="20"/>
                <w:lang w:eastAsia="pt-BR"/>
              </w:rPr>
              <w:t>II</w:t>
            </w:r>
          </w:p>
        </w:tc>
        <w:tc>
          <w:tcPr>
            <w:tcW w:w="0" w:type="auto"/>
            <w:hideMark/>
          </w:tcPr>
          <w:p w14:paraId="4E84E67B" w14:textId="77777777" w:rsidR="00D91E2C" w:rsidRPr="00313969" w:rsidRDefault="00D91E2C" w:rsidP="00313969">
            <w:pPr>
              <w:spacing w:before="100" w:beforeAutospacing="1" w:after="100" w:afterAutospacing="1"/>
              <w:ind w:firstLine="0"/>
              <w:cnfStyle w:val="000000000000" w:firstRow="0" w:lastRow="0" w:firstColumn="0" w:lastColumn="0" w:oddVBand="0" w:evenVBand="0" w:oddHBand="0" w:evenHBand="0" w:firstRowFirstColumn="0" w:firstRowLastColumn="0" w:lastRowFirstColumn="0" w:lastRowLastColumn="0"/>
              <w:rPr>
                <w:rFonts w:ascii="Arial" w:hAnsi="Arial" w:cs="Arial"/>
                <w:sz w:val="20"/>
                <w:lang w:eastAsia="pt-BR"/>
              </w:rPr>
            </w:pPr>
            <w:r w:rsidRPr="00313969">
              <w:rPr>
                <w:rFonts w:ascii="Arial" w:hAnsi="Arial" w:cs="Arial"/>
                <w:sz w:val="20"/>
                <w:lang w:eastAsia="pt-BR"/>
              </w:rPr>
              <w:t>90 horas</w:t>
            </w:r>
          </w:p>
        </w:tc>
      </w:tr>
      <w:tr w:rsidR="00D91E2C" w:rsidRPr="00313969" w14:paraId="69B7F431" w14:textId="77777777" w:rsidTr="00663EC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Merge/>
            <w:hideMark/>
          </w:tcPr>
          <w:p w14:paraId="7B2BE3A1" w14:textId="5D3C2FB6" w:rsidR="00D91E2C" w:rsidRPr="00313969" w:rsidRDefault="00D91E2C" w:rsidP="00313969">
            <w:pPr>
              <w:spacing w:before="100" w:beforeAutospacing="1" w:after="100" w:afterAutospacing="1"/>
              <w:jc w:val="center"/>
              <w:rPr>
                <w:rFonts w:ascii="Arial" w:hAnsi="Arial" w:cs="Arial"/>
                <w:sz w:val="20"/>
                <w:lang w:eastAsia="pt-BR"/>
              </w:rPr>
            </w:pPr>
          </w:p>
        </w:tc>
        <w:tc>
          <w:tcPr>
            <w:tcW w:w="0" w:type="auto"/>
            <w:hideMark/>
          </w:tcPr>
          <w:p w14:paraId="5DC8906C" w14:textId="77777777" w:rsidR="00D91E2C" w:rsidRPr="00313969" w:rsidRDefault="00D91E2C" w:rsidP="00313969">
            <w:pPr>
              <w:spacing w:before="100" w:beforeAutospacing="1" w:after="100" w:afterAutospacing="1"/>
              <w:ind w:firstLine="0"/>
              <w:cnfStyle w:val="000000100000" w:firstRow="0" w:lastRow="0" w:firstColumn="0" w:lastColumn="0" w:oddVBand="0" w:evenVBand="0" w:oddHBand="1" w:evenHBand="0" w:firstRowFirstColumn="0" w:firstRowLastColumn="0" w:lastRowFirstColumn="0" w:lastRowLastColumn="0"/>
              <w:rPr>
                <w:rFonts w:ascii="Arial" w:hAnsi="Arial" w:cs="Arial"/>
                <w:sz w:val="20"/>
                <w:lang w:eastAsia="pt-BR"/>
              </w:rPr>
            </w:pPr>
            <w:r w:rsidRPr="00313969">
              <w:rPr>
                <w:rFonts w:ascii="Arial" w:hAnsi="Arial" w:cs="Arial"/>
                <w:sz w:val="20"/>
                <w:lang w:eastAsia="pt-BR"/>
              </w:rPr>
              <w:t>III</w:t>
            </w:r>
          </w:p>
        </w:tc>
        <w:tc>
          <w:tcPr>
            <w:tcW w:w="0" w:type="auto"/>
            <w:hideMark/>
          </w:tcPr>
          <w:p w14:paraId="72595FAA" w14:textId="77777777" w:rsidR="00D91E2C" w:rsidRPr="00313969" w:rsidRDefault="00D91E2C" w:rsidP="00313969">
            <w:pPr>
              <w:spacing w:before="100" w:beforeAutospacing="1" w:after="100" w:afterAutospacing="1"/>
              <w:ind w:firstLine="0"/>
              <w:cnfStyle w:val="000000100000" w:firstRow="0" w:lastRow="0" w:firstColumn="0" w:lastColumn="0" w:oddVBand="0" w:evenVBand="0" w:oddHBand="1" w:evenHBand="0" w:firstRowFirstColumn="0" w:firstRowLastColumn="0" w:lastRowFirstColumn="0" w:lastRowLastColumn="0"/>
              <w:rPr>
                <w:rFonts w:ascii="Arial" w:hAnsi="Arial" w:cs="Arial"/>
                <w:sz w:val="20"/>
                <w:lang w:eastAsia="pt-BR"/>
              </w:rPr>
            </w:pPr>
            <w:r w:rsidRPr="00313969">
              <w:rPr>
                <w:rFonts w:ascii="Arial" w:hAnsi="Arial" w:cs="Arial"/>
                <w:sz w:val="20"/>
                <w:lang w:eastAsia="pt-BR"/>
              </w:rPr>
              <w:t>120 horas</w:t>
            </w:r>
          </w:p>
        </w:tc>
      </w:tr>
      <w:tr w:rsidR="00D91E2C" w:rsidRPr="00313969" w14:paraId="1F26FFC5" w14:textId="77777777" w:rsidTr="00663ECB">
        <w:tc>
          <w:tcPr>
            <w:cnfStyle w:val="001000000000" w:firstRow="0" w:lastRow="0" w:firstColumn="1" w:lastColumn="0" w:oddVBand="0" w:evenVBand="0" w:oddHBand="0" w:evenHBand="0" w:firstRowFirstColumn="0" w:firstRowLastColumn="0" w:lastRowFirstColumn="0" w:lastRowLastColumn="0"/>
            <w:tcW w:w="0" w:type="auto"/>
            <w:vMerge/>
            <w:hideMark/>
          </w:tcPr>
          <w:p w14:paraId="511FEA52" w14:textId="52306EA3" w:rsidR="00D91E2C" w:rsidRPr="00313969" w:rsidRDefault="00D91E2C" w:rsidP="00313969">
            <w:pPr>
              <w:spacing w:before="100" w:beforeAutospacing="1" w:after="100" w:afterAutospacing="1"/>
              <w:jc w:val="center"/>
              <w:rPr>
                <w:rFonts w:ascii="Arial" w:hAnsi="Arial" w:cs="Arial"/>
                <w:sz w:val="20"/>
                <w:lang w:eastAsia="pt-BR"/>
              </w:rPr>
            </w:pPr>
          </w:p>
        </w:tc>
        <w:tc>
          <w:tcPr>
            <w:tcW w:w="0" w:type="auto"/>
            <w:hideMark/>
          </w:tcPr>
          <w:p w14:paraId="506D228E" w14:textId="77777777" w:rsidR="00D91E2C" w:rsidRPr="00313969" w:rsidRDefault="00D91E2C" w:rsidP="00313969">
            <w:pPr>
              <w:spacing w:before="100" w:beforeAutospacing="1" w:after="100" w:afterAutospacing="1"/>
              <w:ind w:firstLine="0"/>
              <w:cnfStyle w:val="000000000000" w:firstRow="0" w:lastRow="0" w:firstColumn="0" w:lastColumn="0" w:oddVBand="0" w:evenVBand="0" w:oddHBand="0" w:evenHBand="0" w:firstRowFirstColumn="0" w:firstRowLastColumn="0" w:lastRowFirstColumn="0" w:lastRowLastColumn="0"/>
              <w:rPr>
                <w:rFonts w:ascii="Arial" w:hAnsi="Arial" w:cs="Arial"/>
                <w:sz w:val="20"/>
                <w:lang w:eastAsia="pt-BR"/>
              </w:rPr>
            </w:pPr>
            <w:r w:rsidRPr="00313969">
              <w:rPr>
                <w:rFonts w:ascii="Arial" w:hAnsi="Arial" w:cs="Arial"/>
                <w:sz w:val="20"/>
                <w:lang w:eastAsia="pt-BR"/>
              </w:rPr>
              <w:t>IV</w:t>
            </w:r>
          </w:p>
        </w:tc>
        <w:tc>
          <w:tcPr>
            <w:tcW w:w="0" w:type="auto"/>
            <w:hideMark/>
          </w:tcPr>
          <w:p w14:paraId="05D38877" w14:textId="77777777" w:rsidR="00D91E2C" w:rsidRPr="00313969" w:rsidRDefault="00D91E2C" w:rsidP="00313969">
            <w:pPr>
              <w:spacing w:before="100" w:beforeAutospacing="1" w:after="100" w:afterAutospacing="1"/>
              <w:ind w:firstLine="0"/>
              <w:cnfStyle w:val="000000000000" w:firstRow="0" w:lastRow="0" w:firstColumn="0" w:lastColumn="0" w:oddVBand="0" w:evenVBand="0" w:oddHBand="0" w:evenHBand="0" w:firstRowFirstColumn="0" w:firstRowLastColumn="0" w:lastRowFirstColumn="0" w:lastRowLastColumn="0"/>
              <w:rPr>
                <w:rFonts w:ascii="Arial" w:hAnsi="Arial" w:cs="Arial"/>
                <w:sz w:val="20"/>
                <w:lang w:eastAsia="pt-BR"/>
              </w:rPr>
            </w:pPr>
            <w:r w:rsidRPr="00313969">
              <w:rPr>
                <w:rFonts w:ascii="Arial" w:hAnsi="Arial" w:cs="Arial"/>
                <w:sz w:val="20"/>
                <w:lang w:eastAsia="pt-BR"/>
              </w:rPr>
              <w:t>150 horas</w:t>
            </w:r>
          </w:p>
        </w:tc>
      </w:tr>
      <w:tr w:rsidR="00D91E2C" w:rsidRPr="00313969" w14:paraId="5760BEA2" w14:textId="77777777" w:rsidTr="00663EC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Merge/>
            <w:hideMark/>
          </w:tcPr>
          <w:p w14:paraId="362EE76F" w14:textId="2B1747EE" w:rsidR="00D91E2C" w:rsidRPr="00313969" w:rsidRDefault="00D91E2C" w:rsidP="00313969">
            <w:pPr>
              <w:spacing w:before="100" w:beforeAutospacing="1" w:after="100" w:afterAutospacing="1"/>
              <w:ind w:firstLine="0"/>
              <w:jc w:val="center"/>
              <w:rPr>
                <w:rFonts w:ascii="Arial" w:hAnsi="Arial" w:cs="Arial"/>
                <w:sz w:val="20"/>
                <w:lang w:eastAsia="pt-BR"/>
              </w:rPr>
            </w:pPr>
          </w:p>
        </w:tc>
        <w:tc>
          <w:tcPr>
            <w:tcW w:w="0" w:type="auto"/>
            <w:hideMark/>
          </w:tcPr>
          <w:p w14:paraId="40715003" w14:textId="77777777" w:rsidR="00D91E2C" w:rsidRPr="00313969" w:rsidRDefault="00D91E2C" w:rsidP="00313969">
            <w:pPr>
              <w:spacing w:before="100" w:beforeAutospacing="1" w:after="100" w:afterAutospacing="1"/>
              <w:ind w:firstLine="0"/>
              <w:cnfStyle w:val="000000100000" w:firstRow="0" w:lastRow="0" w:firstColumn="0" w:lastColumn="0" w:oddVBand="0" w:evenVBand="0" w:oddHBand="1" w:evenHBand="0" w:firstRowFirstColumn="0" w:firstRowLastColumn="0" w:lastRowFirstColumn="0" w:lastRowLastColumn="0"/>
              <w:rPr>
                <w:rFonts w:ascii="Arial" w:hAnsi="Arial" w:cs="Arial"/>
                <w:sz w:val="20"/>
                <w:lang w:eastAsia="pt-BR"/>
              </w:rPr>
            </w:pPr>
            <w:r w:rsidRPr="00313969">
              <w:rPr>
                <w:rFonts w:ascii="Arial" w:hAnsi="Arial" w:cs="Arial"/>
                <w:sz w:val="20"/>
                <w:lang w:eastAsia="pt-BR"/>
              </w:rPr>
              <w:t>I</w:t>
            </w:r>
          </w:p>
        </w:tc>
        <w:tc>
          <w:tcPr>
            <w:tcW w:w="0" w:type="auto"/>
            <w:hideMark/>
          </w:tcPr>
          <w:p w14:paraId="56174FE4" w14:textId="77777777" w:rsidR="00D91E2C" w:rsidRPr="00313969" w:rsidRDefault="00D91E2C" w:rsidP="00313969">
            <w:pPr>
              <w:spacing w:before="100" w:beforeAutospacing="1" w:after="100" w:afterAutospacing="1"/>
              <w:ind w:firstLine="0"/>
              <w:cnfStyle w:val="000000100000" w:firstRow="0" w:lastRow="0" w:firstColumn="0" w:lastColumn="0" w:oddVBand="0" w:evenVBand="0" w:oddHBand="1" w:evenHBand="0" w:firstRowFirstColumn="0" w:firstRowLastColumn="0" w:lastRowFirstColumn="0" w:lastRowLastColumn="0"/>
              <w:rPr>
                <w:rFonts w:ascii="Arial" w:hAnsi="Arial" w:cs="Arial"/>
                <w:sz w:val="20"/>
                <w:lang w:eastAsia="pt-BR"/>
              </w:rPr>
            </w:pPr>
            <w:r w:rsidRPr="00313969">
              <w:rPr>
                <w:rFonts w:ascii="Arial" w:hAnsi="Arial" w:cs="Arial"/>
                <w:sz w:val="20"/>
                <w:lang w:eastAsia="pt-BR"/>
              </w:rPr>
              <w:t>Exigência mínima do Cargo</w:t>
            </w:r>
          </w:p>
        </w:tc>
      </w:tr>
      <w:tr w:rsidR="00D91E2C" w:rsidRPr="00313969" w14:paraId="1B7E4B9F" w14:textId="77777777" w:rsidTr="00663ECB">
        <w:tc>
          <w:tcPr>
            <w:cnfStyle w:val="001000000000" w:firstRow="0" w:lastRow="0" w:firstColumn="1" w:lastColumn="0" w:oddVBand="0" w:evenVBand="0" w:oddHBand="0" w:evenHBand="0" w:firstRowFirstColumn="0" w:firstRowLastColumn="0" w:lastRowFirstColumn="0" w:lastRowLastColumn="0"/>
            <w:tcW w:w="0" w:type="auto"/>
            <w:vMerge w:val="restart"/>
            <w:hideMark/>
          </w:tcPr>
          <w:p w14:paraId="3825E06F" w14:textId="77777777" w:rsidR="00D91E2C" w:rsidRPr="00313969" w:rsidRDefault="00D91E2C" w:rsidP="00313969">
            <w:pPr>
              <w:spacing w:before="100" w:beforeAutospacing="1" w:after="100" w:afterAutospacing="1"/>
              <w:ind w:firstLine="0"/>
              <w:jc w:val="center"/>
              <w:rPr>
                <w:rFonts w:ascii="Arial" w:hAnsi="Arial" w:cs="Arial"/>
                <w:b w:val="0"/>
                <w:bCs w:val="0"/>
                <w:caps/>
                <w:sz w:val="20"/>
                <w:lang w:eastAsia="pt-BR"/>
              </w:rPr>
            </w:pPr>
            <w:r w:rsidRPr="00313969">
              <w:rPr>
                <w:rFonts w:ascii="Arial" w:hAnsi="Arial" w:cs="Arial"/>
                <w:sz w:val="20"/>
                <w:lang w:eastAsia="pt-BR"/>
              </w:rPr>
              <w:t>E</w:t>
            </w:r>
          </w:p>
          <w:p w14:paraId="201FE42F" w14:textId="19F1C6E8" w:rsidR="00D91E2C" w:rsidRPr="00313969" w:rsidRDefault="00D91E2C" w:rsidP="00313969">
            <w:pPr>
              <w:spacing w:before="100" w:beforeAutospacing="1" w:after="100" w:afterAutospacing="1"/>
              <w:ind w:firstLine="0"/>
              <w:jc w:val="center"/>
              <w:rPr>
                <w:rFonts w:ascii="Arial" w:hAnsi="Arial" w:cs="Arial"/>
                <w:b w:val="0"/>
                <w:bCs w:val="0"/>
                <w:caps/>
                <w:sz w:val="20"/>
                <w:lang w:eastAsia="pt-BR"/>
              </w:rPr>
            </w:pPr>
          </w:p>
          <w:p w14:paraId="357E40C4" w14:textId="6B686CB9" w:rsidR="00D91E2C" w:rsidRPr="00313969" w:rsidRDefault="00D91E2C" w:rsidP="00313969">
            <w:pPr>
              <w:spacing w:before="100" w:beforeAutospacing="1" w:after="100" w:afterAutospacing="1"/>
              <w:jc w:val="center"/>
              <w:rPr>
                <w:rFonts w:ascii="Arial" w:hAnsi="Arial" w:cs="Arial"/>
                <w:sz w:val="20"/>
                <w:lang w:eastAsia="pt-BR"/>
              </w:rPr>
            </w:pPr>
          </w:p>
        </w:tc>
        <w:tc>
          <w:tcPr>
            <w:tcW w:w="0" w:type="auto"/>
            <w:hideMark/>
          </w:tcPr>
          <w:p w14:paraId="478778F8" w14:textId="77777777" w:rsidR="00D91E2C" w:rsidRPr="00313969" w:rsidRDefault="00D91E2C" w:rsidP="00313969">
            <w:pPr>
              <w:spacing w:before="100" w:beforeAutospacing="1" w:after="100" w:afterAutospacing="1"/>
              <w:ind w:firstLine="0"/>
              <w:cnfStyle w:val="000000000000" w:firstRow="0" w:lastRow="0" w:firstColumn="0" w:lastColumn="0" w:oddVBand="0" w:evenVBand="0" w:oddHBand="0" w:evenHBand="0" w:firstRowFirstColumn="0" w:firstRowLastColumn="0" w:lastRowFirstColumn="0" w:lastRowLastColumn="0"/>
              <w:rPr>
                <w:rFonts w:ascii="Arial" w:hAnsi="Arial" w:cs="Arial"/>
                <w:sz w:val="20"/>
                <w:lang w:eastAsia="pt-BR"/>
              </w:rPr>
            </w:pPr>
            <w:r w:rsidRPr="00313969">
              <w:rPr>
                <w:rFonts w:ascii="Arial" w:hAnsi="Arial" w:cs="Arial"/>
                <w:sz w:val="20"/>
                <w:lang w:eastAsia="pt-BR"/>
              </w:rPr>
              <w:t>II</w:t>
            </w:r>
          </w:p>
        </w:tc>
        <w:tc>
          <w:tcPr>
            <w:tcW w:w="0" w:type="auto"/>
            <w:hideMark/>
          </w:tcPr>
          <w:p w14:paraId="33388CCC" w14:textId="77777777" w:rsidR="00D91E2C" w:rsidRPr="00313969" w:rsidRDefault="00D91E2C" w:rsidP="00313969">
            <w:pPr>
              <w:spacing w:before="100" w:beforeAutospacing="1" w:after="100" w:afterAutospacing="1"/>
              <w:ind w:firstLine="0"/>
              <w:cnfStyle w:val="000000000000" w:firstRow="0" w:lastRow="0" w:firstColumn="0" w:lastColumn="0" w:oddVBand="0" w:evenVBand="0" w:oddHBand="0" w:evenHBand="0" w:firstRowFirstColumn="0" w:firstRowLastColumn="0" w:lastRowFirstColumn="0" w:lastRowLastColumn="0"/>
              <w:rPr>
                <w:rFonts w:ascii="Arial" w:hAnsi="Arial" w:cs="Arial"/>
                <w:sz w:val="20"/>
                <w:lang w:eastAsia="pt-BR"/>
              </w:rPr>
            </w:pPr>
            <w:r w:rsidRPr="00313969">
              <w:rPr>
                <w:rFonts w:ascii="Arial" w:hAnsi="Arial" w:cs="Arial"/>
                <w:sz w:val="20"/>
                <w:lang w:eastAsia="pt-BR"/>
              </w:rPr>
              <w:t>120 horas</w:t>
            </w:r>
          </w:p>
        </w:tc>
      </w:tr>
      <w:tr w:rsidR="00D91E2C" w:rsidRPr="00313969" w14:paraId="66090A2A" w14:textId="77777777" w:rsidTr="00663EC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Merge/>
            <w:hideMark/>
          </w:tcPr>
          <w:p w14:paraId="5727E09C" w14:textId="329FD11C" w:rsidR="00D91E2C" w:rsidRPr="00313969" w:rsidRDefault="00D91E2C" w:rsidP="00313969">
            <w:pPr>
              <w:spacing w:before="100" w:beforeAutospacing="1" w:after="100" w:afterAutospacing="1"/>
              <w:rPr>
                <w:rFonts w:ascii="Arial" w:hAnsi="Arial" w:cs="Arial"/>
                <w:sz w:val="20"/>
                <w:lang w:eastAsia="pt-BR"/>
              </w:rPr>
            </w:pPr>
          </w:p>
        </w:tc>
        <w:tc>
          <w:tcPr>
            <w:tcW w:w="0" w:type="auto"/>
            <w:hideMark/>
          </w:tcPr>
          <w:p w14:paraId="2FE0B650" w14:textId="77777777" w:rsidR="00D91E2C" w:rsidRPr="00313969" w:rsidRDefault="00D91E2C" w:rsidP="00313969">
            <w:pPr>
              <w:spacing w:before="100" w:beforeAutospacing="1" w:after="100" w:afterAutospacing="1"/>
              <w:ind w:firstLine="0"/>
              <w:cnfStyle w:val="000000100000" w:firstRow="0" w:lastRow="0" w:firstColumn="0" w:lastColumn="0" w:oddVBand="0" w:evenVBand="0" w:oddHBand="1" w:evenHBand="0" w:firstRowFirstColumn="0" w:firstRowLastColumn="0" w:lastRowFirstColumn="0" w:lastRowLastColumn="0"/>
              <w:rPr>
                <w:rFonts w:ascii="Arial" w:hAnsi="Arial" w:cs="Arial"/>
                <w:sz w:val="20"/>
                <w:lang w:eastAsia="pt-BR"/>
              </w:rPr>
            </w:pPr>
            <w:r w:rsidRPr="00313969">
              <w:rPr>
                <w:rFonts w:ascii="Arial" w:hAnsi="Arial" w:cs="Arial"/>
                <w:sz w:val="20"/>
                <w:lang w:eastAsia="pt-BR"/>
              </w:rPr>
              <w:t>III</w:t>
            </w:r>
          </w:p>
        </w:tc>
        <w:tc>
          <w:tcPr>
            <w:tcW w:w="0" w:type="auto"/>
            <w:hideMark/>
          </w:tcPr>
          <w:p w14:paraId="5ABED548" w14:textId="77777777" w:rsidR="00D91E2C" w:rsidRPr="00313969" w:rsidRDefault="00D91E2C" w:rsidP="00313969">
            <w:pPr>
              <w:spacing w:before="100" w:beforeAutospacing="1" w:after="100" w:afterAutospacing="1"/>
              <w:ind w:firstLine="0"/>
              <w:cnfStyle w:val="000000100000" w:firstRow="0" w:lastRow="0" w:firstColumn="0" w:lastColumn="0" w:oddVBand="0" w:evenVBand="0" w:oddHBand="1" w:evenHBand="0" w:firstRowFirstColumn="0" w:firstRowLastColumn="0" w:lastRowFirstColumn="0" w:lastRowLastColumn="0"/>
              <w:rPr>
                <w:rFonts w:ascii="Arial" w:hAnsi="Arial" w:cs="Arial"/>
                <w:sz w:val="20"/>
                <w:lang w:eastAsia="pt-BR"/>
              </w:rPr>
            </w:pPr>
            <w:r w:rsidRPr="00313969">
              <w:rPr>
                <w:rFonts w:ascii="Arial" w:hAnsi="Arial" w:cs="Arial"/>
                <w:sz w:val="20"/>
                <w:lang w:eastAsia="pt-BR"/>
              </w:rPr>
              <w:t>150 horas</w:t>
            </w:r>
          </w:p>
        </w:tc>
      </w:tr>
      <w:tr w:rsidR="00D91E2C" w:rsidRPr="00313969" w14:paraId="5F6E0857" w14:textId="77777777" w:rsidTr="00663ECB">
        <w:tc>
          <w:tcPr>
            <w:cnfStyle w:val="001000000000" w:firstRow="0" w:lastRow="0" w:firstColumn="1" w:lastColumn="0" w:oddVBand="0" w:evenVBand="0" w:oddHBand="0" w:evenHBand="0" w:firstRowFirstColumn="0" w:firstRowLastColumn="0" w:lastRowFirstColumn="0" w:lastRowLastColumn="0"/>
            <w:tcW w:w="0" w:type="auto"/>
            <w:vMerge/>
            <w:hideMark/>
          </w:tcPr>
          <w:p w14:paraId="03D7D364" w14:textId="1FD68D62" w:rsidR="00D91E2C" w:rsidRPr="00313969" w:rsidRDefault="00D91E2C" w:rsidP="00313969">
            <w:pPr>
              <w:spacing w:before="100" w:beforeAutospacing="1" w:after="100" w:afterAutospacing="1"/>
              <w:ind w:firstLine="0"/>
              <w:rPr>
                <w:rFonts w:ascii="Arial" w:hAnsi="Arial" w:cs="Arial"/>
                <w:sz w:val="20"/>
                <w:lang w:eastAsia="pt-BR"/>
              </w:rPr>
            </w:pPr>
          </w:p>
        </w:tc>
        <w:tc>
          <w:tcPr>
            <w:tcW w:w="0" w:type="auto"/>
            <w:hideMark/>
          </w:tcPr>
          <w:p w14:paraId="09D5468C" w14:textId="77777777" w:rsidR="00D91E2C" w:rsidRPr="00313969" w:rsidRDefault="00D91E2C" w:rsidP="00313969">
            <w:pPr>
              <w:spacing w:before="100" w:beforeAutospacing="1" w:after="100" w:afterAutospacing="1"/>
              <w:ind w:firstLine="0"/>
              <w:cnfStyle w:val="000000000000" w:firstRow="0" w:lastRow="0" w:firstColumn="0" w:lastColumn="0" w:oddVBand="0" w:evenVBand="0" w:oddHBand="0" w:evenHBand="0" w:firstRowFirstColumn="0" w:firstRowLastColumn="0" w:lastRowFirstColumn="0" w:lastRowLastColumn="0"/>
              <w:rPr>
                <w:rFonts w:ascii="Arial" w:hAnsi="Arial" w:cs="Arial"/>
                <w:sz w:val="20"/>
                <w:lang w:eastAsia="pt-BR"/>
              </w:rPr>
            </w:pPr>
            <w:r w:rsidRPr="00313969">
              <w:rPr>
                <w:rFonts w:ascii="Arial" w:hAnsi="Arial" w:cs="Arial"/>
                <w:sz w:val="20"/>
                <w:lang w:eastAsia="pt-BR"/>
              </w:rPr>
              <w:t>IV</w:t>
            </w:r>
          </w:p>
        </w:tc>
        <w:tc>
          <w:tcPr>
            <w:tcW w:w="0" w:type="auto"/>
            <w:hideMark/>
          </w:tcPr>
          <w:p w14:paraId="56002A92" w14:textId="77777777" w:rsidR="00D91E2C" w:rsidRPr="00313969" w:rsidRDefault="00D91E2C" w:rsidP="00313969">
            <w:pPr>
              <w:spacing w:before="100" w:beforeAutospacing="1" w:after="100" w:afterAutospacing="1"/>
              <w:ind w:firstLine="0"/>
              <w:cnfStyle w:val="000000000000" w:firstRow="0" w:lastRow="0" w:firstColumn="0" w:lastColumn="0" w:oddVBand="0" w:evenVBand="0" w:oddHBand="0" w:evenHBand="0" w:firstRowFirstColumn="0" w:firstRowLastColumn="0" w:lastRowFirstColumn="0" w:lastRowLastColumn="0"/>
              <w:rPr>
                <w:rFonts w:ascii="Arial" w:hAnsi="Arial" w:cs="Arial"/>
                <w:sz w:val="20"/>
                <w:lang w:eastAsia="pt-BR"/>
              </w:rPr>
            </w:pPr>
            <w:r w:rsidRPr="00313969">
              <w:rPr>
                <w:rFonts w:ascii="Arial" w:hAnsi="Arial" w:cs="Arial"/>
                <w:sz w:val="20"/>
                <w:lang w:eastAsia="pt-BR"/>
              </w:rPr>
              <w:t>Aperfeiçoamento ou curso de capacitação igual ou superior a 180 horas</w:t>
            </w:r>
          </w:p>
        </w:tc>
      </w:tr>
    </w:tbl>
    <w:p w14:paraId="478C1075" w14:textId="181128F0" w:rsidR="00864B56" w:rsidRDefault="00D80A4F" w:rsidP="00864B56">
      <w:pPr>
        <w:rPr>
          <w:lang w:eastAsia="pt-BR"/>
        </w:rPr>
      </w:pPr>
      <w:r>
        <w:rPr>
          <w:lang w:eastAsia="pt-BR"/>
        </w:rPr>
        <w:t>No ano de 2020, 1.207 dos 1.592 servidores técnico-administrativos do IFCE progrediram na carreira, sendo 27,5% destas progressões por capacitação e 72,5% progressões por mérito.</w:t>
      </w:r>
    </w:p>
    <w:p w14:paraId="187DB156" w14:textId="0F76C076" w:rsidR="00D80A4F" w:rsidRDefault="00D80A4F" w:rsidP="00D80A4F">
      <w:pPr>
        <w:rPr>
          <w:lang w:eastAsia="pt-BR"/>
        </w:rPr>
      </w:pPr>
      <w:r>
        <w:rPr>
          <w:lang w:eastAsia="pt-BR"/>
        </w:rPr>
        <w:t>Em relação a Carreira do Cargo de Professor de Ensino Básico, Técnico e Tecnológico (EBTT), esta é regida pela Lei nº 12.772/2012 na qual dispõe que o desenvolvimento na Carreira ocorre mediante progressão funcional e promoção. Para a Progressão o servidor deve cumprir cumulativamente o interstício de 24 (vinte e quatro) meses e ser aprovado em avaliação de desempenho individual.</w:t>
      </w:r>
    </w:p>
    <w:p w14:paraId="2908F122" w14:textId="77777777" w:rsidR="00D80A4F" w:rsidRDefault="00D80A4F" w:rsidP="00D80A4F">
      <w:pPr>
        <w:rPr>
          <w:lang w:eastAsia="pt-BR"/>
        </w:rPr>
      </w:pPr>
      <w:r>
        <w:rPr>
          <w:lang w:eastAsia="pt-BR"/>
        </w:rPr>
        <w:t>A Promoção na carreira também acontece no interstício de 24 (vinte e quatro) meses a contar do último nível de cada Classe antecedente àquela para a qual se dará a promoção, a saber:</w:t>
      </w:r>
    </w:p>
    <w:p w14:paraId="5717645D" w14:textId="1C434FD0" w:rsidR="00D80A4F" w:rsidRDefault="00D80A4F" w:rsidP="0026079D">
      <w:pPr>
        <w:pStyle w:val="PargrafodaLista"/>
        <w:numPr>
          <w:ilvl w:val="1"/>
          <w:numId w:val="14"/>
        </w:numPr>
        <w:rPr>
          <w:lang w:eastAsia="pt-BR"/>
        </w:rPr>
      </w:pPr>
      <w:r>
        <w:rPr>
          <w:lang w:eastAsia="pt-BR"/>
        </w:rPr>
        <w:t xml:space="preserve"> para a Classe D II: ser aprovado em processo de avaliação de desempenho;</w:t>
      </w:r>
    </w:p>
    <w:p w14:paraId="37723AC6" w14:textId="5D599F4D" w:rsidR="00D80A4F" w:rsidRDefault="00D80A4F" w:rsidP="0026079D">
      <w:pPr>
        <w:pStyle w:val="PargrafodaLista"/>
        <w:numPr>
          <w:ilvl w:val="1"/>
          <w:numId w:val="14"/>
        </w:numPr>
        <w:rPr>
          <w:lang w:eastAsia="pt-BR"/>
        </w:rPr>
      </w:pPr>
      <w:r>
        <w:rPr>
          <w:lang w:eastAsia="pt-BR"/>
        </w:rPr>
        <w:t xml:space="preserve"> para a Classe D III: ser aprovado em processo de avaliação de desempenho;</w:t>
      </w:r>
    </w:p>
    <w:p w14:paraId="3445827D" w14:textId="5241246A" w:rsidR="00D80A4F" w:rsidRDefault="00D80A4F" w:rsidP="0026079D">
      <w:pPr>
        <w:pStyle w:val="PargrafodaLista"/>
        <w:numPr>
          <w:ilvl w:val="1"/>
          <w:numId w:val="14"/>
        </w:numPr>
        <w:rPr>
          <w:lang w:eastAsia="pt-BR"/>
        </w:rPr>
      </w:pPr>
      <w:r>
        <w:rPr>
          <w:lang w:eastAsia="pt-BR"/>
        </w:rPr>
        <w:t xml:space="preserve"> para a Classe D IV: ser aprovado em processo de avaliação de desempenho;</w:t>
      </w:r>
    </w:p>
    <w:p w14:paraId="32565233" w14:textId="77777777" w:rsidR="00D80A4F" w:rsidRDefault="00D80A4F" w:rsidP="0026079D">
      <w:pPr>
        <w:pStyle w:val="PargrafodaLista"/>
        <w:numPr>
          <w:ilvl w:val="1"/>
          <w:numId w:val="14"/>
        </w:numPr>
        <w:rPr>
          <w:lang w:eastAsia="pt-BR"/>
        </w:rPr>
      </w:pPr>
      <w:r>
        <w:rPr>
          <w:lang w:eastAsia="pt-BR"/>
        </w:rPr>
        <w:t xml:space="preserve"> para a Classe Titular:</w:t>
      </w:r>
    </w:p>
    <w:p w14:paraId="5DBA8A51" w14:textId="77777777" w:rsidR="00D80A4F" w:rsidRDefault="00D80A4F" w:rsidP="0026079D">
      <w:pPr>
        <w:pStyle w:val="PargrafodaLista"/>
        <w:numPr>
          <w:ilvl w:val="2"/>
          <w:numId w:val="15"/>
        </w:numPr>
        <w:rPr>
          <w:lang w:eastAsia="pt-BR"/>
        </w:rPr>
      </w:pPr>
      <w:r>
        <w:rPr>
          <w:lang w:eastAsia="pt-BR"/>
        </w:rPr>
        <w:t>possuir o título de doutor;</w:t>
      </w:r>
    </w:p>
    <w:p w14:paraId="1E952F65" w14:textId="77777777" w:rsidR="00D80A4F" w:rsidRDefault="00D80A4F" w:rsidP="0026079D">
      <w:pPr>
        <w:pStyle w:val="PargrafodaLista"/>
        <w:numPr>
          <w:ilvl w:val="2"/>
          <w:numId w:val="15"/>
        </w:numPr>
        <w:rPr>
          <w:lang w:eastAsia="pt-BR"/>
        </w:rPr>
      </w:pPr>
      <w:r>
        <w:rPr>
          <w:lang w:eastAsia="pt-BR"/>
        </w:rPr>
        <w:t>ser aprovado em processo de avaliação de desempenho; e</w:t>
      </w:r>
    </w:p>
    <w:p w14:paraId="45E68CBD" w14:textId="65EBB53F" w:rsidR="00D80A4F" w:rsidRDefault="00D80A4F" w:rsidP="0026079D">
      <w:pPr>
        <w:pStyle w:val="PargrafodaLista"/>
        <w:numPr>
          <w:ilvl w:val="2"/>
          <w:numId w:val="15"/>
        </w:numPr>
        <w:rPr>
          <w:lang w:eastAsia="pt-BR"/>
        </w:rPr>
      </w:pPr>
      <w:r>
        <w:rPr>
          <w:lang w:eastAsia="pt-BR"/>
        </w:rPr>
        <w:t>lograr aprovação de memorial que deverá considerar as atividades de ensino, pesquisa, extensão, gestão acadêmica e produção profissional relevante, ou de defesa de tese acadêmica inédita.</w:t>
      </w:r>
    </w:p>
    <w:p w14:paraId="38B1F757" w14:textId="77777777" w:rsidR="00D80A4F" w:rsidRDefault="00D80A4F" w:rsidP="00D80A4F">
      <w:pPr>
        <w:rPr>
          <w:lang w:eastAsia="pt-BR"/>
        </w:rPr>
      </w:pPr>
      <w:r>
        <w:rPr>
          <w:lang w:eastAsia="pt-BR"/>
        </w:rPr>
        <w:lastRenderedPageBreak/>
        <w:t>Aos servidores ocupantes de cargos da Carreira de Magistério do Ensino Básico, Técnico e Tecnológico, após o estágio probatório, é possibilitado à aceleração da promoção nos seguintes termos:</w:t>
      </w:r>
    </w:p>
    <w:p w14:paraId="1E6AA5CA" w14:textId="17DF8D6F" w:rsidR="00D80A4F" w:rsidRDefault="00D80A4F" w:rsidP="0026079D">
      <w:pPr>
        <w:pStyle w:val="PargrafodaLista"/>
        <w:numPr>
          <w:ilvl w:val="1"/>
          <w:numId w:val="16"/>
        </w:numPr>
        <w:rPr>
          <w:lang w:eastAsia="pt-BR"/>
        </w:rPr>
      </w:pPr>
      <w:r>
        <w:rPr>
          <w:lang w:eastAsia="pt-BR"/>
        </w:rPr>
        <w:t xml:space="preserve"> de qualquer nível da Classe D I para o nível 1 da classe D II, pela apresentação de título de especialista; e</w:t>
      </w:r>
    </w:p>
    <w:p w14:paraId="655C2B18" w14:textId="66AD795A" w:rsidR="00D80A4F" w:rsidRDefault="00D80A4F" w:rsidP="0026079D">
      <w:pPr>
        <w:pStyle w:val="PargrafodaLista"/>
        <w:numPr>
          <w:ilvl w:val="1"/>
          <w:numId w:val="16"/>
        </w:numPr>
        <w:rPr>
          <w:lang w:eastAsia="pt-BR"/>
        </w:rPr>
      </w:pPr>
      <w:r>
        <w:rPr>
          <w:lang w:eastAsia="pt-BR"/>
        </w:rPr>
        <w:t xml:space="preserve"> de qualquer nível das Classes D I e D II para o nível 1 da classe D III, pela apresentação de título de mestre ou doutor.</w:t>
      </w:r>
    </w:p>
    <w:p w14:paraId="4FDFE0F0" w14:textId="05DA37CC" w:rsidR="00D80A4F" w:rsidRDefault="00B21E2E" w:rsidP="00D80A4F">
      <w:pPr>
        <w:rPr>
          <w:lang w:eastAsia="pt-BR"/>
        </w:rPr>
      </w:pPr>
      <w:r>
        <w:rPr>
          <w:lang w:eastAsia="pt-BR"/>
        </w:rPr>
        <w:t>Em 2020, 729 dos 1.958 servidores docentes progrediram na carreira, tendo sido 46,2% por progressão funcional, 14,6% por promoção funcional, 37% por aceleração da promoção e 2,5% promovido à classe titular.</w:t>
      </w:r>
    </w:p>
    <w:p w14:paraId="1F9B3712" w14:textId="4EC2A0D3" w:rsidR="00D43727" w:rsidRDefault="00D43727" w:rsidP="001A1EBC">
      <w:pPr>
        <w:pStyle w:val="Ttulo4"/>
      </w:pPr>
      <w:r>
        <w:t>Remuneração</w:t>
      </w:r>
    </w:p>
    <w:p w14:paraId="1BA09ABE" w14:textId="10D98C23" w:rsidR="00D43727" w:rsidRDefault="00D749A6" w:rsidP="00D749A6">
      <w:pPr>
        <w:rPr>
          <w:lang w:eastAsia="pt-BR"/>
        </w:rPr>
      </w:pPr>
      <w:r>
        <w:rPr>
          <w:lang w:eastAsia="pt-BR"/>
        </w:rPr>
        <w:t xml:space="preserve">A remuneração dos servidores é defina por lei. No caso dos servidores docentes, desde 01 de agosto de 2019, a tabela dos vencimentos da Carreira de Magistério do Ensino Básico, Técnico e Tecnológico (EBTT) obedece ao disposto na Lei n° 13.325/16, </w:t>
      </w:r>
      <w:r w:rsidR="00F71486">
        <w:rPr>
          <w:lang w:eastAsia="pt-BR"/>
        </w:rPr>
        <w:t>sendo apresentada de forma sintetizada</w:t>
      </w:r>
      <w:r>
        <w:rPr>
          <w:lang w:eastAsia="pt-BR"/>
        </w:rPr>
        <w:t xml:space="preserve"> no gráfico</w:t>
      </w:r>
      <w:r w:rsidR="00480FFE">
        <w:rPr>
          <w:lang w:eastAsia="pt-BR"/>
        </w:rPr>
        <w:t xml:space="preserve"> </w:t>
      </w:r>
      <w:r>
        <w:rPr>
          <w:lang w:eastAsia="pt-BR"/>
        </w:rPr>
        <w:t xml:space="preserve">a seguir. </w:t>
      </w:r>
    </w:p>
    <w:p w14:paraId="220B079E" w14:textId="1C2FEA87" w:rsidR="00480FFE" w:rsidRDefault="00480FFE" w:rsidP="00480FFE">
      <w:pPr>
        <w:ind w:firstLine="0"/>
        <w:jc w:val="center"/>
        <w:rPr>
          <w:lang w:eastAsia="pt-BR"/>
        </w:rPr>
      </w:pPr>
      <w:r>
        <w:rPr>
          <w:noProof/>
          <w:lang w:eastAsia="pt-BR"/>
        </w:rPr>
        <w:drawing>
          <wp:inline distT="0" distB="0" distL="0" distR="0" wp14:anchorId="7545045F" wp14:editId="2312BFC7">
            <wp:extent cx="6096000" cy="4143375"/>
            <wp:effectExtent l="0" t="0" r="0" b="9525"/>
            <wp:docPr id="54" name="Gráfico 54"/>
            <wp:cNvGraphicFramePr/>
            <a:graphic xmlns:a="http://schemas.openxmlformats.org/drawingml/2006/main">
              <a:graphicData uri="http://schemas.openxmlformats.org/drawingml/2006/chart">
                <c:chart xmlns:c="http://schemas.openxmlformats.org/drawingml/2006/chart" xmlns:r="http://schemas.openxmlformats.org/officeDocument/2006/relationships" r:id="rId220"/>
              </a:graphicData>
            </a:graphic>
          </wp:inline>
        </w:drawing>
      </w:r>
    </w:p>
    <w:p w14:paraId="252FF7F0" w14:textId="135D7BFE" w:rsidR="00F71486" w:rsidRDefault="00AF0F4C" w:rsidP="00F71486">
      <w:pPr>
        <w:ind w:firstLine="0"/>
        <w:rPr>
          <w:lang w:eastAsia="pt-BR"/>
        </w:rPr>
      </w:pPr>
      <w:r>
        <w:rPr>
          <w:lang w:eastAsia="pt-BR"/>
        </w:rPr>
        <w:t>No caso dos servidores técnico-administrativos, os vencimentos seguem ao disposto na Lei</w:t>
      </w:r>
      <w:r w:rsidRPr="00AF0F4C">
        <w:rPr>
          <w:lang w:eastAsia="pt-BR"/>
        </w:rPr>
        <w:t xml:space="preserve"> </w:t>
      </w:r>
      <w:r>
        <w:rPr>
          <w:lang w:eastAsia="pt-BR"/>
        </w:rPr>
        <w:t>n</w:t>
      </w:r>
      <w:r w:rsidRPr="00AF0F4C">
        <w:rPr>
          <w:lang w:eastAsia="pt-BR"/>
        </w:rPr>
        <w:t xml:space="preserve">º 13.325, </w:t>
      </w:r>
      <w:r>
        <w:rPr>
          <w:lang w:eastAsia="pt-BR"/>
        </w:rPr>
        <w:t xml:space="preserve">de 29/07/2016, que contém a </w:t>
      </w:r>
      <w:r w:rsidRPr="00AF0F4C">
        <w:rPr>
          <w:lang w:eastAsia="pt-BR"/>
        </w:rPr>
        <w:t xml:space="preserve">Tabela de Estrutura e de Vencimento Básico do Plano de </w:t>
      </w:r>
      <w:r w:rsidRPr="00AF0F4C">
        <w:rPr>
          <w:lang w:eastAsia="pt-BR"/>
        </w:rPr>
        <w:lastRenderedPageBreak/>
        <w:t>Carreira dos Cargos Técnico-Administrativos em Educação</w:t>
      </w:r>
      <w:r>
        <w:rPr>
          <w:lang w:eastAsia="pt-BR"/>
        </w:rPr>
        <w:t>. A e</w:t>
      </w:r>
      <w:r w:rsidRPr="00AF0F4C">
        <w:rPr>
          <w:lang w:eastAsia="pt-BR"/>
        </w:rPr>
        <w:t>strutura do vencimento básico do PCCTAE</w:t>
      </w:r>
      <w:r>
        <w:rPr>
          <w:lang w:eastAsia="pt-BR"/>
        </w:rPr>
        <w:t xml:space="preserve">, </w:t>
      </w:r>
      <w:r w:rsidRPr="00AF0F4C">
        <w:rPr>
          <w:lang w:eastAsia="pt-BR"/>
        </w:rPr>
        <w:t>a partir de 1 º de janeiro de 2017</w:t>
      </w:r>
      <w:r>
        <w:rPr>
          <w:lang w:eastAsia="pt-BR"/>
        </w:rPr>
        <w:t xml:space="preserve"> está disposta na tabela a seguir.</w:t>
      </w:r>
    </w:p>
    <w:tbl>
      <w:tblPr>
        <w:tblStyle w:val="TableNormal1"/>
        <w:tblW w:w="0" w:type="auto"/>
        <w:tblInd w:w="126"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Look w:val="01E0" w:firstRow="1" w:lastRow="1" w:firstColumn="1" w:lastColumn="1" w:noHBand="0" w:noVBand="0"/>
      </w:tblPr>
      <w:tblGrid>
        <w:gridCol w:w="778"/>
        <w:gridCol w:w="410"/>
        <w:gridCol w:w="463"/>
        <w:gridCol w:w="794"/>
        <w:gridCol w:w="367"/>
        <w:gridCol w:w="350"/>
        <w:gridCol w:w="350"/>
        <w:gridCol w:w="364"/>
        <w:gridCol w:w="350"/>
        <w:gridCol w:w="352"/>
        <w:gridCol w:w="350"/>
        <w:gridCol w:w="370"/>
        <w:gridCol w:w="355"/>
        <w:gridCol w:w="365"/>
        <w:gridCol w:w="367"/>
        <w:gridCol w:w="360"/>
        <w:gridCol w:w="365"/>
        <w:gridCol w:w="365"/>
        <w:gridCol w:w="366"/>
        <w:gridCol w:w="363"/>
        <w:gridCol w:w="368"/>
        <w:gridCol w:w="366"/>
        <w:gridCol w:w="366"/>
        <w:gridCol w:w="356"/>
      </w:tblGrid>
      <w:tr w:rsidR="0084363E" w:rsidRPr="007E1CE4" w14:paraId="0456E763" w14:textId="77777777" w:rsidTr="0084363E">
        <w:trPr>
          <w:trHeight w:val="274"/>
        </w:trPr>
        <w:tc>
          <w:tcPr>
            <w:tcW w:w="2445" w:type="dxa"/>
            <w:gridSpan w:val="4"/>
            <w:tcBorders>
              <w:top w:val="single" w:sz="12" w:space="0" w:color="808080" w:themeColor="background1" w:themeShade="80"/>
              <w:left w:val="single" w:sz="12" w:space="0" w:color="808080" w:themeColor="background1" w:themeShade="80"/>
              <w:bottom w:val="single" w:sz="8" w:space="0" w:color="000000"/>
            </w:tcBorders>
          </w:tcPr>
          <w:p w14:paraId="397BC009" w14:textId="77777777" w:rsidR="0084363E" w:rsidRPr="007E1CE4" w:rsidRDefault="0084363E" w:rsidP="00267A85">
            <w:pPr>
              <w:pStyle w:val="TableParagraph"/>
              <w:spacing w:before="34"/>
              <w:ind w:left="951" w:right="923"/>
              <w:jc w:val="center"/>
              <w:rPr>
                <w:sz w:val="16"/>
                <w:szCs w:val="20"/>
              </w:rPr>
            </w:pPr>
            <w:r w:rsidRPr="007E1CE4">
              <w:rPr>
                <w:sz w:val="16"/>
                <w:szCs w:val="20"/>
              </w:rPr>
              <w:t>Níveis</w:t>
            </w:r>
          </w:p>
        </w:tc>
        <w:tc>
          <w:tcPr>
            <w:tcW w:w="1431" w:type="dxa"/>
            <w:gridSpan w:val="4"/>
            <w:tcBorders>
              <w:top w:val="single" w:sz="12" w:space="0" w:color="808080" w:themeColor="background1" w:themeShade="80"/>
              <w:bottom w:val="single" w:sz="8" w:space="0" w:color="000000"/>
            </w:tcBorders>
            <w:shd w:val="clear" w:color="auto" w:fill="BEBEBE"/>
          </w:tcPr>
          <w:p w14:paraId="5B82F535" w14:textId="77777777" w:rsidR="0084363E" w:rsidRPr="007E1CE4" w:rsidRDefault="0084363E" w:rsidP="00267A85">
            <w:pPr>
              <w:pStyle w:val="TableParagraph"/>
              <w:spacing w:line="255" w:lineRule="exact"/>
              <w:ind w:left="31"/>
              <w:jc w:val="center"/>
              <w:rPr>
                <w:b/>
                <w:sz w:val="16"/>
                <w:szCs w:val="20"/>
              </w:rPr>
            </w:pPr>
            <w:r w:rsidRPr="007E1CE4">
              <w:rPr>
                <w:b/>
                <w:w w:val="99"/>
                <w:sz w:val="16"/>
                <w:szCs w:val="20"/>
              </w:rPr>
              <w:t>A</w:t>
            </w:r>
          </w:p>
        </w:tc>
        <w:tc>
          <w:tcPr>
            <w:tcW w:w="1422" w:type="dxa"/>
            <w:gridSpan w:val="4"/>
            <w:tcBorders>
              <w:top w:val="single" w:sz="12" w:space="0" w:color="808080" w:themeColor="background1" w:themeShade="80"/>
              <w:bottom w:val="single" w:sz="8" w:space="0" w:color="000000"/>
            </w:tcBorders>
            <w:shd w:val="clear" w:color="auto" w:fill="FAE3D4"/>
          </w:tcPr>
          <w:p w14:paraId="4A05C739" w14:textId="77777777" w:rsidR="0084363E" w:rsidRPr="007E1CE4" w:rsidRDefault="0084363E" w:rsidP="00267A85">
            <w:pPr>
              <w:pStyle w:val="TableParagraph"/>
              <w:spacing w:line="255" w:lineRule="exact"/>
              <w:ind w:left="34"/>
              <w:jc w:val="center"/>
              <w:rPr>
                <w:b/>
                <w:sz w:val="16"/>
                <w:szCs w:val="20"/>
              </w:rPr>
            </w:pPr>
            <w:r w:rsidRPr="007E1CE4">
              <w:rPr>
                <w:b/>
                <w:w w:val="99"/>
                <w:sz w:val="16"/>
                <w:szCs w:val="20"/>
              </w:rPr>
              <w:t>B</w:t>
            </w:r>
          </w:p>
        </w:tc>
        <w:tc>
          <w:tcPr>
            <w:tcW w:w="1447" w:type="dxa"/>
            <w:gridSpan w:val="4"/>
            <w:tcBorders>
              <w:top w:val="single" w:sz="12" w:space="0" w:color="808080" w:themeColor="background1" w:themeShade="80"/>
              <w:bottom w:val="single" w:sz="8" w:space="0" w:color="000000"/>
            </w:tcBorders>
            <w:shd w:val="clear" w:color="auto" w:fill="DEEAF6"/>
          </w:tcPr>
          <w:p w14:paraId="5AB8AECC" w14:textId="77777777" w:rsidR="0084363E" w:rsidRPr="007E1CE4" w:rsidRDefault="0084363E" w:rsidP="00267A85">
            <w:pPr>
              <w:pStyle w:val="TableParagraph"/>
              <w:spacing w:line="255" w:lineRule="exact"/>
              <w:ind w:left="32"/>
              <w:jc w:val="center"/>
              <w:rPr>
                <w:b/>
                <w:sz w:val="16"/>
                <w:szCs w:val="20"/>
              </w:rPr>
            </w:pPr>
            <w:r w:rsidRPr="007E1CE4">
              <w:rPr>
                <w:b/>
                <w:w w:val="99"/>
                <w:sz w:val="16"/>
                <w:szCs w:val="20"/>
              </w:rPr>
              <w:t>C</w:t>
            </w:r>
          </w:p>
        </w:tc>
        <w:tc>
          <w:tcPr>
            <w:tcW w:w="1459" w:type="dxa"/>
            <w:gridSpan w:val="4"/>
            <w:tcBorders>
              <w:top w:val="single" w:sz="12" w:space="0" w:color="808080" w:themeColor="background1" w:themeShade="80"/>
              <w:bottom w:val="single" w:sz="8" w:space="0" w:color="000000"/>
            </w:tcBorders>
            <w:shd w:val="clear" w:color="auto" w:fill="FFF1CC"/>
          </w:tcPr>
          <w:p w14:paraId="7A16A0D2" w14:textId="77777777" w:rsidR="0084363E" w:rsidRPr="007E1CE4" w:rsidRDefault="0084363E" w:rsidP="00267A85">
            <w:pPr>
              <w:pStyle w:val="TableParagraph"/>
              <w:spacing w:line="255" w:lineRule="exact"/>
              <w:ind w:left="35"/>
              <w:jc w:val="center"/>
              <w:rPr>
                <w:b/>
                <w:sz w:val="16"/>
                <w:szCs w:val="20"/>
              </w:rPr>
            </w:pPr>
            <w:r w:rsidRPr="007E1CE4">
              <w:rPr>
                <w:b/>
                <w:w w:val="99"/>
                <w:sz w:val="16"/>
                <w:szCs w:val="20"/>
              </w:rPr>
              <w:t>D</w:t>
            </w:r>
          </w:p>
        </w:tc>
        <w:tc>
          <w:tcPr>
            <w:tcW w:w="1456" w:type="dxa"/>
            <w:gridSpan w:val="4"/>
            <w:tcBorders>
              <w:top w:val="single" w:sz="12" w:space="0" w:color="808080" w:themeColor="background1" w:themeShade="80"/>
              <w:bottom w:val="single" w:sz="8" w:space="0" w:color="000000"/>
              <w:right w:val="single" w:sz="12" w:space="0" w:color="808080" w:themeColor="background1" w:themeShade="80"/>
            </w:tcBorders>
            <w:shd w:val="clear" w:color="auto" w:fill="E1EED9"/>
          </w:tcPr>
          <w:p w14:paraId="51249AE3" w14:textId="77777777" w:rsidR="0084363E" w:rsidRPr="007E1CE4" w:rsidRDefault="0084363E" w:rsidP="00267A85">
            <w:pPr>
              <w:pStyle w:val="TableParagraph"/>
              <w:spacing w:line="255" w:lineRule="exact"/>
              <w:ind w:left="26"/>
              <w:jc w:val="center"/>
              <w:rPr>
                <w:b/>
                <w:sz w:val="16"/>
                <w:szCs w:val="20"/>
              </w:rPr>
            </w:pPr>
            <w:r w:rsidRPr="007E1CE4">
              <w:rPr>
                <w:b/>
                <w:sz w:val="16"/>
                <w:szCs w:val="20"/>
              </w:rPr>
              <w:t>E</w:t>
            </w:r>
          </w:p>
        </w:tc>
      </w:tr>
      <w:tr w:rsidR="0084363E" w:rsidRPr="007E1CE4" w14:paraId="71F6E441" w14:textId="77777777" w:rsidTr="0084363E">
        <w:trPr>
          <w:trHeight w:val="414"/>
        </w:trPr>
        <w:tc>
          <w:tcPr>
            <w:tcW w:w="1188" w:type="dxa"/>
            <w:gridSpan w:val="2"/>
            <w:tcBorders>
              <w:top w:val="single" w:sz="8" w:space="0" w:color="000000"/>
              <w:left w:val="single" w:sz="12" w:space="0" w:color="808080" w:themeColor="background1" w:themeShade="80"/>
              <w:bottom w:val="single" w:sz="8" w:space="0" w:color="000000"/>
              <w:right w:val="single" w:sz="8" w:space="0" w:color="000000"/>
            </w:tcBorders>
          </w:tcPr>
          <w:p w14:paraId="14F76A2E" w14:textId="77777777" w:rsidR="0084363E" w:rsidRPr="007E1CE4" w:rsidRDefault="0084363E" w:rsidP="00267A85">
            <w:pPr>
              <w:pStyle w:val="TableParagraph"/>
              <w:spacing w:before="5" w:line="206" w:lineRule="exact"/>
              <w:ind w:left="93" w:right="49" w:firstLine="55"/>
              <w:rPr>
                <w:sz w:val="16"/>
                <w:szCs w:val="20"/>
              </w:rPr>
            </w:pPr>
            <w:r w:rsidRPr="007E1CE4">
              <w:rPr>
                <w:sz w:val="16"/>
                <w:szCs w:val="20"/>
              </w:rPr>
              <w:t>Classes de Capacitação</w:t>
            </w:r>
          </w:p>
        </w:tc>
        <w:tc>
          <w:tcPr>
            <w:tcW w:w="1257" w:type="dxa"/>
            <w:gridSpan w:val="2"/>
            <w:tcBorders>
              <w:top w:val="single" w:sz="8" w:space="0" w:color="000000"/>
              <w:left w:val="single" w:sz="8" w:space="0" w:color="000000"/>
              <w:bottom w:val="single" w:sz="8" w:space="0" w:color="000000"/>
            </w:tcBorders>
          </w:tcPr>
          <w:p w14:paraId="72B11670" w14:textId="77777777" w:rsidR="0084363E" w:rsidRPr="007E1CE4" w:rsidRDefault="0084363E" w:rsidP="00267A85">
            <w:pPr>
              <w:pStyle w:val="TableParagraph"/>
              <w:spacing w:before="104"/>
              <w:ind w:left="420"/>
              <w:rPr>
                <w:sz w:val="16"/>
                <w:szCs w:val="20"/>
              </w:rPr>
            </w:pPr>
            <w:r w:rsidRPr="007E1CE4">
              <w:rPr>
                <w:sz w:val="16"/>
                <w:szCs w:val="20"/>
              </w:rPr>
              <w:t>Valor</w:t>
            </w:r>
          </w:p>
        </w:tc>
        <w:tc>
          <w:tcPr>
            <w:tcW w:w="367" w:type="dxa"/>
            <w:tcBorders>
              <w:top w:val="single" w:sz="8" w:space="0" w:color="000000"/>
              <w:bottom w:val="single" w:sz="8" w:space="0" w:color="000000"/>
              <w:right w:val="single" w:sz="8" w:space="0" w:color="000000"/>
            </w:tcBorders>
            <w:shd w:val="clear" w:color="auto" w:fill="BEBEBE"/>
          </w:tcPr>
          <w:p w14:paraId="0EB6BB94" w14:textId="77777777" w:rsidR="0084363E" w:rsidRPr="007E1CE4" w:rsidRDefault="0084363E" w:rsidP="00267A85">
            <w:pPr>
              <w:pStyle w:val="TableParagraph"/>
              <w:spacing w:before="99"/>
              <w:ind w:left="26"/>
              <w:jc w:val="center"/>
              <w:rPr>
                <w:b/>
                <w:sz w:val="16"/>
                <w:szCs w:val="20"/>
              </w:rPr>
            </w:pPr>
            <w:r w:rsidRPr="007E1CE4">
              <w:rPr>
                <w:b/>
                <w:sz w:val="16"/>
                <w:szCs w:val="20"/>
              </w:rPr>
              <w:t>I</w:t>
            </w:r>
          </w:p>
        </w:tc>
        <w:tc>
          <w:tcPr>
            <w:tcW w:w="350" w:type="dxa"/>
            <w:tcBorders>
              <w:top w:val="single" w:sz="8" w:space="0" w:color="000000"/>
              <w:left w:val="single" w:sz="8" w:space="0" w:color="000000"/>
              <w:bottom w:val="single" w:sz="8" w:space="0" w:color="000000"/>
              <w:right w:val="single" w:sz="8" w:space="0" w:color="000000"/>
            </w:tcBorders>
            <w:shd w:val="clear" w:color="auto" w:fill="BEBEBE"/>
          </w:tcPr>
          <w:p w14:paraId="1346DE08" w14:textId="77777777" w:rsidR="0084363E" w:rsidRPr="007E1CE4" w:rsidRDefault="0084363E" w:rsidP="00267A85">
            <w:pPr>
              <w:pStyle w:val="TableParagraph"/>
              <w:spacing w:before="99"/>
              <w:ind w:left="128"/>
              <w:rPr>
                <w:b/>
                <w:sz w:val="16"/>
                <w:szCs w:val="20"/>
              </w:rPr>
            </w:pPr>
            <w:r w:rsidRPr="007E1CE4">
              <w:rPr>
                <w:b/>
                <w:sz w:val="16"/>
                <w:szCs w:val="20"/>
              </w:rPr>
              <w:t>II</w:t>
            </w:r>
          </w:p>
        </w:tc>
        <w:tc>
          <w:tcPr>
            <w:tcW w:w="350" w:type="dxa"/>
            <w:tcBorders>
              <w:top w:val="single" w:sz="8" w:space="0" w:color="000000"/>
              <w:left w:val="single" w:sz="8" w:space="0" w:color="000000"/>
              <w:bottom w:val="single" w:sz="8" w:space="0" w:color="000000"/>
              <w:right w:val="single" w:sz="8" w:space="0" w:color="000000"/>
            </w:tcBorders>
            <w:shd w:val="clear" w:color="auto" w:fill="BEBEBE"/>
          </w:tcPr>
          <w:p w14:paraId="20C09467" w14:textId="77777777" w:rsidR="0084363E" w:rsidRPr="007E1CE4" w:rsidRDefault="0084363E" w:rsidP="00267A85">
            <w:pPr>
              <w:pStyle w:val="TableParagraph"/>
              <w:spacing w:before="99"/>
              <w:ind w:left="56" w:right="30"/>
              <w:jc w:val="center"/>
              <w:rPr>
                <w:b/>
                <w:sz w:val="16"/>
                <w:szCs w:val="20"/>
              </w:rPr>
            </w:pPr>
            <w:r w:rsidRPr="007E1CE4">
              <w:rPr>
                <w:b/>
                <w:sz w:val="16"/>
                <w:szCs w:val="20"/>
              </w:rPr>
              <w:t>III</w:t>
            </w:r>
          </w:p>
        </w:tc>
        <w:tc>
          <w:tcPr>
            <w:tcW w:w="364" w:type="dxa"/>
            <w:tcBorders>
              <w:top w:val="single" w:sz="8" w:space="0" w:color="000000"/>
              <w:left w:val="single" w:sz="8" w:space="0" w:color="000000"/>
              <w:bottom w:val="single" w:sz="8" w:space="0" w:color="000000"/>
            </w:tcBorders>
            <w:shd w:val="clear" w:color="auto" w:fill="BEBEBE"/>
          </w:tcPr>
          <w:p w14:paraId="1709EF70" w14:textId="77777777" w:rsidR="0084363E" w:rsidRPr="007E1CE4" w:rsidRDefault="0084363E" w:rsidP="00267A85">
            <w:pPr>
              <w:pStyle w:val="TableParagraph"/>
              <w:spacing w:before="99"/>
              <w:ind w:left="100"/>
              <w:rPr>
                <w:b/>
                <w:sz w:val="16"/>
                <w:szCs w:val="20"/>
              </w:rPr>
            </w:pPr>
            <w:r w:rsidRPr="007E1CE4">
              <w:rPr>
                <w:b/>
                <w:sz w:val="16"/>
                <w:szCs w:val="20"/>
              </w:rPr>
              <w:t>IV</w:t>
            </w:r>
          </w:p>
        </w:tc>
        <w:tc>
          <w:tcPr>
            <w:tcW w:w="350" w:type="dxa"/>
            <w:tcBorders>
              <w:top w:val="single" w:sz="8" w:space="0" w:color="000000"/>
              <w:bottom w:val="single" w:sz="8" w:space="0" w:color="000000"/>
              <w:right w:val="single" w:sz="8" w:space="0" w:color="000000"/>
            </w:tcBorders>
            <w:shd w:val="clear" w:color="auto" w:fill="FAE3D4"/>
          </w:tcPr>
          <w:p w14:paraId="7333621E" w14:textId="77777777" w:rsidR="0084363E" w:rsidRPr="007E1CE4" w:rsidRDefault="0084363E" w:rsidP="00267A85">
            <w:pPr>
              <w:pStyle w:val="TableParagraph"/>
              <w:spacing w:before="99"/>
              <w:ind w:left="33"/>
              <w:jc w:val="center"/>
              <w:rPr>
                <w:b/>
                <w:sz w:val="16"/>
                <w:szCs w:val="20"/>
              </w:rPr>
            </w:pPr>
            <w:r w:rsidRPr="007E1CE4">
              <w:rPr>
                <w:b/>
                <w:sz w:val="16"/>
                <w:szCs w:val="20"/>
              </w:rPr>
              <w:t>I</w:t>
            </w:r>
          </w:p>
        </w:tc>
        <w:tc>
          <w:tcPr>
            <w:tcW w:w="352" w:type="dxa"/>
            <w:tcBorders>
              <w:top w:val="single" w:sz="8" w:space="0" w:color="000000"/>
              <w:left w:val="single" w:sz="8" w:space="0" w:color="000000"/>
              <w:bottom w:val="single" w:sz="8" w:space="0" w:color="000000"/>
              <w:right w:val="single" w:sz="8" w:space="0" w:color="000000"/>
            </w:tcBorders>
            <w:shd w:val="clear" w:color="auto" w:fill="FAE3D4"/>
          </w:tcPr>
          <w:p w14:paraId="15480F37" w14:textId="77777777" w:rsidR="0084363E" w:rsidRPr="007E1CE4" w:rsidRDefault="0084363E" w:rsidP="00267A85">
            <w:pPr>
              <w:pStyle w:val="TableParagraph"/>
              <w:spacing w:before="99"/>
              <w:ind w:left="62" w:right="28"/>
              <w:jc w:val="center"/>
              <w:rPr>
                <w:b/>
                <w:sz w:val="16"/>
                <w:szCs w:val="20"/>
              </w:rPr>
            </w:pPr>
            <w:r w:rsidRPr="007E1CE4">
              <w:rPr>
                <w:b/>
                <w:sz w:val="16"/>
                <w:szCs w:val="20"/>
              </w:rPr>
              <w:t>II</w:t>
            </w:r>
          </w:p>
        </w:tc>
        <w:tc>
          <w:tcPr>
            <w:tcW w:w="350" w:type="dxa"/>
            <w:tcBorders>
              <w:top w:val="single" w:sz="8" w:space="0" w:color="000000"/>
              <w:left w:val="single" w:sz="8" w:space="0" w:color="000000"/>
              <w:bottom w:val="single" w:sz="8" w:space="0" w:color="000000"/>
              <w:right w:val="single" w:sz="8" w:space="0" w:color="000000"/>
            </w:tcBorders>
            <w:shd w:val="clear" w:color="auto" w:fill="FAE3D4"/>
          </w:tcPr>
          <w:p w14:paraId="087C5D44" w14:textId="77777777" w:rsidR="0084363E" w:rsidRPr="007E1CE4" w:rsidRDefault="0084363E" w:rsidP="00267A85">
            <w:pPr>
              <w:pStyle w:val="TableParagraph"/>
              <w:spacing w:before="99"/>
              <w:ind w:left="104"/>
              <w:rPr>
                <w:b/>
                <w:sz w:val="16"/>
                <w:szCs w:val="20"/>
              </w:rPr>
            </w:pPr>
            <w:r w:rsidRPr="007E1CE4">
              <w:rPr>
                <w:b/>
                <w:sz w:val="16"/>
                <w:szCs w:val="20"/>
              </w:rPr>
              <w:t>III</w:t>
            </w:r>
          </w:p>
        </w:tc>
        <w:tc>
          <w:tcPr>
            <w:tcW w:w="370" w:type="dxa"/>
            <w:tcBorders>
              <w:top w:val="single" w:sz="8" w:space="0" w:color="000000"/>
              <w:left w:val="single" w:sz="8" w:space="0" w:color="000000"/>
              <w:bottom w:val="single" w:sz="8" w:space="0" w:color="000000"/>
            </w:tcBorders>
            <w:shd w:val="clear" w:color="auto" w:fill="FAE3D4"/>
          </w:tcPr>
          <w:p w14:paraId="2612BA98" w14:textId="77777777" w:rsidR="0084363E" w:rsidRPr="007E1CE4" w:rsidRDefault="0084363E" w:rsidP="00267A85">
            <w:pPr>
              <w:pStyle w:val="TableParagraph"/>
              <w:spacing w:before="99"/>
              <w:ind w:left="68" w:right="32"/>
              <w:jc w:val="center"/>
              <w:rPr>
                <w:b/>
                <w:sz w:val="16"/>
                <w:szCs w:val="20"/>
              </w:rPr>
            </w:pPr>
            <w:r w:rsidRPr="007E1CE4">
              <w:rPr>
                <w:b/>
                <w:sz w:val="16"/>
                <w:szCs w:val="20"/>
              </w:rPr>
              <w:t>IV</w:t>
            </w:r>
          </w:p>
        </w:tc>
        <w:tc>
          <w:tcPr>
            <w:tcW w:w="355" w:type="dxa"/>
            <w:tcBorders>
              <w:top w:val="single" w:sz="8" w:space="0" w:color="000000"/>
              <w:bottom w:val="single" w:sz="8" w:space="0" w:color="000000"/>
              <w:right w:val="single" w:sz="8" w:space="0" w:color="000000"/>
            </w:tcBorders>
            <w:shd w:val="clear" w:color="auto" w:fill="DEEAF6"/>
          </w:tcPr>
          <w:p w14:paraId="378D183C" w14:textId="77777777" w:rsidR="0084363E" w:rsidRPr="007E1CE4" w:rsidRDefault="0084363E" w:rsidP="00267A85">
            <w:pPr>
              <w:pStyle w:val="TableParagraph"/>
              <w:spacing w:before="99"/>
              <w:ind w:right="122"/>
              <w:jc w:val="right"/>
              <w:rPr>
                <w:b/>
                <w:sz w:val="16"/>
                <w:szCs w:val="20"/>
              </w:rPr>
            </w:pPr>
            <w:r w:rsidRPr="007E1CE4">
              <w:rPr>
                <w:b/>
                <w:sz w:val="16"/>
                <w:szCs w:val="20"/>
              </w:rPr>
              <w:t>I</w:t>
            </w:r>
          </w:p>
        </w:tc>
        <w:tc>
          <w:tcPr>
            <w:tcW w:w="365" w:type="dxa"/>
            <w:tcBorders>
              <w:top w:val="single" w:sz="8" w:space="0" w:color="000000"/>
              <w:left w:val="single" w:sz="8" w:space="0" w:color="000000"/>
              <w:bottom w:val="single" w:sz="8" w:space="0" w:color="000000"/>
              <w:right w:val="single" w:sz="8" w:space="0" w:color="000000"/>
            </w:tcBorders>
            <w:shd w:val="clear" w:color="auto" w:fill="DEEAF6"/>
          </w:tcPr>
          <w:p w14:paraId="3AE7866C" w14:textId="77777777" w:rsidR="0084363E" w:rsidRPr="007E1CE4" w:rsidRDefault="0084363E" w:rsidP="00267A85">
            <w:pPr>
              <w:pStyle w:val="TableParagraph"/>
              <w:spacing w:before="99"/>
              <w:ind w:left="71" w:right="32"/>
              <w:jc w:val="center"/>
              <w:rPr>
                <w:b/>
                <w:sz w:val="16"/>
                <w:szCs w:val="20"/>
              </w:rPr>
            </w:pPr>
            <w:r w:rsidRPr="007E1CE4">
              <w:rPr>
                <w:b/>
                <w:sz w:val="16"/>
                <w:szCs w:val="20"/>
              </w:rPr>
              <w:t>II</w:t>
            </w:r>
          </w:p>
        </w:tc>
        <w:tc>
          <w:tcPr>
            <w:tcW w:w="367" w:type="dxa"/>
            <w:tcBorders>
              <w:top w:val="single" w:sz="8" w:space="0" w:color="000000"/>
              <w:left w:val="single" w:sz="8" w:space="0" w:color="000000"/>
              <w:bottom w:val="single" w:sz="8" w:space="0" w:color="000000"/>
              <w:right w:val="single" w:sz="8" w:space="0" w:color="000000"/>
            </w:tcBorders>
            <w:shd w:val="clear" w:color="auto" w:fill="DEEAF6"/>
          </w:tcPr>
          <w:p w14:paraId="5F1CA1CB" w14:textId="77777777" w:rsidR="0084363E" w:rsidRPr="007E1CE4" w:rsidRDefault="0084363E" w:rsidP="00267A85">
            <w:pPr>
              <w:pStyle w:val="TableParagraph"/>
              <w:spacing w:before="99"/>
              <w:ind w:right="78"/>
              <w:jc w:val="right"/>
              <w:rPr>
                <w:b/>
                <w:sz w:val="16"/>
                <w:szCs w:val="20"/>
              </w:rPr>
            </w:pPr>
            <w:r w:rsidRPr="007E1CE4">
              <w:rPr>
                <w:b/>
                <w:sz w:val="16"/>
                <w:szCs w:val="20"/>
              </w:rPr>
              <w:t>III</w:t>
            </w:r>
          </w:p>
        </w:tc>
        <w:tc>
          <w:tcPr>
            <w:tcW w:w="360" w:type="dxa"/>
            <w:tcBorders>
              <w:top w:val="single" w:sz="8" w:space="0" w:color="000000"/>
              <w:left w:val="single" w:sz="8" w:space="0" w:color="000000"/>
              <w:bottom w:val="single" w:sz="8" w:space="0" w:color="000000"/>
            </w:tcBorders>
            <w:shd w:val="clear" w:color="auto" w:fill="DEEAF6"/>
          </w:tcPr>
          <w:p w14:paraId="6877CA4D" w14:textId="77777777" w:rsidR="0084363E" w:rsidRPr="007E1CE4" w:rsidRDefault="0084363E" w:rsidP="00267A85">
            <w:pPr>
              <w:pStyle w:val="TableParagraph"/>
              <w:spacing w:before="99"/>
              <w:ind w:left="62" w:right="30"/>
              <w:jc w:val="center"/>
              <w:rPr>
                <w:b/>
                <w:sz w:val="16"/>
                <w:szCs w:val="20"/>
              </w:rPr>
            </w:pPr>
            <w:r w:rsidRPr="007E1CE4">
              <w:rPr>
                <w:b/>
                <w:sz w:val="16"/>
                <w:szCs w:val="20"/>
              </w:rPr>
              <w:t>IV</w:t>
            </w:r>
          </w:p>
        </w:tc>
        <w:tc>
          <w:tcPr>
            <w:tcW w:w="365" w:type="dxa"/>
            <w:tcBorders>
              <w:top w:val="single" w:sz="8" w:space="0" w:color="000000"/>
              <w:bottom w:val="single" w:sz="8" w:space="0" w:color="000000"/>
              <w:right w:val="single" w:sz="8" w:space="0" w:color="000000"/>
            </w:tcBorders>
            <w:shd w:val="clear" w:color="auto" w:fill="FFF1CC"/>
          </w:tcPr>
          <w:p w14:paraId="5698D8D8" w14:textId="77777777" w:rsidR="0084363E" w:rsidRPr="007E1CE4" w:rsidRDefault="0084363E" w:rsidP="00267A85">
            <w:pPr>
              <w:pStyle w:val="TableParagraph"/>
              <w:spacing w:before="99"/>
              <w:ind w:left="36"/>
              <w:jc w:val="center"/>
              <w:rPr>
                <w:b/>
                <w:sz w:val="16"/>
                <w:szCs w:val="20"/>
              </w:rPr>
            </w:pPr>
            <w:r w:rsidRPr="007E1CE4">
              <w:rPr>
                <w:b/>
                <w:sz w:val="16"/>
                <w:szCs w:val="20"/>
              </w:rPr>
              <w:t>I</w:t>
            </w:r>
          </w:p>
        </w:tc>
        <w:tc>
          <w:tcPr>
            <w:tcW w:w="365" w:type="dxa"/>
            <w:tcBorders>
              <w:top w:val="single" w:sz="8" w:space="0" w:color="000000"/>
              <w:left w:val="single" w:sz="8" w:space="0" w:color="000000"/>
              <w:bottom w:val="single" w:sz="8" w:space="0" w:color="000000"/>
              <w:right w:val="single" w:sz="8" w:space="0" w:color="000000"/>
            </w:tcBorders>
            <w:shd w:val="clear" w:color="auto" w:fill="FFF1CC"/>
          </w:tcPr>
          <w:p w14:paraId="40C3AD63" w14:textId="77777777" w:rsidR="0084363E" w:rsidRPr="007E1CE4" w:rsidRDefault="0084363E" w:rsidP="00267A85">
            <w:pPr>
              <w:pStyle w:val="TableParagraph"/>
              <w:spacing w:before="99"/>
              <w:ind w:left="70" w:right="32"/>
              <w:jc w:val="center"/>
              <w:rPr>
                <w:b/>
                <w:sz w:val="16"/>
                <w:szCs w:val="20"/>
              </w:rPr>
            </w:pPr>
            <w:r w:rsidRPr="007E1CE4">
              <w:rPr>
                <w:b/>
                <w:sz w:val="16"/>
                <w:szCs w:val="20"/>
              </w:rPr>
              <w:t>II</w:t>
            </w:r>
          </w:p>
        </w:tc>
        <w:tc>
          <w:tcPr>
            <w:tcW w:w="366" w:type="dxa"/>
            <w:tcBorders>
              <w:top w:val="single" w:sz="8" w:space="0" w:color="000000"/>
              <w:left w:val="single" w:sz="8" w:space="0" w:color="000000"/>
              <w:bottom w:val="single" w:sz="8" w:space="0" w:color="000000"/>
              <w:right w:val="single" w:sz="8" w:space="0" w:color="000000"/>
            </w:tcBorders>
            <w:shd w:val="clear" w:color="auto" w:fill="FFF1CC"/>
          </w:tcPr>
          <w:p w14:paraId="2DDF7D6B" w14:textId="77777777" w:rsidR="0084363E" w:rsidRPr="007E1CE4" w:rsidRDefault="0084363E" w:rsidP="00267A85">
            <w:pPr>
              <w:pStyle w:val="TableParagraph"/>
              <w:spacing w:before="99"/>
              <w:ind w:left="65" w:right="31"/>
              <w:jc w:val="center"/>
              <w:rPr>
                <w:b/>
                <w:sz w:val="16"/>
                <w:szCs w:val="20"/>
              </w:rPr>
            </w:pPr>
            <w:r w:rsidRPr="007E1CE4">
              <w:rPr>
                <w:b/>
                <w:sz w:val="16"/>
                <w:szCs w:val="20"/>
              </w:rPr>
              <w:t>III</w:t>
            </w:r>
          </w:p>
        </w:tc>
        <w:tc>
          <w:tcPr>
            <w:tcW w:w="363" w:type="dxa"/>
            <w:tcBorders>
              <w:top w:val="single" w:sz="8" w:space="0" w:color="000000"/>
              <w:left w:val="single" w:sz="8" w:space="0" w:color="000000"/>
              <w:bottom w:val="single" w:sz="8" w:space="0" w:color="000000"/>
            </w:tcBorders>
            <w:shd w:val="clear" w:color="auto" w:fill="FFF1CC"/>
          </w:tcPr>
          <w:p w14:paraId="71DB2C2A" w14:textId="77777777" w:rsidR="0084363E" w:rsidRPr="007E1CE4" w:rsidRDefault="0084363E" w:rsidP="00267A85">
            <w:pPr>
              <w:pStyle w:val="TableParagraph"/>
              <w:spacing w:before="99"/>
              <w:ind w:left="102"/>
              <w:rPr>
                <w:b/>
                <w:sz w:val="16"/>
                <w:szCs w:val="20"/>
              </w:rPr>
            </w:pPr>
            <w:r w:rsidRPr="007E1CE4">
              <w:rPr>
                <w:b/>
                <w:sz w:val="16"/>
                <w:szCs w:val="20"/>
              </w:rPr>
              <w:t>IV</w:t>
            </w:r>
          </w:p>
        </w:tc>
        <w:tc>
          <w:tcPr>
            <w:tcW w:w="368" w:type="dxa"/>
            <w:tcBorders>
              <w:top w:val="single" w:sz="8" w:space="0" w:color="000000"/>
              <w:bottom w:val="single" w:sz="8" w:space="0" w:color="000000"/>
              <w:right w:val="single" w:sz="8" w:space="0" w:color="000000"/>
            </w:tcBorders>
            <w:shd w:val="clear" w:color="auto" w:fill="E1EED9"/>
          </w:tcPr>
          <w:p w14:paraId="003A2D3D" w14:textId="77777777" w:rsidR="0084363E" w:rsidRPr="007E1CE4" w:rsidRDefault="0084363E" w:rsidP="00267A85">
            <w:pPr>
              <w:pStyle w:val="TableParagraph"/>
              <w:spacing w:before="99"/>
              <w:ind w:left="29"/>
              <w:jc w:val="center"/>
              <w:rPr>
                <w:b/>
                <w:sz w:val="16"/>
                <w:szCs w:val="20"/>
              </w:rPr>
            </w:pPr>
            <w:r w:rsidRPr="007E1CE4">
              <w:rPr>
                <w:b/>
                <w:sz w:val="16"/>
                <w:szCs w:val="20"/>
              </w:rPr>
              <w:t>I</w:t>
            </w:r>
          </w:p>
        </w:tc>
        <w:tc>
          <w:tcPr>
            <w:tcW w:w="366" w:type="dxa"/>
            <w:tcBorders>
              <w:top w:val="single" w:sz="8" w:space="0" w:color="000000"/>
              <w:left w:val="single" w:sz="8" w:space="0" w:color="000000"/>
              <w:bottom w:val="single" w:sz="8" w:space="0" w:color="000000"/>
              <w:right w:val="single" w:sz="8" w:space="0" w:color="000000"/>
            </w:tcBorders>
            <w:shd w:val="clear" w:color="auto" w:fill="E1EED9"/>
          </w:tcPr>
          <w:p w14:paraId="52E638E1" w14:textId="77777777" w:rsidR="0084363E" w:rsidRPr="007E1CE4" w:rsidRDefault="0084363E" w:rsidP="00267A85">
            <w:pPr>
              <w:pStyle w:val="TableParagraph"/>
              <w:spacing w:before="99"/>
              <w:ind w:left="136"/>
              <w:rPr>
                <w:b/>
                <w:sz w:val="16"/>
                <w:szCs w:val="20"/>
              </w:rPr>
            </w:pPr>
            <w:r w:rsidRPr="007E1CE4">
              <w:rPr>
                <w:b/>
                <w:sz w:val="16"/>
                <w:szCs w:val="20"/>
              </w:rPr>
              <w:t>II</w:t>
            </w:r>
          </w:p>
        </w:tc>
        <w:tc>
          <w:tcPr>
            <w:tcW w:w="366" w:type="dxa"/>
            <w:tcBorders>
              <w:top w:val="single" w:sz="8" w:space="0" w:color="000000"/>
              <w:left w:val="single" w:sz="8" w:space="0" w:color="000000"/>
              <w:bottom w:val="single" w:sz="8" w:space="0" w:color="000000"/>
              <w:right w:val="single" w:sz="8" w:space="0" w:color="000000"/>
            </w:tcBorders>
            <w:shd w:val="clear" w:color="auto" w:fill="E1EED9"/>
          </w:tcPr>
          <w:p w14:paraId="6520E0A9" w14:textId="77777777" w:rsidR="0084363E" w:rsidRPr="007E1CE4" w:rsidRDefault="0084363E" w:rsidP="00267A85">
            <w:pPr>
              <w:pStyle w:val="TableParagraph"/>
              <w:spacing w:before="99"/>
              <w:ind w:left="57" w:right="34"/>
              <w:jc w:val="center"/>
              <w:rPr>
                <w:b/>
                <w:sz w:val="16"/>
                <w:szCs w:val="20"/>
              </w:rPr>
            </w:pPr>
            <w:r w:rsidRPr="007E1CE4">
              <w:rPr>
                <w:b/>
                <w:sz w:val="16"/>
                <w:szCs w:val="20"/>
              </w:rPr>
              <w:t>III</w:t>
            </w:r>
          </w:p>
        </w:tc>
        <w:tc>
          <w:tcPr>
            <w:tcW w:w="356" w:type="dxa"/>
            <w:tcBorders>
              <w:top w:val="single" w:sz="8" w:space="0" w:color="000000"/>
              <w:left w:val="single" w:sz="8" w:space="0" w:color="000000"/>
              <w:bottom w:val="single" w:sz="8" w:space="0" w:color="000000"/>
              <w:right w:val="single" w:sz="12" w:space="0" w:color="808080" w:themeColor="background1" w:themeShade="80"/>
            </w:tcBorders>
            <w:shd w:val="clear" w:color="auto" w:fill="E1EED9"/>
          </w:tcPr>
          <w:p w14:paraId="3957A237" w14:textId="77777777" w:rsidR="0084363E" w:rsidRPr="007E1CE4" w:rsidRDefault="0084363E" w:rsidP="00267A85">
            <w:pPr>
              <w:pStyle w:val="TableParagraph"/>
              <w:spacing w:before="99"/>
              <w:ind w:left="91"/>
              <w:rPr>
                <w:b/>
                <w:sz w:val="16"/>
                <w:szCs w:val="20"/>
              </w:rPr>
            </w:pPr>
            <w:r w:rsidRPr="007E1CE4">
              <w:rPr>
                <w:b/>
                <w:sz w:val="16"/>
                <w:szCs w:val="20"/>
              </w:rPr>
              <w:t>IV</w:t>
            </w:r>
          </w:p>
        </w:tc>
      </w:tr>
      <w:tr w:rsidR="0084363E" w:rsidRPr="007E1CE4" w14:paraId="09F060B8" w14:textId="77777777" w:rsidTr="0084363E">
        <w:trPr>
          <w:trHeight w:val="224"/>
        </w:trPr>
        <w:tc>
          <w:tcPr>
            <w:tcW w:w="778" w:type="dxa"/>
            <w:tcBorders>
              <w:top w:val="single" w:sz="8" w:space="0" w:color="000000"/>
              <w:left w:val="single" w:sz="12" w:space="0" w:color="808080" w:themeColor="background1" w:themeShade="80"/>
              <w:bottom w:val="single" w:sz="8" w:space="0" w:color="000000"/>
              <w:right w:val="single" w:sz="8" w:space="0" w:color="000000"/>
            </w:tcBorders>
          </w:tcPr>
          <w:p w14:paraId="279F8E5F" w14:textId="77777777" w:rsidR="0084363E" w:rsidRPr="007E1CE4" w:rsidRDefault="0084363E" w:rsidP="00267A85">
            <w:pPr>
              <w:pStyle w:val="TableParagraph"/>
              <w:spacing w:before="3" w:line="201" w:lineRule="exact"/>
              <w:ind w:left="61" w:right="38"/>
              <w:jc w:val="center"/>
              <w:rPr>
                <w:b/>
                <w:sz w:val="16"/>
                <w:szCs w:val="20"/>
              </w:rPr>
            </w:pPr>
            <w:r w:rsidRPr="007E1CE4">
              <w:rPr>
                <w:b/>
                <w:sz w:val="16"/>
                <w:szCs w:val="20"/>
              </w:rPr>
              <w:t>Piso AI</w:t>
            </w:r>
          </w:p>
        </w:tc>
        <w:tc>
          <w:tcPr>
            <w:tcW w:w="410" w:type="dxa"/>
            <w:tcBorders>
              <w:top w:val="single" w:sz="8" w:space="0" w:color="000000"/>
              <w:left w:val="single" w:sz="8" w:space="0" w:color="000000"/>
              <w:bottom w:val="single" w:sz="8" w:space="0" w:color="000000"/>
              <w:right w:val="single" w:sz="8" w:space="0" w:color="000000"/>
            </w:tcBorders>
          </w:tcPr>
          <w:p w14:paraId="2F25969F" w14:textId="77777777" w:rsidR="0084363E" w:rsidRPr="007E1CE4" w:rsidRDefault="0084363E" w:rsidP="00267A85">
            <w:pPr>
              <w:pStyle w:val="TableParagraph"/>
              <w:spacing w:before="8" w:line="196" w:lineRule="exact"/>
              <w:ind w:left="50"/>
              <w:rPr>
                <w:sz w:val="16"/>
                <w:szCs w:val="20"/>
              </w:rPr>
            </w:pPr>
            <w:r w:rsidRPr="007E1CE4">
              <w:rPr>
                <w:sz w:val="16"/>
                <w:szCs w:val="20"/>
              </w:rPr>
              <w:t>P01</w:t>
            </w:r>
          </w:p>
        </w:tc>
        <w:tc>
          <w:tcPr>
            <w:tcW w:w="463" w:type="dxa"/>
            <w:tcBorders>
              <w:top w:val="single" w:sz="8" w:space="0" w:color="000000"/>
              <w:left w:val="single" w:sz="8" w:space="0" w:color="000000"/>
              <w:bottom w:val="single" w:sz="8" w:space="0" w:color="000000"/>
              <w:right w:val="single" w:sz="8" w:space="0" w:color="000000"/>
            </w:tcBorders>
          </w:tcPr>
          <w:p w14:paraId="50102FDF" w14:textId="77777777" w:rsidR="0084363E" w:rsidRPr="007E1CE4" w:rsidRDefault="0084363E" w:rsidP="00267A85">
            <w:pPr>
              <w:pStyle w:val="TableParagraph"/>
              <w:spacing w:before="8" w:line="196" w:lineRule="exact"/>
              <w:ind w:left="119"/>
              <w:rPr>
                <w:sz w:val="16"/>
                <w:szCs w:val="20"/>
              </w:rPr>
            </w:pPr>
            <w:r w:rsidRPr="007E1CE4">
              <w:rPr>
                <w:sz w:val="16"/>
                <w:szCs w:val="20"/>
              </w:rPr>
              <w:t>R$</w:t>
            </w:r>
          </w:p>
        </w:tc>
        <w:tc>
          <w:tcPr>
            <w:tcW w:w="794" w:type="dxa"/>
            <w:tcBorders>
              <w:top w:val="single" w:sz="8" w:space="0" w:color="000000"/>
              <w:left w:val="single" w:sz="8" w:space="0" w:color="000000"/>
              <w:bottom w:val="single" w:sz="8" w:space="0" w:color="000000"/>
            </w:tcBorders>
          </w:tcPr>
          <w:p w14:paraId="18095D40" w14:textId="77777777" w:rsidR="0084363E" w:rsidRPr="007E1CE4" w:rsidRDefault="0084363E" w:rsidP="00267A85">
            <w:pPr>
              <w:pStyle w:val="TableParagraph"/>
              <w:spacing w:before="17" w:line="187" w:lineRule="exact"/>
              <w:ind w:left="45"/>
              <w:rPr>
                <w:sz w:val="16"/>
                <w:szCs w:val="20"/>
              </w:rPr>
            </w:pPr>
            <w:r w:rsidRPr="007E1CE4">
              <w:rPr>
                <w:sz w:val="16"/>
                <w:szCs w:val="20"/>
              </w:rPr>
              <w:t>1.326,72</w:t>
            </w:r>
          </w:p>
        </w:tc>
        <w:tc>
          <w:tcPr>
            <w:tcW w:w="367" w:type="dxa"/>
            <w:tcBorders>
              <w:top w:val="single" w:sz="8" w:space="0" w:color="000000"/>
              <w:bottom w:val="single" w:sz="8" w:space="0" w:color="000000"/>
              <w:right w:val="single" w:sz="8" w:space="0" w:color="000000"/>
            </w:tcBorders>
            <w:shd w:val="clear" w:color="auto" w:fill="BEBEBE"/>
          </w:tcPr>
          <w:p w14:paraId="3A4B0E8E" w14:textId="77777777" w:rsidR="0084363E" w:rsidRPr="007E1CE4" w:rsidRDefault="0084363E" w:rsidP="00267A85">
            <w:pPr>
              <w:pStyle w:val="TableParagraph"/>
              <w:spacing w:before="8" w:line="196" w:lineRule="exact"/>
              <w:ind w:left="27"/>
              <w:jc w:val="center"/>
              <w:rPr>
                <w:sz w:val="16"/>
                <w:szCs w:val="20"/>
              </w:rPr>
            </w:pPr>
            <w:r w:rsidRPr="007E1CE4">
              <w:rPr>
                <w:w w:val="99"/>
                <w:sz w:val="16"/>
                <w:szCs w:val="20"/>
              </w:rPr>
              <w:t>1</w:t>
            </w:r>
          </w:p>
        </w:tc>
        <w:tc>
          <w:tcPr>
            <w:tcW w:w="350" w:type="dxa"/>
            <w:tcBorders>
              <w:top w:val="single" w:sz="8" w:space="0" w:color="000000"/>
              <w:left w:val="single" w:sz="8" w:space="0" w:color="000000"/>
              <w:bottom w:val="single" w:sz="8" w:space="0" w:color="000000"/>
              <w:right w:val="single" w:sz="8" w:space="0" w:color="000000"/>
            </w:tcBorders>
            <w:shd w:val="clear" w:color="auto" w:fill="BEBEBE"/>
          </w:tcPr>
          <w:p w14:paraId="6C7A412A" w14:textId="77777777" w:rsidR="0084363E" w:rsidRPr="007E1CE4" w:rsidRDefault="0084363E" w:rsidP="00267A85">
            <w:pPr>
              <w:pStyle w:val="TableParagraph"/>
              <w:rPr>
                <w:rFonts w:ascii="Times New Roman"/>
                <w:sz w:val="16"/>
                <w:szCs w:val="20"/>
              </w:rPr>
            </w:pPr>
          </w:p>
        </w:tc>
        <w:tc>
          <w:tcPr>
            <w:tcW w:w="350" w:type="dxa"/>
            <w:tcBorders>
              <w:top w:val="single" w:sz="8" w:space="0" w:color="000000"/>
              <w:left w:val="single" w:sz="8" w:space="0" w:color="000000"/>
              <w:bottom w:val="single" w:sz="8" w:space="0" w:color="000000"/>
              <w:right w:val="single" w:sz="8" w:space="0" w:color="000000"/>
            </w:tcBorders>
            <w:shd w:val="clear" w:color="auto" w:fill="BEBEBE"/>
          </w:tcPr>
          <w:p w14:paraId="2922D175" w14:textId="77777777" w:rsidR="0084363E" w:rsidRPr="007E1CE4" w:rsidRDefault="0084363E" w:rsidP="00267A85">
            <w:pPr>
              <w:pStyle w:val="TableParagraph"/>
              <w:rPr>
                <w:rFonts w:ascii="Times New Roman"/>
                <w:sz w:val="16"/>
                <w:szCs w:val="20"/>
              </w:rPr>
            </w:pPr>
          </w:p>
        </w:tc>
        <w:tc>
          <w:tcPr>
            <w:tcW w:w="364" w:type="dxa"/>
            <w:tcBorders>
              <w:top w:val="single" w:sz="8" w:space="0" w:color="000000"/>
              <w:left w:val="single" w:sz="8" w:space="0" w:color="000000"/>
              <w:bottom w:val="single" w:sz="8" w:space="0" w:color="000000"/>
            </w:tcBorders>
            <w:shd w:val="clear" w:color="auto" w:fill="BEBEBE"/>
          </w:tcPr>
          <w:p w14:paraId="37CA503E" w14:textId="77777777" w:rsidR="0084363E" w:rsidRPr="007E1CE4" w:rsidRDefault="0084363E" w:rsidP="00267A85">
            <w:pPr>
              <w:pStyle w:val="TableParagraph"/>
              <w:rPr>
                <w:rFonts w:ascii="Times New Roman"/>
                <w:sz w:val="16"/>
                <w:szCs w:val="20"/>
              </w:rPr>
            </w:pPr>
          </w:p>
        </w:tc>
        <w:tc>
          <w:tcPr>
            <w:tcW w:w="350" w:type="dxa"/>
            <w:tcBorders>
              <w:top w:val="single" w:sz="8" w:space="0" w:color="000000"/>
              <w:bottom w:val="single" w:sz="8" w:space="0" w:color="000000"/>
              <w:right w:val="single" w:sz="8" w:space="0" w:color="000000"/>
            </w:tcBorders>
            <w:shd w:val="clear" w:color="auto" w:fill="FAE3D4"/>
          </w:tcPr>
          <w:p w14:paraId="67753316" w14:textId="77777777" w:rsidR="0084363E" w:rsidRPr="007E1CE4" w:rsidRDefault="0084363E" w:rsidP="00267A85">
            <w:pPr>
              <w:pStyle w:val="TableParagraph"/>
              <w:rPr>
                <w:rFonts w:ascii="Times New Roman"/>
                <w:sz w:val="16"/>
                <w:szCs w:val="20"/>
              </w:rPr>
            </w:pPr>
          </w:p>
        </w:tc>
        <w:tc>
          <w:tcPr>
            <w:tcW w:w="352" w:type="dxa"/>
            <w:tcBorders>
              <w:top w:val="single" w:sz="8" w:space="0" w:color="000000"/>
              <w:left w:val="single" w:sz="8" w:space="0" w:color="000000"/>
              <w:bottom w:val="single" w:sz="8" w:space="0" w:color="000000"/>
              <w:right w:val="single" w:sz="8" w:space="0" w:color="000000"/>
            </w:tcBorders>
            <w:shd w:val="clear" w:color="auto" w:fill="FAE3D4"/>
          </w:tcPr>
          <w:p w14:paraId="1635C7A9" w14:textId="77777777" w:rsidR="0084363E" w:rsidRPr="007E1CE4" w:rsidRDefault="0084363E" w:rsidP="00267A85">
            <w:pPr>
              <w:pStyle w:val="TableParagraph"/>
              <w:rPr>
                <w:rFonts w:ascii="Times New Roman"/>
                <w:sz w:val="16"/>
                <w:szCs w:val="20"/>
              </w:rPr>
            </w:pPr>
          </w:p>
        </w:tc>
        <w:tc>
          <w:tcPr>
            <w:tcW w:w="350" w:type="dxa"/>
            <w:tcBorders>
              <w:top w:val="single" w:sz="8" w:space="0" w:color="000000"/>
              <w:left w:val="single" w:sz="8" w:space="0" w:color="000000"/>
              <w:bottom w:val="single" w:sz="8" w:space="0" w:color="000000"/>
              <w:right w:val="single" w:sz="8" w:space="0" w:color="000000"/>
            </w:tcBorders>
            <w:shd w:val="clear" w:color="auto" w:fill="FAE3D4"/>
          </w:tcPr>
          <w:p w14:paraId="28394AC1" w14:textId="77777777" w:rsidR="0084363E" w:rsidRPr="007E1CE4" w:rsidRDefault="0084363E" w:rsidP="00267A85">
            <w:pPr>
              <w:pStyle w:val="TableParagraph"/>
              <w:rPr>
                <w:rFonts w:ascii="Times New Roman"/>
                <w:sz w:val="16"/>
                <w:szCs w:val="20"/>
              </w:rPr>
            </w:pPr>
          </w:p>
        </w:tc>
        <w:tc>
          <w:tcPr>
            <w:tcW w:w="370" w:type="dxa"/>
            <w:tcBorders>
              <w:top w:val="single" w:sz="8" w:space="0" w:color="000000"/>
              <w:left w:val="single" w:sz="8" w:space="0" w:color="000000"/>
              <w:bottom w:val="single" w:sz="8" w:space="0" w:color="000000"/>
            </w:tcBorders>
            <w:shd w:val="clear" w:color="auto" w:fill="FAE3D4"/>
          </w:tcPr>
          <w:p w14:paraId="38F595F8" w14:textId="77777777" w:rsidR="0084363E" w:rsidRPr="007E1CE4" w:rsidRDefault="0084363E" w:rsidP="00267A85">
            <w:pPr>
              <w:pStyle w:val="TableParagraph"/>
              <w:rPr>
                <w:rFonts w:ascii="Times New Roman"/>
                <w:sz w:val="16"/>
                <w:szCs w:val="20"/>
              </w:rPr>
            </w:pPr>
          </w:p>
        </w:tc>
        <w:tc>
          <w:tcPr>
            <w:tcW w:w="355" w:type="dxa"/>
            <w:tcBorders>
              <w:top w:val="single" w:sz="8" w:space="0" w:color="000000"/>
              <w:bottom w:val="single" w:sz="8" w:space="0" w:color="000000"/>
              <w:right w:val="single" w:sz="8" w:space="0" w:color="000000"/>
            </w:tcBorders>
            <w:shd w:val="clear" w:color="auto" w:fill="DEEAF6"/>
          </w:tcPr>
          <w:p w14:paraId="40872C5A" w14:textId="77777777" w:rsidR="0084363E" w:rsidRPr="007E1CE4" w:rsidRDefault="0084363E" w:rsidP="00267A85">
            <w:pPr>
              <w:pStyle w:val="TableParagraph"/>
              <w:rPr>
                <w:rFonts w:ascii="Times New Roman"/>
                <w:sz w:val="16"/>
                <w:szCs w:val="20"/>
              </w:rPr>
            </w:pPr>
          </w:p>
        </w:tc>
        <w:tc>
          <w:tcPr>
            <w:tcW w:w="365" w:type="dxa"/>
            <w:tcBorders>
              <w:top w:val="single" w:sz="8" w:space="0" w:color="000000"/>
              <w:left w:val="single" w:sz="8" w:space="0" w:color="000000"/>
              <w:bottom w:val="single" w:sz="8" w:space="0" w:color="000000"/>
              <w:right w:val="single" w:sz="8" w:space="0" w:color="000000"/>
            </w:tcBorders>
            <w:shd w:val="clear" w:color="auto" w:fill="DEEAF6"/>
          </w:tcPr>
          <w:p w14:paraId="1CBD49B2" w14:textId="77777777" w:rsidR="0084363E" w:rsidRPr="007E1CE4" w:rsidRDefault="0084363E" w:rsidP="00267A85">
            <w:pPr>
              <w:pStyle w:val="TableParagraph"/>
              <w:rPr>
                <w:rFonts w:ascii="Times New Roman"/>
                <w:sz w:val="16"/>
                <w:szCs w:val="20"/>
              </w:rPr>
            </w:pPr>
          </w:p>
        </w:tc>
        <w:tc>
          <w:tcPr>
            <w:tcW w:w="367" w:type="dxa"/>
            <w:tcBorders>
              <w:top w:val="single" w:sz="8" w:space="0" w:color="000000"/>
              <w:left w:val="single" w:sz="8" w:space="0" w:color="000000"/>
              <w:bottom w:val="single" w:sz="8" w:space="0" w:color="000000"/>
              <w:right w:val="single" w:sz="8" w:space="0" w:color="000000"/>
            </w:tcBorders>
            <w:shd w:val="clear" w:color="auto" w:fill="DEEAF6"/>
          </w:tcPr>
          <w:p w14:paraId="24C0F2B4" w14:textId="77777777" w:rsidR="0084363E" w:rsidRPr="007E1CE4" w:rsidRDefault="0084363E" w:rsidP="00267A85">
            <w:pPr>
              <w:pStyle w:val="TableParagraph"/>
              <w:rPr>
                <w:rFonts w:ascii="Times New Roman"/>
                <w:sz w:val="16"/>
                <w:szCs w:val="20"/>
              </w:rPr>
            </w:pPr>
          </w:p>
        </w:tc>
        <w:tc>
          <w:tcPr>
            <w:tcW w:w="360" w:type="dxa"/>
            <w:tcBorders>
              <w:top w:val="single" w:sz="8" w:space="0" w:color="000000"/>
              <w:left w:val="single" w:sz="8" w:space="0" w:color="000000"/>
              <w:bottom w:val="single" w:sz="8" w:space="0" w:color="000000"/>
            </w:tcBorders>
            <w:shd w:val="clear" w:color="auto" w:fill="DEEAF6"/>
          </w:tcPr>
          <w:p w14:paraId="192BB058" w14:textId="77777777" w:rsidR="0084363E" w:rsidRPr="007E1CE4" w:rsidRDefault="0084363E" w:rsidP="00267A85">
            <w:pPr>
              <w:pStyle w:val="TableParagraph"/>
              <w:rPr>
                <w:rFonts w:ascii="Times New Roman"/>
                <w:sz w:val="16"/>
                <w:szCs w:val="20"/>
              </w:rPr>
            </w:pPr>
          </w:p>
        </w:tc>
        <w:tc>
          <w:tcPr>
            <w:tcW w:w="365" w:type="dxa"/>
            <w:tcBorders>
              <w:top w:val="single" w:sz="8" w:space="0" w:color="000000"/>
              <w:bottom w:val="single" w:sz="8" w:space="0" w:color="000000"/>
              <w:right w:val="single" w:sz="8" w:space="0" w:color="000000"/>
            </w:tcBorders>
            <w:shd w:val="clear" w:color="auto" w:fill="FFF1CC"/>
          </w:tcPr>
          <w:p w14:paraId="3C18E85A" w14:textId="77777777" w:rsidR="0084363E" w:rsidRPr="007E1CE4" w:rsidRDefault="0084363E" w:rsidP="00267A85">
            <w:pPr>
              <w:pStyle w:val="TableParagraph"/>
              <w:rPr>
                <w:rFonts w:ascii="Times New Roman"/>
                <w:sz w:val="16"/>
                <w:szCs w:val="20"/>
              </w:rPr>
            </w:pPr>
          </w:p>
        </w:tc>
        <w:tc>
          <w:tcPr>
            <w:tcW w:w="365" w:type="dxa"/>
            <w:tcBorders>
              <w:top w:val="single" w:sz="8" w:space="0" w:color="000000"/>
              <w:left w:val="single" w:sz="8" w:space="0" w:color="000000"/>
              <w:bottom w:val="single" w:sz="8" w:space="0" w:color="000000"/>
              <w:right w:val="single" w:sz="8" w:space="0" w:color="000000"/>
            </w:tcBorders>
            <w:shd w:val="clear" w:color="auto" w:fill="FFF1CC"/>
          </w:tcPr>
          <w:p w14:paraId="22968A02" w14:textId="77777777" w:rsidR="0084363E" w:rsidRPr="007E1CE4" w:rsidRDefault="0084363E" w:rsidP="00267A85">
            <w:pPr>
              <w:pStyle w:val="TableParagraph"/>
              <w:rPr>
                <w:rFonts w:ascii="Times New Roman"/>
                <w:sz w:val="16"/>
                <w:szCs w:val="20"/>
              </w:rPr>
            </w:pPr>
          </w:p>
        </w:tc>
        <w:tc>
          <w:tcPr>
            <w:tcW w:w="366" w:type="dxa"/>
            <w:tcBorders>
              <w:top w:val="single" w:sz="8" w:space="0" w:color="000000"/>
              <w:left w:val="single" w:sz="8" w:space="0" w:color="000000"/>
              <w:bottom w:val="single" w:sz="8" w:space="0" w:color="000000"/>
              <w:right w:val="single" w:sz="8" w:space="0" w:color="000000"/>
            </w:tcBorders>
            <w:shd w:val="clear" w:color="auto" w:fill="FFF1CC"/>
          </w:tcPr>
          <w:p w14:paraId="043922E1" w14:textId="77777777" w:rsidR="0084363E" w:rsidRPr="007E1CE4" w:rsidRDefault="0084363E" w:rsidP="00267A85">
            <w:pPr>
              <w:pStyle w:val="TableParagraph"/>
              <w:rPr>
                <w:rFonts w:ascii="Times New Roman"/>
                <w:sz w:val="16"/>
                <w:szCs w:val="20"/>
              </w:rPr>
            </w:pPr>
          </w:p>
        </w:tc>
        <w:tc>
          <w:tcPr>
            <w:tcW w:w="363" w:type="dxa"/>
            <w:tcBorders>
              <w:top w:val="single" w:sz="8" w:space="0" w:color="000000"/>
              <w:left w:val="single" w:sz="8" w:space="0" w:color="000000"/>
              <w:bottom w:val="single" w:sz="8" w:space="0" w:color="000000"/>
            </w:tcBorders>
            <w:shd w:val="clear" w:color="auto" w:fill="FFF1CC"/>
          </w:tcPr>
          <w:p w14:paraId="1EFBD567" w14:textId="77777777" w:rsidR="0084363E" w:rsidRPr="007E1CE4" w:rsidRDefault="0084363E" w:rsidP="00267A85">
            <w:pPr>
              <w:pStyle w:val="TableParagraph"/>
              <w:rPr>
                <w:rFonts w:ascii="Times New Roman"/>
                <w:sz w:val="16"/>
                <w:szCs w:val="20"/>
              </w:rPr>
            </w:pPr>
          </w:p>
        </w:tc>
        <w:tc>
          <w:tcPr>
            <w:tcW w:w="368" w:type="dxa"/>
            <w:tcBorders>
              <w:top w:val="single" w:sz="8" w:space="0" w:color="000000"/>
              <w:bottom w:val="single" w:sz="8" w:space="0" w:color="000000"/>
              <w:right w:val="single" w:sz="8" w:space="0" w:color="000000"/>
            </w:tcBorders>
            <w:shd w:val="clear" w:color="auto" w:fill="E1EED9"/>
          </w:tcPr>
          <w:p w14:paraId="3E3684B8" w14:textId="77777777" w:rsidR="0084363E" w:rsidRPr="007E1CE4" w:rsidRDefault="0084363E" w:rsidP="00267A85">
            <w:pPr>
              <w:pStyle w:val="TableParagraph"/>
              <w:rPr>
                <w:rFonts w:ascii="Times New Roman"/>
                <w:sz w:val="16"/>
                <w:szCs w:val="20"/>
              </w:rPr>
            </w:pPr>
          </w:p>
        </w:tc>
        <w:tc>
          <w:tcPr>
            <w:tcW w:w="366" w:type="dxa"/>
            <w:tcBorders>
              <w:top w:val="single" w:sz="8" w:space="0" w:color="000000"/>
              <w:left w:val="single" w:sz="8" w:space="0" w:color="000000"/>
              <w:bottom w:val="single" w:sz="8" w:space="0" w:color="000000"/>
              <w:right w:val="single" w:sz="8" w:space="0" w:color="000000"/>
            </w:tcBorders>
            <w:shd w:val="clear" w:color="auto" w:fill="E1EED9"/>
          </w:tcPr>
          <w:p w14:paraId="4C8E5871" w14:textId="77777777" w:rsidR="0084363E" w:rsidRPr="007E1CE4" w:rsidRDefault="0084363E" w:rsidP="00267A85">
            <w:pPr>
              <w:pStyle w:val="TableParagraph"/>
              <w:rPr>
                <w:rFonts w:ascii="Times New Roman"/>
                <w:sz w:val="16"/>
                <w:szCs w:val="20"/>
              </w:rPr>
            </w:pPr>
          </w:p>
        </w:tc>
        <w:tc>
          <w:tcPr>
            <w:tcW w:w="366" w:type="dxa"/>
            <w:tcBorders>
              <w:top w:val="single" w:sz="8" w:space="0" w:color="000000"/>
              <w:left w:val="single" w:sz="8" w:space="0" w:color="000000"/>
              <w:bottom w:val="single" w:sz="8" w:space="0" w:color="000000"/>
              <w:right w:val="single" w:sz="8" w:space="0" w:color="000000"/>
            </w:tcBorders>
            <w:shd w:val="clear" w:color="auto" w:fill="E1EED9"/>
          </w:tcPr>
          <w:p w14:paraId="0BE3B97A" w14:textId="77777777" w:rsidR="0084363E" w:rsidRPr="007E1CE4" w:rsidRDefault="0084363E" w:rsidP="00267A85">
            <w:pPr>
              <w:pStyle w:val="TableParagraph"/>
              <w:rPr>
                <w:rFonts w:ascii="Times New Roman"/>
                <w:sz w:val="16"/>
                <w:szCs w:val="20"/>
              </w:rPr>
            </w:pPr>
          </w:p>
        </w:tc>
        <w:tc>
          <w:tcPr>
            <w:tcW w:w="356" w:type="dxa"/>
            <w:tcBorders>
              <w:top w:val="single" w:sz="8" w:space="0" w:color="000000"/>
              <w:left w:val="single" w:sz="8" w:space="0" w:color="000000"/>
              <w:bottom w:val="single" w:sz="8" w:space="0" w:color="000000"/>
              <w:right w:val="single" w:sz="12" w:space="0" w:color="808080" w:themeColor="background1" w:themeShade="80"/>
            </w:tcBorders>
            <w:shd w:val="clear" w:color="auto" w:fill="E1EED9"/>
          </w:tcPr>
          <w:p w14:paraId="3A4F294E" w14:textId="77777777" w:rsidR="0084363E" w:rsidRPr="007E1CE4" w:rsidRDefault="0084363E" w:rsidP="00267A85">
            <w:pPr>
              <w:pStyle w:val="TableParagraph"/>
              <w:rPr>
                <w:rFonts w:ascii="Times New Roman"/>
                <w:sz w:val="16"/>
                <w:szCs w:val="20"/>
              </w:rPr>
            </w:pPr>
          </w:p>
        </w:tc>
      </w:tr>
      <w:tr w:rsidR="0084363E" w:rsidRPr="007E1CE4" w14:paraId="666CA590" w14:textId="77777777" w:rsidTr="0084363E">
        <w:trPr>
          <w:trHeight w:val="227"/>
        </w:trPr>
        <w:tc>
          <w:tcPr>
            <w:tcW w:w="778" w:type="dxa"/>
            <w:tcBorders>
              <w:top w:val="single" w:sz="8" w:space="0" w:color="000000"/>
              <w:left w:val="single" w:sz="12" w:space="0" w:color="808080" w:themeColor="background1" w:themeShade="80"/>
              <w:bottom w:val="single" w:sz="8" w:space="0" w:color="000000"/>
              <w:right w:val="single" w:sz="8" w:space="0" w:color="000000"/>
            </w:tcBorders>
          </w:tcPr>
          <w:p w14:paraId="65BB1BFA" w14:textId="77777777" w:rsidR="0084363E" w:rsidRPr="007E1CE4" w:rsidRDefault="0084363E" w:rsidP="00267A85">
            <w:pPr>
              <w:pStyle w:val="TableParagraph"/>
              <w:rPr>
                <w:rFonts w:ascii="Times New Roman"/>
                <w:sz w:val="16"/>
                <w:szCs w:val="20"/>
              </w:rPr>
            </w:pPr>
          </w:p>
        </w:tc>
        <w:tc>
          <w:tcPr>
            <w:tcW w:w="410" w:type="dxa"/>
            <w:tcBorders>
              <w:top w:val="single" w:sz="8" w:space="0" w:color="000000"/>
              <w:left w:val="single" w:sz="8" w:space="0" w:color="000000"/>
              <w:bottom w:val="single" w:sz="8" w:space="0" w:color="000000"/>
              <w:right w:val="single" w:sz="8" w:space="0" w:color="000000"/>
            </w:tcBorders>
          </w:tcPr>
          <w:p w14:paraId="562D3B4F" w14:textId="77777777" w:rsidR="0084363E" w:rsidRPr="007E1CE4" w:rsidRDefault="0084363E" w:rsidP="00267A85">
            <w:pPr>
              <w:pStyle w:val="TableParagraph"/>
              <w:spacing w:before="10" w:line="196" w:lineRule="exact"/>
              <w:ind w:left="50"/>
              <w:rPr>
                <w:sz w:val="16"/>
                <w:szCs w:val="20"/>
              </w:rPr>
            </w:pPr>
            <w:r w:rsidRPr="007E1CE4">
              <w:rPr>
                <w:sz w:val="16"/>
                <w:szCs w:val="20"/>
              </w:rPr>
              <w:t>P02</w:t>
            </w:r>
          </w:p>
        </w:tc>
        <w:tc>
          <w:tcPr>
            <w:tcW w:w="463" w:type="dxa"/>
            <w:tcBorders>
              <w:top w:val="single" w:sz="8" w:space="0" w:color="000000"/>
              <w:left w:val="single" w:sz="8" w:space="0" w:color="000000"/>
              <w:bottom w:val="single" w:sz="8" w:space="0" w:color="000000"/>
              <w:right w:val="single" w:sz="8" w:space="0" w:color="000000"/>
            </w:tcBorders>
          </w:tcPr>
          <w:p w14:paraId="20491859" w14:textId="77777777" w:rsidR="0084363E" w:rsidRPr="007E1CE4" w:rsidRDefault="0084363E" w:rsidP="00267A85">
            <w:pPr>
              <w:pStyle w:val="TableParagraph"/>
              <w:spacing w:before="10" w:line="196" w:lineRule="exact"/>
              <w:ind w:left="119"/>
              <w:rPr>
                <w:sz w:val="16"/>
                <w:szCs w:val="20"/>
              </w:rPr>
            </w:pPr>
            <w:r w:rsidRPr="007E1CE4">
              <w:rPr>
                <w:sz w:val="16"/>
                <w:szCs w:val="20"/>
              </w:rPr>
              <w:t>R$</w:t>
            </w:r>
          </w:p>
        </w:tc>
        <w:tc>
          <w:tcPr>
            <w:tcW w:w="794" w:type="dxa"/>
            <w:tcBorders>
              <w:top w:val="single" w:sz="8" w:space="0" w:color="000000"/>
              <w:left w:val="single" w:sz="8" w:space="0" w:color="000000"/>
              <w:bottom w:val="single" w:sz="8" w:space="0" w:color="000000"/>
            </w:tcBorders>
          </w:tcPr>
          <w:p w14:paraId="2F37CF39" w14:textId="77777777" w:rsidR="0084363E" w:rsidRPr="007E1CE4" w:rsidRDefault="0084363E" w:rsidP="00267A85">
            <w:pPr>
              <w:pStyle w:val="TableParagraph"/>
              <w:spacing w:before="20" w:line="187" w:lineRule="exact"/>
              <w:ind w:left="45"/>
              <w:rPr>
                <w:sz w:val="16"/>
                <w:szCs w:val="20"/>
              </w:rPr>
            </w:pPr>
            <w:r w:rsidRPr="007E1CE4">
              <w:rPr>
                <w:sz w:val="16"/>
                <w:szCs w:val="20"/>
              </w:rPr>
              <w:t>1.378,46</w:t>
            </w:r>
          </w:p>
        </w:tc>
        <w:tc>
          <w:tcPr>
            <w:tcW w:w="367" w:type="dxa"/>
            <w:tcBorders>
              <w:top w:val="single" w:sz="8" w:space="0" w:color="000000"/>
              <w:bottom w:val="single" w:sz="8" w:space="0" w:color="000000"/>
              <w:right w:val="single" w:sz="8" w:space="0" w:color="000000"/>
            </w:tcBorders>
            <w:shd w:val="clear" w:color="auto" w:fill="BEBEBE"/>
          </w:tcPr>
          <w:p w14:paraId="0B157CBA" w14:textId="77777777" w:rsidR="0084363E" w:rsidRPr="007E1CE4" w:rsidRDefault="0084363E" w:rsidP="00267A85">
            <w:pPr>
              <w:pStyle w:val="TableParagraph"/>
              <w:spacing w:before="10" w:line="196" w:lineRule="exact"/>
              <w:ind w:left="27"/>
              <w:jc w:val="center"/>
              <w:rPr>
                <w:sz w:val="16"/>
                <w:szCs w:val="20"/>
              </w:rPr>
            </w:pPr>
            <w:r w:rsidRPr="007E1CE4">
              <w:rPr>
                <w:w w:val="99"/>
                <w:sz w:val="16"/>
                <w:szCs w:val="20"/>
              </w:rPr>
              <w:t>2</w:t>
            </w:r>
          </w:p>
        </w:tc>
        <w:tc>
          <w:tcPr>
            <w:tcW w:w="350" w:type="dxa"/>
            <w:tcBorders>
              <w:top w:val="single" w:sz="8" w:space="0" w:color="000000"/>
              <w:left w:val="single" w:sz="8" w:space="0" w:color="000000"/>
              <w:bottom w:val="single" w:sz="8" w:space="0" w:color="000000"/>
              <w:right w:val="single" w:sz="8" w:space="0" w:color="000000"/>
            </w:tcBorders>
            <w:shd w:val="clear" w:color="auto" w:fill="BEBEBE"/>
          </w:tcPr>
          <w:p w14:paraId="525E95D4" w14:textId="77777777" w:rsidR="0084363E" w:rsidRPr="007E1CE4" w:rsidRDefault="0084363E" w:rsidP="00267A85">
            <w:pPr>
              <w:pStyle w:val="TableParagraph"/>
              <w:spacing w:before="10" w:line="196" w:lineRule="exact"/>
              <w:ind w:left="128"/>
              <w:rPr>
                <w:sz w:val="16"/>
                <w:szCs w:val="20"/>
              </w:rPr>
            </w:pPr>
            <w:r w:rsidRPr="007E1CE4">
              <w:rPr>
                <w:w w:val="99"/>
                <w:sz w:val="16"/>
                <w:szCs w:val="20"/>
              </w:rPr>
              <w:t>1</w:t>
            </w:r>
          </w:p>
        </w:tc>
        <w:tc>
          <w:tcPr>
            <w:tcW w:w="350" w:type="dxa"/>
            <w:tcBorders>
              <w:top w:val="single" w:sz="8" w:space="0" w:color="000000"/>
              <w:left w:val="single" w:sz="8" w:space="0" w:color="000000"/>
              <w:bottom w:val="single" w:sz="8" w:space="0" w:color="000000"/>
              <w:right w:val="single" w:sz="8" w:space="0" w:color="000000"/>
            </w:tcBorders>
            <w:shd w:val="clear" w:color="auto" w:fill="BEBEBE"/>
          </w:tcPr>
          <w:p w14:paraId="11A6D0F1" w14:textId="77777777" w:rsidR="0084363E" w:rsidRPr="007E1CE4" w:rsidRDefault="0084363E" w:rsidP="00267A85">
            <w:pPr>
              <w:pStyle w:val="TableParagraph"/>
              <w:rPr>
                <w:rFonts w:ascii="Times New Roman"/>
                <w:sz w:val="16"/>
                <w:szCs w:val="20"/>
              </w:rPr>
            </w:pPr>
          </w:p>
        </w:tc>
        <w:tc>
          <w:tcPr>
            <w:tcW w:w="364" w:type="dxa"/>
            <w:tcBorders>
              <w:top w:val="single" w:sz="8" w:space="0" w:color="000000"/>
              <w:left w:val="single" w:sz="8" w:space="0" w:color="000000"/>
              <w:bottom w:val="single" w:sz="8" w:space="0" w:color="000000"/>
            </w:tcBorders>
            <w:shd w:val="clear" w:color="auto" w:fill="BEBEBE"/>
          </w:tcPr>
          <w:p w14:paraId="47AA68BE" w14:textId="77777777" w:rsidR="0084363E" w:rsidRPr="007E1CE4" w:rsidRDefault="0084363E" w:rsidP="00267A85">
            <w:pPr>
              <w:pStyle w:val="TableParagraph"/>
              <w:rPr>
                <w:rFonts w:ascii="Times New Roman"/>
                <w:sz w:val="16"/>
                <w:szCs w:val="20"/>
              </w:rPr>
            </w:pPr>
          </w:p>
        </w:tc>
        <w:tc>
          <w:tcPr>
            <w:tcW w:w="350" w:type="dxa"/>
            <w:tcBorders>
              <w:top w:val="single" w:sz="8" w:space="0" w:color="000000"/>
              <w:bottom w:val="single" w:sz="8" w:space="0" w:color="000000"/>
              <w:right w:val="single" w:sz="8" w:space="0" w:color="000000"/>
            </w:tcBorders>
            <w:shd w:val="clear" w:color="auto" w:fill="FAE3D4"/>
          </w:tcPr>
          <w:p w14:paraId="6F812DE4" w14:textId="77777777" w:rsidR="0084363E" w:rsidRPr="007E1CE4" w:rsidRDefault="0084363E" w:rsidP="00267A85">
            <w:pPr>
              <w:pStyle w:val="TableParagraph"/>
              <w:rPr>
                <w:rFonts w:ascii="Times New Roman"/>
                <w:sz w:val="16"/>
                <w:szCs w:val="20"/>
              </w:rPr>
            </w:pPr>
          </w:p>
        </w:tc>
        <w:tc>
          <w:tcPr>
            <w:tcW w:w="352" w:type="dxa"/>
            <w:tcBorders>
              <w:top w:val="single" w:sz="8" w:space="0" w:color="000000"/>
              <w:left w:val="single" w:sz="8" w:space="0" w:color="000000"/>
              <w:bottom w:val="single" w:sz="8" w:space="0" w:color="000000"/>
              <w:right w:val="single" w:sz="8" w:space="0" w:color="000000"/>
            </w:tcBorders>
            <w:shd w:val="clear" w:color="auto" w:fill="FAE3D4"/>
          </w:tcPr>
          <w:p w14:paraId="49CA811C" w14:textId="77777777" w:rsidR="0084363E" w:rsidRPr="007E1CE4" w:rsidRDefault="0084363E" w:rsidP="00267A85">
            <w:pPr>
              <w:pStyle w:val="TableParagraph"/>
              <w:rPr>
                <w:rFonts w:ascii="Times New Roman"/>
                <w:sz w:val="16"/>
                <w:szCs w:val="20"/>
              </w:rPr>
            </w:pPr>
          </w:p>
        </w:tc>
        <w:tc>
          <w:tcPr>
            <w:tcW w:w="350" w:type="dxa"/>
            <w:tcBorders>
              <w:top w:val="single" w:sz="8" w:space="0" w:color="000000"/>
              <w:left w:val="single" w:sz="8" w:space="0" w:color="000000"/>
              <w:bottom w:val="single" w:sz="8" w:space="0" w:color="000000"/>
              <w:right w:val="single" w:sz="8" w:space="0" w:color="000000"/>
            </w:tcBorders>
            <w:shd w:val="clear" w:color="auto" w:fill="FAE3D4"/>
          </w:tcPr>
          <w:p w14:paraId="78C7DD9E" w14:textId="77777777" w:rsidR="0084363E" w:rsidRPr="007E1CE4" w:rsidRDefault="0084363E" w:rsidP="00267A85">
            <w:pPr>
              <w:pStyle w:val="TableParagraph"/>
              <w:rPr>
                <w:rFonts w:ascii="Times New Roman"/>
                <w:sz w:val="16"/>
                <w:szCs w:val="20"/>
              </w:rPr>
            </w:pPr>
          </w:p>
        </w:tc>
        <w:tc>
          <w:tcPr>
            <w:tcW w:w="370" w:type="dxa"/>
            <w:tcBorders>
              <w:top w:val="single" w:sz="8" w:space="0" w:color="000000"/>
              <w:left w:val="single" w:sz="8" w:space="0" w:color="000000"/>
              <w:bottom w:val="single" w:sz="8" w:space="0" w:color="000000"/>
            </w:tcBorders>
            <w:shd w:val="clear" w:color="auto" w:fill="FAE3D4"/>
          </w:tcPr>
          <w:p w14:paraId="268DFD6C" w14:textId="77777777" w:rsidR="0084363E" w:rsidRPr="007E1CE4" w:rsidRDefault="0084363E" w:rsidP="00267A85">
            <w:pPr>
              <w:pStyle w:val="TableParagraph"/>
              <w:rPr>
                <w:rFonts w:ascii="Times New Roman"/>
                <w:sz w:val="16"/>
                <w:szCs w:val="20"/>
              </w:rPr>
            </w:pPr>
          </w:p>
        </w:tc>
        <w:tc>
          <w:tcPr>
            <w:tcW w:w="355" w:type="dxa"/>
            <w:tcBorders>
              <w:top w:val="single" w:sz="8" w:space="0" w:color="000000"/>
              <w:bottom w:val="single" w:sz="8" w:space="0" w:color="000000"/>
              <w:right w:val="single" w:sz="8" w:space="0" w:color="000000"/>
            </w:tcBorders>
            <w:shd w:val="clear" w:color="auto" w:fill="DEEAF6"/>
          </w:tcPr>
          <w:p w14:paraId="303FD800" w14:textId="77777777" w:rsidR="0084363E" w:rsidRPr="007E1CE4" w:rsidRDefault="0084363E" w:rsidP="00267A85">
            <w:pPr>
              <w:pStyle w:val="TableParagraph"/>
              <w:rPr>
                <w:rFonts w:ascii="Times New Roman"/>
                <w:sz w:val="16"/>
                <w:szCs w:val="20"/>
              </w:rPr>
            </w:pPr>
          </w:p>
        </w:tc>
        <w:tc>
          <w:tcPr>
            <w:tcW w:w="365" w:type="dxa"/>
            <w:tcBorders>
              <w:top w:val="single" w:sz="8" w:space="0" w:color="000000"/>
              <w:left w:val="single" w:sz="8" w:space="0" w:color="000000"/>
              <w:bottom w:val="single" w:sz="8" w:space="0" w:color="000000"/>
              <w:right w:val="single" w:sz="8" w:space="0" w:color="000000"/>
            </w:tcBorders>
            <w:shd w:val="clear" w:color="auto" w:fill="DEEAF6"/>
          </w:tcPr>
          <w:p w14:paraId="1C4E4195" w14:textId="77777777" w:rsidR="0084363E" w:rsidRPr="007E1CE4" w:rsidRDefault="0084363E" w:rsidP="00267A85">
            <w:pPr>
              <w:pStyle w:val="TableParagraph"/>
              <w:rPr>
                <w:rFonts w:ascii="Times New Roman"/>
                <w:sz w:val="16"/>
                <w:szCs w:val="20"/>
              </w:rPr>
            </w:pPr>
          </w:p>
        </w:tc>
        <w:tc>
          <w:tcPr>
            <w:tcW w:w="367" w:type="dxa"/>
            <w:tcBorders>
              <w:top w:val="single" w:sz="8" w:space="0" w:color="000000"/>
              <w:left w:val="single" w:sz="8" w:space="0" w:color="000000"/>
              <w:bottom w:val="single" w:sz="8" w:space="0" w:color="000000"/>
              <w:right w:val="single" w:sz="8" w:space="0" w:color="000000"/>
            </w:tcBorders>
            <w:shd w:val="clear" w:color="auto" w:fill="DEEAF6"/>
          </w:tcPr>
          <w:p w14:paraId="0136B2D8" w14:textId="77777777" w:rsidR="0084363E" w:rsidRPr="007E1CE4" w:rsidRDefault="0084363E" w:rsidP="00267A85">
            <w:pPr>
              <w:pStyle w:val="TableParagraph"/>
              <w:rPr>
                <w:rFonts w:ascii="Times New Roman"/>
                <w:sz w:val="16"/>
                <w:szCs w:val="20"/>
              </w:rPr>
            </w:pPr>
          </w:p>
        </w:tc>
        <w:tc>
          <w:tcPr>
            <w:tcW w:w="360" w:type="dxa"/>
            <w:tcBorders>
              <w:top w:val="single" w:sz="8" w:space="0" w:color="000000"/>
              <w:left w:val="single" w:sz="8" w:space="0" w:color="000000"/>
              <w:bottom w:val="single" w:sz="8" w:space="0" w:color="000000"/>
            </w:tcBorders>
            <w:shd w:val="clear" w:color="auto" w:fill="DEEAF6"/>
          </w:tcPr>
          <w:p w14:paraId="2A77C769" w14:textId="77777777" w:rsidR="0084363E" w:rsidRPr="007E1CE4" w:rsidRDefault="0084363E" w:rsidP="00267A85">
            <w:pPr>
              <w:pStyle w:val="TableParagraph"/>
              <w:rPr>
                <w:rFonts w:ascii="Times New Roman"/>
                <w:sz w:val="16"/>
                <w:szCs w:val="20"/>
              </w:rPr>
            </w:pPr>
          </w:p>
        </w:tc>
        <w:tc>
          <w:tcPr>
            <w:tcW w:w="365" w:type="dxa"/>
            <w:tcBorders>
              <w:top w:val="single" w:sz="8" w:space="0" w:color="000000"/>
              <w:bottom w:val="single" w:sz="8" w:space="0" w:color="000000"/>
              <w:right w:val="single" w:sz="8" w:space="0" w:color="000000"/>
            </w:tcBorders>
            <w:shd w:val="clear" w:color="auto" w:fill="FFF1CC"/>
          </w:tcPr>
          <w:p w14:paraId="5029D0CD" w14:textId="77777777" w:rsidR="0084363E" w:rsidRPr="007E1CE4" w:rsidRDefault="0084363E" w:rsidP="00267A85">
            <w:pPr>
              <w:pStyle w:val="TableParagraph"/>
              <w:rPr>
                <w:rFonts w:ascii="Times New Roman"/>
                <w:sz w:val="16"/>
                <w:szCs w:val="20"/>
              </w:rPr>
            </w:pPr>
          </w:p>
        </w:tc>
        <w:tc>
          <w:tcPr>
            <w:tcW w:w="365" w:type="dxa"/>
            <w:tcBorders>
              <w:top w:val="single" w:sz="8" w:space="0" w:color="000000"/>
              <w:left w:val="single" w:sz="8" w:space="0" w:color="000000"/>
              <w:bottom w:val="single" w:sz="8" w:space="0" w:color="000000"/>
              <w:right w:val="single" w:sz="8" w:space="0" w:color="000000"/>
            </w:tcBorders>
            <w:shd w:val="clear" w:color="auto" w:fill="FFF1CC"/>
          </w:tcPr>
          <w:p w14:paraId="6F3C1CA7" w14:textId="77777777" w:rsidR="0084363E" w:rsidRPr="007E1CE4" w:rsidRDefault="0084363E" w:rsidP="00267A85">
            <w:pPr>
              <w:pStyle w:val="TableParagraph"/>
              <w:rPr>
                <w:rFonts w:ascii="Times New Roman"/>
                <w:sz w:val="16"/>
                <w:szCs w:val="20"/>
              </w:rPr>
            </w:pPr>
          </w:p>
        </w:tc>
        <w:tc>
          <w:tcPr>
            <w:tcW w:w="366" w:type="dxa"/>
            <w:tcBorders>
              <w:top w:val="single" w:sz="8" w:space="0" w:color="000000"/>
              <w:left w:val="single" w:sz="8" w:space="0" w:color="000000"/>
              <w:bottom w:val="single" w:sz="8" w:space="0" w:color="000000"/>
              <w:right w:val="single" w:sz="8" w:space="0" w:color="000000"/>
            </w:tcBorders>
            <w:shd w:val="clear" w:color="auto" w:fill="FFF1CC"/>
          </w:tcPr>
          <w:p w14:paraId="70242275" w14:textId="77777777" w:rsidR="0084363E" w:rsidRPr="007E1CE4" w:rsidRDefault="0084363E" w:rsidP="00267A85">
            <w:pPr>
              <w:pStyle w:val="TableParagraph"/>
              <w:rPr>
                <w:rFonts w:ascii="Times New Roman"/>
                <w:sz w:val="16"/>
                <w:szCs w:val="20"/>
              </w:rPr>
            </w:pPr>
          </w:p>
        </w:tc>
        <w:tc>
          <w:tcPr>
            <w:tcW w:w="363" w:type="dxa"/>
            <w:tcBorders>
              <w:top w:val="single" w:sz="8" w:space="0" w:color="000000"/>
              <w:left w:val="single" w:sz="8" w:space="0" w:color="000000"/>
              <w:bottom w:val="single" w:sz="8" w:space="0" w:color="000000"/>
            </w:tcBorders>
            <w:shd w:val="clear" w:color="auto" w:fill="FFF1CC"/>
          </w:tcPr>
          <w:p w14:paraId="354AE302" w14:textId="77777777" w:rsidR="0084363E" w:rsidRPr="007E1CE4" w:rsidRDefault="0084363E" w:rsidP="00267A85">
            <w:pPr>
              <w:pStyle w:val="TableParagraph"/>
              <w:rPr>
                <w:rFonts w:ascii="Times New Roman"/>
                <w:sz w:val="16"/>
                <w:szCs w:val="20"/>
              </w:rPr>
            </w:pPr>
          </w:p>
        </w:tc>
        <w:tc>
          <w:tcPr>
            <w:tcW w:w="368" w:type="dxa"/>
            <w:tcBorders>
              <w:top w:val="single" w:sz="8" w:space="0" w:color="000000"/>
              <w:bottom w:val="single" w:sz="8" w:space="0" w:color="000000"/>
              <w:right w:val="single" w:sz="8" w:space="0" w:color="000000"/>
            </w:tcBorders>
            <w:shd w:val="clear" w:color="auto" w:fill="E1EED9"/>
          </w:tcPr>
          <w:p w14:paraId="14F38AFC" w14:textId="77777777" w:rsidR="0084363E" w:rsidRPr="007E1CE4" w:rsidRDefault="0084363E" w:rsidP="00267A85">
            <w:pPr>
              <w:pStyle w:val="TableParagraph"/>
              <w:rPr>
                <w:rFonts w:ascii="Times New Roman"/>
                <w:sz w:val="16"/>
                <w:szCs w:val="20"/>
              </w:rPr>
            </w:pPr>
          </w:p>
        </w:tc>
        <w:tc>
          <w:tcPr>
            <w:tcW w:w="366" w:type="dxa"/>
            <w:tcBorders>
              <w:top w:val="single" w:sz="8" w:space="0" w:color="000000"/>
              <w:left w:val="single" w:sz="8" w:space="0" w:color="000000"/>
              <w:bottom w:val="single" w:sz="8" w:space="0" w:color="000000"/>
              <w:right w:val="single" w:sz="8" w:space="0" w:color="000000"/>
            </w:tcBorders>
            <w:shd w:val="clear" w:color="auto" w:fill="E1EED9"/>
          </w:tcPr>
          <w:p w14:paraId="5E27B56B" w14:textId="77777777" w:rsidR="0084363E" w:rsidRPr="007E1CE4" w:rsidRDefault="0084363E" w:rsidP="00267A85">
            <w:pPr>
              <w:pStyle w:val="TableParagraph"/>
              <w:rPr>
                <w:rFonts w:ascii="Times New Roman"/>
                <w:sz w:val="16"/>
                <w:szCs w:val="20"/>
              </w:rPr>
            </w:pPr>
          </w:p>
        </w:tc>
        <w:tc>
          <w:tcPr>
            <w:tcW w:w="366" w:type="dxa"/>
            <w:tcBorders>
              <w:top w:val="single" w:sz="8" w:space="0" w:color="000000"/>
              <w:left w:val="single" w:sz="8" w:space="0" w:color="000000"/>
              <w:bottom w:val="single" w:sz="8" w:space="0" w:color="000000"/>
              <w:right w:val="single" w:sz="8" w:space="0" w:color="000000"/>
            </w:tcBorders>
            <w:shd w:val="clear" w:color="auto" w:fill="E1EED9"/>
          </w:tcPr>
          <w:p w14:paraId="3467BBD7" w14:textId="77777777" w:rsidR="0084363E" w:rsidRPr="007E1CE4" w:rsidRDefault="0084363E" w:rsidP="00267A85">
            <w:pPr>
              <w:pStyle w:val="TableParagraph"/>
              <w:rPr>
                <w:rFonts w:ascii="Times New Roman"/>
                <w:sz w:val="16"/>
                <w:szCs w:val="20"/>
              </w:rPr>
            </w:pPr>
          </w:p>
        </w:tc>
        <w:tc>
          <w:tcPr>
            <w:tcW w:w="356" w:type="dxa"/>
            <w:tcBorders>
              <w:top w:val="single" w:sz="8" w:space="0" w:color="000000"/>
              <w:left w:val="single" w:sz="8" w:space="0" w:color="000000"/>
              <w:bottom w:val="single" w:sz="8" w:space="0" w:color="000000"/>
              <w:right w:val="single" w:sz="12" w:space="0" w:color="808080" w:themeColor="background1" w:themeShade="80"/>
            </w:tcBorders>
            <w:shd w:val="clear" w:color="auto" w:fill="E1EED9"/>
          </w:tcPr>
          <w:p w14:paraId="0A9DE526" w14:textId="77777777" w:rsidR="0084363E" w:rsidRPr="007E1CE4" w:rsidRDefault="0084363E" w:rsidP="00267A85">
            <w:pPr>
              <w:pStyle w:val="TableParagraph"/>
              <w:rPr>
                <w:rFonts w:ascii="Times New Roman"/>
                <w:sz w:val="16"/>
                <w:szCs w:val="20"/>
              </w:rPr>
            </w:pPr>
          </w:p>
        </w:tc>
      </w:tr>
      <w:tr w:rsidR="0084363E" w:rsidRPr="007E1CE4" w14:paraId="6AF3AA84" w14:textId="77777777" w:rsidTr="0084363E">
        <w:trPr>
          <w:trHeight w:val="227"/>
        </w:trPr>
        <w:tc>
          <w:tcPr>
            <w:tcW w:w="778" w:type="dxa"/>
            <w:tcBorders>
              <w:top w:val="single" w:sz="8" w:space="0" w:color="000000"/>
              <w:left w:val="single" w:sz="12" w:space="0" w:color="808080" w:themeColor="background1" w:themeShade="80"/>
              <w:bottom w:val="single" w:sz="8" w:space="0" w:color="000000"/>
              <w:right w:val="single" w:sz="8" w:space="0" w:color="000000"/>
            </w:tcBorders>
          </w:tcPr>
          <w:p w14:paraId="71187F71" w14:textId="77777777" w:rsidR="0084363E" w:rsidRPr="007E1CE4" w:rsidRDefault="0084363E" w:rsidP="00267A85">
            <w:pPr>
              <w:pStyle w:val="TableParagraph"/>
              <w:rPr>
                <w:rFonts w:ascii="Times New Roman"/>
                <w:sz w:val="16"/>
                <w:szCs w:val="20"/>
              </w:rPr>
            </w:pPr>
          </w:p>
        </w:tc>
        <w:tc>
          <w:tcPr>
            <w:tcW w:w="410" w:type="dxa"/>
            <w:tcBorders>
              <w:top w:val="single" w:sz="8" w:space="0" w:color="000000"/>
              <w:left w:val="single" w:sz="8" w:space="0" w:color="000000"/>
              <w:bottom w:val="single" w:sz="8" w:space="0" w:color="000000"/>
              <w:right w:val="single" w:sz="8" w:space="0" w:color="000000"/>
            </w:tcBorders>
          </w:tcPr>
          <w:p w14:paraId="53DE1519" w14:textId="77777777" w:rsidR="0084363E" w:rsidRPr="007E1CE4" w:rsidRDefault="0084363E" w:rsidP="00267A85">
            <w:pPr>
              <w:pStyle w:val="TableParagraph"/>
              <w:spacing w:before="10" w:line="196" w:lineRule="exact"/>
              <w:ind w:left="50"/>
              <w:rPr>
                <w:sz w:val="16"/>
                <w:szCs w:val="20"/>
              </w:rPr>
            </w:pPr>
            <w:r w:rsidRPr="007E1CE4">
              <w:rPr>
                <w:sz w:val="16"/>
                <w:szCs w:val="20"/>
              </w:rPr>
              <w:t>P03</w:t>
            </w:r>
          </w:p>
        </w:tc>
        <w:tc>
          <w:tcPr>
            <w:tcW w:w="463" w:type="dxa"/>
            <w:tcBorders>
              <w:top w:val="single" w:sz="8" w:space="0" w:color="000000"/>
              <w:left w:val="single" w:sz="8" w:space="0" w:color="000000"/>
              <w:bottom w:val="single" w:sz="8" w:space="0" w:color="000000"/>
              <w:right w:val="single" w:sz="8" w:space="0" w:color="000000"/>
            </w:tcBorders>
          </w:tcPr>
          <w:p w14:paraId="09DC5473" w14:textId="77777777" w:rsidR="0084363E" w:rsidRPr="007E1CE4" w:rsidRDefault="0084363E" w:rsidP="00267A85">
            <w:pPr>
              <w:pStyle w:val="TableParagraph"/>
              <w:spacing w:before="10" w:line="196" w:lineRule="exact"/>
              <w:ind w:left="119"/>
              <w:rPr>
                <w:sz w:val="16"/>
                <w:szCs w:val="20"/>
              </w:rPr>
            </w:pPr>
            <w:r w:rsidRPr="007E1CE4">
              <w:rPr>
                <w:sz w:val="16"/>
                <w:szCs w:val="20"/>
              </w:rPr>
              <w:t>R$</w:t>
            </w:r>
          </w:p>
        </w:tc>
        <w:tc>
          <w:tcPr>
            <w:tcW w:w="794" w:type="dxa"/>
            <w:tcBorders>
              <w:top w:val="single" w:sz="8" w:space="0" w:color="000000"/>
              <w:left w:val="single" w:sz="8" w:space="0" w:color="000000"/>
              <w:bottom w:val="single" w:sz="8" w:space="0" w:color="000000"/>
            </w:tcBorders>
          </w:tcPr>
          <w:p w14:paraId="64A0769F" w14:textId="77777777" w:rsidR="0084363E" w:rsidRPr="007E1CE4" w:rsidRDefault="0084363E" w:rsidP="00267A85">
            <w:pPr>
              <w:pStyle w:val="TableParagraph"/>
              <w:spacing w:before="20" w:line="187" w:lineRule="exact"/>
              <w:ind w:left="45"/>
              <w:rPr>
                <w:sz w:val="16"/>
                <w:szCs w:val="20"/>
              </w:rPr>
            </w:pPr>
            <w:r w:rsidRPr="007E1CE4">
              <w:rPr>
                <w:sz w:val="16"/>
                <w:szCs w:val="20"/>
              </w:rPr>
              <w:t>1.432,22</w:t>
            </w:r>
          </w:p>
        </w:tc>
        <w:tc>
          <w:tcPr>
            <w:tcW w:w="367" w:type="dxa"/>
            <w:tcBorders>
              <w:top w:val="single" w:sz="8" w:space="0" w:color="000000"/>
              <w:bottom w:val="single" w:sz="8" w:space="0" w:color="000000"/>
              <w:right w:val="single" w:sz="8" w:space="0" w:color="000000"/>
            </w:tcBorders>
            <w:shd w:val="clear" w:color="auto" w:fill="BEBEBE"/>
          </w:tcPr>
          <w:p w14:paraId="7AF3B076" w14:textId="77777777" w:rsidR="0084363E" w:rsidRPr="007E1CE4" w:rsidRDefault="0084363E" w:rsidP="00267A85">
            <w:pPr>
              <w:pStyle w:val="TableParagraph"/>
              <w:spacing w:before="10" w:line="196" w:lineRule="exact"/>
              <w:ind w:left="27"/>
              <w:jc w:val="center"/>
              <w:rPr>
                <w:sz w:val="16"/>
                <w:szCs w:val="20"/>
              </w:rPr>
            </w:pPr>
            <w:r w:rsidRPr="007E1CE4">
              <w:rPr>
                <w:w w:val="99"/>
                <w:sz w:val="16"/>
                <w:szCs w:val="20"/>
              </w:rPr>
              <w:t>3</w:t>
            </w:r>
          </w:p>
        </w:tc>
        <w:tc>
          <w:tcPr>
            <w:tcW w:w="350" w:type="dxa"/>
            <w:tcBorders>
              <w:top w:val="single" w:sz="8" w:space="0" w:color="000000"/>
              <w:left w:val="single" w:sz="8" w:space="0" w:color="000000"/>
              <w:bottom w:val="single" w:sz="8" w:space="0" w:color="000000"/>
              <w:right w:val="single" w:sz="8" w:space="0" w:color="000000"/>
            </w:tcBorders>
            <w:shd w:val="clear" w:color="auto" w:fill="BEBEBE"/>
          </w:tcPr>
          <w:p w14:paraId="71C5A4FC" w14:textId="77777777" w:rsidR="0084363E" w:rsidRPr="007E1CE4" w:rsidRDefault="0084363E" w:rsidP="00267A85">
            <w:pPr>
              <w:pStyle w:val="TableParagraph"/>
              <w:spacing w:before="10" w:line="196" w:lineRule="exact"/>
              <w:ind w:left="128"/>
              <w:rPr>
                <w:sz w:val="16"/>
                <w:szCs w:val="20"/>
              </w:rPr>
            </w:pPr>
            <w:r w:rsidRPr="007E1CE4">
              <w:rPr>
                <w:w w:val="99"/>
                <w:sz w:val="16"/>
                <w:szCs w:val="20"/>
              </w:rPr>
              <w:t>2</w:t>
            </w:r>
          </w:p>
        </w:tc>
        <w:tc>
          <w:tcPr>
            <w:tcW w:w="350" w:type="dxa"/>
            <w:tcBorders>
              <w:top w:val="single" w:sz="8" w:space="0" w:color="000000"/>
              <w:left w:val="single" w:sz="8" w:space="0" w:color="000000"/>
              <w:bottom w:val="single" w:sz="8" w:space="0" w:color="000000"/>
              <w:right w:val="single" w:sz="8" w:space="0" w:color="000000"/>
            </w:tcBorders>
            <w:shd w:val="clear" w:color="auto" w:fill="BEBEBE"/>
          </w:tcPr>
          <w:p w14:paraId="46575D25" w14:textId="77777777" w:rsidR="0084363E" w:rsidRPr="007E1CE4" w:rsidRDefault="0084363E" w:rsidP="00267A85">
            <w:pPr>
              <w:pStyle w:val="TableParagraph"/>
              <w:spacing w:before="10" w:line="196" w:lineRule="exact"/>
              <w:ind w:left="28"/>
              <w:jc w:val="center"/>
              <w:rPr>
                <w:sz w:val="16"/>
                <w:szCs w:val="20"/>
              </w:rPr>
            </w:pPr>
            <w:r w:rsidRPr="007E1CE4">
              <w:rPr>
                <w:w w:val="99"/>
                <w:sz w:val="16"/>
                <w:szCs w:val="20"/>
              </w:rPr>
              <w:t>1</w:t>
            </w:r>
          </w:p>
        </w:tc>
        <w:tc>
          <w:tcPr>
            <w:tcW w:w="364" w:type="dxa"/>
            <w:tcBorders>
              <w:top w:val="single" w:sz="8" w:space="0" w:color="000000"/>
              <w:left w:val="single" w:sz="8" w:space="0" w:color="000000"/>
              <w:bottom w:val="single" w:sz="8" w:space="0" w:color="000000"/>
            </w:tcBorders>
            <w:shd w:val="clear" w:color="auto" w:fill="BEBEBE"/>
          </w:tcPr>
          <w:p w14:paraId="209D2930" w14:textId="77777777" w:rsidR="0084363E" w:rsidRPr="007E1CE4" w:rsidRDefault="0084363E" w:rsidP="00267A85">
            <w:pPr>
              <w:pStyle w:val="TableParagraph"/>
              <w:rPr>
                <w:rFonts w:ascii="Times New Roman"/>
                <w:sz w:val="16"/>
                <w:szCs w:val="20"/>
              </w:rPr>
            </w:pPr>
          </w:p>
        </w:tc>
        <w:tc>
          <w:tcPr>
            <w:tcW w:w="350" w:type="dxa"/>
            <w:tcBorders>
              <w:top w:val="single" w:sz="8" w:space="0" w:color="000000"/>
              <w:bottom w:val="single" w:sz="8" w:space="0" w:color="000000"/>
              <w:right w:val="single" w:sz="8" w:space="0" w:color="000000"/>
            </w:tcBorders>
            <w:shd w:val="clear" w:color="auto" w:fill="FAE3D4"/>
          </w:tcPr>
          <w:p w14:paraId="4841DA9F" w14:textId="77777777" w:rsidR="0084363E" w:rsidRPr="007E1CE4" w:rsidRDefault="0084363E" w:rsidP="00267A85">
            <w:pPr>
              <w:pStyle w:val="TableParagraph"/>
              <w:rPr>
                <w:rFonts w:ascii="Times New Roman"/>
                <w:sz w:val="16"/>
                <w:szCs w:val="20"/>
              </w:rPr>
            </w:pPr>
          </w:p>
        </w:tc>
        <w:tc>
          <w:tcPr>
            <w:tcW w:w="352" w:type="dxa"/>
            <w:tcBorders>
              <w:top w:val="single" w:sz="8" w:space="0" w:color="000000"/>
              <w:left w:val="single" w:sz="8" w:space="0" w:color="000000"/>
              <w:bottom w:val="single" w:sz="8" w:space="0" w:color="000000"/>
              <w:right w:val="single" w:sz="8" w:space="0" w:color="000000"/>
            </w:tcBorders>
            <w:shd w:val="clear" w:color="auto" w:fill="FAE3D4"/>
          </w:tcPr>
          <w:p w14:paraId="216CEAD8" w14:textId="77777777" w:rsidR="0084363E" w:rsidRPr="007E1CE4" w:rsidRDefault="0084363E" w:rsidP="00267A85">
            <w:pPr>
              <w:pStyle w:val="TableParagraph"/>
              <w:rPr>
                <w:rFonts w:ascii="Times New Roman"/>
                <w:sz w:val="16"/>
                <w:szCs w:val="20"/>
              </w:rPr>
            </w:pPr>
          </w:p>
        </w:tc>
        <w:tc>
          <w:tcPr>
            <w:tcW w:w="350" w:type="dxa"/>
            <w:tcBorders>
              <w:top w:val="single" w:sz="8" w:space="0" w:color="000000"/>
              <w:left w:val="single" w:sz="8" w:space="0" w:color="000000"/>
              <w:bottom w:val="single" w:sz="8" w:space="0" w:color="000000"/>
              <w:right w:val="single" w:sz="8" w:space="0" w:color="000000"/>
            </w:tcBorders>
            <w:shd w:val="clear" w:color="auto" w:fill="FAE3D4"/>
          </w:tcPr>
          <w:p w14:paraId="6A7A1537" w14:textId="77777777" w:rsidR="0084363E" w:rsidRPr="007E1CE4" w:rsidRDefault="0084363E" w:rsidP="00267A85">
            <w:pPr>
              <w:pStyle w:val="TableParagraph"/>
              <w:rPr>
                <w:rFonts w:ascii="Times New Roman"/>
                <w:sz w:val="16"/>
                <w:szCs w:val="20"/>
              </w:rPr>
            </w:pPr>
          </w:p>
        </w:tc>
        <w:tc>
          <w:tcPr>
            <w:tcW w:w="370" w:type="dxa"/>
            <w:tcBorders>
              <w:top w:val="single" w:sz="8" w:space="0" w:color="000000"/>
              <w:left w:val="single" w:sz="8" w:space="0" w:color="000000"/>
              <w:bottom w:val="single" w:sz="8" w:space="0" w:color="000000"/>
            </w:tcBorders>
            <w:shd w:val="clear" w:color="auto" w:fill="FAE3D4"/>
          </w:tcPr>
          <w:p w14:paraId="688CDA63" w14:textId="77777777" w:rsidR="0084363E" w:rsidRPr="007E1CE4" w:rsidRDefault="0084363E" w:rsidP="00267A85">
            <w:pPr>
              <w:pStyle w:val="TableParagraph"/>
              <w:rPr>
                <w:rFonts w:ascii="Times New Roman"/>
                <w:sz w:val="16"/>
                <w:szCs w:val="20"/>
              </w:rPr>
            </w:pPr>
          </w:p>
        </w:tc>
        <w:tc>
          <w:tcPr>
            <w:tcW w:w="355" w:type="dxa"/>
            <w:tcBorders>
              <w:top w:val="single" w:sz="8" w:space="0" w:color="000000"/>
              <w:bottom w:val="single" w:sz="8" w:space="0" w:color="000000"/>
              <w:right w:val="single" w:sz="8" w:space="0" w:color="000000"/>
            </w:tcBorders>
            <w:shd w:val="clear" w:color="auto" w:fill="DEEAF6"/>
          </w:tcPr>
          <w:p w14:paraId="7EA2E805" w14:textId="77777777" w:rsidR="0084363E" w:rsidRPr="007E1CE4" w:rsidRDefault="0084363E" w:rsidP="00267A85">
            <w:pPr>
              <w:pStyle w:val="TableParagraph"/>
              <w:rPr>
                <w:rFonts w:ascii="Times New Roman"/>
                <w:sz w:val="16"/>
                <w:szCs w:val="20"/>
              </w:rPr>
            </w:pPr>
          </w:p>
        </w:tc>
        <w:tc>
          <w:tcPr>
            <w:tcW w:w="365" w:type="dxa"/>
            <w:tcBorders>
              <w:top w:val="single" w:sz="8" w:space="0" w:color="000000"/>
              <w:left w:val="single" w:sz="8" w:space="0" w:color="000000"/>
              <w:bottom w:val="single" w:sz="8" w:space="0" w:color="000000"/>
              <w:right w:val="single" w:sz="8" w:space="0" w:color="000000"/>
            </w:tcBorders>
            <w:shd w:val="clear" w:color="auto" w:fill="DEEAF6"/>
          </w:tcPr>
          <w:p w14:paraId="4AAC02C6" w14:textId="77777777" w:rsidR="0084363E" w:rsidRPr="007E1CE4" w:rsidRDefault="0084363E" w:rsidP="00267A85">
            <w:pPr>
              <w:pStyle w:val="TableParagraph"/>
              <w:rPr>
                <w:rFonts w:ascii="Times New Roman"/>
                <w:sz w:val="16"/>
                <w:szCs w:val="20"/>
              </w:rPr>
            </w:pPr>
          </w:p>
        </w:tc>
        <w:tc>
          <w:tcPr>
            <w:tcW w:w="367" w:type="dxa"/>
            <w:tcBorders>
              <w:top w:val="single" w:sz="8" w:space="0" w:color="000000"/>
              <w:left w:val="single" w:sz="8" w:space="0" w:color="000000"/>
              <w:bottom w:val="single" w:sz="8" w:space="0" w:color="000000"/>
              <w:right w:val="single" w:sz="8" w:space="0" w:color="000000"/>
            </w:tcBorders>
            <w:shd w:val="clear" w:color="auto" w:fill="DEEAF6"/>
          </w:tcPr>
          <w:p w14:paraId="43F3429E" w14:textId="77777777" w:rsidR="0084363E" w:rsidRPr="007E1CE4" w:rsidRDefault="0084363E" w:rsidP="00267A85">
            <w:pPr>
              <w:pStyle w:val="TableParagraph"/>
              <w:rPr>
                <w:rFonts w:ascii="Times New Roman"/>
                <w:sz w:val="16"/>
                <w:szCs w:val="20"/>
              </w:rPr>
            </w:pPr>
          </w:p>
        </w:tc>
        <w:tc>
          <w:tcPr>
            <w:tcW w:w="360" w:type="dxa"/>
            <w:tcBorders>
              <w:top w:val="single" w:sz="8" w:space="0" w:color="000000"/>
              <w:left w:val="single" w:sz="8" w:space="0" w:color="000000"/>
              <w:bottom w:val="single" w:sz="8" w:space="0" w:color="000000"/>
            </w:tcBorders>
            <w:shd w:val="clear" w:color="auto" w:fill="DEEAF6"/>
          </w:tcPr>
          <w:p w14:paraId="664F7552" w14:textId="77777777" w:rsidR="0084363E" w:rsidRPr="007E1CE4" w:rsidRDefault="0084363E" w:rsidP="00267A85">
            <w:pPr>
              <w:pStyle w:val="TableParagraph"/>
              <w:rPr>
                <w:rFonts w:ascii="Times New Roman"/>
                <w:sz w:val="16"/>
                <w:szCs w:val="20"/>
              </w:rPr>
            </w:pPr>
          </w:p>
        </w:tc>
        <w:tc>
          <w:tcPr>
            <w:tcW w:w="365" w:type="dxa"/>
            <w:tcBorders>
              <w:top w:val="single" w:sz="8" w:space="0" w:color="000000"/>
              <w:bottom w:val="single" w:sz="8" w:space="0" w:color="000000"/>
              <w:right w:val="single" w:sz="8" w:space="0" w:color="000000"/>
            </w:tcBorders>
            <w:shd w:val="clear" w:color="auto" w:fill="FFF1CC"/>
          </w:tcPr>
          <w:p w14:paraId="1154C766" w14:textId="77777777" w:rsidR="0084363E" w:rsidRPr="007E1CE4" w:rsidRDefault="0084363E" w:rsidP="00267A85">
            <w:pPr>
              <w:pStyle w:val="TableParagraph"/>
              <w:rPr>
                <w:rFonts w:ascii="Times New Roman"/>
                <w:sz w:val="16"/>
                <w:szCs w:val="20"/>
              </w:rPr>
            </w:pPr>
          </w:p>
        </w:tc>
        <w:tc>
          <w:tcPr>
            <w:tcW w:w="365" w:type="dxa"/>
            <w:tcBorders>
              <w:top w:val="single" w:sz="8" w:space="0" w:color="000000"/>
              <w:left w:val="single" w:sz="8" w:space="0" w:color="000000"/>
              <w:bottom w:val="single" w:sz="8" w:space="0" w:color="000000"/>
              <w:right w:val="single" w:sz="8" w:space="0" w:color="000000"/>
            </w:tcBorders>
            <w:shd w:val="clear" w:color="auto" w:fill="FFF1CC"/>
          </w:tcPr>
          <w:p w14:paraId="7C724A26" w14:textId="77777777" w:rsidR="0084363E" w:rsidRPr="007E1CE4" w:rsidRDefault="0084363E" w:rsidP="00267A85">
            <w:pPr>
              <w:pStyle w:val="TableParagraph"/>
              <w:rPr>
                <w:rFonts w:ascii="Times New Roman"/>
                <w:sz w:val="16"/>
                <w:szCs w:val="20"/>
              </w:rPr>
            </w:pPr>
          </w:p>
        </w:tc>
        <w:tc>
          <w:tcPr>
            <w:tcW w:w="366" w:type="dxa"/>
            <w:tcBorders>
              <w:top w:val="single" w:sz="8" w:space="0" w:color="000000"/>
              <w:left w:val="single" w:sz="8" w:space="0" w:color="000000"/>
              <w:bottom w:val="single" w:sz="8" w:space="0" w:color="000000"/>
              <w:right w:val="single" w:sz="8" w:space="0" w:color="000000"/>
            </w:tcBorders>
            <w:shd w:val="clear" w:color="auto" w:fill="FFF1CC"/>
          </w:tcPr>
          <w:p w14:paraId="4793998D" w14:textId="77777777" w:rsidR="0084363E" w:rsidRPr="007E1CE4" w:rsidRDefault="0084363E" w:rsidP="00267A85">
            <w:pPr>
              <w:pStyle w:val="TableParagraph"/>
              <w:rPr>
                <w:rFonts w:ascii="Times New Roman"/>
                <w:sz w:val="16"/>
                <w:szCs w:val="20"/>
              </w:rPr>
            </w:pPr>
          </w:p>
        </w:tc>
        <w:tc>
          <w:tcPr>
            <w:tcW w:w="363" w:type="dxa"/>
            <w:tcBorders>
              <w:top w:val="single" w:sz="8" w:space="0" w:color="000000"/>
              <w:left w:val="single" w:sz="8" w:space="0" w:color="000000"/>
              <w:bottom w:val="single" w:sz="8" w:space="0" w:color="000000"/>
            </w:tcBorders>
            <w:shd w:val="clear" w:color="auto" w:fill="FFF1CC"/>
          </w:tcPr>
          <w:p w14:paraId="047698E8" w14:textId="77777777" w:rsidR="0084363E" w:rsidRPr="007E1CE4" w:rsidRDefault="0084363E" w:rsidP="00267A85">
            <w:pPr>
              <w:pStyle w:val="TableParagraph"/>
              <w:rPr>
                <w:rFonts w:ascii="Times New Roman"/>
                <w:sz w:val="16"/>
                <w:szCs w:val="20"/>
              </w:rPr>
            </w:pPr>
          </w:p>
        </w:tc>
        <w:tc>
          <w:tcPr>
            <w:tcW w:w="368" w:type="dxa"/>
            <w:tcBorders>
              <w:top w:val="single" w:sz="8" w:space="0" w:color="000000"/>
              <w:bottom w:val="single" w:sz="8" w:space="0" w:color="000000"/>
              <w:right w:val="single" w:sz="8" w:space="0" w:color="000000"/>
            </w:tcBorders>
            <w:shd w:val="clear" w:color="auto" w:fill="E1EED9"/>
          </w:tcPr>
          <w:p w14:paraId="54D4B839" w14:textId="77777777" w:rsidR="0084363E" w:rsidRPr="007E1CE4" w:rsidRDefault="0084363E" w:rsidP="00267A85">
            <w:pPr>
              <w:pStyle w:val="TableParagraph"/>
              <w:rPr>
                <w:rFonts w:ascii="Times New Roman"/>
                <w:sz w:val="16"/>
                <w:szCs w:val="20"/>
              </w:rPr>
            </w:pPr>
          </w:p>
        </w:tc>
        <w:tc>
          <w:tcPr>
            <w:tcW w:w="366" w:type="dxa"/>
            <w:tcBorders>
              <w:top w:val="single" w:sz="8" w:space="0" w:color="000000"/>
              <w:left w:val="single" w:sz="8" w:space="0" w:color="000000"/>
              <w:bottom w:val="single" w:sz="8" w:space="0" w:color="000000"/>
              <w:right w:val="single" w:sz="8" w:space="0" w:color="000000"/>
            </w:tcBorders>
            <w:shd w:val="clear" w:color="auto" w:fill="E1EED9"/>
          </w:tcPr>
          <w:p w14:paraId="7FAC4888" w14:textId="77777777" w:rsidR="0084363E" w:rsidRPr="007E1CE4" w:rsidRDefault="0084363E" w:rsidP="00267A85">
            <w:pPr>
              <w:pStyle w:val="TableParagraph"/>
              <w:rPr>
                <w:rFonts w:ascii="Times New Roman"/>
                <w:sz w:val="16"/>
                <w:szCs w:val="20"/>
              </w:rPr>
            </w:pPr>
          </w:p>
        </w:tc>
        <w:tc>
          <w:tcPr>
            <w:tcW w:w="366" w:type="dxa"/>
            <w:tcBorders>
              <w:top w:val="single" w:sz="8" w:space="0" w:color="000000"/>
              <w:left w:val="single" w:sz="8" w:space="0" w:color="000000"/>
              <w:bottom w:val="single" w:sz="8" w:space="0" w:color="000000"/>
              <w:right w:val="single" w:sz="8" w:space="0" w:color="000000"/>
            </w:tcBorders>
            <w:shd w:val="clear" w:color="auto" w:fill="E1EED9"/>
          </w:tcPr>
          <w:p w14:paraId="0F6783D8" w14:textId="77777777" w:rsidR="0084363E" w:rsidRPr="007E1CE4" w:rsidRDefault="0084363E" w:rsidP="00267A85">
            <w:pPr>
              <w:pStyle w:val="TableParagraph"/>
              <w:rPr>
                <w:rFonts w:ascii="Times New Roman"/>
                <w:sz w:val="16"/>
                <w:szCs w:val="20"/>
              </w:rPr>
            </w:pPr>
          </w:p>
        </w:tc>
        <w:tc>
          <w:tcPr>
            <w:tcW w:w="356" w:type="dxa"/>
            <w:tcBorders>
              <w:top w:val="single" w:sz="8" w:space="0" w:color="000000"/>
              <w:left w:val="single" w:sz="8" w:space="0" w:color="000000"/>
              <w:bottom w:val="single" w:sz="8" w:space="0" w:color="000000"/>
              <w:right w:val="single" w:sz="12" w:space="0" w:color="808080" w:themeColor="background1" w:themeShade="80"/>
            </w:tcBorders>
            <w:shd w:val="clear" w:color="auto" w:fill="E1EED9"/>
          </w:tcPr>
          <w:p w14:paraId="1139A174" w14:textId="77777777" w:rsidR="0084363E" w:rsidRPr="007E1CE4" w:rsidRDefault="0084363E" w:rsidP="00267A85">
            <w:pPr>
              <w:pStyle w:val="TableParagraph"/>
              <w:rPr>
                <w:rFonts w:ascii="Times New Roman"/>
                <w:sz w:val="16"/>
                <w:szCs w:val="20"/>
              </w:rPr>
            </w:pPr>
          </w:p>
        </w:tc>
      </w:tr>
      <w:tr w:rsidR="0084363E" w:rsidRPr="007E1CE4" w14:paraId="1B0B8BE8" w14:textId="77777777" w:rsidTr="0084363E">
        <w:trPr>
          <w:trHeight w:val="227"/>
        </w:trPr>
        <w:tc>
          <w:tcPr>
            <w:tcW w:w="778" w:type="dxa"/>
            <w:tcBorders>
              <w:top w:val="single" w:sz="8" w:space="0" w:color="000000"/>
              <w:left w:val="single" w:sz="12" w:space="0" w:color="808080" w:themeColor="background1" w:themeShade="80"/>
              <w:bottom w:val="single" w:sz="8" w:space="0" w:color="000000"/>
              <w:right w:val="single" w:sz="8" w:space="0" w:color="000000"/>
            </w:tcBorders>
          </w:tcPr>
          <w:p w14:paraId="20E17FD1" w14:textId="77777777" w:rsidR="0084363E" w:rsidRPr="007E1CE4" w:rsidRDefault="0084363E" w:rsidP="00267A85">
            <w:pPr>
              <w:pStyle w:val="TableParagraph"/>
              <w:rPr>
                <w:rFonts w:ascii="Times New Roman"/>
                <w:sz w:val="16"/>
                <w:szCs w:val="20"/>
              </w:rPr>
            </w:pPr>
          </w:p>
        </w:tc>
        <w:tc>
          <w:tcPr>
            <w:tcW w:w="410" w:type="dxa"/>
            <w:tcBorders>
              <w:top w:val="single" w:sz="8" w:space="0" w:color="000000"/>
              <w:left w:val="single" w:sz="8" w:space="0" w:color="000000"/>
              <w:bottom w:val="single" w:sz="8" w:space="0" w:color="000000"/>
              <w:right w:val="single" w:sz="8" w:space="0" w:color="000000"/>
            </w:tcBorders>
          </w:tcPr>
          <w:p w14:paraId="05F14421" w14:textId="77777777" w:rsidR="0084363E" w:rsidRPr="007E1CE4" w:rsidRDefault="0084363E" w:rsidP="00267A85">
            <w:pPr>
              <w:pStyle w:val="TableParagraph"/>
              <w:spacing w:before="8" w:line="199" w:lineRule="exact"/>
              <w:ind w:left="50"/>
              <w:rPr>
                <w:sz w:val="16"/>
                <w:szCs w:val="20"/>
              </w:rPr>
            </w:pPr>
            <w:r w:rsidRPr="007E1CE4">
              <w:rPr>
                <w:sz w:val="16"/>
                <w:szCs w:val="20"/>
              </w:rPr>
              <w:t>P04</w:t>
            </w:r>
          </w:p>
        </w:tc>
        <w:tc>
          <w:tcPr>
            <w:tcW w:w="463" w:type="dxa"/>
            <w:tcBorders>
              <w:top w:val="single" w:sz="8" w:space="0" w:color="000000"/>
              <w:left w:val="single" w:sz="8" w:space="0" w:color="000000"/>
              <w:bottom w:val="single" w:sz="8" w:space="0" w:color="000000"/>
              <w:right w:val="single" w:sz="8" w:space="0" w:color="000000"/>
            </w:tcBorders>
          </w:tcPr>
          <w:p w14:paraId="13CF593E" w14:textId="77777777" w:rsidR="0084363E" w:rsidRPr="007E1CE4" w:rsidRDefault="0084363E" w:rsidP="00267A85">
            <w:pPr>
              <w:pStyle w:val="TableParagraph"/>
              <w:spacing w:before="8" w:line="199" w:lineRule="exact"/>
              <w:ind w:left="119"/>
              <w:rPr>
                <w:sz w:val="16"/>
                <w:szCs w:val="20"/>
              </w:rPr>
            </w:pPr>
            <w:r w:rsidRPr="007E1CE4">
              <w:rPr>
                <w:sz w:val="16"/>
                <w:szCs w:val="20"/>
              </w:rPr>
              <w:t>R$</w:t>
            </w:r>
          </w:p>
        </w:tc>
        <w:tc>
          <w:tcPr>
            <w:tcW w:w="794" w:type="dxa"/>
            <w:tcBorders>
              <w:top w:val="single" w:sz="8" w:space="0" w:color="000000"/>
              <w:left w:val="single" w:sz="8" w:space="0" w:color="000000"/>
              <w:bottom w:val="single" w:sz="8" w:space="0" w:color="000000"/>
            </w:tcBorders>
          </w:tcPr>
          <w:p w14:paraId="149F5C4B" w14:textId="77777777" w:rsidR="0084363E" w:rsidRPr="007E1CE4" w:rsidRDefault="0084363E" w:rsidP="00267A85">
            <w:pPr>
              <w:pStyle w:val="TableParagraph"/>
              <w:spacing w:before="20" w:line="187" w:lineRule="exact"/>
              <w:ind w:left="45"/>
              <w:rPr>
                <w:sz w:val="16"/>
                <w:szCs w:val="20"/>
              </w:rPr>
            </w:pPr>
            <w:r w:rsidRPr="007E1CE4">
              <w:rPr>
                <w:sz w:val="16"/>
                <w:szCs w:val="20"/>
              </w:rPr>
              <w:t>1.488,08</w:t>
            </w:r>
          </w:p>
        </w:tc>
        <w:tc>
          <w:tcPr>
            <w:tcW w:w="367" w:type="dxa"/>
            <w:tcBorders>
              <w:top w:val="single" w:sz="8" w:space="0" w:color="000000"/>
              <w:bottom w:val="single" w:sz="8" w:space="0" w:color="000000"/>
              <w:right w:val="single" w:sz="8" w:space="0" w:color="000000"/>
            </w:tcBorders>
            <w:shd w:val="clear" w:color="auto" w:fill="BEBEBE"/>
          </w:tcPr>
          <w:p w14:paraId="40A468A3" w14:textId="77777777" w:rsidR="0084363E" w:rsidRPr="007E1CE4" w:rsidRDefault="0084363E" w:rsidP="00267A85">
            <w:pPr>
              <w:pStyle w:val="TableParagraph"/>
              <w:spacing w:before="8" w:line="199" w:lineRule="exact"/>
              <w:ind w:left="27"/>
              <w:jc w:val="center"/>
              <w:rPr>
                <w:sz w:val="16"/>
                <w:szCs w:val="20"/>
              </w:rPr>
            </w:pPr>
            <w:r w:rsidRPr="007E1CE4">
              <w:rPr>
                <w:w w:val="99"/>
                <w:sz w:val="16"/>
                <w:szCs w:val="20"/>
              </w:rPr>
              <w:t>4</w:t>
            </w:r>
          </w:p>
        </w:tc>
        <w:tc>
          <w:tcPr>
            <w:tcW w:w="350" w:type="dxa"/>
            <w:tcBorders>
              <w:top w:val="single" w:sz="8" w:space="0" w:color="000000"/>
              <w:left w:val="single" w:sz="8" w:space="0" w:color="000000"/>
              <w:bottom w:val="single" w:sz="8" w:space="0" w:color="000000"/>
              <w:right w:val="single" w:sz="8" w:space="0" w:color="000000"/>
            </w:tcBorders>
            <w:shd w:val="clear" w:color="auto" w:fill="BEBEBE"/>
          </w:tcPr>
          <w:p w14:paraId="7E4F0250" w14:textId="77777777" w:rsidR="0084363E" w:rsidRPr="007E1CE4" w:rsidRDefault="0084363E" w:rsidP="00267A85">
            <w:pPr>
              <w:pStyle w:val="TableParagraph"/>
              <w:spacing w:before="8" w:line="199" w:lineRule="exact"/>
              <w:ind w:left="128"/>
              <w:rPr>
                <w:sz w:val="16"/>
                <w:szCs w:val="20"/>
              </w:rPr>
            </w:pPr>
            <w:r w:rsidRPr="007E1CE4">
              <w:rPr>
                <w:w w:val="99"/>
                <w:sz w:val="16"/>
                <w:szCs w:val="20"/>
              </w:rPr>
              <w:t>3</w:t>
            </w:r>
          </w:p>
        </w:tc>
        <w:tc>
          <w:tcPr>
            <w:tcW w:w="350" w:type="dxa"/>
            <w:tcBorders>
              <w:top w:val="single" w:sz="8" w:space="0" w:color="000000"/>
              <w:left w:val="single" w:sz="8" w:space="0" w:color="000000"/>
              <w:bottom w:val="single" w:sz="8" w:space="0" w:color="000000"/>
              <w:right w:val="single" w:sz="8" w:space="0" w:color="000000"/>
            </w:tcBorders>
            <w:shd w:val="clear" w:color="auto" w:fill="BEBEBE"/>
          </w:tcPr>
          <w:p w14:paraId="3818B3BE" w14:textId="77777777" w:rsidR="0084363E" w:rsidRPr="007E1CE4" w:rsidRDefault="0084363E" w:rsidP="00267A85">
            <w:pPr>
              <w:pStyle w:val="TableParagraph"/>
              <w:spacing w:before="8" w:line="199" w:lineRule="exact"/>
              <w:ind w:left="28"/>
              <w:jc w:val="center"/>
              <w:rPr>
                <w:sz w:val="16"/>
                <w:szCs w:val="20"/>
              </w:rPr>
            </w:pPr>
            <w:r w:rsidRPr="007E1CE4">
              <w:rPr>
                <w:w w:val="99"/>
                <w:sz w:val="16"/>
                <w:szCs w:val="20"/>
              </w:rPr>
              <w:t>2</w:t>
            </w:r>
          </w:p>
        </w:tc>
        <w:tc>
          <w:tcPr>
            <w:tcW w:w="364" w:type="dxa"/>
            <w:tcBorders>
              <w:top w:val="single" w:sz="8" w:space="0" w:color="000000"/>
              <w:left w:val="single" w:sz="8" w:space="0" w:color="000000"/>
              <w:bottom w:val="single" w:sz="8" w:space="0" w:color="000000"/>
            </w:tcBorders>
            <w:shd w:val="clear" w:color="auto" w:fill="BEBEBE"/>
          </w:tcPr>
          <w:p w14:paraId="26B46375" w14:textId="77777777" w:rsidR="0084363E" w:rsidRPr="007E1CE4" w:rsidRDefault="0084363E" w:rsidP="00267A85">
            <w:pPr>
              <w:pStyle w:val="TableParagraph"/>
              <w:spacing w:before="8" w:line="199" w:lineRule="exact"/>
              <w:ind w:left="136"/>
              <w:rPr>
                <w:sz w:val="16"/>
                <w:szCs w:val="20"/>
              </w:rPr>
            </w:pPr>
            <w:r w:rsidRPr="007E1CE4">
              <w:rPr>
                <w:w w:val="99"/>
                <w:sz w:val="16"/>
                <w:szCs w:val="20"/>
              </w:rPr>
              <w:t>1</w:t>
            </w:r>
          </w:p>
        </w:tc>
        <w:tc>
          <w:tcPr>
            <w:tcW w:w="350" w:type="dxa"/>
            <w:tcBorders>
              <w:top w:val="single" w:sz="8" w:space="0" w:color="000000"/>
              <w:bottom w:val="single" w:sz="8" w:space="0" w:color="000000"/>
              <w:right w:val="single" w:sz="8" w:space="0" w:color="000000"/>
            </w:tcBorders>
            <w:shd w:val="clear" w:color="auto" w:fill="FAE3D4"/>
          </w:tcPr>
          <w:p w14:paraId="71583467" w14:textId="77777777" w:rsidR="0084363E" w:rsidRPr="007E1CE4" w:rsidRDefault="0084363E" w:rsidP="00267A85">
            <w:pPr>
              <w:pStyle w:val="TableParagraph"/>
              <w:rPr>
                <w:rFonts w:ascii="Times New Roman"/>
                <w:sz w:val="16"/>
                <w:szCs w:val="20"/>
              </w:rPr>
            </w:pPr>
          </w:p>
        </w:tc>
        <w:tc>
          <w:tcPr>
            <w:tcW w:w="352" w:type="dxa"/>
            <w:tcBorders>
              <w:top w:val="single" w:sz="8" w:space="0" w:color="000000"/>
              <w:left w:val="single" w:sz="8" w:space="0" w:color="000000"/>
              <w:bottom w:val="single" w:sz="8" w:space="0" w:color="000000"/>
              <w:right w:val="single" w:sz="8" w:space="0" w:color="000000"/>
            </w:tcBorders>
            <w:shd w:val="clear" w:color="auto" w:fill="FAE3D4"/>
          </w:tcPr>
          <w:p w14:paraId="5FDF3666" w14:textId="77777777" w:rsidR="0084363E" w:rsidRPr="007E1CE4" w:rsidRDefault="0084363E" w:rsidP="00267A85">
            <w:pPr>
              <w:pStyle w:val="TableParagraph"/>
              <w:rPr>
                <w:rFonts w:ascii="Times New Roman"/>
                <w:sz w:val="16"/>
                <w:szCs w:val="20"/>
              </w:rPr>
            </w:pPr>
          </w:p>
        </w:tc>
        <w:tc>
          <w:tcPr>
            <w:tcW w:w="350" w:type="dxa"/>
            <w:tcBorders>
              <w:top w:val="single" w:sz="8" w:space="0" w:color="000000"/>
              <w:left w:val="single" w:sz="8" w:space="0" w:color="000000"/>
              <w:bottom w:val="single" w:sz="8" w:space="0" w:color="000000"/>
              <w:right w:val="single" w:sz="8" w:space="0" w:color="000000"/>
            </w:tcBorders>
            <w:shd w:val="clear" w:color="auto" w:fill="FAE3D4"/>
          </w:tcPr>
          <w:p w14:paraId="1136BEF3" w14:textId="77777777" w:rsidR="0084363E" w:rsidRPr="007E1CE4" w:rsidRDefault="0084363E" w:rsidP="00267A85">
            <w:pPr>
              <w:pStyle w:val="TableParagraph"/>
              <w:rPr>
                <w:rFonts w:ascii="Times New Roman"/>
                <w:sz w:val="16"/>
                <w:szCs w:val="20"/>
              </w:rPr>
            </w:pPr>
          </w:p>
        </w:tc>
        <w:tc>
          <w:tcPr>
            <w:tcW w:w="370" w:type="dxa"/>
            <w:tcBorders>
              <w:top w:val="single" w:sz="8" w:space="0" w:color="000000"/>
              <w:left w:val="single" w:sz="8" w:space="0" w:color="000000"/>
              <w:bottom w:val="single" w:sz="8" w:space="0" w:color="000000"/>
            </w:tcBorders>
            <w:shd w:val="clear" w:color="auto" w:fill="FAE3D4"/>
          </w:tcPr>
          <w:p w14:paraId="7C482639" w14:textId="77777777" w:rsidR="0084363E" w:rsidRPr="007E1CE4" w:rsidRDefault="0084363E" w:rsidP="00267A85">
            <w:pPr>
              <w:pStyle w:val="TableParagraph"/>
              <w:rPr>
                <w:rFonts w:ascii="Times New Roman"/>
                <w:sz w:val="16"/>
                <w:szCs w:val="20"/>
              </w:rPr>
            </w:pPr>
          </w:p>
        </w:tc>
        <w:tc>
          <w:tcPr>
            <w:tcW w:w="355" w:type="dxa"/>
            <w:tcBorders>
              <w:top w:val="single" w:sz="8" w:space="0" w:color="000000"/>
              <w:bottom w:val="single" w:sz="8" w:space="0" w:color="000000"/>
              <w:right w:val="single" w:sz="8" w:space="0" w:color="000000"/>
            </w:tcBorders>
            <w:shd w:val="clear" w:color="auto" w:fill="DEEAF6"/>
          </w:tcPr>
          <w:p w14:paraId="76EF5084" w14:textId="77777777" w:rsidR="0084363E" w:rsidRPr="007E1CE4" w:rsidRDefault="0084363E" w:rsidP="00267A85">
            <w:pPr>
              <w:pStyle w:val="TableParagraph"/>
              <w:rPr>
                <w:rFonts w:ascii="Times New Roman"/>
                <w:sz w:val="16"/>
                <w:szCs w:val="20"/>
              </w:rPr>
            </w:pPr>
          </w:p>
        </w:tc>
        <w:tc>
          <w:tcPr>
            <w:tcW w:w="365" w:type="dxa"/>
            <w:tcBorders>
              <w:top w:val="single" w:sz="8" w:space="0" w:color="000000"/>
              <w:left w:val="single" w:sz="8" w:space="0" w:color="000000"/>
              <w:bottom w:val="single" w:sz="8" w:space="0" w:color="000000"/>
              <w:right w:val="single" w:sz="8" w:space="0" w:color="000000"/>
            </w:tcBorders>
            <w:shd w:val="clear" w:color="auto" w:fill="DEEAF6"/>
          </w:tcPr>
          <w:p w14:paraId="55F0C2E0" w14:textId="77777777" w:rsidR="0084363E" w:rsidRPr="007E1CE4" w:rsidRDefault="0084363E" w:rsidP="00267A85">
            <w:pPr>
              <w:pStyle w:val="TableParagraph"/>
              <w:rPr>
                <w:rFonts w:ascii="Times New Roman"/>
                <w:sz w:val="16"/>
                <w:szCs w:val="20"/>
              </w:rPr>
            </w:pPr>
          </w:p>
        </w:tc>
        <w:tc>
          <w:tcPr>
            <w:tcW w:w="367" w:type="dxa"/>
            <w:tcBorders>
              <w:top w:val="single" w:sz="8" w:space="0" w:color="000000"/>
              <w:left w:val="single" w:sz="8" w:space="0" w:color="000000"/>
              <w:bottom w:val="single" w:sz="8" w:space="0" w:color="000000"/>
              <w:right w:val="single" w:sz="8" w:space="0" w:color="000000"/>
            </w:tcBorders>
            <w:shd w:val="clear" w:color="auto" w:fill="DEEAF6"/>
          </w:tcPr>
          <w:p w14:paraId="1070ED03" w14:textId="77777777" w:rsidR="0084363E" w:rsidRPr="007E1CE4" w:rsidRDefault="0084363E" w:rsidP="00267A85">
            <w:pPr>
              <w:pStyle w:val="TableParagraph"/>
              <w:rPr>
                <w:rFonts w:ascii="Times New Roman"/>
                <w:sz w:val="16"/>
                <w:szCs w:val="20"/>
              </w:rPr>
            </w:pPr>
          </w:p>
        </w:tc>
        <w:tc>
          <w:tcPr>
            <w:tcW w:w="360" w:type="dxa"/>
            <w:tcBorders>
              <w:top w:val="single" w:sz="8" w:space="0" w:color="000000"/>
              <w:left w:val="single" w:sz="8" w:space="0" w:color="000000"/>
              <w:bottom w:val="single" w:sz="8" w:space="0" w:color="000000"/>
            </w:tcBorders>
            <w:shd w:val="clear" w:color="auto" w:fill="DEEAF6"/>
          </w:tcPr>
          <w:p w14:paraId="57413334" w14:textId="77777777" w:rsidR="0084363E" w:rsidRPr="007E1CE4" w:rsidRDefault="0084363E" w:rsidP="00267A85">
            <w:pPr>
              <w:pStyle w:val="TableParagraph"/>
              <w:rPr>
                <w:rFonts w:ascii="Times New Roman"/>
                <w:sz w:val="16"/>
                <w:szCs w:val="20"/>
              </w:rPr>
            </w:pPr>
          </w:p>
        </w:tc>
        <w:tc>
          <w:tcPr>
            <w:tcW w:w="365" w:type="dxa"/>
            <w:tcBorders>
              <w:top w:val="single" w:sz="8" w:space="0" w:color="000000"/>
              <w:bottom w:val="single" w:sz="8" w:space="0" w:color="000000"/>
              <w:right w:val="single" w:sz="8" w:space="0" w:color="000000"/>
            </w:tcBorders>
            <w:shd w:val="clear" w:color="auto" w:fill="FFF1CC"/>
          </w:tcPr>
          <w:p w14:paraId="7B5624AF" w14:textId="77777777" w:rsidR="0084363E" w:rsidRPr="007E1CE4" w:rsidRDefault="0084363E" w:rsidP="00267A85">
            <w:pPr>
              <w:pStyle w:val="TableParagraph"/>
              <w:rPr>
                <w:rFonts w:ascii="Times New Roman"/>
                <w:sz w:val="16"/>
                <w:szCs w:val="20"/>
              </w:rPr>
            </w:pPr>
          </w:p>
        </w:tc>
        <w:tc>
          <w:tcPr>
            <w:tcW w:w="365" w:type="dxa"/>
            <w:tcBorders>
              <w:top w:val="single" w:sz="8" w:space="0" w:color="000000"/>
              <w:left w:val="single" w:sz="8" w:space="0" w:color="000000"/>
              <w:bottom w:val="single" w:sz="8" w:space="0" w:color="000000"/>
              <w:right w:val="single" w:sz="8" w:space="0" w:color="000000"/>
            </w:tcBorders>
            <w:shd w:val="clear" w:color="auto" w:fill="FFF1CC"/>
          </w:tcPr>
          <w:p w14:paraId="32CA42C3" w14:textId="77777777" w:rsidR="0084363E" w:rsidRPr="007E1CE4" w:rsidRDefault="0084363E" w:rsidP="00267A85">
            <w:pPr>
              <w:pStyle w:val="TableParagraph"/>
              <w:rPr>
                <w:rFonts w:ascii="Times New Roman"/>
                <w:sz w:val="16"/>
                <w:szCs w:val="20"/>
              </w:rPr>
            </w:pPr>
          </w:p>
        </w:tc>
        <w:tc>
          <w:tcPr>
            <w:tcW w:w="366" w:type="dxa"/>
            <w:tcBorders>
              <w:top w:val="single" w:sz="8" w:space="0" w:color="000000"/>
              <w:left w:val="single" w:sz="8" w:space="0" w:color="000000"/>
              <w:bottom w:val="single" w:sz="8" w:space="0" w:color="000000"/>
              <w:right w:val="single" w:sz="8" w:space="0" w:color="000000"/>
            </w:tcBorders>
            <w:shd w:val="clear" w:color="auto" w:fill="FFF1CC"/>
          </w:tcPr>
          <w:p w14:paraId="14700FFB" w14:textId="77777777" w:rsidR="0084363E" w:rsidRPr="007E1CE4" w:rsidRDefault="0084363E" w:rsidP="00267A85">
            <w:pPr>
              <w:pStyle w:val="TableParagraph"/>
              <w:rPr>
                <w:rFonts w:ascii="Times New Roman"/>
                <w:sz w:val="16"/>
                <w:szCs w:val="20"/>
              </w:rPr>
            </w:pPr>
          </w:p>
        </w:tc>
        <w:tc>
          <w:tcPr>
            <w:tcW w:w="363" w:type="dxa"/>
            <w:tcBorders>
              <w:top w:val="single" w:sz="8" w:space="0" w:color="000000"/>
              <w:left w:val="single" w:sz="8" w:space="0" w:color="000000"/>
              <w:bottom w:val="single" w:sz="8" w:space="0" w:color="000000"/>
            </w:tcBorders>
            <w:shd w:val="clear" w:color="auto" w:fill="FFF1CC"/>
          </w:tcPr>
          <w:p w14:paraId="2A21BB32" w14:textId="77777777" w:rsidR="0084363E" w:rsidRPr="007E1CE4" w:rsidRDefault="0084363E" w:rsidP="00267A85">
            <w:pPr>
              <w:pStyle w:val="TableParagraph"/>
              <w:rPr>
                <w:rFonts w:ascii="Times New Roman"/>
                <w:sz w:val="16"/>
                <w:szCs w:val="20"/>
              </w:rPr>
            </w:pPr>
          </w:p>
        </w:tc>
        <w:tc>
          <w:tcPr>
            <w:tcW w:w="368" w:type="dxa"/>
            <w:tcBorders>
              <w:top w:val="single" w:sz="8" w:space="0" w:color="000000"/>
              <w:bottom w:val="single" w:sz="8" w:space="0" w:color="000000"/>
              <w:right w:val="single" w:sz="8" w:space="0" w:color="000000"/>
            </w:tcBorders>
            <w:shd w:val="clear" w:color="auto" w:fill="E1EED9"/>
          </w:tcPr>
          <w:p w14:paraId="6B172AAE" w14:textId="77777777" w:rsidR="0084363E" w:rsidRPr="007E1CE4" w:rsidRDefault="0084363E" w:rsidP="00267A85">
            <w:pPr>
              <w:pStyle w:val="TableParagraph"/>
              <w:rPr>
                <w:rFonts w:ascii="Times New Roman"/>
                <w:sz w:val="16"/>
                <w:szCs w:val="20"/>
              </w:rPr>
            </w:pPr>
          </w:p>
        </w:tc>
        <w:tc>
          <w:tcPr>
            <w:tcW w:w="366" w:type="dxa"/>
            <w:tcBorders>
              <w:top w:val="single" w:sz="8" w:space="0" w:color="000000"/>
              <w:left w:val="single" w:sz="8" w:space="0" w:color="000000"/>
              <w:bottom w:val="single" w:sz="8" w:space="0" w:color="000000"/>
              <w:right w:val="single" w:sz="8" w:space="0" w:color="000000"/>
            </w:tcBorders>
            <w:shd w:val="clear" w:color="auto" w:fill="E1EED9"/>
          </w:tcPr>
          <w:p w14:paraId="72CD33EB" w14:textId="77777777" w:rsidR="0084363E" w:rsidRPr="007E1CE4" w:rsidRDefault="0084363E" w:rsidP="00267A85">
            <w:pPr>
              <w:pStyle w:val="TableParagraph"/>
              <w:rPr>
                <w:rFonts w:ascii="Times New Roman"/>
                <w:sz w:val="16"/>
                <w:szCs w:val="20"/>
              </w:rPr>
            </w:pPr>
          </w:p>
        </w:tc>
        <w:tc>
          <w:tcPr>
            <w:tcW w:w="366" w:type="dxa"/>
            <w:tcBorders>
              <w:top w:val="single" w:sz="8" w:space="0" w:color="000000"/>
              <w:left w:val="single" w:sz="8" w:space="0" w:color="000000"/>
              <w:bottom w:val="single" w:sz="8" w:space="0" w:color="000000"/>
              <w:right w:val="single" w:sz="8" w:space="0" w:color="000000"/>
            </w:tcBorders>
            <w:shd w:val="clear" w:color="auto" w:fill="E1EED9"/>
          </w:tcPr>
          <w:p w14:paraId="454DAEFD" w14:textId="77777777" w:rsidR="0084363E" w:rsidRPr="007E1CE4" w:rsidRDefault="0084363E" w:rsidP="00267A85">
            <w:pPr>
              <w:pStyle w:val="TableParagraph"/>
              <w:rPr>
                <w:rFonts w:ascii="Times New Roman"/>
                <w:sz w:val="16"/>
                <w:szCs w:val="20"/>
              </w:rPr>
            </w:pPr>
          </w:p>
        </w:tc>
        <w:tc>
          <w:tcPr>
            <w:tcW w:w="356" w:type="dxa"/>
            <w:tcBorders>
              <w:top w:val="single" w:sz="8" w:space="0" w:color="000000"/>
              <w:left w:val="single" w:sz="8" w:space="0" w:color="000000"/>
              <w:bottom w:val="single" w:sz="8" w:space="0" w:color="000000"/>
              <w:right w:val="single" w:sz="12" w:space="0" w:color="808080" w:themeColor="background1" w:themeShade="80"/>
            </w:tcBorders>
            <w:shd w:val="clear" w:color="auto" w:fill="E1EED9"/>
          </w:tcPr>
          <w:p w14:paraId="503EFA0C" w14:textId="77777777" w:rsidR="0084363E" w:rsidRPr="007E1CE4" w:rsidRDefault="0084363E" w:rsidP="00267A85">
            <w:pPr>
              <w:pStyle w:val="TableParagraph"/>
              <w:rPr>
                <w:rFonts w:ascii="Times New Roman"/>
                <w:sz w:val="16"/>
                <w:szCs w:val="20"/>
              </w:rPr>
            </w:pPr>
          </w:p>
        </w:tc>
      </w:tr>
      <w:tr w:rsidR="0084363E" w:rsidRPr="007E1CE4" w14:paraId="1A6B3944" w14:textId="77777777" w:rsidTr="0084363E">
        <w:trPr>
          <w:trHeight w:val="227"/>
        </w:trPr>
        <w:tc>
          <w:tcPr>
            <w:tcW w:w="778" w:type="dxa"/>
            <w:tcBorders>
              <w:top w:val="single" w:sz="8" w:space="0" w:color="000000"/>
              <w:left w:val="single" w:sz="12" w:space="0" w:color="808080" w:themeColor="background1" w:themeShade="80"/>
              <w:bottom w:val="single" w:sz="8" w:space="0" w:color="000000"/>
              <w:right w:val="single" w:sz="8" w:space="0" w:color="000000"/>
            </w:tcBorders>
          </w:tcPr>
          <w:p w14:paraId="25030C30" w14:textId="77777777" w:rsidR="0084363E" w:rsidRPr="007E1CE4" w:rsidRDefault="0084363E" w:rsidP="00267A85">
            <w:pPr>
              <w:pStyle w:val="TableParagraph"/>
              <w:rPr>
                <w:rFonts w:ascii="Times New Roman"/>
                <w:sz w:val="16"/>
                <w:szCs w:val="20"/>
              </w:rPr>
            </w:pPr>
          </w:p>
        </w:tc>
        <w:tc>
          <w:tcPr>
            <w:tcW w:w="410" w:type="dxa"/>
            <w:tcBorders>
              <w:top w:val="single" w:sz="8" w:space="0" w:color="000000"/>
              <w:left w:val="single" w:sz="8" w:space="0" w:color="000000"/>
              <w:bottom w:val="single" w:sz="8" w:space="0" w:color="000000"/>
              <w:right w:val="single" w:sz="8" w:space="0" w:color="000000"/>
            </w:tcBorders>
          </w:tcPr>
          <w:p w14:paraId="00F75D2A" w14:textId="77777777" w:rsidR="0084363E" w:rsidRPr="007E1CE4" w:rsidRDefault="0084363E" w:rsidP="00267A85">
            <w:pPr>
              <w:pStyle w:val="TableParagraph"/>
              <w:spacing w:before="8" w:line="199" w:lineRule="exact"/>
              <w:ind w:left="50"/>
              <w:rPr>
                <w:sz w:val="16"/>
                <w:szCs w:val="20"/>
              </w:rPr>
            </w:pPr>
            <w:r w:rsidRPr="007E1CE4">
              <w:rPr>
                <w:sz w:val="16"/>
                <w:szCs w:val="20"/>
              </w:rPr>
              <w:t>P05</w:t>
            </w:r>
          </w:p>
        </w:tc>
        <w:tc>
          <w:tcPr>
            <w:tcW w:w="463" w:type="dxa"/>
            <w:tcBorders>
              <w:top w:val="single" w:sz="8" w:space="0" w:color="000000"/>
              <w:left w:val="single" w:sz="8" w:space="0" w:color="000000"/>
              <w:bottom w:val="single" w:sz="8" w:space="0" w:color="000000"/>
              <w:right w:val="single" w:sz="8" w:space="0" w:color="000000"/>
            </w:tcBorders>
          </w:tcPr>
          <w:p w14:paraId="2CBDD1ED" w14:textId="77777777" w:rsidR="0084363E" w:rsidRPr="007E1CE4" w:rsidRDefault="0084363E" w:rsidP="00267A85">
            <w:pPr>
              <w:pStyle w:val="TableParagraph"/>
              <w:spacing w:before="8" w:line="199" w:lineRule="exact"/>
              <w:ind w:left="119"/>
              <w:rPr>
                <w:sz w:val="16"/>
                <w:szCs w:val="20"/>
              </w:rPr>
            </w:pPr>
            <w:r w:rsidRPr="007E1CE4">
              <w:rPr>
                <w:sz w:val="16"/>
                <w:szCs w:val="20"/>
              </w:rPr>
              <w:t>R$</w:t>
            </w:r>
          </w:p>
        </w:tc>
        <w:tc>
          <w:tcPr>
            <w:tcW w:w="794" w:type="dxa"/>
            <w:tcBorders>
              <w:top w:val="single" w:sz="8" w:space="0" w:color="000000"/>
              <w:left w:val="single" w:sz="8" w:space="0" w:color="000000"/>
              <w:bottom w:val="single" w:sz="8" w:space="0" w:color="000000"/>
            </w:tcBorders>
          </w:tcPr>
          <w:p w14:paraId="092B3763" w14:textId="77777777" w:rsidR="0084363E" w:rsidRPr="007E1CE4" w:rsidRDefault="0084363E" w:rsidP="00267A85">
            <w:pPr>
              <w:pStyle w:val="TableParagraph"/>
              <w:spacing w:before="20" w:line="187" w:lineRule="exact"/>
              <w:ind w:left="45"/>
              <w:rPr>
                <w:sz w:val="16"/>
                <w:szCs w:val="20"/>
              </w:rPr>
            </w:pPr>
            <w:r w:rsidRPr="007E1CE4">
              <w:rPr>
                <w:sz w:val="16"/>
                <w:szCs w:val="20"/>
              </w:rPr>
              <w:t>1.546,11</w:t>
            </w:r>
          </w:p>
        </w:tc>
        <w:tc>
          <w:tcPr>
            <w:tcW w:w="367" w:type="dxa"/>
            <w:tcBorders>
              <w:top w:val="single" w:sz="8" w:space="0" w:color="000000"/>
              <w:bottom w:val="single" w:sz="8" w:space="0" w:color="000000"/>
              <w:right w:val="single" w:sz="8" w:space="0" w:color="000000"/>
            </w:tcBorders>
            <w:shd w:val="clear" w:color="auto" w:fill="BEBEBE"/>
          </w:tcPr>
          <w:p w14:paraId="59F8781D" w14:textId="77777777" w:rsidR="0084363E" w:rsidRPr="007E1CE4" w:rsidRDefault="0084363E" w:rsidP="00267A85">
            <w:pPr>
              <w:pStyle w:val="TableParagraph"/>
              <w:spacing w:before="8" w:line="199" w:lineRule="exact"/>
              <w:ind w:left="27"/>
              <w:jc w:val="center"/>
              <w:rPr>
                <w:sz w:val="16"/>
                <w:szCs w:val="20"/>
              </w:rPr>
            </w:pPr>
            <w:r w:rsidRPr="007E1CE4">
              <w:rPr>
                <w:w w:val="99"/>
                <w:sz w:val="16"/>
                <w:szCs w:val="20"/>
              </w:rPr>
              <w:t>5</w:t>
            </w:r>
          </w:p>
        </w:tc>
        <w:tc>
          <w:tcPr>
            <w:tcW w:w="350" w:type="dxa"/>
            <w:tcBorders>
              <w:top w:val="single" w:sz="8" w:space="0" w:color="000000"/>
              <w:left w:val="single" w:sz="8" w:space="0" w:color="000000"/>
              <w:bottom w:val="single" w:sz="8" w:space="0" w:color="000000"/>
              <w:right w:val="single" w:sz="8" w:space="0" w:color="000000"/>
            </w:tcBorders>
            <w:shd w:val="clear" w:color="auto" w:fill="BEBEBE"/>
          </w:tcPr>
          <w:p w14:paraId="2C24DA00" w14:textId="77777777" w:rsidR="0084363E" w:rsidRPr="007E1CE4" w:rsidRDefault="0084363E" w:rsidP="00267A85">
            <w:pPr>
              <w:pStyle w:val="TableParagraph"/>
              <w:spacing w:before="8" w:line="199" w:lineRule="exact"/>
              <w:ind w:left="128"/>
              <w:rPr>
                <w:sz w:val="16"/>
                <w:szCs w:val="20"/>
              </w:rPr>
            </w:pPr>
            <w:r w:rsidRPr="007E1CE4">
              <w:rPr>
                <w:w w:val="99"/>
                <w:sz w:val="16"/>
                <w:szCs w:val="20"/>
              </w:rPr>
              <w:t>4</w:t>
            </w:r>
          </w:p>
        </w:tc>
        <w:tc>
          <w:tcPr>
            <w:tcW w:w="350" w:type="dxa"/>
            <w:tcBorders>
              <w:top w:val="single" w:sz="8" w:space="0" w:color="000000"/>
              <w:left w:val="single" w:sz="8" w:space="0" w:color="000000"/>
              <w:bottom w:val="single" w:sz="8" w:space="0" w:color="000000"/>
              <w:right w:val="single" w:sz="8" w:space="0" w:color="000000"/>
            </w:tcBorders>
            <w:shd w:val="clear" w:color="auto" w:fill="BEBEBE"/>
          </w:tcPr>
          <w:p w14:paraId="1CCBEB8C" w14:textId="77777777" w:rsidR="0084363E" w:rsidRPr="007E1CE4" w:rsidRDefault="0084363E" w:rsidP="00267A85">
            <w:pPr>
              <w:pStyle w:val="TableParagraph"/>
              <w:spacing w:before="8" w:line="199" w:lineRule="exact"/>
              <w:ind w:left="28"/>
              <w:jc w:val="center"/>
              <w:rPr>
                <w:sz w:val="16"/>
                <w:szCs w:val="20"/>
              </w:rPr>
            </w:pPr>
            <w:r w:rsidRPr="007E1CE4">
              <w:rPr>
                <w:w w:val="99"/>
                <w:sz w:val="16"/>
                <w:szCs w:val="20"/>
              </w:rPr>
              <w:t>3</w:t>
            </w:r>
          </w:p>
        </w:tc>
        <w:tc>
          <w:tcPr>
            <w:tcW w:w="364" w:type="dxa"/>
            <w:tcBorders>
              <w:top w:val="single" w:sz="8" w:space="0" w:color="000000"/>
              <w:left w:val="single" w:sz="8" w:space="0" w:color="000000"/>
              <w:bottom w:val="single" w:sz="8" w:space="0" w:color="000000"/>
            </w:tcBorders>
            <w:shd w:val="clear" w:color="auto" w:fill="BEBEBE"/>
          </w:tcPr>
          <w:p w14:paraId="56182084" w14:textId="77777777" w:rsidR="0084363E" w:rsidRPr="007E1CE4" w:rsidRDefault="0084363E" w:rsidP="00267A85">
            <w:pPr>
              <w:pStyle w:val="TableParagraph"/>
              <w:spacing w:before="8" w:line="199" w:lineRule="exact"/>
              <w:ind w:left="136"/>
              <w:rPr>
                <w:sz w:val="16"/>
                <w:szCs w:val="20"/>
              </w:rPr>
            </w:pPr>
            <w:r w:rsidRPr="007E1CE4">
              <w:rPr>
                <w:w w:val="99"/>
                <w:sz w:val="16"/>
                <w:szCs w:val="20"/>
              </w:rPr>
              <w:t>2</w:t>
            </w:r>
          </w:p>
        </w:tc>
        <w:tc>
          <w:tcPr>
            <w:tcW w:w="350" w:type="dxa"/>
            <w:tcBorders>
              <w:top w:val="single" w:sz="8" w:space="0" w:color="000000"/>
              <w:bottom w:val="single" w:sz="8" w:space="0" w:color="000000"/>
              <w:right w:val="single" w:sz="8" w:space="0" w:color="000000"/>
            </w:tcBorders>
            <w:shd w:val="clear" w:color="auto" w:fill="FAE3D4"/>
          </w:tcPr>
          <w:p w14:paraId="76A44CCE" w14:textId="77777777" w:rsidR="0084363E" w:rsidRPr="007E1CE4" w:rsidRDefault="0084363E" w:rsidP="00267A85">
            <w:pPr>
              <w:pStyle w:val="TableParagraph"/>
              <w:rPr>
                <w:rFonts w:ascii="Times New Roman"/>
                <w:sz w:val="16"/>
                <w:szCs w:val="20"/>
              </w:rPr>
            </w:pPr>
          </w:p>
        </w:tc>
        <w:tc>
          <w:tcPr>
            <w:tcW w:w="352" w:type="dxa"/>
            <w:tcBorders>
              <w:top w:val="single" w:sz="8" w:space="0" w:color="000000"/>
              <w:left w:val="single" w:sz="8" w:space="0" w:color="000000"/>
              <w:bottom w:val="single" w:sz="8" w:space="0" w:color="000000"/>
              <w:right w:val="single" w:sz="8" w:space="0" w:color="000000"/>
            </w:tcBorders>
            <w:shd w:val="clear" w:color="auto" w:fill="FAE3D4"/>
          </w:tcPr>
          <w:p w14:paraId="18236769" w14:textId="77777777" w:rsidR="0084363E" w:rsidRPr="007E1CE4" w:rsidRDefault="0084363E" w:rsidP="00267A85">
            <w:pPr>
              <w:pStyle w:val="TableParagraph"/>
              <w:rPr>
                <w:rFonts w:ascii="Times New Roman"/>
                <w:sz w:val="16"/>
                <w:szCs w:val="20"/>
              </w:rPr>
            </w:pPr>
          </w:p>
        </w:tc>
        <w:tc>
          <w:tcPr>
            <w:tcW w:w="350" w:type="dxa"/>
            <w:tcBorders>
              <w:top w:val="single" w:sz="8" w:space="0" w:color="000000"/>
              <w:left w:val="single" w:sz="8" w:space="0" w:color="000000"/>
              <w:bottom w:val="single" w:sz="8" w:space="0" w:color="000000"/>
              <w:right w:val="single" w:sz="8" w:space="0" w:color="000000"/>
            </w:tcBorders>
            <w:shd w:val="clear" w:color="auto" w:fill="FAE3D4"/>
          </w:tcPr>
          <w:p w14:paraId="2142E244" w14:textId="77777777" w:rsidR="0084363E" w:rsidRPr="007E1CE4" w:rsidRDefault="0084363E" w:rsidP="00267A85">
            <w:pPr>
              <w:pStyle w:val="TableParagraph"/>
              <w:rPr>
                <w:rFonts w:ascii="Times New Roman"/>
                <w:sz w:val="16"/>
                <w:szCs w:val="20"/>
              </w:rPr>
            </w:pPr>
          </w:p>
        </w:tc>
        <w:tc>
          <w:tcPr>
            <w:tcW w:w="370" w:type="dxa"/>
            <w:tcBorders>
              <w:top w:val="single" w:sz="8" w:space="0" w:color="000000"/>
              <w:left w:val="single" w:sz="8" w:space="0" w:color="000000"/>
              <w:bottom w:val="single" w:sz="8" w:space="0" w:color="000000"/>
            </w:tcBorders>
            <w:shd w:val="clear" w:color="auto" w:fill="FAE3D4"/>
          </w:tcPr>
          <w:p w14:paraId="1DEF0A3F" w14:textId="77777777" w:rsidR="0084363E" w:rsidRPr="007E1CE4" w:rsidRDefault="0084363E" w:rsidP="00267A85">
            <w:pPr>
              <w:pStyle w:val="TableParagraph"/>
              <w:rPr>
                <w:rFonts w:ascii="Times New Roman"/>
                <w:sz w:val="16"/>
                <w:szCs w:val="20"/>
              </w:rPr>
            </w:pPr>
          </w:p>
        </w:tc>
        <w:tc>
          <w:tcPr>
            <w:tcW w:w="355" w:type="dxa"/>
            <w:tcBorders>
              <w:top w:val="single" w:sz="8" w:space="0" w:color="000000"/>
              <w:bottom w:val="single" w:sz="8" w:space="0" w:color="000000"/>
              <w:right w:val="single" w:sz="8" w:space="0" w:color="000000"/>
            </w:tcBorders>
            <w:shd w:val="clear" w:color="auto" w:fill="DEEAF6"/>
          </w:tcPr>
          <w:p w14:paraId="7668C78F" w14:textId="77777777" w:rsidR="0084363E" w:rsidRPr="007E1CE4" w:rsidRDefault="0084363E" w:rsidP="00267A85">
            <w:pPr>
              <w:pStyle w:val="TableParagraph"/>
              <w:rPr>
                <w:rFonts w:ascii="Times New Roman"/>
                <w:sz w:val="16"/>
                <w:szCs w:val="20"/>
              </w:rPr>
            </w:pPr>
          </w:p>
        </w:tc>
        <w:tc>
          <w:tcPr>
            <w:tcW w:w="365" w:type="dxa"/>
            <w:tcBorders>
              <w:top w:val="single" w:sz="8" w:space="0" w:color="000000"/>
              <w:left w:val="single" w:sz="8" w:space="0" w:color="000000"/>
              <w:bottom w:val="single" w:sz="8" w:space="0" w:color="000000"/>
              <w:right w:val="single" w:sz="8" w:space="0" w:color="000000"/>
            </w:tcBorders>
            <w:shd w:val="clear" w:color="auto" w:fill="DEEAF6"/>
          </w:tcPr>
          <w:p w14:paraId="2CBCAD64" w14:textId="77777777" w:rsidR="0084363E" w:rsidRPr="007E1CE4" w:rsidRDefault="0084363E" w:rsidP="00267A85">
            <w:pPr>
              <w:pStyle w:val="TableParagraph"/>
              <w:rPr>
                <w:rFonts w:ascii="Times New Roman"/>
                <w:sz w:val="16"/>
                <w:szCs w:val="20"/>
              </w:rPr>
            </w:pPr>
          </w:p>
        </w:tc>
        <w:tc>
          <w:tcPr>
            <w:tcW w:w="367" w:type="dxa"/>
            <w:tcBorders>
              <w:top w:val="single" w:sz="8" w:space="0" w:color="000000"/>
              <w:left w:val="single" w:sz="8" w:space="0" w:color="000000"/>
              <w:bottom w:val="single" w:sz="8" w:space="0" w:color="000000"/>
              <w:right w:val="single" w:sz="8" w:space="0" w:color="000000"/>
            </w:tcBorders>
            <w:shd w:val="clear" w:color="auto" w:fill="DEEAF6"/>
          </w:tcPr>
          <w:p w14:paraId="5D54934B" w14:textId="77777777" w:rsidR="0084363E" w:rsidRPr="007E1CE4" w:rsidRDefault="0084363E" w:rsidP="00267A85">
            <w:pPr>
              <w:pStyle w:val="TableParagraph"/>
              <w:rPr>
                <w:rFonts w:ascii="Times New Roman"/>
                <w:sz w:val="16"/>
                <w:szCs w:val="20"/>
              </w:rPr>
            </w:pPr>
          </w:p>
        </w:tc>
        <w:tc>
          <w:tcPr>
            <w:tcW w:w="360" w:type="dxa"/>
            <w:tcBorders>
              <w:top w:val="single" w:sz="8" w:space="0" w:color="000000"/>
              <w:left w:val="single" w:sz="8" w:space="0" w:color="000000"/>
              <w:bottom w:val="single" w:sz="8" w:space="0" w:color="000000"/>
            </w:tcBorders>
            <w:shd w:val="clear" w:color="auto" w:fill="DEEAF6"/>
          </w:tcPr>
          <w:p w14:paraId="10A38668" w14:textId="77777777" w:rsidR="0084363E" w:rsidRPr="007E1CE4" w:rsidRDefault="0084363E" w:rsidP="00267A85">
            <w:pPr>
              <w:pStyle w:val="TableParagraph"/>
              <w:rPr>
                <w:rFonts w:ascii="Times New Roman"/>
                <w:sz w:val="16"/>
                <w:szCs w:val="20"/>
              </w:rPr>
            </w:pPr>
          </w:p>
        </w:tc>
        <w:tc>
          <w:tcPr>
            <w:tcW w:w="365" w:type="dxa"/>
            <w:tcBorders>
              <w:top w:val="single" w:sz="8" w:space="0" w:color="000000"/>
              <w:bottom w:val="single" w:sz="8" w:space="0" w:color="000000"/>
              <w:right w:val="single" w:sz="8" w:space="0" w:color="000000"/>
            </w:tcBorders>
            <w:shd w:val="clear" w:color="auto" w:fill="FFF1CC"/>
          </w:tcPr>
          <w:p w14:paraId="6C67F54E" w14:textId="77777777" w:rsidR="0084363E" w:rsidRPr="007E1CE4" w:rsidRDefault="0084363E" w:rsidP="00267A85">
            <w:pPr>
              <w:pStyle w:val="TableParagraph"/>
              <w:rPr>
                <w:rFonts w:ascii="Times New Roman"/>
                <w:sz w:val="16"/>
                <w:szCs w:val="20"/>
              </w:rPr>
            </w:pPr>
          </w:p>
        </w:tc>
        <w:tc>
          <w:tcPr>
            <w:tcW w:w="365" w:type="dxa"/>
            <w:tcBorders>
              <w:top w:val="single" w:sz="8" w:space="0" w:color="000000"/>
              <w:left w:val="single" w:sz="8" w:space="0" w:color="000000"/>
              <w:bottom w:val="single" w:sz="8" w:space="0" w:color="000000"/>
              <w:right w:val="single" w:sz="8" w:space="0" w:color="000000"/>
            </w:tcBorders>
            <w:shd w:val="clear" w:color="auto" w:fill="FFF1CC"/>
          </w:tcPr>
          <w:p w14:paraId="6B3AB402" w14:textId="77777777" w:rsidR="0084363E" w:rsidRPr="007E1CE4" w:rsidRDefault="0084363E" w:rsidP="00267A85">
            <w:pPr>
              <w:pStyle w:val="TableParagraph"/>
              <w:rPr>
                <w:rFonts w:ascii="Times New Roman"/>
                <w:sz w:val="16"/>
                <w:szCs w:val="20"/>
              </w:rPr>
            </w:pPr>
          </w:p>
        </w:tc>
        <w:tc>
          <w:tcPr>
            <w:tcW w:w="366" w:type="dxa"/>
            <w:tcBorders>
              <w:top w:val="single" w:sz="8" w:space="0" w:color="000000"/>
              <w:left w:val="single" w:sz="8" w:space="0" w:color="000000"/>
              <w:bottom w:val="single" w:sz="8" w:space="0" w:color="000000"/>
              <w:right w:val="single" w:sz="8" w:space="0" w:color="000000"/>
            </w:tcBorders>
            <w:shd w:val="clear" w:color="auto" w:fill="FFF1CC"/>
          </w:tcPr>
          <w:p w14:paraId="4618A889" w14:textId="77777777" w:rsidR="0084363E" w:rsidRPr="007E1CE4" w:rsidRDefault="0084363E" w:rsidP="00267A85">
            <w:pPr>
              <w:pStyle w:val="TableParagraph"/>
              <w:rPr>
                <w:rFonts w:ascii="Times New Roman"/>
                <w:sz w:val="16"/>
                <w:szCs w:val="20"/>
              </w:rPr>
            </w:pPr>
          </w:p>
        </w:tc>
        <w:tc>
          <w:tcPr>
            <w:tcW w:w="363" w:type="dxa"/>
            <w:tcBorders>
              <w:top w:val="single" w:sz="8" w:space="0" w:color="000000"/>
              <w:left w:val="single" w:sz="8" w:space="0" w:color="000000"/>
              <w:bottom w:val="single" w:sz="8" w:space="0" w:color="000000"/>
            </w:tcBorders>
            <w:shd w:val="clear" w:color="auto" w:fill="FFF1CC"/>
          </w:tcPr>
          <w:p w14:paraId="3B067AB1" w14:textId="77777777" w:rsidR="0084363E" w:rsidRPr="007E1CE4" w:rsidRDefault="0084363E" w:rsidP="00267A85">
            <w:pPr>
              <w:pStyle w:val="TableParagraph"/>
              <w:rPr>
                <w:rFonts w:ascii="Times New Roman"/>
                <w:sz w:val="16"/>
                <w:szCs w:val="20"/>
              </w:rPr>
            </w:pPr>
          </w:p>
        </w:tc>
        <w:tc>
          <w:tcPr>
            <w:tcW w:w="368" w:type="dxa"/>
            <w:tcBorders>
              <w:top w:val="single" w:sz="8" w:space="0" w:color="000000"/>
              <w:bottom w:val="single" w:sz="8" w:space="0" w:color="000000"/>
              <w:right w:val="single" w:sz="8" w:space="0" w:color="000000"/>
            </w:tcBorders>
            <w:shd w:val="clear" w:color="auto" w:fill="E1EED9"/>
          </w:tcPr>
          <w:p w14:paraId="029DB9DD" w14:textId="77777777" w:rsidR="0084363E" w:rsidRPr="007E1CE4" w:rsidRDefault="0084363E" w:rsidP="00267A85">
            <w:pPr>
              <w:pStyle w:val="TableParagraph"/>
              <w:rPr>
                <w:rFonts w:ascii="Times New Roman"/>
                <w:sz w:val="16"/>
                <w:szCs w:val="20"/>
              </w:rPr>
            </w:pPr>
          </w:p>
        </w:tc>
        <w:tc>
          <w:tcPr>
            <w:tcW w:w="366" w:type="dxa"/>
            <w:tcBorders>
              <w:top w:val="single" w:sz="8" w:space="0" w:color="000000"/>
              <w:left w:val="single" w:sz="8" w:space="0" w:color="000000"/>
              <w:bottom w:val="single" w:sz="8" w:space="0" w:color="000000"/>
              <w:right w:val="single" w:sz="8" w:space="0" w:color="000000"/>
            </w:tcBorders>
            <w:shd w:val="clear" w:color="auto" w:fill="E1EED9"/>
          </w:tcPr>
          <w:p w14:paraId="77EFF36D" w14:textId="77777777" w:rsidR="0084363E" w:rsidRPr="007E1CE4" w:rsidRDefault="0084363E" w:rsidP="00267A85">
            <w:pPr>
              <w:pStyle w:val="TableParagraph"/>
              <w:rPr>
                <w:rFonts w:ascii="Times New Roman"/>
                <w:sz w:val="16"/>
                <w:szCs w:val="20"/>
              </w:rPr>
            </w:pPr>
          </w:p>
        </w:tc>
        <w:tc>
          <w:tcPr>
            <w:tcW w:w="366" w:type="dxa"/>
            <w:tcBorders>
              <w:top w:val="single" w:sz="8" w:space="0" w:color="000000"/>
              <w:left w:val="single" w:sz="8" w:space="0" w:color="000000"/>
              <w:bottom w:val="single" w:sz="8" w:space="0" w:color="000000"/>
              <w:right w:val="single" w:sz="8" w:space="0" w:color="000000"/>
            </w:tcBorders>
            <w:shd w:val="clear" w:color="auto" w:fill="E1EED9"/>
          </w:tcPr>
          <w:p w14:paraId="4B5A99E1" w14:textId="77777777" w:rsidR="0084363E" w:rsidRPr="007E1CE4" w:rsidRDefault="0084363E" w:rsidP="00267A85">
            <w:pPr>
              <w:pStyle w:val="TableParagraph"/>
              <w:rPr>
                <w:rFonts w:ascii="Times New Roman"/>
                <w:sz w:val="16"/>
                <w:szCs w:val="20"/>
              </w:rPr>
            </w:pPr>
          </w:p>
        </w:tc>
        <w:tc>
          <w:tcPr>
            <w:tcW w:w="356" w:type="dxa"/>
            <w:tcBorders>
              <w:top w:val="single" w:sz="8" w:space="0" w:color="000000"/>
              <w:left w:val="single" w:sz="8" w:space="0" w:color="000000"/>
              <w:bottom w:val="single" w:sz="8" w:space="0" w:color="000000"/>
              <w:right w:val="single" w:sz="12" w:space="0" w:color="808080" w:themeColor="background1" w:themeShade="80"/>
            </w:tcBorders>
            <w:shd w:val="clear" w:color="auto" w:fill="E1EED9"/>
          </w:tcPr>
          <w:p w14:paraId="6DCE3243" w14:textId="77777777" w:rsidR="0084363E" w:rsidRPr="007E1CE4" w:rsidRDefault="0084363E" w:rsidP="00267A85">
            <w:pPr>
              <w:pStyle w:val="TableParagraph"/>
              <w:rPr>
                <w:rFonts w:ascii="Times New Roman"/>
                <w:sz w:val="16"/>
                <w:szCs w:val="20"/>
              </w:rPr>
            </w:pPr>
          </w:p>
        </w:tc>
      </w:tr>
      <w:tr w:rsidR="0084363E" w:rsidRPr="007E1CE4" w14:paraId="5AE378C6" w14:textId="77777777" w:rsidTr="0084363E">
        <w:trPr>
          <w:trHeight w:val="227"/>
        </w:trPr>
        <w:tc>
          <w:tcPr>
            <w:tcW w:w="778" w:type="dxa"/>
            <w:tcBorders>
              <w:top w:val="single" w:sz="8" w:space="0" w:color="000000"/>
              <w:left w:val="single" w:sz="12" w:space="0" w:color="808080" w:themeColor="background1" w:themeShade="80"/>
              <w:bottom w:val="single" w:sz="8" w:space="0" w:color="000000"/>
              <w:right w:val="single" w:sz="8" w:space="0" w:color="000000"/>
            </w:tcBorders>
          </w:tcPr>
          <w:p w14:paraId="1E80A22C" w14:textId="77777777" w:rsidR="0084363E" w:rsidRPr="007E1CE4" w:rsidRDefault="0084363E" w:rsidP="00267A85">
            <w:pPr>
              <w:pStyle w:val="TableParagraph"/>
              <w:spacing w:before="3" w:line="204" w:lineRule="exact"/>
              <w:ind w:left="62" w:right="36"/>
              <w:jc w:val="center"/>
              <w:rPr>
                <w:b/>
                <w:sz w:val="16"/>
                <w:szCs w:val="20"/>
              </w:rPr>
            </w:pPr>
            <w:r w:rsidRPr="007E1CE4">
              <w:rPr>
                <w:b/>
                <w:sz w:val="16"/>
                <w:szCs w:val="20"/>
              </w:rPr>
              <w:t>Piso BI</w:t>
            </w:r>
          </w:p>
        </w:tc>
        <w:tc>
          <w:tcPr>
            <w:tcW w:w="410" w:type="dxa"/>
            <w:tcBorders>
              <w:top w:val="single" w:sz="8" w:space="0" w:color="000000"/>
              <w:left w:val="single" w:sz="8" w:space="0" w:color="000000"/>
              <w:bottom w:val="single" w:sz="8" w:space="0" w:color="000000"/>
              <w:right w:val="single" w:sz="8" w:space="0" w:color="000000"/>
            </w:tcBorders>
          </w:tcPr>
          <w:p w14:paraId="47DA3BDD" w14:textId="77777777" w:rsidR="0084363E" w:rsidRPr="007E1CE4" w:rsidRDefault="0084363E" w:rsidP="00267A85">
            <w:pPr>
              <w:pStyle w:val="TableParagraph"/>
              <w:spacing w:before="8" w:line="199" w:lineRule="exact"/>
              <w:ind w:left="50"/>
              <w:rPr>
                <w:sz w:val="16"/>
                <w:szCs w:val="20"/>
              </w:rPr>
            </w:pPr>
            <w:r w:rsidRPr="007E1CE4">
              <w:rPr>
                <w:sz w:val="16"/>
                <w:szCs w:val="20"/>
              </w:rPr>
              <w:t>P06</w:t>
            </w:r>
          </w:p>
        </w:tc>
        <w:tc>
          <w:tcPr>
            <w:tcW w:w="463" w:type="dxa"/>
            <w:tcBorders>
              <w:top w:val="single" w:sz="8" w:space="0" w:color="000000"/>
              <w:left w:val="single" w:sz="8" w:space="0" w:color="000000"/>
              <w:bottom w:val="single" w:sz="8" w:space="0" w:color="000000"/>
              <w:right w:val="single" w:sz="8" w:space="0" w:color="000000"/>
            </w:tcBorders>
          </w:tcPr>
          <w:p w14:paraId="1A376AE0" w14:textId="77777777" w:rsidR="0084363E" w:rsidRPr="007E1CE4" w:rsidRDefault="0084363E" w:rsidP="00267A85">
            <w:pPr>
              <w:pStyle w:val="TableParagraph"/>
              <w:spacing w:before="8" w:line="199" w:lineRule="exact"/>
              <w:ind w:left="119"/>
              <w:rPr>
                <w:sz w:val="16"/>
                <w:szCs w:val="20"/>
              </w:rPr>
            </w:pPr>
            <w:r w:rsidRPr="007E1CE4">
              <w:rPr>
                <w:sz w:val="16"/>
                <w:szCs w:val="20"/>
              </w:rPr>
              <w:t>R$</w:t>
            </w:r>
          </w:p>
        </w:tc>
        <w:tc>
          <w:tcPr>
            <w:tcW w:w="794" w:type="dxa"/>
            <w:tcBorders>
              <w:top w:val="single" w:sz="8" w:space="0" w:color="000000"/>
              <w:left w:val="single" w:sz="8" w:space="0" w:color="000000"/>
              <w:bottom w:val="single" w:sz="8" w:space="0" w:color="000000"/>
            </w:tcBorders>
          </w:tcPr>
          <w:p w14:paraId="5B0BC1D4" w14:textId="77777777" w:rsidR="0084363E" w:rsidRPr="007E1CE4" w:rsidRDefault="0084363E" w:rsidP="00267A85">
            <w:pPr>
              <w:pStyle w:val="TableParagraph"/>
              <w:spacing w:before="18" w:line="189" w:lineRule="exact"/>
              <w:ind w:left="45"/>
              <w:rPr>
                <w:sz w:val="16"/>
                <w:szCs w:val="20"/>
              </w:rPr>
            </w:pPr>
            <w:r w:rsidRPr="007E1CE4">
              <w:rPr>
                <w:sz w:val="16"/>
                <w:szCs w:val="20"/>
              </w:rPr>
              <w:t>1.606,41</w:t>
            </w:r>
          </w:p>
        </w:tc>
        <w:tc>
          <w:tcPr>
            <w:tcW w:w="367" w:type="dxa"/>
            <w:tcBorders>
              <w:top w:val="single" w:sz="8" w:space="0" w:color="000000"/>
              <w:bottom w:val="single" w:sz="8" w:space="0" w:color="000000"/>
              <w:right w:val="single" w:sz="8" w:space="0" w:color="000000"/>
            </w:tcBorders>
            <w:shd w:val="clear" w:color="auto" w:fill="BEBEBE"/>
          </w:tcPr>
          <w:p w14:paraId="6D17D388" w14:textId="77777777" w:rsidR="0084363E" w:rsidRPr="007E1CE4" w:rsidRDefault="0084363E" w:rsidP="00267A85">
            <w:pPr>
              <w:pStyle w:val="TableParagraph"/>
              <w:spacing w:before="8" w:line="199" w:lineRule="exact"/>
              <w:ind w:left="27"/>
              <w:jc w:val="center"/>
              <w:rPr>
                <w:sz w:val="16"/>
                <w:szCs w:val="20"/>
              </w:rPr>
            </w:pPr>
            <w:r w:rsidRPr="007E1CE4">
              <w:rPr>
                <w:w w:val="99"/>
                <w:sz w:val="16"/>
                <w:szCs w:val="20"/>
              </w:rPr>
              <w:t>6</w:t>
            </w:r>
          </w:p>
        </w:tc>
        <w:tc>
          <w:tcPr>
            <w:tcW w:w="350" w:type="dxa"/>
            <w:tcBorders>
              <w:top w:val="single" w:sz="8" w:space="0" w:color="000000"/>
              <w:left w:val="single" w:sz="8" w:space="0" w:color="000000"/>
              <w:bottom w:val="single" w:sz="8" w:space="0" w:color="000000"/>
              <w:right w:val="single" w:sz="8" w:space="0" w:color="000000"/>
            </w:tcBorders>
            <w:shd w:val="clear" w:color="auto" w:fill="BEBEBE"/>
          </w:tcPr>
          <w:p w14:paraId="461AE95D" w14:textId="77777777" w:rsidR="0084363E" w:rsidRPr="007E1CE4" w:rsidRDefault="0084363E" w:rsidP="00267A85">
            <w:pPr>
              <w:pStyle w:val="TableParagraph"/>
              <w:spacing w:before="8" w:line="199" w:lineRule="exact"/>
              <w:ind w:left="128"/>
              <w:rPr>
                <w:sz w:val="16"/>
                <w:szCs w:val="20"/>
              </w:rPr>
            </w:pPr>
            <w:r w:rsidRPr="007E1CE4">
              <w:rPr>
                <w:w w:val="99"/>
                <w:sz w:val="16"/>
                <w:szCs w:val="20"/>
              </w:rPr>
              <w:t>5</w:t>
            </w:r>
          </w:p>
        </w:tc>
        <w:tc>
          <w:tcPr>
            <w:tcW w:w="350" w:type="dxa"/>
            <w:tcBorders>
              <w:top w:val="single" w:sz="8" w:space="0" w:color="000000"/>
              <w:left w:val="single" w:sz="8" w:space="0" w:color="000000"/>
              <w:bottom w:val="single" w:sz="8" w:space="0" w:color="000000"/>
              <w:right w:val="single" w:sz="8" w:space="0" w:color="000000"/>
            </w:tcBorders>
            <w:shd w:val="clear" w:color="auto" w:fill="BEBEBE"/>
          </w:tcPr>
          <w:p w14:paraId="1177706D" w14:textId="77777777" w:rsidR="0084363E" w:rsidRPr="007E1CE4" w:rsidRDefault="0084363E" w:rsidP="00267A85">
            <w:pPr>
              <w:pStyle w:val="TableParagraph"/>
              <w:spacing w:before="8" w:line="199" w:lineRule="exact"/>
              <w:ind w:left="28"/>
              <w:jc w:val="center"/>
              <w:rPr>
                <w:sz w:val="16"/>
                <w:szCs w:val="20"/>
              </w:rPr>
            </w:pPr>
            <w:r w:rsidRPr="007E1CE4">
              <w:rPr>
                <w:w w:val="99"/>
                <w:sz w:val="16"/>
                <w:szCs w:val="20"/>
              </w:rPr>
              <w:t>4</w:t>
            </w:r>
          </w:p>
        </w:tc>
        <w:tc>
          <w:tcPr>
            <w:tcW w:w="364" w:type="dxa"/>
            <w:tcBorders>
              <w:top w:val="single" w:sz="8" w:space="0" w:color="000000"/>
              <w:left w:val="single" w:sz="8" w:space="0" w:color="000000"/>
              <w:bottom w:val="single" w:sz="8" w:space="0" w:color="000000"/>
            </w:tcBorders>
            <w:shd w:val="clear" w:color="auto" w:fill="BEBEBE"/>
          </w:tcPr>
          <w:p w14:paraId="2E20BEB2" w14:textId="77777777" w:rsidR="0084363E" w:rsidRPr="007E1CE4" w:rsidRDefault="0084363E" w:rsidP="00267A85">
            <w:pPr>
              <w:pStyle w:val="TableParagraph"/>
              <w:spacing w:before="8" w:line="199" w:lineRule="exact"/>
              <w:ind w:left="136"/>
              <w:rPr>
                <w:sz w:val="16"/>
                <w:szCs w:val="20"/>
              </w:rPr>
            </w:pPr>
            <w:r w:rsidRPr="007E1CE4">
              <w:rPr>
                <w:w w:val="99"/>
                <w:sz w:val="16"/>
                <w:szCs w:val="20"/>
              </w:rPr>
              <w:t>3</w:t>
            </w:r>
          </w:p>
        </w:tc>
        <w:tc>
          <w:tcPr>
            <w:tcW w:w="350" w:type="dxa"/>
            <w:tcBorders>
              <w:top w:val="single" w:sz="8" w:space="0" w:color="000000"/>
              <w:bottom w:val="single" w:sz="8" w:space="0" w:color="000000"/>
              <w:right w:val="single" w:sz="8" w:space="0" w:color="000000"/>
            </w:tcBorders>
            <w:shd w:val="clear" w:color="auto" w:fill="FAE3D4"/>
          </w:tcPr>
          <w:p w14:paraId="394075E0" w14:textId="77777777" w:rsidR="0084363E" w:rsidRPr="007E1CE4" w:rsidRDefault="0084363E" w:rsidP="00267A85">
            <w:pPr>
              <w:pStyle w:val="TableParagraph"/>
              <w:spacing w:before="8" w:line="199" w:lineRule="exact"/>
              <w:ind w:left="35"/>
              <w:jc w:val="center"/>
              <w:rPr>
                <w:sz w:val="16"/>
                <w:szCs w:val="20"/>
              </w:rPr>
            </w:pPr>
            <w:r w:rsidRPr="007E1CE4">
              <w:rPr>
                <w:w w:val="99"/>
                <w:sz w:val="16"/>
                <w:szCs w:val="20"/>
              </w:rPr>
              <w:t>1</w:t>
            </w:r>
          </w:p>
        </w:tc>
        <w:tc>
          <w:tcPr>
            <w:tcW w:w="352" w:type="dxa"/>
            <w:tcBorders>
              <w:top w:val="single" w:sz="8" w:space="0" w:color="000000"/>
              <w:left w:val="single" w:sz="8" w:space="0" w:color="000000"/>
              <w:bottom w:val="single" w:sz="8" w:space="0" w:color="000000"/>
              <w:right w:val="single" w:sz="8" w:space="0" w:color="000000"/>
            </w:tcBorders>
            <w:shd w:val="clear" w:color="auto" w:fill="FAE3D4"/>
          </w:tcPr>
          <w:p w14:paraId="78F6E997" w14:textId="77777777" w:rsidR="0084363E" w:rsidRPr="007E1CE4" w:rsidRDefault="0084363E" w:rsidP="00267A85">
            <w:pPr>
              <w:pStyle w:val="TableParagraph"/>
              <w:rPr>
                <w:rFonts w:ascii="Times New Roman"/>
                <w:sz w:val="16"/>
                <w:szCs w:val="20"/>
              </w:rPr>
            </w:pPr>
          </w:p>
        </w:tc>
        <w:tc>
          <w:tcPr>
            <w:tcW w:w="350" w:type="dxa"/>
            <w:tcBorders>
              <w:top w:val="single" w:sz="8" w:space="0" w:color="000000"/>
              <w:left w:val="single" w:sz="8" w:space="0" w:color="000000"/>
              <w:bottom w:val="single" w:sz="8" w:space="0" w:color="000000"/>
              <w:right w:val="single" w:sz="8" w:space="0" w:color="000000"/>
            </w:tcBorders>
            <w:shd w:val="clear" w:color="auto" w:fill="FAE3D4"/>
          </w:tcPr>
          <w:p w14:paraId="336C302E" w14:textId="77777777" w:rsidR="0084363E" w:rsidRPr="007E1CE4" w:rsidRDefault="0084363E" w:rsidP="00267A85">
            <w:pPr>
              <w:pStyle w:val="TableParagraph"/>
              <w:rPr>
                <w:rFonts w:ascii="Times New Roman"/>
                <w:sz w:val="16"/>
                <w:szCs w:val="20"/>
              </w:rPr>
            </w:pPr>
          </w:p>
        </w:tc>
        <w:tc>
          <w:tcPr>
            <w:tcW w:w="370" w:type="dxa"/>
            <w:tcBorders>
              <w:top w:val="single" w:sz="8" w:space="0" w:color="000000"/>
              <w:left w:val="single" w:sz="8" w:space="0" w:color="000000"/>
              <w:bottom w:val="single" w:sz="8" w:space="0" w:color="000000"/>
            </w:tcBorders>
            <w:shd w:val="clear" w:color="auto" w:fill="FAE3D4"/>
          </w:tcPr>
          <w:p w14:paraId="588124F5" w14:textId="77777777" w:rsidR="0084363E" w:rsidRPr="007E1CE4" w:rsidRDefault="0084363E" w:rsidP="00267A85">
            <w:pPr>
              <w:pStyle w:val="TableParagraph"/>
              <w:rPr>
                <w:rFonts w:ascii="Times New Roman"/>
                <w:sz w:val="16"/>
                <w:szCs w:val="20"/>
              </w:rPr>
            </w:pPr>
          </w:p>
        </w:tc>
        <w:tc>
          <w:tcPr>
            <w:tcW w:w="355" w:type="dxa"/>
            <w:tcBorders>
              <w:top w:val="single" w:sz="8" w:space="0" w:color="000000"/>
              <w:bottom w:val="single" w:sz="8" w:space="0" w:color="000000"/>
              <w:right w:val="single" w:sz="8" w:space="0" w:color="000000"/>
            </w:tcBorders>
            <w:shd w:val="clear" w:color="auto" w:fill="DEEAF6"/>
          </w:tcPr>
          <w:p w14:paraId="6D73B972" w14:textId="77777777" w:rsidR="0084363E" w:rsidRPr="007E1CE4" w:rsidRDefault="0084363E" w:rsidP="00267A85">
            <w:pPr>
              <w:pStyle w:val="TableParagraph"/>
              <w:rPr>
                <w:rFonts w:ascii="Times New Roman"/>
                <w:sz w:val="16"/>
                <w:szCs w:val="20"/>
              </w:rPr>
            </w:pPr>
          </w:p>
        </w:tc>
        <w:tc>
          <w:tcPr>
            <w:tcW w:w="365" w:type="dxa"/>
            <w:tcBorders>
              <w:top w:val="single" w:sz="8" w:space="0" w:color="000000"/>
              <w:left w:val="single" w:sz="8" w:space="0" w:color="000000"/>
              <w:bottom w:val="single" w:sz="8" w:space="0" w:color="000000"/>
              <w:right w:val="single" w:sz="8" w:space="0" w:color="000000"/>
            </w:tcBorders>
            <w:shd w:val="clear" w:color="auto" w:fill="DEEAF6"/>
          </w:tcPr>
          <w:p w14:paraId="0B9E4094" w14:textId="77777777" w:rsidR="0084363E" w:rsidRPr="007E1CE4" w:rsidRDefault="0084363E" w:rsidP="00267A85">
            <w:pPr>
              <w:pStyle w:val="TableParagraph"/>
              <w:rPr>
                <w:rFonts w:ascii="Times New Roman"/>
                <w:sz w:val="16"/>
                <w:szCs w:val="20"/>
              </w:rPr>
            </w:pPr>
          </w:p>
        </w:tc>
        <w:tc>
          <w:tcPr>
            <w:tcW w:w="367" w:type="dxa"/>
            <w:tcBorders>
              <w:top w:val="single" w:sz="8" w:space="0" w:color="000000"/>
              <w:left w:val="single" w:sz="8" w:space="0" w:color="000000"/>
              <w:bottom w:val="single" w:sz="8" w:space="0" w:color="000000"/>
              <w:right w:val="single" w:sz="8" w:space="0" w:color="000000"/>
            </w:tcBorders>
            <w:shd w:val="clear" w:color="auto" w:fill="DEEAF6"/>
          </w:tcPr>
          <w:p w14:paraId="51203279" w14:textId="77777777" w:rsidR="0084363E" w:rsidRPr="007E1CE4" w:rsidRDefault="0084363E" w:rsidP="00267A85">
            <w:pPr>
              <w:pStyle w:val="TableParagraph"/>
              <w:rPr>
                <w:rFonts w:ascii="Times New Roman"/>
                <w:sz w:val="16"/>
                <w:szCs w:val="20"/>
              </w:rPr>
            </w:pPr>
          </w:p>
        </w:tc>
        <w:tc>
          <w:tcPr>
            <w:tcW w:w="360" w:type="dxa"/>
            <w:tcBorders>
              <w:top w:val="single" w:sz="8" w:space="0" w:color="000000"/>
              <w:left w:val="single" w:sz="8" w:space="0" w:color="000000"/>
              <w:bottom w:val="single" w:sz="8" w:space="0" w:color="000000"/>
            </w:tcBorders>
            <w:shd w:val="clear" w:color="auto" w:fill="DEEAF6"/>
          </w:tcPr>
          <w:p w14:paraId="5B3D3B73" w14:textId="77777777" w:rsidR="0084363E" w:rsidRPr="007E1CE4" w:rsidRDefault="0084363E" w:rsidP="00267A85">
            <w:pPr>
              <w:pStyle w:val="TableParagraph"/>
              <w:rPr>
                <w:rFonts w:ascii="Times New Roman"/>
                <w:sz w:val="16"/>
                <w:szCs w:val="20"/>
              </w:rPr>
            </w:pPr>
          </w:p>
        </w:tc>
        <w:tc>
          <w:tcPr>
            <w:tcW w:w="365" w:type="dxa"/>
            <w:tcBorders>
              <w:top w:val="single" w:sz="8" w:space="0" w:color="000000"/>
              <w:bottom w:val="single" w:sz="8" w:space="0" w:color="000000"/>
              <w:right w:val="single" w:sz="8" w:space="0" w:color="000000"/>
            </w:tcBorders>
            <w:shd w:val="clear" w:color="auto" w:fill="FFF1CC"/>
          </w:tcPr>
          <w:p w14:paraId="571E8F68" w14:textId="77777777" w:rsidR="0084363E" w:rsidRPr="007E1CE4" w:rsidRDefault="0084363E" w:rsidP="00267A85">
            <w:pPr>
              <w:pStyle w:val="TableParagraph"/>
              <w:rPr>
                <w:rFonts w:ascii="Times New Roman"/>
                <w:sz w:val="16"/>
                <w:szCs w:val="20"/>
              </w:rPr>
            </w:pPr>
          </w:p>
        </w:tc>
        <w:tc>
          <w:tcPr>
            <w:tcW w:w="365" w:type="dxa"/>
            <w:tcBorders>
              <w:top w:val="single" w:sz="8" w:space="0" w:color="000000"/>
              <w:left w:val="single" w:sz="8" w:space="0" w:color="000000"/>
              <w:bottom w:val="single" w:sz="8" w:space="0" w:color="000000"/>
              <w:right w:val="single" w:sz="8" w:space="0" w:color="000000"/>
            </w:tcBorders>
            <w:shd w:val="clear" w:color="auto" w:fill="FFF1CC"/>
          </w:tcPr>
          <w:p w14:paraId="4A706072" w14:textId="77777777" w:rsidR="0084363E" w:rsidRPr="007E1CE4" w:rsidRDefault="0084363E" w:rsidP="00267A85">
            <w:pPr>
              <w:pStyle w:val="TableParagraph"/>
              <w:rPr>
                <w:rFonts w:ascii="Times New Roman"/>
                <w:sz w:val="16"/>
                <w:szCs w:val="20"/>
              </w:rPr>
            </w:pPr>
          </w:p>
        </w:tc>
        <w:tc>
          <w:tcPr>
            <w:tcW w:w="366" w:type="dxa"/>
            <w:tcBorders>
              <w:top w:val="single" w:sz="8" w:space="0" w:color="000000"/>
              <w:left w:val="single" w:sz="8" w:space="0" w:color="000000"/>
              <w:bottom w:val="single" w:sz="8" w:space="0" w:color="000000"/>
              <w:right w:val="single" w:sz="8" w:space="0" w:color="000000"/>
            </w:tcBorders>
            <w:shd w:val="clear" w:color="auto" w:fill="FFF1CC"/>
          </w:tcPr>
          <w:p w14:paraId="5430E32F" w14:textId="77777777" w:rsidR="0084363E" w:rsidRPr="007E1CE4" w:rsidRDefault="0084363E" w:rsidP="00267A85">
            <w:pPr>
              <w:pStyle w:val="TableParagraph"/>
              <w:rPr>
                <w:rFonts w:ascii="Times New Roman"/>
                <w:sz w:val="16"/>
                <w:szCs w:val="20"/>
              </w:rPr>
            </w:pPr>
          </w:p>
        </w:tc>
        <w:tc>
          <w:tcPr>
            <w:tcW w:w="363" w:type="dxa"/>
            <w:tcBorders>
              <w:top w:val="single" w:sz="8" w:space="0" w:color="000000"/>
              <w:left w:val="single" w:sz="8" w:space="0" w:color="000000"/>
              <w:bottom w:val="single" w:sz="8" w:space="0" w:color="000000"/>
            </w:tcBorders>
            <w:shd w:val="clear" w:color="auto" w:fill="FFF1CC"/>
          </w:tcPr>
          <w:p w14:paraId="72885FE2" w14:textId="77777777" w:rsidR="0084363E" w:rsidRPr="007E1CE4" w:rsidRDefault="0084363E" w:rsidP="00267A85">
            <w:pPr>
              <w:pStyle w:val="TableParagraph"/>
              <w:rPr>
                <w:rFonts w:ascii="Times New Roman"/>
                <w:sz w:val="16"/>
                <w:szCs w:val="20"/>
              </w:rPr>
            </w:pPr>
          </w:p>
        </w:tc>
        <w:tc>
          <w:tcPr>
            <w:tcW w:w="368" w:type="dxa"/>
            <w:tcBorders>
              <w:top w:val="single" w:sz="8" w:space="0" w:color="000000"/>
              <w:bottom w:val="single" w:sz="8" w:space="0" w:color="000000"/>
              <w:right w:val="single" w:sz="8" w:space="0" w:color="000000"/>
            </w:tcBorders>
            <w:shd w:val="clear" w:color="auto" w:fill="E1EED9"/>
          </w:tcPr>
          <w:p w14:paraId="74D34AD3" w14:textId="77777777" w:rsidR="0084363E" w:rsidRPr="007E1CE4" w:rsidRDefault="0084363E" w:rsidP="00267A85">
            <w:pPr>
              <w:pStyle w:val="TableParagraph"/>
              <w:rPr>
                <w:rFonts w:ascii="Times New Roman"/>
                <w:sz w:val="16"/>
                <w:szCs w:val="20"/>
              </w:rPr>
            </w:pPr>
          </w:p>
        </w:tc>
        <w:tc>
          <w:tcPr>
            <w:tcW w:w="366" w:type="dxa"/>
            <w:tcBorders>
              <w:top w:val="single" w:sz="8" w:space="0" w:color="000000"/>
              <w:left w:val="single" w:sz="8" w:space="0" w:color="000000"/>
              <w:bottom w:val="single" w:sz="8" w:space="0" w:color="000000"/>
              <w:right w:val="single" w:sz="8" w:space="0" w:color="000000"/>
            </w:tcBorders>
            <w:shd w:val="clear" w:color="auto" w:fill="E1EED9"/>
          </w:tcPr>
          <w:p w14:paraId="68EA65E1" w14:textId="77777777" w:rsidR="0084363E" w:rsidRPr="007E1CE4" w:rsidRDefault="0084363E" w:rsidP="00267A85">
            <w:pPr>
              <w:pStyle w:val="TableParagraph"/>
              <w:rPr>
                <w:rFonts w:ascii="Times New Roman"/>
                <w:sz w:val="16"/>
                <w:szCs w:val="20"/>
              </w:rPr>
            </w:pPr>
          </w:p>
        </w:tc>
        <w:tc>
          <w:tcPr>
            <w:tcW w:w="366" w:type="dxa"/>
            <w:tcBorders>
              <w:top w:val="single" w:sz="8" w:space="0" w:color="000000"/>
              <w:left w:val="single" w:sz="8" w:space="0" w:color="000000"/>
              <w:bottom w:val="single" w:sz="8" w:space="0" w:color="000000"/>
              <w:right w:val="single" w:sz="8" w:space="0" w:color="000000"/>
            </w:tcBorders>
            <w:shd w:val="clear" w:color="auto" w:fill="E1EED9"/>
          </w:tcPr>
          <w:p w14:paraId="035351DE" w14:textId="77777777" w:rsidR="0084363E" w:rsidRPr="007E1CE4" w:rsidRDefault="0084363E" w:rsidP="00267A85">
            <w:pPr>
              <w:pStyle w:val="TableParagraph"/>
              <w:rPr>
                <w:rFonts w:ascii="Times New Roman"/>
                <w:sz w:val="16"/>
                <w:szCs w:val="20"/>
              </w:rPr>
            </w:pPr>
          </w:p>
        </w:tc>
        <w:tc>
          <w:tcPr>
            <w:tcW w:w="356" w:type="dxa"/>
            <w:tcBorders>
              <w:top w:val="single" w:sz="8" w:space="0" w:color="000000"/>
              <w:left w:val="single" w:sz="8" w:space="0" w:color="000000"/>
              <w:bottom w:val="single" w:sz="8" w:space="0" w:color="000000"/>
              <w:right w:val="single" w:sz="12" w:space="0" w:color="808080" w:themeColor="background1" w:themeShade="80"/>
            </w:tcBorders>
            <w:shd w:val="clear" w:color="auto" w:fill="E1EED9"/>
          </w:tcPr>
          <w:p w14:paraId="2E785F0E" w14:textId="77777777" w:rsidR="0084363E" w:rsidRPr="007E1CE4" w:rsidRDefault="0084363E" w:rsidP="00267A85">
            <w:pPr>
              <w:pStyle w:val="TableParagraph"/>
              <w:rPr>
                <w:rFonts w:ascii="Times New Roman"/>
                <w:sz w:val="16"/>
                <w:szCs w:val="20"/>
              </w:rPr>
            </w:pPr>
          </w:p>
        </w:tc>
      </w:tr>
      <w:tr w:rsidR="0084363E" w:rsidRPr="007E1CE4" w14:paraId="15FCBE6B" w14:textId="77777777" w:rsidTr="0084363E">
        <w:trPr>
          <w:trHeight w:val="227"/>
        </w:trPr>
        <w:tc>
          <w:tcPr>
            <w:tcW w:w="778" w:type="dxa"/>
            <w:tcBorders>
              <w:top w:val="single" w:sz="8" w:space="0" w:color="000000"/>
              <w:left w:val="single" w:sz="12" w:space="0" w:color="808080" w:themeColor="background1" w:themeShade="80"/>
              <w:bottom w:val="single" w:sz="8" w:space="0" w:color="000000"/>
              <w:right w:val="single" w:sz="8" w:space="0" w:color="000000"/>
            </w:tcBorders>
          </w:tcPr>
          <w:p w14:paraId="639D28DB" w14:textId="77777777" w:rsidR="0084363E" w:rsidRPr="007E1CE4" w:rsidRDefault="0084363E" w:rsidP="00267A85">
            <w:pPr>
              <w:pStyle w:val="TableParagraph"/>
              <w:rPr>
                <w:rFonts w:ascii="Times New Roman"/>
                <w:sz w:val="16"/>
                <w:szCs w:val="20"/>
              </w:rPr>
            </w:pPr>
          </w:p>
        </w:tc>
        <w:tc>
          <w:tcPr>
            <w:tcW w:w="410" w:type="dxa"/>
            <w:tcBorders>
              <w:top w:val="single" w:sz="8" w:space="0" w:color="000000"/>
              <w:left w:val="single" w:sz="8" w:space="0" w:color="000000"/>
              <w:bottom w:val="single" w:sz="8" w:space="0" w:color="000000"/>
              <w:right w:val="single" w:sz="8" w:space="0" w:color="000000"/>
            </w:tcBorders>
          </w:tcPr>
          <w:p w14:paraId="1F354D1A" w14:textId="77777777" w:rsidR="0084363E" w:rsidRPr="007E1CE4" w:rsidRDefault="0084363E" w:rsidP="00267A85">
            <w:pPr>
              <w:pStyle w:val="TableParagraph"/>
              <w:spacing w:before="8" w:line="199" w:lineRule="exact"/>
              <w:ind w:left="50"/>
              <w:rPr>
                <w:sz w:val="16"/>
                <w:szCs w:val="20"/>
              </w:rPr>
            </w:pPr>
            <w:r w:rsidRPr="007E1CE4">
              <w:rPr>
                <w:sz w:val="16"/>
                <w:szCs w:val="20"/>
              </w:rPr>
              <w:t>P07</w:t>
            </w:r>
          </w:p>
        </w:tc>
        <w:tc>
          <w:tcPr>
            <w:tcW w:w="463" w:type="dxa"/>
            <w:tcBorders>
              <w:top w:val="single" w:sz="8" w:space="0" w:color="000000"/>
              <w:left w:val="single" w:sz="8" w:space="0" w:color="000000"/>
              <w:bottom w:val="single" w:sz="8" w:space="0" w:color="000000"/>
              <w:right w:val="single" w:sz="8" w:space="0" w:color="000000"/>
            </w:tcBorders>
          </w:tcPr>
          <w:p w14:paraId="5ADB955E" w14:textId="77777777" w:rsidR="0084363E" w:rsidRPr="007E1CE4" w:rsidRDefault="0084363E" w:rsidP="00267A85">
            <w:pPr>
              <w:pStyle w:val="TableParagraph"/>
              <w:spacing w:before="8" w:line="199" w:lineRule="exact"/>
              <w:ind w:left="119"/>
              <w:rPr>
                <w:sz w:val="16"/>
                <w:szCs w:val="20"/>
              </w:rPr>
            </w:pPr>
            <w:r w:rsidRPr="007E1CE4">
              <w:rPr>
                <w:sz w:val="16"/>
                <w:szCs w:val="20"/>
              </w:rPr>
              <w:t>R$</w:t>
            </w:r>
          </w:p>
        </w:tc>
        <w:tc>
          <w:tcPr>
            <w:tcW w:w="794" w:type="dxa"/>
            <w:tcBorders>
              <w:top w:val="single" w:sz="8" w:space="0" w:color="000000"/>
              <w:left w:val="single" w:sz="8" w:space="0" w:color="000000"/>
              <w:bottom w:val="single" w:sz="8" w:space="0" w:color="000000"/>
            </w:tcBorders>
          </w:tcPr>
          <w:p w14:paraId="34FE1675" w14:textId="77777777" w:rsidR="0084363E" w:rsidRPr="007E1CE4" w:rsidRDefault="0084363E" w:rsidP="00267A85">
            <w:pPr>
              <w:pStyle w:val="TableParagraph"/>
              <w:spacing w:before="18" w:line="190" w:lineRule="exact"/>
              <w:ind w:left="45"/>
              <w:rPr>
                <w:sz w:val="16"/>
                <w:szCs w:val="20"/>
              </w:rPr>
            </w:pPr>
            <w:r w:rsidRPr="007E1CE4">
              <w:rPr>
                <w:sz w:val="16"/>
                <w:szCs w:val="20"/>
              </w:rPr>
              <w:t>1.669,06</w:t>
            </w:r>
          </w:p>
        </w:tc>
        <w:tc>
          <w:tcPr>
            <w:tcW w:w="367" w:type="dxa"/>
            <w:tcBorders>
              <w:top w:val="single" w:sz="8" w:space="0" w:color="000000"/>
              <w:bottom w:val="single" w:sz="8" w:space="0" w:color="000000"/>
              <w:right w:val="single" w:sz="8" w:space="0" w:color="000000"/>
            </w:tcBorders>
            <w:shd w:val="clear" w:color="auto" w:fill="BEBEBE"/>
          </w:tcPr>
          <w:p w14:paraId="12B06225" w14:textId="77777777" w:rsidR="0084363E" w:rsidRPr="007E1CE4" w:rsidRDefault="0084363E" w:rsidP="00267A85">
            <w:pPr>
              <w:pStyle w:val="TableParagraph"/>
              <w:spacing w:before="8" w:line="199" w:lineRule="exact"/>
              <w:ind w:left="27"/>
              <w:jc w:val="center"/>
              <w:rPr>
                <w:sz w:val="16"/>
                <w:szCs w:val="20"/>
              </w:rPr>
            </w:pPr>
            <w:r w:rsidRPr="007E1CE4">
              <w:rPr>
                <w:w w:val="99"/>
                <w:sz w:val="16"/>
                <w:szCs w:val="20"/>
              </w:rPr>
              <w:t>7</w:t>
            </w:r>
          </w:p>
        </w:tc>
        <w:tc>
          <w:tcPr>
            <w:tcW w:w="350" w:type="dxa"/>
            <w:tcBorders>
              <w:top w:val="single" w:sz="8" w:space="0" w:color="000000"/>
              <w:left w:val="single" w:sz="8" w:space="0" w:color="000000"/>
              <w:bottom w:val="single" w:sz="8" w:space="0" w:color="000000"/>
              <w:right w:val="single" w:sz="8" w:space="0" w:color="000000"/>
            </w:tcBorders>
            <w:shd w:val="clear" w:color="auto" w:fill="BEBEBE"/>
          </w:tcPr>
          <w:p w14:paraId="13B1DE8A" w14:textId="77777777" w:rsidR="0084363E" w:rsidRPr="007E1CE4" w:rsidRDefault="0084363E" w:rsidP="00267A85">
            <w:pPr>
              <w:pStyle w:val="TableParagraph"/>
              <w:spacing w:before="8" w:line="199" w:lineRule="exact"/>
              <w:ind w:left="128"/>
              <w:rPr>
                <w:sz w:val="16"/>
                <w:szCs w:val="20"/>
              </w:rPr>
            </w:pPr>
            <w:r w:rsidRPr="007E1CE4">
              <w:rPr>
                <w:w w:val="99"/>
                <w:sz w:val="16"/>
                <w:szCs w:val="20"/>
              </w:rPr>
              <w:t>6</w:t>
            </w:r>
          </w:p>
        </w:tc>
        <w:tc>
          <w:tcPr>
            <w:tcW w:w="350" w:type="dxa"/>
            <w:tcBorders>
              <w:top w:val="single" w:sz="8" w:space="0" w:color="000000"/>
              <w:left w:val="single" w:sz="8" w:space="0" w:color="000000"/>
              <w:bottom w:val="single" w:sz="8" w:space="0" w:color="000000"/>
              <w:right w:val="single" w:sz="8" w:space="0" w:color="000000"/>
            </w:tcBorders>
            <w:shd w:val="clear" w:color="auto" w:fill="BEBEBE"/>
          </w:tcPr>
          <w:p w14:paraId="29B31758" w14:textId="77777777" w:rsidR="0084363E" w:rsidRPr="007E1CE4" w:rsidRDefault="0084363E" w:rsidP="00267A85">
            <w:pPr>
              <w:pStyle w:val="TableParagraph"/>
              <w:spacing w:before="8" w:line="199" w:lineRule="exact"/>
              <w:ind w:left="28"/>
              <w:jc w:val="center"/>
              <w:rPr>
                <w:sz w:val="16"/>
                <w:szCs w:val="20"/>
              </w:rPr>
            </w:pPr>
            <w:r w:rsidRPr="007E1CE4">
              <w:rPr>
                <w:w w:val="99"/>
                <w:sz w:val="16"/>
                <w:szCs w:val="20"/>
              </w:rPr>
              <w:t>5</w:t>
            </w:r>
          </w:p>
        </w:tc>
        <w:tc>
          <w:tcPr>
            <w:tcW w:w="364" w:type="dxa"/>
            <w:tcBorders>
              <w:top w:val="single" w:sz="8" w:space="0" w:color="000000"/>
              <w:left w:val="single" w:sz="8" w:space="0" w:color="000000"/>
              <w:bottom w:val="single" w:sz="8" w:space="0" w:color="000000"/>
            </w:tcBorders>
            <w:shd w:val="clear" w:color="auto" w:fill="BEBEBE"/>
          </w:tcPr>
          <w:p w14:paraId="5693622F" w14:textId="77777777" w:rsidR="0084363E" w:rsidRPr="007E1CE4" w:rsidRDefault="0084363E" w:rsidP="00267A85">
            <w:pPr>
              <w:pStyle w:val="TableParagraph"/>
              <w:spacing w:before="8" w:line="199" w:lineRule="exact"/>
              <w:ind w:left="136"/>
              <w:rPr>
                <w:sz w:val="16"/>
                <w:szCs w:val="20"/>
              </w:rPr>
            </w:pPr>
            <w:r w:rsidRPr="007E1CE4">
              <w:rPr>
                <w:w w:val="99"/>
                <w:sz w:val="16"/>
                <w:szCs w:val="20"/>
              </w:rPr>
              <w:t>4</w:t>
            </w:r>
          </w:p>
        </w:tc>
        <w:tc>
          <w:tcPr>
            <w:tcW w:w="350" w:type="dxa"/>
            <w:tcBorders>
              <w:top w:val="single" w:sz="8" w:space="0" w:color="000000"/>
              <w:bottom w:val="single" w:sz="8" w:space="0" w:color="000000"/>
              <w:right w:val="single" w:sz="8" w:space="0" w:color="000000"/>
            </w:tcBorders>
            <w:shd w:val="clear" w:color="auto" w:fill="FAE3D4"/>
          </w:tcPr>
          <w:p w14:paraId="6F2A8F65" w14:textId="77777777" w:rsidR="0084363E" w:rsidRPr="007E1CE4" w:rsidRDefault="0084363E" w:rsidP="00267A85">
            <w:pPr>
              <w:pStyle w:val="TableParagraph"/>
              <w:spacing w:before="8" w:line="199" w:lineRule="exact"/>
              <w:ind w:left="35"/>
              <w:jc w:val="center"/>
              <w:rPr>
                <w:sz w:val="16"/>
                <w:szCs w:val="20"/>
              </w:rPr>
            </w:pPr>
            <w:r w:rsidRPr="007E1CE4">
              <w:rPr>
                <w:w w:val="99"/>
                <w:sz w:val="16"/>
                <w:szCs w:val="20"/>
              </w:rPr>
              <w:t>2</w:t>
            </w:r>
          </w:p>
        </w:tc>
        <w:tc>
          <w:tcPr>
            <w:tcW w:w="352" w:type="dxa"/>
            <w:tcBorders>
              <w:top w:val="single" w:sz="8" w:space="0" w:color="000000"/>
              <w:left w:val="single" w:sz="8" w:space="0" w:color="000000"/>
              <w:bottom w:val="single" w:sz="8" w:space="0" w:color="000000"/>
              <w:right w:val="single" w:sz="8" w:space="0" w:color="000000"/>
            </w:tcBorders>
            <w:shd w:val="clear" w:color="auto" w:fill="FAE3D4"/>
          </w:tcPr>
          <w:p w14:paraId="4ECC0C3A" w14:textId="77777777" w:rsidR="0084363E" w:rsidRPr="007E1CE4" w:rsidRDefault="0084363E" w:rsidP="00267A85">
            <w:pPr>
              <w:pStyle w:val="TableParagraph"/>
              <w:spacing w:before="8" w:line="199" w:lineRule="exact"/>
              <w:ind w:left="34"/>
              <w:jc w:val="center"/>
              <w:rPr>
                <w:sz w:val="16"/>
                <w:szCs w:val="20"/>
              </w:rPr>
            </w:pPr>
            <w:r w:rsidRPr="007E1CE4">
              <w:rPr>
                <w:w w:val="99"/>
                <w:sz w:val="16"/>
                <w:szCs w:val="20"/>
              </w:rPr>
              <w:t>1</w:t>
            </w:r>
          </w:p>
        </w:tc>
        <w:tc>
          <w:tcPr>
            <w:tcW w:w="350" w:type="dxa"/>
            <w:tcBorders>
              <w:top w:val="single" w:sz="8" w:space="0" w:color="000000"/>
              <w:left w:val="single" w:sz="8" w:space="0" w:color="000000"/>
              <w:bottom w:val="single" w:sz="8" w:space="0" w:color="000000"/>
              <w:right w:val="single" w:sz="8" w:space="0" w:color="000000"/>
            </w:tcBorders>
            <w:shd w:val="clear" w:color="auto" w:fill="FAE3D4"/>
          </w:tcPr>
          <w:p w14:paraId="04FDF4B3" w14:textId="77777777" w:rsidR="0084363E" w:rsidRPr="007E1CE4" w:rsidRDefault="0084363E" w:rsidP="00267A85">
            <w:pPr>
              <w:pStyle w:val="TableParagraph"/>
              <w:rPr>
                <w:rFonts w:ascii="Times New Roman"/>
                <w:sz w:val="16"/>
                <w:szCs w:val="20"/>
              </w:rPr>
            </w:pPr>
          </w:p>
        </w:tc>
        <w:tc>
          <w:tcPr>
            <w:tcW w:w="370" w:type="dxa"/>
            <w:tcBorders>
              <w:top w:val="single" w:sz="8" w:space="0" w:color="000000"/>
              <w:left w:val="single" w:sz="8" w:space="0" w:color="000000"/>
              <w:bottom w:val="single" w:sz="8" w:space="0" w:color="000000"/>
            </w:tcBorders>
            <w:shd w:val="clear" w:color="auto" w:fill="FAE3D4"/>
          </w:tcPr>
          <w:p w14:paraId="1DA13286" w14:textId="77777777" w:rsidR="0084363E" w:rsidRPr="007E1CE4" w:rsidRDefault="0084363E" w:rsidP="00267A85">
            <w:pPr>
              <w:pStyle w:val="TableParagraph"/>
              <w:rPr>
                <w:rFonts w:ascii="Times New Roman"/>
                <w:sz w:val="16"/>
                <w:szCs w:val="20"/>
              </w:rPr>
            </w:pPr>
          </w:p>
        </w:tc>
        <w:tc>
          <w:tcPr>
            <w:tcW w:w="355" w:type="dxa"/>
            <w:tcBorders>
              <w:top w:val="single" w:sz="8" w:space="0" w:color="000000"/>
              <w:bottom w:val="single" w:sz="8" w:space="0" w:color="000000"/>
              <w:right w:val="single" w:sz="8" w:space="0" w:color="000000"/>
            </w:tcBorders>
            <w:shd w:val="clear" w:color="auto" w:fill="DEEAF6"/>
          </w:tcPr>
          <w:p w14:paraId="4C1BFAB2" w14:textId="77777777" w:rsidR="0084363E" w:rsidRPr="007E1CE4" w:rsidRDefault="0084363E" w:rsidP="00267A85">
            <w:pPr>
              <w:pStyle w:val="TableParagraph"/>
              <w:rPr>
                <w:rFonts w:ascii="Times New Roman"/>
                <w:sz w:val="16"/>
                <w:szCs w:val="20"/>
              </w:rPr>
            </w:pPr>
          </w:p>
        </w:tc>
        <w:tc>
          <w:tcPr>
            <w:tcW w:w="365" w:type="dxa"/>
            <w:tcBorders>
              <w:top w:val="single" w:sz="8" w:space="0" w:color="000000"/>
              <w:left w:val="single" w:sz="8" w:space="0" w:color="000000"/>
              <w:bottom w:val="single" w:sz="8" w:space="0" w:color="000000"/>
              <w:right w:val="single" w:sz="8" w:space="0" w:color="000000"/>
            </w:tcBorders>
            <w:shd w:val="clear" w:color="auto" w:fill="DEEAF6"/>
          </w:tcPr>
          <w:p w14:paraId="686D6B75" w14:textId="77777777" w:rsidR="0084363E" w:rsidRPr="007E1CE4" w:rsidRDefault="0084363E" w:rsidP="00267A85">
            <w:pPr>
              <w:pStyle w:val="TableParagraph"/>
              <w:rPr>
                <w:rFonts w:ascii="Times New Roman"/>
                <w:sz w:val="16"/>
                <w:szCs w:val="20"/>
              </w:rPr>
            </w:pPr>
          </w:p>
        </w:tc>
        <w:tc>
          <w:tcPr>
            <w:tcW w:w="367" w:type="dxa"/>
            <w:tcBorders>
              <w:top w:val="single" w:sz="8" w:space="0" w:color="000000"/>
              <w:left w:val="single" w:sz="8" w:space="0" w:color="000000"/>
              <w:bottom w:val="single" w:sz="8" w:space="0" w:color="000000"/>
              <w:right w:val="single" w:sz="8" w:space="0" w:color="000000"/>
            </w:tcBorders>
            <w:shd w:val="clear" w:color="auto" w:fill="DEEAF6"/>
          </w:tcPr>
          <w:p w14:paraId="48C05DD1" w14:textId="77777777" w:rsidR="0084363E" w:rsidRPr="007E1CE4" w:rsidRDefault="0084363E" w:rsidP="00267A85">
            <w:pPr>
              <w:pStyle w:val="TableParagraph"/>
              <w:rPr>
                <w:rFonts w:ascii="Times New Roman"/>
                <w:sz w:val="16"/>
                <w:szCs w:val="20"/>
              </w:rPr>
            </w:pPr>
          </w:p>
        </w:tc>
        <w:tc>
          <w:tcPr>
            <w:tcW w:w="360" w:type="dxa"/>
            <w:tcBorders>
              <w:top w:val="single" w:sz="8" w:space="0" w:color="000000"/>
              <w:left w:val="single" w:sz="8" w:space="0" w:color="000000"/>
              <w:bottom w:val="single" w:sz="8" w:space="0" w:color="000000"/>
            </w:tcBorders>
            <w:shd w:val="clear" w:color="auto" w:fill="DEEAF6"/>
          </w:tcPr>
          <w:p w14:paraId="16DBED80" w14:textId="77777777" w:rsidR="0084363E" w:rsidRPr="007E1CE4" w:rsidRDefault="0084363E" w:rsidP="00267A85">
            <w:pPr>
              <w:pStyle w:val="TableParagraph"/>
              <w:rPr>
                <w:rFonts w:ascii="Times New Roman"/>
                <w:sz w:val="16"/>
                <w:szCs w:val="20"/>
              </w:rPr>
            </w:pPr>
          </w:p>
        </w:tc>
        <w:tc>
          <w:tcPr>
            <w:tcW w:w="365" w:type="dxa"/>
            <w:tcBorders>
              <w:top w:val="single" w:sz="8" w:space="0" w:color="000000"/>
              <w:bottom w:val="single" w:sz="8" w:space="0" w:color="000000"/>
              <w:right w:val="single" w:sz="8" w:space="0" w:color="000000"/>
            </w:tcBorders>
            <w:shd w:val="clear" w:color="auto" w:fill="FFF1CC"/>
          </w:tcPr>
          <w:p w14:paraId="0E33016C" w14:textId="77777777" w:rsidR="0084363E" w:rsidRPr="007E1CE4" w:rsidRDefault="0084363E" w:rsidP="00267A85">
            <w:pPr>
              <w:pStyle w:val="TableParagraph"/>
              <w:rPr>
                <w:rFonts w:ascii="Times New Roman"/>
                <w:sz w:val="16"/>
                <w:szCs w:val="20"/>
              </w:rPr>
            </w:pPr>
          </w:p>
        </w:tc>
        <w:tc>
          <w:tcPr>
            <w:tcW w:w="365" w:type="dxa"/>
            <w:tcBorders>
              <w:top w:val="single" w:sz="8" w:space="0" w:color="000000"/>
              <w:left w:val="single" w:sz="8" w:space="0" w:color="000000"/>
              <w:bottom w:val="single" w:sz="8" w:space="0" w:color="000000"/>
              <w:right w:val="single" w:sz="8" w:space="0" w:color="000000"/>
            </w:tcBorders>
            <w:shd w:val="clear" w:color="auto" w:fill="FFF1CC"/>
          </w:tcPr>
          <w:p w14:paraId="55CA4F5E" w14:textId="77777777" w:rsidR="0084363E" w:rsidRPr="007E1CE4" w:rsidRDefault="0084363E" w:rsidP="00267A85">
            <w:pPr>
              <w:pStyle w:val="TableParagraph"/>
              <w:rPr>
                <w:rFonts w:ascii="Times New Roman"/>
                <w:sz w:val="16"/>
                <w:szCs w:val="20"/>
              </w:rPr>
            </w:pPr>
          </w:p>
        </w:tc>
        <w:tc>
          <w:tcPr>
            <w:tcW w:w="366" w:type="dxa"/>
            <w:tcBorders>
              <w:top w:val="single" w:sz="8" w:space="0" w:color="000000"/>
              <w:left w:val="single" w:sz="8" w:space="0" w:color="000000"/>
              <w:bottom w:val="single" w:sz="8" w:space="0" w:color="000000"/>
              <w:right w:val="single" w:sz="8" w:space="0" w:color="000000"/>
            </w:tcBorders>
            <w:shd w:val="clear" w:color="auto" w:fill="FFF1CC"/>
          </w:tcPr>
          <w:p w14:paraId="4D53BFC2" w14:textId="77777777" w:rsidR="0084363E" w:rsidRPr="007E1CE4" w:rsidRDefault="0084363E" w:rsidP="00267A85">
            <w:pPr>
              <w:pStyle w:val="TableParagraph"/>
              <w:rPr>
                <w:rFonts w:ascii="Times New Roman"/>
                <w:sz w:val="16"/>
                <w:szCs w:val="20"/>
              </w:rPr>
            </w:pPr>
          </w:p>
        </w:tc>
        <w:tc>
          <w:tcPr>
            <w:tcW w:w="363" w:type="dxa"/>
            <w:tcBorders>
              <w:top w:val="single" w:sz="8" w:space="0" w:color="000000"/>
              <w:left w:val="single" w:sz="8" w:space="0" w:color="000000"/>
              <w:bottom w:val="single" w:sz="8" w:space="0" w:color="000000"/>
            </w:tcBorders>
            <w:shd w:val="clear" w:color="auto" w:fill="FFF1CC"/>
          </w:tcPr>
          <w:p w14:paraId="20F063EC" w14:textId="77777777" w:rsidR="0084363E" w:rsidRPr="007E1CE4" w:rsidRDefault="0084363E" w:rsidP="00267A85">
            <w:pPr>
              <w:pStyle w:val="TableParagraph"/>
              <w:rPr>
                <w:rFonts w:ascii="Times New Roman"/>
                <w:sz w:val="16"/>
                <w:szCs w:val="20"/>
              </w:rPr>
            </w:pPr>
          </w:p>
        </w:tc>
        <w:tc>
          <w:tcPr>
            <w:tcW w:w="368" w:type="dxa"/>
            <w:tcBorders>
              <w:top w:val="single" w:sz="8" w:space="0" w:color="000000"/>
              <w:bottom w:val="single" w:sz="8" w:space="0" w:color="000000"/>
              <w:right w:val="single" w:sz="8" w:space="0" w:color="000000"/>
            </w:tcBorders>
            <w:shd w:val="clear" w:color="auto" w:fill="E1EED9"/>
          </w:tcPr>
          <w:p w14:paraId="41362489" w14:textId="77777777" w:rsidR="0084363E" w:rsidRPr="007E1CE4" w:rsidRDefault="0084363E" w:rsidP="00267A85">
            <w:pPr>
              <w:pStyle w:val="TableParagraph"/>
              <w:rPr>
                <w:rFonts w:ascii="Times New Roman"/>
                <w:sz w:val="16"/>
                <w:szCs w:val="20"/>
              </w:rPr>
            </w:pPr>
          </w:p>
        </w:tc>
        <w:tc>
          <w:tcPr>
            <w:tcW w:w="366" w:type="dxa"/>
            <w:tcBorders>
              <w:top w:val="single" w:sz="8" w:space="0" w:color="000000"/>
              <w:left w:val="single" w:sz="8" w:space="0" w:color="000000"/>
              <w:bottom w:val="single" w:sz="8" w:space="0" w:color="000000"/>
              <w:right w:val="single" w:sz="8" w:space="0" w:color="000000"/>
            </w:tcBorders>
            <w:shd w:val="clear" w:color="auto" w:fill="E1EED9"/>
          </w:tcPr>
          <w:p w14:paraId="55246067" w14:textId="77777777" w:rsidR="0084363E" w:rsidRPr="007E1CE4" w:rsidRDefault="0084363E" w:rsidP="00267A85">
            <w:pPr>
              <w:pStyle w:val="TableParagraph"/>
              <w:rPr>
                <w:rFonts w:ascii="Times New Roman"/>
                <w:sz w:val="16"/>
                <w:szCs w:val="20"/>
              </w:rPr>
            </w:pPr>
          </w:p>
        </w:tc>
        <w:tc>
          <w:tcPr>
            <w:tcW w:w="366" w:type="dxa"/>
            <w:tcBorders>
              <w:top w:val="single" w:sz="8" w:space="0" w:color="000000"/>
              <w:left w:val="single" w:sz="8" w:space="0" w:color="000000"/>
              <w:bottom w:val="single" w:sz="8" w:space="0" w:color="000000"/>
              <w:right w:val="single" w:sz="8" w:space="0" w:color="000000"/>
            </w:tcBorders>
            <w:shd w:val="clear" w:color="auto" w:fill="E1EED9"/>
          </w:tcPr>
          <w:p w14:paraId="6F9337F1" w14:textId="77777777" w:rsidR="0084363E" w:rsidRPr="007E1CE4" w:rsidRDefault="0084363E" w:rsidP="00267A85">
            <w:pPr>
              <w:pStyle w:val="TableParagraph"/>
              <w:rPr>
                <w:rFonts w:ascii="Times New Roman"/>
                <w:sz w:val="16"/>
                <w:szCs w:val="20"/>
              </w:rPr>
            </w:pPr>
          </w:p>
        </w:tc>
        <w:tc>
          <w:tcPr>
            <w:tcW w:w="356" w:type="dxa"/>
            <w:tcBorders>
              <w:top w:val="single" w:sz="8" w:space="0" w:color="000000"/>
              <w:left w:val="single" w:sz="8" w:space="0" w:color="000000"/>
              <w:bottom w:val="single" w:sz="8" w:space="0" w:color="000000"/>
              <w:right w:val="single" w:sz="12" w:space="0" w:color="808080" w:themeColor="background1" w:themeShade="80"/>
            </w:tcBorders>
            <w:shd w:val="clear" w:color="auto" w:fill="E1EED9"/>
          </w:tcPr>
          <w:p w14:paraId="7DD6014C" w14:textId="77777777" w:rsidR="0084363E" w:rsidRPr="007E1CE4" w:rsidRDefault="0084363E" w:rsidP="00267A85">
            <w:pPr>
              <w:pStyle w:val="TableParagraph"/>
              <w:rPr>
                <w:rFonts w:ascii="Times New Roman"/>
                <w:sz w:val="16"/>
                <w:szCs w:val="20"/>
              </w:rPr>
            </w:pPr>
          </w:p>
        </w:tc>
      </w:tr>
      <w:tr w:rsidR="0084363E" w:rsidRPr="007E1CE4" w14:paraId="2A0D57F2" w14:textId="77777777" w:rsidTr="0084363E">
        <w:trPr>
          <w:trHeight w:val="227"/>
        </w:trPr>
        <w:tc>
          <w:tcPr>
            <w:tcW w:w="778" w:type="dxa"/>
            <w:tcBorders>
              <w:top w:val="single" w:sz="8" w:space="0" w:color="000000"/>
              <w:left w:val="single" w:sz="12" w:space="0" w:color="808080" w:themeColor="background1" w:themeShade="80"/>
              <w:bottom w:val="single" w:sz="8" w:space="0" w:color="000000"/>
              <w:right w:val="single" w:sz="8" w:space="0" w:color="000000"/>
            </w:tcBorders>
          </w:tcPr>
          <w:p w14:paraId="1C21C173" w14:textId="77777777" w:rsidR="0084363E" w:rsidRPr="007E1CE4" w:rsidRDefault="0084363E" w:rsidP="00267A85">
            <w:pPr>
              <w:pStyle w:val="TableParagraph"/>
              <w:rPr>
                <w:rFonts w:ascii="Times New Roman"/>
                <w:sz w:val="16"/>
                <w:szCs w:val="20"/>
              </w:rPr>
            </w:pPr>
          </w:p>
        </w:tc>
        <w:tc>
          <w:tcPr>
            <w:tcW w:w="410" w:type="dxa"/>
            <w:tcBorders>
              <w:top w:val="single" w:sz="8" w:space="0" w:color="000000"/>
              <w:left w:val="single" w:sz="8" w:space="0" w:color="000000"/>
              <w:bottom w:val="single" w:sz="8" w:space="0" w:color="000000"/>
              <w:right w:val="single" w:sz="8" w:space="0" w:color="000000"/>
            </w:tcBorders>
          </w:tcPr>
          <w:p w14:paraId="5607238E" w14:textId="77777777" w:rsidR="0084363E" w:rsidRPr="007E1CE4" w:rsidRDefault="0084363E" w:rsidP="00267A85">
            <w:pPr>
              <w:pStyle w:val="TableParagraph"/>
              <w:spacing w:before="8" w:line="199" w:lineRule="exact"/>
              <w:ind w:left="50"/>
              <w:rPr>
                <w:sz w:val="16"/>
                <w:szCs w:val="20"/>
              </w:rPr>
            </w:pPr>
            <w:r w:rsidRPr="007E1CE4">
              <w:rPr>
                <w:sz w:val="16"/>
                <w:szCs w:val="20"/>
              </w:rPr>
              <w:t>P08</w:t>
            </w:r>
          </w:p>
        </w:tc>
        <w:tc>
          <w:tcPr>
            <w:tcW w:w="463" w:type="dxa"/>
            <w:tcBorders>
              <w:top w:val="single" w:sz="8" w:space="0" w:color="000000"/>
              <w:left w:val="single" w:sz="8" w:space="0" w:color="000000"/>
              <w:bottom w:val="single" w:sz="8" w:space="0" w:color="000000"/>
              <w:right w:val="single" w:sz="8" w:space="0" w:color="000000"/>
            </w:tcBorders>
          </w:tcPr>
          <w:p w14:paraId="6AEBE310" w14:textId="77777777" w:rsidR="0084363E" w:rsidRPr="007E1CE4" w:rsidRDefault="0084363E" w:rsidP="00267A85">
            <w:pPr>
              <w:pStyle w:val="TableParagraph"/>
              <w:spacing w:before="8" w:line="199" w:lineRule="exact"/>
              <w:ind w:left="119"/>
              <w:rPr>
                <w:sz w:val="16"/>
                <w:szCs w:val="20"/>
              </w:rPr>
            </w:pPr>
            <w:r w:rsidRPr="007E1CE4">
              <w:rPr>
                <w:sz w:val="16"/>
                <w:szCs w:val="20"/>
              </w:rPr>
              <w:t>R$</w:t>
            </w:r>
          </w:p>
        </w:tc>
        <w:tc>
          <w:tcPr>
            <w:tcW w:w="794" w:type="dxa"/>
            <w:tcBorders>
              <w:top w:val="single" w:sz="8" w:space="0" w:color="000000"/>
              <w:left w:val="single" w:sz="8" w:space="0" w:color="000000"/>
              <w:bottom w:val="single" w:sz="8" w:space="0" w:color="000000"/>
            </w:tcBorders>
          </w:tcPr>
          <w:p w14:paraId="7672CCE7" w14:textId="77777777" w:rsidR="0084363E" w:rsidRPr="007E1CE4" w:rsidRDefault="0084363E" w:rsidP="00267A85">
            <w:pPr>
              <w:pStyle w:val="TableParagraph"/>
              <w:spacing w:before="18" w:line="189" w:lineRule="exact"/>
              <w:ind w:left="45"/>
              <w:rPr>
                <w:sz w:val="16"/>
                <w:szCs w:val="20"/>
              </w:rPr>
            </w:pPr>
            <w:r w:rsidRPr="007E1CE4">
              <w:rPr>
                <w:sz w:val="16"/>
                <w:szCs w:val="20"/>
              </w:rPr>
              <w:t>1.734,15</w:t>
            </w:r>
          </w:p>
        </w:tc>
        <w:tc>
          <w:tcPr>
            <w:tcW w:w="367" w:type="dxa"/>
            <w:tcBorders>
              <w:top w:val="single" w:sz="8" w:space="0" w:color="000000"/>
              <w:bottom w:val="single" w:sz="8" w:space="0" w:color="000000"/>
              <w:right w:val="single" w:sz="8" w:space="0" w:color="000000"/>
            </w:tcBorders>
            <w:shd w:val="clear" w:color="auto" w:fill="BEBEBE"/>
          </w:tcPr>
          <w:p w14:paraId="2D2BAFEE" w14:textId="77777777" w:rsidR="0084363E" w:rsidRPr="007E1CE4" w:rsidRDefault="0084363E" w:rsidP="00267A85">
            <w:pPr>
              <w:pStyle w:val="TableParagraph"/>
              <w:spacing w:before="8" w:line="199" w:lineRule="exact"/>
              <w:ind w:left="27"/>
              <w:jc w:val="center"/>
              <w:rPr>
                <w:sz w:val="16"/>
                <w:szCs w:val="20"/>
              </w:rPr>
            </w:pPr>
            <w:r w:rsidRPr="007E1CE4">
              <w:rPr>
                <w:w w:val="99"/>
                <w:sz w:val="16"/>
                <w:szCs w:val="20"/>
              </w:rPr>
              <w:t>8</w:t>
            </w:r>
          </w:p>
        </w:tc>
        <w:tc>
          <w:tcPr>
            <w:tcW w:w="350" w:type="dxa"/>
            <w:tcBorders>
              <w:top w:val="single" w:sz="8" w:space="0" w:color="000000"/>
              <w:left w:val="single" w:sz="8" w:space="0" w:color="000000"/>
              <w:bottom w:val="single" w:sz="8" w:space="0" w:color="000000"/>
              <w:right w:val="single" w:sz="8" w:space="0" w:color="000000"/>
            </w:tcBorders>
            <w:shd w:val="clear" w:color="auto" w:fill="BEBEBE"/>
          </w:tcPr>
          <w:p w14:paraId="00091A9A" w14:textId="77777777" w:rsidR="0084363E" w:rsidRPr="007E1CE4" w:rsidRDefault="0084363E" w:rsidP="00267A85">
            <w:pPr>
              <w:pStyle w:val="TableParagraph"/>
              <w:spacing w:before="8" w:line="199" w:lineRule="exact"/>
              <w:ind w:left="128"/>
              <w:rPr>
                <w:sz w:val="16"/>
                <w:szCs w:val="20"/>
              </w:rPr>
            </w:pPr>
            <w:r w:rsidRPr="007E1CE4">
              <w:rPr>
                <w:w w:val="99"/>
                <w:sz w:val="16"/>
                <w:szCs w:val="20"/>
              </w:rPr>
              <w:t>7</w:t>
            </w:r>
          </w:p>
        </w:tc>
        <w:tc>
          <w:tcPr>
            <w:tcW w:w="350" w:type="dxa"/>
            <w:tcBorders>
              <w:top w:val="single" w:sz="8" w:space="0" w:color="000000"/>
              <w:left w:val="single" w:sz="8" w:space="0" w:color="000000"/>
              <w:bottom w:val="single" w:sz="8" w:space="0" w:color="000000"/>
              <w:right w:val="single" w:sz="8" w:space="0" w:color="000000"/>
            </w:tcBorders>
            <w:shd w:val="clear" w:color="auto" w:fill="BEBEBE"/>
          </w:tcPr>
          <w:p w14:paraId="784E30F3" w14:textId="77777777" w:rsidR="0084363E" w:rsidRPr="007E1CE4" w:rsidRDefault="0084363E" w:rsidP="00267A85">
            <w:pPr>
              <w:pStyle w:val="TableParagraph"/>
              <w:spacing w:before="8" w:line="199" w:lineRule="exact"/>
              <w:ind w:left="28"/>
              <w:jc w:val="center"/>
              <w:rPr>
                <w:sz w:val="16"/>
                <w:szCs w:val="20"/>
              </w:rPr>
            </w:pPr>
            <w:r w:rsidRPr="007E1CE4">
              <w:rPr>
                <w:w w:val="99"/>
                <w:sz w:val="16"/>
                <w:szCs w:val="20"/>
              </w:rPr>
              <w:t>6</w:t>
            </w:r>
          </w:p>
        </w:tc>
        <w:tc>
          <w:tcPr>
            <w:tcW w:w="364" w:type="dxa"/>
            <w:tcBorders>
              <w:top w:val="single" w:sz="8" w:space="0" w:color="000000"/>
              <w:left w:val="single" w:sz="8" w:space="0" w:color="000000"/>
              <w:bottom w:val="single" w:sz="8" w:space="0" w:color="000000"/>
            </w:tcBorders>
            <w:shd w:val="clear" w:color="auto" w:fill="BEBEBE"/>
          </w:tcPr>
          <w:p w14:paraId="6AB8E485" w14:textId="77777777" w:rsidR="0084363E" w:rsidRPr="007E1CE4" w:rsidRDefault="0084363E" w:rsidP="00267A85">
            <w:pPr>
              <w:pStyle w:val="TableParagraph"/>
              <w:spacing w:before="8" w:line="199" w:lineRule="exact"/>
              <w:ind w:left="136"/>
              <w:rPr>
                <w:sz w:val="16"/>
                <w:szCs w:val="20"/>
              </w:rPr>
            </w:pPr>
            <w:r w:rsidRPr="007E1CE4">
              <w:rPr>
                <w:w w:val="99"/>
                <w:sz w:val="16"/>
                <w:szCs w:val="20"/>
              </w:rPr>
              <w:t>5</w:t>
            </w:r>
          </w:p>
        </w:tc>
        <w:tc>
          <w:tcPr>
            <w:tcW w:w="350" w:type="dxa"/>
            <w:tcBorders>
              <w:top w:val="single" w:sz="8" w:space="0" w:color="000000"/>
              <w:bottom w:val="single" w:sz="8" w:space="0" w:color="000000"/>
              <w:right w:val="single" w:sz="8" w:space="0" w:color="000000"/>
            </w:tcBorders>
            <w:shd w:val="clear" w:color="auto" w:fill="FAE3D4"/>
          </w:tcPr>
          <w:p w14:paraId="5223AEBD" w14:textId="77777777" w:rsidR="0084363E" w:rsidRPr="007E1CE4" w:rsidRDefault="0084363E" w:rsidP="00267A85">
            <w:pPr>
              <w:pStyle w:val="TableParagraph"/>
              <w:spacing w:before="8" w:line="199" w:lineRule="exact"/>
              <w:ind w:left="35"/>
              <w:jc w:val="center"/>
              <w:rPr>
                <w:sz w:val="16"/>
                <w:szCs w:val="20"/>
              </w:rPr>
            </w:pPr>
            <w:r w:rsidRPr="007E1CE4">
              <w:rPr>
                <w:w w:val="99"/>
                <w:sz w:val="16"/>
                <w:szCs w:val="20"/>
              </w:rPr>
              <w:t>3</w:t>
            </w:r>
          </w:p>
        </w:tc>
        <w:tc>
          <w:tcPr>
            <w:tcW w:w="352" w:type="dxa"/>
            <w:tcBorders>
              <w:top w:val="single" w:sz="8" w:space="0" w:color="000000"/>
              <w:left w:val="single" w:sz="8" w:space="0" w:color="000000"/>
              <w:bottom w:val="single" w:sz="8" w:space="0" w:color="000000"/>
              <w:right w:val="single" w:sz="8" w:space="0" w:color="000000"/>
            </w:tcBorders>
            <w:shd w:val="clear" w:color="auto" w:fill="FAE3D4"/>
          </w:tcPr>
          <w:p w14:paraId="3DF35C21" w14:textId="77777777" w:rsidR="0084363E" w:rsidRPr="007E1CE4" w:rsidRDefault="0084363E" w:rsidP="00267A85">
            <w:pPr>
              <w:pStyle w:val="TableParagraph"/>
              <w:spacing w:before="8" w:line="199" w:lineRule="exact"/>
              <w:ind w:left="34"/>
              <w:jc w:val="center"/>
              <w:rPr>
                <w:sz w:val="16"/>
                <w:szCs w:val="20"/>
              </w:rPr>
            </w:pPr>
            <w:r w:rsidRPr="007E1CE4">
              <w:rPr>
                <w:w w:val="99"/>
                <w:sz w:val="16"/>
                <w:szCs w:val="20"/>
              </w:rPr>
              <w:t>2</w:t>
            </w:r>
          </w:p>
        </w:tc>
        <w:tc>
          <w:tcPr>
            <w:tcW w:w="350" w:type="dxa"/>
            <w:tcBorders>
              <w:top w:val="single" w:sz="8" w:space="0" w:color="000000"/>
              <w:left w:val="single" w:sz="8" w:space="0" w:color="000000"/>
              <w:bottom w:val="single" w:sz="8" w:space="0" w:color="000000"/>
              <w:right w:val="single" w:sz="8" w:space="0" w:color="000000"/>
            </w:tcBorders>
            <w:shd w:val="clear" w:color="auto" w:fill="FAE3D4"/>
          </w:tcPr>
          <w:p w14:paraId="3C22452A" w14:textId="77777777" w:rsidR="0084363E" w:rsidRPr="007E1CE4" w:rsidRDefault="0084363E" w:rsidP="00267A85">
            <w:pPr>
              <w:pStyle w:val="TableParagraph"/>
              <w:spacing w:before="8" w:line="199" w:lineRule="exact"/>
              <w:ind w:left="131"/>
              <w:rPr>
                <w:sz w:val="16"/>
                <w:szCs w:val="20"/>
              </w:rPr>
            </w:pPr>
            <w:r w:rsidRPr="007E1CE4">
              <w:rPr>
                <w:w w:val="99"/>
                <w:sz w:val="16"/>
                <w:szCs w:val="20"/>
              </w:rPr>
              <w:t>1</w:t>
            </w:r>
          </w:p>
        </w:tc>
        <w:tc>
          <w:tcPr>
            <w:tcW w:w="370" w:type="dxa"/>
            <w:tcBorders>
              <w:top w:val="single" w:sz="8" w:space="0" w:color="000000"/>
              <w:left w:val="single" w:sz="8" w:space="0" w:color="000000"/>
              <w:bottom w:val="single" w:sz="8" w:space="0" w:color="000000"/>
            </w:tcBorders>
            <w:shd w:val="clear" w:color="auto" w:fill="FAE3D4"/>
          </w:tcPr>
          <w:p w14:paraId="09C43AAC" w14:textId="77777777" w:rsidR="0084363E" w:rsidRPr="007E1CE4" w:rsidRDefault="0084363E" w:rsidP="00267A85">
            <w:pPr>
              <w:pStyle w:val="TableParagraph"/>
              <w:rPr>
                <w:rFonts w:ascii="Times New Roman"/>
                <w:sz w:val="16"/>
                <w:szCs w:val="20"/>
              </w:rPr>
            </w:pPr>
          </w:p>
        </w:tc>
        <w:tc>
          <w:tcPr>
            <w:tcW w:w="355" w:type="dxa"/>
            <w:tcBorders>
              <w:top w:val="single" w:sz="8" w:space="0" w:color="000000"/>
              <w:bottom w:val="single" w:sz="8" w:space="0" w:color="000000"/>
              <w:right w:val="single" w:sz="8" w:space="0" w:color="000000"/>
            </w:tcBorders>
            <w:shd w:val="clear" w:color="auto" w:fill="DEEAF6"/>
          </w:tcPr>
          <w:p w14:paraId="480B86DD" w14:textId="77777777" w:rsidR="0084363E" w:rsidRPr="007E1CE4" w:rsidRDefault="0084363E" w:rsidP="00267A85">
            <w:pPr>
              <w:pStyle w:val="TableParagraph"/>
              <w:rPr>
                <w:rFonts w:ascii="Times New Roman"/>
                <w:sz w:val="16"/>
                <w:szCs w:val="20"/>
              </w:rPr>
            </w:pPr>
          </w:p>
        </w:tc>
        <w:tc>
          <w:tcPr>
            <w:tcW w:w="365" w:type="dxa"/>
            <w:tcBorders>
              <w:top w:val="single" w:sz="8" w:space="0" w:color="000000"/>
              <w:left w:val="single" w:sz="8" w:space="0" w:color="000000"/>
              <w:bottom w:val="single" w:sz="8" w:space="0" w:color="000000"/>
              <w:right w:val="single" w:sz="8" w:space="0" w:color="000000"/>
            </w:tcBorders>
            <w:shd w:val="clear" w:color="auto" w:fill="DEEAF6"/>
          </w:tcPr>
          <w:p w14:paraId="7D41B6D4" w14:textId="77777777" w:rsidR="0084363E" w:rsidRPr="007E1CE4" w:rsidRDefault="0084363E" w:rsidP="00267A85">
            <w:pPr>
              <w:pStyle w:val="TableParagraph"/>
              <w:rPr>
                <w:rFonts w:ascii="Times New Roman"/>
                <w:sz w:val="16"/>
                <w:szCs w:val="20"/>
              </w:rPr>
            </w:pPr>
          </w:p>
        </w:tc>
        <w:tc>
          <w:tcPr>
            <w:tcW w:w="367" w:type="dxa"/>
            <w:tcBorders>
              <w:top w:val="single" w:sz="8" w:space="0" w:color="000000"/>
              <w:left w:val="single" w:sz="8" w:space="0" w:color="000000"/>
              <w:bottom w:val="single" w:sz="8" w:space="0" w:color="000000"/>
              <w:right w:val="single" w:sz="8" w:space="0" w:color="000000"/>
            </w:tcBorders>
            <w:shd w:val="clear" w:color="auto" w:fill="DEEAF6"/>
          </w:tcPr>
          <w:p w14:paraId="5D0FEE75" w14:textId="77777777" w:rsidR="0084363E" w:rsidRPr="007E1CE4" w:rsidRDefault="0084363E" w:rsidP="00267A85">
            <w:pPr>
              <w:pStyle w:val="TableParagraph"/>
              <w:rPr>
                <w:rFonts w:ascii="Times New Roman"/>
                <w:sz w:val="16"/>
                <w:szCs w:val="20"/>
              </w:rPr>
            </w:pPr>
          </w:p>
        </w:tc>
        <w:tc>
          <w:tcPr>
            <w:tcW w:w="360" w:type="dxa"/>
            <w:tcBorders>
              <w:top w:val="single" w:sz="8" w:space="0" w:color="000000"/>
              <w:left w:val="single" w:sz="8" w:space="0" w:color="000000"/>
              <w:bottom w:val="single" w:sz="8" w:space="0" w:color="000000"/>
            </w:tcBorders>
            <w:shd w:val="clear" w:color="auto" w:fill="DEEAF6"/>
          </w:tcPr>
          <w:p w14:paraId="473BD9B1" w14:textId="77777777" w:rsidR="0084363E" w:rsidRPr="007E1CE4" w:rsidRDefault="0084363E" w:rsidP="00267A85">
            <w:pPr>
              <w:pStyle w:val="TableParagraph"/>
              <w:rPr>
                <w:rFonts w:ascii="Times New Roman"/>
                <w:sz w:val="16"/>
                <w:szCs w:val="20"/>
              </w:rPr>
            </w:pPr>
          </w:p>
        </w:tc>
        <w:tc>
          <w:tcPr>
            <w:tcW w:w="365" w:type="dxa"/>
            <w:tcBorders>
              <w:top w:val="single" w:sz="8" w:space="0" w:color="000000"/>
              <w:bottom w:val="single" w:sz="8" w:space="0" w:color="000000"/>
              <w:right w:val="single" w:sz="8" w:space="0" w:color="000000"/>
            </w:tcBorders>
            <w:shd w:val="clear" w:color="auto" w:fill="FFF1CC"/>
          </w:tcPr>
          <w:p w14:paraId="5E1B3750" w14:textId="77777777" w:rsidR="0084363E" w:rsidRPr="007E1CE4" w:rsidRDefault="0084363E" w:rsidP="00267A85">
            <w:pPr>
              <w:pStyle w:val="TableParagraph"/>
              <w:rPr>
                <w:rFonts w:ascii="Times New Roman"/>
                <w:sz w:val="16"/>
                <w:szCs w:val="20"/>
              </w:rPr>
            </w:pPr>
          </w:p>
        </w:tc>
        <w:tc>
          <w:tcPr>
            <w:tcW w:w="365" w:type="dxa"/>
            <w:tcBorders>
              <w:top w:val="single" w:sz="8" w:space="0" w:color="000000"/>
              <w:left w:val="single" w:sz="8" w:space="0" w:color="000000"/>
              <w:bottom w:val="single" w:sz="8" w:space="0" w:color="000000"/>
              <w:right w:val="single" w:sz="8" w:space="0" w:color="000000"/>
            </w:tcBorders>
            <w:shd w:val="clear" w:color="auto" w:fill="FFF1CC"/>
          </w:tcPr>
          <w:p w14:paraId="5525D400" w14:textId="77777777" w:rsidR="0084363E" w:rsidRPr="007E1CE4" w:rsidRDefault="0084363E" w:rsidP="00267A85">
            <w:pPr>
              <w:pStyle w:val="TableParagraph"/>
              <w:rPr>
                <w:rFonts w:ascii="Times New Roman"/>
                <w:sz w:val="16"/>
                <w:szCs w:val="20"/>
              </w:rPr>
            </w:pPr>
          </w:p>
        </w:tc>
        <w:tc>
          <w:tcPr>
            <w:tcW w:w="366" w:type="dxa"/>
            <w:tcBorders>
              <w:top w:val="single" w:sz="8" w:space="0" w:color="000000"/>
              <w:left w:val="single" w:sz="8" w:space="0" w:color="000000"/>
              <w:bottom w:val="single" w:sz="8" w:space="0" w:color="000000"/>
              <w:right w:val="single" w:sz="8" w:space="0" w:color="000000"/>
            </w:tcBorders>
            <w:shd w:val="clear" w:color="auto" w:fill="FFF1CC"/>
          </w:tcPr>
          <w:p w14:paraId="2742D8F8" w14:textId="77777777" w:rsidR="0084363E" w:rsidRPr="007E1CE4" w:rsidRDefault="0084363E" w:rsidP="00267A85">
            <w:pPr>
              <w:pStyle w:val="TableParagraph"/>
              <w:rPr>
                <w:rFonts w:ascii="Times New Roman"/>
                <w:sz w:val="16"/>
                <w:szCs w:val="20"/>
              </w:rPr>
            </w:pPr>
          </w:p>
        </w:tc>
        <w:tc>
          <w:tcPr>
            <w:tcW w:w="363" w:type="dxa"/>
            <w:tcBorders>
              <w:top w:val="single" w:sz="8" w:space="0" w:color="000000"/>
              <w:left w:val="single" w:sz="8" w:space="0" w:color="000000"/>
              <w:bottom w:val="single" w:sz="8" w:space="0" w:color="000000"/>
            </w:tcBorders>
            <w:shd w:val="clear" w:color="auto" w:fill="FFF1CC"/>
          </w:tcPr>
          <w:p w14:paraId="4A8A7B2F" w14:textId="77777777" w:rsidR="0084363E" w:rsidRPr="007E1CE4" w:rsidRDefault="0084363E" w:rsidP="00267A85">
            <w:pPr>
              <w:pStyle w:val="TableParagraph"/>
              <w:rPr>
                <w:rFonts w:ascii="Times New Roman"/>
                <w:sz w:val="16"/>
                <w:szCs w:val="20"/>
              </w:rPr>
            </w:pPr>
          </w:p>
        </w:tc>
        <w:tc>
          <w:tcPr>
            <w:tcW w:w="368" w:type="dxa"/>
            <w:tcBorders>
              <w:top w:val="single" w:sz="8" w:space="0" w:color="000000"/>
              <w:bottom w:val="single" w:sz="8" w:space="0" w:color="000000"/>
              <w:right w:val="single" w:sz="8" w:space="0" w:color="000000"/>
            </w:tcBorders>
            <w:shd w:val="clear" w:color="auto" w:fill="E1EED9"/>
          </w:tcPr>
          <w:p w14:paraId="3DA492CA" w14:textId="77777777" w:rsidR="0084363E" w:rsidRPr="007E1CE4" w:rsidRDefault="0084363E" w:rsidP="00267A85">
            <w:pPr>
              <w:pStyle w:val="TableParagraph"/>
              <w:rPr>
                <w:rFonts w:ascii="Times New Roman"/>
                <w:sz w:val="16"/>
                <w:szCs w:val="20"/>
              </w:rPr>
            </w:pPr>
          </w:p>
        </w:tc>
        <w:tc>
          <w:tcPr>
            <w:tcW w:w="366" w:type="dxa"/>
            <w:tcBorders>
              <w:top w:val="single" w:sz="8" w:space="0" w:color="000000"/>
              <w:left w:val="single" w:sz="8" w:space="0" w:color="000000"/>
              <w:bottom w:val="single" w:sz="8" w:space="0" w:color="000000"/>
              <w:right w:val="single" w:sz="8" w:space="0" w:color="000000"/>
            </w:tcBorders>
            <w:shd w:val="clear" w:color="auto" w:fill="E1EED9"/>
          </w:tcPr>
          <w:p w14:paraId="6DA02B9E" w14:textId="77777777" w:rsidR="0084363E" w:rsidRPr="007E1CE4" w:rsidRDefault="0084363E" w:rsidP="00267A85">
            <w:pPr>
              <w:pStyle w:val="TableParagraph"/>
              <w:rPr>
                <w:rFonts w:ascii="Times New Roman"/>
                <w:sz w:val="16"/>
                <w:szCs w:val="20"/>
              </w:rPr>
            </w:pPr>
          </w:p>
        </w:tc>
        <w:tc>
          <w:tcPr>
            <w:tcW w:w="366" w:type="dxa"/>
            <w:tcBorders>
              <w:top w:val="single" w:sz="8" w:space="0" w:color="000000"/>
              <w:left w:val="single" w:sz="8" w:space="0" w:color="000000"/>
              <w:bottom w:val="single" w:sz="8" w:space="0" w:color="000000"/>
              <w:right w:val="single" w:sz="8" w:space="0" w:color="000000"/>
            </w:tcBorders>
            <w:shd w:val="clear" w:color="auto" w:fill="E1EED9"/>
          </w:tcPr>
          <w:p w14:paraId="34B63D3E" w14:textId="77777777" w:rsidR="0084363E" w:rsidRPr="007E1CE4" w:rsidRDefault="0084363E" w:rsidP="00267A85">
            <w:pPr>
              <w:pStyle w:val="TableParagraph"/>
              <w:rPr>
                <w:rFonts w:ascii="Times New Roman"/>
                <w:sz w:val="16"/>
                <w:szCs w:val="20"/>
              </w:rPr>
            </w:pPr>
          </w:p>
        </w:tc>
        <w:tc>
          <w:tcPr>
            <w:tcW w:w="356" w:type="dxa"/>
            <w:tcBorders>
              <w:top w:val="single" w:sz="8" w:space="0" w:color="000000"/>
              <w:left w:val="single" w:sz="8" w:space="0" w:color="000000"/>
              <w:bottom w:val="single" w:sz="8" w:space="0" w:color="000000"/>
              <w:right w:val="single" w:sz="12" w:space="0" w:color="808080" w:themeColor="background1" w:themeShade="80"/>
            </w:tcBorders>
            <w:shd w:val="clear" w:color="auto" w:fill="E1EED9"/>
          </w:tcPr>
          <w:p w14:paraId="4E583C47" w14:textId="77777777" w:rsidR="0084363E" w:rsidRPr="007E1CE4" w:rsidRDefault="0084363E" w:rsidP="00267A85">
            <w:pPr>
              <w:pStyle w:val="TableParagraph"/>
              <w:rPr>
                <w:rFonts w:ascii="Times New Roman"/>
                <w:sz w:val="16"/>
                <w:szCs w:val="20"/>
              </w:rPr>
            </w:pPr>
          </w:p>
        </w:tc>
      </w:tr>
      <w:tr w:rsidR="0084363E" w:rsidRPr="007E1CE4" w14:paraId="19992DD4" w14:textId="77777777" w:rsidTr="0084363E">
        <w:trPr>
          <w:trHeight w:val="224"/>
        </w:trPr>
        <w:tc>
          <w:tcPr>
            <w:tcW w:w="778" w:type="dxa"/>
            <w:tcBorders>
              <w:top w:val="single" w:sz="8" w:space="0" w:color="000000"/>
              <w:left w:val="single" w:sz="12" w:space="0" w:color="808080" w:themeColor="background1" w:themeShade="80"/>
              <w:bottom w:val="single" w:sz="8" w:space="0" w:color="000000"/>
              <w:right w:val="single" w:sz="8" w:space="0" w:color="000000"/>
            </w:tcBorders>
          </w:tcPr>
          <w:p w14:paraId="5CF3A4D2" w14:textId="77777777" w:rsidR="0084363E" w:rsidRPr="007E1CE4" w:rsidRDefault="0084363E" w:rsidP="00267A85">
            <w:pPr>
              <w:pStyle w:val="TableParagraph"/>
              <w:rPr>
                <w:rFonts w:ascii="Times New Roman"/>
                <w:sz w:val="16"/>
                <w:szCs w:val="20"/>
              </w:rPr>
            </w:pPr>
          </w:p>
        </w:tc>
        <w:tc>
          <w:tcPr>
            <w:tcW w:w="410" w:type="dxa"/>
            <w:tcBorders>
              <w:top w:val="single" w:sz="8" w:space="0" w:color="000000"/>
              <w:left w:val="single" w:sz="8" w:space="0" w:color="000000"/>
              <w:bottom w:val="single" w:sz="8" w:space="0" w:color="000000"/>
              <w:right w:val="single" w:sz="8" w:space="0" w:color="000000"/>
            </w:tcBorders>
          </w:tcPr>
          <w:p w14:paraId="0A06F830" w14:textId="77777777" w:rsidR="0084363E" w:rsidRPr="007E1CE4" w:rsidRDefault="0084363E" w:rsidP="00267A85">
            <w:pPr>
              <w:pStyle w:val="TableParagraph"/>
              <w:spacing w:before="8" w:line="196" w:lineRule="exact"/>
              <w:ind w:left="50"/>
              <w:rPr>
                <w:sz w:val="16"/>
                <w:szCs w:val="20"/>
              </w:rPr>
            </w:pPr>
            <w:r w:rsidRPr="007E1CE4">
              <w:rPr>
                <w:sz w:val="16"/>
                <w:szCs w:val="20"/>
              </w:rPr>
              <w:t>P09</w:t>
            </w:r>
          </w:p>
        </w:tc>
        <w:tc>
          <w:tcPr>
            <w:tcW w:w="463" w:type="dxa"/>
            <w:tcBorders>
              <w:top w:val="single" w:sz="8" w:space="0" w:color="000000"/>
              <w:left w:val="single" w:sz="8" w:space="0" w:color="000000"/>
              <w:bottom w:val="single" w:sz="8" w:space="0" w:color="000000"/>
              <w:right w:val="single" w:sz="8" w:space="0" w:color="000000"/>
            </w:tcBorders>
          </w:tcPr>
          <w:p w14:paraId="486C127E" w14:textId="77777777" w:rsidR="0084363E" w:rsidRPr="007E1CE4" w:rsidRDefault="0084363E" w:rsidP="00267A85">
            <w:pPr>
              <w:pStyle w:val="TableParagraph"/>
              <w:spacing w:before="8" w:line="196" w:lineRule="exact"/>
              <w:ind w:left="119"/>
              <w:rPr>
                <w:sz w:val="16"/>
                <w:szCs w:val="20"/>
              </w:rPr>
            </w:pPr>
            <w:r w:rsidRPr="007E1CE4">
              <w:rPr>
                <w:sz w:val="16"/>
                <w:szCs w:val="20"/>
              </w:rPr>
              <w:t>R$</w:t>
            </w:r>
          </w:p>
        </w:tc>
        <w:tc>
          <w:tcPr>
            <w:tcW w:w="794" w:type="dxa"/>
            <w:tcBorders>
              <w:top w:val="single" w:sz="8" w:space="0" w:color="000000"/>
              <w:left w:val="single" w:sz="8" w:space="0" w:color="000000"/>
              <w:bottom w:val="single" w:sz="8" w:space="0" w:color="000000"/>
            </w:tcBorders>
          </w:tcPr>
          <w:p w14:paraId="750E496E" w14:textId="77777777" w:rsidR="0084363E" w:rsidRPr="007E1CE4" w:rsidRDefault="0084363E" w:rsidP="00267A85">
            <w:pPr>
              <w:pStyle w:val="TableParagraph"/>
              <w:spacing w:before="18" w:line="187" w:lineRule="exact"/>
              <w:ind w:left="45"/>
              <w:rPr>
                <w:sz w:val="16"/>
                <w:szCs w:val="20"/>
              </w:rPr>
            </w:pPr>
            <w:r w:rsidRPr="007E1CE4">
              <w:rPr>
                <w:sz w:val="16"/>
                <w:szCs w:val="20"/>
              </w:rPr>
              <w:t>1.801,79</w:t>
            </w:r>
          </w:p>
        </w:tc>
        <w:tc>
          <w:tcPr>
            <w:tcW w:w="367" w:type="dxa"/>
            <w:tcBorders>
              <w:top w:val="single" w:sz="8" w:space="0" w:color="000000"/>
              <w:bottom w:val="single" w:sz="8" w:space="0" w:color="000000"/>
              <w:right w:val="single" w:sz="8" w:space="0" w:color="000000"/>
            </w:tcBorders>
            <w:shd w:val="clear" w:color="auto" w:fill="BEBEBE"/>
          </w:tcPr>
          <w:p w14:paraId="4024031D" w14:textId="77777777" w:rsidR="0084363E" w:rsidRPr="007E1CE4" w:rsidRDefault="0084363E" w:rsidP="00267A85">
            <w:pPr>
              <w:pStyle w:val="TableParagraph"/>
              <w:spacing w:before="8" w:line="196" w:lineRule="exact"/>
              <w:ind w:left="27"/>
              <w:jc w:val="center"/>
              <w:rPr>
                <w:sz w:val="16"/>
                <w:szCs w:val="20"/>
              </w:rPr>
            </w:pPr>
            <w:r w:rsidRPr="007E1CE4">
              <w:rPr>
                <w:w w:val="99"/>
                <w:sz w:val="16"/>
                <w:szCs w:val="20"/>
              </w:rPr>
              <w:t>9</w:t>
            </w:r>
          </w:p>
        </w:tc>
        <w:tc>
          <w:tcPr>
            <w:tcW w:w="350" w:type="dxa"/>
            <w:tcBorders>
              <w:top w:val="single" w:sz="8" w:space="0" w:color="000000"/>
              <w:left w:val="single" w:sz="8" w:space="0" w:color="000000"/>
              <w:bottom w:val="single" w:sz="8" w:space="0" w:color="000000"/>
              <w:right w:val="single" w:sz="8" w:space="0" w:color="000000"/>
            </w:tcBorders>
            <w:shd w:val="clear" w:color="auto" w:fill="BEBEBE"/>
          </w:tcPr>
          <w:p w14:paraId="409836A4" w14:textId="77777777" w:rsidR="0084363E" w:rsidRPr="007E1CE4" w:rsidRDefault="0084363E" w:rsidP="00267A85">
            <w:pPr>
              <w:pStyle w:val="TableParagraph"/>
              <w:spacing w:before="8" w:line="196" w:lineRule="exact"/>
              <w:ind w:left="128"/>
              <w:rPr>
                <w:sz w:val="16"/>
                <w:szCs w:val="20"/>
              </w:rPr>
            </w:pPr>
            <w:r w:rsidRPr="007E1CE4">
              <w:rPr>
                <w:w w:val="99"/>
                <w:sz w:val="16"/>
                <w:szCs w:val="20"/>
              </w:rPr>
              <w:t>8</w:t>
            </w:r>
          </w:p>
        </w:tc>
        <w:tc>
          <w:tcPr>
            <w:tcW w:w="350" w:type="dxa"/>
            <w:tcBorders>
              <w:top w:val="single" w:sz="8" w:space="0" w:color="000000"/>
              <w:left w:val="single" w:sz="8" w:space="0" w:color="000000"/>
              <w:bottom w:val="single" w:sz="8" w:space="0" w:color="000000"/>
              <w:right w:val="single" w:sz="8" w:space="0" w:color="000000"/>
            </w:tcBorders>
            <w:shd w:val="clear" w:color="auto" w:fill="BEBEBE"/>
          </w:tcPr>
          <w:p w14:paraId="2A7519E1" w14:textId="77777777" w:rsidR="0084363E" w:rsidRPr="007E1CE4" w:rsidRDefault="0084363E" w:rsidP="00267A85">
            <w:pPr>
              <w:pStyle w:val="TableParagraph"/>
              <w:spacing w:before="8" w:line="196" w:lineRule="exact"/>
              <w:ind w:left="28"/>
              <w:jc w:val="center"/>
              <w:rPr>
                <w:sz w:val="16"/>
                <w:szCs w:val="20"/>
              </w:rPr>
            </w:pPr>
            <w:r w:rsidRPr="007E1CE4">
              <w:rPr>
                <w:w w:val="99"/>
                <w:sz w:val="16"/>
                <w:szCs w:val="20"/>
              </w:rPr>
              <w:t>7</w:t>
            </w:r>
          </w:p>
        </w:tc>
        <w:tc>
          <w:tcPr>
            <w:tcW w:w="364" w:type="dxa"/>
            <w:tcBorders>
              <w:top w:val="single" w:sz="8" w:space="0" w:color="000000"/>
              <w:left w:val="single" w:sz="8" w:space="0" w:color="000000"/>
              <w:bottom w:val="single" w:sz="8" w:space="0" w:color="000000"/>
            </w:tcBorders>
            <w:shd w:val="clear" w:color="auto" w:fill="BEBEBE"/>
          </w:tcPr>
          <w:p w14:paraId="696EA095" w14:textId="77777777" w:rsidR="0084363E" w:rsidRPr="007E1CE4" w:rsidRDefault="0084363E" w:rsidP="00267A85">
            <w:pPr>
              <w:pStyle w:val="TableParagraph"/>
              <w:spacing w:before="8" w:line="196" w:lineRule="exact"/>
              <w:ind w:left="136"/>
              <w:rPr>
                <w:sz w:val="16"/>
                <w:szCs w:val="20"/>
              </w:rPr>
            </w:pPr>
            <w:r w:rsidRPr="007E1CE4">
              <w:rPr>
                <w:w w:val="99"/>
                <w:sz w:val="16"/>
                <w:szCs w:val="20"/>
              </w:rPr>
              <w:t>6</w:t>
            </w:r>
          </w:p>
        </w:tc>
        <w:tc>
          <w:tcPr>
            <w:tcW w:w="350" w:type="dxa"/>
            <w:tcBorders>
              <w:top w:val="single" w:sz="8" w:space="0" w:color="000000"/>
              <w:bottom w:val="single" w:sz="8" w:space="0" w:color="000000"/>
              <w:right w:val="single" w:sz="8" w:space="0" w:color="000000"/>
            </w:tcBorders>
            <w:shd w:val="clear" w:color="auto" w:fill="FAE3D4"/>
          </w:tcPr>
          <w:p w14:paraId="541357C8" w14:textId="77777777" w:rsidR="0084363E" w:rsidRPr="007E1CE4" w:rsidRDefault="0084363E" w:rsidP="00267A85">
            <w:pPr>
              <w:pStyle w:val="TableParagraph"/>
              <w:spacing w:before="8" w:line="196" w:lineRule="exact"/>
              <w:ind w:left="35"/>
              <w:jc w:val="center"/>
              <w:rPr>
                <w:sz w:val="16"/>
                <w:szCs w:val="20"/>
              </w:rPr>
            </w:pPr>
            <w:r w:rsidRPr="007E1CE4">
              <w:rPr>
                <w:w w:val="99"/>
                <w:sz w:val="16"/>
                <w:szCs w:val="20"/>
              </w:rPr>
              <w:t>4</w:t>
            </w:r>
          </w:p>
        </w:tc>
        <w:tc>
          <w:tcPr>
            <w:tcW w:w="352" w:type="dxa"/>
            <w:tcBorders>
              <w:top w:val="single" w:sz="8" w:space="0" w:color="000000"/>
              <w:left w:val="single" w:sz="8" w:space="0" w:color="000000"/>
              <w:bottom w:val="single" w:sz="8" w:space="0" w:color="000000"/>
              <w:right w:val="single" w:sz="8" w:space="0" w:color="000000"/>
            </w:tcBorders>
            <w:shd w:val="clear" w:color="auto" w:fill="FAE3D4"/>
          </w:tcPr>
          <w:p w14:paraId="051B83D4" w14:textId="77777777" w:rsidR="0084363E" w:rsidRPr="007E1CE4" w:rsidRDefault="0084363E" w:rsidP="00267A85">
            <w:pPr>
              <w:pStyle w:val="TableParagraph"/>
              <w:spacing w:before="8" w:line="196" w:lineRule="exact"/>
              <w:ind w:left="34"/>
              <w:jc w:val="center"/>
              <w:rPr>
                <w:sz w:val="16"/>
                <w:szCs w:val="20"/>
              </w:rPr>
            </w:pPr>
            <w:r w:rsidRPr="007E1CE4">
              <w:rPr>
                <w:w w:val="99"/>
                <w:sz w:val="16"/>
                <w:szCs w:val="20"/>
              </w:rPr>
              <w:t>3</w:t>
            </w:r>
          </w:p>
        </w:tc>
        <w:tc>
          <w:tcPr>
            <w:tcW w:w="350" w:type="dxa"/>
            <w:tcBorders>
              <w:top w:val="single" w:sz="8" w:space="0" w:color="000000"/>
              <w:left w:val="single" w:sz="8" w:space="0" w:color="000000"/>
              <w:bottom w:val="single" w:sz="8" w:space="0" w:color="000000"/>
              <w:right w:val="single" w:sz="8" w:space="0" w:color="000000"/>
            </w:tcBorders>
            <w:shd w:val="clear" w:color="auto" w:fill="FAE3D4"/>
          </w:tcPr>
          <w:p w14:paraId="0B9D0C46" w14:textId="77777777" w:rsidR="0084363E" w:rsidRPr="007E1CE4" w:rsidRDefault="0084363E" w:rsidP="00267A85">
            <w:pPr>
              <w:pStyle w:val="TableParagraph"/>
              <w:spacing w:before="8" w:line="196" w:lineRule="exact"/>
              <w:ind w:left="131"/>
              <w:rPr>
                <w:sz w:val="16"/>
                <w:szCs w:val="20"/>
              </w:rPr>
            </w:pPr>
            <w:r w:rsidRPr="007E1CE4">
              <w:rPr>
                <w:w w:val="99"/>
                <w:sz w:val="16"/>
                <w:szCs w:val="20"/>
              </w:rPr>
              <w:t>2</w:t>
            </w:r>
          </w:p>
        </w:tc>
        <w:tc>
          <w:tcPr>
            <w:tcW w:w="370" w:type="dxa"/>
            <w:tcBorders>
              <w:top w:val="single" w:sz="8" w:space="0" w:color="000000"/>
              <w:left w:val="single" w:sz="8" w:space="0" w:color="000000"/>
              <w:bottom w:val="single" w:sz="8" w:space="0" w:color="000000"/>
            </w:tcBorders>
            <w:shd w:val="clear" w:color="auto" w:fill="FAE3D4"/>
          </w:tcPr>
          <w:p w14:paraId="22EC8C02" w14:textId="77777777" w:rsidR="0084363E" w:rsidRPr="007E1CE4" w:rsidRDefault="0084363E" w:rsidP="00267A85">
            <w:pPr>
              <w:pStyle w:val="TableParagraph"/>
              <w:spacing w:before="8" w:line="196" w:lineRule="exact"/>
              <w:ind w:left="33"/>
              <w:jc w:val="center"/>
              <w:rPr>
                <w:sz w:val="16"/>
                <w:szCs w:val="20"/>
              </w:rPr>
            </w:pPr>
            <w:r w:rsidRPr="007E1CE4">
              <w:rPr>
                <w:w w:val="99"/>
                <w:sz w:val="16"/>
                <w:szCs w:val="20"/>
              </w:rPr>
              <w:t>1</w:t>
            </w:r>
          </w:p>
        </w:tc>
        <w:tc>
          <w:tcPr>
            <w:tcW w:w="355" w:type="dxa"/>
            <w:tcBorders>
              <w:top w:val="single" w:sz="8" w:space="0" w:color="000000"/>
              <w:bottom w:val="single" w:sz="8" w:space="0" w:color="000000"/>
              <w:right w:val="single" w:sz="8" w:space="0" w:color="000000"/>
            </w:tcBorders>
            <w:shd w:val="clear" w:color="auto" w:fill="DEEAF6"/>
          </w:tcPr>
          <w:p w14:paraId="67C3F381" w14:textId="77777777" w:rsidR="0084363E" w:rsidRPr="007E1CE4" w:rsidRDefault="0084363E" w:rsidP="00267A85">
            <w:pPr>
              <w:pStyle w:val="TableParagraph"/>
              <w:rPr>
                <w:rFonts w:ascii="Times New Roman"/>
                <w:sz w:val="16"/>
                <w:szCs w:val="20"/>
              </w:rPr>
            </w:pPr>
          </w:p>
        </w:tc>
        <w:tc>
          <w:tcPr>
            <w:tcW w:w="365" w:type="dxa"/>
            <w:tcBorders>
              <w:top w:val="single" w:sz="8" w:space="0" w:color="000000"/>
              <w:left w:val="single" w:sz="8" w:space="0" w:color="000000"/>
              <w:bottom w:val="single" w:sz="8" w:space="0" w:color="000000"/>
              <w:right w:val="single" w:sz="8" w:space="0" w:color="000000"/>
            </w:tcBorders>
            <w:shd w:val="clear" w:color="auto" w:fill="DEEAF6"/>
          </w:tcPr>
          <w:p w14:paraId="63618057" w14:textId="77777777" w:rsidR="0084363E" w:rsidRPr="007E1CE4" w:rsidRDefault="0084363E" w:rsidP="00267A85">
            <w:pPr>
              <w:pStyle w:val="TableParagraph"/>
              <w:rPr>
                <w:rFonts w:ascii="Times New Roman"/>
                <w:sz w:val="16"/>
                <w:szCs w:val="20"/>
              </w:rPr>
            </w:pPr>
          </w:p>
        </w:tc>
        <w:tc>
          <w:tcPr>
            <w:tcW w:w="367" w:type="dxa"/>
            <w:tcBorders>
              <w:top w:val="single" w:sz="8" w:space="0" w:color="000000"/>
              <w:left w:val="single" w:sz="8" w:space="0" w:color="000000"/>
              <w:bottom w:val="single" w:sz="8" w:space="0" w:color="000000"/>
              <w:right w:val="single" w:sz="8" w:space="0" w:color="000000"/>
            </w:tcBorders>
            <w:shd w:val="clear" w:color="auto" w:fill="DEEAF6"/>
          </w:tcPr>
          <w:p w14:paraId="2E8579B3" w14:textId="77777777" w:rsidR="0084363E" w:rsidRPr="007E1CE4" w:rsidRDefault="0084363E" w:rsidP="00267A85">
            <w:pPr>
              <w:pStyle w:val="TableParagraph"/>
              <w:rPr>
                <w:rFonts w:ascii="Times New Roman"/>
                <w:sz w:val="16"/>
                <w:szCs w:val="20"/>
              </w:rPr>
            </w:pPr>
          </w:p>
        </w:tc>
        <w:tc>
          <w:tcPr>
            <w:tcW w:w="360" w:type="dxa"/>
            <w:tcBorders>
              <w:top w:val="single" w:sz="8" w:space="0" w:color="000000"/>
              <w:left w:val="single" w:sz="8" w:space="0" w:color="000000"/>
              <w:bottom w:val="single" w:sz="8" w:space="0" w:color="000000"/>
            </w:tcBorders>
            <w:shd w:val="clear" w:color="auto" w:fill="DEEAF6"/>
          </w:tcPr>
          <w:p w14:paraId="519A97AD" w14:textId="77777777" w:rsidR="0084363E" w:rsidRPr="007E1CE4" w:rsidRDefault="0084363E" w:rsidP="00267A85">
            <w:pPr>
              <w:pStyle w:val="TableParagraph"/>
              <w:rPr>
                <w:rFonts w:ascii="Times New Roman"/>
                <w:sz w:val="16"/>
                <w:szCs w:val="20"/>
              </w:rPr>
            </w:pPr>
          </w:p>
        </w:tc>
        <w:tc>
          <w:tcPr>
            <w:tcW w:w="365" w:type="dxa"/>
            <w:tcBorders>
              <w:top w:val="single" w:sz="8" w:space="0" w:color="000000"/>
              <w:bottom w:val="single" w:sz="8" w:space="0" w:color="000000"/>
              <w:right w:val="single" w:sz="8" w:space="0" w:color="000000"/>
            </w:tcBorders>
            <w:shd w:val="clear" w:color="auto" w:fill="FFF1CC"/>
          </w:tcPr>
          <w:p w14:paraId="32B9A4E9" w14:textId="77777777" w:rsidR="0084363E" w:rsidRPr="007E1CE4" w:rsidRDefault="0084363E" w:rsidP="00267A85">
            <w:pPr>
              <w:pStyle w:val="TableParagraph"/>
              <w:rPr>
                <w:rFonts w:ascii="Times New Roman"/>
                <w:sz w:val="16"/>
                <w:szCs w:val="20"/>
              </w:rPr>
            </w:pPr>
          </w:p>
        </w:tc>
        <w:tc>
          <w:tcPr>
            <w:tcW w:w="365" w:type="dxa"/>
            <w:tcBorders>
              <w:top w:val="single" w:sz="8" w:space="0" w:color="000000"/>
              <w:left w:val="single" w:sz="8" w:space="0" w:color="000000"/>
              <w:bottom w:val="single" w:sz="8" w:space="0" w:color="000000"/>
              <w:right w:val="single" w:sz="8" w:space="0" w:color="000000"/>
            </w:tcBorders>
            <w:shd w:val="clear" w:color="auto" w:fill="FFF1CC"/>
          </w:tcPr>
          <w:p w14:paraId="16F8490D" w14:textId="77777777" w:rsidR="0084363E" w:rsidRPr="007E1CE4" w:rsidRDefault="0084363E" w:rsidP="00267A85">
            <w:pPr>
              <w:pStyle w:val="TableParagraph"/>
              <w:rPr>
                <w:rFonts w:ascii="Times New Roman"/>
                <w:sz w:val="16"/>
                <w:szCs w:val="20"/>
              </w:rPr>
            </w:pPr>
          </w:p>
        </w:tc>
        <w:tc>
          <w:tcPr>
            <w:tcW w:w="366" w:type="dxa"/>
            <w:tcBorders>
              <w:top w:val="single" w:sz="8" w:space="0" w:color="000000"/>
              <w:left w:val="single" w:sz="8" w:space="0" w:color="000000"/>
              <w:bottom w:val="single" w:sz="8" w:space="0" w:color="000000"/>
              <w:right w:val="single" w:sz="8" w:space="0" w:color="000000"/>
            </w:tcBorders>
            <w:shd w:val="clear" w:color="auto" w:fill="FFF1CC"/>
          </w:tcPr>
          <w:p w14:paraId="4E17395C" w14:textId="77777777" w:rsidR="0084363E" w:rsidRPr="007E1CE4" w:rsidRDefault="0084363E" w:rsidP="00267A85">
            <w:pPr>
              <w:pStyle w:val="TableParagraph"/>
              <w:rPr>
                <w:rFonts w:ascii="Times New Roman"/>
                <w:sz w:val="16"/>
                <w:szCs w:val="20"/>
              </w:rPr>
            </w:pPr>
          </w:p>
        </w:tc>
        <w:tc>
          <w:tcPr>
            <w:tcW w:w="363" w:type="dxa"/>
            <w:tcBorders>
              <w:top w:val="single" w:sz="8" w:space="0" w:color="000000"/>
              <w:left w:val="single" w:sz="8" w:space="0" w:color="000000"/>
              <w:bottom w:val="single" w:sz="8" w:space="0" w:color="000000"/>
            </w:tcBorders>
            <w:shd w:val="clear" w:color="auto" w:fill="FFF1CC"/>
          </w:tcPr>
          <w:p w14:paraId="6C005CC1" w14:textId="77777777" w:rsidR="0084363E" w:rsidRPr="007E1CE4" w:rsidRDefault="0084363E" w:rsidP="00267A85">
            <w:pPr>
              <w:pStyle w:val="TableParagraph"/>
              <w:rPr>
                <w:rFonts w:ascii="Times New Roman"/>
                <w:sz w:val="16"/>
                <w:szCs w:val="20"/>
              </w:rPr>
            </w:pPr>
          </w:p>
        </w:tc>
        <w:tc>
          <w:tcPr>
            <w:tcW w:w="368" w:type="dxa"/>
            <w:tcBorders>
              <w:top w:val="single" w:sz="8" w:space="0" w:color="000000"/>
              <w:bottom w:val="single" w:sz="8" w:space="0" w:color="000000"/>
              <w:right w:val="single" w:sz="8" w:space="0" w:color="000000"/>
            </w:tcBorders>
            <w:shd w:val="clear" w:color="auto" w:fill="E1EED9"/>
          </w:tcPr>
          <w:p w14:paraId="64F34C40" w14:textId="77777777" w:rsidR="0084363E" w:rsidRPr="007E1CE4" w:rsidRDefault="0084363E" w:rsidP="00267A85">
            <w:pPr>
              <w:pStyle w:val="TableParagraph"/>
              <w:rPr>
                <w:rFonts w:ascii="Times New Roman"/>
                <w:sz w:val="16"/>
                <w:szCs w:val="20"/>
              </w:rPr>
            </w:pPr>
          </w:p>
        </w:tc>
        <w:tc>
          <w:tcPr>
            <w:tcW w:w="366" w:type="dxa"/>
            <w:tcBorders>
              <w:top w:val="single" w:sz="8" w:space="0" w:color="000000"/>
              <w:left w:val="single" w:sz="8" w:space="0" w:color="000000"/>
              <w:bottom w:val="single" w:sz="8" w:space="0" w:color="000000"/>
              <w:right w:val="single" w:sz="8" w:space="0" w:color="000000"/>
            </w:tcBorders>
            <w:shd w:val="clear" w:color="auto" w:fill="E1EED9"/>
          </w:tcPr>
          <w:p w14:paraId="64C12211" w14:textId="77777777" w:rsidR="0084363E" w:rsidRPr="007E1CE4" w:rsidRDefault="0084363E" w:rsidP="00267A85">
            <w:pPr>
              <w:pStyle w:val="TableParagraph"/>
              <w:rPr>
                <w:rFonts w:ascii="Times New Roman"/>
                <w:sz w:val="16"/>
                <w:szCs w:val="20"/>
              </w:rPr>
            </w:pPr>
          </w:p>
        </w:tc>
        <w:tc>
          <w:tcPr>
            <w:tcW w:w="366" w:type="dxa"/>
            <w:tcBorders>
              <w:top w:val="single" w:sz="8" w:space="0" w:color="000000"/>
              <w:left w:val="single" w:sz="8" w:space="0" w:color="000000"/>
              <w:bottom w:val="single" w:sz="8" w:space="0" w:color="000000"/>
              <w:right w:val="single" w:sz="8" w:space="0" w:color="000000"/>
            </w:tcBorders>
            <w:shd w:val="clear" w:color="auto" w:fill="E1EED9"/>
          </w:tcPr>
          <w:p w14:paraId="6044D8D0" w14:textId="77777777" w:rsidR="0084363E" w:rsidRPr="007E1CE4" w:rsidRDefault="0084363E" w:rsidP="00267A85">
            <w:pPr>
              <w:pStyle w:val="TableParagraph"/>
              <w:rPr>
                <w:rFonts w:ascii="Times New Roman"/>
                <w:sz w:val="16"/>
                <w:szCs w:val="20"/>
              </w:rPr>
            </w:pPr>
          </w:p>
        </w:tc>
        <w:tc>
          <w:tcPr>
            <w:tcW w:w="356" w:type="dxa"/>
            <w:tcBorders>
              <w:top w:val="single" w:sz="8" w:space="0" w:color="000000"/>
              <w:left w:val="single" w:sz="8" w:space="0" w:color="000000"/>
              <w:bottom w:val="single" w:sz="8" w:space="0" w:color="000000"/>
              <w:right w:val="single" w:sz="12" w:space="0" w:color="808080" w:themeColor="background1" w:themeShade="80"/>
            </w:tcBorders>
            <w:shd w:val="clear" w:color="auto" w:fill="E1EED9"/>
          </w:tcPr>
          <w:p w14:paraId="4C3EA051" w14:textId="77777777" w:rsidR="0084363E" w:rsidRPr="007E1CE4" w:rsidRDefault="0084363E" w:rsidP="00267A85">
            <w:pPr>
              <w:pStyle w:val="TableParagraph"/>
              <w:rPr>
                <w:rFonts w:ascii="Times New Roman"/>
                <w:sz w:val="16"/>
                <w:szCs w:val="20"/>
              </w:rPr>
            </w:pPr>
          </w:p>
        </w:tc>
      </w:tr>
      <w:tr w:rsidR="0084363E" w:rsidRPr="007E1CE4" w14:paraId="2AB4B7F0" w14:textId="77777777" w:rsidTr="0084363E">
        <w:trPr>
          <w:trHeight w:val="227"/>
        </w:trPr>
        <w:tc>
          <w:tcPr>
            <w:tcW w:w="778" w:type="dxa"/>
            <w:tcBorders>
              <w:top w:val="single" w:sz="8" w:space="0" w:color="000000"/>
              <w:left w:val="single" w:sz="12" w:space="0" w:color="808080" w:themeColor="background1" w:themeShade="80"/>
              <w:bottom w:val="single" w:sz="8" w:space="0" w:color="000000"/>
              <w:right w:val="single" w:sz="8" w:space="0" w:color="000000"/>
            </w:tcBorders>
          </w:tcPr>
          <w:p w14:paraId="247FCECC" w14:textId="77777777" w:rsidR="0084363E" w:rsidRPr="007E1CE4" w:rsidRDefault="0084363E" w:rsidP="00267A85">
            <w:pPr>
              <w:pStyle w:val="TableParagraph"/>
              <w:rPr>
                <w:rFonts w:ascii="Times New Roman"/>
                <w:sz w:val="16"/>
                <w:szCs w:val="20"/>
              </w:rPr>
            </w:pPr>
          </w:p>
        </w:tc>
        <w:tc>
          <w:tcPr>
            <w:tcW w:w="410" w:type="dxa"/>
            <w:tcBorders>
              <w:top w:val="single" w:sz="8" w:space="0" w:color="000000"/>
              <w:left w:val="single" w:sz="8" w:space="0" w:color="000000"/>
              <w:bottom w:val="single" w:sz="8" w:space="0" w:color="000000"/>
              <w:right w:val="single" w:sz="8" w:space="0" w:color="000000"/>
            </w:tcBorders>
          </w:tcPr>
          <w:p w14:paraId="562D251A" w14:textId="77777777" w:rsidR="0084363E" w:rsidRPr="007E1CE4" w:rsidRDefault="0084363E" w:rsidP="00267A85">
            <w:pPr>
              <w:pStyle w:val="TableParagraph"/>
              <w:spacing w:before="10" w:line="196" w:lineRule="exact"/>
              <w:ind w:left="50"/>
              <w:rPr>
                <w:sz w:val="16"/>
                <w:szCs w:val="20"/>
              </w:rPr>
            </w:pPr>
            <w:r w:rsidRPr="007E1CE4">
              <w:rPr>
                <w:sz w:val="16"/>
                <w:szCs w:val="20"/>
              </w:rPr>
              <w:t>P10</w:t>
            </w:r>
          </w:p>
        </w:tc>
        <w:tc>
          <w:tcPr>
            <w:tcW w:w="463" w:type="dxa"/>
            <w:tcBorders>
              <w:top w:val="single" w:sz="8" w:space="0" w:color="000000"/>
              <w:left w:val="single" w:sz="8" w:space="0" w:color="000000"/>
              <w:bottom w:val="single" w:sz="8" w:space="0" w:color="000000"/>
              <w:right w:val="single" w:sz="8" w:space="0" w:color="000000"/>
            </w:tcBorders>
          </w:tcPr>
          <w:p w14:paraId="1CF52ABE" w14:textId="77777777" w:rsidR="0084363E" w:rsidRPr="007E1CE4" w:rsidRDefault="0084363E" w:rsidP="00267A85">
            <w:pPr>
              <w:pStyle w:val="TableParagraph"/>
              <w:spacing w:before="10" w:line="196" w:lineRule="exact"/>
              <w:ind w:left="119"/>
              <w:rPr>
                <w:sz w:val="16"/>
                <w:szCs w:val="20"/>
              </w:rPr>
            </w:pPr>
            <w:r w:rsidRPr="007E1CE4">
              <w:rPr>
                <w:sz w:val="16"/>
                <w:szCs w:val="20"/>
              </w:rPr>
              <w:t>R$</w:t>
            </w:r>
          </w:p>
        </w:tc>
        <w:tc>
          <w:tcPr>
            <w:tcW w:w="794" w:type="dxa"/>
            <w:tcBorders>
              <w:top w:val="single" w:sz="8" w:space="0" w:color="000000"/>
              <w:left w:val="single" w:sz="8" w:space="0" w:color="000000"/>
              <w:bottom w:val="single" w:sz="8" w:space="0" w:color="000000"/>
            </w:tcBorders>
          </w:tcPr>
          <w:p w14:paraId="04757BC4" w14:textId="77777777" w:rsidR="0084363E" w:rsidRPr="007E1CE4" w:rsidRDefault="0084363E" w:rsidP="00267A85">
            <w:pPr>
              <w:pStyle w:val="TableParagraph"/>
              <w:spacing w:before="20" w:line="187" w:lineRule="exact"/>
              <w:ind w:left="45"/>
              <w:rPr>
                <w:sz w:val="16"/>
                <w:szCs w:val="20"/>
              </w:rPr>
            </w:pPr>
            <w:r w:rsidRPr="007E1CE4">
              <w:rPr>
                <w:sz w:val="16"/>
                <w:szCs w:val="20"/>
              </w:rPr>
              <w:t>1.872,06</w:t>
            </w:r>
          </w:p>
        </w:tc>
        <w:tc>
          <w:tcPr>
            <w:tcW w:w="367" w:type="dxa"/>
            <w:tcBorders>
              <w:top w:val="single" w:sz="8" w:space="0" w:color="000000"/>
              <w:bottom w:val="single" w:sz="8" w:space="0" w:color="000000"/>
              <w:right w:val="single" w:sz="8" w:space="0" w:color="000000"/>
            </w:tcBorders>
            <w:shd w:val="clear" w:color="auto" w:fill="BEBEBE"/>
          </w:tcPr>
          <w:p w14:paraId="2A19BF48" w14:textId="77777777" w:rsidR="0084363E" w:rsidRPr="007E1CE4" w:rsidRDefault="0084363E" w:rsidP="00267A85">
            <w:pPr>
              <w:pStyle w:val="TableParagraph"/>
              <w:spacing w:before="10" w:line="196" w:lineRule="exact"/>
              <w:ind w:left="64" w:right="36"/>
              <w:jc w:val="center"/>
              <w:rPr>
                <w:sz w:val="16"/>
                <w:szCs w:val="20"/>
              </w:rPr>
            </w:pPr>
            <w:r w:rsidRPr="007E1CE4">
              <w:rPr>
                <w:sz w:val="16"/>
                <w:szCs w:val="20"/>
              </w:rPr>
              <w:t>10</w:t>
            </w:r>
          </w:p>
        </w:tc>
        <w:tc>
          <w:tcPr>
            <w:tcW w:w="350" w:type="dxa"/>
            <w:tcBorders>
              <w:top w:val="single" w:sz="8" w:space="0" w:color="000000"/>
              <w:left w:val="single" w:sz="8" w:space="0" w:color="000000"/>
              <w:bottom w:val="single" w:sz="8" w:space="0" w:color="000000"/>
              <w:right w:val="single" w:sz="8" w:space="0" w:color="000000"/>
            </w:tcBorders>
            <w:shd w:val="clear" w:color="auto" w:fill="BEBEBE"/>
          </w:tcPr>
          <w:p w14:paraId="38CC0606" w14:textId="77777777" w:rsidR="0084363E" w:rsidRPr="007E1CE4" w:rsidRDefault="0084363E" w:rsidP="00267A85">
            <w:pPr>
              <w:pStyle w:val="TableParagraph"/>
              <w:spacing w:before="10" w:line="196" w:lineRule="exact"/>
              <w:ind w:left="128"/>
              <w:rPr>
                <w:sz w:val="16"/>
                <w:szCs w:val="20"/>
              </w:rPr>
            </w:pPr>
            <w:r w:rsidRPr="007E1CE4">
              <w:rPr>
                <w:w w:val="99"/>
                <w:sz w:val="16"/>
                <w:szCs w:val="20"/>
              </w:rPr>
              <w:t>9</w:t>
            </w:r>
          </w:p>
        </w:tc>
        <w:tc>
          <w:tcPr>
            <w:tcW w:w="350" w:type="dxa"/>
            <w:tcBorders>
              <w:top w:val="single" w:sz="8" w:space="0" w:color="000000"/>
              <w:left w:val="single" w:sz="8" w:space="0" w:color="000000"/>
              <w:bottom w:val="single" w:sz="8" w:space="0" w:color="000000"/>
              <w:right w:val="single" w:sz="8" w:space="0" w:color="000000"/>
            </w:tcBorders>
            <w:shd w:val="clear" w:color="auto" w:fill="BEBEBE"/>
          </w:tcPr>
          <w:p w14:paraId="060FD7FE" w14:textId="77777777" w:rsidR="0084363E" w:rsidRPr="007E1CE4" w:rsidRDefault="0084363E" w:rsidP="00267A85">
            <w:pPr>
              <w:pStyle w:val="TableParagraph"/>
              <w:spacing w:before="10" w:line="196" w:lineRule="exact"/>
              <w:ind w:left="28"/>
              <w:jc w:val="center"/>
              <w:rPr>
                <w:sz w:val="16"/>
                <w:szCs w:val="20"/>
              </w:rPr>
            </w:pPr>
            <w:r w:rsidRPr="007E1CE4">
              <w:rPr>
                <w:w w:val="99"/>
                <w:sz w:val="16"/>
                <w:szCs w:val="20"/>
              </w:rPr>
              <w:t>8</w:t>
            </w:r>
          </w:p>
        </w:tc>
        <w:tc>
          <w:tcPr>
            <w:tcW w:w="364" w:type="dxa"/>
            <w:tcBorders>
              <w:top w:val="single" w:sz="8" w:space="0" w:color="000000"/>
              <w:left w:val="single" w:sz="8" w:space="0" w:color="000000"/>
              <w:bottom w:val="single" w:sz="8" w:space="0" w:color="000000"/>
            </w:tcBorders>
            <w:shd w:val="clear" w:color="auto" w:fill="BEBEBE"/>
          </w:tcPr>
          <w:p w14:paraId="28DDED83" w14:textId="77777777" w:rsidR="0084363E" w:rsidRPr="007E1CE4" w:rsidRDefault="0084363E" w:rsidP="00267A85">
            <w:pPr>
              <w:pStyle w:val="TableParagraph"/>
              <w:spacing w:before="10" w:line="196" w:lineRule="exact"/>
              <w:ind w:left="136"/>
              <w:rPr>
                <w:sz w:val="16"/>
                <w:szCs w:val="20"/>
              </w:rPr>
            </w:pPr>
            <w:r w:rsidRPr="007E1CE4">
              <w:rPr>
                <w:w w:val="99"/>
                <w:sz w:val="16"/>
                <w:szCs w:val="20"/>
              </w:rPr>
              <w:t>7</w:t>
            </w:r>
          </w:p>
        </w:tc>
        <w:tc>
          <w:tcPr>
            <w:tcW w:w="350" w:type="dxa"/>
            <w:tcBorders>
              <w:top w:val="single" w:sz="8" w:space="0" w:color="000000"/>
              <w:bottom w:val="single" w:sz="8" w:space="0" w:color="000000"/>
              <w:right w:val="single" w:sz="8" w:space="0" w:color="000000"/>
            </w:tcBorders>
            <w:shd w:val="clear" w:color="auto" w:fill="FAE3D4"/>
          </w:tcPr>
          <w:p w14:paraId="64ED83F1" w14:textId="77777777" w:rsidR="0084363E" w:rsidRPr="007E1CE4" w:rsidRDefault="0084363E" w:rsidP="00267A85">
            <w:pPr>
              <w:pStyle w:val="TableParagraph"/>
              <w:spacing w:before="10" w:line="196" w:lineRule="exact"/>
              <w:ind w:left="35"/>
              <w:jc w:val="center"/>
              <w:rPr>
                <w:sz w:val="16"/>
                <w:szCs w:val="20"/>
              </w:rPr>
            </w:pPr>
            <w:r w:rsidRPr="007E1CE4">
              <w:rPr>
                <w:w w:val="99"/>
                <w:sz w:val="16"/>
                <w:szCs w:val="20"/>
              </w:rPr>
              <w:t>5</w:t>
            </w:r>
          </w:p>
        </w:tc>
        <w:tc>
          <w:tcPr>
            <w:tcW w:w="352" w:type="dxa"/>
            <w:tcBorders>
              <w:top w:val="single" w:sz="8" w:space="0" w:color="000000"/>
              <w:left w:val="single" w:sz="8" w:space="0" w:color="000000"/>
              <w:bottom w:val="single" w:sz="8" w:space="0" w:color="000000"/>
              <w:right w:val="single" w:sz="8" w:space="0" w:color="000000"/>
            </w:tcBorders>
            <w:shd w:val="clear" w:color="auto" w:fill="FAE3D4"/>
          </w:tcPr>
          <w:p w14:paraId="06EBAE17" w14:textId="77777777" w:rsidR="0084363E" w:rsidRPr="007E1CE4" w:rsidRDefault="0084363E" w:rsidP="00267A85">
            <w:pPr>
              <w:pStyle w:val="TableParagraph"/>
              <w:spacing w:before="10" w:line="196" w:lineRule="exact"/>
              <w:ind w:left="34"/>
              <w:jc w:val="center"/>
              <w:rPr>
                <w:sz w:val="16"/>
                <w:szCs w:val="20"/>
              </w:rPr>
            </w:pPr>
            <w:r w:rsidRPr="007E1CE4">
              <w:rPr>
                <w:w w:val="99"/>
                <w:sz w:val="16"/>
                <w:szCs w:val="20"/>
              </w:rPr>
              <w:t>4</w:t>
            </w:r>
          </w:p>
        </w:tc>
        <w:tc>
          <w:tcPr>
            <w:tcW w:w="350" w:type="dxa"/>
            <w:tcBorders>
              <w:top w:val="single" w:sz="8" w:space="0" w:color="000000"/>
              <w:left w:val="single" w:sz="8" w:space="0" w:color="000000"/>
              <w:bottom w:val="single" w:sz="8" w:space="0" w:color="000000"/>
              <w:right w:val="single" w:sz="8" w:space="0" w:color="000000"/>
            </w:tcBorders>
            <w:shd w:val="clear" w:color="auto" w:fill="FAE3D4"/>
          </w:tcPr>
          <w:p w14:paraId="1A824D4C" w14:textId="77777777" w:rsidR="0084363E" w:rsidRPr="007E1CE4" w:rsidRDefault="0084363E" w:rsidP="00267A85">
            <w:pPr>
              <w:pStyle w:val="TableParagraph"/>
              <w:spacing w:before="10" w:line="196" w:lineRule="exact"/>
              <w:ind w:left="131"/>
              <w:rPr>
                <w:sz w:val="16"/>
                <w:szCs w:val="20"/>
              </w:rPr>
            </w:pPr>
            <w:r w:rsidRPr="007E1CE4">
              <w:rPr>
                <w:w w:val="99"/>
                <w:sz w:val="16"/>
                <w:szCs w:val="20"/>
              </w:rPr>
              <w:t>3</w:t>
            </w:r>
          </w:p>
        </w:tc>
        <w:tc>
          <w:tcPr>
            <w:tcW w:w="370" w:type="dxa"/>
            <w:tcBorders>
              <w:top w:val="single" w:sz="8" w:space="0" w:color="000000"/>
              <w:left w:val="single" w:sz="8" w:space="0" w:color="000000"/>
              <w:bottom w:val="single" w:sz="8" w:space="0" w:color="000000"/>
            </w:tcBorders>
            <w:shd w:val="clear" w:color="auto" w:fill="FAE3D4"/>
          </w:tcPr>
          <w:p w14:paraId="13DC2525" w14:textId="77777777" w:rsidR="0084363E" w:rsidRPr="007E1CE4" w:rsidRDefault="0084363E" w:rsidP="00267A85">
            <w:pPr>
              <w:pStyle w:val="TableParagraph"/>
              <w:spacing w:before="10" w:line="196" w:lineRule="exact"/>
              <w:ind w:left="33"/>
              <w:jc w:val="center"/>
              <w:rPr>
                <w:sz w:val="16"/>
                <w:szCs w:val="20"/>
              </w:rPr>
            </w:pPr>
            <w:r w:rsidRPr="007E1CE4">
              <w:rPr>
                <w:w w:val="99"/>
                <w:sz w:val="16"/>
                <w:szCs w:val="20"/>
              </w:rPr>
              <w:t>2</w:t>
            </w:r>
          </w:p>
        </w:tc>
        <w:tc>
          <w:tcPr>
            <w:tcW w:w="355" w:type="dxa"/>
            <w:tcBorders>
              <w:top w:val="single" w:sz="8" w:space="0" w:color="000000"/>
              <w:bottom w:val="single" w:sz="8" w:space="0" w:color="000000"/>
              <w:right w:val="single" w:sz="8" w:space="0" w:color="000000"/>
            </w:tcBorders>
            <w:shd w:val="clear" w:color="auto" w:fill="DEEAF6"/>
          </w:tcPr>
          <w:p w14:paraId="7F89A952" w14:textId="77777777" w:rsidR="0084363E" w:rsidRPr="007E1CE4" w:rsidRDefault="0084363E" w:rsidP="00267A85">
            <w:pPr>
              <w:pStyle w:val="TableParagraph"/>
              <w:rPr>
                <w:rFonts w:ascii="Times New Roman"/>
                <w:sz w:val="16"/>
                <w:szCs w:val="20"/>
              </w:rPr>
            </w:pPr>
          </w:p>
        </w:tc>
        <w:tc>
          <w:tcPr>
            <w:tcW w:w="365" w:type="dxa"/>
            <w:tcBorders>
              <w:top w:val="single" w:sz="8" w:space="0" w:color="000000"/>
              <w:left w:val="single" w:sz="8" w:space="0" w:color="000000"/>
              <w:bottom w:val="single" w:sz="8" w:space="0" w:color="000000"/>
              <w:right w:val="single" w:sz="8" w:space="0" w:color="000000"/>
            </w:tcBorders>
            <w:shd w:val="clear" w:color="auto" w:fill="DEEAF6"/>
          </w:tcPr>
          <w:p w14:paraId="5F31A76C" w14:textId="77777777" w:rsidR="0084363E" w:rsidRPr="007E1CE4" w:rsidRDefault="0084363E" w:rsidP="00267A85">
            <w:pPr>
              <w:pStyle w:val="TableParagraph"/>
              <w:rPr>
                <w:rFonts w:ascii="Times New Roman"/>
                <w:sz w:val="16"/>
                <w:szCs w:val="20"/>
              </w:rPr>
            </w:pPr>
          </w:p>
        </w:tc>
        <w:tc>
          <w:tcPr>
            <w:tcW w:w="367" w:type="dxa"/>
            <w:tcBorders>
              <w:top w:val="single" w:sz="8" w:space="0" w:color="000000"/>
              <w:left w:val="single" w:sz="8" w:space="0" w:color="000000"/>
              <w:bottom w:val="single" w:sz="8" w:space="0" w:color="000000"/>
              <w:right w:val="single" w:sz="8" w:space="0" w:color="000000"/>
            </w:tcBorders>
            <w:shd w:val="clear" w:color="auto" w:fill="DEEAF6"/>
          </w:tcPr>
          <w:p w14:paraId="0EF0C529" w14:textId="77777777" w:rsidR="0084363E" w:rsidRPr="007E1CE4" w:rsidRDefault="0084363E" w:rsidP="00267A85">
            <w:pPr>
              <w:pStyle w:val="TableParagraph"/>
              <w:rPr>
                <w:rFonts w:ascii="Times New Roman"/>
                <w:sz w:val="16"/>
                <w:szCs w:val="20"/>
              </w:rPr>
            </w:pPr>
          </w:p>
        </w:tc>
        <w:tc>
          <w:tcPr>
            <w:tcW w:w="360" w:type="dxa"/>
            <w:tcBorders>
              <w:top w:val="single" w:sz="8" w:space="0" w:color="000000"/>
              <w:left w:val="single" w:sz="8" w:space="0" w:color="000000"/>
              <w:bottom w:val="single" w:sz="8" w:space="0" w:color="000000"/>
            </w:tcBorders>
            <w:shd w:val="clear" w:color="auto" w:fill="DEEAF6"/>
          </w:tcPr>
          <w:p w14:paraId="45C87116" w14:textId="77777777" w:rsidR="0084363E" w:rsidRPr="007E1CE4" w:rsidRDefault="0084363E" w:rsidP="00267A85">
            <w:pPr>
              <w:pStyle w:val="TableParagraph"/>
              <w:rPr>
                <w:rFonts w:ascii="Times New Roman"/>
                <w:sz w:val="16"/>
                <w:szCs w:val="20"/>
              </w:rPr>
            </w:pPr>
          </w:p>
        </w:tc>
        <w:tc>
          <w:tcPr>
            <w:tcW w:w="365" w:type="dxa"/>
            <w:tcBorders>
              <w:top w:val="single" w:sz="8" w:space="0" w:color="000000"/>
              <w:bottom w:val="single" w:sz="8" w:space="0" w:color="000000"/>
              <w:right w:val="single" w:sz="8" w:space="0" w:color="000000"/>
            </w:tcBorders>
            <w:shd w:val="clear" w:color="auto" w:fill="FFF1CC"/>
          </w:tcPr>
          <w:p w14:paraId="35A745DD" w14:textId="77777777" w:rsidR="0084363E" w:rsidRPr="007E1CE4" w:rsidRDefault="0084363E" w:rsidP="00267A85">
            <w:pPr>
              <w:pStyle w:val="TableParagraph"/>
              <w:rPr>
                <w:rFonts w:ascii="Times New Roman"/>
                <w:sz w:val="16"/>
                <w:szCs w:val="20"/>
              </w:rPr>
            </w:pPr>
          </w:p>
        </w:tc>
        <w:tc>
          <w:tcPr>
            <w:tcW w:w="365" w:type="dxa"/>
            <w:tcBorders>
              <w:top w:val="single" w:sz="8" w:space="0" w:color="000000"/>
              <w:left w:val="single" w:sz="8" w:space="0" w:color="000000"/>
              <w:bottom w:val="single" w:sz="8" w:space="0" w:color="000000"/>
              <w:right w:val="single" w:sz="8" w:space="0" w:color="000000"/>
            </w:tcBorders>
            <w:shd w:val="clear" w:color="auto" w:fill="FFF1CC"/>
          </w:tcPr>
          <w:p w14:paraId="6D300633" w14:textId="77777777" w:rsidR="0084363E" w:rsidRPr="007E1CE4" w:rsidRDefault="0084363E" w:rsidP="00267A85">
            <w:pPr>
              <w:pStyle w:val="TableParagraph"/>
              <w:rPr>
                <w:rFonts w:ascii="Times New Roman"/>
                <w:sz w:val="16"/>
                <w:szCs w:val="20"/>
              </w:rPr>
            </w:pPr>
          </w:p>
        </w:tc>
        <w:tc>
          <w:tcPr>
            <w:tcW w:w="366" w:type="dxa"/>
            <w:tcBorders>
              <w:top w:val="single" w:sz="8" w:space="0" w:color="000000"/>
              <w:left w:val="single" w:sz="8" w:space="0" w:color="000000"/>
              <w:bottom w:val="single" w:sz="8" w:space="0" w:color="000000"/>
              <w:right w:val="single" w:sz="8" w:space="0" w:color="000000"/>
            </w:tcBorders>
            <w:shd w:val="clear" w:color="auto" w:fill="FFF1CC"/>
          </w:tcPr>
          <w:p w14:paraId="666AC757" w14:textId="77777777" w:rsidR="0084363E" w:rsidRPr="007E1CE4" w:rsidRDefault="0084363E" w:rsidP="00267A85">
            <w:pPr>
              <w:pStyle w:val="TableParagraph"/>
              <w:rPr>
                <w:rFonts w:ascii="Times New Roman"/>
                <w:sz w:val="16"/>
                <w:szCs w:val="20"/>
              </w:rPr>
            </w:pPr>
          </w:p>
        </w:tc>
        <w:tc>
          <w:tcPr>
            <w:tcW w:w="363" w:type="dxa"/>
            <w:tcBorders>
              <w:top w:val="single" w:sz="8" w:space="0" w:color="000000"/>
              <w:left w:val="single" w:sz="8" w:space="0" w:color="000000"/>
              <w:bottom w:val="single" w:sz="8" w:space="0" w:color="000000"/>
            </w:tcBorders>
            <w:shd w:val="clear" w:color="auto" w:fill="FFF1CC"/>
          </w:tcPr>
          <w:p w14:paraId="296E3557" w14:textId="77777777" w:rsidR="0084363E" w:rsidRPr="007E1CE4" w:rsidRDefault="0084363E" w:rsidP="00267A85">
            <w:pPr>
              <w:pStyle w:val="TableParagraph"/>
              <w:rPr>
                <w:rFonts w:ascii="Times New Roman"/>
                <w:sz w:val="16"/>
                <w:szCs w:val="20"/>
              </w:rPr>
            </w:pPr>
          </w:p>
        </w:tc>
        <w:tc>
          <w:tcPr>
            <w:tcW w:w="368" w:type="dxa"/>
            <w:tcBorders>
              <w:top w:val="single" w:sz="8" w:space="0" w:color="000000"/>
              <w:bottom w:val="single" w:sz="8" w:space="0" w:color="000000"/>
              <w:right w:val="single" w:sz="8" w:space="0" w:color="000000"/>
            </w:tcBorders>
            <w:shd w:val="clear" w:color="auto" w:fill="E1EED9"/>
          </w:tcPr>
          <w:p w14:paraId="04011131" w14:textId="77777777" w:rsidR="0084363E" w:rsidRPr="007E1CE4" w:rsidRDefault="0084363E" w:rsidP="00267A85">
            <w:pPr>
              <w:pStyle w:val="TableParagraph"/>
              <w:rPr>
                <w:rFonts w:ascii="Times New Roman"/>
                <w:sz w:val="16"/>
                <w:szCs w:val="20"/>
              </w:rPr>
            </w:pPr>
          </w:p>
        </w:tc>
        <w:tc>
          <w:tcPr>
            <w:tcW w:w="366" w:type="dxa"/>
            <w:tcBorders>
              <w:top w:val="single" w:sz="8" w:space="0" w:color="000000"/>
              <w:left w:val="single" w:sz="8" w:space="0" w:color="000000"/>
              <w:bottom w:val="single" w:sz="8" w:space="0" w:color="000000"/>
              <w:right w:val="single" w:sz="8" w:space="0" w:color="000000"/>
            </w:tcBorders>
            <w:shd w:val="clear" w:color="auto" w:fill="E1EED9"/>
          </w:tcPr>
          <w:p w14:paraId="37FD3C53" w14:textId="77777777" w:rsidR="0084363E" w:rsidRPr="007E1CE4" w:rsidRDefault="0084363E" w:rsidP="00267A85">
            <w:pPr>
              <w:pStyle w:val="TableParagraph"/>
              <w:rPr>
                <w:rFonts w:ascii="Times New Roman"/>
                <w:sz w:val="16"/>
                <w:szCs w:val="20"/>
              </w:rPr>
            </w:pPr>
          </w:p>
        </w:tc>
        <w:tc>
          <w:tcPr>
            <w:tcW w:w="366" w:type="dxa"/>
            <w:tcBorders>
              <w:top w:val="single" w:sz="8" w:space="0" w:color="000000"/>
              <w:left w:val="single" w:sz="8" w:space="0" w:color="000000"/>
              <w:bottom w:val="single" w:sz="8" w:space="0" w:color="000000"/>
              <w:right w:val="single" w:sz="8" w:space="0" w:color="000000"/>
            </w:tcBorders>
            <w:shd w:val="clear" w:color="auto" w:fill="E1EED9"/>
          </w:tcPr>
          <w:p w14:paraId="0900067C" w14:textId="77777777" w:rsidR="0084363E" w:rsidRPr="007E1CE4" w:rsidRDefault="0084363E" w:rsidP="00267A85">
            <w:pPr>
              <w:pStyle w:val="TableParagraph"/>
              <w:rPr>
                <w:rFonts w:ascii="Times New Roman"/>
                <w:sz w:val="16"/>
                <w:szCs w:val="20"/>
              </w:rPr>
            </w:pPr>
          </w:p>
        </w:tc>
        <w:tc>
          <w:tcPr>
            <w:tcW w:w="356" w:type="dxa"/>
            <w:tcBorders>
              <w:top w:val="single" w:sz="8" w:space="0" w:color="000000"/>
              <w:left w:val="single" w:sz="8" w:space="0" w:color="000000"/>
              <w:bottom w:val="single" w:sz="8" w:space="0" w:color="000000"/>
              <w:right w:val="single" w:sz="12" w:space="0" w:color="808080" w:themeColor="background1" w:themeShade="80"/>
            </w:tcBorders>
            <w:shd w:val="clear" w:color="auto" w:fill="E1EED9"/>
          </w:tcPr>
          <w:p w14:paraId="61057DB7" w14:textId="77777777" w:rsidR="0084363E" w:rsidRPr="007E1CE4" w:rsidRDefault="0084363E" w:rsidP="00267A85">
            <w:pPr>
              <w:pStyle w:val="TableParagraph"/>
              <w:rPr>
                <w:rFonts w:ascii="Times New Roman"/>
                <w:sz w:val="16"/>
                <w:szCs w:val="20"/>
              </w:rPr>
            </w:pPr>
          </w:p>
        </w:tc>
      </w:tr>
      <w:tr w:rsidR="0084363E" w:rsidRPr="007E1CE4" w14:paraId="210BA8EE" w14:textId="77777777" w:rsidTr="0084363E">
        <w:trPr>
          <w:trHeight w:val="227"/>
        </w:trPr>
        <w:tc>
          <w:tcPr>
            <w:tcW w:w="778" w:type="dxa"/>
            <w:tcBorders>
              <w:top w:val="single" w:sz="8" w:space="0" w:color="000000"/>
              <w:left w:val="single" w:sz="12" w:space="0" w:color="808080" w:themeColor="background1" w:themeShade="80"/>
              <w:bottom w:val="single" w:sz="8" w:space="0" w:color="000000"/>
              <w:right w:val="single" w:sz="8" w:space="0" w:color="000000"/>
            </w:tcBorders>
          </w:tcPr>
          <w:p w14:paraId="72013F96" w14:textId="77777777" w:rsidR="0084363E" w:rsidRPr="007E1CE4" w:rsidRDefault="0084363E" w:rsidP="00267A85">
            <w:pPr>
              <w:pStyle w:val="TableParagraph"/>
              <w:spacing w:before="6" w:line="201" w:lineRule="exact"/>
              <w:ind w:left="62" w:right="36"/>
              <w:jc w:val="center"/>
              <w:rPr>
                <w:b/>
                <w:sz w:val="16"/>
                <w:szCs w:val="20"/>
              </w:rPr>
            </w:pPr>
            <w:r w:rsidRPr="007E1CE4">
              <w:rPr>
                <w:b/>
                <w:sz w:val="16"/>
                <w:szCs w:val="20"/>
              </w:rPr>
              <w:t>Piso CI</w:t>
            </w:r>
          </w:p>
        </w:tc>
        <w:tc>
          <w:tcPr>
            <w:tcW w:w="410" w:type="dxa"/>
            <w:tcBorders>
              <w:top w:val="single" w:sz="8" w:space="0" w:color="000000"/>
              <w:left w:val="single" w:sz="8" w:space="0" w:color="000000"/>
              <w:bottom w:val="single" w:sz="8" w:space="0" w:color="000000"/>
              <w:right w:val="single" w:sz="8" w:space="0" w:color="000000"/>
            </w:tcBorders>
          </w:tcPr>
          <w:p w14:paraId="34F14FAF" w14:textId="77777777" w:rsidR="0084363E" w:rsidRPr="007E1CE4" w:rsidRDefault="0084363E" w:rsidP="00267A85">
            <w:pPr>
              <w:pStyle w:val="TableParagraph"/>
              <w:spacing w:before="10" w:line="196" w:lineRule="exact"/>
              <w:ind w:left="50"/>
              <w:rPr>
                <w:sz w:val="16"/>
                <w:szCs w:val="20"/>
              </w:rPr>
            </w:pPr>
            <w:r w:rsidRPr="007E1CE4">
              <w:rPr>
                <w:sz w:val="16"/>
                <w:szCs w:val="20"/>
              </w:rPr>
              <w:t>P11</w:t>
            </w:r>
          </w:p>
        </w:tc>
        <w:tc>
          <w:tcPr>
            <w:tcW w:w="463" w:type="dxa"/>
            <w:tcBorders>
              <w:top w:val="single" w:sz="8" w:space="0" w:color="000000"/>
              <w:left w:val="single" w:sz="8" w:space="0" w:color="000000"/>
              <w:bottom w:val="single" w:sz="8" w:space="0" w:color="000000"/>
              <w:right w:val="single" w:sz="8" w:space="0" w:color="000000"/>
            </w:tcBorders>
          </w:tcPr>
          <w:p w14:paraId="288ABF86" w14:textId="77777777" w:rsidR="0084363E" w:rsidRPr="007E1CE4" w:rsidRDefault="0084363E" w:rsidP="00267A85">
            <w:pPr>
              <w:pStyle w:val="TableParagraph"/>
              <w:spacing w:before="10" w:line="196" w:lineRule="exact"/>
              <w:ind w:left="119"/>
              <w:rPr>
                <w:sz w:val="16"/>
                <w:szCs w:val="20"/>
              </w:rPr>
            </w:pPr>
            <w:r w:rsidRPr="007E1CE4">
              <w:rPr>
                <w:sz w:val="16"/>
                <w:szCs w:val="20"/>
              </w:rPr>
              <w:t>R$</w:t>
            </w:r>
          </w:p>
        </w:tc>
        <w:tc>
          <w:tcPr>
            <w:tcW w:w="794" w:type="dxa"/>
            <w:tcBorders>
              <w:top w:val="single" w:sz="8" w:space="0" w:color="000000"/>
              <w:left w:val="single" w:sz="8" w:space="0" w:color="000000"/>
              <w:bottom w:val="single" w:sz="8" w:space="0" w:color="000000"/>
            </w:tcBorders>
          </w:tcPr>
          <w:p w14:paraId="6DE22E13" w14:textId="77777777" w:rsidR="0084363E" w:rsidRPr="007E1CE4" w:rsidRDefault="0084363E" w:rsidP="00267A85">
            <w:pPr>
              <w:pStyle w:val="TableParagraph"/>
              <w:spacing w:before="20" w:line="187" w:lineRule="exact"/>
              <w:ind w:left="45"/>
              <w:rPr>
                <w:sz w:val="16"/>
                <w:szCs w:val="20"/>
              </w:rPr>
            </w:pPr>
            <w:r w:rsidRPr="007E1CE4">
              <w:rPr>
                <w:sz w:val="16"/>
                <w:szCs w:val="20"/>
              </w:rPr>
              <w:t>1.945,07</w:t>
            </w:r>
          </w:p>
        </w:tc>
        <w:tc>
          <w:tcPr>
            <w:tcW w:w="367" w:type="dxa"/>
            <w:tcBorders>
              <w:top w:val="single" w:sz="8" w:space="0" w:color="000000"/>
              <w:bottom w:val="single" w:sz="8" w:space="0" w:color="000000"/>
              <w:right w:val="single" w:sz="8" w:space="0" w:color="000000"/>
            </w:tcBorders>
            <w:shd w:val="clear" w:color="auto" w:fill="BEBEBE"/>
          </w:tcPr>
          <w:p w14:paraId="190E8A29" w14:textId="77777777" w:rsidR="0084363E" w:rsidRPr="007E1CE4" w:rsidRDefault="0084363E" w:rsidP="00267A85">
            <w:pPr>
              <w:pStyle w:val="TableParagraph"/>
              <w:spacing w:before="10" w:line="196" w:lineRule="exact"/>
              <w:ind w:left="64" w:right="36"/>
              <w:jc w:val="center"/>
              <w:rPr>
                <w:sz w:val="16"/>
                <w:szCs w:val="20"/>
              </w:rPr>
            </w:pPr>
            <w:r w:rsidRPr="007E1CE4">
              <w:rPr>
                <w:sz w:val="16"/>
                <w:szCs w:val="20"/>
              </w:rPr>
              <w:t>11</w:t>
            </w:r>
          </w:p>
        </w:tc>
        <w:tc>
          <w:tcPr>
            <w:tcW w:w="350" w:type="dxa"/>
            <w:tcBorders>
              <w:top w:val="single" w:sz="8" w:space="0" w:color="000000"/>
              <w:left w:val="single" w:sz="8" w:space="0" w:color="000000"/>
              <w:bottom w:val="single" w:sz="8" w:space="0" w:color="000000"/>
              <w:right w:val="single" w:sz="8" w:space="0" w:color="000000"/>
            </w:tcBorders>
            <w:shd w:val="clear" w:color="auto" w:fill="BEBEBE"/>
          </w:tcPr>
          <w:p w14:paraId="5DD71917" w14:textId="77777777" w:rsidR="0084363E" w:rsidRPr="007E1CE4" w:rsidRDefault="0084363E" w:rsidP="00267A85">
            <w:pPr>
              <w:pStyle w:val="TableParagraph"/>
              <w:spacing w:before="10" w:line="196" w:lineRule="exact"/>
              <w:ind w:left="78"/>
              <w:rPr>
                <w:sz w:val="16"/>
                <w:szCs w:val="20"/>
              </w:rPr>
            </w:pPr>
            <w:r w:rsidRPr="007E1CE4">
              <w:rPr>
                <w:sz w:val="16"/>
                <w:szCs w:val="20"/>
              </w:rPr>
              <w:t>10</w:t>
            </w:r>
          </w:p>
        </w:tc>
        <w:tc>
          <w:tcPr>
            <w:tcW w:w="350" w:type="dxa"/>
            <w:tcBorders>
              <w:top w:val="single" w:sz="8" w:space="0" w:color="000000"/>
              <w:left w:val="single" w:sz="8" w:space="0" w:color="000000"/>
              <w:bottom w:val="single" w:sz="8" w:space="0" w:color="000000"/>
              <w:right w:val="single" w:sz="8" w:space="0" w:color="000000"/>
            </w:tcBorders>
            <w:shd w:val="clear" w:color="auto" w:fill="BEBEBE"/>
          </w:tcPr>
          <w:p w14:paraId="1FEA6B2A" w14:textId="77777777" w:rsidR="0084363E" w:rsidRPr="007E1CE4" w:rsidRDefault="0084363E" w:rsidP="00267A85">
            <w:pPr>
              <w:pStyle w:val="TableParagraph"/>
              <w:spacing w:before="10" w:line="196" w:lineRule="exact"/>
              <w:ind w:left="28"/>
              <w:jc w:val="center"/>
              <w:rPr>
                <w:sz w:val="16"/>
                <w:szCs w:val="20"/>
              </w:rPr>
            </w:pPr>
            <w:r w:rsidRPr="007E1CE4">
              <w:rPr>
                <w:w w:val="99"/>
                <w:sz w:val="16"/>
                <w:szCs w:val="20"/>
              </w:rPr>
              <w:t>9</w:t>
            </w:r>
          </w:p>
        </w:tc>
        <w:tc>
          <w:tcPr>
            <w:tcW w:w="364" w:type="dxa"/>
            <w:tcBorders>
              <w:top w:val="single" w:sz="8" w:space="0" w:color="000000"/>
              <w:left w:val="single" w:sz="8" w:space="0" w:color="000000"/>
              <w:bottom w:val="single" w:sz="8" w:space="0" w:color="000000"/>
            </w:tcBorders>
            <w:shd w:val="clear" w:color="auto" w:fill="BEBEBE"/>
          </w:tcPr>
          <w:p w14:paraId="7F1DDBA2" w14:textId="77777777" w:rsidR="0084363E" w:rsidRPr="007E1CE4" w:rsidRDefault="0084363E" w:rsidP="00267A85">
            <w:pPr>
              <w:pStyle w:val="TableParagraph"/>
              <w:spacing w:before="10" w:line="196" w:lineRule="exact"/>
              <w:ind w:left="136"/>
              <w:rPr>
                <w:sz w:val="16"/>
                <w:szCs w:val="20"/>
              </w:rPr>
            </w:pPr>
            <w:r w:rsidRPr="007E1CE4">
              <w:rPr>
                <w:w w:val="99"/>
                <w:sz w:val="16"/>
                <w:szCs w:val="20"/>
              </w:rPr>
              <w:t>8</w:t>
            </w:r>
          </w:p>
        </w:tc>
        <w:tc>
          <w:tcPr>
            <w:tcW w:w="350" w:type="dxa"/>
            <w:tcBorders>
              <w:top w:val="single" w:sz="8" w:space="0" w:color="000000"/>
              <w:bottom w:val="single" w:sz="8" w:space="0" w:color="000000"/>
              <w:right w:val="single" w:sz="8" w:space="0" w:color="000000"/>
            </w:tcBorders>
            <w:shd w:val="clear" w:color="auto" w:fill="FAE3D4"/>
          </w:tcPr>
          <w:p w14:paraId="377FCA97" w14:textId="77777777" w:rsidR="0084363E" w:rsidRPr="007E1CE4" w:rsidRDefault="0084363E" w:rsidP="00267A85">
            <w:pPr>
              <w:pStyle w:val="TableParagraph"/>
              <w:spacing w:before="10" w:line="196" w:lineRule="exact"/>
              <w:ind w:left="35"/>
              <w:jc w:val="center"/>
              <w:rPr>
                <w:sz w:val="16"/>
                <w:szCs w:val="20"/>
              </w:rPr>
            </w:pPr>
            <w:r w:rsidRPr="007E1CE4">
              <w:rPr>
                <w:w w:val="99"/>
                <w:sz w:val="16"/>
                <w:szCs w:val="20"/>
              </w:rPr>
              <w:t>6</w:t>
            </w:r>
          </w:p>
        </w:tc>
        <w:tc>
          <w:tcPr>
            <w:tcW w:w="352" w:type="dxa"/>
            <w:tcBorders>
              <w:top w:val="single" w:sz="8" w:space="0" w:color="000000"/>
              <w:left w:val="single" w:sz="8" w:space="0" w:color="000000"/>
              <w:bottom w:val="single" w:sz="8" w:space="0" w:color="000000"/>
              <w:right w:val="single" w:sz="8" w:space="0" w:color="000000"/>
            </w:tcBorders>
            <w:shd w:val="clear" w:color="auto" w:fill="FAE3D4"/>
          </w:tcPr>
          <w:p w14:paraId="3C8BDCB2" w14:textId="77777777" w:rsidR="0084363E" w:rsidRPr="007E1CE4" w:rsidRDefault="0084363E" w:rsidP="00267A85">
            <w:pPr>
              <w:pStyle w:val="TableParagraph"/>
              <w:spacing w:before="10" w:line="196" w:lineRule="exact"/>
              <w:ind w:left="34"/>
              <w:jc w:val="center"/>
              <w:rPr>
                <w:sz w:val="16"/>
                <w:szCs w:val="20"/>
              </w:rPr>
            </w:pPr>
            <w:r w:rsidRPr="007E1CE4">
              <w:rPr>
                <w:w w:val="99"/>
                <w:sz w:val="16"/>
                <w:szCs w:val="20"/>
              </w:rPr>
              <w:t>5</w:t>
            </w:r>
          </w:p>
        </w:tc>
        <w:tc>
          <w:tcPr>
            <w:tcW w:w="350" w:type="dxa"/>
            <w:tcBorders>
              <w:top w:val="single" w:sz="8" w:space="0" w:color="000000"/>
              <w:left w:val="single" w:sz="8" w:space="0" w:color="000000"/>
              <w:bottom w:val="single" w:sz="8" w:space="0" w:color="000000"/>
              <w:right w:val="single" w:sz="8" w:space="0" w:color="000000"/>
            </w:tcBorders>
            <w:shd w:val="clear" w:color="auto" w:fill="FAE3D4"/>
          </w:tcPr>
          <w:p w14:paraId="5C9E6A56" w14:textId="77777777" w:rsidR="0084363E" w:rsidRPr="007E1CE4" w:rsidRDefault="0084363E" w:rsidP="00267A85">
            <w:pPr>
              <w:pStyle w:val="TableParagraph"/>
              <w:spacing w:before="10" w:line="196" w:lineRule="exact"/>
              <w:ind w:left="131"/>
              <w:rPr>
                <w:sz w:val="16"/>
                <w:szCs w:val="20"/>
              </w:rPr>
            </w:pPr>
            <w:r w:rsidRPr="007E1CE4">
              <w:rPr>
                <w:w w:val="99"/>
                <w:sz w:val="16"/>
                <w:szCs w:val="20"/>
              </w:rPr>
              <w:t>4</w:t>
            </w:r>
          </w:p>
        </w:tc>
        <w:tc>
          <w:tcPr>
            <w:tcW w:w="370" w:type="dxa"/>
            <w:tcBorders>
              <w:top w:val="single" w:sz="8" w:space="0" w:color="000000"/>
              <w:left w:val="single" w:sz="8" w:space="0" w:color="000000"/>
              <w:bottom w:val="single" w:sz="8" w:space="0" w:color="000000"/>
            </w:tcBorders>
            <w:shd w:val="clear" w:color="auto" w:fill="FAE3D4"/>
          </w:tcPr>
          <w:p w14:paraId="44623EA2" w14:textId="77777777" w:rsidR="0084363E" w:rsidRPr="007E1CE4" w:rsidRDefault="0084363E" w:rsidP="00267A85">
            <w:pPr>
              <w:pStyle w:val="TableParagraph"/>
              <w:spacing w:before="10" w:line="196" w:lineRule="exact"/>
              <w:ind w:left="33"/>
              <w:jc w:val="center"/>
              <w:rPr>
                <w:sz w:val="16"/>
                <w:szCs w:val="20"/>
              </w:rPr>
            </w:pPr>
            <w:r w:rsidRPr="007E1CE4">
              <w:rPr>
                <w:w w:val="99"/>
                <w:sz w:val="16"/>
                <w:szCs w:val="20"/>
              </w:rPr>
              <w:t>3</w:t>
            </w:r>
          </w:p>
        </w:tc>
        <w:tc>
          <w:tcPr>
            <w:tcW w:w="355" w:type="dxa"/>
            <w:tcBorders>
              <w:top w:val="single" w:sz="8" w:space="0" w:color="000000"/>
              <w:bottom w:val="single" w:sz="8" w:space="0" w:color="000000"/>
              <w:right w:val="single" w:sz="8" w:space="0" w:color="000000"/>
            </w:tcBorders>
            <w:shd w:val="clear" w:color="auto" w:fill="DEEAF6"/>
          </w:tcPr>
          <w:p w14:paraId="08099B15" w14:textId="77777777" w:rsidR="0084363E" w:rsidRPr="007E1CE4" w:rsidRDefault="0084363E" w:rsidP="00267A85">
            <w:pPr>
              <w:pStyle w:val="TableParagraph"/>
              <w:spacing w:before="10" w:line="196" w:lineRule="exact"/>
              <w:ind w:right="96"/>
              <w:jc w:val="right"/>
              <w:rPr>
                <w:sz w:val="16"/>
                <w:szCs w:val="20"/>
              </w:rPr>
            </w:pPr>
            <w:r w:rsidRPr="007E1CE4">
              <w:rPr>
                <w:w w:val="99"/>
                <w:sz w:val="16"/>
                <w:szCs w:val="20"/>
              </w:rPr>
              <w:t>1</w:t>
            </w:r>
          </w:p>
        </w:tc>
        <w:tc>
          <w:tcPr>
            <w:tcW w:w="365" w:type="dxa"/>
            <w:tcBorders>
              <w:top w:val="single" w:sz="8" w:space="0" w:color="000000"/>
              <w:left w:val="single" w:sz="8" w:space="0" w:color="000000"/>
              <w:bottom w:val="single" w:sz="8" w:space="0" w:color="000000"/>
              <w:right w:val="single" w:sz="8" w:space="0" w:color="000000"/>
            </w:tcBorders>
            <w:shd w:val="clear" w:color="auto" w:fill="DEEAF6"/>
          </w:tcPr>
          <w:p w14:paraId="738F1A04" w14:textId="77777777" w:rsidR="0084363E" w:rsidRPr="007E1CE4" w:rsidRDefault="0084363E" w:rsidP="00267A85">
            <w:pPr>
              <w:pStyle w:val="TableParagraph"/>
              <w:rPr>
                <w:rFonts w:ascii="Times New Roman"/>
                <w:sz w:val="16"/>
                <w:szCs w:val="20"/>
              </w:rPr>
            </w:pPr>
          </w:p>
        </w:tc>
        <w:tc>
          <w:tcPr>
            <w:tcW w:w="367" w:type="dxa"/>
            <w:tcBorders>
              <w:top w:val="single" w:sz="8" w:space="0" w:color="000000"/>
              <w:left w:val="single" w:sz="8" w:space="0" w:color="000000"/>
              <w:bottom w:val="single" w:sz="8" w:space="0" w:color="000000"/>
              <w:right w:val="single" w:sz="8" w:space="0" w:color="000000"/>
            </w:tcBorders>
            <w:shd w:val="clear" w:color="auto" w:fill="DEEAF6"/>
          </w:tcPr>
          <w:p w14:paraId="53E5FDCB" w14:textId="77777777" w:rsidR="0084363E" w:rsidRPr="007E1CE4" w:rsidRDefault="0084363E" w:rsidP="00267A85">
            <w:pPr>
              <w:pStyle w:val="TableParagraph"/>
              <w:rPr>
                <w:rFonts w:ascii="Times New Roman"/>
                <w:sz w:val="16"/>
                <w:szCs w:val="20"/>
              </w:rPr>
            </w:pPr>
          </w:p>
        </w:tc>
        <w:tc>
          <w:tcPr>
            <w:tcW w:w="360" w:type="dxa"/>
            <w:tcBorders>
              <w:top w:val="single" w:sz="8" w:space="0" w:color="000000"/>
              <w:left w:val="single" w:sz="8" w:space="0" w:color="000000"/>
              <w:bottom w:val="single" w:sz="8" w:space="0" w:color="000000"/>
            </w:tcBorders>
            <w:shd w:val="clear" w:color="auto" w:fill="DEEAF6"/>
          </w:tcPr>
          <w:p w14:paraId="394635C7" w14:textId="77777777" w:rsidR="0084363E" w:rsidRPr="007E1CE4" w:rsidRDefault="0084363E" w:rsidP="00267A85">
            <w:pPr>
              <w:pStyle w:val="TableParagraph"/>
              <w:rPr>
                <w:rFonts w:ascii="Times New Roman"/>
                <w:sz w:val="16"/>
                <w:szCs w:val="20"/>
              </w:rPr>
            </w:pPr>
          </w:p>
        </w:tc>
        <w:tc>
          <w:tcPr>
            <w:tcW w:w="365" w:type="dxa"/>
            <w:tcBorders>
              <w:top w:val="single" w:sz="8" w:space="0" w:color="000000"/>
              <w:bottom w:val="single" w:sz="8" w:space="0" w:color="000000"/>
              <w:right w:val="single" w:sz="8" w:space="0" w:color="000000"/>
            </w:tcBorders>
            <w:shd w:val="clear" w:color="auto" w:fill="FFF1CC"/>
          </w:tcPr>
          <w:p w14:paraId="5589F5BF" w14:textId="77777777" w:rsidR="0084363E" w:rsidRPr="007E1CE4" w:rsidRDefault="0084363E" w:rsidP="00267A85">
            <w:pPr>
              <w:pStyle w:val="TableParagraph"/>
              <w:rPr>
                <w:rFonts w:ascii="Times New Roman"/>
                <w:sz w:val="16"/>
                <w:szCs w:val="20"/>
              </w:rPr>
            </w:pPr>
          </w:p>
        </w:tc>
        <w:tc>
          <w:tcPr>
            <w:tcW w:w="365" w:type="dxa"/>
            <w:tcBorders>
              <w:top w:val="single" w:sz="8" w:space="0" w:color="000000"/>
              <w:left w:val="single" w:sz="8" w:space="0" w:color="000000"/>
              <w:bottom w:val="single" w:sz="8" w:space="0" w:color="000000"/>
              <w:right w:val="single" w:sz="8" w:space="0" w:color="000000"/>
            </w:tcBorders>
            <w:shd w:val="clear" w:color="auto" w:fill="FFF1CC"/>
          </w:tcPr>
          <w:p w14:paraId="28A59427" w14:textId="77777777" w:rsidR="0084363E" w:rsidRPr="007E1CE4" w:rsidRDefault="0084363E" w:rsidP="00267A85">
            <w:pPr>
              <w:pStyle w:val="TableParagraph"/>
              <w:rPr>
                <w:rFonts w:ascii="Times New Roman"/>
                <w:sz w:val="16"/>
                <w:szCs w:val="20"/>
              </w:rPr>
            </w:pPr>
          </w:p>
        </w:tc>
        <w:tc>
          <w:tcPr>
            <w:tcW w:w="366" w:type="dxa"/>
            <w:tcBorders>
              <w:top w:val="single" w:sz="8" w:space="0" w:color="000000"/>
              <w:left w:val="single" w:sz="8" w:space="0" w:color="000000"/>
              <w:bottom w:val="single" w:sz="8" w:space="0" w:color="000000"/>
              <w:right w:val="single" w:sz="8" w:space="0" w:color="000000"/>
            </w:tcBorders>
            <w:shd w:val="clear" w:color="auto" w:fill="FFF1CC"/>
          </w:tcPr>
          <w:p w14:paraId="733167FE" w14:textId="77777777" w:rsidR="0084363E" w:rsidRPr="007E1CE4" w:rsidRDefault="0084363E" w:rsidP="00267A85">
            <w:pPr>
              <w:pStyle w:val="TableParagraph"/>
              <w:rPr>
                <w:rFonts w:ascii="Times New Roman"/>
                <w:sz w:val="16"/>
                <w:szCs w:val="20"/>
              </w:rPr>
            </w:pPr>
          </w:p>
        </w:tc>
        <w:tc>
          <w:tcPr>
            <w:tcW w:w="363" w:type="dxa"/>
            <w:tcBorders>
              <w:top w:val="single" w:sz="8" w:space="0" w:color="000000"/>
              <w:left w:val="single" w:sz="8" w:space="0" w:color="000000"/>
              <w:bottom w:val="single" w:sz="8" w:space="0" w:color="000000"/>
            </w:tcBorders>
            <w:shd w:val="clear" w:color="auto" w:fill="FFF1CC"/>
          </w:tcPr>
          <w:p w14:paraId="496F7495" w14:textId="77777777" w:rsidR="0084363E" w:rsidRPr="007E1CE4" w:rsidRDefault="0084363E" w:rsidP="00267A85">
            <w:pPr>
              <w:pStyle w:val="TableParagraph"/>
              <w:rPr>
                <w:rFonts w:ascii="Times New Roman"/>
                <w:sz w:val="16"/>
                <w:szCs w:val="20"/>
              </w:rPr>
            </w:pPr>
          </w:p>
        </w:tc>
        <w:tc>
          <w:tcPr>
            <w:tcW w:w="368" w:type="dxa"/>
            <w:tcBorders>
              <w:top w:val="single" w:sz="8" w:space="0" w:color="000000"/>
              <w:bottom w:val="single" w:sz="8" w:space="0" w:color="000000"/>
              <w:right w:val="single" w:sz="8" w:space="0" w:color="000000"/>
            </w:tcBorders>
            <w:shd w:val="clear" w:color="auto" w:fill="E1EED9"/>
          </w:tcPr>
          <w:p w14:paraId="53D854F7" w14:textId="77777777" w:rsidR="0084363E" w:rsidRPr="007E1CE4" w:rsidRDefault="0084363E" w:rsidP="00267A85">
            <w:pPr>
              <w:pStyle w:val="TableParagraph"/>
              <w:rPr>
                <w:rFonts w:ascii="Times New Roman"/>
                <w:sz w:val="16"/>
                <w:szCs w:val="20"/>
              </w:rPr>
            </w:pPr>
          </w:p>
        </w:tc>
        <w:tc>
          <w:tcPr>
            <w:tcW w:w="366" w:type="dxa"/>
            <w:tcBorders>
              <w:top w:val="single" w:sz="8" w:space="0" w:color="000000"/>
              <w:left w:val="single" w:sz="8" w:space="0" w:color="000000"/>
              <w:bottom w:val="single" w:sz="8" w:space="0" w:color="000000"/>
              <w:right w:val="single" w:sz="8" w:space="0" w:color="000000"/>
            </w:tcBorders>
            <w:shd w:val="clear" w:color="auto" w:fill="E1EED9"/>
          </w:tcPr>
          <w:p w14:paraId="2D406398" w14:textId="77777777" w:rsidR="0084363E" w:rsidRPr="007E1CE4" w:rsidRDefault="0084363E" w:rsidP="00267A85">
            <w:pPr>
              <w:pStyle w:val="TableParagraph"/>
              <w:rPr>
                <w:rFonts w:ascii="Times New Roman"/>
                <w:sz w:val="16"/>
                <w:szCs w:val="20"/>
              </w:rPr>
            </w:pPr>
          </w:p>
        </w:tc>
        <w:tc>
          <w:tcPr>
            <w:tcW w:w="366" w:type="dxa"/>
            <w:tcBorders>
              <w:top w:val="single" w:sz="8" w:space="0" w:color="000000"/>
              <w:left w:val="single" w:sz="8" w:space="0" w:color="000000"/>
              <w:bottom w:val="single" w:sz="8" w:space="0" w:color="000000"/>
              <w:right w:val="single" w:sz="8" w:space="0" w:color="000000"/>
            </w:tcBorders>
            <w:shd w:val="clear" w:color="auto" w:fill="E1EED9"/>
          </w:tcPr>
          <w:p w14:paraId="1A398C39" w14:textId="77777777" w:rsidR="0084363E" w:rsidRPr="007E1CE4" w:rsidRDefault="0084363E" w:rsidP="00267A85">
            <w:pPr>
              <w:pStyle w:val="TableParagraph"/>
              <w:rPr>
                <w:rFonts w:ascii="Times New Roman"/>
                <w:sz w:val="16"/>
                <w:szCs w:val="20"/>
              </w:rPr>
            </w:pPr>
          </w:p>
        </w:tc>
        <w:tc>
          <w:tcPr>
            <w:tcW w:w="356" w:type="dxa"/>
            <w:tcBorders>
              <w:top w:val="single" w:sz="8" w:space="0" w:color="000000"/>
              <w:left w:val="single" w:sz="8" w:space="0" w:color="000000"/>
              <w:bottom w:val="single" w:sz="8" w:space="0" w:color="000000"/>
              <w:right w:val="single" w:sz="12" w:space="0" w:color="808080" w:themeColor="background1" w:themeShade="80"/>
            </w:tcBorders>
            <w:shd w:val="clear" w:color="auto" w:fill="E1EED9"/>
          </w:tcPr>
          <w:p w14:paraId="2CC51D8E" w14:textId="77777777" w:rsidR="0084363E" w:rsidRPr="007E1CE4" w:rsidRDefault="0084363E" w:rsidP="00267A85">
            <w:pPr>
              <w:pStyle w:val="TableParagraph"/>
              <w:rPr>
                <w:rFonts w:ascii="Times New Roman"/>
                <w:sz w:val="16"/>
                <w:szCs w:val="20"/>
              </w:rPr>
            </w:pPr>
          </w:p>
        </w:tc>
      </w:tr>
      <w:tr w:rsidR="0084363E" w:rsidRPr="007E1CE4" w14:paraId="7F9E9ADF" w14:textId="77777777" w:rsidTr="0084363E">
        <w:trPr>
          <w:trHeight w:val="227"/>
        </w:trPr>
        <w:tc>
          <w:tcPr>
            <w:tcW w:w="778" w:type="dxa"/>
            <w:tcBorders>
              <w:top w:val="single" w:sz="8" w:space="0" w:color="000000"/>
              <w:left w:val="single" w:sz="12" w:space="0" w:color="808080" w:themeColor="background1" w:themeShade="80"/>
              <w:bottom w:val="single" w:sz="8" w:space="0" w:color="000000"/>
              <w:right w:val="single" w:sz="8" w:space="0" w:color="000000"/>
            </w:tcBorders>
          </w:tcPr>
          <w:p w14:paraId="575C6BDB" w14:textId="77777777" w:rsidR="0084363E" w:rsidRPr="007E1CE4" w:rsidRDefault="0084363E" w:rsidP="00267A85">
            <w:pPr>
              <w:pStyle w:val="TableParagraph"/>
              <w:rPr>
                <w:rFonts w:ascii="Times New Roman"/>
                <w:sz w:val="16"/>
                <w:szCs w:val="20"/>
              </w:rPr>
            </w:pPr>
          </w:p>
        </w:tc>
        <w:tc>
          <w:tcPr>
            <w:tcW w:w="410" w:type="dxa"/>
            <w:tcBorders>
              <w:top w:val="single" w:sz="8" w:space="0" w:color="000000"/>
              <w:left w:val="single" w:sz="8" w:space="0" w:color="000000"/>
              <w:bottom w:val="single" w:sz="8" w:space="0" w:color="000000"/>
              <w:right w:val="single" w:sz="8" w:space="0" w:color="000000"/>
            </w:tcBorders>
          </w:tcPr>
          <w:p w14:paraId="0FA28FA5" w14:textId="77777777" w:rsidR="0084363E" w:rsidRPr="007E1CE4" w:rsidRDefault="0084363E" w:rsidP="00267A85">
            <w:pPr>
              <w:pStyle w:val="TableParagraph"/>
              <w:spacing w:before="10" w:line="196" w:lineRule="exact"/>
              <w:ind w:left="50"/>
              <w:rPr>
                <w:sz w:val="16"/>
                <w:szCs w:val="20"/>
              </w:rPr>
            </w:pPr>
            <w:r w:rsidRPr="007E1CE4">
              <w:rPr>
                <w:sz w:val="16"/>
                <w:szCs w:val="20"/>
              </w:rPr>
              <w:t>P12</w:t>
            </w:r>
          </w:p>
        </w:tc>
        <w:tc>
          <w:tcPr>
            <w:tcW w:w="463" w:type="dxa"/>
            <w:tcBorders>
              <w:top w:val="single" w:sz="8" w:space="0" w:color="000000"/>
              <w:left w:val="single" w:sz="8" w:space="0" w:color="000000"/>
              <w:bottom w:val="single" w:sz="8" w:space="0" w:color="000000"/>
              <w:right w:val="single" w:sz="8" w:space="0" w:color="000000"/>
            </w:tcBorders>
          </w:tcPr>
          <w:p w14:paraId="6A6D73AC" w14:textId="77777777" w:rsidR="0084363E" w:rsidRPr="007E1CE4" w:rsidRDefault="0084363E" w:rsidP="00267A85">
            <w:pPr>
              <w:pStyle w:val="TableParagraph"/>
              <w:spacing w:before="10" w:line="196" w:lineRule="exact"/>
              <w:ind w:left="119"/>
              <w:rPr>
                <w:sz w:val="16"/>
                <w:szCs w:val="20"/>
              </w:rPr>
            </w:pPr>
            <w:r w:rsidRPr="007E1CE4">
              <w:rPr>
                <w:sz w:val="16"/>
                <w:szCs w:val="20"/>
              </w:rPr>
              <w:t>R$</w:t>
            </w:r>
          </w:p>
        </w:tc>
        <w:tc>
          <w:tcPr>
            <w:tcW w:w="794" w:type="dxa"/>
            <w:tcBorders>
              <w:top w:val="single" w:sz="8" w:space="0" w:color="000000"/>
              <w:left w:val="single" w:sz="8" w:space="0" w:color="000000"/>
              <w:bottom w:val="single" w:sz="8" w:space="0" w:color="000000"/>
            </w:tcBorders>
          </w:tcPr>
          <w:p w14:paraId="03FB794F" w14:textId="77777777" w:rsidR="0084363E" w:rsidRPr="007E1CE4" w:rsidRDefault="0084363E" w:rsidP="00267A85">
            <w:pPr>
              <w:pStyle w:val="TableParagraph"/>
              <w:spacing w:before="20" w:line="187" w:lineRule="exact"/>
              <w:ind w:left="45"/>
              <w:rPr>
                <w:sz w:val="16"/>
                <w:szCs w:val="20"/>
              </w:rPr>
            </w:pPr>
            <w:r w:rsidRPr="007E1CE4">
              <w:rPr>
                <w:sz w:val="16"/>
                <w:szCs w:val="20"/>
              </w:rPr>
              <w:t>2.020,92</w:t>
            </w:r>
          </w:p>
        </w:tc>
        <w:tc>
          <w:tcPr>
            <w:tcW w:w="367" w:type="dxa"/>
            <w:tcBorders>
              <w:top w:val="single" w:sz="8" w:space="0" w:color="000000"/>
              <w:bottom w:val="single" w:sz="8" w:space="0" w:color="000000"/>
              <w:right w:val="single" w:sz="8" w:space="0" w:color="000000"/>
            </w:tcBorders>
            <w:shd w:val="clear" w:color="auto" w:fill="BEBEBE"/>
          </w:tcPr>
          <w:p w14:paraId="61698DC9" w14:textId="77777777" w:rsidR="0084363E" w:rsidRPr="007E1CE4" w:rsidRDefault="0084363E" w:rsidP="00267A85">
            <w:pPr>
              <w:pStyle w:val="TableParagraph"/>
              <w:spacing w:before="10" w:line="196" w:lineRule="exact"/>
              <w:ind w:left="64" w:right="36"/>
              <w:jc w:val="center"/>
              <w:rPr>
                <w:sz w:val="16"/>
                <w:szCs w:val="20"/>
              </w:rPr>
            </w:pPr>
            <w:r w:rsidRPr="007E1CE4">
              <w:rPr>
                <w:sz w:val="16"/>
                <w:szCs w:val="20"/>
              </w:rPr>
              <w:t>12</w:t>
            </w:r>
          </w:p>
        </w:tc>
        <w:tc>
          <w:tcPr>
            <w:tcW w:w="350" w:type="dxa"/>
            <w:tcBorders>
              <w:top w:val="single" w:sz="8" w:space="0" w:color="000000"/>
              <w:left w:val="single" w:sz="8" w:space="0" w:color="000000"/>
              <w:bottom w:val="single" w:sz="8" w:space="0" w:color="000000"/>
              <w:right w:val="single" w:sz="8" w:space="0" w:color="000000"/>
            </w:tcBorders>
            <w:shd w:val="clear" w:color="auto" w:fill="BEBEBE"/>
          </w:tcPr>
          <w:p w14:paraId="297139CD" w14:textId="77777777" w:rsidR="0084363E" w:rsidRPr="007E1CE4" w:rsidRDefault="0084363E" w:rsidP="00267A85">
            <w:pPr>
              <w:pStyle w:val="TableParagraph"/>
              <w:spacing w:before="10" w:line="196" w:lineRule="exact"/>
              <w:ind w:left="78"/>
              <w:rPr>
                <w:sz w:val="16"/>
                <w:szCs w:val="20"/>
              </w:rPr>
            </w:pPr>
            <w:r w:rsidRPr="007E1CE4">
              <w:rPr>
                <w:sz w:val="16"/>
                <w:szCs w:val="20"/>
              </w:rPr>
              <w:t>11</w:t>
            </w:r>
          </w:p>
        </w:tc>
        <w:tc>
          <w:tcPr>
            <w:tcW w:w="350" w:type="dxa"/>
            <w:tcBorders>
              <w:top w:val="single" w:sz="8" w:space="0" w:color="000000"/>
              <w:left w:val="single" w:sz="8" w:space="0" w:color="000000"/>
              <w:bottom w:val="single" w:sz="8" w:space="0" w:color="000000"/>
              <w:right w:val="single" w:sz="8" w:space="0" w:color="000000"/>
            </w:tcBorders>
            <w:shd w:val="clear" w:color="auto" w:fill="BEBEBE"/>
          </w:tcPr>
          <w:p w14:paraId="77C348E2" w14:textId="77777777" w:rsidR="0084363E" w:rsidRPr="007E1CE4" w:rsidRDefault="0084363E" w:rsidP="00267A85">
            <w:pPr>
              <w:pStyle w:val="TableParagraph"/>
              <w:spacing w:before="10" w:line="196" w:lineRule="exact"/>
              <w:ind w:left="58" w:right="30"/>
              <w:jc w:val="center"/>
              <w:rPr>
                <w:sz w:val="16"/>
                <w:szCs w:val="20"/>
              </w:rPr>
            </w:pPr>
            <w:r w:rsidRPr="007E1CE4">
              <w:rPr>
                <w:sz w:val="16"/>
                <w:szCs w:val="20"/>
              </w:rPr>
              <w:t>10</w:t>
            </w:r>
          </w:p>
        </w:tc>
        <w:tc>
          <w:tcPr>
            <w:tcW w:w="364" w:type="dxa"/>
            <w:tcBorders>
              <w:top w:val="single" w:sz="8" w:space="0" w:color="000000"/>
              <w:left w:val="single" w:sz="8" w:space="0" w:color="000000"/>
              <w:bottom w:val="single" w:sz="8" w:space="0" w:color="000000"/>
            </w:tcBorders>
            <w:shd w:val="clear" w:color="auto" w:fill="BEBEBE"/>
          </w:tcPr>
          <w:p w14:paraId="19CFF705" w14:textId="77777777" w:rsidR="0084363E" w:rsidRPr="007E1CE4" w:rsidRDefault="0084363E" w:rsidP="00267A85">
            <w:pPr>
              <w:pStyle w:val="TableParagraph"/>
              <w:spacing w:before="10" w:line="196" w:lineRule="exact"/>
              <w:ind w:left="136"/>
              <w:rPr>
                <w:sz w:val="16"/>
                <w:szCs w:val="20"/>
              </w:rPr>
            </w:pPr>
            <w:r w:rsidRPr="007E1CE4">
              <w:rPr>
                <w:w w:val="99"/>
                <w:sz w:val="16"/>
                <w:szCs w:val="20"/>
              </w:rPr>
              <w:t>9</w:t>
            </w:r>
          </w:p>
        </w:tc>
        <w:tc>
          <w:tcPr>
            <w:tcW w:w="350" w:type="dxa"/>
            <w:tcBorders>
              <w:top w:val="single" w:sz="8" w:space="0" w:color="000000"/>
              <w:bottom w:val="single" w:sz="8" w:space="0" w:color="000000"/>
              <w:right w:val="single" w:sz="8" w:space="0" w:color="000000"/>
            </w:tcBorders>
            <w:shd w:val="clear" w:color="auto" w:fill="FAE3D4"/>
          </w:tcPr>
          <w:p w14:paraId="5A444A77" w14:textId="77777777" w:rsidR="0084363E" w:rsidRPr="007E1CE4" w:rsidRDefault="0084363E" w:rsidP="00267A85">
            <w:pPr>
              <w:pStyle w:val="TableParagraph"/>
              <w:spacing w:before="10" w:line="196" w:lineRule="exact"/>
              <w:ind w:left="35"/>
              <w:jc w:val="center"/>
              <w:rPr>
                <w:sz w:val="16"/>
                <w:szCs w:val="20"/>
              </w:rPr>
            </w:pPr>
            <w:r w:rsidRPr="007E1CE4">
              <w:rPr>
                <w:w w:val="99"/>
                <w:sz w:val="16"/>
                <w:szCs w:val="20"/>
              </w:rPr>
              <w:t>7</w:t>
            </w:r>
          </w:p>
        </w:tc>
        <w:tc>
          <w:tcPr>
            <w:tcW w:w="352" w:type="dxa"/>
            <w:tcBorders>
              <w:top w:val="single" w:sz="8" w:space="0" w:color="000000"/>
              <w:left w:val="single" w:sz="8" w:space="0" w:color="000000"/>
              <w:bottom w:val="single" w:sz="8" w:space="0" w:color="000000"/>
              <w:right w:val="single" w:sz="8" w:space="0" w:color="000000"/>
            </w:tcBorders>
            <w:shd w:val="clear" w:color="auto" w:fill="FAE3D4"/>
          </w:tcPr>
          <w:p w14:paraId="08E9944C" w14:textId="77777777" w:rsidR="0084363E" w:rsidRPr="007E1CE4" w:rsidRDefault="0084363E" w:rsidP="00267A85">
            <w:pPr>
              <w:pStyle w:val="TableParagraph"/>
              <w:spacing w:before="10" w:line="196" w:lineRule="exact"/>
              <w:ind w:left="34"/>
              <w:jc w:val="center"/>
              <w:rPr>
                <w:sz w:val="16"/>
                <w:szCs w:val="20"/>
              </w:rPr>
            </w:pPr>
            <w:r w:rsidRPr="007E1CE4">
              <w:rPr>
                <w:w w:val="99"/>
                <w:sz w:val="16"/>
                <w:szCs w:val="20"/>
              </w:rPr>
              <w:t>6</w:t>
            </w:r>
          </w:p>
        </w:tc>
        <w:tc>
          <w:tcPr>
            <w:tcW w:w="350" w:type="dxa"/>
            <w:tcBorders>
              <w:top w:val="single" w:sz="8" w:space="0" w:color="000000"/>
              <w:left w:val="single" w:sz="8" w:space="0" w:color="000000"/>
              <w:bottom w:val="single" w:sz="8" w:space="0" w:color="000000"/>
              <w:right w:val="single" w:sz="8" w:space="0" w:color="000000"/>
            </w:tcBorders>
            <w:shd w:val="clear" w:color="auto" w:fill="FAE3D4"/>
          </w:tcPr>
          <w:p w14:paraId="03EACBA7" w14:textId="77777777" w:rsidR="0084363E" w:rsidRPr="007E1CE4" w:rsidRDefault="0084363E" w:rsidP="00267A85">
            <w:pPr>
              <w:pStyle w:val="TableParagraph"/>
              <w:spacing w:before="10" w:line="196" w:lineRule="exact"/>
              <w:ind w:left="131"/>
              <w:rPr>
                <w:sz w:val="16"/>
                <w:szCs w:val="20"/>
              </w:rPr>
            </w:pPr>
            <w:r w:rsidRPr="007E1CE4">
              <w:rPr>
                <w:w w:val="99"/>
                <w:sz w:val="16"/>
                <w:szCs w:val="20"/>
              </w:rPr>
              <w:t>5</w:t>
            </w:r>
          </w:p>
        </w:tc>
        <w:tc>
          <w:tcPr>
            <w:tcW w:w="370" w:type="dxa"/>
            <w:tcBorders>
              <w:top w:val="single" w:sz="8" w:space="0" w:color="000000"/>
              <w:left w:val="single" w:sz="8" w:space="0" w:color="000000"/>
              <w:bottom w:val="single" w:sz="8" w:space="0" w:color="000000"/>
            </w:tcBorders>
            <w:shd w:val="clear" w:color="auto" w:fill="FAE3D4"/>
          </w:tcPr>
          <w:p w14:paraId="6193874E" w14:textId="77777777" w:rsidR="0084363E" w:rsidRPr="007E1CE4" w:rsidRDefault="0084363E" w:rsidP="00267A85">
            <w:pPr>
              <w:pStyle w:val="TableParagraph"/>
              <w:spacing w:before="10" w:line="196" w:lineRule="exact"/>
              <w:ind w:left="33"/>
              <w:jc w:val="center"/>
              <w:rPr>
                <w:sz w:val="16"/>
                <w:szCs w:val="20"/>
              </w:rPr>
            </w:pPr>
            <w:r w:rsidRPr="007E1CE4">
              <w:rPr>
                <w:w w:val="99"/>
                <w:sz w:val="16"/>
                <w:szCs w:val="20"/>
              </w:rPr>
              <w:t>4</w:t>
            </w:r>
          </w:p>
        </w:tc>
        <w:tc>
          <w:tcPr>
            <w:tcW w:w="355" w:type="dxa"/>
            <w:tcBorders>
              <w:top w:val="single" w:sz="8" w:space="0" w:color="000000"/>
              <w:bottom w:val="single" w:sz="8" w:space="0" w:color="000000"/>
              <w:right w:val="single" w:sz="8" w:space="0" w:color="000000"/>
            </w:tcBorders>
            <w:shd w:val="clear" w:color="auto" w:fill="DEEAF6"/>
          </w:tcPr>
          <w:p w14:paraId="73BA99AB" w14:textId="77777777" w:rsidR="0084363E" w:rsidRPr="007E1CE4" w:rsidRDefault="0084363E" w:rsidP="00267A85">
            <w:pPr>
              <w:pStyle w:val="TableParagraph"/>
              <w:spacing w:before="10" w:line="196" w:lineRule="exact"/>
              <w:ind w:right="96"/>
              <w:jc w:val="right"/>
              <w:rPr>
                <w:sz w:val="16"/>
                <w:szCs w:val="20"/>
              </w:rPr>
            </w:pPr>
            <w:r w:rsidRPr="007E1CE4">
              <w:rPr>
                <w:w w:val="99"/>
                <w:sz w:val="16"/>
                <w:szCs w:val="20"/>
              </w:rPr>
              <w:t>2</w:t>
            </w:r>
          </w:p>
        </w:tc>
        <w:tc>
          <w:tcPr>
            <w:tcW w:w="365" w:type="dxa"/>
            <w:tcBorders>
              <w:top w:val="single" w:sz="8" w:space="0" w:color="000000"/>
              <w:left w:val="single" w:sz="8" w:space="0" w:color="000000"/>
              <w:bottom w:val="single" w:sz="8" w:space="0" w:color="000000"/>
              <w:right w:val="single" w:sz="8" w:space="0" w:color="000000"/>
            </w:tcBorders>
            <w:shd w:val="clear" w:color="auto" w:fill="DEEAF6"/>
          </w:tcPr>
          <w:p w14:paraId="58A62942" w14:textId="77777777" w:rsidR="0084363E" w:rsidRPr="007E1CE4" w:rsidRDefault="0084363E" w:rsidP="00267A85">
            <w:pPr>
              <w:pStyle w:val="TableParagraph"/>
              <w:spacing w:before="10" w:line="196" w:lineRule="exact"/>
              <w:ind w:left="38"/>
              <w:jc w:val="center"/>
              <w:rPr>
                <w:sz w:val="16"/>
                <w:szCs w:val="20"/>
              </w:rPr>
            </w:pPr>
            <w:r w:rsidRPr="007E1CE4">
              <w:rPr>
                <w:w w:val="99"/>
                <w:sz w:val="16"/>
                <w:szCs w:val="20"/>
              </w:rPr>
              <w:t>1</w:t>
            </w:r>
          </w:p>
        </w:tc>
        <w:tc>
          <w:tcPr>
            <w:tcW w:w="367" w:type="dxa"/>
            <w:tcBorders>
              <w:top w:val="single" w:sz="8" w:space="0" w:color="000000"/>
              <w:left w:val="single" w:sz="8" w:space="0" w:color="000000"/>
              <w:bottom w:val="single" w:sz="8" w:space="0" w:color="000000"/>
              <w:right w:val="single" w:sz="8" w:space="0" w:color="000000"/>
            </w:tcBorders>
            <w:shd w:val="clear" w:color="auto" w:fill="DEEAF6"/>
          </w:tcPr>
          <w:p w14:paraId="7989B7CB" w14:textId="77777777" w:rsidR="0084363E" w:rsidRPr="007E1CE4" w:rsidRDefault="0084363E" w:rsidP="00267A85">
            <w:pPr>
              <w:pStyle w:val="TableParagraph"/>
              <w:rPr>
                <w:rFonts w:ascii="Times New Roman"/>
                <w:sz w:val="16"/>
                <w:szCs w:val="20"/>
              </w:rPr>
            </w:pPr>
          </w:p>
        </w:tc>
        <w:tc>
          <w:tcPr>
            <w:tcW w:w="360" w:type="dxa"/>
            <w:tcBorders>
              <w:top w:val="single" w:sz="8" w:space="0" w:color="000000"/>
              <w:left w:val="single" w:sz="8" w:space="0" w:color="000000"/>
              <w:bottom w:val="single" w:sz="8" w:space="0" w:color="000000"/>
            </w:tcBorders>
            <w:shd w:val="clear" w:color="auto" w:fill="DEEAF6"/>
          </w:tcPr>
          <w:p w14:paraId="335CD963" w14:textId="77777777" w:rsidR="0084363E" w:rsidRPr="007E1CE4" w:rsidRDefault="0084363E" w:rsidP="00267A85">
            <w:pPr>
              <w:pStyle w:val="TableParagraph"/>
              <w:rPr>
                <w:rFonts w:ascii="Times New Roman"/>
                <w:sz w:val="16"/>
                <w:szCs w:val="20"/>
              </w:rPr>
            </w:pPr>
          </w:p>
        </w:tc>
        <w:tc>
          <w:tcPr>
            <w:tcW w:w="365" w:type="dxa"/>
            <w:tcBorders>
              <w:top w:val="single" w:sz="8" w:space="0" w:color="000000"/>
              <w:bottom w:val="single" w:sz="8" w:space="0" w:color="000000"/>
              <w:right w:val="single" w:sz="8" w:space="0" w:color="000000"/>
            </w:tcBorders>
            <w:shd w:val="clear" w:color="auto" w:fill="FFF1CC"/>
          </w:tcPr>
          <w:p w14:paraId="0C0C8183" w14:textId="77777777" w:rsidR="0084363E" w:rsidRPr="007E1CE4" w:rsidRDefault="0084363E" w:rsidP="00267A85">
            <w:pPr>
              <w:pStyle w:val="TableParagraph"/>
              <w:rPr>
                <w:rFonts w:ascii="Times New Roman"/>
                <w:sz w:val="16"/>
                <w:szCs w:val="20"/>
              </w:rPr>
            </w:pPr>
          </w:p>
        </w:tc>
        <w:tc>
          <w:tcPr>
            <w:tcW w:w="365" w:type="dxa"/>
            <w:tcBorders>
              <w:top w:val="single" w:sz="8" w:space="0" w:color="000000"/>
              <w:left w:val="single" w:sz="8" w:space="0" w:color="000000"/>
              <w:bottom w:val="single" w:sz="8" w:space="0" w:color="000000"/>
              <w:right w:val="single" w:sz="8" w:space="0" w:color="000000"/>
            </w:tcBorders>
            <w:shd w:val="clear" w:color="auto" w:fill="FFF1CC"/>
          </w:tcPr>
          <w:p w14:paraId="56D12A32" w14:textId="77777777" w:rsidR="0084363E" w:rsidRPr="007E1CE4" w:rsidRDefault="0084363E" w:rsidP="00267A85">
            <w:pPr>
              <w:pStyle w:val="TableParagraph"/>
              <w:rPr>
                <w:rFonts w:ascii="Times New Roman"/>
                <w:sz w:val="16"/>
                <w:szCs w:val="20"/>
              </w:rPr>
            </w:pPr>
          </w:p>
        </w:tc>
        <w:tc>
          <w:tcPr>
            <w:tcW w:w="366" w:type="dxa"/>
            <w:tcBorders>
              <w:top w:val="single" w:sz="8" w:space="0" w:color="000000"/>
              <w:left w:val="single" w:sz="8" w:space="0" w:color="000000"/>
              <w:bottom w:val="single" w:sz="8" w:space="0" w:color="000000"/>
              <w:right w:val="single" w:sz="8" w:space="0" w:color="000000"/>
            </w:tcBorders>
            <w:shd w:val="clear" w:color="auto" w:fill="FFF1CC"/>
          </w:tcPr>
          <w:p w14:paraId="314CB56E" w14:textId="77777777" w:rsidR="0084363E" w:rsidRPr="007E1CE4" w:rsidRDefault="0084363E" w:rsidP="00267A85">
            <w:pPr>
              <w:pStyle w:val="TableParagraph"/>
              <w:rPr>
                <w:rFonts w:ascii="Times New Roman"/>
                <w:sz w:val="16"/>
                <w:szCs w:val="20"/>
              </w:rPr>
            </w:pPr>
          </w:p>
        </w:tc>
        <w:tc>
          <w:tcPr>
            <w:tcW w:w="363" w:type="dxa"/>
            <w:tcBorders>
              <w:top w:val="single" w:sz="8" w:space="0" w:color="000000"/>
              <w:left w:val="single" w:sz="8" w:space="0" w:color="000000"/>
              <w:bottom w:val="single" w:sz="8" w:space="0" w:color="000000"/>
            </w:tcBorders>
            <w:shd w:val="clear" w:color="auto" w:fill="FFF1CC"/>
          </w:tcPr>
          <w:p w14:paraId="66D8FAB3" w14:textId="77777777" w:rsidR="0084363E" w:rsidRPr="007E1CE4" w:rsidRDefault="0084363E" w:rsidP="00267A85">
            <w:pPr>
              <w:pStyle w:val="TableParagraph"/>
              <w:rPr>
                <w:rFonts w:ascii="Times New Roman"/>
                <w:sz w:val="16"/>
                <w:szCs w:val="20"/>
              </w:rPr>
            </w:pPr>
          </w:p>
        </w:tc>
        <w:tc>
          <w:tcPr>
            <w:tcW w:w="368" w:type="dxa"/>
            <w:tcBorders>
              <w:top w:val="single" w:sz="8" w:space="0" w:color="000000"/>
              <w:bottom w:val="single" w:sz="8" w:space="0" w:color="000000"/>
              <w:right w:val="single" w:sz="8" w:space="0" w:color="000000"/>
            </w:tcBorders>
            <w:shd w:val="clear" w:color="auto" w:fill="E1EED9"/>
          </w:tcPr>
          <w:p w14:paraId="2D1698A5" w14:textId="77777777" w:rsidR="0084363E" w:rsidRPr="007E1CE4" w:rsidRDefault="0084363E" w:rsidP="00267A85">
            <w:pPr>
              <w:pStyle w:val="TableParagraph"/>
              <w:rPr>
                <w:rFonts w:ascii="Times New Roman"/>
                <w:sz w:val="16"/>
                <w:szCs w:val="20"/>
              </w:rPr>
            </w:pPr>
          </w:p>
        </w:tc>
        <w:tc>
          <w:tcPr>
            <w:tcW w:w="366" w:type="dxa"/>
            <w:tcBorders>
              <w:top w:val="single" w:sz="8" w:space="0" w:color="000000"/>
              <w:left w:val="single" w:sz="8" w:space="0" w:color="000000"/>
              <w:bottom w:val="single" w:sz="8" w:space="0" w:color="000000"/>
              <w:right w:val="single" w:sz="8" w:space="0" w:color="000000"/>
            </w:tcBorders>
            <w:shd w:val="clear" w:color="auto" w:fill="E1EED9"/>
          </w:tcPr>
          <w:p w14:paraId="56EAAFD5" w14:textId="77777777" w:rsidR="0084363E" w:rsidRPr="007E1CE4" w:rsidRDefault="0084363E" w:rsidP="00267A85">
            <w:pPr>
              <w:pStyle w:val="TableParagraph"/>
              <w:rPr>
                <w:rFonts w:ascii="Times New Roman"/>
                <w:sz w:val="16"/>
                <w:szCs w:val="20"/>
              </w:rPr>
            </w:pPr>
          </w:p>
        </w:tc>
        <w:tc>
          <w:tcPr>
            <w:tcW w:w="366" w:type="dxa"/>
            <w:tcBorders>
              <w:top w:val="single" w:sz="8" w:space="0" w:color="000000"/>
              <w:left w:val="single" w:sz="8" w:space="0" w:color="000000"/>
              <w:bottom w:val="single" w:sz="8" w:space="0" w:color="000000"/>
              <w:right w:val="single" w:sz="8" w:space="0" w:color="000000"/>
            </w:tcBorders>
            <w:shd w:val="clear" w:color="auto" w:fill="E1EED9"/>
          </w:tcPr>
          <w:p w14:paraId="04685992" w14:textId="77777777" w:rsidR="0084363E" w:rsidRPr="007E1CE4" w:rsidRDefault="0084363E" w:rsidP="00267A85">
            <w:pPr>
              <w:pStyle w:val="TableParagraph"/>
              <w:rPr>
                <w:rFonts w:ascii="Times New Roman"/>
                <w:sz w:val="16"/>
                <w:szCs w:val="20"/>
              </w:rPr>
            </w:pPr>
          </w:p>
        </w:tc>
        <w:tc>
          <w:tcPr>
            <w:tcW w:w="356" w:type="dxa"/>
            <w:tcBorders>
              <w:top w:val="single" w:sz="8" w:space="0" w:color="000000"/>
              <w:left w:val="single" w:sz="8" w:space="0" w:color="000000"/>
              <w:bottom w:val="single" w:sz="8" w:space="0" w:color="000000"/>
              <w:right w:val="single" w:sz="12" w:space="0" w:color="808080" w:themeColor="background1" w:themeShade="80"/>
            </w:tcBorders>
            <w:shd w:val="clear" w:color="auto" w:fill="E1EED9"/>
          </w:tcPr>
          <w:p w14:paraId="3240EBB0" w14:textId="77777777" w:rsidR="0084363E" w:rsidRPr="007E1CE4" w:rsidRDefault="0084363E" w:rsidP="00267A85">
            <w:pPr>
              <w:pStyle w:val="TableParagraph"/>
              <w:rPr>
                <w:rFonts w:ascii="Times New Roman"/>
                <w:sz w:val="16"/>
                <w:szCs w:val="20"/>
              </w:rPr>
            </w:pPr>
          </w:p>
        </w:tc>
      </w:tr>
      <w:tr w:rsidR="0084363E" w:rsidRPr="007E1CE4" w14:paraId="446CE85B" w14:textId="77777777" w:rsidTr="0084363E">
        <w:trPr>
          <w:trHeight w:val="227"/>
        </w:trPr>
        <w:tc>
          <w:tcPr>
            <w:tcW w:w="778" w:type="dxa"/>
            <w:tcBorders>
              <w:top w:val="single" w:sz="8" w:space="0" w:color="000000"/>
              <w:left w:val="single" w:sz="12" w:space="0" w:color="808080" w:themeColor="background1" w:themeShade="80"/>
              <w:bottom w:val="single" w:sz="8" w:space="0" w:color="000000"/>
              <w:right w:val="single" w:sz="8" w:space="0" w:color="000000"/>
            </w:tcBorders>
          </w:tcPr>
          <w:p w14:paraId="02A85859" w14:textId="77777777" w:rsidR="0084363E" w:rsidRPr="007E1CE4" w:rsidRDefault="0084363E" w:rsidP="00267A85">
            <w:pPr>
              <w:pStyle w:val="TableParagraph"/>
              <w:rPr>
                <w:rFonts w:ascii="Times New Roman"/>
                <w:sz w:val="16"/>
                <w:szCs w:val="20"/>
              </w:rPr>
            </w:pPr>
          </w:p>
        </w:tc>
        <w:tc>
          <w:tcPr>
            <w:tcW w:w="410" w:type="dxa"/>
            <w:tcBorders>
              <w:top w:val="single" w:sz="8" w:space="0" w:color="000000"/>
              <w:left w:val="single" w:sz="8" w:space="0" w:color="000000"/>
              <w:bottom w:val="single" w:sz="8" w:space="0" w:color="000000"/>
              <w:right w:val="single" w:sz="8" w:space="0" w:color="000000"/>
            </w:tcBorders>
          </w:tcPr>
          <w:p w14:paraId="0F520136" w14:textId="77777777" w:rsidR="0084363E" w:rsidRPr="007E1CE4" w:rsidRDefault="0084363E" w:rsidP="00267A85">
            <w:pPr>
              <w:pStyle w:val="TableParagraph"/>
              <w:spacing w:before="10" w:line="196" w:lineRule="exact"/>
              <w:ind w:left="50"/>
              <w:rPr>
                <w:sz w:val="16"/>
                <w:szCs w:val="20"/>
              </w:rPr>
            </w:pPr>
            <w:r w:rsidRPr="007E1CE4">
              <w:rPr>
                <w:sz w:val="16"/>
                <w:szCs w:val="20"/>
              </w:rPr>
              <w:t>P13</w:t>
            </w:r>
          </w:p>
        </w:tc>
        <w:tc>
          <w:tcPr>
            <w:tcW w:w="463" w:type="dxa"/>
            <w:tcBorders>
              <w:top w:val="single" w:sz="8" w:space="0" w:color="000000"/>
              <w:left w:val="single" w:sz="8" w:space="0" w:color="000000"/>
              <w:bottom w:val="single" w:sz="8" w:space="0" w:color="000000"/>
              <w:right w:val="single" w:sz="8" w:space="0" w:color="000000"/>
            </w:tcBorders>
          </w:tcPr>
          <w:p w14:paraId="580534E8" w14:textId="77777777" w:rsidR="0084363E" w:rsidRPr="007E1CE4" w:rsidRDefault="0084363E" w:rsidP="00267A85">
            <w:pPr>
              <w:pStyle w:val="TableParagraph"/>
              <w:spacing w:before="10" w:line="196" w:lineRule="exact"/>
              <w:ind w:left="119"/>
              <w:rPr>
                <w:sz w:val="16"/>
                <w:szCs w:val="20"/>
              </w:rPr>
            </w:pPr>
            <w:r w:rsidRPr="007E1CE4">
              <w:rPr>
                <w:sz w:val="16"/>
                <w:szCs w:val="20"/>
              </w:rPr>
              <w:t>R$</w:t>
            </w:r>
          </w:p>
        </w:tc>
        <w:tc>
          <w:tcPr>
            <w:tcW w:w="794" w:type="dxa"/>
            <w:tcBorders>
              <w:top w:val="single" w:sz="8" w:space="0" w:color="000000"/>
              <w:left w:val="single" w:sz="8" w:space="0" w:color="000000"/>
              <w:bottom w:val="single" w:sz="8" w:space="0" w:color="000000"/>
            </w:tcBorders>
          </w:tcPr>
          <w:p w14:paraId="5ACB9347" w14:textId="77777777" w:rsidR="0084363E" w:rsidRPr="007E1CE4" w:rsidRDefault="0084363E" w:rsidP="00267A85">
            <w:pPr>
              <w:pStyle w:val="TableParagraph"/>
              <w:spacing w:before="20" w:line="187" w:lineRule="exact"/>
              <w:ind w:left="45"/>
              <w:rPr>
                <w:sz w:val="16"/>
                <w:szCs w:val="20"/>
              </w:rPr>
            </w:pPr>
            <w:r w:rsidRPr="007E1CE4">
              <w:rPr>
                <w:sz w:val="16"/>
                <w:szCs w:val="20"/>
              </w:rPr>
              <w:t>2.099,74</w:t>
            </w:r>
          </w:p>
        </w:tc>
        <w:tc>
          <w:tcPr>
            <w:tcW w:w="367" w:type="dxa"/>
            <w:tcBorders>
              <w:top w:val="single" w:sz="8" w:space="0" w:color="000000"/>
              <w:bottom w:val="single" w:sz="8" w:space="0" w:color="000000"/>
              <w:right w:val="single" w:sz="8" w:space="0" w:color="000000"/>
            </w:tcBorders>
            <w:shd w:val="clear" w:color="auto" w:fill="BEBEBE"/>
          </w:tcPr>
          <w:p w14:paraId="4EDDF351" w14:textId="77777777" w:rsidR="0084363E" w:rsidRPr="007E1CE4" w:rsidRDefault="0084363E" w:rsidP="00267A85">
            <w:pPr>
              <w:pStyle w:val="TableParagraph"/>
              <w:spacing w:before="10" w:line="196" w:lineRule="exact"/>
              <w:ind w:left="64" w:right="36"/>
              <w:jc w:val="center"/>
              <w:rPr>
                <w:sz w:val="16"/>
                <w:szCs w:val="20"/>
              </w:rPr>
            </w:pPr>
            <w:r w:rsidRPr="007E1CE4">
              <w:rPr>
                <w:sz w:val="16"/>
                <w:szCs w:val="20"/>
              </w:rPr>
              <w:t>13</w:t>
            </w:r>
          </w:p>
        </w:tc>
        <w:tc>
          <w:tcPr>
            <w:tcW w:w="350" w:type="dxa"/>
            <w:tcBorders>
              <w:top w:val="single" w:sz="8" w:space="0" w:color="000000"/>
              <w:left w:val="single" w:sz="8" w:space="0" w:color="000000"/>
              <w:bottom w:val="single" w:sz="8" w:space="0" w:color="000000"/>
              <w:right w:val="single" w:sz="8" w:space="0" w:color="000000"/>
            </w:tcBorders>
            <w:shd w:val="clear" w:color="auto" w:fill="BEBEBE"/>
          </w:tcPr>
          <w:p w14:paraId="33CC532D" w14:textId="77777777" w:rsidR="0084363E" w:rsidRPr="007E1CE4" w:rsidRDefault="0084363E" w:rsidP="00267A85">
            <w:pPr>
              <w:pStyle w:val="TableParagraph"/>
              <w:spacing w:before="10" w:line="196" w:lineRule="exact"/>
              <w:ind w:left="78"/>
              <w:rPr>
                <w:sz w:val="16"/>
                <w:szCs w:val="20"/>
              </w:rPr>
            </w:pPr>
            <w:r w:rsidRPr="007E1CE4">
              <w:rPr>
                <w:sz w:val="16"/>
                <w:szCs w:val="20"/>
              </w:rPr>
              <w:t>12</w:t>
            </w:r>
          </w:p>
        </w:tc>
        <w:tc>
          <w:tcPr>
            <w:tcW w:w="350" w:type="dxa"/>
            <w:tcBorders>
              <w:top w:val="single" w:sz="8" w:space="0" w:color="000000"/>
              <w:left w:val="single" w:sz="8" w:space="0" w:color="000000"/>
              <w:bottom w:val="single" w:sz="8" w:space="0" w:color="000000"/>
              <w:right w:val="single" w:sz="8" w:space="0" w:color="000000"/>
            </w:tcBorders>
            <w:shd w:val="clear" w:color="auto" w:fill="BEBEBE"/>
          </w:tcPr>
          <w:p w14:paraId="409FBCA4" w14:textId="77777777" w:rsidR="0084363E" w:rsidRPr="007E1CE4" w:rsidRDefault="0084363E" w:rsidP="00267A85">
            <w:pPr>
              <w:pStyle w:val="TableParagraph"/>
              <w:spacing w:before="10" w:line="196" w:lineRule="exact"/>
              <w:ind w:left="58" w:right="30"/>
              <w:jc w:val="center"/>
              <w:rPr>
                <w:sz w:val="16"/>
                <w:szCs w:val="20"/>
              </w:rPr>
            </w:pPr>
            <w:r w:rsidRPr="007E1CE4">
              <w:rPr>
                <w:sz w:val="16"/>
                <w:szCs w:val="20"/>
              </w:rPr>
              <w:t>11</w:t>
            </w:r>
          </w:p>
        </w:tc>
        <w:tc>
          <w:tcPr>
            <w:tcW w:w="364" w:type="dxa"/>
            <w:tcBorders>
              <w:top w:val="single" w:sz="8" w:space="0" w:color="000000"/>
              <w:left w:val="single" w:sz="8" w:space="0" w:color="000000"/>
              <w:bottom w:val="single" w:sz="8" w:space="0" w:color="000000"/>
            </w:tcBorders>
            <w:shd w:val="clear" w:color="auto" w:fill="BEBEBE"/>
          </w:tcPr>
          <w:p w14:paraId="4B14AA82" w14:textId="77777777" w:rsidR="0084363E" w:rsidRPr="007E1CE4" w:rsidRDefault="0084363E" w:rsidP="00267A85">
            <w:pPr>
              <w:pStyle w:val="TableParagraph"/>
              <w:spacing w:before="10" w:line="196" w:lineRule="exact"/>
              <w:ind w:left="86"/>
              <w:rPr>
                <w:sz w:val="16"/>
                <w:szCs w:val="20"/>
              </w:rPr>
            </w:pPr>
            <w:r w:rsidRPr="007E1CE4">
              <w:rPr>
                <w:sz w:val="16"/>
                <w:szCs w:val="20"/>
              </w:rPr>
              <w:t>10</w:t>
            </w:r>
          </w:p>
        </w:tc>
        <w:tc>
          <w:tcPr>
            <w:tcW w:w="350" w:type="dxa"/>
            <w:tcBorders>
              <w:top w:val="single" w:sz="8" w:space="0" w:color="000000"/>
              <w:bottom w:val="single" w:sz="8" w:space="0" w:color="000000"/>
              <w:right w:val="single" w:sz="8" w:space="0" w:color="000000"/>
            </w:tcBorders>
            <w:shd w:val="clear" w:color="auto" w:fill="FAE3D4"/>
          </w:tcPr>
          <w:p w14:paraId="72DE0947" w14:textId="77777777" w:rsidR="0084363E" w:rsidRPr="007E1CE4" w:rsidRDefault="0084363E" w:rsidP="00267A85">
            <w:pPr>
              <w:pStyle w:val="TableParagraph"/>
              <w:spacing w:before="10" w:line="196" w:lineRule="exact"/>
              <w:ind w:left="35"/>
              <w:jc w:val="center"/>
              <w:rPr>
                <w:sz w:val="16"/>
                <w:szCs w:val="20"/>
              </w:rPr>
            </w:pPr>
            <w:r w:rsidRPr="007E1CE4">
              <w:rPr>
                <w:w w:val="99"/>
                <w:sz w:val="16"/>
                <w:szCs w:val="20"/>
              </w:rPr>
              <w:t>8</w:t>
            </w:r>
          </w:p>
        </w:tc>
        <w:tc>
          <w:tcPr>
            <w:tcW w:w="352" w:type="dxa"/>
            <w:tcBorders>
              <w:top w:val="single" w:sz="8" w:space="0" w:color="000000"/>
              <w:left w:val="single" w:sz="8" w:space="0" w:color="000000"/>
              <w:bottom w:val="single" w:sz="8" w:space="0" w:color="000000"/>
              <w:right w:val="single" w:sz="8" w:space="0" w:color="000000"/>
            </w:tcBorders>
            <w:shd w:val="clear" w:color="auto" w:fill="FAE3D4"/>
          </w:tcPr>
          <w:p w14:paraId="4B16D0A5" w14:textId="77777777" w:rsidR="0084363E" w:rsidRPr="007E1CE4" w:rsidRDefault="0084363E" w:rsidP="00267A85">
            <w:pPr>
              <w:pStyle w:val="TableParagraph"/>
              <w:spacing w:before="10" w:line="196" w:lineRule="exact"/>
              <w:ind w:left="34"/>
              <w:jc w:val="center"/>
              <w:rPr>
                <w:sz w:val="16"/>
                <w:szCs w:val="20"/>
              </w:rPr>
            </w:pPr>
            <w:r w:rsidRPr="007E1CE4">
              <w:rPr>
                <w:w w:val="99"/>
                <w:sz w:val="16"/>
                <w:szCs w:val="20"/>
              </w:rPr>
              <w:t>7</w:t>
            </w:r>
          </w:p>
        </w:tc>
        <w:tc>
          <w:tcPr>
            <w:tcW w:w="350" w:type="dxa"/>
            <w:tcBorders>
              <w:top w:val="single" w:sz="8" w:space="0" w:color="000000"/>
              <w:left w:val="single" w:sz="8" w:space="0" w:color="000000"/>
              <w:bottom w:val="single" w:sz="8" w:space="0" w:color="000000"/>
              <w:right w:val="single" w:sz="8" w:space="0" w:color="000000"/>
            </w:tcBorders>
            <w:shd w:val="clear" w:color="auto" w:fill="FAE3D4"/>
          </w:tcPr>
          <w:p w14:paraId="454F1A7D" w14:textId="77777777" w:rsidR="0084363E" w:rsidRPr="007E1CE4" w:rsidRDefault="0084363E" w:rsidP="00267A85">
            <w:pPr>
              <w:pStyle w:val="TableParagraph"/>
              <w:spacing w:before="10" w:line="196" w:lineRule="exact"/>
              <w:ind w:left="131"/>
              <w:rPr>
                <w:sz w:val="16"/>
                <w:szCs w:val="20"/>
              </w:rPr>
            </w:pPr>
            <w:r w:rsidRPr="007E1CE4">
              <w:rPr>
                <w:w w:val="99"/>
                <w:sz w:val="16"/>
                <w:szCs w:val="20"/>
              </w:rPr>
              <w:t>6</w:t>
            </w:r>
          </w:p>
        </w:tc>
        <w:tc>
          <w:tcPr>
            <w:tcW w:w="370" w:type="dxa"/>
            <w:tcBorders>
              <w:top w:val="single" w:sz="8" w:space="0" w:color="000000"/>
              <w:left w:val="single" w:sz="8" w:space="0" w:color="000000"/>
              <w:bottom w:val="single" w:sz="8" w:space="0" w:color="000000"/>
            </w:tcBorders>
            <w:shd w:val="clear" w:color="auto" w:fill="FAE3D4"/>
          </w:tcPr>
          <w:p w14:paraId="06B8115E" w14:textId="77777777" w:rsidR="0084363E" w:rsidRPr="007E1CE4" w:rsidRDefault="0084363E" w:rsidP="00267A85">
            <w:pPr>
              <w:pStyle w:val="TableParagraph"/>
              <w:spacing w:before="10" w:line="196" w:lineRule="exact"/>
              <w:ind w:left="33"/>
              <w:jc w:val="center"/>
              <w:rPr>
                <w:sz w:val="16"/>
                <w:szCs w:val="20"/>
              </w:rPr>
            </w:pPr>
            <w:r w:rsidRPr="007E1CE4">
              <w:rPr>
                <w:w w:val="99"/>
                <w:sz w:val="16"/>
                <w:szCs w:val="20"/>
              </w:rPr>
              <w:t>5</w:t>
            </w:r>
          </w:p>
        </w:tc>
        <w:tc>
          <w:tcPr>
            <w:tcW w:w="355" w:type="dxa"/>
            <w:tcBorders>
              <w:top w:val="single" w:sz="8" w:space="0" w:color="000000"/>
              <w:bottom w:val="single" w:sz="8" w:space="0" w:color="000000"/>
              <w:right w:val="single" w:sz="8" w:space="0" w:color="000000"/>
            </w:tcBorders>
            <w:shd w:val="clear" w:color="auto" w:fill="DEEAF6"/>
          </w:tcPr>
          <w:p w14:paraId="5E7F0276" w14:textId="77777777" w:rsidR="0084363E" w:rsidRPr="007E1CE4" w:rsidRDefault="0084363E" w:rsidP="00267A85">
            <w:pPr>
              <w:pStyle w:val="TableParagraph"/>
              <w:spacing w:before="10" w:line="196" w:lineRule="exact"/>
              <w:ind w:right="96"/>
              <w:jc w:val="right"/>
              <w:rPr>
                <w:sz w:val="16"/>
                <w:szCs w:val="20"/>
              </w:rPr>
            </w:pPr>
            <w:r w:rsidRPr="007E1CE4">
              <w:rPr>
                <w:w w:val="99"/>
                <w:sz w:val="16"/>
                <w:szCs w:val="20"/>
              </w:rPr>
              <w:t>3</w:t>
            </w:r>
          </w:p>
        </w:tc>
        <w:tc>
          <w:tcPr>
            <w:tcW w:w="365" w:type="dxa"/>
            <w:tcBorders>
              <w:top w:val="single" w:sz="8" w:space="0" w:color="000000"/>
              <w:left w:val="single" w:sz="8" w:space="0" w:color="000000"/>
              <w:bottom w:val="single" w:sz="8" w:space="0" w:color="000000"/>
              <w:right w:val="single" w:sz="8" w:space="0" w:color="000000"/>
            </w:tcBorders>
            <w:shd w:val="clear" w:color="auto" w:fill="DEEAF6"/>
          </w:tcPr>
          <w:p w14:paraId="498E555D" w14:textId="77777777" w:rsidR="0084363E" w:rsidRPr="007E1CE4" w:rsidRDefault="0084363E" w:rsidP="00267A85">
            <w:pPr>
              <w:pStyle w:val="TableParagraph"/>
              <w:spacing w:before="10" w:line="196" w:lineRule="exact"/>
              <w:ind w:left="38"/>
              <w:jc w:val="center"/>
              <w:rPr>
                <w:sz w:val="16"/>
                <w:szCs w:val="20"/>
              </w:rPr>
            </w:pPr>
            <w:r w:rsidRPr="007E1CE4">
              <w:rPr>
                <w:w w:val="99"/>
                <w:sz w:val="16"/>
                <w:szCs w:val="20"/>
              </w:rPr>
              <w:t>2</w:t>
            </w:r>
          </w:p>
        </w:tc>
        <w:tc>
          <w:tcPr>
            <w:tcW w:w="367" w:type="dxa"/>
            <w:tcBorders>
              <w:top w:val="single" w:sz="8" w:space="0" w:color="000000"/>
              <w:left w:val="single" w:sz="8" w:space="0" w:color="000000"/>
              <w:bottom w:val="single" w:sz="8" w:space="0" w:color="000000"/>
              <w:right w:val="single" w:sz="8" w:space="0" w:color="000000"/>
            </w:tcBorders>
            <w:shd w:val="clear" w:color="auto" w:fill="DEEAF6"/>
          </w:tcPr>
          <w:p w14:paraId="746DAB39" w14:textId="77777777" w:rsidR="0084363E" w:rsidRPr="007E1CE4" w:rsidRDefault="0084363E" w:rsidP="00267A85">
            <w:pPr>
              <w:pStyle w:val="TableParagraph"/>
              <w:spacing w:before="10" w:line="196" w:lineRule="exact"/>
              <w:ind w:right="103"/>
              <w:jc w:val="right"/>
              <w:rPr>
                <w:sz w:val="16"/>
                <w:szCs w:val="20"/>
              </w:rPr>
            </w:pPr>
            <w:r w:rsidRPr="007E1CE4">
              <w:rPr>
                <w:w w:val="99"/>
                <w:sz w:val="16"/>
                <w:szCs w:val="20"/>
              </w:rPr>
              <w:t>1</w:t>
            </w:r>
          </w:p>
        </w:tc>
        <w:tc>
          <w:tcPr>
            <w:tcW w:w="360" w:type="dxa"/>
            <w:tcBorders>
              <w:top w:val="single" w:sz="8" w:space="0" w:color="000000"/>
              <w:left w:val="single" w:sz="8" w:space="0" w:color="000000"/>
              <w:bottom w:val="single" w:sz="8" w:space="0" w:color="000000"/>
            </w:tcBorders>
            <w:shd w:val="clear" w:color="auto" w:fill="DEEAF6"/>
          </w:tcPr>
          <w:p w14:paraId="2E4E8CC3" w14:textId="77777777" w:rsidR="0084363E" w:rsidRPr="007E1CE4" w:rsidRDefault="0084363E" w:rsidP="00267A85">
            <w:pPr>
              <w:pStyle w:val="TableParagraph"/>
              <w:rPr>
                <w:rFonts w:ascii="Times New Roman"/>
                <w:sz w:val="16"/>
                <w:szCs w:val="20"/>
              </w:rPr>
            </w:pPr>
          </w:p>
        </w:tc>
        <w:tc>
          <w:tcPr>
            <w:tcW w:w="365" w:type="dxa"/>
            <w:tcBorders>
              <w:top w:val="single" w:sz="8" w:space="0" w:color="000000"/>
              <w:bottom w:val="single" w:sz="8" w:space="0" w:color="000000"/>
              <w:right w:val="single" w:sz="8" w:space="0" w:color="000000"/>
            </w:tcBorders>
            <w:shd w:val="clear" w:color="auto" w:fill="FFF1CC"/>
          </w:tcPr>
          <w:p w14:paraId="167AF3C7" w14:textId="77777777" w:rsidR="0084363E" w:rsidRPr="007E1CE4" w:rsidRDefault="0084363E" w:rsidP="00267A85">
            <w:pPr>
              <w:pStyle w:val="TableParagraph"/>
              <w:rPr>
                <w:rFonts w:ascii="Times New Roman"/>
                <w:sz w:val="16"/>
                <w:szCs w:val="20"/>
              </w:rPr>
            </w:pPr>
          </w:p>
        </w:tc>
        <w:tc>
          <w:tcPr>
            <w:tcW w:w="365" w:type="dxa"/>
            <w:tcBorders>
              <w:top w:val="single" w:sz="8" w:space="0" w:color="000000"/>
              <w:left w:val="single" w:sz="8" w:space="0" w:color="000000"/>
              <w:bottom w:val="single" w:sz="8" w:space="0" w:color="000000"/>
              <w:right w:val="single" w:sz="8" w:space="0" w:color="000000"/>
            </w:tcBorders>
            <w:shd w:val="clear" w:color="auto" w:fill="FFF1CC"/>
          </w:tcPr>
          <w:p w14:paraId="05E6D218" w14:textId="77777777" w:rsidR="0084363E" w:rsidRPr="007E1CE4" w:rsidRDefault="0084363E" w:rsidP="00267A85">
            <w:pPr>
              <w:pStyle w:val="TableParagraph"/>
              <w:rPr>
                <w:rFonts w:ascii="Times New Roman"/>
                <w:sz w:val="16"/>
                <w:szCs w:val="20"/>
              </w:rPr>
            </w:pPr>
          </w:p>
        </w:tc>
        <w:tc>
          <w:tcPr>
            <w:tcW w:w="366" w:type="dxa"/>
            <w:tcBorders>
              <w:top w:val="single" w:sz="8" w:space="0" w:color="000000"/>
              <w:left w:val="single" w:sz="8" w:space="0" w:color="000000"/>
              <w:bottom w:val="single" w:sz="8" w:space="0" w:color="000000"/>
              <w:right w:val="single" w:sz="8" w:space="0" w:color="000000"/>
            </w:tcBorders>
            <w:shd w:val="clear" w:color="auto" w:fill="FFF1CC"/>
          </w:tcPr>
          <w:p w14:paraId="03168A0F" w14:textId="77777777" w:rsidR="0084363E" w:rsidRPr="007E1CE4" w:rsidRDefault="0084363E" w:rsidP="00267A85">
            <w:pPr>
              <w:pStyle w:val="TableParagraph"/>
              <w:rPr>
                <w:rFonts w:ascii="Times New Roman"/>
                <w:sz w:val="16"/>
                <w:szCs w:val="20"/>
              </w:rPr>
            </w:pPr>
          </w:p>
        </w:tc>
        <w:tc>
          <w:tcPr>
            <w:tcW w:w="363" w:type="dxa"/>
            <w:tcBorders>
              <w:top w:val="single" w:sz="8" w:space="0" w:color="000000"/>
              <w:left w:val="single" w:sz="8" w:space="0" w:color="000000"/>
              <w:bottom w:val="single" w:sz="8" w:space="0" w:color="000000"/>
            </w:tcBorders>
            <w:shd w:val="clear" w:color="auto" w:fill="FFF1CC"/>
          </w:tcPr>
          <w:p w14:paraId="12BB22CA" w14:textId="77777777" w:rsidR="0084363E" w:rsidRPr="007E1CE4" w:rsidRDefault="0084363E" w:rsidP="00267A85">
            <w:pPr>
              <w:pStyle w:val="TableParagraph"/>
              <w:rPr>
                <w:rFonts w:ascii="Times New Roman"/>
                <w:sz w:val="16"/>
                <w:szCs w:val="20"/>
              </w:rPr>
            </w:pPr>
          </w:p>
        </w:tc>
        <w:tc>
          <w:tcPr>
            <w:tcW w:w="368" w:type="dxa"/>
            <w:tcBorders>
              <w:top w:val="single" w:sz="8" w:space="0" w:color="000000"/>
              <w:bottom w:val="single" w:sz="8" w:space="0" w:color="000000"/>
              <w:right w:val="single" w:sz="8" w:space="0" w:color="000000"/>
            </w:tcBorders>
            <w:shd w:val="clear" w:color="auto" w:fill="E1EED9"/>
          </w:tcPr>
          <w:p w14:paraId="303261D9" w14:textId="77777777" w:rsidR="0084363E" w:rsidRPr="007E1CE4" w:rsidRDefault="0084363E" w:rsidP="00267A85">
            <w:pPr>
              <w:pStyle w:val="TableParagraph"/>
              <w:rPr>
                <w:rFonts w:ascii="Times New Roman"/>
                <w:sz w:val="16"/>
                <w:szCs w:val="20"/>
              </w:rPr>
            </w:pPr>
          </w:p>
        </w:tc>
        <w:tc>
          <w:tcPr>
            <w:tcW w:w="366" w:type="dxa"/>
            <w:tcBorders>
              <w:top w:val="single" w:sz="8" w:space="0" w:color="000000"/>
              <w:left w:val="single" w:sz="8" w:space="0" w:color="000000"/>
              <w:bottom w:val="single" w:sz="8" w:space="0" w:color="000000"/>
              <w:right w:val="single" w:sz="8" w:space="0" w:color="000000"/>
            </w:tcBorders>
            <w:shd w:val="clear" w:color="auto" w:fill="E1EED9"/>
          </w:tcPr>
          <w:p w14:paraId="17E090BC" w14:textId="77777777" w:rsidR="0084363E" w:rsidRPr="007E1CE4" w:rsidRDefault="0084363E" w:rsidP="00267A85">
            <w:pPr>
              <w:pStyle w:val="TableParagraph"/>
              <w:rPr>
                <w:rFonts w:ascii="Times New Roman"/>
                <w:sz w:val="16"/>
                <w:szCs w:val="20"/>
              </w:rPr>
            </w:pPr>
          </w:p>
        </w:tc>
        <w:tc>
          <w:tcPr>
            <w:tcW w:w="366" w:type="dxa"/>
            <w:tcBorders>
              <w:top w:val="single" w:sz="8" w:space="0" w:color="000000"/>
              <w:left w:val="single" w:sz="8" w:space="0" w:color="000000"/>
              <w:bottom w:val="single" w:sz="8" w:space="0" w:color="000000"/>
              <w:right w:val="single" w:sz="8" w:space="0" w:color="000000"/>
            </w:tcBorders>
            <w:shd w:val="clear" w:color="auto" w:fill="E1EED9"/>
          </w:tcPr>
          <w:p w14:paraId="1D1D3A0A" w14:textId="77777777" w:rsidR="0084363E" w:rsidRPr="007E1CE4" w:rsidRDefault="0084363E" w:rsidP="00267A85">
            <w:pPr>
              <w:pStyle w:val="TableParagraph"/>
              <w:rPr>
                <w:rFonts w:ascii="Times New Roman"/>
                <w:sz w:val="16"/>
                <w:szCs w:val="20"/>
              </w:rPr>
            </w:pPr>
          </w:p>
        </w:tc>
        <w:tc>
          <w:tcPr>
            <w:tcW w:w="356" w:type="dxa"/>
            <w:tcBorders>
              <w:top w:val="single" w:sz="8" w:space="0" w:color="000000"/>
              <w:left w:val="single" w:sz="8" w:space="0" w:color="000000"/>
              <w:bottom w:val="single" w:sz="8" w:space="0" w:color="000000"/>
              <w:right w:val="single" w:sz="12" w:space="0" w:color="808080" w:themeColor="background1" w:themeShade="80"/>
            </w:tcBorders>
            <w:shd w:val="clear" w:color="auto" w:fill="E1EED9"/>
          </w:tcPr>
          <w:p w14:paraId="05485EE3" w14:textId="77777777" w:rsidR="0084363E" w:rsidRPr="007E1CE4" w:rsidRDefault="0084363E" w:rsidP="00267A85">
            <w:pPr>
              <w:pStyle w:val="TableParagraph"/>
              <w:rPr>
                <w:rFonts w:ascii="Times New Roman"/>
                <w:sz w:val="16"/>
                <w:szCs w:val="20"/>
              </w:rPr>
            </w:pPr>
          </w:p>
        </w:tc>
      </w:tr>
      <w:tr w:rsidR="0084363E" w:rsidRPr="007E1CE4" w14:paraId="75ADB175" w14:textId="77777777" w:rsidTr="0084363E">
        <w:trPr>
          <w:trHeight w:val="227"/>
        </w:trPr>
        <w:tc>
          <w:tcPr>
            <w:tcW w:w="778" w:type="dxa"/>
            <w:tcBorders>
              <w:top w:val="single" w:sz="8" w:space="0" w:color="000000"/>
              <w:left w:val="single" w:sz="12" w:space="0" w:color="808080" w:themeColor="background1" w:themeShade="80"/>
              <w:bottom w:val="single" w:sz="8" w:space="0" w:color="000000"/>
              <w:right w:val="single" w:sz="8" w:space="0" w:color="000000"/>
            </w:tcBorders>
          </w:tcPr>
          <w:p w14:paraId="211AC640" w14:textId="77777777" w:rsidR="0084363E" w:rsidRPr="007E1CE4" w:rsidRDefault="0084363E" w:rsidP="00267A85">
            <w:pPr>
              <w:pStyle w:val="TableParagraph"/>
              <w:rPr>
                <w:rFonts w:ascii="Times New Roman"/>
                <w:sz w:val="16"/>
                <w:szCs w:val="20"/>
              </w:rPr>
            </w:pPr>
          </w:p>
        </w:tc>
        <w:tc>
          <w:tcPr>
            <w:tcW w:w="410" w:type="dxa"/>
            <w:tcBorders>
              <w:top w:val="single" w:sz="8" w:space="0" w:color="000000"/>
              <w:left w:val="single" w:sz="8" w:space="0" w:color="000000"/>
              <w:bottom w:val="single" w:sz="8" w:space="0" w:color="000000"/>
              <w:right w:val="single" w:sz="8" w:space="0" w:color="000000"/>
            </w:tcBorders>
          </w:tcPr>
          <w:p w14:paraId="1B343AE7" w14:textId="77777777" w:rsidR="0084363E" w:rsidRPr="007E1CE4" w:rsidRDefault="0084363E" w:rsidP="00267A85">
            <w:pPr>
              <w:pStyle w:val="TableParagraph"/>
              <w:spacing w:before="10" w:line="196" w:lineRule="exact"/>
              <w:ind w:left="50"/>
              <w:rPr>
                <w:sz w:val="16"/>
                <w:szCs w:val="20"/>
              </w:rPr>
            </w:pPr>
            <w:r w:rsidRPr="007E1CE4">
              <w:rPr>
                <w:sz w:val="16"/>
                <w:szCs w:val="20"/>
              </w:rPr>
              <w:t>P14</w:t>
            </w:r>
          </w:p>
        </w:tc>
        <w:tc>
          <w:tcPr>
            <w:tcW w:w="463" w:type="dxa"/>
            <w:tcBorders>
              <w:top w:val="single" w:sz="8" w:space="0" w:color="000000"/>
              <w:left w:val="single" w:sz="8" w:space="0" w:color="000000"/>
              <w:bottom w:val="single" w:sz="8" w:space="0" w:color="000000"/>
              <w:right w:val="single" w:sz="8" w:space="0" w:color="000000"/>
            </w:tcBorders>
          </w:tcPr>
          <w:p w14:paraId="3DC4657E" w14:textId="77777777" w:rsidR="0084363E" w:rsidRPr="007E1CE4" w:rsidRDefault="0084363E" w:rsidP="00267A85">
            <w:pPr>
              <w:pStyle w:val="TableParagraph"/>
              <w:spacing w:before="10" w:line="196" w:lineRule="exact"/>
              <w:ind w:left="119"/>
              <w:rPr>
                <w:sz w:val="16"/>
                <w:szCs w:val="20"/>
              </w:rPr>
            </w:pPr>
            <w:r w:rsidRPr="007E1CE4">
              <w:rPr>
                <w:sz w:val="16"/>
                <w:szCs w:val="20"/>
              </w:rPr>
              <w:t>R$</w:t>
            </w:r>
          </w:p>
        </w:tc>
        <w:tc>
          <w:tcPr>
            <w:tcW w:w="794" w:type="dxa"/>
            <w:tcBorders>
              <w:top w:val="single" w:sz="8" w:space="0" w:color="000000"/>
              <w:left w:val="single" w:sz="8" w:space="0" w:color="000000"/>
              <w:bottom w:val="single" w:sz="8" w:space="0" w:color="000000"/>
            </w:tcBorders>
          </w:tcPr>
          <w:p w14:paraId="327667BE" w14:textId="77777777" w:rsidR="0084363E" w:rsidRPr="007E1CE4" w:rsidRDefault="0084363E" w:rsidP="00267A85">
            <w:pPr>
              <w:pStyle w:val="TableParagraph"/>
              <w:spacing w:before="20" w:line="187" w:lineRule="exact"/>
              <w:ind w:left="45"/>
              <w:rPr>
                <w:sz w:val="16"/>
                <w:szCs w:val="20"/>
              </w:rPr>
            </w:pPr>
            <w:r w:rsidRPr="007E1CE4">
              <w:rPr>
                <w:sz w:val="16"/>
                <w:szCs w:val="20"/>
              </w:rPr>
              <w:t>2.181,63</w:t>
            </w:r>
          </w:p>
        </w:tc>
        <w:tc>
          <w:tcPr>
            <w:tcW w:w="367" w:type="dxa"/>
            <w:tcBorders>
              <w:top w:val="single" w:sz="8" w:space="0" w:color="000000"/>
              <w:bottom w:val="single" w:sz="8" w:space="0" w:color="000000"/>
              <w:right w:val="single" w:sz="8" w:space="0" w:color="000000"/>
            </w:tcBorders>
            <w:shd w:val="clear" w:color="auto" w:fill="BEBEBE"/>
          </w:tcPr>
          <w:p w14:paraId="0376BD1E" w14:textId="77777777" w:rsidR="0084363E" w:rsidRPr="007E1CE4" w:rsidRDefault="0084363E" w:rsidP="00267A85">
            <w:pPr>
              <w:pStyle w:val="TableParagraph"/>
              <w:spacing w:before="10" w:line="196" w:lineRule="exact"/>
              <w:ind w:left="64" w:right="36"/>
              <w:jc w:val="center"/>
              <w:rPr>
                <w:sz w:val="16"/>
                <w:szCs w:val="20"/>
              </w:rPr>
            </w:pPr>
            <w:r w:rsidRPr="007E1CE4">
              <w:rPr>
                <w:sz w:val="16"/>
                <w:szCs w:val="20"/>
              </w:rPr>
              <w:t>14</w:t>
            </w:r>
          </w:p>
        </w:tc>
        <w:tc>
          <w:tcPr>
            <w:tcW w:w="350" w:type="dxa"/>
            <w:tcBorders>
              <w:top w:val="single" w:sz="8" w:space="0" w:color="000000"/>
              <w:left w:val="single" w:sz="8" w:space="0" w:color="000000"/>
              <w:bottom w:val="single" w:sz="8" w:space="0" w:color="000000"/>
              <w:right w:val="single" w:sz="8" w:space="0" w:color="000000"/>
            </w:tcBorders>
            <w:shd w:val="clear" w:color="auto" w:fill="BEBEBE"/>
          </w:tcPr>
          <w:p w14:paraId="7D41DA3F" w14:textId="77777777" w:rsidR="0084363E" w:rsidRPr="007E1CE4" w:rsidRDefault="0084363E" w:rsidP="00267A85">
            <w:pPr>
              <w:pStyle w:val="TableParagraph"/>
              <w:spacing w:before="10" w:line="196" w:lineRule="exact"/>
              <w:ind w:left="78"/>
              <w:rPr>
                <w:sz w:val="16"/>
                <w:szCs w:val="20"/>
              </w:rPr>
            </w:pPr>
            <w:r w:rsidRPr="007E1CE4">
              <w:rPr>
                <w:sz w:val="16"/>
                <w:szCs w:val="20"/>
              </w:rPr>
              <w:t>13</w:t>
            </w:r>
          </w:p>
        </w:tc>
        <w:tc>
          <w:tcPr>
            <w:tcW w:w="350" w:type="dxa"/>
            <w:tcBorders>
              <w:top w:val="single" w:sz="8" w:space="0" w:color="000000"/>
              <w:left w:val="single" w:sz="8" w:space="0" w:color="000000"/>
              <w:bottom w:val="single" w:sz="8" w:space="0" w:color="000000"/>
              <w:right w:val="single" w:sz="8" w:space="0" w:color="000000"/>
            </w:tcBorders>
            <w:shd w:val="clear" w:color="auto" w:fill="BEBEBE"/>
          </w:tcPr>
          <w:p w14:paraId="625EA57C" w14:textId="77777777" w:rsidR="0084363E" w:rsidRPr="007E1CE4" w:rsidRDefault="0084363E" w:rsidP="00267A85">
            <w:pPr>
              <w:pStyle w:val="TableParagraph"/>
              <w:spacing w:before="10" w:line="196" w:lineRule="exact"/>
              <w:ind w:left="58" w:right="30"/>
              <w:jc w:val="center"/>
              <w:rPr>
                <w:sz w:val="16"/>
                <w:szCs w:val="20"/>
              </w:rPr>
            </w:pPr>
            <w:r w:rsidRPr="007E1CE4">
              <w:rPr>
                <w:sz w:val="16"/>
                <w:szCs w:val="20"/>
              </w:rPr>
              <w:t>12</w:t>
            </w:r>
          </w:p>
        </w:tc>
        <w:tc>
          <w:tcPr>
            <w:tcW w:w="364" w:type="dxa"/>
            <w:tcBorders>
              <w:top w:val="single" w:sz="8" w:space="0" w:color="000000"/>
              <w:left w:val="single" w:sz="8" w:space="0" w:color="000000"/>
              <w:bottom w:val="single" w:sz="8" w:space="0" w:color="000000"/>
            </w:tcBorders>
            <w:shd w:val="clear" w:color="auto" w:fill="BEBEBE"/>
          </w:tcPr>
          <w:p w14:paraId="63FF76F6" w14:textId="77777777" w:rsidR="0084363E" w:rsidRPr="007E1CE4" w:rsidRDefault="0084363E" w:rsidP="00267A85">
            <w:pPr>
              <w:pStyle w:val="TableParagraph"/>
              <w:spacing w:before="10" w:line="196" w:lineRule="exact"/>
              <w:ind w:left="86"/>
              <w:rPr>
                <w:sz w:val="16"/>
                <w:szCs w:val="20"/>
              </w:rPr>
            </w:pPr>
            <w:r w:rsidRPr="007E1CE4">
              <w:rPr>
                <w:sz w:val="16"/>
                <w:szCs w:val="20"/>
              </w:rPr>
              <w:t>11</w:t>
            </w:r>
          </w:p>
        </w:tc>
        <w:tc>
          <w:tcPr>
            <w:tcW w:w="350" w:type="dxa"/>
            <w:tcBorders>
              <w:top w:val="single" w:sz="8" w:space="0" w:color="000000"/>
              <w:bottom w:val="single" w:sz="8" w:space="0" w:color="000000"/>
              <w:right w:val="single" w:sz="8" w:space="0" w:color="000000"/>
            </w:tcBorders>
            <w:shd w:val="clear" w:color="auto" w:fill="FAE3D4"/>
          </w:tcPr>
          <w:p w14:paraId="5A83B14E" w14:textId="77777777" w:rsidR="0084363E" w:rsidRPr="007E1CE4" w:rsidRDefault="0084363E" w:rsidP="00267A85">
            <w:pPr>
              <w:pStyle w:val="TableParagraph"/>
              <w:spacing w:before="10" w:line="196" w:lineRule="exact"/>
              <w:ind w:left="35"/>
              <w:jc w:val="center"/>
              <w:rPr>
                <w:sz w:val="16"/>
                <w:szCs w:val="20"/>
              </w:rPr>
            </w:pPr>
            <w:r w:rsidRPr="007E1CE4">
              <w:rPr>
                <w:w w:val="99"/>
                <w:sz w:val="16"/>
                <w:szCs w:val="20"/>
              </w:rPr>
              <w:t>9</w:t>
            </w:r>
          </w:p>
        </w:tc>
        <w:tc>
          <w:tcPr>
            <w:tcW w:w="352" w:type="dxa"/>
            <w:tcBorders>
              <w:top w:val="single" w:sz="8" w:space="0" w:color="000000"/>
              <w:left w:val="single" w:sz="8" w:space="0" w:color="000000"/>
              <w:bottom w:val="single" w:sz="8" w:space="0" w:color="000000"/>
              <w:right w:val="single" w:sz="8" w:space="0" w:color="000000"/>
            </w:tcBorders>
            <w:shd w:val="clear" w:color="auto" w:fill="FAE3D4"/>
          </w:tcPr>
          <w:p w14:paraId="0935D36F" w14:textId="77777777" w:rsidR="0084363E" w:rsidRPr="007E1CE4" w:rsidRDefault="0084363E" w:rsidP="00267A85">
            <w:pPr>
              <w:pStyle w:val="TableParagraph"/>
              <w:spacing w:before="10" w:line="196" w:lineRule="exact"/>
              <w:ind w:left="34"/>
              <w:jc w:val="center"/>
              <w:rPr>
                <w:sz w:val="16"/>
                <w:szCs w:val="20"/>
              </w:rPr>
            </w:pPr>
            <w:r w:rsidRPr="007E1CE4">
              <w:rPr>
                <w:w w:val="99"/>
                <w:sz w:val="16"/>
                <w:szCs w:val="20"/>
              </w:rPr>
              <w:t>8</w:t>
            </w:r>
          </w:p>
        </w:tc>
        <w:tc>
          <w:tcPr>
            <w:tcW w:w="350" w:type="dxa"/>
            <w:tcBorders>
              <w:top w:val="single" w:sz="8" w:space="0" w:color="000000"/>
              <w:left w:val="single" w:sz="8" w:space="0" w:color="000000"/>
              <w:bottom w:val="single" w:sz="8" w:space="0" w:color="000000"/>
              <w:right w:val="single" w:sz="8" w:space="0" w:color="000000"/>
            </w:tcBorders>
            <w:shd w:val="clear" w:color="auto" w:fill="FAE3D4"/>
          </w:tcPr>
          <w:p w14:paraId="70FCF17C" w14:textId="77777777" w:rsidR="0084363E" w:rsidRPr="007E1CE4" w:rsidRDefault="0084363E" w:rsidP="00267A85">
            <w:pPr>
              <w:pStyle w:val="TableParagraph"/>
              <w:spacing w:before="10" w:line="196" w:lineRule="exact"/>
              <w:ind w:left="131"/>
              <w:rPr>
                <w:sz w:val="16"/>
                <w:szCs w:val="20"/>
              </w:rPr>
            </w:pPr>
            <w:r w:rsidRPr="007E1CE4">
              <w:rPr>
                <w:w w:val="99"/>
                <w:sz w:val="16"/>
                <w:szCs w:val="20"/>
              </w:rPr>
              <w:t>7</w:t>
            </w:r>
          </w:p>
        </w:tc>
        <w:tc>
          <w:tcPr>
            <w:tcW w:w="370" w:type="dxa"/>
            <w:tcBorders>
              <w:top w:val="single" w:sz="8" w:space="0" w:color="000000"/>
              <w:left w:val="single" w:sz="8" w:space="0" w:color="000000"/>
              <w:bottom w:val="single" w:sz="8" w:space="0" w:color="000000"/>
            </w:tcBorders>
            <w:shd w:val="clear" w:color="auto" w:fill="FAE3D4"/>
          </w:tcPr>
          <w:p w14:paraId="32C909AD" w14:textId="77777777" w:rsidR="0084363E" w:rsidRPr="007E1CE4" w:rsidRDefault="0084363E" w:rsidP="00267A85">
            <w:pPr>
              <w:pStyle w:val="TableParagraph"/>
              <w:spacing w:before="10" w:line="196" w:lineRule="exact"/>
              <w:ind w:left="33"/>
              <w:jc w:val="center"/>
              <w:rPr>
                <w:sz w:val="16"/>
                <w:szCs w:val="20"/>
              </w:rPr>
            </w:pPr>
            <w:r w:rsidRPr="007E1CE4">
              <w:rPr>
                <w:w w:val="99"/>
                <w:sz w:val="16"/>
                <w:szCs w:val="20"/>
              </w:rPr>
              <w:t>6</w:t>
            </w:r>
          </w:p>
        </w:tc>
        <w:tc>
          <w:tcPr>
            <w:tcW w:w="355" w:type="dxa"/>
            <w:tcBorders>
              <w:top w:val="single" w:sz="8" w:space="0" w:color="000000"/>
              <w:bottom w:val="single" w:sz="8" w:space="0" w:color="000000"/>
              <w:right w:val="single" w:sz="8" w:space="0" w:color="000000"/>
            </w:tcBorders>
            <w:shd w:val="clear" w:color="auto" w:fill="DEEAF6"/>
          </w:tcPr>
          <w:p w14:paraId="6584ED6A" w14:textId="77777777" w:rsidR="0084363E" w:rsidRPr="007E1CE4" w:rsidRDefault="0084363E" w:rsidP="00267A85">
            <w:pPr>
              <w:pStyle w:val="TableParagraph"/>
              <w:spacing w:before="10" w:line="196" w:lineRule="exact"/>
              <w:ind w:right="96"/>
              <w:jc w:val="right"/>
              <w:rPr>
                <w:sz w:val="16"/>
                <w:szCs w:val="20"/>
              </w:rPr>
            </w:pPr>
            <w:r w:rsidRPr="007E1CE4">
              <w:rPr>
                <w:w w:val="99"/>
                <w:sz w:val="16"/>
                <w:szCs w:val="20"/>
              </w:rPr>
              <w:t>4</w:t>
            </w:r>
          </w:p>
        </w:tc>
        <w:tc>
          <w:tcPr>
            <w:tcW w:w="365" w:type="dxa"/>
            <w:tcBorders>
              <w:top w:val="single" w:sz="8" w:space="0" w:color="000000"/>
              <w:left w:val="single" w:sz="8" w:space="0" w:color="000000"/>
              <w:bottom w:val="single" w:sz="8" w:space="0" w:color="000000"/>
              <w:right w:val="single" w:sz="8" w:space="0" w:color="000000"/>
            </w:tcBorders>
            <w:shd w:val="clear" w:color="auto" w:fill="DEEAF6"/>
          </w:tcPr>
          <w:p w14:paraId="3794E4DC" w14:textId="77777777" w:rsidR="0084363E" w:rsidRPr="007E1CE4" w:rsidRDefault="0084363E" w:rsidP="00267A85">
            <w:pPr>
              <w:pStyle w:val="TableParagraph"/>
              <w:spacing w:before="10" w:line="196" w:lineRule="exact"/>
              <w:ind w:left="38"/>
              <w:jc w:val="center"/>
              <w:rPr>
                <w:sz w:val="16"/>
                <w:szCs w:val="20"/>
              </w:rPr>
            </w:pPr>
            <w:r w:rsidRPr="007E1CE4">
              <w:rPr>
                <w:w w:val="99"/>
                <w:sz w:val="16"/>
                <w:szCs w:val="20"/>
              </w:rPr>
              <w:t>3</w:t>
            </w:r>
          </w:p>
        </w:tc>
        <w:tc>
          <w:tcPr>
            <w:tcW w:w="367" w:type="dxa"/>
            <w:tcBorders>
              <w:top w:val="single" w:sz="8" w:space="0" w:color="000000"/>
              <w:left w:val="single" w:sz="8" w:space="0" w:color="000000"/>
              <w:bottom w:val="single" w:sz="8" w:space="0" w:color="000000"/>
              <w:right w:val="single" w:sz="8" w:space="0" w:color="000000"/>
            </w:tcBorders>
            <w:shd w:val="clear" w:color="auto" w:fill="DEEAF6"/>
          </w:tcPr>
          <w:p w14:paraId="661C8E3B" w14:textId="77777777" w:rsidR="0084363E" w:rsidRPr="007E1CE4" w:rsidRDefault="0084363E" w:rsidP="00267A85">
            <w:pPr>
              <w:pStyle w:val="TableParagraph"/>
              <w:spacing w:before="10" w:line="196" w:lineRule="exact"/>
              <w:ind w:right="103"/>
              <w:jc w:val="right"/>
              <w:rPr>
                <w:sz w:val="16"/>
                <w:szCs w:val="20"/>
              </w:rPr>
            </w:pPr>
            <w:r w:rsidRPr="007E1CE4">
              <w:rPr>
                <w:w w:val="99"/>
                <w:sz w:val="16"/>
                <w:szCs w:val="20"/>
              </w:rPr>
              <w:t>2</w:t>
            </w:r>
          </w:p>
        </w:tc>
        <w:tc>
          <w:tcPr>
            <w:tcW w:w="360" w:type="dxa"/>
            <w:tcBorders>
              <w:top w:val="single" w:sz="8" w:space="0" w:color="000000"/>
              <w:left w:val="single" w:sz="8" w:space="0" w:color="000000"/>
              <w:bottom w:val="single" w:sz="8" w:space="0" w:color="000000"/>
            </w:tcBorders>
            <w:shd w:val="clear" w:color="auto" w:fill="DEEAF6"/>
          </w:tcPr>
          <w:p w14:paraId="7089641E" w14:textId="77777777" w:rsidR="0084363E" w:rsidRPr="007E1CE4" w:rsidRDefault="0084363E" w:rsidP="00267A85">
            <w:pPr>
              <w:pStyle w:val="TableParagraph"/>
              <w:spacing w:before="10" w:line="196" w:lineRule="exact"/>
              <w:ind w:left="33"/>
              <w:jc w:val="center"/>
              <w:rPr>
                <w:sz w:val="16"/>
                <w:szCs w:val="20"/>
              </w:rPr>
            </w:pPr>
            <w:r w:rsidRPr="007E1CE4">
              <w:rPr>
                <w:w w:val="99"/>
                <w:sz w:val="16"/>
                <w:szCs w:val="20"/>
              </w:rPr>
              <w:t>1</w:t>
            </w:r>
          </w:p>
        </w:tc>
        <w:tc>
          <w:tcPr>
            <w:tcW w:w="365" w:type="dxa"/>
            <w:tcBorders>
              <w:top w:val="single" w:sz="8" w:space="0" w:color="000000"/>
              <w:bottom w:val="single" w:sz="8" w:space="0" w:color="000000"/>
              <w:right w:val="single" w:sz="8" w:space="0" w:color="000000"/>
            </w:tcBorders>
            <w:shd w:val="clear" w:color="auto" w:fill="FFF1CC"/>
          </w:tcPr>
          <w:p w14:paraId="61D2C84F" w14:textId="77777777" w:rsidR="0084363E" w:rsidRPr="007E1CE4" w:rsidRDefault="0084363E" w:rsidP="00267A85">
            <w:pPr>
              <w:pStyle w:val="TableParagraph"/>
              <w:rPr>
                <w:rFonts w:ascii="Times New Roman"/>
                <w:sz w:val="16"/>
                <w:szCs w:val="20"/>
              </w:rPr>
            </w:pPr>
          </w:p>
        </w:tc>
        <w:tc>
          <w:tcPr>
            <w:tcW w:w="365" w:type="dxa"/>
            <w:tcBorders>
              <w:top w:val="single" w:sz="8" w:space="0" w:color="000000"/>
              <w:left w:val="single" w:sz="8" w:space="0" w:color="000000"/>
              <w:bottom w:val="single" w:sz="8" w:space="0" w:color="000000"/>
              <w:right w:val="single" w:sz="8" w:space="0" w:color="000000"/>
            </w:tcBorders>
            <w:shd w:val="clear" w:color="auto" w:fill="FFF1CC"/>
          </w:tcPr>
          <w:p w14:paraId="6E5B70D0" w14:textId="77777777" w:rsidR="0084363E" w:rsidRPr="007E1CE4" w:rsidRDefault="0084363E" w:rsidP="00267A85">
            <w:pPr>
              <w:pStyle w:val="TableParagraph"/>
              <w:rPr>
                <w:rFonts w:ascii="Times New Roman"/>
                <w:sz w:val="16"/>
                <w:szCs w:val="20"/>
              </w:rPr>
            </w:pPr>
          </w:p>
        </w:tc>
        <w:tc>
          <w:tcPr>
            <w:tcW w:w="366" w:type="dxa"/>
            <w:tcBorders>
              <w:top w:val="single" w:sz="8" w:space="0" w:color="000000"/>
              <w:left w:val="single" w:sz="8" w:space="0" w:color="000000"/>
              <w:bottom w:val="single" w:sz="8" w:space="0" w:color="000000"/>
              <w:right w:val="single" w:sz="8" w:space="0" w:color="000000"/>
            </w:tcBorders>
            <w:shd w:val="clear" w:color="auto" w:fill="FFF1CC"/>
          </w:tcPr>
          <w:p w14:paraId="4503CDE7" w14:textId="77777777" w:rsidR="0084363E" w:rsidRPr="007E1CE4" w:rsidRDefault="0084363E" w:rsidP="00267A85">
            <w:pPr>
              <w:pStyle w:val="TableParagraph"/>
              <w:rPr>
                <w:rFonts w:ascii="Times New Roman"/>
                <w:sz w:val="16"/>
                <w:szCs w:val="20"/>
              </w:rPr>
            </w:pPr>
          </w:p>
        </w:tc>
        <w:tc>
          <w:tcPr>
            <w:tcW w:w="363" w:type="dxa"/>
            <w:tcBorders>
              <w:top w:val="single" w:sz="8" w:space="0" w:color="000000"/>
              <w:left w:val="single" w:sz="8" w:space="0" w:color="000000"/>
              <w:bottom w:val="single" w:sz="8" w:space="0" w:color="000000"/>
            </w:tcBorders>
            <w:shd w:val="clear" w:color="auto" w:fill="FFF1CC"/>
          </w:tcPr>
          <w:p w14:paraId="3DFEF7F3" w14:textId="77777777" w:rsidR="0084363E" w:rsidRPr="007E1CE4" w:rsidRDefault="0084363E" w:rsidP="00267A85">
            <w:pPr>
              <w:pStyle w:val="TableParagraph"/>
              <w:rPr>
                <w:rFonts w:ascii="Times New Roman"/>
                <w:sz w:val="16"/>
                <w:szCs w:val="20"/>
              </w:rPr>
            </w:pPr>
          </w:p>
        </w:tc>
        <w:tc>
          <w:tcPr>
            <w:tcW w:w="368" w:type="dxa"/>
            <w:tcBorders>
              <w:top w:val="single" w:sz="8" w:space="0" w:color="000000"/>
              <w:bottom w:val="single" w:sz="8" w:space="0" w:color="000000"/>
              <w:right w:val="single" w:sz="8" w:space="0" w:color="000000"/>
            </w:tcBorders>
            <w:shd w:val="clear" w:color="auto" w:fill="E1EED9"/>
          </w:tcPr>
          <w:p w14:paraId="797B07BB" w14:textId="77777777" w:rsidR="0084363E" w:rsidRPr="007E1CE4" w:rsidRDefault="0084363E" w:rsidP="00267A85">
            <w:pPr>
              <w:pStyle w:val="TableParagraph"/>
              <w:rPr>
                <w:rFonts w:ascii="Times New Roman"/>
                <w:sz w:val="16"/>
                <w:szCs w:val="20"/>
              </w:rPr>
            </w:pPr>
          </w:p>
        </w:tc>
        <w:tc>
          <w:tcPr>
            <w:tcW w:w="366" w:type="dxa"/>
            <w:tcBorders>
              <w:top w:val="single" w:sz="8" w:space="0" w:color="000000"/>
              <w:left w:val="single" w:sz="8" w:space="0" w:color="000000"/>
              <w:bottom w:val="single" w:sz="8" w:space="0" w:color="000000"/>
              <w:right w:val="single" w:sz="8" w:space="0" w:color="000000"/>
            </w:tcBorders>
            <w:shd w:val="clear" w:color="auto" w:fill="E1EED9"/>
          </w:tcPr>
          <w:p w14:paraId="7FE484B2" w14:textId="77777777" w:rsidR="0084363E" w:rsidRPr="007E1CE4" w:rsidRDefault="0084363E" w:rsidP="00267A85">
            <w:pPr>
              <w:pStyle w:val="TableParagraph"/>
              <w:rPr>
                <w:rFonts w:ascii="Times New Roman"/>
                <w:sz w:val="16"/>
                <w:szCs w:val="20"/>
              </w:rPr>
            </w:pPr>
          </w:p>
        </w:tc>
        <w:tc>
          <w:tcPr>
            <w:tcW w:w="366" w:type="dxa"/>
            <w:tcBorders>
              <w:top w:val="single" w:sz="8" w:space="0" w:color="000000"/>
              <w:left w:val="single" w:sz="8" w:space="0" w:color="000000"/>
              <w:bottom w:val="single" w:sz="8" w:space="0" w:color="000000"/>
              <w:right w:val="single" w:sz="8" w:space="0" w:color="000000"/>
            </w:tcBorders>
            <w:shd w:val="clear" w:color="auto" w:fill="E1EED9"/>
          </w:tcPr>
          <w:p w14:paraId="7CC392ED" w14:textId="77777777" w:rsidR="0084363E" w:rsidRPr="007E1CE4" w:rsidRDefault="0084363E" w:rsidP="00267A85">
            <w:pPr>
              <w:pStyle w:val="TableParagraph"/>
              <w:rPr>
                <w:rFonts w:ascii="Times New Roman"/>
                <w:sz w:val="16"/>
                <w:szCs w:val="20"/>
              </w:rPr>
            </w:pPr>
          </w:p>
        </w:tc>
        <w:tc>
          <w:tcPr>
            <w:tcW w:w="356" w:type="dxa"/>
            <w:tcBorders>
              <w:top w:val="single" w:sz="8" w:space="0" w:color="000000"/>
              <w:left w:val="single" w:sz="8" w:space="0" w:color="000000"/>
              <w:bottom w:val="single" w:sz="8" w:space="0" w:color="000000"/>
              <w:right w:val="single" w:sz="12" w:space="0" w:color="808080" w:themeColor="background1" w:themeShade="80"/>
            </w:tcBorders>
            <w:shd w:val="clear" w:color="auto" w:fill="E1EED9"/>
          </w:tcPr>
          <w:p w14:paraId="75E88E72" w14:textId="77777777" w:rsidR="0084363E" w:rsidRPr="007E1CE4" w:rsidRDefault="0084363E" w:rsidP="00267A85">
            <w:pPr>
              <w:pStyle w:val="TableParagraph"/>
              <w:rPr>
                <w:rFonts w:ascii="Times New Roman"/>
                <w:sz w:val="16"/>
                <w:szCs w:val="20"/>
              </w:rPr>
            </w:pPr>
          </w:p>
        </w:tc>
      </w:tr>
      <w:tr w:rsidR="0084363E" w:rsidRPr="007E1CE4" w14:paraId="4A3F9AA1" w14:textId="77777777" w:rsidTr="0084363E">
        <w:trPr>
          <w:trHeight w:val="227"/>
        </w:trPr>
        <w:tc>
          <w:tcPr>
            <w:tcW w:w="778" w:type="dxa"/>
            <w:tcBorders>
              <w:top w:val="single" w:sz="8" w:space="0" w:color="000000"/>
              <w:left w:val="single" w:sz="12" w:space="0" w:color="808080" w:themeColor="background1" w:themeShade="80"/>
              <w:bottom w:val="single" w:sz="8" w:space="0" w:color="000000"/>
              <w:right w:val="single" w:sz="8" w:space="0" w:color="000000"/>
            </w:tcBorders>
          </w:tcPr>
          <w:p w14:paraId="237DD40F" w14:textId="77777777" w:rsidR="0084363E" w:rsidRPr="007E1CE4" w:rsidRDefault="0084363E" w:rsidP="00267A85">
            <w:pPr>
              <w:pStyle w:val="TableParagraph"/>
              <w:rPr>
                <w:rFonts w:ascii="Times New Roman"/>
                <w:sz w:val="16"/>
                <w:szCs w:val="20"/>
              </w:rPr>
            </w:pPr>
          </w:p>
        </w:tc>
        <w:tc>
          <w:tcPr>
            <w:tcW w:w="410" w:type="dxa"/>
            <w:tcBorders>
              <w:top w:val="single" w:sz="8" w:space="0" w:color="000000"/>
              <w:left w:val="single" w:sz="8" w:space="0" w:color="000000"/>
              <w:bottom w:val="single" w:sz="8" w:space="0" w:color="000000"/>
              <w:right w:val="single" w:sz="8" w:space="0" w:color="000000"/>
            </w:tcBorders>
          </w:tcPr>
          <w:p w14:paraId="2D3D1559" w14:textId="77777777" w:rsidR="0084363E" w:rsidRPr="007E1CE4" w:rsidRDefault="0084363E" w:rsidP="00267A85">
            <w:pPr>
              <w:pStyle w:val="TableParagraph"/>
              <w:spacing w:before="10" w:line="196" w:lineRule="exact"/>
              <w:ind w:left="50"/>
              <w:rPr>
                <w:sz w:val="16"/>
                <w:szCs w:val="20"/>
              </w:rPr>
            </w:pPr>
            <w:r w:rsidRPr="007E1CE4">
              <w:rPr>
                <w:sz w:val="16"/>
                <w:szCs w:val="20"/>
              </w:rPr>
              <w:t>P15</w:t>
            </w:r>
          </w:p>
        </w:tc>
        <w:tc>
          <w:tcPr>
            <w:tcW w:w="463" w:type="dxa"/>
            <w:tcBorders>
              <w:top w:val="single" w:sz="8" w:space="0" w:color="000000"/>
              <w:left w:val="single" w:sz="8" w:space="0" w:color="000000"/>
              <w:bottom w:val="single" w:sz="8" w:space="0" w:color="000000"/>
              <w:right w:val="single" w:sz="8" w:space="0" w:color="000000"/>
            </w:tcBorders>
          </w:tcPr>
          <w:p w14:paraId="1B68BF44" w14:textId="77777777" w:rsidR="0084363E" w:rsidRPr="007E1CE4" w:rsidRDefault="0084363E" w:rsidP="00267A85">
            <w:pPr>
              <w:pStyle w:val="TableParagraph"/>
              <w:spacing w:before="10" w:line="196" w:lineRule="exact"/>
              <w:ind w:left="119"/>
              <w:rPr>
                <w:sz w:val="16"/>
                <w:szCs w:val="20"/>
              </w:rPr>
            </w:pPr>
            <w:r w:rsidRPr="007E1CE4">
              <w:rPr>
                <w:sz w:val="16"/>
                <w:szCs w:val="20"/>
              </w:rPr>
              <w:t>R$</w:t>
            </w:r>
          </w:p>
        </w:tc>
        <w:tc>
          <w:tcPr>
            <w:tcW w:w="794" w:type="dxa"/>
            <w:tcBorders>
              <w:top w:val="single" w:sz="8" w:space="0" w:color="000000"/>
              <w:left w:val="single" w:sz="8" w:space="0" w:color="000000"/>
              <w:bottom w:val="single" w:sz="8" w:space="0" w:color="000000"/>
            </w:tcBorders>
          </w:tcPr>
          <w:p w14:paraId="1C7E5591" w14:textId="77777777" w:rsidR="0084363E" w:rsidRPr="007E1CE4" w:rsidRDefault="0084363E" w:rsidP="00267A85">
            <w:pPr>
              <w:pStyle w:val="TableParagraph"/>
              <w:spacing w:before="20" w:line="187" w:lineRule="exact"/>
              <w:ind w:left="45"/>
              <w:rPr>
                <w:sz w:val="16"/>
                <w:szCs w:val="20"/>
              </w:rPr>
            </w:pPr>
            <w:r w:rsidRPr="007E1CE4">
              <w:rPr>
                <w:sz w:val="16"/>
                <w:szCs w:val="20"/>
              </w:rPr>
              <w:t>2.266,71</w:t>
            </w:r>
          </w:p>
        </w:tc>
        <w:tc>
          <w:tcPr>
            <w:tcW w:w="367" w:type="dxa"/>
            <w:tcBorders>
              <w:top w:val="single" w:sz="8" w:space="0" w:color="000000"/>
              <w:bottom w:val="single" w:sz="8" w:space="0" w:color="000000"/>
              <w:right w:val="single" w:sz="8" w:space="0" w:color="000000"/>
            </w:tcBorders>
            <w:shd w:val="clear" w:color="auto" w:fill="BEBEBE"/>
          </w:tcPr>
          <w:p w14:paraId="35A5688E" w14:textId="77777777" w:rsidR="0084363E" w:rsidRPr="007E1CE4" w:rsidRDefault="0084363E" w:rsidP="00267A85">
            <w:pPr>
              <w:pStyle w:val="TableParagraph"/>
              <w:spacing w:before="10" w:line="196" w:lineRule="exact"/>
              <w:ind w:left="64" w:right="36"/>
              <w:jc w:val="center"/>
              <w:rPr>
                <w:sz w:val="16"/>
                <w:szCs w:val="20"/>
              </w:rPr>
            </w:pPr>
            <w:r w:rsidRPr="007E1CE4">
              <w:rPr>
                <w:sz w:val="16"/>
                <w:szCs w:val="20"/>
              </w:rPr>
              <w:t>15</w:t>
            </w:r>
          </w:p>
        </w:tc>
        <w:tc>
          <w:tcPr>
            <w:tcW w:w="350" w:type="dxa"/>
            <w:tcBorders>
              <w:top w:val="single" w:sz="8" w:space="0" w:color="000000"/>
              <w:left w:val="single" w:sz="8" w:space="0" w:color="000000"/>
              <w:bottom w:val="single" w:sz="8" w:space="0" w:color="000000"/>
              <w:right w:val="single" w:sz="8" w:space="0" w:color="000000"/>
            </w:tcBorders>
            <w:shd w:val="clear" w:color="auto" w:fill="BEBEBE"/>
          </w:tcPr>
          <w:p w14:paraId="25A8D100" w14:textId="77777777" w:rsidR="0084363E" w:rsidRPr="007E1CE4" w:rsidRDefault="0084363E" w:rsidP="00267A85">
            <w:pPr>
              <w:pStyle w:val="TableParagraph"/>
              <w:spacing w:before="10" w:line="196" w:lineRule="exact"/>
              <w:ind w:left="78"/>
              <w:rPr>
                <w:sz w:val="16"/>
                <w:szCs w:val="20"/>
              </w:rPr>
            </w:pPr>
            <w:r w:rsidRPr="007E1CE4">
              <w:rPr>
                <w:sz w:val="16"/>
                <w:szCs w:val="20"/>
              </w:rPr>
              <w:t>14</w:t>
            </w:r>
          </w:p>
        </w:tc>
        <w:tc>
          <w:tcPr>
            <w:tcW w:w="350" w:type="dxa"/>
            <w:tcBorders>
              <w:top w:val="single" w:sz="8" w:space="0" w:color="000000"/>
              <w:left w:val="single" w:sz="8" w:space="0" w:color="000000"/>
              <w:bottom w:val="single" w:sz="8" w:space="0" w:color="000000"/>
              <w:right w:val="single" w:sz="8" w:space="0" w:color="000000"/>
            </w:tcBorders>
            <w:shd w:val="clear" w:color="auto" w:fill="BEBEBE"/>
          </w:tcPr>
          <w:p w14:paraId="5866B66E" w14:textId="77777777" w:rsidR="0084363E" w:rsidRPr="007E1CE4" w:rsidRDefault="0084363E" w:rsidP="00267A85">
            <w:pPr>
              <w:pStyle w:val="TableParagraph"/>
              <w:spacing w:before="10" w:line="196" w:lineRule="exact"/>
              <w:ind w:left="58" w:right="30"/>
              <w:jc w:val="center"/>
              <w:rPr>
                <w:sz w:val="16"/>
                <w:szCs w:val="20"/>
              </w:rPr>
            </w:pPr>
            <w:r w:rsidRPr="007E1CE4">
              <w:rPr>
                <w:sz w:val="16"/>
                <w:szCs w:val="20"/>
              </w:rPr>
              <w:t>13</w:t>
            </w:r>
          </w:p>
        </w:tc>
        <w:tc>
          <w:tcPr>
            <w:tcW w:w="364" w:type="dxa"/>
            <w:tcBorders>
              <w:top w:val="single" w:sz="8" w:space="0" w:color="000000"/>
              <w:left w:val="single" w:sz="8" w:space="0" w:color="000000"/>
              <w:bottom w:val="single" w:sz="8" w:space="0" w:color="000000"/>
            </w:tcBorders>
            <w:shd w:val="clear" w:color="auto" w:fill="BEBEBE"/>
          </w:tcPr>
          <w:p w14:paraId="77717419" w14:textId="77777777" w:rsidR="0084363E" w:rsidRPr="007E1CE4" w:rsidRDefault="0084363E" w:rsidP="00267A85">
            <w:pPr>
              <w:pStyle w:val="TableParagraph"/>
              <w:spacing w:before="10" w:line="196" w:lineRule="exact"/>
              <w:ind w:left="86"/>
              <w:rPr>
                <w:sz w:val="16"/>
                <w:szCs w:val="20"/>
              </w:rPr>
            </w:pPr>
            <w:r w:rsidRPr="007E1CE4">
              <w:rPr>
                <w:sz w:val="16"/>
                <w:szCs w:val="20"/>
              </w:rPr>
              <w:t>12</w:t>
            </w:r>
          </w:p>
        </w:tc>
        <w:tc>
          <w:tcPr>
            <w:tcW w:w="350" w:type="dxa"/>
            <w:tcBorders>
              <w:top w:val="single" w:sz="8" w:space="0" w:color="000000"/>
              <w:bottom w:val="single" w:sz="8" w:space="0" w:color="000000"/>
              <w:right w:val="single" w:sz="8" w:space="0" w:color="000000"/>
            </w:tcBorders>
            <w:shd w:val="clear" w:color="auto" w:fill="FAE3D4"/>
          </w:tcPr>
          <w:p w14:paraId="567FD0A0" w14:textId="77777777" w:rsidR="0084363E" w:rsidRPr="007E1CE4" w:rsidRDefault="0084363E" w:rsidP="00267A85">
            <w:pPr>
              <w:pStyle w:val="TableParagraph"/>
              <w:spacing w:before="10" w:line="196" w:lineRule="exact"/>
              <w:ind w:left="59" w:right="24"/>
              <w:jc w:val="center"/>
              <w:rPr>
                <w:sz w:val="16"/>
                <w:szCs w:val="20"/>
              </w:rPr>
            </w:pPr>
            <w:r w:rsidRPr="007E1CE4">
              <w:rPr>
                <w:sz w:val="16"/>
                <w:szCs w:val="20"/>
              </w:rPr>
              <w:t>10</w:t>
            </w:r>
          </w:p>
        </w:tc>
        <w:tc>
          <w:tcPr>
            <w:tcW w:w="352" w:type="dxa"/>
            <w:tcBorders>
              <w:top w:val="single" w:sz="8" w:space="0" w:color="000000"/>
              <w:left w:val="single" w:sz="8" w:space="0" w:color="000000"/>
              <w:bottom w:val="single" w:sz="8" w:space="0" w:color="000000"/>
              <w:right w:val="single" w:sz="8" w:space="0" w:color="000000"/>
            </w:tcBorders>
            <w:shd w:val="clear" w:color="auto" w:fill="FAE3D4"/>
          </w:tcPr>
          <w:p w14:paraId="0073798C" w14:textId="77777777" w:rsidR="0084363E" w:rsidRPr="007E1CE4" w:rsidRDefault="0084363E" w:rsidP="00267A85">
            <w:pPr>
              <w:pStyle w:val="TableParagraph"/>
              <w:spacing w:before="10" w:line="196" w:lineRule="exact"/>
              <w:ind w:left="34"/>
              <w:jc w:val="center"/>
              <w:rPr>
                <w:sz w:val="16"/>
                <w:szCs w:val="20"/>
              </w:rPr>
            </w:pPr>
            <w:r w:rsidRPr="007E1CE4">
              <w:rPr>
                <w:w w:val="99"/>
                <w:sz w:val="16"/>
                <w:szCs w:val="20"/>
              </w:rPr>
              <w:t>9</w:t>
            </w:r>
          </w:p>
        </w:tc>
        <w:tc>
          <w:tcPr>
            <w:tcW w:w="350" w:type="dxa"/>
            <w:tcBorders>
              <w:top w:val="single" w:sz="8" w:space="0" w:color="000000"/>
              <w:left w:val="single" w:sz="8" w:space="0" w:color="000000"/>
              <w:bottom w:val="single" w:sz="8" w:space="0" w:color="000000"/>
              <w:right w:val="single" w:sz="8" w:space="0" w:color="000000"/>
            </w:tcBorders>
            <w:shd w:val="clear" w:color="auto" w:fill="FAE3D4"/>
          </w:tcPr>
          <w:p w14:paraId="690AA727" w14:textId="77777777" w:rsidR="0084363E" w:rsidRPr="007E1CE4" w:rsidRDefault="0084363E" w:rsidP="00267A85">
            <w:pPr>
              <w:pStyle w:val="TableParagraph"/>
              <w:spacing w:before="10" w:line="196" w:lineRule="exact"/>
              <w:ind w:left="131"/>
              <w:rPr>
                <w:sz w:val="16"/>
                <w:szCs w:val="20"/>
              </w:rPr>
            </w:pPr>
            <w:r w:rsidRPr="007E1CE4">
              <w:rPr>
                <w:w w:val="99"/>
                <w:sz w:val="16"/>
                <w:szCs w:val="20"/>
              </w:rPr>
              <w:t>8</w:t>
            </w:r>
          </w:p>
        </w:tc>
        <w:tc>
          <w:tcPr>
            <w:tcW w:w="370" w:type="dxa"/>
            <w:tcBorders>
              <w:top w:val="single" w:sz="8" w:space="0" w:color="000000"/>
              <w:left w:val="single" w:sz="8" w:space="0" w:color="000000"/>
              <w:bottom w:val="single" w:sz="8" w:space="0" w:color="000000"/>
            </w:tcBorders>
            <w:shd w:val="clear" w:color="auto" w:fill="FAE3D4"/>
          </w:tcPr>
          <w:p w14:paraId="58BB8552" w14:textId="77777777" w:rsidR="0084363E" w:rsidRPr="007E1CE4" w:rsidRDefault="0084363E" w:rsidP="00267A85">
            <w:pPr>
              <w:pStyle w:val="TableParagraph"/>
              <w:spacing w:before="10" w:line="196" w:lineRule="exact"/>
              <w:ind w:left="33"/>
              <w:jc w:val="center"/>
              <w:rPr>
                <w:sz w:val="16"/>
                <w:szCs w:val="20"/>
              </w:rPr>
            </w:pPr>
            <w:r w:rsidRPr="007E1CE4">
              <w:rPr>
                <w:w w:val="99"/>
                <w:sz w:val="16"/>
                <w:szCs w:val="20"/>
              </w:rPr>
              <w:t>7</w:t>
            </w:r>
          </w:p>
        </w:tc>
        <w:tc>
          <w:tcPr>
            <w:tcW w:w="355" w:type="dxa"/>
            <w:tcBorders>
              <w:top w:val="single" w:sz="8" w:space="0" w:color="000000"/>
              <w:bottom w:val="single" w:sz="8" w:space="0" w:color="000000"/>
              <w:right w:val="single" w:sz="8" w:space="0" w:color="000000"/>
            </w:tcBorders>
            <w:shd w:val="clear" w:color="auto" w:fill="DEEAF6"/>
          </w:tcPr>
          <w:p w14:paraId="2CF66D49" w14:textId="77777777" w:rsidR="0084363E" w:rsidRPr="007E1CE4" w:rsidRDefault="0084363E" w:rsidP="00267A85">
            <w:pPr>
              <w:pStyle w:val="TableParagraph"/>
              <w:spacing w:before="10" w:line="196" w:lineRule="exact"/>
              <w:ind w:right="96"/>
              <w:jc w:val="right"/>
              <w:rPr>
                <w:sz w:val="16"/>
                <w:szCs w:val="20"/>
              </w:rPr>
            </w:pPr>
            <w:r w:rsidRPr="007E1CE4">
              <w:rPr>
                <w:w w:val="99"/>
                <w:sz w:val="16"/>
                <w:szCs w:val="20"/>
              </w:rPr>
              <w:t>5</w:t>
            </w:r>
          </w:p>
        </w:tc>
        <w:tc>
          <w:tcPr>
            <w:tcW w:w="365" w:type="dxa"/>
            <w:tcBorders>
              <w:top w:val="single" w:sz="8" w:space="0" w:color="000000"/>
              <w:left w:val="single" w:sz="8" w:space="0" w:color="000000"/>
              <w:bottom w:val="single" w:sz="8" w:space="0" w:color="000000"/>
              <w:right w:val="single" w:sz="8" w:space="0" w:color="000000"/>
            </w:tcBorders>
            <w:shd w:val="clear" w:color="auto" w:fill="DEEAF6"/>
          </w:tcPr>
          <w:p w14:paraId="04CB62D7" w14:textId="77777777" w:rsidR="0084363E" w:rsidRPr="007E1CE4" w:rsidRDefault="0084363E" w:rsidP="00267A85">
            <w:pPr>
              <w:pStyle w:val="TableParagraph"/>
              <w:spacing w:before="10" w:line="196" w:lineRule="exact"/>
              <w:ind w:left="38"/>
              <w:jc w:val="center"/>
              <w:rPr>
                <w:sz w:val="16"/>
                <w:szCs w:val="20"/>
              </w:rPr>
            </w:pPr>
            <w:r w:rsidRPr="007E1CE4">
              <w:rPr>
                <w:w w:val="99"/>
                <w:sz w:val="16"/>
                <w:szCs w:val="20"/>
              </w:rPr>
              <w:t>4</w:t>
            </w:r>
          </w:p>
        </w:tc>
        <w:tc>
          <w:tcPr>
            <w:tcW w:w="367" w:type="dxa"/>
            <w:tcBorders>
              <w:top w:val="single" w:sz="8" w:space="0" w:color="000000"/>
              <w:left w:val="single" w:sz="8" w:space="0" w:color="000000"/>
              <w:bottom w:val="single" w:sz="8" w:space="0" w:color="000000"/>
              <w:right w:val="single" w:sz="8" w:space="0" w:color="000000"/>
            </w:tcBorders>
            <w:shd w:val="clear" w:color="auto" w:fill="DEEAF6"/>
          </w:tcPr>
          <w:p w14:paraId="099B7301" w14:textId="77777777" w:rsidR="0084363E" w:rsidRPr="007E1CE4" w:rsidRDefault="0084363E" w:rsidP="00267A85">
            <w:pPr>
              <w:pStyle w:val="TableParagraph"/>
              <w:spacing w:before="10" w:line="196" w:lineRule="exact"/>
              <w:ind w:right="103"/>
              <w:jc w:val="right"/>
              <w:rPr>
                <w:sz w:val="16"/>
                <w:szCs w:val="20"/>
              </w:rPr>
            </w:pPr>
            <w:r w:rsidRPr="007E1CE4">
              <w:rPr>
                <w:w w:val="99"/>
                <w:sz w:val="16"/>
                <w:szCs w:val="20"/>
              </w:rPr>
              <w:t>3</w:t>
            </w:r>
          </w:p>
        </w:tc>
        <w:tc>
          <w:tcPr>
            <w:tcW w:w="360" w:type="dxa"/>
            <w:tcBorders>
              <w:top w:val="single" w:sz="8" w:space="0" w:color="000000"/>
              <w:left w:val="single" w:sz="8" w:space="0" w:color="000000"/>
              <w:bottom w:val="single" w:sz="8" w:space="0" w:color="000000"/>
            </w:tcBorders>
            <w:shd w:val="clear" w:color="auto" w:fill="DEEAF6"/>
          </w:tcPr>
          <w:p w14:paraId="2B9796E0" w14:textId="77777777" w:rsidR="0084363E" w:rsidRPr="007E1CE4" w:rsidRDefault="0084363E" w:rsidP="00267A85">
            <w:pPr>
              <w:pStyle w:val="TableParagraph"/>
              <w:spacing w:before="10" w:line="196" w:lineRule="exact"/>
              <w:ind w:left="33"/>
              <w:jc w:val="center"/>
              <w:rPr>
                <w:sz w:val="16"/>
                <w:szCs w:val="20"/>
              </w:rPr>
            </w:pPr>
            <w:r w:rsidRPr="007E1CE4">
              <w:rPr>
                <w:w w:val="99"/>
                <w:sz w:val="16"/>
                <w:szCs w:val="20"/>
              </w:rPr>
              <w:t>2</w:t>
            </w:r>
          </w:p>
        </w:tc>
        <w:tc>
          <w:tcPr>
            <w:tcW w:w="365" w:type="dxa"/>
            <w:tcBorders>
              <w:top w:val="single" w:sz="8" w:space="0" w:color="000000"/>
              <w:bottom w:val="single" w:sz="8" w:space="0" w:color="000000"/>
              <w:right w:val="single" w:sz="8" w:space="0" w:color="000000"/>
            </w:tcBorders>
            <w:shd w:val="clear" w:color="auto" w:fill="FFF1CC"/>
          </w:tcPr>
          <w:p w14:paraId="7183DAFA" w14:textId="77777777" w:rsidR="0084363E" w:rsidRPr="007E1CE4" w:rsidRDefault="0084363E" w:rsidP="00267A85">
            <w:pPr>
              <w:pStyle w:val="TableParagraph"/>
              <w:rPr>
                <w:rFonts w:ascii="Times New Roman"/>
                <w:sz w:val="16"/>
                <w:szCs w:val="20"/>
              </w:rPr>
            </w:pPr>
          </w:p>
        </w:tc>
        <w:tc>
          <w:tcPr>
            <w:tcW w:w="365" w:type="dxa"/>
            <w:tcBorders>
              <w:top w:val="single" w:sz="8" w:space="0" w:color="000000"/>
              <w:left w:val="single" w:sz="8" w:space="0" w:color="000000"/>
              <w:bottom w:val="single" w:sz="8" w:space="0" w:color="000000"/>
              <w:right w:val="single" w:sz="8" w:space="0" w:color="000000"/>
            </w:tcBorders>
            <w:shd w:val="clear" w:color="auto" w:fill="FFF1CC"/>
          </w:tcPr>
          <w:p w14:paraId="6A748D39" w14:textId="77777777" w:rsidR="0084363E" w:rsidRPr="007E1CE4" w:rsidRDefault="0084363E" w:rsidP="00267A85">
            <w:pPr>
              <w:pStyle w:val="TableParagraph"/>
              <w:rPr>
                <w:rFonts w:ascii="Times New Roman"/>
                <w:sz w:val="16"/>
                <w:szCs w:val="20"/>
              </w:rPr>
            </w:pPr>
          </w:p>
        </w:tc>
        <w:tc>
          <w:tcPr>
            <w:tcW w:w="366" w:type="dxa"/>
            <w:tcBorders>
              <w:top w:val="single" w:sz="8" w:space="0" w:color="000000"/>
              <w:left w:val="single" w:sz="8" w:space="0" w:color="000000"/>
              <w:bottom w:val="single" w:sz="8" w:space="0" w:color="000000"/>
              <w:right w:val="single" w:sz="8" w:space="0" w:color="000000"/>
            </w:tcBorders>
            <w:shd w:val="clear" w:color="auto" w:fill="FFF1CC"/>
          </w:tcPr>
          <w:p w14:paraId="145AACD6" w14:textId="77777777" w:rsidR="0084363E" w:rsidRPr="007E1CE4" w:rsidRDefault="0084363E" w:rsidP="00267A85">
            <w:pPr>
              <w:pStyle w:val="TableParagraph"/>
              <w:rPr>
                <w:rFonts w:ascii="Times New Roman"/>
                <w:sz w:val="16"/>
                <w:szCs w:val="20"/>
              </w:rPr>
            </w:pPr>
          </w:p>
        </w:tc>
        <w:tc>
          <w:tcPr>
            <w:tcW w:w="363" w:type="dxa"/>
            <w:tcBorders>
              <w:top w:val="single" w:sz="8" w:space="0" w:color="000000"/>
              <w:left w:val="single" w:sz="8" w:space="0" w:color="000000"/>
              <w:bottom w:val="single" w:sz="8" w:space="0" w:color="000000"/>
            </w:tcBorders>
            <w:shd w:val="clear" w:color="auto" w:fill="FFF1CC"/>
          </w:tcPr>
          <w:p w14:paraId="75A53B25" w14:textId="77777777" w:rsidR="0084363E" w:rsidRPr="007E1CE4" w:rsidRDefault="0084363E" w:rsidP="00267A85">
            <w:pPr>
              <w:pStyle w:val="TableParagraph"/>
              <w:rPr>
                <w:rFonts w:ascii="Times New Roman"/>
                <w:sz w:val="16"/>
                <w:szCs w:val="20"/>
              </w:rPr>
            </w:pPr>
          </w:p>
        </w:tc>
        <w:tc>
          <w:tcPr>
            <w:tcW w:w="368" w:type="dxa"/>
            <w:tcBorders>
              <w:top w:val="single" w:sz="8" w:space="0" w:color="000000"/>
              <w:bottom w:val="single" w:sz="8" w:space="0" w:color="000000"/>
              <w:right w:val="single" w:sz="8" w:space="0" w:color="000000"/>
            </w:tcBorders>
            <w:shd w:val="clear" w:color="auto" w:fill="E1EED9"/>
          </w:tcPr>
          <w:p w14:paraId="5EDAFD7D" w14:textId="77777777" w:rsidR="0084363E" w:rsidRPr="007E1CE4" w:rsidRDefault="0084363E" w:rsidP="00267A85">
            <w:pPr>
              <w:pStyle w:val="TableParagraph"/>
              <w:rPr>
                <w:rFonts w:ascii="Times New Roman"/>
                <w:sz w:val="16"/>
                <w:szCs w:val="20"/>
              </w:rPr>
            </w:pPr>
          </w:p>
        </w:tc>
        <w:tc>
          <w:tcPr>
            <w:tcW w:w="366" w:type="dxa"/>
            <w:tcBorders>
              <w:top w:val="single" w:sz="8" w:space="0" w:color="000000"/>
              <w:left w:val="single" w:sz="8" w:space="0" w:color="000000"/>
              <w:bottom w:val="single" w:sz="8" w:space="0" w:color="000000"/>
              <w:right w:val="single" w:sz="8" w:space="0" w:color="000000"/>
            </w:tcBorders>
            <w:shd w:val="clear" w:color="auto" w:fill="E1EED9"/>
          </w:tcPr>
          <w:p w14:paraId="123B98C7" w14:textId="77777777" w:rsidR="0084363E" w:rsidRPr="007E1CE4" w:rsidRDefault="0084363E" w:rsidP="00267A85">
            <w:pPr>
              <w:pStyle w:val="TableParagraph"/>
              <w:rPr>
                <w:rFonts w:ascii="Times New Roman"/>
                <w:sz w:val="16"/>
                <w:szCs w:val="20"/>
              </w:rPr>
            </w:pPr>
          </w:p>
        </w:tc>
        <w:tc>
          <w:tcPr>
            <w:tcW w:w="366" w:type="dxa"/>
            <w:tcBorders>
              <w:top w:val="single" w:sz="8" w:space="0" w:color="000000"/>
              <w:left w:val="single" w:sz="8" w:space="0" w:color="000000"/>
              <w:bottom w:val="single" w:sz="8" w:space="0" w:color="000000"/>
              <w:right w:val="single" w:sz="8" w:space="0" w:color="000000"/>
            </w:tcBorders>
            <w:shd w:val="clear" w:color="auto" w:fill="E1EED9"/>
          </w:tcPr>
          <w:p w14:paraId="1360C125" w14:textId="77777777" w:rsidR="0084363E" w:rsidRPr="007E1CE4" w:rsidRDefault="0084363E" w:rsidP="00267A85">
            <w:pPr>
              <w:pStyle w:val="TableParagraph"/>
              <w:rPr>
                <w:rFonts w:ascii="Times New Roman"/>
                <w:sz w:val="16"/>
                <w:szCs w:val="20"/>
              </w:rPr>
            </w:pPr>
          </w:p>
        </w:tc>
        <w:tc>
          <w:tcPr>
            <w:tcW w:w="356" w:type="dxa"/>
            <w:tcBorders>
              <w:top w:val="single" w:sz="8" w:space="0" w:color="000000"/>
              <w:left w:val="single" w:sz="8" w:space="0" w:color="000000"/>
              <w:bottom w:val="single" w:sz="8" w:space="0" w:color="000000"/>
              <w:right w:val="single" w:sz="12" w:space="0" w:color="808080" w:themeColor="background1" w:themeShade="80"/>
            </w:tcBorders>
            <w:shd w:val="clear" w:color="auto" w:fill="E1EED9"/>
          </w:tcPr>
          <w:p w14:paraId="01DE5A6C" w14:textId="77777777" w:rsidR="0084363E" w:rsidRPr="007E1CE4" w:rsidRDefault="0084363E" w:rsidP="00267A85">
            <w:pPr>
              <w:pStyle w:val="TableParagraph"/>
              <w:rPr>
                <w:rFonts w:ascii="Times New Roman"/>
                <w:sz w:val="16"/>
                <w:szCs w:val="20"/>
              </w:rPr>
            </w:pPr>
          </w:p>
        </w:tc>
      </w:tr>
      <w:tr w:rsidR="0084363E" w:rsidRPr="007E1CE4" w14:paraId="58E31157" w14:textId="77777777" w:rsidTr="0084363E">
        <w:trPr>
          <w:trHeight w:val="227"/>
        </w:trPr>
        <w:tc>
          <w:tcPr>
            <w:tcW w:w="778" w:type="dxa"/>
            <w:tcBorders>
              <w:top w:val="single" w:sz="8" w:space="0" w:color="000000"/>
              <w:left w:val="single" w:sz="12" w:space="0" w:color="808080" w:themeColor="background1" w:themeShade="80"/>
              <w:bottom w:val="single" w:sz="8" w:space="0" w:color="000000"/>
              <w:right w:val="single" w:sz="8" w:space="0" w:color="000000"/>
            </w:tcBorders>
          </w:tcPr>
          <w:p w14:paraId="051BF194" w14:textId="77777777" w:rsidR="0084363E" w:rsidRPr="007E1CE4" w:rsidRDefault="0084363E" w:rsidP="00267A85">
            <w:pPr>
              <w:pStyle w:val="TableParagraph"/>
              <w:rPr>
                <w:rFonts w:ascii="Times New Roman"/>
                <w:sz w:val="16"/>
                <w:szCs w:val="20"/>
              </w:rPr>
            </w:pPr>
          </w:p>
        </w:tc>
        <w:tc>
          <w:tcPr>
            <w:tcW w:w="410" w:type="dxa"/>
            <w:tcBorders>
              <w:top w:val="single" w:sz="8" w:space="0" w:color="000000"/>
              <w:left w:val="single" w:sz="8" w:space="0" w:color="000000"/>
              <w:bottom w:val="single" w:sz="8" w:space="0" w:color="000000"/>
              <w:right w:val="single" w:sz="8" w:space="0" w:color="000000"/>
            </w:tcBorders>
          </w:tcPr>
          <w:p w14:paraId="1C0F7224" w14:textId="77777777" w:rsidR="0084363E" w:rsidRPr="007E1CE4" w:rsidRDefault="0084363E" w:rsidP="00267A85">
            <w:pPr>
              <w:pStyle w:val="TableParagraph"/>
              <w:spacing w:before="8" w:line="199" w:lineRule="exact"/>
              <w:ind w:left="50"/>
              <w:rPr>
                <w:sz w:val="16"/>
                <w:szCs w:val="20"/>
              </w:rPr>
            </w:pPr>
            <w:r w:rsidRPr="007E1CE4">
              <w:rPr>
                <w:sz w:val="16"/>
                <w:szCs w:val="20"/>
              </w:rPr>
              <w:t>P16</w:t>
            </w:r>
          </w:p>
        </w:tc>
        <w:tc>
          <w:tcPr>
            <w:tcW w:w="463" w:type="dxa"/>
            <w:tcBorders>
              <w:top w:val="single" w:sz="8" w:space="0" w:color="000000"/>
              <w:left w:val="single" w:sz="8" w:space="0" w:color="000000"/>
              <w:bottom w:val="single" w:sz="8" w:space="0" w:color="000000"/>
              <w:right w:val="single" w:sz="8" w:space="0" w:color="000000"/>
            </w:tcBorders>
          </w:tcPr>
          <w:p w14:paraId="179A8B79" w14:textId="77777777" w:rsidR="0084363E" w:rsidRPr="007E1CE4" w:rsidRDefault="0084363E" w:rsidP="00267A85">
            <w:pPr>
              <w:pStyle w:val="TableParagraph"/>
              <w:spacing w:before="8" w:line="199" w:lineRule="exact"/>
              <w:ind w:left="119"/>
              <w:rPr>
                <w:sz w:val="16"/>
                <w:szCs w:val="20"/>
              </w:rPr>
            </w:pPr>
            <w:r w:rsidRPr="007E1CE4">
              <w:rPr>
                <w:sz w:val="16"/>
                <w:szCs w:val="20"/>
              </w:rPr>
              <w:t>R$</w:t>
            </w:r>
          </w:p>
        </w:tc>
        <w:tc>
          <w:tcPr>
            <w:tcW w:w="794" w:type="dxa"/>
            <w:tcBorders>
              <w:top w:val="single" w:sz="8" w:space="0" w:color="000000"/>
              <w:left w:val="single" w:sz="8" w:space="0" w:color="000000"/>
              <w:bottom w:val="single" w:sz="8" w:space="0" w:color="000000"/>
            </w:tcBorders>
          </w:tcPr>
          <w:p w14:paraId="1EE563DF" w14:textId="77777777" w:rsidR="0084363E" w:rsidRPr="007E1CE4" w:rsidRDefault="0084363E" w:rsidP="00267A85">
            <w:pPr>
              <w:pStyle w:val="TableParagraph"/>
              <w:spacing w:before="20" w:line="187" w:lineRule="exact"/>
              <w:ind w:left="45"/>
              <w:rPr>
                <w:sz w:val="16"/>
                <w:szCs w:val="20"/>
              </w:rPr>
            </w:pPr>
            <w:r w:rsidRPr="007E1CE4">
              <w:rPr>
                <w:sz w:val="16"/>
                <w:szCs w:val="20"/>
              </w:rPr>
              <w:t>2.355,12</w:t>
            </w:r>
          </w:p>
        </w:tc>
        <w:tc>
          <w:tcPr>
            <w:tcW w:w="367" w:type="dxa"/>
            <w:tcBorders>
              <w:top w:val="single" w:sz="8" w:space="0" w:color="000000"/>
              <w:bottom w:val="single" w:sz="8" w:space="0" w:color="000000"/>
              <w:right w:val="single" w:sz="8" w:space="0" w:color="000000"/>
            </w:tcBorders>
            <w:shd w:val="clear" w:color="auto" w:fill="BEBEBE"/>
          </w:tcPr>
          <w:p w14:paraId="61351D5A" w14:textId="77777777" w:rsidR="0084363E" w:rsidRPr="007E1CE4" w:rsidRDefault="0084363E" w:rsidP="00267A85">
            <w:pPr>
              <w:pStyle w:val="TableParagraph"/>
              <w:spacing w:before="8" w:line="199" w:lineRule="exact"/>
              <w:ind w:left="64" w:right="36"/>
              <w:jc w:val="center"/>
              <w:rPr>
                <w:sz w:val="16"/>
                <w:szCs w:val="20"/>
              </w:rPr>
            </w:pPr>
            <w:r w:rsidRPr="007E1CE4">
              <w:rPr>
                <w:sz w:val="16"/>
                <w:szCs w:val="20"/>
              </w:rPr>
              <w:t>16</w:t>
            </w:r>
          </w:p>
        </w:tc>
        <w:tc>
          <w:tcPr>
            <w:tcW w:w="350" w:type="dxa"/>
            <w:tcBorders>
              <w:top w:val="single" w:sz="8" w:space="0" w:color="000000"/>
              <w:left w:val="single" w:sz="8" w:space="0" w:color="000000"/>
              <w:bottom w:val="single" w:sz="8" w:space="0" w:color="000000"/>
              <w:right w:val="single" w:sz="8" w:space="0" w:color="000000"/>
            </w:tcBorders>
            <w:shd w:val="clear" w:color="auto" w:fill="BEBEBE"/>
          </w:tcPr>
          <w:p w14:paraId="4DB40081" w14:textId="77777777" w:rsidR="0084363E" w:rsidRPr="007E1CE4" w:rsidRDefault="0084363E" w:rsidP="00267A85">
            <w:pPr>
              <w:pStyle w:val="TableParagraph"/>
              <w:spacing w:before="8" w:line="199" w:lineRule="exact"/>
              <w:ind w:left="78"/>
              <w:rPr>
                <w:sz w:val="16"/>
                <w:szCs w:val="20"/>
              </w:rPr>
            </w:pPr>
            <w:r w:rsidRPr="007E1CE4">
              <w:rPr>
                <w:sz w:val="16"/>
                <w:szCs w:val="20"/>
              </w:rPr>
              <w:t>15</w:t>
            </w:r>
          </w:p>
        </w:tc>
        <w:tc>
          <w:tcPr>
            <w:tcW w:w="350" w:type="dxa"/>
            <w:tcBorders>
              <w:top w:val="single" w:sz="8" w:space="0" w:color="000000"/>
              <w:left w:val="single" w:sz="8" w:space="0" w:color="000000"/>
              <w:bottom w:val="single" w:sz="8" w:space="0" w:color="000000"/>
              <w:right w:val="single" w:sz="8" w:space="0" w:color="000000"/>
            </w:tcBorders>
            <w:shd w:val="clear" w:color="auto" w:fill="BEBEBE"/>
          </w:tcPr>
          <w:p w14:paraId="0D84238B" w14:textId="77777777" w:rsidR="0084363E" w:rsidRPr="007E1CE4" w:rsidRDefault="0084363E" w:rsidP="00267A85">
            <w:pPr>
              <w:pStyle w:val="TableParagraph"/>
              <w:spacing w:before="8" w:line="199" w:lineRule="exact"/>
              <w:ind w:left="58" w:right="30"/>
              <w:jc w:val="center"/>
              <w:rPr>
                <w:sz w:val="16"/>
                <w:szCs w:val="20"/>
              </w:rPr>
            </w:pPr>
            <w:r w:rsidRPr="007E1CE4">
              <w:rPr>
                <w:sz w:val="16"/>
                <w:szCs w:val="20"/>
              </w:rPr>
              <w:t>14</w:t>
            </w:r>
          </w:p>
        </w:tc>
        <w:tc>
          <w:tcPr>
            <w:tcW w:w="364" w:type="dxa"/>
            <w:tcBorders>
              <w:top w:val="single" w:sz="8" w:space="0" w:color="000000"/>
              <w:left w:val="single" w:sz="8" w:space="0" w:color="000000"/>
              <w:bottom w:val="single" w:sz="8" w:space="0" w:color="000000"/>
            </w:tcBorders>
            <w:shd w:val="clear" w:color="auto" w:fill="BEBEBE"/>
          </w:tcPr>
          <w:p w14:paraId="21543456" w14:textId="77777777" w:rsidR="0084363E" w:rsidRPr="007E1CE4" w:rsidRDefault="0084363E" w:rsidP="00267A85">
            <w:pPr>
              <w:pStyle w:val="TableParagraph"/>
              <w:spacing w:before="8" w:line="199" w:lineRule="exact"/>
              <w:ind w:left="86"/>
              <w:rPr>
                <w:sz w:val="16"/>
                <w:szCs w:val="20"/>
              </w:rPr>
            </w:pPr>
            <w:r w:rsidRPr="007E1CE4">
              <w:rPr>
                <w:sz w:val="16"/>
                <w:szCs w:val="20"/>
              </w:rPr>
              <w:t>13</w:t>
            </w:r>
          </w:p>
        </w:tc>
        <w:tc>
          <w:tcPr>
            <w:tcW w:w="350" w:type="dxa"/>
            <w:tcBorders>
              <w:top w:val="single" w:sz="8" w:space="0" w:color="000000"/>
              <w:bottom w:val="single" w:sz="8" w:space="0" w:color="000000"/>
              <w:right w:val="single" w:sz="8" w:space="0" w:color="000000"/>
            </w:tcBorders>
            <w:shd w:val="clear" w:color="auto" w:fill="FAE3D4"/>
          </w:tcPr>
          <w:p w14:paraId="36687A7E" w14:textId="77777777" w:rsidR="0084363E" w:rsidRPr="007E1CE4" w:rsidRDefault="0084363E" w:rsidP="00267A85">
            <w:pPr>
              <w:pStyle w:val="TableParagraph"/>
              <w:spacing w:before="8" w:line="199" w:lineRule="exact"/>
              <w:ind w:left="59" w:right="24"/>
              <w:jc w:val="center"/>
              <w:rPr>
                <w:sz w:val="16"/>
                <w:szCs w:val="20"/>
              </w:rPr>
            </w:pPr>
            <w:r w:rsidRPr="007E1CE4">
              <w:rPr>
                <w:sz w:val="16"/>
                <w:szCs w:val="20"/>
              </w:rPr>
              <w:t>11</w:t>
            </w:r>
          </w:p>
        </w:tc>
        <w:tc>
          <w:tcPr>
            <w:tcW w:w="352" w:type="dxa"/>
            <w:tcBorders>
              <w:top w:val="single" w:sz="8" w:space="0" w:color="000000"/>
              <w:left w:val="single" w:sz="8" w:space="0" w:color="000000"/>
              <w:bottom w:val="single" w:sz="8" w:space="0" w:color="000000"/>
              <w:right w:val="single" w:sz="8" w:space="0" w:color="000000"/>
            </w:tcBorders>
            <w:shd w:val="clear" w:color="auto" w:fill="FAE3D4"/>
          </w:tcPr>
          <w:p w14:paraId="613016E7" w14:textId="77777777" w:rsidR="0084363E" w:rsidRPr="007E1CE4" w:rsidRDefault="0084363E" w:rsidP="00267A85">
            <w:pPr>
              <w:pStyle w:val="TableParagraph"/>
              <w:spacing w:before="8" w:line="199" w:lineRule="exact"/>
              <w:ind w:left="62" w:right="28"/>
              <w:jc w:val="center"/>
              <w:rPr>
                <w:sz w:val="16"/>
                <w:szCs w:val="20"/>
              </w:rPr>
            </w:pPr>
            <w:r w:rsidRPr="007E1CE4">
              <w:rPr>
                <w:sz w:val="16"/>
                <w:szCs w:val="20"/>
              </w:rPr>
              <w:t>10</w:t>
            </w:r>
          </w:p>
        </w:tc>
        <w:tc>
          <w:tcPr>
            <w:tcW w:w="350" w:type="dxa"/>
            <w:tcBorders>
              <w:top w:val="single" w:sz="8" w:space="0" w:color="000000"/>
              <w:left w:val="single" w:sz="8" w:space="0" w:color="000000"/>
              <w:bottom w:val="single" w:sz="8" w:space="0" w:color="000000"/>
              <w:right w:val="single" w:sz="8" w:space="0" w:color="000000"/>
            </w:tcBorders>
            <w:shd w:val="clear" w:color="auto" w:fill="FAE3D4"/>
          </w:tcPr>
          <w:p w14:paraId="0CEB81AD" w14:textId="77777777" w:rsidR="0084363E" w:rsidRPr="007E1CE4" w:rsidRDefault="0084363E" w:rsidP="00267A85">
            <w:pPr>
              <w:pStyle w:val="TableParagraph"/>
              <w:spacing w:before="8" w:line="199" w:lineRule="exact"/>
              <w:ind w:left="131"/>
              <w:rPr>
                <w:sz w:val="16"/>
                <w:szCs w:val="20"/>
              </w:rPr>
            </w:pPr>
            <w:r w:rsidRPr="007E1CE4">
              <w:rPr>
                <w:w w:val="99"/>
                <w:sz w:val="16"/>
                <w:szCs w:val="20"/>
              </w:rPr>
              <w:t>9</w:t>
            </w:r>
          </w:p>
        </w:tc>
        <w:tc>
          <w:tcPr>
            <w:tcW w:w="370" w:type="dxa"/>
            <w:tcBorders>
              <w:top w:val="single" w:sz="8" w:space="0" w:color="000000"/>
              <w:left w:val="single" w:sz="8" w:space="0" w:color="000000"/>
              <w:bottom w:val="single" w:sz="8" w:space="0" w:color="000000"/>
            </w:tcBorders>
            <w:shd w:val="clear" w:color="auto" w:fill="FAE3D4"/>
          </w:tcPr>
          <w:p w14:paraId="41DA7096" w14:textId="77777777" w:rsidR="0084363E" w:rsidRPr="007E1CE4" w:rsidRDefault="0084363E" w:rsidP="00267A85">
            <w:pPr>
              <w:pStyle w:val="TableParagraph"/>
              <w:spacing w:before="8" w:line="199" w:lineRule="exact"/>
              <w:ind w:left="33"/>
              <w:jc w:val="center"/>
              <w:rPr>
                <w:sz w:val="16"/>
                <w:szCs w:val="20"/>
              </w:rPr>
            </w:pPr>
            <w:r w:rsidRPr="007E1CE4">
              <w:rPr>
                <w:w w:val="99"/>
                <w:sz w:val="16"/>
                <w:szCs w:val="20"/>
              </w:rPr>
              <w:t>8</w:t>
            </w:r>
          </w:p>
        </w:tc>
        <w:tc>
          <w:tcPr>
            <w:tcW w:w="355" w:type="dxa"/>
            <w:tcBorders>
              <w:top w:val="single" w:sz="8" w:space="0" w:color="000000"/>
              <w:bottom w:val="single" w:sz="8" w:space="0" w:color="000000"/>
              <w:right w:val="single" w:sz="8" w:space="0" w:color="000000"/>
            </w:tcBorders>
            <w:shd w:val="clear" w:color="auto" w:fill="DEEAF6"/>
          </w:tcPr>
          <w:p w14:paraId="741E00CF" w14:textId="77777777" w:rsidR="0084363E" w:rsidRPr="007E1CE4" w:rsidRDefault="0084363E" w:rsidP="00267A85">
            <w:pPr>
              <w:pStyle w:val="TableParagraph"/>
              <w:spacing w:before="8" w:line="199" w:lineRule="exact"/>
              <w:ind w:right="96"/>
              <w:jc w:val="right"/>
              <w:rPr>
                <w:sz w:val="16"/>
                <w:szCs w:val="20"/>
              </w:rPr>
            </w:pPr>
            <w:r w:rsidRPr="007E1CE4">
              <w:rPr>
                <w:w w:val="99"/>
                <w:sz w:val="16"/>
                <w:szCs w:val="20"/>
              </w:rPr>
              <w:t>6</w:t>
            </w:r>
          </w:p>
        </w:tc>
        <w:tc>
          <w:tcPr>
            <w:tcW w:w="365" w:type="dxa"/>
            <w:tcBorders>
              <w:top w:val="single" w:sz="8" w:space="0" w:color="000000"/>
              <w:left w:val="single" w:sz="8" w:space="0" w:color="000000"/>
              <w:bottom w:val="single" w:sz="8" w:space="0" w:color="000000"/>
              <w:right w:val="single" w:sz="8" w:space="0" w:color="000000"/>
            </w:tcBorders>
            <w:shd w:val="clear" w:color="auto" w:fill="DEEAF6"/>
          </w:tcPr>
          <w:p w14:paraId="3E11E8A1" w14:textId="77777777" w:rsidR="0084363E" w:rsidRPr="007E1CE4" w:rsidRDefault="0084363E" w:rsidP="00267A85">
            <w:pPr>
              <w:pStyle w:val="TableParagraph"/>
              <w:spacing w:before="8" w:line="199" w:lineRule="exact"/>
              <w:ind w:left="38"/>
              <w:jc w:val="center"/>
              <w:rPr>
                <w:sz w:val="16"/>
                <w:szCs w:val="20"/>
              </w:rPr>
            </w:pPr>
            <w:r w:rsidRPr="007E1CE4">
              <w:rPr>
                <w:w w:val="99"/>
                <w:sz w:val="16"/>
                <w:szCs w:val="20"/>
              </w:rPr>
              <w:t>5</w:t>
            </w:r>
          </w:p>
        </w:tc>
        <w:tc>
          <w:tcPr>
            <w:tcW w:w="367" w:type="dxa"/>
            <w:tcBorders>
              <w:top w:val="single" w:sz="8" w:space="0" w:color="000000"/>
              <w:left w:val="single" w:sz="8" w:space="0" w:color="000000"/>
              <w:bottom w:val="single" w:sz="8" w:space="0" w:color="000000"/>
              <w:right w:val="single" w:sz="8" w:space="0" w:color="000000"/>
            </w:tcBorders>
            <w:shd w:val="clear" w:color="auto" w:fill="DEEAF6"/>
          </w:tcPr>
          <w:p w14:paraId="501643D3" w14:textId="77777777" w:rsidR="0084363E" w:rsidRPr="007E1CE4" w:rsidRDefault="0084363E" w:rsidP="00267A85">
            <w:pPr>
              <w:pStyle w:val="TableParagraph"/>
              <w:spacing w:before="8" w:line="199" w:lineRule="exact"/>
              <w:ind w:right="103"/>
              <w:jc w:val="right"/>
              <w:rPr>
                <w:sz w:val="16"/>
                <w:szCs w:val="20"/>
              </w:rPr>
            </w:pPr>
            <w:r w:rsidRPr="007E1CE4">
              <w:rPr>
                <w:w w:val="99"/>
                <w:sz w:val="16"/>
                <w:szCs w:val="20"/>
              </w:rPr>
              <w:t>4</w:t>
            </w:r>
          </w:p>
        </w:tc>
        <w:tc>
          <w:tcPr>
            <w:tcW w:w="360" w:type="dxa"/>
            <w:tcBorders>
              <w:top w:val="single" w:sz="8" w:space="0" w:color="000000"/>
              <w:left w:val="single" w:sz="8" w:space="0" w:color="000000"/>
              <w:bottom w:val="single" w:sz="8" w:space="0" w:color="000000"/>
            </w:tcBorders>
            <w:shd w:val="clear" w:color="auto" w:fill="DEEAF6"/>
          </w:tcPr>
          <w:p w14:paraId="0134DF9B" w14:textId="77777777" w:rsidR="0084363E" w:rsidRPr="007E1CE4" w:rsidRDefault="0084363E" w:rsidP="00267A85">
            <w:pPr>
              <w:pStyle w:val="TableParagraph"/>
              <w:spacing w:before="8" w:line="199" w:lineRule="exact"/>
              <w:ind w:left="33"/>
              <w:jc w:val="center"/>
              <w:rPr>
                <w:sz w:val="16"/>
                <w:szCs w:val="20"/>
              </w:rPr>
            </w:pPr>
            <w:r w:rsidRPr="007E1CE4">
              <w:rPr>
                <w:w w:val="99"/>
                <w:sz w:val="16"/>
                <w:szCs w:val="20"/>
              </w:rPr>
              <w:t>3</w:t>
            </w:r>
          </w:p>
        </w:tc>
        <w:tc>
          <w:tcPr>
            <w:tcW w:w="365" w:type="dxa"/>
            <w:tcBorders>
              <w:top w:val="single" w:sz="8" w:space="0" w:color="000000"/>
              <w:bottom w:val="single" w:sz="8" w:space="0" w:color="000000"/>
              <w:right w:val="single" w:sz="8" w:space="0" w:color="000000"/>
            </w:tcBorders>
            <w:shd w:val="clear" w:color="auto" w:fill="FFF1CC"/>
          </w:tcPr>
          <w:p w14:paraId="6472EAA3" w14:textId="77777777" w:rsidR="0084363E" w:rsidRPr="007E1CE4" w:rsidRDefault="0084363E" w:rsidP="00267A85">
            <w:pPr>
              <w:pStyle w:val="TableParagraph"/>
              <w:rPr>
                <w:rFonts w:ascii="Times New Roman"/>
                <w:sz w:val="16"/>
                <w:szCs w:val="20"/>
              </w:rPr>
            </w:pPr>
          </w:p>
        </w:tc>
        <w:tc>
          <w:tcPr>
            <w:tcW w:w="365" w:type="dxa"/>
            <w:tcBorders>
              <w:top w:val="single" w:sz="8" w:space="0" w:color="000000"/>
              <w:left w:val="single" w:sz="8" w:space="0" w:color="000000"/>
              <w:bottom w:val="single" w:sz="8" w:space="0" w:color="000000"/>
              <w:right w:val="single" w:sz="8" w:space="0" w:color="000000"/>
            </w:tcBorders>
            <w:shd w:val="clear" w:color="auto" w:fill="FFF1CC"/>
          </w:tcPr>
          <w:p w14:paraId="27A06B4D" w14:textId="77777777" w:rsidR="0084363E" w:rsidRPr="007E1CE4" w:rsidRDefault="0084363E" w:rsidP="00267A85">
            <w:pPr>
              <w:pStyle w:val="TableParagraph"/>
              <w:rPr>
                <w:rFonts w:ascii="Times New Roman"/>
                <w:sz w:val="16"/>
                <w:szCs w:val="20"/>
              </w:rPr>
            </w:pPr>
          </w:p>
        </w:tc>
        <w:tc>
          <w:tcPr>
            <w:tcW w:w="366" w:type="dxa"/>
            <w:tcBorders>
              <w:top w:val="single" w:sz="8" w:space="0" w:color="000000"/>
              <w:left w:val="single" w:sz="8" w:space="0" w:color="000000"/>
              <w:bottom w:val="single" w:sz="8" w:space="0" w:color="000000"/>
              <w:right w:val="single" w:sz="8" w:space="0" w:color="000000"/>
            </w:tcBorders>
            <w:shd w:val="clear" w:color="auto" w:fill="FFF1CC"/>
          </w:tcPr>
          <w:p w14:paraId="5041201F" w14:textId="77777777" w:rsidR="0084363E" w:rsidRPr="007E1CE4" w:rsidRDefault="0084363E" w:rsidP="00267A85">
            <w:pPr>
              <w:pStyle w:val="TableParagraph"/>
              <w:rPr>
                <w:rFonts w:ascii="Times New Roman"/>
                <w:sz w:val="16"/>
                <w:szCs w:val="20"/>
              </w:rPr>
            </w:pPr>
          </w:p>
        </w:tc>
        <w:tc>
          <w:tcPr>
            <w:tcW w:w="363" w:type="dxa"/>
            <w:tcBorders>
              <w:top w:val="single" w:sz="8" w:space="0" w:color="000000"/>
              <w:left w:val="single" w:sz="8" w:space="0" w:color="000000"/>
              <w:bottom w:val="single" w:sz="8" w:space="0" w:color="000000"/>
            </w:tcBorders>
            <w:shd w:val="clear" w:color="auto" w:fill="FFF1CC"/>
          </w:tcPr>
          <w:p w14:paraId="6D7A131C" w14:textId="77777777" w:rsidR="0084363E" w:rsidRPr="007E1CE4" w:rsidRDefault="0084363E" w:rsidP="00267A85">
            <w:pPr>
              <w:pStyle w:val="TableParagraph"/>
              <w:rPr>
                <w:rFonts w:ascii="Times New Roman"/>
                <w:sz w:val="16"/>
                <w:szCs w:val="20"/>
              </w:rPr>
            </w:pPr>
          </w:p>
        </w:tc>
        <w:tc>
          <w:tcPr>
            <w:tcW w:w="368" w:type="dxa"/>
            <w:tcBorders>
              <w:top w:val="single" w:sz="8" w:space="0" w:color="000000"/>
              <w:bottom w:val="single" w:sz="8" w:space="0" w:color="000000"/>
              <w:right w:val="single" w:sz="8" w:space="0" w:color="000000"/>
            </w:tcBorders>
            <w:shd w:val="clear" w:color="auto" w:fill="E1EED9"/>
          </w:tcPr>
          <w:p w14:paraId="7F3C0ECE" w14:textId="77777777" w:rsidR="0084363E" w:rsidRPr="007E1CE4" w:rsidRDefault="0084363E" w:rsidP="00267A85">
            <w:pPr>
              <w:pStyle w:val="TableParagraph"/>
              <w:rPr>
                <w:rFonts w:ascii="Times New Roman"/>
                <w:sz w:val="16"/>
                <w:szCs w:val="20"/>
              </w:rPr>
            </w:pPr>
          </w:p>
        </w:tc>
        <w:tc>
          <w:tcPr>
            <w:tcW w:w="366" w:type="dxa"/>
            <w:tcBorders>
              <w:top w:val="single" w:sz="8" w:space="0" w:color="000000"/>
              <w:left w:val="single" w:sz="8" w:space="0" w:color="000000"/>
              <w:bottom w:val="single" w:sz="8" w:space="0" w:color="000000"/>
              <w:right w:val="single" w:sz="8" w:space="0" w:color="000000"/>
            </w:tcBorders>
            <w:shd w:val="clear" w:color="auto" w:fill="E1EED9"/>
          </w:tcPr>
          <w:p w14:paraId="3E10FBEF" w14:textId="77777777" w:rsidR="0084363E" w:rsidRPr="007E1CE4" w:rsidRDefault="0084363E" w:rsidP="00267A85">
            <w:pPr>
              <w:pStyle w:val="TableParagraph"/>
              <w:rPr>
                <w:rFonts w:ascii="Times New Roman"/>
                <w:sz w:val="16"/>
                <w:szCs w:val="20"/>
              </w:rPr>
            </w:pPr>
          </w:p>
        </w:tc>
        <w:tc>
          <w:tcPr>
            <w:tcW w:w="366" w:type="dxa"/>
            <w:tcBorders>
              <w:top w:val="single" w:sz="8" w:space="0" w:color="000000"/>
              <w:left w:val="single" w:sz="8" w:space="0" w:color="000000"/>
              <w:bottom w:val="single" w:sz="8" w:space="0" w:color="000000"/>
              <w:right w:val="single" w:sz="8" w:space="0" w:color="000000"/>
            </w:tcBorders>
            <w:shd w:val="clear" w:color="auto" w:fill="E1EED9"/>
          </w:tcPr>
          <w:p w14:paraId="2C9DC67C" w14:textId="77777777" w:rsidR="0084363E" w:rsidRPr="007E1CE4" w:rsidRDefault="0084363E" w:rsidP="00267A85">
            <w:pPr>
              <w:pStyle w:val="TableParagraph"/>
              <w:rPr>
                <w:rFonts w:ascii="Times New Roman"/>
                <w:sz w:val="16"/>
                <w:szCs w:val="20"/>
              </w:rPr>
            </w:pPr>
          </w:p>
        </w:tc>
        <w:tc>
          <w:tcPr>
            <w:tcW w:w="356" w:type="dxa"/>
            <w:tcBorders>
              <w:top w:val="single" w:sz="8" w:space="0" w:color="000000"/>
              <w:left w:val="single" w:sz="8" w:space="0" w:color="000000"/>
              <w:bottom w:val="single" w:sz="8" w:space="0" w:color="000000"/>
              <w:right w:val="single" w:sz="12" w:space="0" w:color="808080" w:themeColor="background1" w:themeShade="80"/>
            </w:tcBorders>
            <w:shd w:val="clear" w:color="auto" w:fill="E1EED9"/>
          </w:tcPr>
          <w:p w14:paraId="3BD4418A" w14:textId="77777777" w:rsidR="0084363E" w:rsidRPr="007E1CE4" w:rsidRDefault="0084363E" w:rsidP="00267A85">
            <w:pPr>
              <w:pStyle w:val="TableParagraph"/>
              <w:rPr>
                <w:rFonts w:ascii="Times New Roman"/>
                <w:sz w:val="16"/>
                <w:szCs w:val="20"/>
              </w:rPr>
            </w:pPr>
          </w:p>
        </w:tc>
      </w:tr>
      <w:tr w:rsidR="0084363E" w:rsidRPr="007E1CE4" w14:paraId="2AD1D870" w14:textId="77777777" w:rsidTr="0084363E">
        <w:trPr>
          <w:trHeight w:val="227"/>
        </w:trPr>
        <w:tc>
          <w:tcPr>
            <w:tcW w:w="778" w:type="dxa"/>
            <w:tcBorders>
              <w:top w:val="single" w:sz="8" w:space="0" w:color="000000"/>
              <w:left w:val="single" w:sz="12" w:space="0" w:color="808080" w:themeColor="background1" w:themeShade="80"/>
              <w:bottom w:val="single" w:sz="8" w:space="0" w:color="000000"/>
              <w:right w:val="single" w:sz="8" w:space="0" w:color="000000"/>
            </w:tcBorders>
          </w:tcPr>
          <w:p w14:paraId="1A1D1804" w14:textId="77777777" w:rsidR="0084363E" w:rsidRPr="007E1CE4" w:rsidRDefault="0084363E" w:rsidP="00267A85">
            <w:pPr>
              <w:pStyle w:val="TableParagraph"/>
              <w:spacing w:before="3" w:line="204" w:lineRule="exact"/>
              <w:ind w:left="62" w:right="36"/>
              <w:jc w:val="center"/>
              <w:rPr>
                <w:b/>
                <w:sz w:val="16"/>
                <w:szCs w:val="20"/>
              </w:rPr>
            </w:pPr>
            <w:r w:rsidRPr="007E1CE4">
              <w:rPr>
                <w:b/>
                <w:sz w:val="16"/>
                <w:szCs w:val="20"/>
              </w:rPr>
              <w:t>Piso DI</w:t>
            </w:r>
          </w:p>
        </w:tc>
        <w:tc>
          <w:tcPr>
            <w:tcW w:w="410" w:type="dxa"/>
            <w:tcBorders>
              <w:top w:val="single" w:sz="8" w:space="0" w:color="000000"/>
              <w:left w:val="single" w:sz="8" w:space="0" w:color="000000"/>
              <w:bottom w:val="single" w:sz="8" w:space="0" w:color="000000"/>
              <w:right w:val="single" w:sz="8" w:space="0" w:color="000000"/>
            </w:tcBorders>
          </w:tcPr>
          <w:p w14:paraId="692F0A06" w14:textId="77777777" w:rsidR="0084363E" w:rsidRPr="007E1CE4" w:rsidRDefault="0084363E" w:rsidP="00267A85">
            <w:pPr>
              <w:pStyle w:val="TableParagraph"/>
              <w:spacing w:before="8" w:line="199" w:lineRule="exact"/>
              <w:ind w:left="50"/>
              <w:rPr>
                <w:sz w:val="16"/>
                <w:szCs w:val="20"/>
              </w:rPr>
            </w:pPr>
            <w:r w:rsidRPr="007E1CE4">
              <w:rPr>
                <w:sz w:val="16"/>
                <w:szCs w:val="20"/>
              </w:rPr>
              <w:t>P17</w:t>
            </w:r>
          </w:p>
        </w:tc>
        <w:tc>
          <w:tcPr>
            <w:tcW w:w="463" w:type="dxa"/>
            <w:tcBorders>
              <w:top w:val="single" w:sz="8" w:space="0" w:color="000000"/>
              <w:left w:val="single" w:sz="8" w:space="0" w:color="000000"/>
              <w:bottom w:val="single" w:sz="8" w:space="0" w:color="000000"/>
              <w:right w:val="single" w:sz="8" w:space="0" w:color="000000"/>
            </w:tcBorders>
          </w:tcPr>
          <w:p w14:paraId="4CA06757" w14:textId="77777777" w:rsidR="0084363E" w:rsidRPr="007E1CE4" w:rsidRDefault="0084363E" w:rsidP="00267A85">
            <w:pPr>
              <w:pStyle w:val="TableParagraph"/>
              <w:spacing w:before="8" w:line="199" w:lineRule="exact"/>
              <w:ind w:left="119"/>
              <w:rPr>
                <w:sz w:val="16"/>
                <w:szCs w:val="20"/>
              </w:rPr>
            </w:pPr>
            <w:r w:rsidRPr="007E1CE4">
              <w:rPr>
                <w:sz w:val="16"/>
                <w:szCs w:val="20"/>
              </w:rPr>
              <w:t>R$</w:t>
            </w:r>
          </w:p>
        </w:tc>
        <w:tc>
          <w:tcPr>
            <w:tcW w:w="794" w:type="dxa"/>
            <w:tcBorders>
              <w:top w:val="single" w:sz="8" w:space="0" w:color="000000"/>
              <w:left w:val="single" w:sz="8" w:space="0" w:color="000000"/>
              <w:bottom w:val="single" w:sz="8" w:space="0" w:color="000000"/>
            </w:tcBorders>
          </w:tcPr>
          <w:p w14:paraId="40A9424E" w14:textId="77777777" w:rsidR="0084363E" w:rsidRPr="007E1CE4" w:rsidRDefault="0084363E" w:rsidP="00267A85">
            <w:pPr>
              <w:pStyle w:val="TableParagraph"/>
              <w:spacing w:before="20" w:line="187" w:lineRule="exact"/>
              <w:ind w:left="45"/>
              <w:rPr>
                <w:sz w:val="16"/>
                <w:szCs w:val="20"/>
              </w:rPr>
            </w:pPr>
            <w:r w:rsidRPr="007E1CE4">
              <w:rPr>
                <w:sz w:val="16"/>
                <w:szCs w:val="20"/>
              </w:rPr>
              <w:t>2.446,96</w:t>
            </w:r>
          </w:p>
        </w:tc>
        <w:tc>
          <w:tcPr>
            <w:tcW w:w="367" w:type="dxa"/>
            <w:tcBorders>
              <w:top w:val="single" w:sz="8" w:space="0" w:color="000000"/>
              <w:bottom w:val="single" w:sz="8" w:space="0" w:color="000000"/>
              <w:right w:val="single" w:sz="8" w:space="0" w:color="000000"/>
            </w:tcBorders>
            <w:shd w:val="clear" w:color="auto" w:fill="BEBEBE"/>
          </w:tcPr>
          <w:p w14:paraId="3861920A" w14:textId="77777777" w:rsidR="0084363E" w:rsidRPr="007E1CE4" w:rsidRDefault="0084363E" w:rsidP="00267A85">
            <w:pPr>
              <w:pStyle w:val="TableParagraph"/>
              <w:rPr>
                <w:rFonts w:ascii="Times New Roman"/>
                <w:sz w:val="16"/>
                <w:szCs w:val="20"/>
              </w:rPr>
            </w:pPr>
          </w:p>
        </w:tc>
        <w:tc>
          <w:tcPr>
            <w:tcW w:w="350" w:type="dxa"/>
            <w:tcBorders>
              <w:top w:val="single" w:sz="8" w:space="0" w:color="000000"/>
              <w:left w:val="single" w:sz="8" w:space="0" w:color="000000"/>
              <w:bottom w:val="single" w:sz="8" w:space="0" w:color="000000"/>
              <w:right w:val="single" w:sz="8" w:space="0" w:color="000000"/>
            </w:tcBorders>
            <w:shd w:val="clear" w:color="auto" w:fill="BEBEBE"/>
          </w:tcPr>
          <w:p w14:paraId="122C4C19" w14:textId="77777777" w:rsidR="0084363E" w:rsidRPr="007E1CE4" w:rsidRDefault="0084363E" w:rsidP="00267A85">
            <w:pPr>
              <w:pStyle w:val="TableParagraph"/>
              <w:spacing w:before="8" w:line="199" w:lineRule="exact"/>
              <w:ind w:left="78"/>
              <w:rPr>
                <w:sz w:val="16"/>
                <w:szCs w:val="20"/>
              </w:rPr>
            </w:pPr>
            <w:r w:rsidRPr="007E1CE4">
              <w:rPr>
                <w:sz w:val="16"/>
                <w:szCs w:val="20"/>
              </w:rPr>
              <w:t>16</w:t>
            </w:r>
          </w:p>
        </w:tc>
        <w:tc>
          <w:tcPr>
            <w:tcW w:w="350" w:type="dxa"/>
            <w:tcBorders>
              <w:top w:val="single" w:sz="8" w:space="0" w:color="000000"/>
              <w:left w:val="single" w:sz="8" w:space="0" w:color="000000"/>
              <w:bottom w:val="single" w:sz="8" w:space="0" w:color="000000"/>
              <w:right w:val="single" w:sz="8" w:space="0" w:color="000000"/>
            </w:tcBorders>
            <w:shd w:val="clear" w:color="auto" w:fill="BEBEBE"/>
          </w:tcPr>
          <w:p w14:paraId="487012FA" w14:textId="77777777" w:rsidR="0084363E" w:rsidRPr="007E1CE4" w:rsidRDefault="0084363E" w:rsidP="00267A85">
            <w:pPr>
              <w:pStyle w:val="TableParagraph"/>
              <w:spacing w:before="8" w:line="199" w:lineRule="exact"/>
              <w:ind w:left="58" w:right="30"/>
              <w:jc w:val="center"/>
              <w:rPr>
                <w:sz w:val="16"/>
                <w:szCs w:val="20"/>
              </w:rPr>
            </w:pPr>
            <w:r w:rsidRPr="007E1CE4">
              <w:rPr>
                <w:sz w:val="16"/>
                <w:szCs w:val="20"/>
              </w:rPr>
              <w:t>15</w:t>
            </w:r>
          </w:p>
        </w:tc>
        <w:tc>
          <w:tcPr>
            <w:tcW w:w="364" w:type="dxa"/>
            <w:tcBorders>
              <w:top w:val="single" w:sz="8" w:space="0" w:color="000000"/>
              <w:left w:val="single" w:sz="8" w:space="0" w:color="000000"/>
              <w:bottom w:val="single" w:sz="8" w:space="0" w:color="000000"/>
            </w:tcBorders>
            <w:shd w:val="clear" w:color="auto" w:fill="BEBEBE"/>
          </w:tcPr>
          <w:p w14:paraId="0E94EDFF" w14:textId="77777777" w:rsidR="0084363E" w:rsidRPr="007E1CE4" w:rsidRDefault="0084363E" w:rsidP="00267A85">
            <w:pPr>
              <w:pStyle w:val="TableParagraph"/>
              <w:spacing w:before="8" w:line="199" w:lineRule="exact"/>
              <w:ind w:left="86"/>
              <w:rPr>
                <w:sz w:val="16"/>
                <w:szCs w:val="20"/>
              </w:rPr>
            </w:pPr>
            <w:r w:rsidRPr="007E1CE4">
              <w:rPr>
                <w:sz w:val="16"/>
                <w:szCs w:val="20"/>
              </w:rPr>
              <w:t>14</w:t>
            </w:r>
          </w:p>
        </w:tc>
        <w:tc>
          <w:tcPr>
            <w:tcW w:w="350" w:type="dxa"/>
            <w:tcBorders>
              <w:top w:val="single" w:sz="8" w:space="0" w:color="000000"/>
              <w:bottom w:val="single" w:sz="8" w:space="0" w:color="000000"/>
              <w:right w:val="single" w:sz="8" w:space="0" w:color="000000"/>
            </w:tcBorders>
            <w:shd w:val="clear" w:color="auto" w:fill="FAE3D4"/>
          </w:tcPr>
          <w:p w14:paraId="027AF5B4" w14:textId="77777777" w:rsidR="0084363E" w:rsidRPr="007E1CE4" w:rsidRDefault="0084363E" w:rsidP="00267A85">
            <w:pPr>
              <w:pStyle w:val="TableParagraph"/>
              <w:spacing w:before="8" w:line="199" w:lineRule="exact"/>
              <w:ind w:left="59" w:right="24"/>
              <w:jc w:val="center"/>
              <w:rPr>
                <w:sz w:val="16"/>
                <w:szCs w:val="20"/>
              </w:rPr>
            </w:pPr>
            <w:r w:rsidRPr="007E1CE4">
              <w:rPr>
                <w:sz w:val="16"/>
                <w:szCs w:val="20"/>
              </w:rPr>
              <w:t>12</w:t>
            </w:r>
          </w:p>
        </w:tc>
        <w:tc>
          <w:tcPr>
            <w:tcW w:w="352" w:type="dxa"/>
            <w:tcBorders>
              <w:top w:val="single" w:sz="8" w:space="0" w:color="000000"/>
              <w:left w:val="single" w:sz="8" w:space="0" w:color="000000"/>
              <w:bottom w:val="single" w:sz="8" w:space="0" w:color="000000"/>
              <w:right w:val="single" w:sz="8" w:space="0" w:color="000000"/>
            </w:tcBorders>
            <w:shd w:val="clear" w:color="auto" w:fill="FAE3D4"/>
          </w:tcPr>
          <w:p w14:paraId="4230B85B" w14:textId="77777777" w:rsidR="0084363E" w:rsidRPr="007E1CE4" w:rsidRDefault="0084363E" w:rsidP="00267A85">
            <w:pPr>
              <w:pStyle w:val="TableParagraph"/>
              <w:spacing w:before="8" w:line="199" w:lineRule="exact"/>
              <w:ind w:left="62" w:right="28"/>
              <w:jc w:val="center"/>
              <w:rPr>
                <w:sz w:val="16"/>
                <w:szCs w:val="20"/>
              </w:rPr>
            </w:pPr>
            <w:r w:rsidRPr="007E1CE4">
              <w:rPr>
                <w:sz w:val="16"/>
                <w:szCs w:val="20"/>
              </w:rPr>
              <w:t>11</w:t>
            </w:r>
          </w:p>
        </w:tc>
        <w:tc>
          <w:tcPr>
            <w:tcW w:w="350" w:type="dxa"/>
            <w:tcBorders>
              <w:top w:val="single" w:sz="8" w:space="0" w:color="000000"/>
              <w:left w:val="single" w:sz="8" w:space="0" w:color="000000"/>
              <w:bottom w:val="single" w:sz="8" w:space="0" w:color="000000"/>
              <w:right w:val="single" w:sz="8" w:space="0" w:color="000000"/>
            </w:tcBorders>
            <w:shd w:val="clear" w:color="auto" w:fill="FAE3D4"/>
          </w:tcPr>
          <w:p w14:paraId="621D5D37" w14:textId="77777777" w:rsidR="0084363E" w:rsidRPr="007E1CE4" w:rsidRDefault="0084363E" w:rsidP="00267A85">
            <w:pPr>
              <w:pStyle w:val="TableParagraph"/>
              <w:spacing w:before="8" w:line="199" w:lineRule="exact"/>
              <w:ind w:left="80"/>
              <w:rPr>
                <w:sz w:val="16"/>
                <w:szCs w:val="20"/>
              </w:rPr>
            </w:pPr>
            <w:r w:rsidRPr="007E1CE4">
              <w:rPr>
                <w:sz w:val="16"/>
                <w:szCs w:val="20"/>
              </w:rPr>
              <w:t>10</w:t>
            </w:r>
          </w:p>
        </w:tc>
        <w:tc>
          <w:tcPr>
            <w:tcW w:w="370" w:type="dxa"/>
            <w:tcBorders>
              <w:top w:val="single" w:sz="8" w:space="0" w:color="000000"/>
              <w:left w:val="single" w:sz="8" w:space="0" w:color="000000"/>
              <w:bottom w:val="single" w:sz="8" w:space="0" w:color="000000"/>
            </w:tcBorders>
            <w:shd w:val="clear" w:color="auto" w:fill="FAE3D4"/>
          </w:tcPr>
          <w:p w14:paraId="1B8DF5E0" w14:textId="77777777" w:rsidR="0084363E" w:rsidRPr="007E1CE4" w:rsidRDefault="0084363E" w:rsidP="00267A85">
            <w:pPr>
              <w:pStyle w:val="TableParagraph"/>
              <w:spacing w:before="8" w:line="199" w:lineRule="exact"/>
              <w:ind w:left="33"/>
              <w:jc w:val="center"/>
              <w:rPr>
                <w:sz w:val="16"/>
                <w:szCs w:val="20"/>
              </w:rPr>
            </w:pPr>
            <w:r w:rsidRPr="007E1CE4">
              <w:rPr>
                <w:w w:val="99"/>
                <w:sz w:val="16"/>
                <w:szCs w:val="20"/>
              </w:rPr>
              <w:t>9</w:t>
            </w:r>
          </w:p>
        </w:tc>
        <w:tc>
          <w:tcPr>
            <w:tcW w:w="355" w:type="dxa"/>
            <w:tcBorders>
              <w:top w:val="single" w:sz="8" w:space="0" w:color="000000"/>
              <w:bottom w:val="single" w:sz="8" w:space="0" w:color="000000"/>
              <w:right w:val="single" w:sz="8" w:space="0" w:color="000000"/>
            </w:tcBorders>
            <w:shd w:val="clear" w:color="auto" w:fill="DEEAF6"/>
          </w:tcPr>
          <w:p w14:paraId="301E659F" w14:textId="77777777" w:rsidR="0084363E" w:rsidRPr="007E1CE4" w:rsidRDefault="0084363E" w:rsidP="00267A85">
            <w:pPr>
              <w:pStyle w:val="TableParagraph"/>
              <w:spacing w:before="8" w:line="199" w:lineRule="exact"/>
              <w:ind w:right="96"/>
              <w:jc w:val="right"/>
              <w:rPr>
                <w:sz w:val="16"/>
                <w:szCs w:val="20"/>
              </w:rPr>
            </w:pPr>
            <w:r w:rsidRPr="007E1CE4">
              <w:rPr>
                <w:w w:val="99"/>
                <w:sz w:val="16"/>
                <w:szCs w:val="20"/>
              </w:rPr>
              <w:t>7</w:t>
            </w:r>
          </w:p>
        </w:tc>
        <w:tc>
          <w:tcPr>
            <w:tcW w:w="365" w:type="dxa"/>
            <w:tcBorders>
              <w:top w:val="single" w:sz="8" w:space="0" w:color="000000"/>
              <w:left w:val="single" w:sz="8" w:space="0" w:color="000000"/>
              <w:bottom w:val="single" w:sz="8" w:space="0" w:color="000000"/>
              <w:right w:val="single" w:sz="8" w:space="0" w:color="000000"/>
            </w:tcBorders>
            <w:shd w:val="clear" w:color="auto" w:fill="DEEAF6"/>
          </w:tcPr>
          <w:p w14:paraId="192D5709" w14:textId="77777777" w:rsidR="0084363E" w:rsidRPr="007E1CE4" w:rsidRDefault="0084363E" w:rsidP="00267A85">
            <w:pPr>
              <w:pStyle w:val="TableParagraph"/>
              <w:spacing w:before="8" w:line="199" w:lineRule="exact"/>
              <w:ind w:left="38"/>
              <w:jc w:val="center"/>
              <w:rPr>
                <w:sz w:val="16"/>
                <w:szCs w:val="20"/>
              </w:rPr>
            </w:pPr>
            <w:r w:rsidRPr="007E1CE4">
              <w:rPr>
                <w:w w:val="99"/>
                <w:sz w:val="16"/>
                <w:szCs w:val="20"/>
              </w:rPr>
              <w:t>6</w:t>
            </w:r>
          </w:p>
        </w:tc>
        <w:tc>
          <w:tcPr>
            <w:tcW w:w="367" w:type="dxa"/>
            <w:tcBorders>
              <w:top w:val="single" w:sz="8" w:space="0" w:color="000000"/>
              <w:left w:val="single" w:sz="8" w:space="0" w:color="000000"/>
              <w:bottom w:val="single" w:sz="8" w:space="0" w:color="000000"/>
              <w:right w:val="single" w:sz="8" w:space="0" w:color="000000"/>
            </w:tcBorders>
            <w:shd w:val="clear" w:color="auto" w:fill="DEEAF6"/>
          </w:tcPr>
          <w:p w14:paraId="7B70B8AD" w14:textId="77777777" w:rsidR="0084363E" w:rsidRPr="007E1CE4" w:rsidRDefault="0084363E" w:rsidP="00267A85">
            <w:pPr>
              <w:pStyle w:val="TableParagraph"/>
              <w:spacing w:before="8" w:line="199" w:lineRule="exact"/>
              <w:ind w:right="103"/>
              <w:jc w:val="right"/>
              <w:rPr>
                <w:sz w:val="16"/>
                <w:szCs w:val="20"/>
              </w:rPr>
            </w:pPr>
            <w:r w:rsidRPr="007E1CE4">
              <w:rPr>
                <w:w w:val="99"/>
                <w:sz w:val="16"/>
                <w:szCs w:val="20"/>
              </w:rPr>
              <w:t>5</w:t>
            </w:r>
          </w:p>
        </w:tc>
        <w:tc>
          <w:tcPr>
            <w:tcW w:w="360" w:type="dxa"/>
            <w:tcBorders>
              <w:top w:val="single" w:sz="8" w:space="0" w:color="000000"/>
              <w:left w:val="single" w:sz="8" w:space="0" w:color="000000"/>
              <w:bottom w:val="single" w:sz="8" w:space="0" w:color="000000"/>
            </w:tcBorders>
            <w:shd w:val="clear" w:color="auto" w:fill="DEEAF6"/>
          </w:tcPr>
          <w:p w14:paraId="2E69BED5" w14:textId="77777777" w:rsidR="0084363E" w:rsidRPr="007E1CE4" w:rsidRDefault="0084363E" w:rsidP="00267A85">
            <w:pPr>
              <w:pStyle w:val="TableParagraph"/>
              <w:spacing w:before="8" w:line="199" w:lineRule="exact"/>
              <w:ind w:left="33"/>
              <w:jc w:val="center"/>
              <w:rPr>
                <w:sz w:val="16"/>
                <w:szCs w:val="20"/>
              </w:rPr>
            </w:pPr>
            <w:r w:rsidRPr="007E1CE4">
              <w:rPr>
                <w:w w:val="99"/>
                <w:sz w:val="16"/>
                <w:szCs w:val="20"/>
              </w:rPr>
              <w:t>4</w:t>
            </w:r>
          </w:p>
        </w:tc>
        <w:tc>
          <w:tcPr>
            <w:tcW w:w="365" w:type="dxa"/>
            <w:tcBorders>
              <w:top w:val="single" w:sz="8" w:space="0" w:color="000000"/>
              <w:bottom w:val="single" w:sz="8" w:space="0" w:color="000000"/>
              <w:right w:val="single" w:sz="8" w:space="0" w:color="000000"/>
            </w:tcBorders>
            <w:shd w:val="clear" w:color="auto" w:fill="FFF1CC"/>
          </w:tcPr>
          <w:p w14:paraId="29CAC021" w14:textId="77777777" w:rsidR="0084363E" w:rsidRPr="007E1CE4" w:rsidRDefault="0084363E" w:rsidP="00267A85">
            <w:pPr>
              <w:pStyle w:val="TableParagraph"/>
              <w:spacing w:before="8" w:line="199" w:lineRule="exact"/>
              <w:ind w:left="38"/>
              <w:jc w:val="center"/>
              <w:rPr>
                <w:sz w:val="16"/>
                <w:szCs w:val="20"/>
              </w:rPr>
            </w:pPr>
            <w:r w:rsidRPr="007E1CE4">
              <w:rPr>
                <w:w w:val="99"/>
                <w:sz w:val="16"/>
                <w:szCs w:val="20"/>
              </w:rPr>
              <w:t>1</w:t>
            </w:r>
          </w:p>
        </w:tc>
        <w:tc>
          <w:tcPr>
            <w:tcW w:w="365" w:type="dxa"/>
            <w:tcBorders>
              <w:top w:val="single" w:sz="8" w:space="0" w:color="000000"/>
              <w:left w:val="single" w:sz="8" w:space="0" w:color="000000"/>
              <w:bottom w:val="single" w:sz="8" w:space="0" w:color="000000"/>
              <w:right w:val="single" w:sz="8" w:space="0" w:color="000000"/>
            </w:tcBorders>
            <w:shd w:val="clear" w:color="auto" w:fill="FFF1CC"/>
          </w:tcPr>
          <w:p w14:paraId="62398827" w14:textId="77777777" w:rsidR="0084363E" w:rsidRPr="007E1CE4" w:rsidRDefault="0084363E" w:rsidP="00267A85">
            <w:pPr>
              <w:pStyle w:val="TableParagraph"/>
              <w:rPr>
                <w:rFonts w:ascii="Times New Roman"/>
                <w:sz w:val="16"/>
                <w:szCs w:val="20"/>
              </w:rPr>
            </w:pPr>
          </w:p>
        </w:tc>
        <w:tc>
          <w:tcPr>
            <w:tcW w:w="366" w:type="dxa"/>
            <w:tcBorders>
              <w:top w:val="single" w:sz="8" w:space="0" w:color="000000"/>
              <w:left w:val="single" w:sz="8" w:space="0" w:color="000000"/>
              <w:bottom w:val="single" w:sz="8" w:space="0" w:color="000000"/>
              <w:right w:val="single" w:sz="8" w:space="0" w:color="000000"/>
            </w:tcBorders>
            <w:shd w:val="clear" w:color="auto" w:fill="FFF1CC"/>
          </w:tcPr>
          <w:p w14:paraId="54293C06" w14:textId="77777777" w:rsidR="0084363E" w:rsidRPr="007E1CE4" w:rsidRDefault="0084363E" w:rsidP="00267A85">
            <w:pPr>
              <w:pStyle w:val="TableParagraph"/>
              <w:rPr>
                <w:rFonts w:ascii="Times New Roman"/>
                <w:sz w:val="16"/>
                <w:szCs w:val="20"/>
              </w:rPr>
            </w:pPr>
          </w:p>
        </w:tc>
        <w:tc>
          <w:tcPr>
            <w:tcW w:w="363" w:type="dxa"/>
            <w:tcBorders>
              <w:top w:val="single" w:sz="8" w:space="0" w:color="000000"/>
              <w:left w:val="single" w:sz="8" w:space="0" w:color="000000"/>
              <w:bottom w:val="single" w:sz="8" w:space="0" w:color="000000"/>
            </w:tcBorders>
            <w:shd w:val="clear" w:color="auto" w:fill="FFF1CC"/>
          </w:tcPr>
          <w:p w14:paraId="4CF095AF" w14:textId="77777777" w:rsidR="0084363E" w:rsidRPr="007E1CE4" w:rsidRDefault="0084363E" w:rsidP="00267A85">
            <w:pPr>
              <w:pStyle w:val="TableParagraph"/>
              <w:rPr>
                <w:rFonts w:ascii="Times New Roman"/>
                <w:sz w:val="16"/>
                <w:szCs w:val="20"/>
              </w:rPr>
            </w:pPr>
          </w:p>
        </w:tc>
        <w:tc>
          <w:tcPr>
            <w:tcW w:w="368" w:type="dxa"/>
            <w:tcBorders>
              <w:top w:val="single" w:sz="8" w:space="0" w:color="000000"/>
              <w:bottom w:val="single" w:sz="8" w:space="0" w:color="000000"/>
              <w:right w:val="single" w:sz="8" w:space="0" w:color="000000"/>
            </w:tcBorders>
            <w:shd w:val="clear" w:color="auto" w:fill="E1EED9"/>
          </w:tcPr>
          <w:p w14:paraId="44AB3CCE" w14:textId="77777777" w:rsidR="0084363E" w:rsidRPr="007E1CE4" w:rsidRDefault="0084363E" w:rsidP="00267A85">
            <w:pPr>
              <w:pStyle w:val="TableParagraph"/>
              <w:rPr>
                <w:rFonts w:ascii="Times New Roman"/>
                <w:sz w:val="16"/>
                <w:szCs w:val="20"/>
              </w:rPr>
            </w:pPr>
          </w:p>
        </w:tc>
        <w:tc>
          <w:tcPr>
            <w:tcW w:w="366" w:type="dxa"/>
            <w:tcBorders>
              <w:top w:val="single" w:sz="8" w:space="0" w:color="000000"/>
              <w:left w:val="single" w:sz="8" w:space="0" w:color="000000"/>
              <w:bottom w:val="single" w:sz="8" w:space="0" w:color="000000"/>
              <w:right w:val="single" w:sz="8" w:space="0" w:color="000000"/>
            </w:tcBorders>
            <w:shd w:val="clear" w:color="auto" w:fill="E1EED9"/>
          </w:tcPr>
          <w:p w14:paraId="784889B1" w14:textId="77777777" w:rsidR="0084363E" w:rsidRPr="007E1CE4" w:rsidRDefault="0084363E" w:rsidP="00267A85">
            <w:pPr>
              <w:pStyle w:val="TableParagraph"/>
              <w:rPr>
                <w:rFonts w:ascii="Times New Roman"/>
                <w:sz w:val="16"/>
                <w:szCs w:val="20"/>
              </w:rPr>
            </w:pPr>
          </w:p>
        </w:tc>
        <w:tc>
          <w:tcPr>
            <w:tcW w:w="366" w:type="dxa"/>
            <w:tcBorders>
              <w:top w:val="single" w:sz="8" w:space="0" w:color="000000"/>
              <w:left w:val="single" w:sz="8" w:space="0" w:color="000000"/>
              <w:bottom w:val="single" w:sz="8" w:space="0" w:color="000000"/>
              <w:right w:val="single" w:sz="8" w:space="0" w:color="000000"/>
            </w:tcBorders>
            <w:shd w:val="clear" w:color="auto" w:fill="E1EED9"/>
          </w:tcPr>
          <w:p w14:paraId="11D749DC" w14:textId="77777777" w:rsidR="0084363E" w:rsidRPr="007E1CE4" w:rsidRDefault="0084363E" w:rsidP="00267A85">
            <w:pPr>
              <w:pStyle w:val="TableParagraph"/>
              <w:rPr>
                <w:rFonts w:ascii="Times New Roman"/>
                <w:sz w:val="16"/>
                <w:szCs w:val="20"/>
              </w:rPr>
            </w:pPr>
          </w:p>
        </w:tc>
        <w:tc>
          <w:tcPr>
            <w:tcW w:w="356" w:type="dxa"/>
            <w:tcBorders>
              <w:top w:val="single" w:sz="8" w:space="0" w:color="000000"/>
              <w:left w:val="single" w:sz="8" w:space="0" w:color="000000"/>
              <w:bottom w:val="single" w:sz="8" w:space="0" w:color="000000"/>
              <w:right w:val="single" w:sz="12" w:space="0" w:color="808080" w:themeColor="background1" w:themeShade="80"/>
            </w:tcBorders>
            <w:shd w:val="clear" w:color="auto" w:fill="E1EED9"/>
          </w:tcPr>
          <w:p w14:paraId="0B392875" w14:textId="77777777" w:rsidR="0084363E" w:rsidRPr="007E1CE4" w:rsidRDefault="0084363E" w:rsidP="00267A85">
            <w:pPr>
              <w:pStyle w:val="TableParagraph"/>
              <w:rPr>
                <w:rFonts w:ascii="Times New Roman"/>
                <w:sz w:val="16"/>
                <w:szCs w:val="20"/>
              </w:rPr>
            </w:pPr>
          </w:p>
        </w:tc>
      </w:tr>
      <w:tr w:rsidR="0084363E" w:rsidRPr="007E1CE4" w14:paraId="47F7FF48" w14:textId="77777777" w:rsidTr="0084363E">
        <w:trPr>
          <w:trHeight w:val="227"/>
        </w:trPr>
        <w:tc>
          <w:tcPr>
            <w:tcW w:w="778" w:type="dxa"/>
            <w:tcBorders>
              <w:top w:val="single" w:sz="8" w:space="0" w:color="000000"/>
              <w:left w:val="single" w:sz="12" w:space="0" w:color="808080" w:themeColor="background1" w:themeShade="80"/>
              <w:bottom w:val="single" w:sz="8" w:space="0" w:color="000000"/>
              <w:right w:val="single" w:sz="8" w:space="0" w:color="000000"/>
            </w:tcBorders>
          </w:tcPr>
          <w:p w14:paraId="4F69028D" w14:textId="77777777" w:rsidR="0084363E" w:rsidRPr="007E1CE4" w:rsidRDefault="0084363E" w:rsidP="00267A85">
            <w:pPr>
              <w:pStyle w:val="TableParagraph"/>
              <w:rPr>
                <w:rFonts w:ascii="Times New Roman"/>
                <w:sz w:val="16"/>
                <w:szCs w:val="20"/>
              </w:rPr>
            </w:pPr>
          </w:p>
        </w:tc>
        <w:tc>
          <w:tcPr>
            <w:tcW w:w="410" w:type="dxa"/>
            <w:tcBorders>
              <w:top w:val="single" w:sz="8" w:space="0" w:color="000000"/>
              <w:left w:val="single" w:sz="8" w:space="0" w:color="000000"/>
              <w:bottom w:val="single" w:sz="8" w:space="0" w:color="000000"/>
              <w:right w:val="single" w:sz="8" w:space="0" w:color="000000"/>
            </w:tcBorders>
          </w:tcPr>
          <w:p w14:paraId="0A93A81A" w14:textId="77777777" w:rsidR="0084363E" w:rsidRPr="007E1CE4" w:rsidRDefault="0084363E" w:rsidP="00267A85">
            <w:pPr>
              <w:pStyle w:val="TableParagraph"/>
              <w:spacing w:before="8" w:line="199" w:lineRule="exact"/>
              <w:ind w:left="50"/>
              <w:rPr>
                <w:sz w:val="16"/>
                <w:szCs w:val="20"/>
              </w:rPr>
            </w:pPr>
            <w:r w:rsidRPr="007E1CE4">
              <w:rPr>
                <w:sz w:val="16"/>
                <w:szCs w:val="20"/>
              </w:rPr>
              <w:t>P18</w:t>
            </w:r>
          </w:p>
        </w:tc>
        <w:tc>
          <w:tcPr>
            <w:tcW w:w="463" w:type="dxa"/>
            <w:tcBorders>
              <w:top w:val="single" w:sz="8" w:space="0" w:color="000000"/>
              <w:left w:val="single" w:sz="8" w:space="0" w:color="000000"/>
              <w:bottom w:val="single" w:sz="8" w:space="0" w:color="000000"/>
              <w:right w:val="single" w:sz="8" w:space="0" w:color="000000"/>
            </w:tcBorders>
          </w:tcPr>
          <w:p w14:paraId="5DA4AEDB" w14:textId="77777777" w:rsidR="0084363E" w:rsidRPr="007E1CE4" w:rsidRDefault="0084363E" w:rsidP="00267A85">
            <w:pPr>
              <w:pStyle w:val="TableParagraph"/>
              <w:spacing w:before="8" w:line="199" w:lineRule="exact"/>
              <w:ind w:left="119"/>
              <w:rPr>
                <w:sz w:val="16"/>
                <w:szCs w:val="20"/>
              </w:rPr>
            </w:pPr>
            <w:r w:rsidRPr="007E1CE4">
              <w:rPr>
                <w:sz w:val="16"/>
                <w:szCs w:val="20"/>
              </w:rPr>
              <w:t>R$</w:t>
            </w:r>
          </w:p>
        </w:tc>
        <w:tc>
          <w:tcPr>
            <w:tcW w:w="794" w:type="dxa"/>
            <w:tcBorders>
              <w:top w:val="single" w:sz="8" w:space="0" w:color="000000"/>
              <w:left w:val="single" w:sz="8" w:space="0" w:color="000000"/>
              <w:bottom w:val="single" w:sz="8" w:space="0" w:color="000000"/>
            </w:tcBorders>
          </w:tcPr>
          <w:p w14:paraId="11D4F75B" w14:textId="77777777" w:rsidR="0084363E" w:rsidRPr="007E1CE4" w:rsidRDefault="0084363E" w:rsidP="00267A85">
            <w:pPr>
              <w:pStyle w:val="TableParagraph"/>
              <w:spacing w:before="18" w:line="189" w:lineRule="exact"/>
              <w:ind w:left="45"/>
              <w:rPr>
                <w:sz w:val="16"/>
                <w:szCs w:val="20"/>
              </w:rPr>
            </w:pPr>
            <w:r w:rsidRPr="007E1CE4">
              <w:rPr>
                <w:sz w:val="16"/>
                <w:szCs w:val="20"/>
              </w:rPr>
              <w:t>2.542,40</w:t>
            </w:r>
          </w:p>
        </w:tc>
        <w:tc>
          <w:tcPr>
            <w:tcW w:w="367" w:type="dxa"/>
            <w:tcBorders>
              <w:top w:val="single" w:sz="8" w:space="0" w:color="000000"/>
              <w:bottom w:val="single" w:sz="8" w:space="0" w:color="000000"/>
              <w:right w:val="single" w:sz="8" w:space="0" w:color="000000"/>
            </w:tcBorders>
            <w:shd w:val="clear" w:color="auto" w:fill="BEBEBE"/>
          </w:tcPr>
          <w:p w14:paraId="322211D6" w14:textId="77777777" w:rsidR="0084363E" w:rsidRPr="007E1CE4" w:rsidRDefault="0084363E" w:rsidP="00267A85">
            <w:pPr>
              <w:pStyle w:val="TableParagraph"/>
              <w:rPr>
                <w:rFonts w:ascii="Times New Roman"/>
                <w:sz w:val="16"/>
                <w:szCs w:val="20"/>
              </w:rPr>
            </w:pPr>
          </w:p>
        </w:tc>
        <w:tc>
          <w:tcPr>
            <w:tcW w:w="350" w:type="dxa"/>
            <w:tcBorders>
              <w:top w:val="single" w:sz="8" w:space="0" w:color="000000"/>
              <w:left w:val="single" w:sz="8" w:space="0" w:color="000000"/>
              <w:bottom w:val="single" w:sz="8" w:space="0" w:color="000000"/>
              <w:right w:val="single" w:sz="8" w:space="0" w:color="000000"/>
            </w:tcBorders>
            <w:shd w:val="clear" w:color="auto" w:fill="BEBEBE"/>
          </w:tcPr>
          <w:p w14:paraId="601305EC" w14:textId="77777777" w:rsidR="0084363E" w:rsidRPr="007E1CE4" w:rsidRDefault="0084363E" w:rsidP="00267A85">
            <w:pPr>
              <w:pStyle w:val="TableParagraph"/>
              <w:rPr>
                <w:rFonts w:ascii="Times New Roman"/>
                <w:sz w:val="16"/>
                <w:szCs w:val="20"/>
              </w:rPr>
            </w:pPr>
          </w:p>
        </w:tc>
        <w:tc>
          <w:tcPr>
            <w:tcW w:w="350" w:type="dxa"/>
            <w:tcBorders>
              <w:top w:val="single" w:sz="8" w:space="0" w:color="000000"/>
              <w:left w:val="single" w:sz="8" w:space="0" w:color="000000"/>
              <w:bottom w:val="single" w:sz="8" w:space="0" w:color="000000"/>
              <w:right w:val="single" w:sz="8" w:space="0" w:color="000000"/>
            </w:tcBorders>
            <w:shd w:val="clear" w:color="auto" w:fill="BEBEBE"/>
          </w:tcPr>
          <w:p w14:paraId="54D71E00" w14:textId="77777777" w:rsidR="0084363E" w:rsidRPr="007E1CE4" w:rsidRDefault="0084363E" w:rsidP="00267A85">
            <w:pPr>
              <w:pStyle w:val="TableParagraph"/>
              <w:spacing w:before="8" w:line="199" w:lineRule="exact"/>
              <w:ind w:left="58" w:right="30"/>
              <w:jc w:val="center"/>
              <w:rPr>
                <w:sz w:val="16"/>
                <w:szCs w:val="20"/>
              </w:rPr>
            </w:pPr>
            <w:r w:rsidRPr="007E1CE4">
              <w:rPr>
                <w:sz w:val="16"/>
                <w:szCs w:val="20"/>
              </w:rPr>
              <w:t>16</w:t>
            </w:r>
          </w:p>
        </w:tc>
        <w:tc>
          <w:tcPr>
            <w:tcW w:w="364" w:type="dxa"/>
            <w:tcBorders>
              <w:top w:val="single" w:sz="8" w:space="0" w:color="000000"/>
              <w:left w:val="single" w:sz="8" w:space="0" w:color="000000"/>
              <w:bottom w:val="single" w:sz="8" w:space="0" w:color="000000"/>
            </w:tcBorders>
            <w:shd w:val="clear" w:color="auto" w:fill="BEBEBE"/>
          </w:tcPr>
          <w:p w14:paraId="5BA6DC16" w14:textId="77777777" w:rsidR="0084363E" w:rsidRPr="007E1CE4" w:rsidRDefault="0084363E" w:rsidP="00267A85">
            <w:pPr>
              <w:pStyle w:val="TableParagraph"/>
              <w:spacing w:before="8" w:line="199" w:lineRule="exact"/>
              <w:ind w:left="86"/>
              <w:rPr>
                <w:sz w:val="16"/>
                <w:szCs w:val="20"/>
              </w:rPr>
            </w:pPr>
            <w:r w:rsidRPr="007E1CE4">
              <w:rPr>
                <w:sz w:val="16"/>
                <w:szCs w:val="20"/>
              </w:rPr>
              <w:t>15</w:t>
            </w:r>
          </w:p>
        </w:tc>
        <w:tc>
          <w:tcPr>
            <w:tcW w:w="350" w:type="dxa"/>
            <w:tcBorders>
              <w:top w:val="single" w:sz="8" w:space="0" w:color="000000"/>
              <w:bottom w:val="single" w:sz="8" w:space="0" w:color="000000"/>
              <w:right w:val="single" w:sz="8" w:space="0" w:color="000000"/>
            </w:tcBorders>
            <w:shd w:val="clear" w:color="auto" w:fill="FAE3D4"/>
          </w:tcPr>
          <w:p w14:paraId="2B561C06" w14:textId="77777777" w:rsidR="0084363E" w:rsidRPr="007E1CE4" w:rsidRDefault="0084363E" w:rsidP="00267A85">
            <w:pPr>
              <w:pStyle w:val="TableParagraph"/>
              <w:spacing w:before="8" w:line="199" w:lineRule="exact"/>
              <w:ind w:left="59" w:right="24"/>
              <w:jc w:val="center"/>
              <w:rPr>
                <w:sz w:val="16"/>
                <w:szCs w:val="20"/>
              </w:rPr>
            </w:pPr>
            <w:r w:rsidRPr="007E1CE4">
              <w:rPr>
                <w:sz w:val="16"/>
                <w:szCs w:val="20"/>
              </w:rPr>
              <w:t>13</w:t>
            </w:r>
          </w:p>
        </w:tc>
        <w:tc>
          <w:tcPr>
            <w:tcW w:w="352" w:type="dxa"/>
            <w:tcBorders>
              <w:top w:val="single" w:sz="8" w:space="0" w:color="000000"/>
              <w:left w:val="single" w:sz="8" w:space="0" w:color="000000"/>
              <w:bottom w:val="single" w:sz="8" w:space="0" w:color="000000"/>
              <w:right w:val="single" w:sz="8" w:space="0" w:color="000000"/>
            </w:tcBorders>
            <w:shd w:val="clear" w:color="auto" w:fill="FAE3D4"/>
          </w:tcPr>
          <w:p w14:paraId="217DD877" w14:textId="77777777" w:rsidR="0084363E" w:rsidRPr="007E1CE4" w:rsidRDefault="0084363E" w:rsidP="00267A85">
            <w:pPr>
              <w:pStyle w:val="TableParagraph"/>
              <w:spacing w:before="8" w:line="199" w:lineRule="exact"/>
              <w:ind w:left="62" w:right="28"/>
              <w:jc w:val="center"/>
              <w:rPr>
                <w:sz w:val="16"/>
                <w:szCs w:val="20"/>
              </w:rPr>
            </w:pPr>
            <w:r w:rsidRPr="007E1CE4">
              <w:rPr>
                <w:sz w:val="16"/>
                <w:szCs w:val="20"/>
              </w:rPr>
              <w:t>12</w:t>
            </w:r>
          </w:p>
        </w:tc>
        <w:tc>
          <w:tcPr>
            <w:tcW w:w="350" w:type="dxa"/>
            <w:tcBorders>
              <w:top w:val="single" w:sz="8" w:space="0" w:color="000000"/>
              <w:left w:val="single" w:sz="8" w:space="0" w:color="000000"/>
              <w:bottom w:val="single" w:sz="8" w:space="0" w:color="000000"/>
              <w:right w:val="single" w:sz="8" w:space="0" w:color="000000"/>
            </w:tcBorders>
            <w:shd w:val="clear" w:color="auto" w:fill="FAE3D4"/>
          </w:tcPr>
          <w:p w14:paraId="73E60F3D" w14:textId="77777777" w:rsidR="0084363E" w:rsidRPr="007E1CE4" w:rsidRDefault="0084363E" w:rsidP="00267A85">
            <w:pPr>
              <w:pStyle w:val="TableParagraph"/>
              <w:spacing w:before="8" w:line="199" w:lineRule="exact"/>
              <w:ind w:left="80"/>
              <w:rPr>
                <w:sz w:val="16"/>
                <w:szCs w:val="20"/>
              </w:rPr>
            </w:pPr>
            <w:r w:rsidRPr="007E1CE4">
              <w:rPr>
                <w:sz w:val="16"/>
                <w:szCs w:val="20"/>
              </w:rPr>
              <w:t>11</w:t>
            </w:r>
          </w:p>
        </w:tc>
        <w:tc>
          <w:tcPr>
            <w:tcW w:w="370" w:type="dxa"/>
            <w:tcBorders>
              <w:top w:val="single" w:sz="8" w:space="0" w:color="000000"/>
              <w:left w:val="single" w:sz="8" w:space="0" w:color="000000"/>
              <w:bottom w:val="single" w:sz="8" w:space="0" w:color="000000"/>
            </w:tcBorders>
            <w:shd w:val="clear" w:color="auto" w:fill="FAE3D4"/>
          </w:tcPr>
          <w:p w14:paraId="5BE39856" w14:textId="77777777" w:rsidR="0084363E" w:rsidRPr="007E1CE4" w:rsidRDefault="0084363E" w:rsidP="00267A85">
            <w:pPr>
              <w:pStyle w:val="TableParagraph"/>
              <w:spacing w:before="8" w:line="199" w:lineRule="exact"/>
              <w:ind w:left="70" w:right="32"/>
              <w:jc w:val="center"/>
              <w:rPr>
                <w:sz w:val="16"/>
                <w:szCs w:val="20"/>
              </w:rPr>
            </w:pPr>
            <w:r w:rsidRPr="007E1CE4">
              <w:rPr>
                <w:sz w:val="16"/>
                <w:szCs w:val="20"/>
              </w:rPr>
              <w:t>10</w:t>
            </w:r>
          </w:p>
        </w:tc>
        <w:tc>
          <w:tcPr>
            <w:tcW w:w="355" w:type="dxa"/>
            <w:tcBorders>
              <w:top w:val="single" w:sz="8" w:space="0" w:color="000000"/>
              <w:bottom w:val="single" w:sz="8" w:space="0" w:color="000000"/>
              <w:right w:val="single" w:sz="8" w:space="0" w:color="000000"/>
            </w:tcBorders>
            <w:shd w:val="clear" w:color="auto" w:fill="DEEAF6"/>
          </w:tcPr>
          <w:p w14:paraId="4557FAC7" w14:textId="77777777" w:rsidR="0084363E" w:rsidRPr="007E1CE4" w:rsidRDefault="0084363E" w:rsidP="00267A85">
            <w:pPr>
              <w:pStyle w:val="TableParagraph"/>
              <w:spacing w:before="8" w:line="199" w:lineRule="exact"/>
              <w:ind w:right="96"/>
              <w:jc w:val="right"/>
              <w:rPr>
                <w:sz w:val="16"/>
                <w:szCs w:val="20"/>
              </w:rPr>
            </w:pPr>
            <w:r w:rsidRPr="007E1CE4">
              <w:rPr>
                <w:w w:val="99"/>
                <w:sz w:val="16"/>
                <w:szCs w:val="20"/>
              </w:rPr>
              <w:t>8</w:t>
            </w:r>
          </w:p>
        </w:tc>
        <w:tc>
          <w:tcPr>
            <w:tcW w:w="365" w:type="dxa"/>
            <w:tcBorders>
              <w:top w:val="single" w:sz="8" w:space="0" w:color="000000"/>
              <w:left w:val="single" w:sz="8" w:space="0" w:color="000000"/>
              <w:bottom w:val="single" w:sz="8" w:space="0" w:color="000000"/>
              <w:right w:val="single" w:sz="8" w:space="0" w:color="000000"/>
            </w:tcBorders>
            <w:shd w:val="clear" w:color="auto" w:fill="DEEAF6"/>
          </w:tcPr>
          <w:p w14:paraId="5B3C6E78" w14:textId="77777777" w:rsidR="0084363E" w:rsidRPr="007E1CE4" w:rsidRDefault="0084363E" w:rsidP="00267A85">
            <w:pPr>
              <w:pStyle w:val="TableParagraph"/>
              <w:spacing w:before="8" w:line="199" w:lineRule="exact"/>
              <w:ind w:left="38"/>
              <w:jc w:val="center"/>
              <w:rPr>
                <w:sz w:val="16"/>
                <w:szCs w:val="20"/>
              </w:rPr>
            </w:pPr>
            <w:r w:rsidRPr="007E1CE4">
              <w:rPr>
                <w:w w:val="99"/>
                <w:sz w:val="16"/>
                <w:szCs w:val="20"/>
              </w:rPr>
              <w:t>7</w:t>
            </w:r>
          </w:p>
        </w:tc>
        <w:tc>
          <w:tcPr>
            <w:tcW w:w="367" w:type="dxa"/>
            <w:tcBorders>
              <w:top w:val="single" w:sz="8" w:space="0" w:color="000000"/>
              <w:left w:val="single" w:sz="8" w:space="0" w:color="000000"/>
              <w:bottom w:val="single" w:sz="8" w:space="0" w:color="000000"/>
              <w:right w:val="single" w:sz="8" w:space="0" w:color="000000"/>
            </w:tcBorders>
            <w:shd w:val="clear" w:color="auto" w:fill="DEEAF6"/>
          </w:tcPr>
          <w:p w14:paraId="3866EB0E" w14:textId="77777777" w:rsidR="0084363E" w:rsidRPr="007E1CE4" w:rsidRDefault="0084363E" w:rsidP="00267A85">
            <w:pPr>
              <w:pStyle w:val="TableParagraph"/>
              <w:spacing w:before="8" w:line="199" w:lineRule="exact"/>
              <w:ind w:right="103"/>
              <w:jc w:val="right"/>
              <w:rPr>
                <w:sz w:val="16"/>
                <w:szCs w:val="20"/>
              </w:rPr>
            </w:pPr>
            <w:r w:rsidRPr="007E1CE4">
              <w:rPr>
                <w:w w:val="99"/>
                <w:sz w:val="16"/>
                <w:szCs w:val="20"/>
              </w:rPr>
              <w:t>6</w:t>
            </w:r>
          </w:p>
        </w:tc>
        <w:tc>
          <w:tcPr>
            <w:tcW w:w="360" w:type="dxa"/>
            <w:tcBorders>
              <w:top w:val="single" w:sz="8" w:space="0" w:color="000000"/>
              <w:left w:val="single" w:sz="8" w:space="0" w:color="000000"/>
              <w:bottom w:val="single" w:sz="8" w:space="0" w:color="000000"/>
            </w:tcBorders>
            <w:shd w:val="clear" w:color="auto" w:fill="DEEAF6"/>
          </w:tcPr>
          <w:p w14:paraId="5F543C6B" w14:textId="77777777" w:rsidR="0084363E" w:rsidRPr="007E1CE4" w:rsidRDefault="0084363E" w:rsidP="00267A85">
            <w:pPr>
              <w:pStyle w:val="TableParagraph"/>
              <w:spacing w:before="8" w:line="199" w:lineRule="exact"/>
              <w:ind w:left="33"/>
              <w:jc w:val="center"/>
              <w:rPr>
                <w:sz w:val="16"/>
                <w:szCs w:val="20"/>
              </w:rPr>
            </w:pPr>
            <w:r w:rsidRPr="007E1CE4">
              <w:rPr>
                <w:w w:val="99"/>
                <w:sz w:val="16"/>
                <w:szCs w:val="20"/>
              </w:rPr>
              <w:t>5</w:t>
            </w:r>
          </w:p>
        </w:tc>
        <w:tc>
          <w:tcPr>
            <w:tcW w:w="365" w:type="dxa"/>
            <w:tcBorders>
              <w:top w:val="single" w:sz="8" w:space="0" w:color="000000"/>
              <w:bottom w:val="single" w:sz="8" w:space="0" w:color="000000"/>
              <w:right w:val="single" w:sz="8" w:space="0" w:color="000000"/>
            </w:tcBorders>
            <w:shd w:val="clear" w:color="auto" w:fill="FFF1CC"/>
          </w:tcPr>
          <w:p w14:paraId="3D9EC7E3" w14:textId="77777777" w:rsidR="0084363E" w:rsidRPr="007E1CE4" w:rsidRDefault="0084363E" w:rsidP="00267A85">
            <w:pPr>
              <w:pStyle w:val="TableParagraph"/>
              <w:spacing w:before="8" w:line="199" w:lineRule="exact"/>
              <w:ind w:left="38"/>
              <w:jc w:val="center"/>
              <w:rPr>
                <w:sz w:val="16"/>
                <w:szCs w:val="20"/>
              </w:rPr>
            </w:pPr>
            <w:r w:rsidRPr="007E1CE4">
              <w:rPr>
                <w:w w:val="99"/>
                <w:sz w:val="16"/>
                <w:szCs w:val="20"/>
              </w:rPr>
              <w:t>2</w:t>
            </w:r>
          </w:p>
        </w:tc>
        <w:tc>
          <w:tcPr>
            <w:tcW w:w="365" w:type="dxa"/>
            <w:tcBorders>
              <w:top w:val="single" w:sz="8" w:space="0" w:color="000000"/>
              <w:left w:val="single" w:sz="8" w:space="0" w:color="000000"/>
              <w:bottom w:val="single" w:sz="8" w:space="0" w:color="000000"/>
              <w:right w:val="single" w:sz="8" w:space="0" w:color="000000"/>
            </w:tcBorders>
            <w:shd w:val="clear" w:color="auto" w:fill="FFF1CC"/>
          </w:tcPr>
          <w:p w14:paraId="0F672257" w14:textId="77777777" w:rsidR="0084363E" w:rsidRPr="007E1CE4" w:rsidRDefault="0084363E" w:rsidP="00267A85">
            <w:pPr>
              <w:pStyle w:val="TableParagraph"/>
              <w:spacing w:before="8" w:line="199" w:lineRule="exact"/>
              <w:ind w:left="37"/>
              <w:jc w:val="center"/>
              <w:rPr>
                <w:sz w:val="16"/>
                <w:szCs w:val="20"/>
              </w:rPr>
            </w:pPr>
            <w:r w:rsidRPr="007E1CE4">
              <w:rPr>
                <w:w w:val="99"/>
                <w:sz w:val="16"/>
                <w:szCs w:val="20"/>
              </w:rPr>
              <w:t>1</w:t>
            </w:r>
          </w:p>
        </w:tc>
        <w:tc>
          <w:tcPr>
            <w:tcW w:w="366" w:type="dxa"/>
            <w:tcBorders>
              <w:top w:val="single" w:sz="8" w:space="0" w:color="000000"/>
              <w:left w:val="single" w:sz="8" w:space="0" w:color="000000"/>
              <w:bottom w:val="single" w:sz="8" w:space="0" w:color="000000"/>
              <w:right w:val="single" w:sz="8" w:space="0" w:color="000000"/>
            </w:tcBorders>
            <w:shd w:val="clear" w:color="auto" w:fill="FFF1CC"/>
          </w:tcPr>
          <w:p w14:paraId="029D130A" w14:textId="77777777" w:rsidR="0084363E" w:rsidRPr="007E1CE4" w:rsidRDefault="0084363E" w:rsidP="00267A85">
            <w:pPr>
              <w:pStyle w:val="TableParagraph"/>
              <w:rPr>
                <w:rFonts w:ascii="Times New Roman"/>
                <w:sz w:val="16"/>
                <w:szCs w:val="20"/>
              </w:rPr>
            </w:pPr>
          </w:p>
        </w:tc>
        <w:tc>
          <w:tcPr>
            <w:tcW w:w="363" w:type="dxa"/>
            <w:tcBorders>
              <w:top w:val="single" w:sz="8" w:space="0" w:color="000000"/>
              <w:left w:val="single" w:sz="8" w:space="0" w:color="000000"/>
              <w:bottom w:val="single" w:sz="8" w:space="0" w:color="000000"/>
            </w:tcBorders>
            <w:shd w:val="clear" w:color="auto" w:fill="FFF1CC"/>
          </w:tcPr>
          <w:p w14:paraId="5EF01948" w14:textId="77777777" w:rsidR="0084363E" w:rsidRPr="007E1CE4" w:rsidRDefault="0084363E" w:rsidP="00267A85">
            <w:pPr>
              <w:pStyle w:val="TableParagraph"/>
              <w:rPr>
                <w:rFonts w:ascii="Times New Roman"/>
                <w:sz w:val="16"/>
                <w:szCs w:val="20"/>
              </w:rPr>
            </w:pPr>
          </w:p>
        </w:tc>
        <w:tc>
          <w:tcPr>
            <w:tcW w:w="368" w:type="dxa"/>
            <w:tcBorders>
              <w:top w:val="single" w:sz="8" w:space="0" w:color="000000"/>
              <w:bottom w:val="single" w:sz="8" w:space="0" w:color="000000"/>
              <w:right w:val="single" w:sz="8" w:space="0" w:color="000000"/>
            </w:tcBorders>
            <w:shd w:val="clear" w:color="auto" w:fill="E1EED9"/>
          </w:tcPr>
          <w:p w14:paraId="3C06D745" w14:textId="77777777" w:rsidR="0084363E" w:rsidRPr="007E1CE4" w:rsidRDefault="0084363E" w:rsidP="00267A85">
            <w:pPr>
              <w:pStyle w:val="TableParagraph"/>
              <w:rPr>
                <w:rFonts w:ascii="Times New Roman"/>
                <w:sz w:val="16"/>
                <w:szCs w:val="20"/>
              </w:rPr>
            </w:pPr>
          </w:p>
        </w:tc>
        <w:tc>
          <w:tcPr>
            <w:tcW w:w="366" w:type="dxa"/>
            <w:tcBorders>
              <w:top w:val="single" w:sz="8" w:space="0" w:color="000000"/>
              <w:left w:val="single" w:sz="8" w:space="0" w:color="000000"/>
              <w:bottom w:val="single" w:sz="8" w:space="0" w:color="000000"/>
              <w:right w:val="single" w:sz="8" w:space="0" w:color="000000"/>
            </w:tcBorders>
            <w:shd w:val="clear" w:color="auto" w:fill="E1EED9"/>
          </w:tcPr>
          <w:p w14:paraId="6D7D4310" w14:textId="77777777" w:rsidR="0084363E" w:rsidRPr="007E1CE4" w:rsidRDefault="0084363E" w:rsidP="00267A85">
            <w:pPr>
              <w:pStyle w:val="TableParagraph"/>
              <w:rPr>
                <w:rFonts w:ascii="Times New Roman"/>
                <w:sz w:val="16"/>
                <w:szCs w:val="20"/>
              </w:rPr>
            </w:pPr>
          </w:p>
        </w:tc>
        <w:tc>
          <w:tcPr>
            <w:tcW w:w="366" w:type="dxa"/>
            <w:tcBorders>
              <w:top w:val="single" w:sz="8" w:space="0" w:color="000000"/>
              <w:left w:val="single" w:sz="8" w:space="0" w:color="000000"/>
              <w:bottom w:val="single" w:sz="8" w:space="0" w:color="000000"/>
              <w:right w:val="single" w:sz="8" w:space="0" w:color="000000"/>
            </w:tcBorders>
            <w:shd w:val="clear" w:color="auto" w:fill="E1EED9"/>
          </w:tcPr>
          <w:p w14:paraId="7982A436" w14:textId="77777777" w:rsidR="0084363E" w:rsidRPr="007E1CE4" w:rsidRDefault="0084363E" w:rsidP="00267A85">
            <w:pPr>
              <w:pStyle w:val="TableParagraph"/>
              <w:rPr>
                <w:rFonts w:ascii="Times New Roman"/>
                <w:sz w:val="16"/>
                <w:szCs w:val="20"/>
              </w:rPr>
            </w:pPr>
          </w:p>
        </w:tc>
        <w:tc>
          <w:tcPr>
            <w:tcW w:w="356" w:type="dxa"/>
            <w:tcBorders>
              <w:top w:val="single" w:sz="8" w:space="0" w:color="000000"/>
              <w:left w:val="single" w:sz="8" w:space="0" w:color="000000"/>
              <w:bottom w:val="single" w:sz="8" w:space="0" w:color="000000"/>
              <w:right w:val="single" w:sz="12" w:space="0" w:color="808080" w:themeColor="background1" w:themeShade="80"/>
            </w:tcBorders>
            <w:shd w:val="clear" w:color="auto" w:fill="E1EED9"/>
          </w:tcPr>
          <w:p w14:paraId="23E29EEF" w14:textId="77777777" w:rsidR="0084363E" w:rsidRPr="007E1CE4" w:rsidRDefault="0084363E" w:rsidP="00267A85">
            <w:pPr>
              <w:pStyle w:val="TableParagraph"/>
              <w:rPr>
                <w:rFonts w:ascii="Times New Roman"/>
                <w:sz w:val="16"/>
                <w:szCs w:val="20"/>
              </w:rPr>
            </w:pPr>
          </w:p>
        </w:tc>
      </w:tr>
      <w:tr w:rsidR="0084363E" w:rsidRPr="007E1CE4" w14:paraId="6A6D1874" w14:textId="77777777" w:rsidTr="0084363E">
        <w:trPr>
          <w:trHeight w:val="227"/>
        </w:trPr>
        <w:tc>
          <w:tcPr>
            <w:tcW w:w="778" w:type="dxa"/>
            <w:tcBorders>
              <w:top w:val="single" w:sz="8" w:space="0" w:color="000000"/>
              <w:left w:val="single" w:sz="12" w:space="0" w:color="808080" w:themeColor="background1" w:themeShade="80"/>
              <w:bottom w:val="single" w:sz="8" w:space="0" w:color="000000"/>
              <w:right w:val="single" w:sz="8" w:space="0" w:color="000000"/>
            </w:tcBorders>
          </w:tcPr>
          <w:p w14:paraId="10093970" w14:textId="77777777" w:rsidR="0084363E" w:rsidRPr="007E1CE4" w:rsidRDefault="0084363E" w:rsidP="00267A85">
            <w:pPr>
              <w:pStyle w:val="TableParagraph"/>
              <w:rPr>
                <w:rFonts w:ascii="Times New Roman"/>
                <w:sz w:val="16"/>
                <w:szCs w:val="20"/>
              </w:rPr>
            </w:pPr>
          </w:p>
        </w:tc>
        <w:tc>
          <w:tcPr>
            <w:tcW w:w="410" w:type="dxa"/>
            <w:tcBorders>
              <w:top w:val="single" w:sz="8" w:space="0" w:color="000000"/>
              <w:left w:val="single" w:sz="8" w:space="0" w:color="000000"/>
              <w:bottom w:val="single" w:sz="8" w:space="0" w:color="000000"/>
              <w:right w:val="single" w:sz="8" w:space="0" w:color="000000"/>
            </w:tcBorders>
          </w:tcPr>
          <w:p w14:paraId="4CED2DB7" w14:textId="77777777" w:rsidR="0084363E" w:rsidRPr="007E1CE4" w:rsidRDefault="0084363E" w:rsidP="00267A85">
            <w:pPr>
              <w:pStyle w:val="TableParagraph"/>
              <w:spacing w:before="8" w:line="199" w:lineRule="exact"/>
              <w:ind w:left="50"/>
              <w:rPr>
                <w:sz w:val="16"/>
                <w:szCs w:val="20"/>
              </w:rPr>
            </w:pPr>
            <w:r w:rsidRPr="007E1CE4">
              <w:rPr>
                <w:sz w:val="16"/>
                <w:szCs w:val="20"/>
              </w:rPr>
              <w:t>P19</w:t>
            </w:r>
          </w:p>
        </w:tc>
        <w:tc>
          <w:tcPr>
            <w:tcW w:w="463" w:type="dxa"/>
            <w:tcBorders>
              <w:top w:val="single" w:sz="8" w:space="0" w:color="000000"/>
              <w:left w:val="single" w:sz="8" w:space="0" w:color="000000"/>
              <w:bottom w:val="single" w:sz="8" w:space="0" w:color="000000"/>
              <w:right w:val="single" w:sz="8" w:space="0" w:color="000000"/>
            </w:tcBorders>
          </w:tcPr>
          <w:p w14:paraId="41FFAFE1" w14:textId="77777777" w:rsidR="0084363E" w:rsidRPr="007E1CE4" w:rsidRDefault="0084363E" w:rsidP="00267A85">
            <w:pPr>
              <w:pStyle w:val="TableParagraph"/>
              <w:spacing w:before="8" w:line="199" w:lineRule="exact"/>
              <w:ind w:left="119"/>
              <w:rPr>
                <w:sz w:val="16"/>
                <w:szCs w:val="20"/>
              </w:rPr>
            </w:pPr>
            <w:r w:rsidRPr="007E1CE4">
              <w:rPr>
                <w:sz w:val="16"/>
                <w:szCs w:val="20"/>
              </w:rPr>
              <w:t>R$</w:t>
            </w:r>
          </w:p>
        </w:tc>
        <w:tc>
          <w:tcPr>
            <w:tcW w:w="794" w:type="dxa"/>
            <w:tcBorders>
              <w:top w:val="single" w:sz="8" w:space="0" w:color="000000"/>
              <w:left w:val="single" w:sz="8" w:space="0" w:color="000000"/>
              <w:bottom w:val="single" w:sz="8" w:space="0" w:color="000000"/>
            </w:tcBorders>
          </w:tcPr>
          <w:p w14:paraId="090B21E2" w14:textId="77777777" w:rsidR="0084363E" w:rsidRPr="007E1CE4" w:rsidRDefault="0084363E" w:rsidP="00267A85">
            <w:pPr>
              <w:pStyle w:val="TableParagraph"/>
              <w:spacing w:before="18" w:line="189" w:lineRule="exact"/>
              <w:ind w:left="45"/>
              <w:rPr>
                <w:sz w:val="16"/>
                <w:szCs w:val="20"/>
              </w:rPr>
            </w:pPr>
            <w:r w:rsidRPr="007E1CE4">
              <w:rPr>
                <w:sz w:val="16"/>
                <w:szCs w:val="20"/>
              </w:rPr>
              <w:t>2.641,55</w:t>
            </w:r>
          </w:p>
        </w:tc>
        <w:tc>
          <w:tcPr>
            <w:tcW w:w="367" w:type="dxa"/>
            <w:tcBorders>
              <w:top w:val="single" w:sz="8" w:space="0" w:color="000000"/>
              <w:bottom w:val="single" w:sz="8" w:space="0" w:color="000000"/>
              <w:right w:val="single" w:sz="8" w:space="0" w:color="000000"/>
            </w:tcBorders>
            <w:shd w:val="clear" w:color="auto" w:fill="BEBEBE"/>
          </w:tcPr>
          <w:p w14:paraId="0B1F9819" w14:textId="77777777" w:rsidR="0084363E" w:rsidRPr="007E1CE4" w:rsidRDefault="0084363E" w:rsidP="00267A85">
            <w:pPr>
              <w:pStyle w:val="TableParagraph"/>
              <w:rPr>
                <w:rFonts w:ascii="Times New Roman"/>
                <w:sz w:val="16"/>
                <w:szCs w:val="20"/>
              </w:rPr>
            </w:pPr>
          </w:p>
        </w:tc>
        <w:tc>
          <w:tcPr>
            <w:tcW w:w="350" w:type="dxa"/>
            <w:tcBorders>
              <w:top w:val="single" w:sz="8" w:space="0" w:color="000000"/>
              <w:left w:val="single" w:sz="8" w:space="0" w:color="000000"/>
              <w:bottom w:val="single" w:sz="8" w:space="0" w:color="000000"/>
              <w:right w:val="single" w:sz="8" w:space="0" w:color="000000"/>
            </w:tcBorders>
            <w:shd w:val="clear" w:color="auto" w:fill="BEBEBE"/>
          </w:tcPr>
          <w:p w14:paraId="561AA503" w14:textId="77777777" w:rsidR="0084363E" w:rsidRPr="007E1CE4" w:rsidRDefault="0084363E" w:rsidP="00267A85">
            <w:pPr>
              <w:pStyle w:val="TableParagraph"/>
              <w:rPr>
                <w:rFonts w:ascii="Times New Roman"/>
                <w:sz w:val="16"/>
                <w:szCs w:val="20"/>
              </w:rPr>
            </w:pPr>
          </w:p>
        </w:tc>
        <w:tc>
          <w:tcPr>
            <w:tcW w:w="350" w:type="dxa"/>
            <w:tcBorders>
              <w:top w:val="single" w:sz="8" w:space="0" w:color="000000"/>
              <w:left w:val="single" w:sz="8" w:space="0" w:color="000000"/>
              <w:bottom w:val="single" w:sz="8" w:space="0" w:color="000000"/>
              <w:right w:val="single" w:sz="8" w:space="0" w:color="000000"/>
            </w:tcBorders>
            <w:shd w:val="clear" w:color="auto" w:fill="BEBEBE"/>
          </w:tcPr>
          <w:p w14:paraId="57394B31" w14:textId="77777777" w:rsidR="0084363E" w:rsidRPr="007E1CE4" w:rsidRDefault="0084363E" w:rsidP="00267A85">
            <w:pPr>
              <w:pStyle w:val="TableParagraph"/>
              <w:rPr>
                <w:rFonts w:ascii="Times New Roman"/>
                <w:sz w:val="16"/>
                <w:szCs w:val="20"/>
              </w:rPr>
            </w:pPr>
          </w:p>
        </w:tc>
        <w:tc>
          <w:tcPr>
            <w:tcW w:w="364" w:type="dxa"/>
            <w:tcBorders>
              <w:top w:val="single" w:sz="8" w:space="0" w:color="000000"/>
              <w:left w:val="single" w:sz="8" w:space="0" w:color="000000"/>
              <w:bottom w:val="single" w:sz="8" w:space="0" w:color="000000"/>
            </w:tcBorders>
            <w:shd w:val="clear" w:color="auto" w:fill="BEBEBE"/>
          </w:tcPr>
          <w:p w14:paraId="4C066E3E" w14:textId="77777777" w:rsidR="0084363E" w:rsidRPr="007E1CE4" w:rsidRDefault="0084363E" w:rsidP="00267A85">
            <w:pPr>
              <w:pStyle w:val="TableParagraph"/>
              <w:spacing w:before="8" w:line="199" w:lineRule="exact"/>
              <w:ind w:left="86"/>
              <w:rPr>
                <w:sz w:val="16"/>
                <w:szCs w:val="20"/>
              </w:rPr>
            </w:pPr>
            <w:r w:rsidRPr="007E1CE4">
              <w:rPr>
                <w:sz w:val="16"/>
                <w:szCs w:val="20"/>
              </w:rPr>
              <w:t>16</w:t>
            </w:r>
          </w:p>
        </w:tc>
        <w:tc>
          <w:tcPr>
            <w:tcW w:w="350" w:type="dxa"/>
            <w:tcBorders>
              <w:top w:val="single" w:sz="8" w:space="0" w:color="000000"/>
              <w:bottom w:val="single" w:sz="8" w:space="0" w:color="000000"/>
              <w:right w:val="single" w:sz="8" w:space="0" w:color="000000"/>
            </w:tcBorders>
            <w:shd w:val="clear" w:color="auto" w:fill="FAE3D4"/>
          </w:tcPr>
          <w:p w14:paraId="2DC01964" w14:textId="77777777" w:rsidR="0084363E" w:rsidRPr="007E1CE4" w:rsidRDefault="0084363E" w:rsidP="00267A85">
            <w:pPr>
              <w:pStyle w:val="TableParagraph"/>
              <w:spacing w:before="8" w:line="199" w:lineRule="exact"/>
              <w:ind w:left="59" w:right="24"/>
              <w:jc w:val="center"/>
              <w:rPr>
                <w:sz w:val="16"/>
                <w:szCs w:val="20"/>
              </w:rPr>
            </w:pPr>
            <w:r w:rsidRPr="007E1CE4">
              <w:rPr>
                <w:sz w:val="16"/>
                <w:szCs w:val="20"/>
              </w:rPr>
              <w:t>14</w:t>
            </w:r>
          </w:p>
        </w:tc>
        <w:tc>
          <w:tcPr>
            <w:tcW w:w="352" w:type="dxa"/>
            <w:tcBorders>
              <w:top w:val="single" w:sz="8" w:space="0" w:color="000000"/>
              <w:left w:val="single" w:sz="8" w:space="0" w:color="000000"/>
              <w:bottom w:val="single" w:sz="8" w:space="0" w:color="000000"/>
              <w:right w:val="single" w:sz="8" w:space="0" w:color="000000"/>
            </w:tcBorders>
            <w:shd w:val="clear" w:color="auto" w:fill="FAE3D4"/>
          </w:tcPr>
          <w:p w14:paraId="3D9AD524" w14:textId="77777777" w:rsidR="0084363E" w:rsidRPr="007E1CE4" w:rsidRDefault="0084363E" w:rsidP="00267A85">
            <w:pPr>
              <w:pStyle w:val="TableParagraph"/>
              <w:spacing w:before="8" w:line="199" w:lineRule="exact"/>
              <w:ind w:left="62" w:right="28"/>
              <w:jc w:val="center"/>
              <w:rPr>
                <w:sz w:val="16"/>
                <w:szCs w:val="20"/>
              </w:rPr>
            </w:pPr>
            <w:r w:rsidRPr="007E1CE4">
              <w:rPr>
                <w:sz w:val="16"/>
                <w:szCs w:val="20"/>
              </w:rPr>
              <w:t>13</w:t>
            </w:r>
          </w:p>
        </w:tc>
        <w:tc>
          <w:tcPr>
            <w:tcW w:w="350" w:type="dxa"/>
            <w:tcBorders>
              <w:top w:val="single" w:sz="8" w:space="0" w:color="000000"/>
              <w:left w:val="single" w:sz="8" w:space="0" w:color="000000"/>
              <w:bottom w:val="single" w:sz="8" w:space="0" w:color="000000"/>
              <w:right w:val="single" w:sz="8" w:space="0" w:color="000000"/>
            </w:tcBorders>
            <w:shd w:val="clear" w:color="auto" w:fill="FAE3D4"/>
          </w:tcPr>
          <w:p w14:paraId="77EF8850" w14:textId="77777777" w:rsidR="0084363E" w:rsidRPr="007E1CE4" w:rsidRDefault="0084363E" w:rsidP="00267A85">
            <w:pPr>
              <w:pStyle w:val="TableParagraph"/>
              <w:spacing w:before="8" w:line="199" w:lineRule="exact"/>
              <w:ind w:left="80"/>
              <w:rPr>
                <w:sz w:val="16"/>
                <w:szCs w:val="20"/>
              </w:rPr>
            </w:pPr>
            <w:r w:rsidRPr="007E1CE4">
              <w:rPr>
                <w:sz w:val="16"/>
                <w:szCs w:val="20"/>
              </w:rPr>
              <w:t>12</w:t>
            </w:r>
          </w:p>
        </w:tc>
        <w:tc>
          <w:tcPr>
            <w:tcW w:w="370" w:type="dxa"/>
            <w:tcBorders>
              <w:top w:val="single" w:sz="8" w:space="0" w:color="000000"/>
              <w:left w:val="single" w:sz="8" w:space="0" w:color="000000"/>
              <w:bottom w:val="single" w:sz="8" w:space="0" w:color="000000"/>
            </w:tcBorders>
            <w:shd w:val="clear" w:color="auto" w:fill="FAE3D4"/>
          </w:tcPr>
          <w:p w14:paraId="3B4D54C8" w14:textId="77777777" w:rsidR="0084363E" w:rsidRPr="007E1CE4" w:rsidRDefault="0084363E" w:rsidP="00267A85">
            <w:pPr>
              <w:pStyle w:val="TableParagraph"/>
              <w:spacing w:before="8" w:line="199" w:lineRule="exact"/>
              <w:ind w:left="70" w:right="32"/>
              <w:jc w:val="center"/>
              <w:rPr>
                <w:sz w:val="16"/>
                <w:szCs w:val="20"/>
              </w:rPr>
            </w:pPr>
            <w:r w:rsidRPr="007E1CE4">
              <w:rPr>
                <w:sz w:val="16"/>
                <w:szCs w:val="20"/>
              </w:rPr>
              <w:t>11</w:t>
            </w:r>
          </w:p>
        </w:tc>
        <w:tc>
          <w:tcPr>
            <w:tcW w:w="355" w:type="dxa"/>
            <w:tcBorders>
              <w:top w:val="single" w:sz="8" w:space="0" w:color="000000"/>
              <w:bottom w:val="single" w:sz="8" w:space="0" w:color="000000"/>
              <w:right w:val="single" w:sz="8" w:space="0" w:color="000000"/>
            </w:tcBorders>
            <w:shd w:val="clear" w:color="auto" w:fill="DEEAF6"/>
          </w:tcPr>
          <w:p w14:paraId="20BA4FE7" w14:textId="77777777" w:rsidR="0084363E" w:rsidRPr="007E1CE4" w:rsidRDefault="0084363E" w:rsidP="00267A85">
            <w:pPr>
              <w:pStyle w:val="TableParagraph"/>
              <w:spacing w:before="8" w:line="199" w:lineRule="exact"/>
              <w:ind w:right="96"/>
              <w:jc w:val="right"/>
              <w:rPr>
                <w:sz w:val="16"/>
                <w:szCs w:val="20"/>
              </w:rPr>
            </w:pPr>
            <w:r w:rsidRPr="007E1CE4">
              <w:rPr>
                <w:w w:val="99"/>
                <w:sz w:val="16"/>
                <w:szCs w:val="20"/>
              </w:rPr>
              <w:t>9</w:t>
            </w:r>
          </w:p>
        </w:tc>
        <w:tc>
          <w:tcPr>
            <w:tcW w:w="365" w:type="dxa"/>
            <w:tcBorders>
              <w:top w:val="single" w:sz="8" w:space="0" w:color="000000"/>
              <w:left w:val="single" w:sz="8" w:space="0" w:color="000000"/>
              <w:bottom w:val="single" w:sz="8" w:space="0" w:color="000000"/>
              <w:right w:val="single" w:sz="8" w:space="0" w:color="000000"/>
            </w:tcBorders>
            <w:shd w:val="clear" w:color="auto" w:fill="DEEAF6"/>
          </w:tcPr>
          <w:p w14:paraId="26982331" w14:textId="77777777" w:rsidR="0084363E" w:rsidRPr="007E1CE4" w:rsidRDefault="0084363E" w:rsidP="00267A85">
            <w:pPr>
              <w:pStyle w:val="TableParagraph"/>
              <w:spacing w:before="8" w:line="199" w:lineRule="exact"/>
              <w:ind w:left="38"/>
              <w:jc w:val="center"/>
              <w:rPr>
                <w:sz w:val="16"/>
                <w:szCs w:val="20"/>
              </w:rPr>
            </w:pPr>
            <w:r w:rsidRPr="007E1CE4">
              <w:rPr>
                <w:w w:val="99"/>
                <w:sz w:val="16"/>
                <w:szCs w:val="20"/>
              </w:rPr>
              <w:t>8</w:t>
            </w:r>
          </w:p>
        </w:tc>
        <w:tc>
          <w:tcPr>
            <w:tcW w:w="367" w:type="dxa"/>
            <w:tcBorders>
              <w:top w:val="single" w:sz="8" w:space="0" w:color="000000"/>
              <w:left w:val="single" w:sz="8" w:space="0" w:color="000000"/>
              <w:bottom w:val="single" w:sz="8" w:space="0" w:color="000000"/>
              <w:right w:val="single" w:sz="8" w:space="0" w:color="000000"/>
            </w:tcBorders>
            <w:shd w:val="clear" w:color="auto" w:fill="DEEAF6"/>
          </w:tcPr>
          <w:p w14:paraId="358AD336" w14:textId="77777777" w:rsidR="0084363E" w:rsidRPr="007E1CE4" w:rsidRDefault="0084363E" w:rsidP="00267A85">
            <w:pPr>
              <w:pStyle w:val="TableParagraph"/>
              <w:spacing w:before="8" w:line="199" w:lineRule="exact"/>
              <w:ind w:right="103"/>
              <w:jc w:val="right"/>
              <w:rPr>
                <w:sz w:val="16"/>
                <w:szCs w:val="20"/>
              </w:rPr>
            </w:pPr>
            <w:r w:rsidRPr="007E1CE4">
              <w:rPr>
                <w:w w:val="99"/>
                <w:sz w:val="16"/>
                <w:szCs w:val="20"/>
              </w:rPr>
              <w:t>7</w:t>
            </w:r>
          </w:p>
        </w:tc>
        <w:tc>
          <w:tcPr>
            <w:tcW w:w="360" w:type="dxa"/>
            <w:tcBorders>
              <w:top w:val="single" w:sz="8" w:space="0" w:color="000000"/>
              <w:left w:val="single" w:sz="8" w:space="0" w:color="000000"/>
              <w:bottom w:val="single" w:sz="8" w:space="0" w:color="000000"/>
            </w:tcBorders>
            <w:shd w:val="clear" w:color="auto" w:fill="DEEAF6"/>
          </w:tcPr>
          <w:p w14:paraId="29D5923D" w14:textId="77777777" w:rsidR="0084363E" w:rsidRPr="007E1CE4" w:rsidRDefault="0084363E" w:rsidP="00267A85">
            <w:pPr>
              <w:pStyle w:val="TableParagraph"/>
              <w:spacing w:before="8" w:line="199" w:lineRule="exact"/>
              <w:ind w:left="33"/>
              <w:jc w:val="center"/>
              <w:rPr>
                <w:sz w:val="16"/>
                <w:szCs w:val="20"/>
              </w:rPr>
            </w:pPr>
            <w:r w:rsidRPr="007E1CE4">
              <w:rPr>
                <w:w w:val="99"/>
                <w:sz w:val="16"/>
                <w:szCs w:val="20"/>
              </w:rPr>
              <w:t>6</w:t>
            </w:r>
          </w:p>
        </w:tc>
        <w:tc>
          <w:tcPr>
            <w:tcW w:w="365" w:type="dxa"/>
            <w:tcBorders>
              <w:top w:val="single" w:sz="8" w:space="0" w:color="000000"/>
              <w:bottom w:val="single" w:sz="8" w:space="0" w:color="000000"/>
              <w:right w:val="single" w:sz="8" w:space="0" w:color="000000"/>
            </w:tcBorders>
            <w:shd w:val="clear" w:color="auto" w:fill="FFF1CC"/>
          </w:tcPr>
          <w:p w14:paraId="0157FCEA" w14:textId="77777777" w:rsidR="0084363E" w:rsidRPr="007E1CE4" w:rsidRDefault="0084363E" w:rsidP="00267A85">
            <w:pPr>
              <w:pStyle w:val="TableParagraph"/>
              <w:spacing w:before="8" w:line="199" w:lineRule="exact"/>
              <w:ind w:left="38"/>
              <w:jc w:val="center"/>
              <w:rPr>
                <w:sz w:val="16"/>
                <w:szCs w:val="20"/>
              </w:rPr>
            </w:pPr>
            <w:r w:rsidRPr="007E1CE4">
              <w:rPr>
                <w:w w:val="99"/>
                <w:sz w:val="16"/>
                <w:szCs w:val="20"/>
              </w:rPr>
              <w:t>3</w:t>
            </w:r>
          </w:p>
        </w:tc>
        <w:tc>
          <w:tcPr>
            <w:tcW w:w="365" w:type="dxa"/>
            <w:tcBorders>
              <w:top w:val="single" w:sz="8" w:space="0" w:color="000000"/>
              <w:left w:val="single" w:sz="8" w:space="0" w:color="000000"/>
              <w:bottom w:val="single" w:sz="8" w:space="0" w:color="000000"/>
              <w:right w:val="single" w:sz="8" w:space="0" w:color="000000"/>
            </w:tcBorders>
            <w:shd w:val="clear" w:color="auto" w:fill="FFF1CC"/>
          </w:tcPr>
          <w:p w14:paraId="278E4CD0" w14:textId="77777777" w:rsidR="0084363E" w:rsidRPr="007E1CE4" w:rsidRDefault="0084363E" w:rsidP="00267A85">
            <w:pPr>
              <w:pStyle w:val="TableParagraph"/>
              <w:spacing w:before="8" w:line="199" w:lineRule="exact"/>
              <w:ind w:left="37"/>
              <w:jc w:val="center"/>
              <w:rPr>
                <w:sz w:val="16"/>
                <w:szCs w:val="20"/>
              </w:rPr>
            </w:pPr>
            <w:r w:rsidRPr="007E1CE4">
              <w:rPr>
                <w:w w:val="99"/>
                <w:sz w:val="16"/>
                <w:szCs w:val="20"/>
              </w:rPr>
              <w:t>2</w:t>
            </w:r>
          </w:p>
        </w:tc>
        <w:tc>
          <w:tcPr>
            <w:tcW w:w="366" w:type="dxa"/>
            <w:tcBorders>
              <w:top w:val="single" w:sz="8" w:space="0" w:color="000000"/>
              <w:left w:val="single" w:sz="8" w:space="0" w:color="000000"/>
              <w:bottom w:val="single" w:sz="8" w:space="0" w:color="000000"/>
              <w:right w:val="single" w:sz="8" w:space="0" w:color="000000"/>
            </w:tcBorders>
            <w:shd w:val="clear" w:color="auto" w:fill="FFF1CC"/>
          </w:tcPr>
          <w:p w14:paraId="19259D0F" w14:textId="77777777" w:rsidR="0084363E" w:rsidRPr="007E1CE4" w:rsidRDefault="0084363E" w:rsidP="00267A85">
            <w:pPr>
              <w:pStyle w:val="TableParagraph"/>
              <w:spacing w:before="8" w:line="199" w:lineRule="exact"/>
              <w:ind w:left="36"/>
              <w:jc w:val="center"/>
              <w:rPr>
                <w:sz w:val="16"/>
                <w:szCs w:val="20"/>
              </w:rPr>
            </w:pPr>
            <w:r w:rsidRPr="007E1CE4">
              <w:rPr>
                <w:w w:val="99"/>
                <w:sz w:val="16"/>
                <w:szCs w:val="20"/>
              </w:rPr>
              <w:t>1</w:t>
            </w:r>
          </w:p>
        </w:tc>
        <w:tc>
          <w:tcPr>
            <w:tcW w:w="363" w:type="dxa"/>
            <w:tcBorders>
              <w:top w:val="single" w:sz="8" w:space="0" w:color="000000"/>
              <w:left w:val="single" w:sz="8" w:space="0" w:color="000000"/>
              <w:bottom w:val="single" w:sz="8" w:space="0" w:color="000000"/>
            </w:tcBorders>
            <w:shd w:val="clear" w:color="auto" w:fill="FFF1CC"/>
          </w:tcPr>
          <w:p w14:paraId="53071117" w14:textId="77777777" w:rsidR="0084363E" w:rsidRPr="007E1CE4" w:rsidRDefault="0084363E" w:rsidP="00267A85">
            <w:pPr>
              <w:pStyle w:val="TableParagraph"/>
              <w:rPr>
                <w:rFonts w:ascii="Times New Roman"/>
                <w:sz w:val="16"/>
                <w:szCs w:val="20"/>
              </w:rPr>
            </w:pPr>
          </w:p>
        </w:tc>
        <w:tc>
          <w:tcPr>
            <w:tcW w:w="368" w:type="dxa"/>
            <w:tcBorders>
              <w:top w:val="single" w:sz="8" w:space="0" w:color="000000"/>
              <w:bottom w:val="single" w:sz="8" w:space="0" w:color="000000"/>
              <w:right w:val="single" w:sz="8" w:space="0" w:color="000000"/>
            </w:tcBorders>
            <w:shd w:val="clear" w:color="auto" w:fill="E1EED9"/>
          </w:tcPr>
          <w:p w14:paraId="5127903C" w14:textId="77777777" w:rsidR="0084363E" w:rsidRPr="007E1CE4" w:rsidRDefault="0084363E" w:rsidP="00267A85">
            <w:pPr>
              <w:pStyle w:val="TableParagraph"/>
              <w:rPr>
                <w:rFonts w:ascii="Times New Roman"/>
                <w:sz w:val="16"/>
                <w:szCs w:val="20"/>
              </w:rPr>
            </w:pPr>
          </w:p>
        </w:tc>
        <w:tc>
          <w:tcPr>
            <w:tcW w:w="366" w:type="dxa"/>
            <w:tcBorders>
              <w:top w:val="single" w:sz="8" w:space="0" w:color="000000"/>
              <w:left w:val="single" w:sz="8" w:space="0" w:color="000000"/>
              <w:bottom w:val="single" w:sz="8" w:space="0" w:color="000000"/>
              <w:right w:val="single" w:sz="8" w:space="0" w:color="000000"/>
            </w:tcBorders>
            <w:shd w:val="clear" w:color="auto" w:fill="E1EED9"/>
          </w:tcPr>
          <w:p w14:paraId="75D52D1A" w14:textId="77777777" w:rsidR="0084363E" w:rsidRPr="007E1CE4" w:rsidRDefault="0084363E" w:rsidP="00267A85">
            <w:pPr>
              <w:pStyle w:val="TableParagraph"/>
              <w:rPr>
                <w:rFonts w:ascii="Times New Roman"/>
                <w:sz w:val="16"/>
                <w:szCs w:val="20"/>
              </w:rPr>
            </w:pPr>
          </w:p>
        </w:tc>
        <w:tc>
          <w:tcPr>
            <w:tcW w:w="366" w:type="dxa"/>
            <w:tcBorders>
              <w:top w:val="single" w:sz="8" w:space="0" w:color="000000"/>
              <w:left w:val="single" w:sz="8" w:space="0" w:color="000000"/>
              <w:bottom w:val="single" w:sz="8" w:space="0" w:color="000000"/>
              <w:right w:val="single" w:sz="8" w:space="0" w:color="000000"/>
            </w:tcBorders>
            <w:shd w:val="clear" w:color="auto" w:fill="E1EED9"/>
          </w:tcPr>
          <w:p w14:paraId="0E304073" w14:textId="77777777" w:rsidR="0084363E" w:rsidRPr="007E1CE4" w:rsidRDefault="0084363E" w:rsidP="00267A85">
            <w:pPr>
              <w:pStyle w:val="TableParagraph"/>
              <w:rPr>
                <w:rFonts w:ascii="Times New Roman"/>
                <w:sz w:val="16"/>
                <w:szCs w:val="20"/>
              </w:rPr>
            </w:pPr>
          </w:p>
        </w:tc>
        <w:tc>
          <w:tcPr>
            <w:tcW w:w="356" w:type="dxa"/>
            <w:tcBorders>
              <w:top w:val="single" w:sz="8" w:space="0" w:color="000000"/>
              <w:left w:val="single" w:sz="8" w:space="0" w:color="000000"/>
              <w:bottom w:val="single" w:sz="8" w:space="0" w:color="000000"/>
              <w:right w:val="single" w:sz="12" w:space="0" w:color="808080" w:themeColor="background1" w:themeShade="80"/>
            </w:tcBorders>
            <w:shd w:val="clear" w:color="auto" w:fill="E1EED9"/>
          </w:tcPr>
          <w:p w14:paraId="6C2534F2" w14:textId="77777777" w:rsidR="0084363E" w:rsidRPr="007E1CE4" w:rsidRDefault="0084363E" w:rsidP="00267A85">
            <w:pPr>
              <w:pStyle w:val="TableParagraph"/>
              <w:rPr>
                <w:rFonts w:ascii="Times New Roman"/>
                <w:sz w:val="16"/>
                <w:szCs w:val="20"/>
              </w:rPr>
            </w:pPr>
          </w:p>
        </w:tc>
      </w:tr>
      <w:tr w:rsidR="0084363E" w:rsidRPr="007E1CE4" w14:paraId="3276AE54" w14:textId="77777777" w:rsidTr="0084363E">
        <w:trPr>
          <w:trHeight w:val="227"/>
        </w:trPr>
        <w:tc>
          <w:tcPr>
            <w:tcW w:w="778" w:type="dxa"/>
            <w:tcBorders>
              <w:top w:val="single" w:sz="8" w:space="0" w:color="000000"/>
              <w:left w:val="single" w:sz="12" w:space="0" w:color="808080" w:themeColor="background1" w:themeShade="80"/>
              <w:bottom w:val="single" w:sz="8" w:space="0" w:color="000000"/>
              <w:right w:val="single" w:sz="8" w:space="0" w:color="000000"/>
            </w:tcBorders>
          </w:tcPr>
          <w:p w14:paraId="765013BF" w14:textId="77777777" w:rsidR="0084363E" w:rsidRPr="007E1CE4" w:rsidRDefault="0084363E" w:rsidP="00267A85">
            <w:pPr>
              <w:pStyle w:val="TableParagraph"/>
              <w:rPr>
                <w:rFonts w:ascii="Times New Roman"/>
                <w:sz w:val="16"/>
                <w:szCs w:val="20"/>
              </w:rPr>
            </w:pPr>
          </w:p>
        </w:tc>
        <w:tc>
          <w:tcPr>
            <w:tcW w:w="410" w:type="dxa"/>
            <w:tcBorders>
              <w:top w:val="single" w:sz="8" w:space="0" w:color="000000"/>
              <w:left w:val="single" w:sz="8" w:space="0" w:color="000000"/>
              <w:bottom w:val="single" w:sz="8" w:space="0" w:color="000000"/>
              <w:right w:val="single" w:sz="8" w:space="0" w:color="000000"/>
            </w:tcBorders>
          </w:tcPr>
          <w:p w14:paraId="79127F05" w14:textId="77777777" w:rsidR="0084363E" w:rsidRPr="007E1CE4" w:rsidRDefault="0084363E" w:rsidP="00267A85">
            <w:pPr>
              <w:pStyle w:val="TableParagraph"/>
              <w:spacing w:before="8" w:line="199" w:lineRule="exact"/>
              <w:ind w:left="50"/>
              <w:rPr>
                <w:sz w:val="16"/>
                <w:szCs w:val="20"/>
              </w:rPr>
            </w:pPr>
            <w:r w:rsidRPr="007E1CE4">
              <w:rPr>
                <w:sz w:val="16"/>
                <w:szCs w:val="20"/>
              </w:rPr>
              <w:t>P20</w:t>
            </w:r>
          </w:p>
        </w:tc>
        <w:tc>
          <w:tcPr>
            <w:tcW w:w="463" w:type="dxa"/>
            <w:tcBorders>
              <w:top w:val="single" w:sz="8" w:space="0" w:color="000000"/>
              <w:left w:val="single" w:sz="8" w:space="0" w:color="000000"/>
              <w:bottom w:val="single" w:sz="8" w:space="0" w:color="000000"/>
              <w:right w:val="single" w:sz="8" w:space="0" w:color="000000"/>
            </w:tcBorders>
          </w:tcPr>
          <w:p w14:paraId="559FCDBD" w14:textId="77777777" w:rsidR="0084363E" w:rsidRPr="007E1CE4" w:rsidRDefault="0084363E" w:rsidP="00267A85">
            <w:pPr>
              <w:pStyle w:val="TableParagraph"/>
              <w:spacing w:before="8" w:line="199" w:lineRule="exact"/>
              <w:ind w:left="119"/>
              <w:rPr>
                <w:sz w:val="16"/>
                <w:szCs w:val="20"/>
              </w:rPr>
            </w:pPr>
            <w:r w:rsidRPr="007E1CE4">
              <w:rPr>
                <w:sz w:val="16"/>
                <w:szCs w:val="20"/>
              </w:rPr>
              <w:t>R$</w:t>
            </w:r>
          </w:p>
        </w:tc>
        <w:tc>
          <w:tcPr>
            <w:tcW w:w="794" w:type="dxa"/>
            <w:tcBorders>
              <w:top w:val="single" w:sz="8" w:space="0" w:color="000000"/>
              <w:left w:val="single" w:sz="8" w:space="0" w:color="000000"/>
              <w:bottom w:val="single" w:sz="8" w:space="0" w:color="000000"/>
            </w:tcBorders>
          </w:tcPr>
          <w:p w14:paraId="6EA4AD4A" w14:textId="77777777" w:rsidR="0084363E" w:rsidRPr="007E1CE4" w:rsidRDefault="0084363E" w:rsidP="00267A85">
            <w:pPr>
              <w:pStyle w:val="TableParagraph"/>
              <w:spacing w:before="18" w:line="189" w:lineRule="exact"/>
              <w:ind w:left="45"/>
              <w:rPr>
                <w:sz w:val="16"/>
                <w:szCs w:val="20"/>
              </w:rPr>
            </w:pPr>
            <w:r w:rsidRPr="007E1CE4">
              <w:rPr>
                <w:sz w:val="16"/>
                <w:szCs w:val="20"/>
              </w:rPr>
              <w:t>2.744,57</w:t>
            </w:r>
          </w:p>
        </w:tc>
        <w:tc>
          <w:tcPr>
            <w:tcW w:w="367" w:type="dxa"/>
            <w:tcBorders>
              <w:top w:val="single" w:sz="8" w:space="0" w:color="000000"/>
              <w:bottom w:val="single" w:sz="8" w:space="0" w:color="000000"/>
              <w:right w:val="single" w:sz="8" w:space="0" w:color="000000"/>
            </w:tcBorders>
            <w:shd w:val="clear" w:color="auto" w:fill="BEBEBE"/>
          </w:tcPr>
          <w:p w14:paraId="3E98E3B9" w14:textId="77777777" w:rsidR="0084363E" w:rsidRPr="007E1CE4" w:rsidRDefault="0084363E" w:rsidP="00267A85">
            <w:pPr>
              <w:pStyle w:val="TableParagraph"/>
              <w:rPr>
                <w:rFonts w:ascii="Times New Roman"/>
                <w:sz w:val="16"/>
                <w:szCs w:val="20"/>
              </w:rPr>
            </w:pPr>
          </w:p>
        </w:tc>
        <w:tc>
          <w:tcPr>
            <w:tcW w:w="350" w:type="dxa"/>
            <w:tcBorders>
              <w:top w:val="single" w:sz="8" w:space="0" w:color="000000"/>
              <w:left w:val="single" w:sz="8" w:space="0" w:color="000000"/>
              <w:bottom w:val="single" w:sz="8" w:space="0" w:color="000000"/>
              <w:right w:val="single" w:sz="8" w:space="0" w:color="000000"/>
            </w:tcBorders>
            <w:shd w:val="clear" w:color="auto" w:fill="BEBEBE"/>
          </w:tcPr>
          <w:p w14:paraId="0A650328" w14:textId="77777777" w:rsidR="0084363E" w:rsidRPr="007E1CE4" w:rsidRDefault="0084363E" w:rsidP="00267A85">
            <w:pPr>
              <w:pStyle w:val="TableParagraph"/>
              <w:rPr>
                <w:rFonts w:ascii="Times New Roman"/>
                <w:sz w:val="16"/>
                <w:szCs w:val="20"/>
              </w:rPr>
            </w:pPr>
          </w:p>
        </w:tc>
        <w:tc>
          <w:tcPr>
            <w:tcW w:w="350" w:type="dxa"/>
            <w:tcBorders>
              <w:top w:val="single" w:sz="8" w:space="0" w:color="000000"/>
              <w:left w:val="single" w:sz="8" w:space="0" w:color="000000"/>
              <w:bottom w:val="single" w:sz="8" w:space="0" w:color="000000"/>
              <w:right w:val="single" w:sz="8" w:space="0" w:color="000000"/>
            </w:tcBorders>
            <w:shd w:val="clear" w:color="auto" w:fill="BEBEBE"/>
          </w:tcPr>
          <w:p w14:paraId="6036CBED" w14:textId="77777777" w:rsidR="0084363E" w:rsidRPr="007E1CE4" w:rsidRDefault="0084363E" w:rsidP="00267A85">
            <w:pPr>
              <w:pStyle w:val="TableParagraph"/>
              <w:rPr>
                <w:rFonts w:ascii="Times New Roman"/>
                <w:sz w:val="16"/>
                <w:szCs w:val="20"/>
              </w:rPr>
            </w:pPr>
          </w:p>
        </w:tc>
        <w:tc>
          <w:tcPr>
            <w:tcW w:w="364" w:type="dxa"/>
            <w:tcBorders>
              <w:top w:val="single" w:sz="8" w:space="0" w:color="000000"/>
              <w:left w:val="single" w:sz="8" w:space="0" w:color="000000"/>
              <w:bottom w:val="single" w:sz="8" w:space="0" w:color="000000"/>
            </w:tcBorders>
            <w:shd w:val="clear" w:color="auto" w:fill="BEBEBE"/>
          </w:tcPr>
          <w:p w14:paraId="313A3E5B" w14:textId="77777777" w:rsidR="0084363E" w:rsidRPr="007E1CE4" w:rsidRDefault="0084363E" w:rsidP="00267A85">
            <w:pPr>
              <w:pStyle w:val="TableParagraph"/>
              <w:rPr>
                <w:rFonts w:ascii="Times New Roman"/>
                <w:sz w:val="16"/>
                <w:szCs w:val="20"/>
              </w:rPr>
            </w:pPr>
          </w:p>
        </w:tc>
        <w:tc>
          <w:tcPr>
            <w:tcW w:w="350" w:type="dxa"/>
            <w:tcBorders>
              <w:top w:val="single" w:sz="8" w:space="0" w:color="000000"/>
              <w:bottom w:val="single" w:sz="8" w:space="0" w:color="000000"/>
              <w:right w:val="single" w:sz="8" w:space="0" w:color="000000"/>
            </w:tcBorders>
            <w:shd w:val="clear" w:color="auto" w:fill="FAE3D4"/>
          </w:tcPr>
          <w:p w14:paraId="2276FB2F" w14:textId="77777777" w:rsidR="0084363E" w:rsidRPr="007E1CE4" w:rsidRDefault="0084363E" w:rsidP="00267A85">
            <w:pPr>
              <w:pStyle w:val="TableParagraph"/>
              <w:spacing w:before="8" w:line="199" w:lineRule="exact"/>
              <w:ind w:left="59" w:right="24"/>
              <w:jc w:val="center"/>
              <w:rPr>
                <w:sz w:val="16"/>
                <w:szCs w:val="20"/>
              </w:rPr>
            </w:pPr>
            <w:r w:rsidRPr="007E1CE4">
              <w:rPr>
                <w:sz w:val="16"/>
                <w:szCs w:val="20"/>
              </w:rPr>
              <w:t>15</w:t>
            </w:r>
          </w:p>
        </w:tc>
        <w:tc>
          <w:tcPr>
            <w:tcW w:w="352" w:type="dxa"/>
            <w:tcBorders>
              <w:top w:val="single" w:sz="8" w:space="0" w:color="000000"/>
              <w:left w:val="single" w:sz="8" w:space="0" w:color="000000"/>
              <w:bottom w:val="single" w:sz="8" w:space="0" w:color="000000"/>
              <w:right w:val="single" w:sz="8" w:space="0" w:color="000000"/>
            </w:tcBorders>
            <w:shd w:val="clear" w:color="auto" w:fill="FAE3D4"/>
          </w:tcPr>
          <w:p w14:paraId="498EF08C" w14:textId="77777777" w:rsidR="0084363E" w:rsidRPr="007E1CE4" w:rsidRDefault="0084363E" w:rsidP="00267A85">
            <w:pPr>
              <w:pStyle w:val="TableParagraph"/>
              <w:spacing w:before="8" w:line="199" w:lineRule="exact"/>
              <w:ind w:left="62" w:right="28"/>
              <w:jc w:val="center"/>
              <w:rPr>
                <w:sz w:val="16"/>
                <w:szCs w:val="20"/>
              </w:rPr>
            </w:pPr>
            <w:r w:rsidRPr="007E1CE4">
              <w:rPr>
                <w:sz w:val="16"/>
                <w:szCs w:val="20"/>
              </w:rPr>
              <w:t>14</w:t>
            </w:r>
          </w:p>
        </w:tc>
        <w:tc>
          <w:tcPr>
            <w:tcW w:w="350" w:type="dxa"/>
            <w:tcBorders>
              <w:top w:val="single" w:sz="8" w:space="0" w:color="000000"/>
              <w:left w:val="single" w:sz="8" w:space="0" w:color="000000"/>
              <w:bottom w:val="single" w:sz="8" w:space="0" w:color="000000"/>
              <w:right w:val="single" w:sz="8" w:space="0" w:color="000000"/>
            </w:tcBorders>
            <w:shd w:val="clear" w:color="auto" w:fill="FAE3D4"/>
          </w:tcPr>
          <w:p w14:paraId="0BAF06BA" w14:textId="77777777" w:rsidR="0084363E" w:rsidRPr="007E1CE4" w:rsidRDefault="0084363E" w:rsidP="00267A85">
            <w:pPr>
              <w:pStyle w:val="TableParagraph"/>
              <w:spacing w:before="8" w:line="199" w:lineRule="exact"/>
              <w:ind w:left="80"/>
              <w:rPr>
                <w:sz w:val="16"/>
                <w:szCs w:val="20"/>
              </w:rPr>
            </w:pPr>
            <w:r w:rsidRPr="007E1CE4">
              <w:rPr>
                <w:sz w:val="16"/>
                <w:szCs w:val="20"/>
              </w:rPr>
              <w:t>13</w:t>
            </w:r>
          </w:p>
        </w:tc>
        <w:tc>
          <w:tcPr>
            <w:tcW w:w="370" w:type="dxa"/>
            <w:tcBorders>
              <w:top w:val="single" w:sz="8" w:space="0" w:color="000000"/>
              <w:left w:val="single" w:sz="8" w:space="0" w:color="000000"/>
              <w:bottom w:val="single" w:sz="8" w:space="0" w:color="000000"/>
            </w:tcBorders>
            <w:shd w:val="clear" w:color="auto" w:fill="FAE3D4"/>
          </w:tcPr>
          <w:p w14:paraId="54A1B535" w14:textId="77777777" w:rsidR="0084363E" w:rsidRPr="007E1CE4" w:rsidRDefault="0084363E" w:rsidP="00267A85">
            <w:pPr>
              <w:pStyle w:val="TableParagraph"/>
              <w:spacing w:before="8" w:line="199" w:lineRule="exact"/>
              <w:ind w:left="70" w:right="32"/>
              <w:jc w:val="center"/>
              <w:rPr>
                <w:sz w:val="16"/>
                <w:szCs w:val="20"/>
              </w:rPr>
            </w:pPr>
            <w:r w:rsidRPr="007E1CE4">
              <w:rPr>
                <w:sz w:val="16"/>
                <w:szCs w:val="20"/>
              </w:rPr>
              <w:t>12</w:t>
            </w:r>
          </w:p>
        </w:tc>
        <w:tc>
          <w:tcPr>
            <w:tcW w:w="355" w:type="dxa"/>
            <w:tcBorders>
              <w:top w:val="single" w:sz="8" w:space="0" w:color="000000"/>
              <w:bottom w:val="single" w:sz="8" w:space="0" w:color="000000"/>
              <w:right w:val="single" w:sz="8" w:space="0" w:color="000000"/>
            </w:tcBorders>
            <w:shd w:val="clear" w:color="auto" w:fill="DEEAF6"/>
          </w:tcPr>
          <w:p w14:paraId="5AB18F77" w14:textId="77777777" w:rsidR="0084363E" w:rsidRPr="007E1CE4" w:rsidRDefault="0084363E" w:rsidP="00267A85">
            <w:pPr>
              <w:pStyle w:val="TableParagraph"/>
              <w:spacing w:before="8" w:line="199" w:lineRule="exact"/>
              <w:ind w:right="45"/>
              <w:jc w:val="right"/>
              <w:rPr>
                <w:sz w:val="16"/>
                <w:szCs w:val="20"/>
              </w:rPr>
            </w:pPr>
            <w:r w:rsidRPr="007E1CE4">
              <w:rPr>
                <w:w w:val="95"/>
                <w:sz w:val="16"/>
                <w:szCs w:val="20"/>
              </w:rPr>
              <w:t>10</w:t>
            </w:r>
          </w:p>
        </w:tc>
        <w:tc>
          <w:tcPr>
            <w:tcW w:w="365" w:type="dxa"/>
            <w:tcBorders>
              <w:top w:val="single" w:sz="8" w:space="0" w:color="000000"/>
              <w:left w:val="single" w:sz="8" w:space="0" w:color="000000"/>
              <w:bottom w:val="single" w:sz="8" w:space="0" w:color="000000"/>
              <w:right w:val="single" w:sz="8" w:space="0" w:color="000000"/>
            </w:tcBorders>
            <w:shd w:val="clear" w:color="auto" w:fill="DEEAF6"/>
          </w:tcPr>
          <w:p w14:paraId="68D9A092" w14:textId="77777777" w:rsidR="0084363E" w:rsidRPr="007E1CE4" w:rsidRDefault="0084363E" w:rsidP="00267A85">
            <w:pPr>
              <w:pStyle w:val="TableParagraph"/>
              <w:spacing w:before="8" w:line="199" w:lineRule="exact"/>
              <w:ind w:left="38"/>
              <w:jc w:val="center"/>
              <w:rPr>
                <w:sz w:val="16"/>
                <w:szCs w:val="20"/>
              </w:rPr>
            </w:pPr>
            <w:r w:rsidRPr="007E1CE4">
              <w:rPr>
                <w:w w:val="99"/>
                <w:sz w:val="16"/>
                <w:szCs w:val="20"/>
              </w:rPr>
              <w:t>9</w:t>
            </w:r>
          </w:p>
        </w:tc>
        <w:tc>
          <w:tcPr>
            <w:tcW w:w="367" w:type="dxa"/>
            <w:tcBorders>
              <w:top w:val="single" w:sz="8" w:space="0" w:color="000000"/>
              <w:left w:val="single" w:sz="8" w:space="0" w:color="000000"/>
              <w:bottom w:val="single" w:sz="8" w:space="0" w:color="000000"/>
              <w:right w:val="single" w:sz="8" w:space="0" w:color="000000"/>
            </w:tcBorders>
            <w:shd w:val="clear" w:color="auto" w:fill="DEEAF6"/>
          </w:tcPr>
          <w:p w14:paraId="7FF1E0CB" w14:textId="77777777" w:rsidR="0084363E" w:rsidRPr="007E1CE4" w:rsidRDefault="0084363E" w:rsidP="00267A85">
            <w:pPr>
              <w:pStyle w:val="TableParagraph"/>
              <w:spacing w:before="8" w:line="199" w:lineRule="exact"/>
              <w:ind w:right="103"/>
              <w:jc w:val="right"/>
              <w:rPr>
                <w:sz w:val="16"/>
                <w:szCs w:val="20"/>
              </w:rPr>
            </w:pPr>
            <w:r w:rsidRPr="007E1CE4">
              <w:rPr>
                <w:w w:val="99"/>
                <w:sz w:val="16"/>
                <w:szCs w:val="20"/>
              </w:rPr>
              <w:t>8</w:t>
            </w:r>
          </w:p>
        </w:tc>
        <w:tc>
          <w:tcPr>
            <w:tcW w:w="360" w:type="dxa"/>
            <w:tcBorders>
              <w:top w:val="single" w:sz="8" w:space="0" w:color="000000"/>
              <w:left w:val="single" w:sz="8" w:space="0" w:color="000000"/>
              <w:bottom w:val="single" w:sz="8" w:space="0" w:color="000000"/>
            </w:tcBorders>
            <w:shd w:val="clear" w:color="auto" w:fill="DEEAF6"/>
          </w:tcPr>
          <w:p w14:paraId="7D49D131" w14:textId="77777777" w:rsidR="0084363E" w:rsidRPr="007E1CE4" w:rsidRDefault="0084363E" w:rsidP="00267A85">
            <w:pPr>
              <w:pStyle w:val="TableParagraph"/>
              <w:spacing w:before="8" w:line="199" w:lineRule="exact"/>
              <w:ind w:left="33"/>
              <w:jc w:val="center"/>
              <w:rPr>
                <w:sz w:val="16"/>
                <w:szCs w:val="20"/>
              </w:rPr>
            </w:pPr>
            <w:r w:rsidRPr="007E1CE4">
              <w:rPr>
                <w:w w:val="99"/>
                <w:sz w:val="16"/>
                <w:szCs w:val="20"/>
              </w:rPr>
              <w:t>7</w:t>
            </w:r>
          </w:p>
        </w:tc>
        <w:tc>
          <w:tcPr>
            <w:tcW w:w="365" w:type="dxa"/>
            <w:tcBorders>
              <w:top w:val="single" w:sz="8" w:space="0" w:color="000000"/>
              <w:bottom w:val="single" w:sz="8" w:space="0" w:color="000000"/>
              <w:right w:val="single" w:sz="8" w:space="0" w:color="000000"/>
            </w:tcBorders>
            <w:shd w:val="clear" w:color="auto" w:fill="FFF1CC"/>
          </w:tcPr>
          <w:p w14:paraId="13EB31F9" w14:textId="77777777" w:rsidR="0084363E" w:rsidRPr="007E1CE4" w:rsidRDefault="0084363E" w:rsidP="00267A85">
            <w:pPr>
              <w:pStyle w:val="TableParagraph"/>
              <w:spacing w:before="8" w:line="199" w:lineRule="exact"/>
              <w:ind w:left="38"/>
              <w:jc w:val="center"/>
              <w:rPr>
                <w:sz w:val="16"/>
                <w:szCs w:val="20"/>
              </w:rPr>
            </w:pPr>
            <w:r w:rsidRPr="007E1CE4">
              <w:rPr>
                <w:w w:val="99"/>
                <w:sz w:val="16"/>
                <w:szCs w:val="20"/>
              </w:rPr>
              <w:t>4</w:t>
            </w:r>
          </w:p>
        </w:tc>
        <w:tc>
          <w:tcPr>
            <w:tcW w:w="365" w:type="dxa"/>
            <w:tcBorders>
              <w:top w:val="single" w:sz="8" w:space="0" w:color="000000"/>
              <w:left w:val="single" w:sz="8" w:space="0" w:color="000000"/>
              <w:bottom w:val="single" w:sz="8" w:space="0" w:color="000000"/>
              <w:right w:val="single" w:sz="8" w:space="0" w:color="000000"/>
            </w:tcBorders>
            <w:shd w:val="clear" w:color="auto" w:fill="FFF1CC"/>
          </w:tcPr>
          <w:p w14:paraId="40E8E9F6" w14:textId="77777777" w:rsidR="0084363E" w:rsidRPr="007E1CE4" w:rsidRDefault="0084363E" w:rsidP="00267A85">
            <w:pPr>
              <w:pStyle w:val="TableParagraph"/>
              <w:spacing w:before="8" w:line="199" w:lineRule="exact"/>
              <w:ind w:left="37"/>
              <w:jc w:val="center"/>
              <w:rPr>
                <w:sz w:val="16"/>
                <w:szCs w:val="20"/>
              </w:rPr>
            </w:pPr>
            <w:r w:rsidRPr="007E1CE4">
              <w:rPr>
                <w:w w:val="99"/>
                <w:sz w:val="16"/>
                <w:szCs w:val="20"/>
              </w:rPr>
              <w:t>3</w:t>
            </w:r>
          </w:p>
        </w:tc>
        <w:tc>
          <w:tcPr>
            <w:tcW w:w="366" w:type="dxa"/>
            <w:tcBorders>
              <w:top w:val="single" w:sz="8" w:space="0" w:color="000000"/>
              <w:left w:val="single" w:sz="8" w:space="0" w:color="000000"/>
              <w:bottom w:val="single" w:sz="8" w:space="0" w:color="000000"/>
              <w:right w:val="single" w:sz="8" w:space="0" w:color="000000"/>
            </w:tcBorders>
            <w:shd w:val="clear" w:color="auto" w:fill="FFF1CC"/>
          </w:tcPr>
          <w:p w14:paraId="4264474D" w14:textId="77777777" w:rsidR="0084363E" w:rsidRPr="007E1CE4" w:rsidRDefault="0084363E" w:rsidP="00267A85">
            <w:pPr>
              <w:pStyle w:val="TableParagraph"/>
              <w:spacing w:before="8" w:line="199" w:lineRule="exact"/>
              <w:ind w:left="36"/>
              <w:jc w:val="center"/>
              <w:rPr>
                <w:sz w:val="16"/>
                <w:szCs w:val="20"/>
              </w:rPr>
            </w:pPr>
            <w:r w:rsidRPr="007E1CE4">
              <w:rPr>
                <w:w w:val="99"/>
                <w:sz w:val="16"/>
                <w:szCs w:val="20"/>
              </w:rPr>
              <w:t>2</w:t>
            </w:r>
          </w:p>
        </w:tc>
        <w:tc>
          <w:tcPr>
            <w:tcW w:w="363" w:type="dxa"/>
            <w:tcBorders>
              <w:top w:val="single" w:sz="8" w:space="0" w:color="000000"/>
              <w:left w:val="single" w:sz="8" w:space="0" w:color="000000"/>
              <w:bottom w:val="single" w:sz="8" w:space="0" w:color="000000"/>
            </w:tcBorders>
            <w:shd w:val="clear" w:color="auto" w:fill="FFF1CC"/>
          </w:tcPr>
          <w:p w14:paraId="1C103303" w14:textId="77777777" w:rsidR="0084363E" w:rsidRPr="007E1CE4" w:rsidRDefault="0084363E" w:rsidP="00267A85">
            <w:pPr>
              <w:pStyle w:val="TableParagraph"/>
              <w:spacing w:before="8" w:line="199" w:lineRule="exact"/>
              <w:ind w:left="135"/>
              <w:rPr>
                <w:sz w:val="16"/>
                <w:szCs w:val="20"/>
              </w:rPr>
            </w:pPr>
            <w:r w:rsidRPr="007E1CE4">
              <w:rPr>
                <w:w w:val="99"/>
                <w:sz w:val="16"/>
                <w:szCs w:val="20"/>
              </w:rPr>
              <w:t>1</w:t>
            </w:r>
          </w:p>
        </w:tc>
        <w:tc>
          <w:tcPr>
            <w:tcW w:w="368" w:type="dxa"/>
            <w:tcBorders>
              <w:top w:val="single" w:sz="8" w:space="0" w:color="000000"/>
              <w:bottom w:val="single" w:sz="8" w:space="0" w:color="000000"/>
              <w:right w:val="single" w:sz="8" w:space="0" w:color="000000"/>
            </w:tcBorders>
            <w:shd w:val="clear" w:color="auto" w:fill="E1EED9"/>
          </w:tcPr>
          <w:p w14:paraId="3481ABFE" w14:textId="77777777" w:rsidR="0084363E" w:rsidRPr="007E1CE4" w:rsidRDefault="0084363E" w:rsidP="00267A85">
            <w:pPr>
              <w:pStyle w:val="TableParagraph"/>
              <w:rPr>
                <w:rFonts w:ascii="Times New Roman"/>
                <w:sz w:val="16"/>
                <w:szCs w:val="20"/>
              </w:rPr>
            </w:pPr>
          </w:p>
        </w:tc>
        <w:tc>
          <w:tcPr>
            <w:tcW w:w="366" w:type="dxa"/>
            <w:tcBorders>
              <w:top w:val="single" w:sz="8" w:space="0" w:color="000000"/>
              <w:left w:val="single" w:sz="8" w:space="0" w:color="000000"/>
              <w:bottom w:val="single" w:sz="8" w:space="0" w:color="000000"/>
              <w:right w:val="single" w:sz="8" w:space="0" w:color="000000"/>
            </w:tcBorders>
            <w:shd w:val="clear" w:color="auto" w:fill="E1EED9"/>
          </w:tcPr>
          <w:p w14:paraId="6DB00810" w14:textId="77777777" w:rsidR="0084363E" w:rsidRPr="007E1CE4" w:rsidRDefault="0084363E" w:rsidP="00267A85">
            <w:pPr>
              <w:pStyle w:val="TableParagraph"/>
              <w:rPr>
                <w:rFonts w:ascii="Times New Roman"/>
                <w:sz w:val="16"/>
                <w:szCs w:val="20"/>
              </w:rPr>
            </w:pPr>
          </w:p>
        </w:tc>
        <w:tc>
          <w:tcPr>
            <w:tcW w:w="366" w:type="dxa"/>
            <w:tcBorders>
              <w:top w:val="single" w:sz="8" w:space="0" w:color="000000"/>
              <w:left w:val="single" w:sz="8" w:space="0" w:color="000000"/>
              <w:bottom w:val="single" w:sz="8" w:space="0" w:color="000000"/>
              <w:right w:val="single" w:sz="8" w:space="0" w:color="000000"/>
            </w:tcBorders>
            <w:shd w:val="clear" w:color="auto" w:fill="E1EED9"/>
          </w:tcPr>
          <w:p w14:paraId="15323105" w14:textId="77777777" w:rsidR="0084363E" w:rsidRPr="007E1CE4" w:rsidRDefault="0084363E" w:rsidP="00267A85">
            <w:pPr>
              <w:pStyle w:val="TableParagraph"/>
              <w:rPr>
                <w:rFonts w:ascii="Times New Roman"/>
                <w:sz w:val="16"/>
                <w:szCs w:val="20"/>
              </w:rPr>
            </w:pPr>
          </w:p>
        </w:tc>
        <w:tc>
          <w:tcPr>
            <w:tcW w:w="356" w:type="dxa"/>
            <w:tcBorders>
              <w:top w:val="single" w:sz="8" w:space="0" w:color="000000"/>
              <w:left w:val="single" w:sz="8" w:space="0" w:color="000000"/>
              <w:bottom w:val="single" w:sz="8" w:space="0" w:color="000000"/>
              <w:right w:val="single" w:sz="12" w:space="0" w:color="808080" w:themeColor="background1" w:themeShade="80"/>
            </w:tcBorders>
            <w:shd w:val="clear" w:color="auto" w:fill="E1EED9"/>
          </w:tcPr>
          <w:p w14:paraId="418F532D" w14:textId="77777777" w:rsidR="0084363E" w:rsidRPr="007E1CE4" w:rsidRDefault="0084363E" w:rsidP="00267A85">
            <w:pPr>
              <w:pStyle w:val="TableParagraph"/>
              <w:rPr>
                <w:rFonts w:ascii="Times New Roman"/>
                <w:sz w:val="16"/>
                <w:szCs w:val="20"/>
              </w:rPr>
            </w:pPr>
          </w:p>
        </w:tc>
      </w:tr>
      <w:tr w:rsidR="0084363E" w:rsidRPr="007E1CE4" w14:paraId="6A787A94" w14:textId="77777777" w:rsidTr="0084363E">
        <w:trPr>
          <w:trHeight w:val="225"/>
        </w:trPr>
        <w:tc>
          <w:tcPr>
            <w:tcW w:w="778" w:type="dxa"/>
            <w:tcBorders>
              <w:top w:val="single" w:sz="8" w:space="0" w:color="000000"/>
              <w:left w:val="single" w:sz="12" w:space="0" w:color="808080" w:themeColor="background1" w:themeShade="80"/>
              <w:bottom w:val="single" w:sz="8" w:space="0" w:color="000000"/>
              <w:right w:val="single" w:sz="8" w:space="0" w:color="000000"/>
            </w:tcBorders>
          </w:tcPr>
          <w:p w14:paraId="0E0AA336" w14:textId="77777777" w:rsidR="0084363E" w:rsidRPr="007E1CE4" w:rsidRDefault="0084363E" w:rsidP="00267A85">
            <w:pPr>
              <w:pStyle w:val="TableParagraph"/>
              <w:rPr>
                <w:rFonts w:ascii="Times New Roman"/>
                <w:sz w:val="16"/>
                <w:szCs w:val="20"/>
              </w:rPr>
            </w:pPr>
          </w:p>
        </w:tc>
        <w:tc>
          <w:tcPr>
            <w:tcW w:w="410" w:type="dxa"/>
            <w:tcBorders>
              <w:top w:val="single" w:sz="8" w:space="0" w:color="000000"/>
              <w:left w:val="single" w:sz="8" w:space="0" w:color="000000"/>
              <w:bottom w:val="single" w:sz="8" w:space="0" w:color="000000"/>
              <w:right w:val="single" w:sz="8" w:space="0" w:color="000000"/>
            </w:tcBorders>
          </w:tcPr>
          <w:p w14:paraId="49240829" w14:textId="77777777" w:rsidR="0084363E" w:rsidRPr="007E1CE4" w:rsidRDefault="0084363E" w:rsidP="00267A85">
            <w:pPr>
              <w:pStyle w:val="TableParagraph"/>
              <w:spacing w:before="8" w:line="196" w:lineRule="exact"/>
              <w:ind w:left="50"/>
              <w:rPr>
                <w:sz w:val="16"/>
                <w:szCs w:val="20"/>
              </w:rPr>
            </w:pPr>
            <w:r w:rsidRPr="007E1CE4">
              <w:rPr>
                <w:sz w:val="16"/>
                <w:szCs w:val="20"/>
              </w:rPr>
              <w:t>P21</w:t>
            </w:r>
          </w:p>
        </w:tc>
        <w:tc>
          <w:tcPr>
            <w:tcW w:w="463" w:type="dxa"/>
            <w:tcBorders>
              <w:top w:val="single" w:sz="8" w:space="0" w:color="000000"/>
              <w:left w:val="single" w:sz="8" w:space="0" w:color="000000"/>
              <w:bottom w:val="single" w:sz="8" w:space="0" w:color="000000"/>
              <w:right w:val="single" w:sz="8" w:space="0" w:color="000000"/>
            </w:tcBorders>
          </w:tcPr>
          <w:p w14:paraId="0659F9EB" w14:textId="77777777" w:rsidR="0084363E" w:rsidRPr="007E1CE4" w:rsidRDefault="0084363E" w:rsidP="00267A85">
            <w:pPr>
              <w:pStyle w:val="TableParagraph"/>
              <w:spacing w:before="8" w:line="196" w:lineRule="exact"/>
              <w:ind w:left="119"/>
              <w:rPr>
                <w:sz w:val="16"/>
                <w:szCs w:val="20"/>
              </w:rPr>
            </w:pPr>
            <w:r w:rsidRPr="007E1CE4">
              <w:rPr>
                <w:sz w:val="16"/>
                <w:szCs w:val="20"/>
              </w:rPr>
              <w:t>R$</w:t>
            </w:r>
          </w:p>
        </w:tc>
        <w:tc>
          <w:tcPr>
            <w:tcW w:w="794" w:type="dxa"/>
            <w:tcBorders>
              <w:top w:val="single" w:sz="8" w:space="0" w:color="000000"/>
              <w:left w:val="single" w:sz="8" w:space="0" w:color="000000"/>
              <w:bottom w:val="single" w:sz="8" w:space="0" w:color="000000"/>
            </w:tcBorders>
          </w:tcPr>
          <w:p w14:paraId="44D56ADC" w14:textId="77777777" w:rsidR="0084363E" w:rsidRPr="007E1CE4" w:rsidRDefault="0084363E" w:rsidP="00267A85">
            <w:pPr>
              <w:pStyle w:val="TableParagraph"/>
              <w:spacing w:before="18" w:line="187" w:lineRule="exact"/>
              <w:ind w:left="45"/>
              <w:rPr>
                <w:sz w:val="16"/>
                <w:szCs w:val="20"/>
              </w:rPr>
            </w:pPr>
            <w:r w:rsidRPr="007E1CE4">
              <w:rPr>
                <w:sz w:val="16"/>
                <w:szCs w:val="20"/>
              </w:rPr>
              <w:t>2.851,61</w:t>
            </w:r>
          </w:p>
        </w:tc>
        <w:tc>
          <w:tcPr>
            <w:tcW w:w="367" w:type="dxa"/>
            <w:tcBorders>
              <w:top w:val="single" w:sz="8" w:space="0" w:color="000000"/>
              <w:bottom w:val="single" w:sz="8" w:space="0" w:color="000000"/>
              <w:right w:val="single" w:sz="8" w:space="0" w:color="000000"/>
            </w:tcBorders>
            <w:shd w:val="clear" w:color="auto" w:fill="BEBEBE"/>
          </w:tcPr>
          <w:p w14:paraId="4A71667E" w14:textId="77777777" w:rsidR="0084363E" w:rsidRPr="007E1CE4" w:rsidRDefault="0084363E" w:rsidP="00267A85">
            <w:pPr>
              <w:pStyle w:val="TableParagraph"/>
              <w:rPr>
                <w:rFonts w:ascii="Times New Roman"/>
                <w:sz w:val="16"/>
                <w:szCs w:val="20"/>
              </w:rPr>
            </w:pPr>
          </w:p>
        </w:tc>
        <w:tc>
          <w:tcPr>
            <w:tcW w:w="350" w:type="dxa"/>
            <w:tcBorders>
              <w:top w:val="single" w:sz="8" w:space="0" w:color="000000"/>
              <w:left w:val="single" w:sz="8" w:space="0" w:color="000000"/>
              <w:bottom w:val="single" w:sz="8" w:space="0" w:color="000000"/>
              <w:right w:val="single" w:sz="8" w:space="0" w:color="000000"/>
            </w:tcBorders>
            <w:shd w:val="clear" w:color="auto" w:fill="BEBEBE"/>
          </w:tcPr>
          <w:p w14:paraId="7B75D12D" w14:textId="77777777" w:rsidR="0084363E" w:rsidRPr="007E1CE4" w:rsidRDefault="0084363E" w:rsidP="00267A85">
            <w:pPr>
              <w:pStyle w:val="TableParagraph"/>
              <w:rPr>
                <w:rFonts w:ascii="Times New Roman"/>
                <w:sz w:val="16"/>
                <w:szCs w:val="20"/>
              </w:rPr>
            </w:pPr>
          </w:p>
        </w:tc>
        <w:tc>
          <w:tcPr>
            <w:tcW w:w="350" w:type="dxa"/>
            <w:tcBorders>
              <w:top w:val="single" w:sz="8" w:space="0" w:color="000000"/>
              <w:left w:val="single" w:sz="8" w:space="0" w:color="000000"/>
              <w:bottom w:val="single" w:sz="8" w:space="0" w:color="000000"/>
              <w:right w:val="single" w:sz="8" w:space="0" w:color="000000"/>
            </w:tcBorders>
            <w:shd w:val="clear" w:color="auto" w:fill="BEBEBE"/>
          </w:tcPr>
          <w:p w14:paraId="71E6B0A4" w14:textId="77777777" w:rsidR="0084363E" w:rsidRPr="007E1CE4" w:rsidRDefault="0084363E" w:rsidP="00267A85">
            <w:pPr>
              <w:pStyle w:val="TableParagraph"/>
              <w:rPr>
                <w:rFonts w:ascii="Times New Roman"/>
                <w:sz w:val="16"/>
                <w:szCs w:val="20"/>
              </w:rPr>
            </w:pPr>
          </w:p>
        </w:tc>
        <w:tc>
          <w:tcPr>
            <w:tcW w:w="364" w:type="dxa"/>
            <w:tcBorders>
              <w:top w:val="single" w:sz="8" w:space="0" w:color="000000"/>
              <w:left w:val="single" w:sz="8" w:space="0" w:color="000000"/>
              <w:bottom w:val="single" w:sz="8" w:space="0" w:color="000000"/>
            </w:tcBorders>
            <w:shd w:val="clear" w:color="auto" w:fill="BEBEBE"/>
          </w:tcPr>
          <w:p w14:paraId="3A13892D" w14:textId="77777777" w:rsidR="0084363E" w:rsidRPr="007E1CE4" w:rsidRDefault="0084363E" w:rsidP="00267A85">
            <w:pPr>
              <w:pStyle w:val="TableParagraph"/>
              <w:rPr>
                <w:rFonts w:ascii="Times New Roman"/>
                <w:sz w:val="16"/>
                <w:szCs w:val="20"/>
              </w:rPr>
            </w:pPr>
          </w:p>
        </w:tc>
        <w:tc>
          <w:tcPr>
            <w:tcW w:w="350" w:type="dxa"/>
            <w:tcBorders>
              <w:top w:val="single" w:sz="8" w:space="0" w:color="000000"/>
              <w:bottom w:val="single" w:sz="8" w:space="0" w:color="000000"/>
              <w:right w:val="single" w:sz="8" w:space="0" w:color="000000"/>
            </w:tcBorders>
            <w:shd w:val="clear" w:color="auto" w:fill="FAE3D4"/>
          </w:tcPr>
          <w:p w14:paraId="1A825818" w14:textId="77777777" w:rsidR="0084363E" w:rsidRPr="007E1CE4" w:rsidRDefault="0084363E" w:rsidP="00267A85">
            <w:pPr>
              <w:pStyle w:val="TableParagraph"/>
              <w:spacing w:before="8" w:line="196" w:lineRule="exact"/>
              <w:ind w:left="59" w:right="24"/>
              <w:jc w:val="center"/>
              <w:rPr>
                <w:sz w:val="16"/>
                <w:szCs w:val="20"/>
              </w:rPr>
            </w:pPr>
            <w:r w:rsidRPr="007E1CE4">
              <w:rPr>
                <w:sz w:val="16"/>
                <w:szCs w:val="20"/>
              </w:rPr>
              <w:t>16</w:t>
            </w:r>
          </w:p>
        </w:tc>
        <w:tc>
          <w:tcPr>
            <w:tcW w:w="352" w:type="dxa"/>
            <w:tcBorders>
              <w:top w:val="single" w:sz="8" w:space="0" w:color="000000"/>
              <w:left w:val="single" w:sz="8" w:space="0" w:color="000000"/>
              <w:bottom w:val="single" w:sz="8" w:space="0" w:color="000000"/>
              <w:right w:val="single" w:sz="8" w:space="0" w:color="000000"/>
            </w:tcBorders>
            <w:shd w:val="clear" w:color="auto" w:fill="FAE3D4"/>
          </w:tcPr>
          <w:p w14:paraId="157A54E8" w14:textId="77777777" w:rsidR="0084363E" w:rsidRPr="007E1CE4" w:rsidRDefault="0084363E" w:rsidP="00267A85">
            <w:pPr>
              <w:pStyle w:val="TableParagraph"/>
              <w:spacing w:before="8" w:line="196" w:lineRule="exact"/>
              <w:ind w:left="62" w:right="28"/>
              <w:jc w:val="center"/>
              <w:rPr>
                <w:sz w:val="16"/>
                <w:szCs w:val="20"/>
              </w:rPr>
            </w:pPr>
            <w:r w:rsidRPr="007E1CE4">
              <w:rPr>
                <w:sz w:val="16"/>
                <w:szCs w:val="20"/>
              </w:rPr>
              <w:t>15</w:t>
            </w:r>
          </w:p>
        </w:tc>
        <w:tc>
          <w:tcPr>
            <w:tcW w:w="350" w:type="dxa"/>
            <w:tcBorders>
              <w:top w:val="single" w:sz="8" w:space="0" w:color="000000"/>
              <w:left w:val="single" w:sz="8" w:space="0" w:color="000000"/>
              <w:bottom w:val="single" w:sz="8" w:space="0" w:color="000000"/>
              <w:right w:val="single" w:sz="8" w:space="0" w:color="000000"/>
            </w:tcBorders>
            <w:shd w:val="clear" w:color="auto" w:fill="FAE3D4"/>
          </w:tcPr>
          <w:p w14:paraId="11180700" w14:textId="77777777" w:rsidR="0084363E" w:rsidRPr="007E1CE4" w:rsidRDefault="0084363E" w:rsidP="00267A85">
            <w:pPr>
              <w:pStyle w:val="TableParagraph"/>
              <w:spacing w:before="8" w:line="196" w:lineRule="exact"/>
              <w:ind w:left="80"/>
              <w:rPr>
                <w:sz w:val="16"/>
                <w:szCs w:val="20"/>
              </w:rPr>
            </w:pPr>
            <w:r w:rsidRPr="007E1CE4">
              <w:rPr>
                <w:sz w:val="16"/>
                <w:szCs w:val="20"/>
              </w:rPr>
              <w:t>14</w:t>
            </w:r>
          </w:p>
        </w:tc>
        <w:tc>
          <w:tcPr>
            <w:tcW w:w="370" w:type="dxa"/>
            <w:tcBorders>
              <w:top w:val="single" w:sz="8" w:space="0" w:color="000000"/>
              <w:left w:val="single" w:sz="8" w:space="0" w:color="000000"/>
              <w:bottom w:val="single" w:sz="8" w:space="0" w:color="000000"/>
            </w:tcBorders>
            <w:shd w:val="clear" w:color="auto" w:fill="FAE3D4"/>
          </w:tcPr>
          <w:p w14:paraId="61D13FBF" w14:textId="77777777" w:rsidR="0084363E" w:rsidRPr="007E1CE4" w:rsidRDefault="0084363E" w:rsidP="00267A85">
            <w:pPr>
              <w:pStyle w:val="TableParagraph"/>
              <w:spacing w:before="8" w:line="196" w:lineRule="exact"/>
              <w:ind w:left="70" w:right="32"/>
              <w:jc w:val="center"/>
              <w:rPr>
                <w:sz w:val="16"/>
                <w:szCs w:val="20"/>
              </w:rPr>
            </w:pPr>
            <w:r w:rsidRPr="007E1CE4">
              <w:rPr>
                <w:sz w:val="16"/>
                <w:szCs w:val="20"/>
              </w:rPr>
              <w:t>13</w:t>
            </w:r>
          </w:p>
        </w:tc>
        <w:tc>
          <w:tcPr>
            <w:tcW w:w="355" w:type="dxa"/>
            <w:tcBorders>
              <w:top w:val="single" w:sz="8" w:space="0" w:color="000000"/>
              <w:bottom w:val="single" w:sz="8" w:space="0" w:color="000000"/>
              <w:right w:val="single" w:sz="8" w:space="0" w:color="000000"/>
            </w:tcBorders>
            <w:shd w:val="clear" w:color="auto" w:fill="DEEAF6"/>
          </w:tcPr>
          <w:p w14:paraId="33877DCB" w14:textId="77777777" w:rsidR="0084363E" w:rsidRPr="007E1CE4" w:rsidRDefault="0084363E" w:rsidP="00267A85">
            <w:pPr>
              <w:pStyle w:val="TableParagraph"/>
              <w:spacing w:before="8" w:line="196" w:lineRule="exact"/>
              <w:ind w:right="45"/>
              <w:jc w:val="right"/>
              <w:rPr>
                <w:sz w:val="16"/>
                <w:szCs w:val="20"/>
              </w:rPr>
            </w:pPr>
            <w:r w:rsidRPr="007E1CE4">
              <w:rPr>
                <w:w w:val="95"/>
                <w:sz w:val="16"/>
                <w:szCs w:val="20"/>
              </w:rPr>
              <w:t>11</w:t>
            </w:r>
          </w:p>
        </w:tc>
        <w:tc>
          <w:tcPr>
            <w:tcW w:w="365" w:type="dxa"/>
            <w:tcBorders>
              <w:top w:val="single" w:sz="8" w:space="0" w:color="000000"/>
              <w:left w:val="single" w:sz="8" w:space="0" w:color="000000"/>
              <w:bottom w:val="single" w:sz="8" w:space="0" w:color="000000"/>
              <w:right w:val="single" w:sz="8" w:space="0" w:color="000000"/>
            </w:tcBorders>
            <w:shd w:val="clear" w:color="auto" w:fill="DEEAF6"/>
          </w:tcPr>
          <w:p w14:paraId="6FF1B4CD" w14:textId="77777777" w:rsidR="0084363E" w:rsidRPr="007E1CE4" w:rsidRDefault="0084363E" w:rsidP="00267A85">
            <w:pPr>
              <w:pStyle w:val="TableParagraph"/>
              <w:spacing w:before="8" w:line="196" w:lineRule="exact"/>
              <w:ind w:left="71" w:right="32"/>
              <w:jc w:val="center"/>
              <w:rPr>
                <w:sz w:val="16"/>
                <w:szCs w:val="20"/>
              </w:rPr>
            </w:pPr>
            <w:r w:rsidRPr="007E1CE4">
              <w:rPr>
                <w:sz w:val="16"/>
                <w:szCs w:val="20"/>
              </w:rPr>
              <w:t>10</w:t>
            </w:r>
          </w:p>
        </w:tc>
        <w:tc>
          <w:tcPr>
            <w:tcW w:w="367" w:type="dxa"/>
            <w:tcBorders>
              <w:top w:val="single" w:sz="8" w:space="0" w:color="000000"/>
              <w:left w:val="single" w:sz="8" w:space="0" w:color="000000"/>
              <w:bottom w:val="single" w:sz="8" w:space="0" w:color="000000"/>
              <w:right w:val="single" w:sz="8" w:space="0" w:color="000000"/>
            </w:tcBorders>
            <w:shd w:val="clear" w:color="auto" w:fill="DEEAF6"/>
          </w:tcPr>
          <w:p w14:paraId="26B2176F" w14:textId="77777777" w:rsidR="0084363E" w:rsidRPr="007E1CE4" w:rsidRDefault="0084363E" w:rsidP="00267A85">
            <w:pPr>
              <w:pStyle w:val="TableParagraph"/>
              <w:spacing w:before="8" w:line="196" w:lineRule="exact"/>
              <w:ind w:right="103"/>
              <w:jc w:val="right"/>
              <w:rPr>
                <w:sz w:val="16"/>
                <w:szCs w:val="20"/>
              </w:rPr>
            </w:pPr>
            <w:r w:rsidRPr="007E1CE4">
              <w:rPr>
                <w:w w:val="99"/>
                <w:sz w:val="16"/>
                <w:szCs w:val="20"/>
              </w:rPr>
              <w:t>9</w:t>
            </w:r>
          </w:p>
        </w:tc>
        <w:tc>
          <w:tcPr>
            <w:tcW w:w="360" w:type="dxa"/>
            <w:tcBorders>
              <w:top w:val="single" w:sz="8" w:space="0" w:color="000000"/>
              <w:left w:val="single" w:sz="8" w:space="0" w:color="000000"/>
              <w:bottom w:val="single" w:sz="8" w:space="0" w:color="000000"/>
            </w:tcBorders>
            <w:shd w:val="clear" w:color="auto" w:fill="DEEAF6"/>
          </w:tcPr>
          <w:p w14:paraId="1939B3A6" w14:textId="77777777" w:rsidR="0084363E" w:rsidRPr="007E1CE4" w:rsidRDefault="0084363E" w:rsidP="00267A85">
            <w:pPr>
              <w:pStyle w:val="TableParagraph"/>
              <w:spacing w:before="8" w:line="196" w:lineRule="exact"/>
              <w:ind w:left="33"/>
              <w:jc w:val="center"/>
              <w:rPr>
                <w:sz w:val="16"/>
                <w:szCs w:val="20"/>
              </w:rPr>
            </w:pPr>
            <w:r w:rsidRPr="007E1CE4">
              <w:rPr>
                <w:w w:val="99"/>
                <w:sz w:val="16"/>
                <w:szCs w:val="20"/>
              </w:rPr>
              <w:t>8</w:t>
            </w:r>
          </w:p>
        </w:tc>
        <w:tc>
          <w:tcPr>
            <w:tcW w:w="365" w:type="dxa"/>
            <w:tcBorders>
              <w:top w:val="single" w:sz="8" w:space="0" w:color="000000"/>
              <w:bottom w:val="single" w:sz="8" w:space="0" w:color="000000"/>
              <w:right w:val="single" w:sz="8" w:space="0" w:color="000000"/>
            </w:tcBorders>
            <w:shd w:val="clear" w:color="auto" w:fill="FFF1CC"/>
          </w:tcPr>
          <w:p w14:paraId="55ADB53B" w14:textId="77777777" w:rsidR="0084363E" w:rsidRPr="007E1CE4" w:rsidRDefault="0084363E" w:rsidP="00267A85">
            <w:pPr>
              <w:pStyle w:val="TableParagraph"/>
              <w:spacing w:before="8" w:line="196" w:lineRule="exact"/>
              <w:ind w:left="38"/>
              <w:jc w:val="center"/>
              <w:rPr>
                <w:sz w:val="16"/>
                <w:szCs w:val="20"/>
              </w:rPr>
            </w:pPr>
            <w:r w:rsidRPr="007E1CE4">
              <w:rPr>
                <w:w w:val="99"/>
                <w:sz w:val="16"/>
                <w:szCs w:val="20"/>
              </w:rPr>
              <w:t>5</w:t>
            </w:r>
          </w:p>
        </w:tc>
        <w:tc>
          <w:tcPr>
            <w:tcW w:w="365" w:type="dxa"/>
            <w:tcBorders>
              <w:top w:val="single" w:sz="8" w:space="0" w:color="000000"/>
              <w:left w:val="single" w:sz="8" w:space="0" w:color="000000"/>
              <w:bottom w:val="single" w:sz="8" w:space="0" w:color="000000"/>
              <w:right w:val="single" w:sz="8" w:space="0" w:color="000000"/>
            </w:tcBorders>
            <w:shd w:val="clear" w:color="auto" w:fill="FFF1CC"/>
          </w:tcPr>
          <w:p w14:paraId="040E6EAE" w14:textId="77777777" w:rsidR="0084363E" w:rsidRPr="007E1CE4" w:rsidRDefault="0084363E" w:rsidP="00267A85">
            <w:pPr>
              <w:pStyle w:val="TableParagraph"/>
              <w:spacing w:before="8" w:line="196" w:lineRule="exact"/>
              <w:ind w:left="37"/>
              <w:jc w:val="center"/>
              <w:rPr>
                <w:sz w:val="16"/>
                <w:szCs w:val="20"/>
              </w:rPr>
            </w:pPr>
            <w:r w:rsidRPr="007E1CE4">
              <w:rPr>
                <w:w w:val="99"/>
                <w:sz w:val="16"/>
                <w:szCs w:val="20"/>
              </w:rPr>
              <w:t>4</w:t>
            </w:r>
          </w:p>
        </w:tc>
        <w:tc>
          <w:tcPr>
            <w:tcW w:w="366" w:type="dxa"/>
            <w:tcBorders>
              <w:top w:val="single" w:sz="8" w:space="0" w:color="000000"/>
              <w:left w:val="single" w:sz="8" w:space="0" w:color="000000"/>
              <w:bottom w:val="single" w:sz="8" w:space="0" w:color="000000"/>
              <w:right w:val="single" w:sz="8" w:space="0" w:color="000000"/>
            </w:tcBorders>
            <w:shd w:val="clear" w:color="auto" w:fill="FFF1CC"/>
          </w:tcPr>
          <w:p w14:paraId="38B8BF4F" w14:textId="77777777" w:rsidR="0084363E" w:rsidRPr="007E1CE4" w:rsidRDefault="0084363E" w:rsidP="00267A85">
            <w:pPr>
              <w:pStyle w:val="TableParagraph"/>
              <w:spacing w:before="8" w:line="196" w:lineRule="exact"/>
              <w:ind w:left="36"/>
              <w:jc w:val="center"/>
              <w:rPr>
                <w:sz w:val="16"/>
                <w:szCs w:val="20"/>
              </w:rPr>
            </w:pPr>
            <w:r w:rsidRPr="007E1CE4">
              <w:rPr>
                <w:w w:val="99"/>
                <w:sz w:val="16"/>
                <w:szCs w:val="20"/>
              </w:rPr>
              <w:t>3</w:t>
            </w:r>
          </w:p>
        </w:tc>
        <w:tc>
          <w:tcPr>
            <w:tcW w:w="363" w:type="dxa"/>
            <w:tcBorders>
              <w:top w:val="single" w:sz="8" w:space="0" w:color="000000"/>
              <w:left w:val="single" w:sz="8" w:space="0" w:color="000000"/>
              <w:bottom w:val="single" w:sz="8" w:space="0" w:color="000000"/>
            </w:tcBorders>
            <w:shd w:val="clear" w:color="auto" w:fill="FFF1CC"/>
          </w:tcPr>
          <w:p w14:paraId="22901916" w14:textId="77777777" w:rsidR="0084363E" w:rsidRPr="007E1CE4" w:rsidRDefault="0084363E" w:rsidP="00267A85">
            <w:pPr>
              <w:pStyle w:val="TableParagraph"/>
              <w:spacing w:before="8" w:line="196" w:lineRule="exact"/>
              <w:ind w:left="135"/>
              <w:rPr>
                <w:sz w:val="16"/>
                <w:szCs w:val="20"/>
              </w:rPr>
            </w:pPr>
            <w:r w:rsidRPr="007E1CE4">
              <w:rPr>
                <w:w w:val="99"/>
                <w:sz w:val="16"/>
                <w:szCs w:val="20"/>
              </w:rPr>
              <w:t>2</w:t>
            </w:r>
          </w:p>
        </w:tc>
        <w:tc>
          <w:tcPr>
            <w:tcW w:w="368" w:type="dxa"/>
            <w:tcBorders>
              <w:top w:val="single" w:sz="8" w:space="0" w:color="000000"/>
              <w:bottom w:val="single" w:sz="8" w:space="0" w:color="000000"/>
              <w:right w:val="single" w:sz="8" w:space="0" w:color="000000"/>
            </w:tcBorders>
            <w:shd w:val="clear" w:color="auto" w:fill="E1EED9"/>
          </w:tcPr>
          <w:p w14:paraId="0D1F1D3D" w14:textId="77777777" w:rsidR="0084363E" w:rsidRPr="007E1CE4" w:rsidRDefault="0084363E" w:rsidP="00267A85">
            <w:pPr>
              <w:pStyle w:val="TableParagraph"/>
              <w:rPr>
                <w:rFonts w:ascii="Times New Roman"/>
                <w:sz w:val="16"/>
                <w:szCs w:val="20"/>
              </w:rPr>
            </w:pPr>
          </w:p>
        </w:tc>
        <w:tc>
          <w:tcPr>
            <w:tcW w:w="366" w:type="dxa"/>
            <w:tcBorders>
              <w:top w:val="single" w:sz="8" w:space="0" w:color="000000"/>
              <w:left w:val="single" w:sz="8" w:space="0" w:color="000000"/>
              <w:bottom w:val="single" w:sz="8" w:space="0" w:color="000000"/>
              <w:right w:val="single" w:sz="8" w:space="0" w:color="000000"/>
            </w:tcBorders>
            <w:shd w:val="clear" w:color="auto" w:fill="E1EED9"/>
          </w:tcPr>
          <w:p w14:paraId="7DB16222" w14:textId="77777777" w:rsidR="0084363E" w:rsidRPr="007E1CE4" w:rsidRDefault="0084363E" w:rsidP="00267A85">
            <w:pPr>
              <w:pStyle w:val="TableParagraph"/>
              <w:rPr>
                <w:rFonts w:ascii="Times New Roman"/>
                <w:sz w:val="16"/>
                <w:szCs w:val="20"/>
              </w:rPr>
            </w:pPr>
          </w:p>
        </w:tc>
        <w:tc>
          <w:tcPr>
            <w:tcW w:w="366" w:type="dxa"/>
            <w:tcBorders>
              <w:top w:val="single" w:sz="8" w:space="0" w:color="000000"/>
              <w:left w:val="single" w:sz="8" w:space="0" w:color="000000"/>
              <w:bottom w:val="single" w:sz="8" w:space="0" w:color="000000"/>
              <w:right w:val="single" w:sz="8" w:space="0" w:color="000000"/>
            </w:tcBorders>
            <w:shd w:val="clear" w:color="auto" w:fill="E1EED9"/>
          </w:tcPr>
          <w:p w14:paraId="190E9C4E" w14:textId="77777777" w:rsidR="0084363E" w:rsidRPr="007E1CE4" w:rsidRDefault="0084363E" w:rsidP="00267A85">
            <w:pPr>
              <w:pStyle w:val="TableParagraph"/>
              <w:rPr>
                <w:rFonts w:ascii="Times New Roman"/>
                <w:sz w:val="16"/>
                <w:szCs w:val="20"/>
              </w:rPr>
            </w:pPr>
          </w:p>
        </w:tc>
        <w:tc>
          <w:tcPr>
            <w:tcW w:w="356" w:type="dxa"/>
            <w:tcBorders>
              <w:top w:val="single" w:sz="8" w:space="0" w:color="000000"/>
              <w:left w:val="single" w:sz="8" w:space="0" w:color="000000"/>
              <w:bottom w:val="single" w:sz="8" w:space="0" w:color="000000"/>
              <w:right w:val="single" w:sz="12" w:space="0" w:color="808080" w:themeColor="background1" w:themeShade="80"/>
            </w:tcBorders>
            <w:shd w:val="clear" w:color="auto" w:fill="E1EED9"/>
          </w:tcPr>
          <w:p w14:paraId="608F09D1" w14:textId="77777777" w:rsidR="0084363E" w:rsidRPr="007E1CE4" w:rsidRDefault="0084363E" w:rsidP="00267A85">
            <w:pPr>
              <w:pStyle w:val="TableParagraph"/>
              <w:rPr>
                <w:rFonts w:ascii="Times New Roman"/>
                <w:sz w:val="16"/>
                <w:szCs w:val="20"/>
              </w:rPr>
            </w:pPr>
          </w:p>
        </w:tc>
      </w:tr>
      <w:tr w:rsidR="0084363E" w:rsidRPr="007E1CE4" w14:paraId="69C60332" w14:textId="77777777" w:rsidTr="0084363E">
        <w:trPr>
          <w:trHeight w:val="227"/>
        </w:trPr>
        <w:tc>
          <w:tcPr>
            <w:tcW w:w="778" w:type="dxa"/>
            <w:tcBorders>
              <w:top w:val="single" w:sz="8" w:space="0" w:color="000000"/>
              <w:left w:val="single" w:sz="12" w:space="0" w:color="808080" w:themeColor="background1" w:themeShade="80"/>
              <w:bottom w:val="single" w:sz="8" w:space="0" w:color="000000"/>
              <w:right w:val="single" w:sz="8" w:space="0" w:color="000000"/>
            </w:tcBorders>
          </w:tcPr>
          <w:p w14:paraId="2B036FEF" w14:textId="77777777" w:rsidR="0084363E" w:rsidRPr="007E1CE4" w:rsidRDefault="0084363E" w:rsidP="00267A85">
            <w:pPr>
              <w:pStyle w:val="TableParagraph"/>
              <w:rPr>
                <w:rFonts w:ascii="Times New Roman"/>
                <w:sz w:val="16"/>
                <w:szCs w:val="20"/>
              </w:rPr>
            </w:pPr>
          </w:p>
        </w:tc>
        <w:tc>
          <w:tcPr>
            <w:tcW w:w="410" w:type="dxa"/>
            <w:tcBorders>
              <w:top w:val="single" w:sz="8" w:space="0" w:color="000000"/>
              <w:left w:val="single" w:sz="8" w:space="0" w:color="000000"/>
              <w:bottom w:val="single" w:sz="8" w:space="0" w:color="000000"/>
              <w:right w:val="single" w:sz="8" w:space="0" w:color="000000"/>
            </w:tcBorders>
          </w:tcPr>
          <w:p w14:paraId="3DE9FA71" w14:textId="77777777" w:rsidR="0084363E" w:rsidRPr="007E1CE4" w:rsidRDefault="0084363E" w:rsidP="00267A85">
            <w:pPr>
              <w:pStyle w:val="TableParagraph"/>
              <w:spacing w:before="10" w:line="196" w:lineRule="exact"/>
              <w:ind w:left="50"/>
              <w:rPr>
                <w:sz w:val="16"/>
                <w:szCs w:val="20"/>
              </w:rPr>
            </w:pPr>
            <w:r w:rsidRPr="007E1CE4">
              <w:rPr>
                <w:sz w:val="16"/>
                <w:szCs w:val="20"/>
              </w:rPr>
              <w:t>P22</w:t>
            </w:r>
          </w:p>
        </w:tc>
        <w:tc>
          <w:tcPr>
            <w:tcW w:w="463" w:type="dxa"/>
            <w:tcBorders>
              <w:top w:val="single" w:sz="8" w:space="0" w:color="000000"/>
              <w:left w:val="single" w:sz="8" w:space="0" w:color="000000"/>
              <w:bottom w:val="single" w:sz="8" w:space="0" w:color="000000"/>
              <w:right w:val="single" w:sz="8" w:space="0" w:color="000000"/>
            </w:tcBorders>
          </w:tcPr>
          <w:p w14:paraId="543999FD" w14:textId="77777777" w:rsidR="0084363E" w:rsidRPr="007E1CE4" w:rsidRDefault="0084363E" w:rsidP="00267A85">
            <w:pPr>
              <w:pStyle w:val="TableParagraph"/>
              <w:spacing w:before="10" w:line="196" w:lineRule="exact"/>
              <w:ind w:left="119"/>
              <w:rPr>
                <w:sz w:val="16"/>
                <w:szCs w:val="20"/>
              </w:rPr>
            </w:pPr>
            <w:r w:rsidRPr="007E1CE4">
              <w:rPr>
                <w:sz w:val="16"/>
                <w:szCs w:val="20"/>
              </w:rPr>
              <w:t>R$</w:t>
            </w:r>
          </w:p>
        </w:tc>
        <w:tc>
          <w:tcPr>
            <w:tcW w:w="794" w:type="dxa"/>
            <w:tcBorders>
              <w:top w:val="single" w:sz="8" w:space="0" w:color="000000"/>
              <w:left w:val="single" w:sz="8" w:space="0" w:color="000000"/>
              <w:bottom w:val="single" w:sz="8" w:space="0" w:color="000000"/>
            </w:tcBorders>
          </w:tcPr>
          <w:p w14:paraId="40D5700D" w14:textId="77777777" w:rsidR="0084363E" w:rsidRPr="007E1CE4" w:rsidRDefault="0084363E" w:rsidP="00267A85">
            <w:pPr>
              <w:pStyle w:val="TableParagraph"/>
              <w:spacing w:before="20" w:line="187" w:lineRule="exact"/>
              <w:ind w:left="45"/>
              <w:rPr>
                <w:sz w:val="16"/>
                <w:szCs w:val="20"/>
              </w:rPr>
            </w:pPr>
            <w:r w:rsidRPr="007E1CE4">
              <w:rPr>
                <w:sz w:val="16"/>
                <w:szCs w:val="20"/>
              </w:rPr>
              <w:t>2.962,82</w:t>
            </w:r>
          </w:p>
        </w:tc>
        <w:tc>
          <w:tcPr>
            <w:tcW w:w="367" w:type="dxa"/>
            <w:tcBorders>
              <w:top w:val="single" w:sz="8" w:space="0" w:color="000000"/>
              <w:bottom w:val="single" w:sz="8" w:space="0" w:color="000000"/>
              <w:right w:val="single" w:sz="8" w:space="0" w:color="000000"/>
            </w:tcBorders>
            <w:shd w:val="clear" w:color="auto" w:fill="BEBEBE"/>
          </w:tcPr>
          <w:p w14:paraId="57388733" w14:textId="77777777" w:rsidR="0084363E" w:rsidRPr="007E1CE4" w:rsidRDefault="0084363E" w:rsidP="00267A85">
            <w:pPr>
              <w:pStyle w:val="TableParagraph"/>
              <w:rPr>
                <w:rFonts w:ascii="Times New Roman"/>
                <w:sz w:val="16"/>
                <w:szCs w:val="20"/>
              </w:rPr>
            </w:pPr>
          </w:p>
        </w:tc>
        <w:tc>
          <w:tcPr>
            <w:tcW w:w="350" w:type="dxa"/>
            <w:tcBorders>
              <w:top w:val="single" w:sz="8" w:space="0" w:color="000000"/>
              <w:left w:val="single" w:sz="8" w:space="0" w:color="000000"/>
              <w:bottom w:val="single" w:sz="8" w:space="0" w:color="000000"/>
              <w:right w:val="single" w:sz="8" w:space="0" w:color="000000"/>
            </w:tcBorders>
            <w:shd w:val="clear" w:color="auto" w:fill="BEBEBE"/>
          </w:tcPr>
          <w:p w14:paraId="2EA79F9F" w14:textId="77777777" w:rsidR="0084363E" w:rsidRPr="007E1CE4" w:rsidRDefault="0084363E" w:rsidP="00267A85">
            <w:pPr>
              <w:pStyle w:val="TableParagraph"/>
              <w:rPr>
                <w:rFonts w:ascii="Times New Roman"/>
                <w:sz w:val="16"/>
                <w:szCs w:val="20"/>
              </w:rPr>
            </w:pPr>
          </w:p>
        </w:tc>
        <w:tc>
          <w:tcPr>
            <w:tcW w:w="350" w:type="dxa"/>
            <w:tcBorders>
              <w:top w:val="single" w:sz="8" w:space="0" w:color="000000"/>
              <w:left w:val="single" w:sz="8" w:space="0" w:color="000000"/>
              <w:bottom w:val="single" w:sz="8" w:space="0" w:color="000000"/>
              <w:right w:val="single" w:sz="8" w:space="0" w:color="000000"/>
            </w:tcBorders>
            <w:shd w:val="clear" w:color="auto" w:fill="BEBEBE"/>
          </w:tcPr>
          <w:p w14:paraId="6FA36668" w14:textId="77777777" w:rsidR="0084363E" w:rsidRPr="007E1CE4" w:rsidRDefault="0084363E" w:rsidP="00267A85">
            <w:pPr>
              <w:pStyle w:val="TableParagraph"/>
              <w:rPr>
                <w:rFonts w:ascii="Times New Roman"/>
                <w:sz w:val="16"/>
                <w:szCs w:val="20"/>
              </w:rPr>
            </w:pPr>
          </w:p>
        </w:tc>
        <w:tc>
          <w:tcPr>
            <w:tcW w:w="364" w:type="dxa"/>
            <w:tcBorders>
              <w:top w:val="single" w:sz="8" w:space="0" w:color="000000"/>
              <w:left w:val="single" w:sz="8" w:space="0" w:color="000000"/>
              <w:bottom w:val="single" w:sz="8" w:space="0" w:color="000000"/>
            </w:tcBorders>
            <w:shd w:val="clear" w:color="auto" w:fill="BEBEBE"/>
          </w:tcPr>
          <w:p w14:paraId="6A9CA734" w14:textId="77777777" w:rsidR="0084363E" w:rsidRPr="007E1CE4" w:rsidRDefault="0084363E" w:rsidP="00267A85">
            <w:pPr>
              <w:pStyle w:val="TableParagraph"/>
              <w:rPr>
                <w:rFonts w:ascii="Times New Roman"/>
                <w:sz w:val="16"/>
                <w:szCs w:val="20"/>
              </w:rPr>
            </w:pPr>
          </w:p>
        </w:tc>
        <w:tc>
          <w:tcPr>
            <w:tcW w:w="350" w:type="dxa"/>
            <w:tcBorders>
              <w:top w:val="single" w:sz="8" w:space="0" w:color="000000"/>
              <w:bottom w:val="single" w:sz="8" w:space="0" w:color="000000"/>
              <w:right w:val="single" w:sz="8" w:space="0" w:color="000000"/>
            </w:tcBorders>
            <w:shd w:val="clear" w:color="auto" w:fill="FAE3D4"/>
          </w:tcPr>
          <w:p w14:paraId="16C766CF" w14:textId="77777777" w:rsidR="0084363E" w:rsidRPr="007E1CE4" w:rsidRDefault="0084363E" w:rsidP="00267A85">
            <w:pPr>
              <w:pStyle w:val="TableParagraph"/>
              <w:rPr>
                <w:rFonts w:ascii="Times New Roman"/>
                <w:sz w:val="16"/>
                <w:szCs w:val="20"/>
              </w:rPr>
            </w:pPr>
          </w:p>
        </w:tc>
        <w:tc>
          <w:tcPr>
            <w:tcW w:w="352" w:type="dxa"/>
            <w:tcBorders>
              <w:top w:val="single" w:sz="8" w:space="0" w:color="000000"/>
              <w:left w:val="single" w:sz="8" w:space="0" w:color="000000"/>
              <w:bottom w:val="single" w:sz="8" w:space="0" w:color="000000"/>
              <w:right w:val="single" w:sz="8" w:space="0" w:color="000000"/>
            </w:tcBorders>
            <w:shd w:val="clear" w:color="auto" w:fill="FAE3D4"/>
          </w:tcPr>
          <w:p w14:paraId="7ABFE2C5" w14:textId="77777777" w:rsidR="0084363E" w:rsidRPr="007E1CE4" w:rsidRDefault="0084363E" w:rsidP="00267A85">
            <w:pPr>
              <w:pStyle w:val="TableParagraph"/>
              <w:spacing w:before="10" w:line="196" w:lineRule="exact"/>
              <w:ind w:left="62" w:right="28"/>
              <w:jc w:val="center"/>
              <w:rPr>
                <w:sz w:val="16"/>
                <w:szCs w:val="20"/>
              </w:rPr>
            </w:pPr>
            <w:r w:rsidRPr="007E1CE4">
              <w:rPr>
                <w:sz w:val="16"/>
                <w:szCs w:val="20"/>
              </w:rPr>
              <w:t>16</w:t>
            </w:r>
          </w:p>
        </w:tc>
        <w:tc>
          <w:tcPr>
            <w:tcW w:w="350" w:type="dxa"/>
            <w:tcBorders>
              <w:top w:val="single" w:sz="8" w:space="0" w:color="000000"/>
              <w:left w:val="single" w:sz="8" w:space="0" w:color="000000"/>
              <w:bottom w:val="single" w:sz="8" w:space="0" w:color="000000"/>
              <w:right w:val="single" w:sz="8" w:space="0" w:color="000000"/>
            </w:tcBorders>
            <w:shd w:val="clear" w:color="auto" w:fill="FAE3D4"/>
          </w:tcPr>
          <w:p w14:paraId="2E6B9C06" w14:textId="77777777" w:rsidR="0084363E" w:rsidRPr="007E1CE4" w:rsidRDefault="0084363E" w:rsidP="00267A85">
            <w:pPr>
              <w:pStyle w:val="TableParagraph"/>
              <w:spacing w:before="10" w:line="196" w:lineRule="exact"/>
              <w:ind w:left="80"/>
              <w:rPr>
                <w:sz w:val="16"/>
                <w:szCs w:val="20"/>
              </w:rPr>
            </w:pPr>
            <w:r w:rsidRPr="007E1CE4">
              <w:rPr>
                <w:sz w:val="16"/>
                <w:szCs w:val="20"/>
              </w:rPr>
              <w:t>15</w:t>
            </w:r>
          </w:p>
        </w:tc>
        <w:tc>
          <w:tcPr>
            <w:tcW w:w="370" w:type="dxa"/>
            <w:tcBorders>
              <w:top w:val="single" w:sz="8" w:space="0" w:color="000000"/>
              <w:left w:val="single" w:sz="8" w:space="0" w:color="000000"/>
              <w:bottom w:val="single" w:sz="8" w:space="0" w:color="000000"/>
            </w:tcBorders>
            <w:shd w:val="clear" w:color="auto" w:fill="FAE3D4"/>
          </w:tcPr>
          <w:p w14:paraId="714D60C7" w14:textId="77777777" w:rsidR="0084363E" w:rsidRPr="007E1CE4" w:rsidRDefault="0084363E" w:rsidP="00267A85">
            <w:pPr>
              <w:pStyle w:val="TableParagraph"/>
              <w:spacing w:before="10" w:line="196" w:lineRule="exact"/>
              <w:ind w:left="70" w:right="32"/>
              <w:jc w:val="center"/>
              <w:rPr>
                <w:sz w:val="16"/>
                <w:szCs w:val="20"/>
              </w:rPr>
            </w:pPr>
            <w:r w:rsidRPr="007E1CE4">
              <w:rPr>
                <w:sz w:val="16"/>
                <w:szCs w:val="20"/>
              </w:rPr>
              <w:t>14</w:t>
            </w:r>
          </w:p>
        </w:tc>
        <w:tc>
          <w:tcPr>
            <w:tcW w:w="355" w:type="dxa"/>
            <w:tcBorders>
              <w:top w:val="single" w:sz="8" w:space="0" w:color="000000"/>
              <w:bottom w:val="single" w:sz="8" w:space="0" w:color="000000"/>
              <w:right w:val="single" w:sz="8" w:space="0" w:color="000000"/>
            </w:tcBorders>
            <w:shd w:val="clear" w:color="auto" w:fill="DEEAF6"/>
          </w:tcPr>
          <w:p w14:paraId="4086A0E3" w14:textId="77777777" w:rsidR="0084363E" w:rsidRPr="007E1CE4" w:rsidRDefault="0084363E" w:rsidP="00267A85">
            <w:pPr>
              <w:pStyle w:val="TableParagraph"/>
              <w:spacing w:before="10" w:line="196" w:lineRule="exact"/>
              <w:ind w:right="45"/>
              <w:jc w:val="right"/>
              <w:rPr>
                <w:sz w:val="16"/>
                <w:szCs w:val="20"/>
              </w:rPr>
            </w:pPr>
            <w:r w:rsidRPr="007E1CE4">
              <w:rPr>
                <w:w w:val="95"/>
                <w:sz w:val="16"/>
                <w:szCs w:val="20"/>
              </w:rPr>
              <w:t>12</w:t>
            </w:r>
          </w:p>
        </w:tc>
        <w:tc>
          <w:tcPr>
            <w:tcW w:w="365" w:type="dxa"/>
            <w:tcBorders>
              <w:top w:val="single" w:sz="8" w:space="0" w:color="000000"/>
              <w:left w:val="single" w:sz="8" w:space="0" w:color="000000"/>
              <w:bottom w:val="single" w:sz="8" w:space="0" w:color="000000"/>
              <w:right w:val="single" w:sz="8" w:space="0" w:color="000000"/>
            </w:tcBorders>
            <w:shd w:val="clear" w:color="auto" w:fill="DEEAF6"/>
          </w:tcPr>
          <w:p w14:paraId="07D70234" w14:textId="77777777" w:rsidR="0084363E" w:rsidRPr="007E1CE4" w:rsidRDefault="0084363E" w:rsidP="00267A85">
            <w:pPr>
              <w:pStyle w:val="TableParagraph"/>
              <w:spacing w:before="10" w:line="196" w:lineRule="exact"/>
              <w:ind w:left="71" w:right="32"/>
              <w:jc w:val="center"/>
              <w:rPr>
                <w:sz w:val="16"/>
                <w:szCs w:val="20"/>
              </w:rPr>
            </w:pPr>
            <w:r w:rsidRPr="007E1CE4">
              <w:rPr>
                <w:sz w:val="16"/>
                <w:szCs w:val="20"/>
              </w:rPr>
              <w:t>11</w:t>
            </w:r>
          </w:p>
        </w:tc>
        <w:tc>
          <w:tcPr>
            <w:tcW w:w="367" w:type="dxa"/>
            <w:tcBorders>
              <w:top w:val="single" w:sz="8" w:space="0" w:color="000000"/>
              <w:left w:val="single" w:sz="8" w:space="0" w:color="000000"/>
              <w:bottom w:val="single" w:sz="8" w:space="0" w:color="000000"/>
              <w:right w:val="single" w:sz="8" w:space="0" w:color="000000"/>
            </w:tcBorders>
            <w:shd w:val="clear" w:color="auto" w:fill="DEEAF6"/>
          </w:tcPr>
          <w:p w14:paraId="5E7C4148" w14:textId="77777777" w:rsidR="0084363E" w:rsidRPr="007E1CE4" w:rsidRDefault="0084363E" w:rsidP="00267A85">
            <w:pPr>
              <w:pStyle w:val="TableParagraph"/>
              <w:spacing w:before="10" w:line="196" w:lineRule="exact"/>
              <w:ind w:right="52"/>
              <w:jc w:val="right"/>
              <w:rPr>
                <w:sz w:val="16"/>
                <w:szCs w:val="20"/>
              </w:rPr>
            </w:pPr>
            <w:r w:rsidRPr="007E1CE4">
              <w:rPr>
                <w:w w:val="95"/>
                <w:sz w:val="16"/>
                <w:szCs w:val="20"/>
              </w:rPr>
              <w:t>10</w:t>
            </w:r>
          </w:p>
        </w:tc>
        <w:tc>
          <w:tcPr>
            <w:tcW w:w="360" w:type="dxa"/>
            <w:tcBorders>
              <w:top w:val="single" w:sz="8" w:space="0" w:color="000000"/>
              <w:left w:val="single" w:sz="8" w:space="0" w:color="000000"/>
              <w:bottom w:val="single" w:sz="8" w:space="0" w:color="000000"/>
            </w:tcBorders>
            <w:shd w:val="clear" w:color="auto" w:fill="DEEAF6"/>
          </w:tcPr>
          <w:p w14:paraId="5FE1506E" w14:textId="77777777" w:rsidR="0084363E" w:rsidRPr="007E1CE4" w:rsidRDefault="0084363E" w:rsidP="00267A85">
            <w:pPr>
              <w:pStyle w:val="TableParagraph"/>
              <w:spacing w:before="10" w:line="196" w:lineRule="exact"/>
              <w:ind w:left="33"/>
              <w:jc w:val="center"/>
              <w:rPr>
                <w:sz w:val="16"/>
                <w:szCs w:val="20"/>
              </w:rPr>
            </w:pPr>
            <w:r w:rsidRPr="007E1CE4">
              <w:rPr>
                <w:w w:val="99"/>
                <w:sz w:val="16"/>
                <w:szCs w:val="20"/>
              </w:rPr>
              <w:t>9</w:t>
            </w:r>
          </w:p>
        </w:tc>
        <w:tc>
          <w:tcPr>
            <w:tcW w:w="365" w:type="dxa"/>
            <w:tcBorders>
              <w:top w:val="single" w:sz="8" w:space="0" w:color="000000"/>
              <w:bottom w:val="single" w:sz="8" w:space="0" w:color="000000"/>
              <w:right w:val="single" w:sz="8" w:space="0" w:color="000000"/>
            </w:tcBorders>
            <w:shd w:val="clear" w:color="auto" w:fill="FFF1CC"/>
          </w:tcPr>
          <w:p w14:paraId="61D76DAA" w14:textId="77777777" w:rsidR="0084363E" w:rsidRPr="007E1CE4" w:rsidRDefault="0084363E" w:rsidP="00267A85">
            <w:pPr>
              <w:pStyle w:val="TableParagraph"/>
              <w:spacing w:before="10" w:line="196" w:lineRule="exact"/>
              <w:ind w:left="38"/>
              <w:jc w:val="center"/>
              <w:rPr>
                <w:sz w:val="16"/>
                <w:szCs w:val="20"/>
              </w:rPr>
            </w:pPr>
            <w:r w:rsidRPr="007E1CE4">
              <w:rPr>
                <w:w w:val="99"/>
                <w:sz w:val="16"/>
                <w:szCs w:val="20"/>
              </w:rPr>
              <w:t>6</w:t>
            </w:r>
          </w:p>
        </w:tc>
        <w:tc>
          <w:tcPr>
            <w:tcW w:w="365" w:type="dxa"/>
            <w:tcBorders>
              <w:top w:val="single" w:sz="8" w:space="0" w:color="000000"/>
              <w:left w:val="single" w:sz="8" w:space="0" w:color="000000"/>
              <w:bottom w:val="single" w:sz="8" w:space="0" w:color="000000"/>
              <w:right w:val="single" w:sz="8" w:space="0" w:color="000000"/>
            </w:tcBorders>
            <w:shd w:val="clear" w:color="auto" w:fill="FFF1CC"/>
          </w:tcPr>
          <w:p w14:paraId="20970D91" w14:textId="77777777" w:rsidR="0084363E" w:rsidRPr="007E1CE4" w:rsidRDefault="0084363E" w:rsidP="00267A85">
            <w:pPr>
              <w:pStyle w:val="TableParagraph"/>
              <w:spacing w:before="10" w:line="196" w:lineRule="exact"/>
              <w:ind w:left="37"/>
              <w:jc w:val="center"/>
              <w:rPr>
                <w:sz w:val="16"/>
                <w:szCs w:val="20"/>
              </w:rPr>
            </w:pPr>
            <w:r w:rsidRPr="007E1CE4">
              <w:rPr>
                <w:w w:val="99"/>
                <w:sz w:val="16"/>
                <w:szCs w:val="20"/>
              </w:rPr>
              <w:t>5</w:t>
            </w:r>
          </w:p>
        </w:tc>
        <w:tc>
          <w:tcPr>
            <w:tcW w:w="366" w:type="dxa"/>
            <w:tcBorders>
              <w:top w:val="single" w:sz="8" w:space="0" w:color="000000"/>
              <w:left w:val="single" w:sz="8" w:space="0" w:color="000000"/>
              <w:bottom w:val="single" w:sz="8" w:space="0" w:color="000000"/>
              <w:right w:val="single" w:sz="8" w:space="0" w:color="000000"/>
            </w:tcBorders>
            <w:shd w:val="clear" w:color="auto" w:fill="FFF1CC"/>
          </w:tcPr>
          <w:p w14:paraId="5DF04259" w14:textId="77777777" w:rsidR="0084363E" w:rsidRPr="007E1CE4" w:rsidRDefault="0084363E" w:rsidP="00267A85">
            <w:pPr>
              <w:pStyle w:val="TableParagraph"/>
              <w:spacing w:before="10" w:line="196" w:lineRule="exact"/>
              <w:ind w:left="36"/>
              <w:jc w:val="center"/>
              <w:rPr>
                <w:sz w:val="16"/>
                <w:szCs w:val="20"/>
              </w:rPr>
            </w:pPr>
            <w:r w:rsidRPr="007E1CE4">
              <w:rPr>
                <w:w w:val="99"/>
                <w:sz w:val="16"/>
                <w:szCs w:val="20"/>
              </w:rPr>
              <w:t>4</w:t>
            </w:r>
          </w:p>
        </w:tc>
        <w:tc>
          <w:tcPr>
            <w:tcW w:w="363" w:type="dxa"/>
            <w:tcBorders>
              <w:top w:val="single" w:sz="8" w:space="0" w:color="000000"/>
              <w:left w:val="single" w:sz="8" w:space="0" w:color="000000"/>
              <w:bottom w:val="single" w:sz="8" w:space="0" w:color="000000"/>
            </w:tcBorders>
            <w:shd w:val="clear" w:color="auto" w:fill="FFF1CC"/>
          </w:tcPr>
          <w:p w14:paraId="652E45E4" w14:textId="77777777" w:rsidR="0084363E" w:rsidRPr="007E1CE4" w:rsidRDefault="0084363E" w:rsidP="00267A85">
            <w:pPr>
              <w:pStyle w:val="TableParagraph"/>
              <w:spacing w:before="10" w:line="196" w:lineRule="exact"/>
              <w:ind w:left="135"/>
              <w:rPr>
                <w:sz w:val="16"/>
                <w:szCs w:val="20"/>
              </w:rPr>
            </w:pPr>
            <w:r w:rsidRPr="007E1CE4">
              <w:rPr>
                <w:w w:val="99"/>
                <w:sz w:val="16"/>
                <w:szCs w:val="20"/>
              </w:rPr>
              <w:t>3</w:t>
            </w:r>
          </w:p>
        </w:tc>
        <w:tc>
          <w:tcPr>
            <w:tcW w:w="368" w:type="dxa"/>
            <w:tcBorders>
              <w:top w:val="single" w:sz="8" w:space="0" w:color="000000"/>
              <w:bottom w:val="single" w:sz="8" w:space="0" w:color="000000"/>
              <w:right w:val="single" w:sz="8" w:space="0" w:color="000000"/>
            </w:tcBorders>
            <w:shd w:val="clear" w:color="auto" w:fill="E1EED9"/>
          </w:tcPr>
          <w:p w14:paraId="3B3C3BCE" w14:textId="77777777" w:rsidR="0084363E" w:rsidRPr="007E1CE4" w:rsidRDefault="0084363E" w:rsidP="00267A85">
            <w:pPr>
              <w:pStyle w:val="TableParagraph"/>
              <w:rPr>
                <w:rFonts w:ascii="Times New Roman"/>
                <w:sz w:val="16"/>
                <w:szCs w:val="20"/>
              </w:rPr>
            </w:pPr>
          </w:p>
        </w:tc>
        <w:tc>
          <w:tcPr>
            <w:tcW w:w="366" w:type="dxa"/>
            <w:tcBorders>
              <w:top w:val="single" w:sz="8" w:space="0" w:color="000000"/>
              <w:left w:val="single" w:sz="8" w:space="0" w:color="000000"/>
              <w:bottom w:val="single" w:sz="8" w:space="0" w:color="000000"/>
              <w:right w:val="single" w:sz="8" w:space="0" w:color="000000"/>
            </w:tcBorders>
            <w:shd w:val="clear" w:color="auto" w:fill="E1EED9"/>
          </w:tcPr>
          <w:p w14:paraId="10CF30F8" w14:textId="77777777" w:rsidR="0084363E" w:rsidRPr="007E1CE4" w:rsidRDefault="0084363E" w:rsidP="00267A85">
            <w:pPr>
              <w:pStyle w:val="TableParagraph"/>
              <w:rPr>
                <w:rFonts w:ascii="Times New Roman"/>
                <w:sz w:val="16"/>
                <w:szCs w:val="20"/>
              </w:rPr>
            </w:pPr>
          </w:p>
        </w:tc>
        <w:tc>
          <w:tcPr>
            <w:tcW w:w="366" w:type="dxa"/>
            <w:tcBorders>
              <w:top w:val="single" w:sz="8" w:space="0" w:color="000000"/>
              <w:left w:val="single" w:sz="8" w:space="0" w:color="000000"/>
              <w:bottom w:val="single" w:sz="8" w:space="0" w:color="000000"/>
              <w:right w:val="single" w:sz="8" w:space="0" w:color="000000"/>
            </w:tcBorders>
            <w:shd w:val="clear" w:color="auto" w:fill="E1EED9"/>
          </w:tcPr>
          <w:p w14:paraId="7796597B" w14:textId="77777777" w:rsidR="0084363E" w:rsidRPr="007E1CE4" w:rsidRDefault="0084363E" w:rsidP="00267A85">
            <w:pPr>
              <w:pStyle w:val="TableParagraph"/>
              <w:rPr>
                <w:rFonts w:ascii="Times New Roman"/>
                <w:sz w:val="16"/>
                <w:szCs w:val="20"/>
              </w:rPr>
            </w:pPr>
          </w:p>
        </w:tc>
        <w:tc>
          <w:tcPr>
            <w:tcW w:w="356" w:type="dxa"/>
            <w:tcBorders>
              <w:top w:val="single" w:sz="8" w:space="0" w:color="000000"/>
              <w:left w:val="single" w:sz="8" w:space="0" w:color="000000"/>
              <w:bottom w:val="single" w:sz="8" w:space="0" w:color="000000"/>
              <w:right w:val="single" w:sz="12" w:space="0" w:color="808080" w:themeColor="background1" w:themeShade="80"/>
            </w:tcBorders>
            <w:shd w:val="clear" w:color="auto" w:fill="E1EED9"/>
          </w:tcPr>
          <w:p w14:paraId="5DF3B726" w14:textId="77777777" w:rsidR="0084363E" w:rsidRPr="007E1CE4" w:rsidRDefault="0084363E" w:rsidP="00267A85">
            <w:pPr>
              <w:pStyle w:val="TableParagraph"/>
              <w:rPr>
                <w:rFonts w:ascii="Times New Roman"/>
                <w:sz w:val="16"/>
                <w:szCs w:val="20"/>
              </w:rPr>
            </w:pPr>
          </w:p>
        </w:tc>
      </w:tr>
      <w:tr w:rsidR="0084363E" w:rsidRPr="007E1CE4" w14:paraId="714FD9D4" w14:textId="77777777" w:rsidTr="0084363E">
        <w:trPr>
          <w:trHeight w:val="227"/>
        </w:trPr>
        <w:tc>
          <w:tcPr>
            <w:tcW w:w="778" w:type="dxa"/>
            <w:tcBorders>
              <w:top w:val="single" w:sz="8" w:space="0" w:color="000000"/>
              <w:left w:val="single" w:sz="12" w:space="0" w:color="808080" w:themeColor="background1" w:themeShade="80"/>
              <w:bottom w:val="single" w:sz="8" w:space="0" w:color="000000"/>
              <w:right w:val="single" w:sz="8" w:space="0" w:color="000000"/>
            </w:tcBorders>
          </w:tcPr>
          <w:p w14:paraId="6C757F8F" w14:textId="77777777" w:rsidR="0084363E" w:rsidRPr="007E1CE4" w:rsidRDefault="0084363E" w:rsidP="00267A85">
            <w:pPr>
              <w:pStyle w:val="TableParagraph"/>
              <w:rPr>
                <w:rFonts w:ascii="Times New Roman"/>
                <w:sz w:val="16"/>
                <w:szCs w:val="20"/>
              </w:rPr>
            </w:pPr>
          </w:p>
        </w:tc>
        <w:tc>
          <w:tcPr>
            <w:tcW w:w="410" w:type="dxa"/>
            <w:tcBorders>
              <w:top w:val="single" w:sz="8" w:space="0" w:color="000000"/>
              <w:left w:val="single" w:sz="8" w:space="0" w:color="000000"/>
              <w:bottom w:val="single" w:sz="8" w:space="0" w:color="000000"/>
              <w:right w:val="single" w:sz="8" w:space="0" w:color="000000"/>
            </w:tcBorders>
          </w:tcPr>
          <w:p w14:paraId="72AB8E74" w14:textId="77777777" w:rsidR="0084363E" w:rsidRPr="007E1CE4" w:rsidRDefault="0084363E" w:rsidP="00267A85">
            <w:pPr>
              <w:pStyle w:val="TableParagraph"/>
              <w:spacing w:before="10" w:line="196" w:lineRule="exact"/>
              <w:ind w:left="50"/>
              <w:rPr>
                <w:sz w:val="16"/>
                <w:szCs w:val="20"/>
              </w:rPr>
            </w:pPr>
            <w:r w:rsidRPr="007E1CE4">
              <w:rPr>
                <w:sz w:val="16"/>
                <w:szCs w:val="20"/>
              </w:rPr>
              <w:t>P23</w:t>
            </w:r>
          </w:p>
        </w:tc>
        <w:tc>
          <w:tcPr>
            <w:tcW w:w="463" w:type="dxa"/>
            <w:tcBorders>
              <w:top w:val="single" w:sz="8" w:space="0" w:color="000000"/>
              <w:left w:val="single" w:sz="8" w:space="0" w:color="000000"/>
              <w:bottom w:val="single" w:sz="8" w:space="0" w:color="000000"/>
              <w:right w:val="single" w:sz="8" w:space="0" w:color="000000"/>
            </w:tcBorders>
          </w:tcPr>
          <w:p w14:paraId="3A84DB92" w14:textId="77777777" w:rsidR="0084363E" w:rsidRPr="007E1CE4" w:rsidRDefault="0084363E" w:rsidP="00267A85">
            <w:pPr>
              <w:pStyle w:val="TableParagraph"/>
              <w:spacing w:before="10" w:line="196" w:lineRule="exact"/>
              <w:ind w:left="119"/>
              <w:rPr>
                <w:sz w:val="16"/>
                <w:szCs w:val="20"/>
              </w:rPr>
            </w:pPr>
            <w:r w:rsidRPr="007E1CE4">
              <w:rPr>
                <w:sz w:val="16"/>
                <w:szCs w:val="20"/>
              </w:rPr>
              <w:t>R$</w:t>
            </w:r>
          </w:p>
        </w:tc>
        <w:tc>
          <w:tcPr>
            <w:tcW w:w="794" w:type="dxa"/>
            <w:tcBorders>
              <w:top w:val="single" w:sz="8" w:space="0" w:color="000000"/>
              <w:left w:val="single" w:sz="8" w:space="0" w:color="000000"/>
              <w:bottom w:val="single" w:sz="8" w:space="0" w:color="000000"/>
            </w:tcBorders>
          </w:tcPr>
          <w:p w14:paraId="15E84B61" w14:textId="77777777" w:rsidR="0084363E" w:rsidRPr="007E1CE4" w:rsidRDefault="0084363E" w:rsidP="00267A85">
            <w:pPr>
              <w:pStyle w:val="TableParagraph"/>
              <w:spacing w:before="20" w:line="187" w:lineRule="exact"/>
              <w:ind w:left="45"/>
              <w:rPr>
                <w:sz w:val="16"/>
                <w:szCs w:val="20"/>
              </w:rPr>
            </w:pPr>
            <w:r w:rsidRPr="007E1CE4">
              <w:rPr>
                <w:sz w:val="16"/>
                <w:szCs w:val="20"/>
              </w:rPr>
              <w:t>3.078,37</w:t>
            </w:r>
          </w:p>
        </w:tc>
        <w:tc>
          <w:tcPr>
            <w:tcW w:w="367" w:type="dxa"/>
            <w:tcBorders>
              <w:top w:val="single" w:sz="8" w:space="0" w:color="000000"/>
              <w:bottom w:val="single" w:sz="8" w:space="0" w:color="000000"/>
              <w:right w:val="single" w:sz="8" w:space="0" w:color="000000"/>
            </w:tcBorders>
            <w:shd w:val="clear" w:color="auto" w:fill="BEBEBE"/>
          </w:tcPr>
          <w:p w14:paraId="0BA08BD4" w14:textId="77777777" w:rsidR="0084363E" w:rsidRPr="007E1CE4" w:rsidRDefault="0084363E" w:rsidP="00267A85">
            <w:pPr>
              <w:pStyle w:val="TableParagraph"/>
              <w:rPr>
                <w:rFonts w:ascii="Times New Roman"/>
                <w:sz w:val="16"/>
                <w:szCs w:val="20"/>
              </w:rPr>
            </w:pPr>
          </w:p>
        </w:tc>
        <w:tc>
          <w:tcPr>
            <w:tcW w:w="350" w:type="dxa"/>
            <w:tcBorders>
              <w:top w:val="single" w:sz="8" w:space="0" w:color="000000"/>
              <w:left w:val="single" w:sz="8" w:space="0" w:color="000000"/>
              <w:bottom w:val="single" w:sz="8" w:space="0" w:color="000000"/>
              <w:right w:val="single" w:sz="8" w:space="0" w:color="000000"/>
            </w:tcBorders>
            <w:shd w:val="clear" w:color="auto" w:fill="BEBEBE"/>
          </w:tcPr>
          <w:p w14:paraId="2920F159" w14:textId="77777777" w:rsidR="0084363E" w:rsidRPr="007E1CE4" w:rsidRDefault="0084363E" w:rsidP="00267A85">
            <w:pPr>
              <w:pStyle w:val="TableParagraph"/>
              <w:rPr>
                <w:rFonts w:ascii="Times New Roman"/>
                <w:sz w:val="16"/>
                <w:szCs w:val="20"/>
              </w:rPr>
            </w:pPr>
          </w:p>
        </w:tc>
        <w:tc>
          <w:tcPr>
            <w:tcW w:w="350" w:type="dxa"/>
            <w:tcBorders>
              <w:top w:val="single" w:sz="8" w:space="0" w:color="000000"/>
              <w:left w:val="single" w:sz="8" w:space="0" w:color="000000"/>
              <w:bottom w:val="single" w:sz="8" w:space="0" w:color="000000"/>
              <w:right w:val="single" w:sz="8" w:space="0" w:color="000000"/>
            </w:tcBorders>
            <w:shd w:val="clear" w:color="auto" w:fill="BEBEBE"/>
          </w:tcPr>
          <w:p w14:paraId="6FD7B90C" w14:textId="77777777" w:rsidR="0084363E" w:rsidRPr="007E1CE4" w:rsidRDefault="0084363E" w:rsidP="00267A85">
            <w:pPr>
              <w:pStyle w:val="TableParagraph"/>
              <w:rPr>
                <w:rFonts w:ascii="Times New Roman"/>
                <w:sz w:val="16"/>
                <w:szCs w:val="20"/>
              </w:rPr>
            </w:pPr>
          </w:p>
        </w:tc>
        <w:tc>
          <w:tcPr>
            <w:tcW w:w="364" w:type="dxa"/>
            <w:tcBorders>
              <w:top w:val="single" w:sz="8" w:space="0" w:color="000000"/>
              <w:left w:val="single" w:sz="8" w:space="0" w:color="000000"/>
              <w:bottom w:val="single" w:sz="8" w:space="0" w:color="000000"/>
            </w:tcBorders>
            <w:shd w:val="clear" w:color="auto" w:fill="BEBEBE"/>
          </w:tcPr>
          <w:p w14:paraId="41E2F9C5" w14:textId="77777777" w:rsidR="0084363E" w:rsidRPr="007E1CE4" w:rsidRDefault="0084363E" w:rsidP="00267A85">
            <w:pPr>
              <w:pStyle w:val="TableParagraph"/>
              <w:rPr>
                <w:rFonts w:ascii="Times New Roman"/>
                <w:sz w:val="16"/>
                <w:szCs w:val="20"/>
              </w:rPr>
            </w:pPr>
          </w:p>
        </w:tc>
        <w:tc>
          <w:tcPr>
            <w:tcW w:w="350" w:type="dxa"/>
            <w:tcBorders>
              <w:top w:val="single" w:sz="8" w:space="0" w:color="000000"/>
              <w:bottom w:val="single" w:sz="8" w:space="0" w:color="000000"/>
              <w:right w:val="single" w:sz="8" w:space="0" w:color="000000"/>
            </w:tcBorders>
            <w:shd w:val="clear" w:color="auto" w:fill="FAE3D4"/>
          </w:tcPr>
          <w:p w14:paraId="3B94D082" w14:textId="77777777" w:rsidR="0084363E" w:rsidRPr="007E1CE4" w:rsidRDefault="0084363E" w:rsidP="00267A85">
            <w:pPr>
              <w:pStyle w:val="TableParagraph"/>
              <w:rPr>
                <w:rFonts w:ascii="Times New Roman"/>
                <w:sz w:val="16"/>
                <w:szCs w:val="20"/>
              </w:rPr>
            </w:pPr>
          </w:p>
        </w:tc>
        <w:tc>
          <w:tcPr>
            <w:tcW w:w="352" w:type="dxa"/>
            <w:tcBorders>
              <w:top w:val="single" w:sz="8" w:space="0" w:color="000000"/>
              <w:left w:val="single" w:sz="8" w:space="0" w:color="000000"/>
              <w:bottom w:val="single" w:sz="8" w:space="0" w:color="000000"/>
              <w:right w:val="single" w:sz="8" w:space="0" w:color="000000"/>
            </w:tcBorders>
            <w:shd w:val="clear" w:color="auto" w:fill="FAE3D4"/>
          </w:tcPr>
          <w:p w14:paraId="570FF22D" w14:textId="77777777" w:rsidR="0084363E" w:rsidRPr="007E1CE4" w:rsidRDefault="0084363E" w:rsidP="00267A85">
            <w:pPr>
              <w:pStyle w:val="TableParagraph"/>
              <w:rPr>
                <w:rFonts w:ascii="Times New Roman"/>
                <w:sz w:val="16"/>
                <w:szCs w:val="20"/>
              </w:rPr>
            </w:pPr>
          </w:p>
        </w:tc>
        <w:tc>
          <w:tcPr>
            <w:tcW w:w="350" w:type="dxa"/>
            <w:tcBorders>
              <w:top w:val="single" w:sz="8" w:space="0" w:color="000000"/>
              <w:left w:val="single" w:sz="8" w:space="0" w:color="000000"/>
              <w:bottom w:val="single" w:sz="8" w:space="0" w:color="000000"/>
              <w:right w:val="single" w:sz="8" w:space="0" w:color="000000"/>
            </w:tcBorders>
            <w:shd w:val="clear" w:color="auto" w:fill="FAE3D4"/>
          </w:tcPr>
          <w:p w14:paraId="19CA9838" w14:textId="77777777" w:rsidR="0084363E" w:rsidRPr="007E1CE4" w:rsidRDefault="0084363E" w:rsidP="00267A85">
            <w:pPr>
              <w:pStyle w:val="TableParagraph"/>
              <w:spacing w:before="10" w:line="196" w:lineRule="exact"/>
              <w:ind w:left="80"/>
              <w:rPr>
                <w:sz w:val="16"/>
                <w:szCs w:val="20"/>
              </w:rPr>
            </w:pPr>
            <w:r w:rsidRPr="007E1CE4">
              <w:rPr>
                <w:sz w:val="16"/>
                <w:szCs w:val="20"/>
              </w:rPr>
              <w:t>16</w:t>
            </w:r>
          </w:p>
        </w:tc>
        <w:tc>
          <w:tcPr>
            <w:tcW w:w="370" w:type="dxa"/>
            <w:tcBorders>
              <w:top w:val="single" w:sz="8" w:space="0" w:color="000000"/>
              <w:left w:val="single" w:sz="8" w:space="0" w:color="000000"/>
              <w:bottom w:val="single" w:sz="8" w:space="0" w:color="000000"/>
            </w:tcBorders>
            <w:shd w:val="clear" w:color="auto" w:fill="FAE3D4"/>
          </w:tcPr>
          <w:p w14:paraId="0C3E5717" w14:textId="77777777" w:rsidR="0084363E" w:rsidRPr="007E1CE4" w:rsidRDefault="0084363E" w:rsidP="00267A85">
            <w:pPr>
              <w:pStyle w:val="TableParagraph"/>
              <w:spacing w:before="10" w:line="196" w:lineRule="exact"/>
              <w:ind w:left="70" w:right="32"/>
              <w:jc w:val="center"/>
              <w:rPr>
                <w:sz w:val="16"/>
                <w:szCs w:val="20"/>
              </w:rPr>
            </w:pPr>
            <w:r w:rsidRPr="007E1CE4">
              <w:rPr>
                <w:sz w:val="16"/>
                <w:szCs w:val="20"/>
              </w:rPr>
              <w:t>15</w:t>
            </w:r>
          </w:p>
        </w:tc>
        <w:tc>
          <w:tcPr>
            <w:tcW w:w="355" w:type="dxa"/>
            <w:tcBorders>
              <w:top w:val="single" w:sz="8" w:space="0" w:color="000000"/>
              <w:bottom w:val="single" w:sz="8" w:space="0" w:color="000000"/>
              <w:right w:val="single" w:sz="8" w:space="0" w:color="000000"/>
            </w:tcBorders>
            <w:shd w:val="clear" w:color="auto" w:fill="DEEAF6"/>
          </w:tcPr>
          <w:p w14:paraId="4E9FD06A" w14:textId="77777777" w:rsidR="0084363E" w:rsidRPr="007E1CE4" w:rsidRDefault="0084363E" w:rsidP="00267A85">
            <w:pPr>
              <w:pStyle w:val="TableParagraph"/>
              <w:spacing w:before="10" w:line="196" w:lineRule="exact"/>
              <w:ind w:right="45"/>
              <w:jc w:val="right"/>
              <w:rPr>
                <w:sz w:val="16"/>
                <w:szCs w:val="20"/>
              </w:rPr>
            </w:pPr>
            <w:r w:rsidRPr="007E1CE4">
              <w:rPr>
                <w:w w:val="95"/>
                <w:sz w:val="16"/>
                <w:szCs w:val="20"/>
              </w:rPr>
              <w:t>13</w:t>
            </w:r>
          </w:p>
        </w:tc>
        <w:tc>
          <w:tcPr>
            <w:tcW w:w="365" w:type="dxa"/>
            <w:tcBorders>
              <w:top w:val="single" w:sz="8" w:space="0" w:color="000000"/>
              <w:left w:val="single" w:sz="8" w:space="0" w:color="000000"/>
              <w:bottom w:val="single" w:sz="8" w:space="0" w:color="000000"/>
              <w:right w:val="single" w:sz="8" w:space="0" w:color="000000"/>
            </w:tcBorders>
            <w:shd w:val="clear" w:color="auto" w:fill="DEEAF6"/>
          </w:tcPr>
          <w:p w14:paraId="640B6226" w14:textId="77777777" w:rsidR="0084363E" w:rsidRPr="007E1CE4" w:rsidRDefault="0084363E" w:rsidP="00267A85">
            <w:pPr>
              <w:pStyle w:val="TableParagraph"/>
              <w:spacing w:before="10" w:line="196" w:lineRule="exact"/>
              <w:ind w:left="71" w:right="32"/>
              <w:jc w:val="center"/>
              <w:rPr>
                <w:sz w:val="16"/>
                <w:szCs w:val="20"/>
              </w:rPr>
            </w:pPr>
            <w:r w:rsidRPr="007E1CE4">
              <w:rPr>
                <w:sz w:val="16"/>
                <w:szCs w:val="20"/>
              </w:rPr>
              <w:t>12</w:t>
            </w:r>
          </w:p>
        </w:tc>
        <w:tc>
          <w:tcPr>
            <w:tcW w:w="367" w:type="dxa"/>
            <w:tcBorders>
              <w:top w:val="single" w:sz="8" w:space="0" w:color="000000"/>
              <w:left w:val="single" w:sz="8" w:space="0" w:color="000000"/>
              <w:bottom w:val="single" w:sz="8" w:space="0" w:color="000000"/>
              <w:right w:val="single" w:sz="8" w:space="0" w:color="000000"/>
            </w:tcBorders>
            <w:shd w:val="clear" w:color="auto" w:fill="DEEAF6"/>
          </w:tcPr>
          <w:p w14:paraId="23C13E5F" w14:textId="77777777" w:rsidR="0084363E" w:rsidRPr="007E1CE4" w:rsidRDefault="0084363E" w:rsidP="00267A85">
            <w:pPr>
              <w:pStyle w:val="TableParagraph"/>
              <w:spacing w:before="10" w:line="196" w:lineRule="exact"/>
              <w:ind w:right="52"/>
              <w:jc w:val="right"/>
              <w:rPr>
                <w:sz w:val="16"/>
                <w:szCs w:val="20"/>
              </w:rPr>
            </w:pPr>
            <w:r w:rsidRPr="007E1CE4">
              <w:rPr>
                <w:w w:val="95"/>
                <w:sz w:val="16"/>
                <w:szCs w:val="20"/>
              </w:rPr>
              <w:t>11</w:t>
            </w:r>
          </w:p>
        </w:tc>
        <w:tc>
          <w:tcPr>
            <w:tcW w:w="360" w:type="dxa"/>
            <w:tcBorders>
              <w:top w:val="single" w:sz="8" w:space="0" w:color="000000"/>
              <w:left w:val="single" w:sz="8" w:space="0" w:color="000000"/>
              <w:bottom w:val="single" w:sz="8" w:space="0" w:color="000000"/>
            </w:tcBorders>
            <w:shd w:val="clear" w:color="auto" w:fill="DEEAF6"/>
          </w:tcPr>
          <w:p w14:paraId="478291F0" w14:textId="77777777" w:rsidR="0084363E" w:rsidRPr="007E1CE4" w:rsidRDefault="0084363E" w:rsidP="00267A85">
            <w:pPr>
              <w:pStyle w:val="TableParagraph"/>
              <w:spacing w:before="10" w:line="196" w:lineRule="exact"/>
              <w:ind w:left="64" w:right="30"/>
              <w:jc w:val="center"/>
              <w:rPr>
                <w:sz w:val="16"/>
                <w:szCs w:val="20"/>
              </w:rPr>
            </w:pPr>
            <w:r w:rsidRPr="007E1CE4">
              <w:rPr>
                <w:sz w:val="16"/>
                <w:szCs w:val="20"/>
              </w:rPr>
              <w:t>10</w:t>
            </w:r>
          </w:p>
        </w:tc>
        <w:tc>
          <w:tcPr>
            <w:tcW w:w="365" w:type="dxa"/>
            <w:tcBorders>
              <w:top w:val="single" w:sz="8" w:space="0" w:color="000000"/>
              <w:bottom w:val="single" w:sz="8" w:space="0" w:color="000000"/>
              <w:right w:val="single" w:sz="8" w:space="0" w:color="000000"/>
            </w:tcBorders>
            <w:shd w:val="clear" w:color="auto" w:fill="FFF1CC"/>
          </w:tcPr>
          <w:p w14:paraId="77256C57" w14:textId="77777777" w:rsidR="0084363E" w:rsidRPr="007E1CE4" w:rsidRDefault="0084363E" w:rsidP="00267A85">
            <w:pPr>
              <w:pStyle w:val="TableParagraph"/>
              <w:spacing w:before="10" w:line="196" w:lineRule="exact"/>
              <w:ind w:left="38"/>
              <w:jc w:val="center"/>
              <w:rPr>
                <w:sz w:val="16"/>
                <w:szCs w:val="20"/>
              </w:rPr>
            </w:pPr>
            <w:r w:rsidRPr="007E1CE4">
              <w:rPr>
                <w:w w:val="99"/>
                <w:sz w:val="16"/>
                <w:szCs w:val="20"/>
              </w:rPr>
              <w:t>7</w:t>
            </w:r>
          </w:p>
        </w:tc>
        <w:tc>
          <w:tcPr>
            <w:tcW w:w="365" w:type="dxa"/>
            <w:tcBorders>
              <w:top w:val="single" w:sz="8" w:space="0" w:color="000000"/>
              <w:left w:val="single" w:sz="8" w:space="0" w:color="000000"/>
              <w:bottom w:val="single" w:sz="8" w:space="0" w:color="000000"/>
              <w:right w:val="single" w:sz="8" w:space="0" w:color="000000"/>
            </w:tcBorders>
            <w:shd w:val="clear" w:color="auto" w:fill="FFF1CC"/>
          </w:tcPr>
          <w:p w14:paraId="71BA42BC" w14:textId="77777777" w:rsidR="0084363E" w:rsidRPr="007E1CE4" w:rsidRDefault="0084363E" w:rsidP="00267A85">
            <w:pPr>
              <w:pStyle w:val="TableParagraph"/>
              <w:spacing w:before="10" w:line="196" w:lineRule="exact"/>
              <w:ind w:left="37"/>
              <w:jc w:val="center"/>
              <w:rPr>
                <w:sz w:val="16"/>
                <w:szCs w:val="20"/>
              </w:rPr>
            </w:pPr>
            <w:r w:rsidRPr="007E1CE4">
              <w:rPr>
                <w:w w:val="99"/>
                <w:sz w:val="16"/>
                <w:szCs w:val="20"/>
              </w:rPr>
              <w:t>6</w:t>
            </w:r>
          </w:p>
        </w:tc>
        <w:tc>
          <w:tcPr>
            <w:tcW w:w="366" w:type="dxa"/>
            <w:tcBorders>
              <w:top w:val="single" w:sz="8" w:space="0" w:color="000000"/>
              <w:left w:val="single" w:sz="8" w:space="0" w:color="000000"/>
              <w:bottom w:val="single" w:sz="8" w:space="0" w:color="000000"/>
              <w:right w:val="single" w:sz="8" w:space="0" w:color="000000"/>
            </w:tcBorders>
            <w:shd w:val="clear" w:color="auto" w:fill="FFF1CC"/>
          </w:tcPr>
          <w:p w14:paraId="119F0D54" w14:textId="77777777" w:rsidR="0084363E" w:rsidRPr="007E1CE4" w:rsidRDefault="0084363E" w:rsidP="00267A85">
            <w:pPr>
              <w:pStyle w:val="TableParagraph"/>
              <w:spacing w:before="10" w:line="196" w:lineRule="exact"/>
              <w:ind w:left="36"/>
              <w:jc w:val="center"/>
              <w:rPr>
                <w:sz w:val="16"/>
                <w:szCs w:val="20"/>
              </w:rPr>
            </w:pPr>
            <w:r w:rsidRPr="007E1CE4">
              <w:rPr>
                <w:w w:val="99"/>
                <w:sz w:val="16"/>
                <w:szCs w:val="20"/>
              </w:rPr>
              <w:t>5</w:t>
            </w:r>
          </w:p>
        </w:tc>
        <w:tc>
          <w:tcPr>
            <w:tcW w:w="363" w:type="dxa"/>
            <w:tcBorders>
              <w:top w:val="single" w:sz="8" w:space="0" w:color="000000"/>
              <w:left w:val="single" w:sz="8" w:space="0" w:color="000000"/>
              <w:bottom w:val="single" w:sz="8" w:space="0" w:color="000000"/>
            </w:tcBorders>
            <w:shd w:val="clear" w:color="auto" w:fill="FFF1CC"/>
          </w:tcPr>
          <w:p w14:paraId="1DCEF9B4" w14:textId="77777777" w:rsidR="0084363E" w:rsidRPr="007E1CE4" w:rsidRDefault="0084363E" w:rsidP="00267A85">
            <w:pPr>
              <w:pStyle w:val="TableParagraph"/>
              <w:spacing w:before="10" w:line="196" w:lineRule="exact"/>
              <w:ind w:left="135"/>
              <w:rPr>
                <w:sz w:val="16"/>
                <w:szCs w:val="20"/>
              </w:rPr>
            </w:pPr>
            <w:r w:rsidRPr="007E1CE4">
              <w:rPr>
                <w:w w:val="99"/>
                <w:sz w:val="16"/>
                <w:szCs w:val="20"/>
              </w:rPr>
              <w:t>4</w:t>
            </w:r>
          </w:p>
        </w:tc>
        <w:tc>
          <w:tcPr>
            <w:tcW w:w="368" w:type="dxa"/>
            <w:tcBorders>
              <w:top w:val="single" w:sz="8" w:space="0" w:color="000000"/>
              <w:bottom w:val="single" w:sz="8" w:space="0" w:color="000000"/>
              <w:right w:val="single" w:sz="8" w:space="0" w:color="000000"/>
            </w:tcBorders>
            <w:shd w:val="clear" w:color="auto" w:fill="E1EED9"/>
          </w:tcPr>
          <w:p w14:paraId="284E2BFC" w14:textId="77777777" w:rsidR="0084363E" w:rsidRPr="007E1CE4" w:rsidRDefault="0084363E" w:rsidP="00267A85">
            <w:pPr>
              <w:pStyle w:val="TableParagraph"/>
              <w:rPr>
                <w:rFonts w:ascii="Times New Roman"/>
                <w:sz w:val="16"/>
                <w:szCs w:val="20"/>
              </w:rPr>
            </w:pPr>
          </w:p>
        </w:tc>
        <w:tc>
          <w:tcPr>
            <w:tcW w:w="366" w:type="dxa"/>
            <w:tcBorders>
              <w:top w:val="single" w:sz="8" w:space="0" w:color="000000"/>
              <w:left w:val="single" w:sz="8" w:space="0" w:color="000000"/>
              <w:bottom w:val="single" w:sz="8" w:space="0" w:color="000000"/>
              <w:right w:val="single" w:sz="8" w:space="0" w:color="000000"/>
            </w:tcBorders>
            <w:shd w:val="clear" w:color="auto" w:fill="E1EED9"/>
          </w:tcPr>
          <w:p w14:paraId="59FA21DC" w14:textId="77777777" w:rsidR="0084363E" w:rsidRPr="007E1CE4" w:rsidRDefault="0084363E" w:rsidP="00267A85">
            <w:pPr>
              <w:pStyle w:val="TableParagraph"/>
              <w:rPr>
                <w:rFonts w:ascii="Times New Roman"/>
                <w:sz w:val="16"/>
                <w:szCs w:val="20"/>
              </w:rPr>
            </w:pPr>
          </w:p>
        </w:tc>
        <w:tc>
          <w:tcPr>
            <w:tcW w:w="366" w:type="dxa"/>
            <w:tcBorders>
              <w:top w:val="single" w:sz="8" w:space="0" w:color="000000"/>
              <w:left w:val="single" w:sz="8" w:space="0" w:color="000000"/>
              <w:bottom w:val="single" w:sz="8" w:space="0" w:color="000000"/>
              <w:right w:val="single" w:sz="8" w:space="0" w:color="000000"/>
            </w:tcBorders>
            <w:shd w:val="clear" w:color="auto" w:fill="E1EED9"/>
          </w:tcPr>
          <w:p w14:paraId="6BF1E16A" w14:textId="77777777" w:rsidR="0084363E" w:rsidRPr="007E1CE4" w:rsidRDefault="0084363E" w:rsidP="00267A85">
            <w:pPr>
              <w:pStyle w:val="TableParagraph"/>
              <w:rPr>
                <w:rFonts w:ascii="Times New Roman"/>
                <w:sz w:val="16"/>
                <w:szCs w:val="20"/>
              </w:rPr>
            </w:pPr>
          </w:p>
        </w:tc>
        <w:tc>
          <w:tcPr>
            <w:tcW w:w="356" w:type="dxa"/>
            <w:tcBorders>
              <w:top w:val="single" w:sz="8" w:space="0" w:color="000000"/>
              <w:left w:val="single" w:sz="8" w:space="0" w:color="000000"/>
              <w:bottom w:val="single" w:sz="8" w:space="0" w:color="000000"/>
              <w:right w:val="single" w:sz="12" w:space="0" w:color="808080" w:themeColor="background1" w:themeShade="80"/>
            </w:tcBorders>
            <w:shd w:val="clear" w:color="auto" w:fill="E1EED9"/>
          </w:tcPr>
          <w:p w14:paraId="3961A04F" w14:textId="77777777" w:rsidR="0084363E" w:rsidRPr="007E1CE4" w:rsidRDefault="0084363E" w:rsidP="00267A85">
            <w:pPr>
              <w:pStyle w:val="TableParagraph"/>
              <w:rPr>
                <w:rFonts w:ascii="Times New Roman"/>
                <w:sz w:val="16"/>
                <w:szCs w:val="20"/>
              </w:rPr>
            </w:pPr>
          </w:p>
        </w:tc>
      </w:tr>
      <w:tr w:rsidR="0084363E" w:rsidRPr="007E1CE4" w14:paraId="7FD16C73" w14:textId="77777777" w:rsidTr="0084363E">
        <w:trPr>
          <w:trHeight w:val="227"/>
        </w:trPr>
        <w:tc>
          <w:tcPr>
            <w:tcW w:w="778" w:type="dxa"/>
            <w:tcBorders>
              <w:top w:val="single" w:sz="8" w:space="0" w:color="000000"/>
              <w:left w:val="single" w:sz="12" w:space="0" w:color="808080" w:themeColor="background1" w:themeShade="80"/>
              <w:bottom w:val="single" w:sz="8" w:space="0" w:color="000000"/>
              <w:right w:val="single" w:sz="8" w:space="0" w:color="000000"/>
            </w:tcBorders>
          </w:tcPr>
          <w:p w14:paraId="1F647FC5" w14:textId="77777777" w:rsidR="0084363E" w:rsidRPr="007E1CE4" w:rsidRDefault="0084363E" w:rsidP="00267A85">
            <w:pPr>
              <w:pStyle w:val="TableParagraph"/>
              <w:rPr>
                <w:rFonts w:ascii="Times New Roman"/>
                <w:sz w:val="16"/>
                <w:szCs w:val="20"/>
              </w:rPr>
            </w:pPr>
          </w:p>
        </w:tc>
        <w:tc>
          <w:tcPr>
            <w:tcW w:w="410" w:type="dxa"/>
            <w:tcBorders>
              <w:top w:val="single" w:sz="8" w:space="0" w:color="000000"/>
              <w:left w:val="single" w:sz="8" w:space="0" w:color="000000"/>
              <w:bottom w:val="single" w:sz="8" w:space="0" w:color="000000"/>
              <w:right w:val="single" w:sz="8" w:space="0" w:color="000000"/>
            </w:tcBorders>
          </w:tcPr>
          <w:p w14:paraId="6D8675D1" w14:textId="77777777" w:rsidR="0084363E" w:rsidRPr="007E1CE4" w:rsidRDefault="0084363E" w:rsidP="00267A85">
            <w:pPr>
              <w:pStyle w:val="TableParagraph"/>
              <w:spacing w:before="10" w:line="196" w:lineRule="exact"/>
              <w:ind w:left="50"/>
              <w:rPr>
                <w:sz w:val="16"/>
                <w:szCs w:val="20"/>
              </w:rPr>
            </w:pPr>
            <w:r w:rsidRPr="007E1CE4">
              <w:rPr>
                <w:sz w:val="16"/>
                <w:szCs w:val="20"/>
              </w:rPr>
              <w:t>P24</w:t>
            </w:r>
          </w:p>
        </w:tc>
        <w:tc>
          <w:tcPr>
            <w:tcW w:w="463" w:type="dxa"/>
            <w:tcBorders>
              <w:top w:val="single" w:sz="8" w:space="0" w:color="000000"/>
              <w:left w:val="single" w:sz="8" w:space="0" w:color="000000"/>
              <w:bottom w:val="single" w:sz="8" w:space="0" w:color="000000"/>
              <w:right w:val="single" w:sz="8" w:space="0" w:color="000000"/>
            </w:tcBorders>
          </w:tcPr>
          <w:p w14:paraId="5A62B72E" w14:textId="77777777" w:rsidR="0084363E" w:rsidRPr="007E1CE4" w:rsidRDefault="0084363E" w:rsidP="00267A85">
            <w:pPr>
              <w:pStyle w:val="TableParagraph"/>
              <w:spacing w:before="10" w:line="196" w:lineRule="exact"/>
              <w:ind w:left="119"/>
              <w:rPr>
                <w:sz w:val="16"/>
                <w:szCs w:val="20"/>
              </w:rPr>
            </w:pPr>
            <w:r w:rsidRPr="007E1CE4">
              <w:rPr>
                <w:sz w:val="16"/>
                <w:szCs w:val="20"/>
              </w:rPr>
              <w:t>R$</w:t>
            </w:r>
          </w:p>
        </w:tc>
        <w:tc>
          <w:tcPr>
            <w:tcW w:w="794" w:type="dxa"/>
            <w:tcBorders>
              <w:top w:val="single" w:sz="8" w:space="0" w:color="000000"/>
              <w:left w:val="single" w:sz="8" w:space="0" w:color="000000"/>
              <w:bottom w:val="single" w:sz="8" w:space="0" w:color="000000"/>
            </w:tcBorders>
          </w:tcPr>
          <w:p w14:paraId="181A3B0D" w14:textId="77777777" w:rsidR="0084363E" w:rsidRPr="007E1CE4" w:rsidRDefault="0084363E" w:rsidP="00267A85">
            <w:pPr>
              <w:pStyle w:val="TableParagraph"/>
              <w:spacing w:before="20" w:line="187" w:lineRule="exact"/>
              <w:ind w:left="45"/>
              <w:rPr>
                <w:sz w:val="16"/>
                <w:szCs w:val="20"/>
              </w:rPr>
            </w:pPr>
            <w:r w:rsidRPr="007E1CE4">
              <w:rPr>
                <w:sz w:val="16"/>
                <w:szCs w:val="20"/>
              </w:rPr>
              <w:t>3.198,43</w:t>
            </w:r>
          </w:p>
        </w:tc>
        <w:tc>
          <w:tcPr>
            <w:tcW w:w="367" w:type="dxa"/>
            <w:tcBorders>
              <w:top w:val="single" w:sz="8" w:space="0" w:color="000000"/>
              <w:bottom w:val="single" w:sz="8" w:space="0" w:color="000000"/>
              <w:right w:val="single" w:sz="8" w:space="0" w:color="000000"/>
            </w:tcBorders>
            <w:shd w:val="clear" w:color="auto" w:fill="BEBEBE"/>
          </w:tcPr>
          <w:p w14:paraId="4158254F" w14:textId="77777777" w:rsidR="0084363E" w:rsidRPr="007E1CE4" w:rsidRDefault="0084363E" w:rsidP="00267A85">
            <w:pPr>
              <w:pStyle w:val="TableParagraph"/>
              <w:rPr>
                <w:rFonts w:ascii="Times New Roman"/>
                <w:sz w:val="16"/>
                <w:szCs w:val="20"/>
              </w:rPr>
            </w:pPr>
          </w:p>
        </w:tc>
        <w:tc>
          <w:tcPr>
            <w:tcW w:w="350" w:type="dxa"/>
            <w:tcBorders>
              <w:top w:val="single" w:sz="8" w:space="0" w:color="000000"/>
              <w:left w:val="single" w:sz="8" w:space="0" w:color="000000"/>
              <w:bottom w:val="single" w:sz="8" w:space="0" w:color="000000"/>
              <w:right w:val="single" w:sz="8" w:space="0" w:color="000000"/>
            </w:tcBorders>
            <w:shd w:val="clear" w:color="auto" w:fill="BEBEBE"/>
          </w:tcPr>
          <w:p w14:paraId="6D9C1B64" w14:textId="77777777" w:rsidR="0084363E" w:rsidRPr="007E1CE4" w:rsidRDefault="0084363E" w:rsidP="00267A85">
            <w:pPr>
              <w:pStyle w:val="TableParagraph"/>
              <w:rPr>
                <w:rFonts w:ascii="Times New Roman"/>
                <w:sz w:val="16"/>
                <w:szCs w:val="20"/>
              </w:rPr>
            </w:pPr>
          </w:p>
        </w:tc>
        <w:tc>
          <w:tcPr>
            <w:tcW w:w="350" w:type="dxa"/>
            <w:tcBorders>
              <w:top w:val="single" w:sz="8" w:space="0" w:color="000000"/>
              <w:left w:val="single" w:sz="8" w:space="0" w:color="000000"/>
              <w:bottom w:val="single" w:sz="8" w:space="0" w:color="000000"/>
              <w:right w:val="single" w:sz="8" w:space="0" w:color="000000"/>
            </w:tcBorders>
            <w:shd w:val="clear" w:color="auto" w:fill="BEBEBE"/>
          </w:tcPr>
          <w:p w14:paraId="18D3C769" w14:textId="77777777" w:rsidR="0084363E" w:rsidRPr="007E1CE4" w:rsidRDefault="0084363E" w:rsidP="00267A85">
            <w:pPr>
              <w:pStyle w:val="TableParagraph"/>
              <w:rPr>
                <w:rFonts w:ascii="Times New Roman"/>
                <w:sz w:val="16"/>
                <w:szCs w:val="20"/>
              </w:rPr>
            </w:pPr>
          </w:p>
        </w:tc>
        <w:tc>
          <w:tcPr>
            <w:tcW w:w="364" w:type="dxa"/>
            <w:tcBorders>
              <w:top w:val="single" w:sz="8" w:space="0" w:color="000000"/>
              <w:left w:val="single" w:sz="8" w:space="0" w:color="000000"/>
              <w:bottom w:val="single" w:sz="8" w:space="0" w:color="000000"/>
            </w:tcBorders>
            <w:shd w:val="clear" w:color="auto" w:fill="BEBEBE"/>
          </w:tcPr>
          <w:p w14:paraId="0F95D932" w14:textId="77777777" w:rsidR="0084363E" w:rsidRPr="007E1CE4" w:rsidRDefault="0084363E" w:rsidP="00267A85">
            <w:pPr>
              <w:pStyle w:val="TableParagraph"/>
              <w:rPr>
                <w:rFonts w:ascii="Times New Roman"/>
                <w:sz w:val="16"/>
                <w:szCs w:val="20"/>
              </w:rPr>
            </w:pPr>
          </w:p>
        </w:tc>
        <w:tc>
          <w:tcPr>
            <w:tcW w:w="350" w:type="dxa"/>
            <w:tcBorders>
              <w:top w:val="single" w:sz="8" w:space="0" w:color="000000"/>
              <w:bottom w:val="single" w:sz="8" w:space="0" w:color="000000"/>
              <w:right w:val="single" w:sz="8" w:space="0" w:color="000000"/>
            </w:tcBorders>
            <w:shd w:val="clear" w:color="auto" w:fill="FAE3D4"/>
          </w:tcPr>
          <w:p w14:paraId="02BA02AC" w14:textId="77777777" w:rsidR="0084363E" w:rsidRPr="007E1CE4" w:rsidRDefault="0084363E" w:rsidP="00267A85">
            <w:pPr>
              <w:pStyle w:val="TableParagraph"/>
              <w:rPr>
                <w:rFonts w:ascii="Times New Roman"/>
                <w:sz w:val="16"/>
                <w:szCs w:val="20"/>
              </w:rPr>
            </w:pPr>
          </w:p>
        </w:tc>
        <w:tc>
          <w:tcPr>
            <w:tcW w:w="352" w:type="dxa"/>
            <w:tcBorders>
              <w:top w:val="single" w:sz="8" w:space="0" w:color="000000"/>
              <w:left w:val="single" w:sz="8" w:space="0" w:color="000000"/>
              <w:bottom w:val="single" w:sz="8" w:space="0" w:color="000000"/>
              <w:right w:val="single" w:sz="8" w:space="0" w:color="000000"/>
            </w:tcBorders>
            <w:shd w:val="clear" w:color="auto" w:fill="FAE3D4"/>
          </w:tcPr>
          <w:p w14:paraId="35053A1B" w14:textId="77777777" w:rsidR="0084363E" w:rsidRPr="007E1CE4" w:rsidRDefault="0084363E" w:rsidP="00267A85">
            <w:pPr>
              <w:pStyle w:val="TableParagraph"/>
              <w:rPr>
                <w:rFonts w:ascii="Times New Roman"/>
                <w:sz w:val="16"/>
                <w:szCs w:val="20"/>
              </w:rPr>
            </w:pPr>
          </w:p>
        </w:tc>
        <w:tc>
          <w:tcPr>
            <w:tcW w:w="350" w:type="dxa"/>
            <w:tcBorders>
              <w:top w:val="single" w:sz="8" w:space="0" w:color="000000"/>
              <w:left w:val="single" w:sz="8" w:space="0" w:color="000000"/>
              <w:bottom w:val="single" w:sz="8" w:space="0" w:color="000000"/>
              <w:right w:val="single" w:sz="8" w:space="0" w:color="000000"/>
            </w:tcBorders>
            <w:shd w:val="clear" w:color="auto" w:fill="FAE3D4"/>
          </w:tcPr>
          <w:p w14:paraId="2492EB70" w14:textId="77777777" w:rsidR="0084363E" w:rsidRPr="007E1CE4" w:rsidRDefault="0084363E" w:rsidP="00267A85">
            <w:pPr>
              <w:pStyle w:val="TableParagraph"/>
              <w:rPr>
                <w:rFonts w:ascii="Times New Roman"/>
                <w:sz w:val="16"/>
                <w:szCs w:val="20"/>
              </w:rPr>
            </w:pPr>
          </w:p>
        </w:tc>
        <w:tc>
          <w:tcPr>
            <w:tcW w:w="370" w:type="dxa"/>
            <w:tcBorders>
              <w:top w:val="single" w:sz="8" w:space="0" w:color="000000"/>
              <w:left w:val="single" w:sz="8" w:space="0" w:color="000000"/>
              <w:bottom w:val="single" w:sz="8" w:space="0" w:color="000000"/>
            </w:tcBorders>
            <w:shd w:val="clear" w:color="auto" w:fill="FAE3D4"/>
          </w:tcPr>
          <w:p w14:paraId="335EF910" w14:textId="77777777" w:rsidR="0084363E" w:rsidRPr="007E1CE4" w:rsidRDefault="0084363E" w:rsidP="00267A85">
            <w:pPr>
              <w:pStyle w:val="TableParagraph"/>
              <w:spacing w:before="10" w:line="196" w:lineRule="exact"/>
              <w:ind w:left="70" w:right="32"/>
              <w:jc w:val="center"/>
              <w:rPr>
                <w:sz w:val="16"/>
                <w:szCs w:val="20"/>
              </w:rPr>
            </w:pPr>
            <w:r w:rsidRPr="007E1CE4">
              <w:rPr>
                <w:sz w:val="16"/>
                <w:szCs w:val="20"/>
              </w:rPr>
              <w:t>16</w:t>
            </w:r>
          </w:p>
        </w:tc>
        <w:tc>
          <w:tcPr>
            <w:tcW w:w="355" w:type="dxa"/>
            <w:tcBorders>
              <w:top w:val="single" w:sz="8" w:space="0" w:color="000000"/>
              <w:bottom w:val="single" w:sz="8" w:space="0" w:color="000000"/>
              <w:right w:val="single" w:sz="8" w:space="0" w:color="000000"/>
            </w:tcBorders>
            <w:shd w:val="clear" w:color="auto" w:fill="DEEAF6"/>
          </w:tcPr>
          <w:p w14:paraId="5D859854" w14:textId="77777777" w:rsidR="0084363E" w:rsidRPr="007E1CE4" w:rsidRDefault="0084363E" w:rsidP="00267A85">
            <w:pPr>
              <w:pStyle w:val="TableParagraph"/>
              <w:spacing w:before="10" w:line="196" w:lineRule="exact"/>
              <w:ind w:right="45"/>
              <w:jc w:val="right"/>
              <w:rPr>
                <w:sz w:val="16"/>
                <w:szCs w:val="20"/>
              </w:rPr>
            </w:pPr>
            <w:r w:rsidRPr="007E1CE4">
              <w:rPr>
                <w:w w:val="95"/>
                <w:sz w:val="16"/>
                <w:szCs w:val="20"/>
              </w:rPr>
              <w:t>14</w:t>
            </w:r>
          </w:p>
        </w:tc>
        <w:tc>
          <w:tcPr>
            <w:tcW w:w="365" w:type="dxa"/>
            <w:tcBorders>
              <w:top w:val="single" w:sz="8" w:space="0" w:color="000000"/>
              <w:left w:val="single" w:sz="8" w:space="0" w:color="000000"/>
              <w:bottom w:val="single" w:sz="8" w:space="0" w:color="000000"/>
              <w:right w:val="single" w:sz="8" w:space="0" w:color="000000"/>
            </w:tcBorders>
            <w:shd w:val="clear" w:color="auto" w:fill="DEEAF6"/>
          </w:tcPr>
          <w:p w14:paraId="6931AD39" w14:textId="77777777" w:rsidR="0084363E" w:rsidRPr="007E1CE4" w:rsidRDefault="0084363E" w:rsidP="00267A85">
            <w:pPr>
              <w:pStyle w:val="TableParagraph"/>
              <w:spacing w:before="10" w:line="196" w:lineRule="exact"/>
              <w:ind w:left="71" w:right="32"/>
              <w:jc w:val="center"/>
              <w:rPr>
                <w:sz w:val="16"/>
                <w:szCs w:val="20"/>
              </w:rPr>
            </w:pPr>
            <w:r w:rsidRPr="007E1CE4">
              <w:rPr>
                <w:sz w:val="16"/>
                <w:szCs w:val="20"/>
              </w:rPr>
              <w:t>13</w:t>
            </w:r>
          </w:p>
        </w:tc>
        <w:tc>
          <w:tcPr>
            <w:tcW w:w="367" w:type="dxa"/>
            <w:tcBorders>
              <w:top w:val="single" w:sz="8" w:space="0" w:color="000000"/>
              <w:left w:val="single" w:sz="8" w:space="0" w:color="000000"/>
              <w:bottom w:val="single" w:sz="8" w:space="0" w:color="000000"/>
              <w:right w:val="single" w:sz="8" w:space="0" w:color="000000"/>
            </w:tcBorders>
            <w:shd w:val="clear" w:color="auto" w:fill="DEEAF6"/>
          </w:tcPr>
          <w:p w14:paraId="31CF5453" w14:textId="77777777" w:rsidR="0084363E" w:rsidRPr="007E1CE4" w:rsidRDefault="0084363E" w:rsidP="00267A85">
            <w:pPr>
              <w:pStyle w:val="TableParagraph"/>
              <w:spacing w:before="10" w:line="196" w:lineRule="exact"/>
              <w:ind w:right="52"/>
              <w:jc w:val="right"/>
              <w:rPr>
                <w:sz w:val="16"/>
                <w:szCs w:val="20"/>
              </w:rPr>
            </w:pPr>
            <w:r w:rsidRPr="007E1CE4">
              <w:rPr>
                <w:w w:val="95"/>
                <w:sz w:val="16"/>
                <w:szCs w:val="20"/>
              </w:rPr>
              <w:t>12</w:t>
            </w:r>
          </w:p>
        </w:tc>
        <w:tc>
          <w:tcPr>
            <w:tcW w:w="360" w:type="dxa"/>
            <w:tcBorders>
              <w:top w:val="single" w:sz="8" w:space="0" w:color="000000"/>
              <w:left w:val="single" w:sz="8" w:space="0" w:color="000000"/>
              <w:bottom w:val="single" w:sz="8" w:space="0" w:color="000000"/>
            </w:tcBorders>
            <w:shd w:val="clear" w:color="auto" w:fill="DEEAF6"/>
          </w:tcPr>
          <w:p w14:paraId="79E2CE37" w14:textId="77777777" w:rsidR="0084363E" w:rsidRPr="007E1CE4" w:rsidRDefault="0084363E" w:rsidP="00267A85">
            <w:pPr>
              <w:pStyle w:val="TableParagraph"/>
              <w:spacing w:before="10" w:line="196" w:lineRule="exact"/>
              <w:ind w:left="64" w:right="30"/>
              <w:jc w:val="center"/>
              <w:rPr>
                <w:sz w:val="16"/>
                <w:szCs w:val="20"/>
              </w:rPr>
            </w:pPr>
            <w:r w:rsidRPr="007E1CE4">
              <w:rPr>
                <w:sz w:val="16"/>
                <w:szCs w:val="20"/>
              </w:rPr>
              <w:t>11</w:t>
            </w:r>
          </w:p>
        </w:tc>
        <w:tc>
          <w:tcPr>
            <w:tcW w:w="365" w:type="dxa"/>
            <w:tcBorders>
              <w:top w:val="single" w:sz="8" w:space="0" w:color="000000"/>
              <w:bottom w:val="single" w:sz="8" w:space="0" w:color="000000"/>
              <w:right w:val="single" w:sz="8" w:space="0" w:color="000000"/>
            </w:tcBorders>
            <w:shd w:val="clear" w:color="auto" w:fill="FFF1CC"/>
          </w:tcPr>
          <w:p w14:paraId="0D0DFA90" w14:textId="77777777" w:rsidR="0084363E" w:rsidRPr="007E1CE4" w:rsidRDefault="0084363E" w:rsidP="00267A85">
            <w:pPr>
              <w:pStyle w:val="TableParagraph"/>
              <w:spacing w:before="10" w:line="196" w:lineRule="exact"/>
              <w:ind w:left="38"/>
              <w:jc w:val="center"/>
              <w:rPr>
                <w:sz w:val="16"/>
                <w:szCs w:val="20"/>
              </w:rPr>
            </w:pPr>
            <w:r w:rsidRPr="007E1CE4">
              <w:rPr>
                <w:w w:val="99"/>
                <w:sz w:val="16"/>
                <w:szCs w:val="20"/>
              </w:rPr>
              <w:t>8</w:t>
            </w:r>
          </w:p>
        </w:tc>
        <w:tc>
          <w:tcPr>
            <w:tcW w:w="365" w:type="dxa"/>
            <w:tcBorders>
              <w:top w:val="single" w:sz="8" w:space="0" w:color="000000"/>
              <w:left w:val="single" w:sz="8" w:space="0" w:color="000000"/>
              <w:bottom w:val="single" w:sz="8" w:space="0" w:color="000000"/>
              <w:right w:val="single" w:sz="8" w:space="0" w:color="000000"/>
            </w:tcBorders>
            <w:shd w:val="clear" w:color="auto" w:fill="FFF1CC"/>
          </w:tcPr>
          <w:p w14:paraId="6C520D0C" w14:textId="77777777" w:rsidR="0084363E" w:rsidRPr="007E1CE4" w:rsidRDefault="0084363E" w:rsidP="00267A85">
            <w:pPr>
              <w:pStyle w:val="TableParagraph"/>
              <w:spacing w:before="10" w:line="196" w:lineRule="exact"/>
              <w:ind w:left="37"/>
              <w:jc w:val="center"/>
              <w:rPr>
                <w:sz w:val="16"/>
                <w:szCs w:val="20"/>
              </w:rPr>
            </w:pPr>
            <w:r w:rsidRPr="007E1CE4">
              <w:rPr>
                <w:w w:val="99"/>
                <w:sz w:val="16"/>
                <w:szCs w:val="20"/>
              </w:rPr>
              <w:t>7</w:t>
            </w:r>
          </w:p>
        </w:tc>
        <w:tc>
          <w:tcPr>
            <w:tcW w:w="366" w:type="dxa"/>
            <w:tcBorders>
              <w:top w:val="single" w:sz="8" w:space="0" w:color="000000"/>
              <w:left w:val="single" w:sz="8" w:space="0" w:color="000000"/>
              <w:bottom w:val="single" w:sz="8" w:space="0" w:color="000000"/>
              <w:right w:val="single" w:sz="8" w:space="0" w:color="000000"/>
            </w:tcBorders>
            <w:shd w:val="clear" w:color="auto" w:fill="FFF1CC"/>
          </w:tcPr>
          <w:p w14:paraId="22CB820B" w14:textId="77777777" w:rsidR="0084363E" w:rsidRPr="007E1CE4" w:rsidRDefault="0084363E" w:rsidP="00267A85">
            <w:pPr>
              <w:pStyle w:val="TableParagraph"/>
              <w:spacing w:before="10" w:line="196" w:lineRule="exact"/>
              <w:ind w:left="36"/>
              <w:jc w:val="center"/>
              <w:rPr>
                <w:sz w:val="16"/>
                <w:szCs w:val="20"/>
              </w:rPr>
            </w:pPr>
            <w:r w:rsidRPr="007E1CE4">
              <w:rPr>
                <w:w w:val="99"/>
                <w:sz w:val="16"/>
                <w:szCs w:val="20"/>
              </w:rPr>
              <w:t>6</w:t>
            </w:r>
          </w:p>
        </w:tc>
        <w:tc>
          <w:tcPr>
            <w:tcW w:w="363" w:type="dxa"/>
            <w:tcBorders>
              <w:top w:val="single" w:sz="8" w:space="0" w:color="000000"/>
              <w:left w:val="single" w:sz="8" w:space="0" w:color="000000"/>
              <w:bottom w:val="single" w:sz="8" w:space="0" w:color="000000"/>
            </w:tcBorders>
            <w:shd w:val="clear" w:color="auto" w:fill="FFF1CC"/>
          </w:tcPr>
          <w:p w14:paraId="74489D0F" w14:textId="77777777" w:rsidR="0084363E" w:rsidRPr="007E1CE4" w:rsidRDefault="0084363E" w:rsidP="00267A85">
            <w:pPr>
              <w:pStyle w:val="TableParagraph"/>
              <w:spacing w:before="10" w:line="196" w:lineRule="exact"/>
              <w:ind w:left="135"/>
              <w:rPr>
                <w:sz w:val="16"/>
                <w:szCs w:val="20"/>
              </w:rPr>
            </w:pPr>
            <w:r w:rsidRPr="007E1CE4">
              <w:rPr>
                <w:w w:val="99"/>
                <w:sz w:val="16"/>
                <w:szCs w:val="20"/>
              </w:rPr>
              <w:t>5</w:t>
            </w:r>
          </w:p>
        </w:tc>
        <w:tc>
          <w:tcPr>
            <w:tcW w:w="368" w:type="dxa"/>
            <w:tcBorders>
              <w:top w:val="single" w:sz="8" w:space="0" w:color="000000"/>
              <w:bottom w:val="single" w:sz="8" w:space="0" w:color="000000"/>
              <w:right w:val="single" w:sz="8" w:space="0" w:color="000000"/>
            </w:tcBorders>
            <w:shd w:val="clear" w:color="auto" w:fill="E1EED9"/>
          </w:tcPr>
          <w:p w14:paraId="20BE4A14" w14:textId="77777777" w:rsidR="0084363E" w:rsidRPr="007E1CE4" w:rsidRDefault="0084363E" w:rsidP="00267A85">
            <w:pPr>
              <w:pStyle w:val="TableParagraph"/>
              <w:rPr>
                <w:rFonts w:ascii="Times New Roman"/>
                <w:sz w:val="16"/>
                <w:szCs w:val="20"/>
              </w:rPr>
            </w:pPr>
          </w:p>
        </w:tc>
        <w:tc>
          <w:tcPr>
            <w:tcW w:w="366" w:type="dxa"/>
            <w:tcBorders>
              <w:top w:val="single" w:sz="8" w:space="0" w:color="000000"/>
              <w:left w:val="single" w:sz="8" w:space="0" w:color="000000"/>
              <w:bottom w:val="single" w:sz="8" w:space="0" w:color="000000"/>
              <w:right w:val="single" w:sz="8" w:space="0" w:color="000000"/>
            </w:tcBorders>
            <w:shd w:val="clear" w:color="auto" w:fill="E1EED9"/>
          </w:tcPr>
          <w:p w14:paraId="3F2C9E08" w14:textId="77777777" w:rsidR="0084363E" w:rsidRPr="007E1CE4" w:rsidRDefault="0084363E" w:rsidP="00267A85">
            <w:pPr>
              <w:pStyle w:val="TableParagraph"/>
              <w:rPr>
                <w:rFonts w:ascii="Times New Roman"/>
                <w:sz w:val="16"/>
                <w:szCs w:val="20"/>
              </w:rPr>
            </w:pPr>
          </w:p>
        </w:tc>
        <w:tc>
          <w:tcPr>
            <w:tcW w:w="366" w:type="dxa"/>
            <w:tcBorders>
              <w:top w:val="single" w:sz="8" w:space="0" w:color="000000"/>
              <w:left w:val="single" w:sz="8" w:space="0" w:color="000000"/>
              <w:bottom w:val="single" w:sz="8" w:space="0" w:color="000000"/>
              <w:right w:val="single" w:sz="8" w:space="0" w:color="000000"/>
            </w:tcBorders>
            <w:shd w:val="clear" w:color="auto" w:fill="E1EED9"/>
          </w:tcPr>
          <w:p w14:paraId="2DB77EA9" w14:textId="77777777" w:rsidR="0084363E" w:rsidRPr="007E1CE4" w:rsidRDefault="0084363E" w:rsidP="00267A85">
            <w:pPr>
              <w:pStyle w:val="TableParagraph"/>
              <w:rPr>
                <w:rFonts w:ascii="Times New Roman"/>
                <w:sz w:val="16"/>
                <w:szCs w:val="20"/>
              </w:rPr>
            </w:pPr>
          </w:p>
        </w:tc>
        <w:tc>
          <w:tcPr>
            <w:tcW w:w="356" w:type="dxa"/>
            <w:tcBorders>
              <w:top w:val="single" w:sz="8" w:space="0" w:color="000000"/>
              <w:left w:val="single" w:sz="8" w:space="0" w:color="000000"/>
              <w:bottom w:val="single" w:sz="8" w:space="0" w:color="000000"/>
              <w:right w:val="single" w:sz="12" w:space="0" w:color="808080" w:themeColor="background1" w:themeShade="80"/>
            </w:tcBorders>
            <w:shd w:val="clear" w:color="auto" w:fill="E1EED9"/>
          </w:tcPr>
          <w:p w14:paraId="7382E67E" w14:textId="77777777" w:rsidR="0084363E" w:rsidRPr="007E1CE4" w:rsidRDefault="0084363E" w:rsidP="00267A85">
            <w:pPr>
              <w:pStyle w:val="TableParagraph"/>
              <w:rPr>
                <w:rFonts w:ascii="Times New Roman"/>
                <w:sz w:val="16"/>
                <w:szCs w:val="20"/>
              </w:rPr>
            </w:pPr>
          </w:p>
        </w:tc>
      </w:tr>
      <w:tr w:rsidR="0084363E" w:rsidRPr="007E1CE4" w14:paraId="1816779E" w14:textId="77777777" w:rsidTr="0084363E">
        <w:trPr>
          <w:trHeight w:val="227"/>
        </w:trPr>
        <w:tc>
          <w:tcPr>
            <w:tcW w:w="778" w:type="dxa"/>
            <w:tcBorders>
              <w:top w:val="single" w:sz="8" w:space="0" w:color="000000"/>
              <w:left w:val="single" w:sz="12" w:space="0" w:color="808080" w:themeColor="background1" w:themeShade="80"/>
              <w:bottom w:val="single" w:sz="8" w:space="0" w:color="000000"/>
              <w:right w:val="single" w:sz="8" w:space="0" w:color="000000"/>
            </w:tcBorders>
          </w:tcPr>
          <w:p w14:paraId="203A8193" w14:textId="77777777" w:rsidR="0084363E" w:rsidRPr="007E1CE4" w:rsidRDefault="0084363E" w:rsidP="00267A85">
            <w:pPr>
              <w:pStyle w:val="TableParagraph"/>
              <w:rPr>
                <w:rFonts w:ascii="Times New Roman"/>
                <w:sz w:val="16"/>
                <w:szCs w:val="20"/>
              </w:rPr>
            </w:pPr>
          </w:p>
        </w:tc>
        <w:tc>
          <w:tcPr>
            <w:tcW w:w="410" w:type="dxa"/>
            <w:tcBorders>
              <w:top w:val="single" w:sz="8" w:space="0" w:color="000000"/>
              <w:left w:val="single" w:sz="8" w:space="0" w:color="000000"/>
              <w:bottom w:val="single" w:sz="8" w:space="0" w:color="000000"/>
              <w:right w:val="single" w:sz="8" w:space="0" w:color="000000"/>
            </w:tcBorders>
          </w:tcPr>
          <w:p w14:paraId="7F899960" w14:textId="77777777" w:rsidR="0084363E" w:rsidRPr="007E1CE4" w:rsidRDefault="0084363E" w:rsidP="00267A85">
            <w:pPr>
              <w:pStyle w:val="TableParagraph"/>
              <w:spacing w:before="10" w:line="196" w:lineRule="exact"/>
              <w:ind w:left="50"/>
              <w:rPr>
                <w:sz w:val="16"/>
                <w:szCs w:val="20"/>
              </w:rPr>
            </w:pPr>
            <w:r w:rsidRPr="007E1CE4">
              <w:rPr>
                <w:sz w:val="16"/>
                <w:szCs w:val="20"/>
              </w:rPr>
              <w:t>P25</w:t>
            </w:r>
          </w:p>
        </w:tc>
        <w:tc>
          <w:tcPr>
            <w:tcW w:w="463" w:type="dxa"/>
            <w:tcBorders>
              <w:top w:val="single" w:sz="8" w:space="0" w:color="000000"/>
              <w:left w:val="single" w:sz="8" w:space="0" w:color="000000"/>
              <w:bottom w:val="single" w:sz="8" w:space="0" w:color="000000"/>
              <w:right w:val="single" w:sz="8" w:space="0" w:color="000000"/>
            </w:tcBorders>
          </w:tcPr>
          <w:p w14:paraId="5CCDE1D2" w14:textId="77777777" w:rsidR="0084363E" w:rsidRPr="007E1CE4" w:rsidRDefault="0084363E" w:rsidP="00267A85">
            <w:pPr>
              <w:pStyle w:val="TableParagraph"/>
              <w:spacing w:before="10" w:line="196" w:lineRule="exact"/>
              <w:ind w:left="119"/>
              <w:rPr>
                <w:sz w:val="16"/>
                <w:szCs w:val="20"/>
              </w:rPr>
            </w:pPr>
            <w:r w:rsidRPr="007E1CE4">
              <w:rPr>
                <w:sz w:val="16"/>
                <w:szCs w:val="20"/>
              </w:rPr>
              <w:t>R$</w:t>
            </w:r>
          </w:p>
        </w:tc>
        <w:tc>
          <w:tcPr>
            <w:tcW w:w="794" w:type="dxa"/>
            <w:tcBorders>
              <w:top w:val="single" w:sz="8" w:space="0" w:color="000000"/>
              <w:left w:val="single" w:sz="8" w:space="0" w:color="000000"/>
              <w:bottom w:val="single" w:sz="8" w:space="0" w:color="000000"/>
            </w:tcBorders>
          </w:tcPr>
          <w:p w14:paraId="615D2F7F" w14:textId="77777777" w:rsidR="0084363E" w:rsidRPr="007E1CE4" w:rsidRDefault="0084363E" w:rsidP="00267A85">
            <w:pPr>
              <w:pStyle w:val="TableParagraph"/>
              <w:spacing w:before="20" w:line="187" w:lineRule="exact"/>
              <w:ind w:left="45"/>
              <w:rPr>
                <w:sz w:val="16"/>
                <w:szCs w:val="20"/>
              </w:rPr>
            </w:pPr>
            <w:r w:rsidRPr="007E1CE4">
              <w:rPr>
                <w:sz w:val="16"/>
                <w:szCs w:val="20"/>
              </w:rPr>
              <w:t>3.323,17</w:t>
            </w:r>
          </w:p>
        </w:tc>
        <w:tc>
          <w:tcPr>
            <w:tcW w:w="367" w:type="dxa"/>
            <w:tcBorders>
              <w:top w:val="single" w:sz="8" w:space="0" w:color="000000"/>
              <w:bottom w:val="single" w:sz="8" w:space="0" w:color="000000"/>
              <w:right w:val="single" w:sz="8" w:space="0" w:color="000000"/>
            </w:tcBorders>
            <w:shd w:val="clear" w:color="auto" w:fill="BEBEBE"/>
          </w:tcPr>
          <w:p w14:paraId="4EF3FECA" w14:textId="77777777" w:rsidR="0084363E" w:rsidRPr="007E1CE4" w:rsidRDefault="0084363E" w:rsidP="00267A85">
            <w:pPr>
              <w:pStyle w:val="TableParagraph"/>
              <w:rPr>
                <w:rFonts w:ascii="Times New Roman"/>
                <w:sz w:val="16"/>
                <w:szCs w:val="20"/>
              </w:rPr>
            </w:pPr>
          </w:p>
        </w:tc>
        <w:tc>
          <w:tcPr>
            <w:tcW w:w="350" w:type="dxa"/>
            <w:tcBorders>
              <w:top w:val="single" w:sz="8" w:space="0" w:color="000000"/>
              <w:left w:val="single" w:sz="8" w:space="0" w:color="000000"/>
              <w:bottom w:val="single" w:sz="8" w:space="0" w:color="000000"/>
              <w:right w:val="single" w:sz="8" w:space="0" w:color="000000"/>
            </w:tcBorders>
            <w:shd w:val="clear" w:color="auto" w:fill="BEBEBE"/>
          </w:tcPr>
          <w:p w14:paraId="01827B8E" w14:textId="77777777" w:rsidR="0084363E" w:rsidRPr="007E1CE4" w:rsidRDefault="0084363E" w:rsidP="00267A85">
            <w:pPr>
              <w:pStyle w:val="TableParagraph"/>
              <w:rPr>
                <w:rFonts w:ascii="Times New Roman"/>
                <w:sz w:val="16"/>
                <w:szCs w:val="20"/>
              </w:rPr>
            </w:pPr>
          </w:p>
        </w:tc>
        <w:tc>
          <w:tcPr>
            <w:tcW w:w="350" w:type="dxa"/>
            <w:tcBorders>
              <w:top w:val="single" w:sz="8" w:space="0" w:color="000000"/>
              <w:left w:val="single" w:sz="8" w:space="0" w:color="000000"/>
              <w:bottom w:val="single" w:sz="8" w:space="0" w:color="000000"/>
              <w:right w:val="single" w:sz="8" w:space="0" w:color="000000"/>
            </w:tcBorders>
            <w:shd w:val="clear" w:color="auto" w:fill="BEBEBE"/>
          </w:tcPr>
          <w:p w14:paraId="05CAA6D8" w14:textId="77777777" w:rsidR="0084363E" w:rsidRPr="007E1CE4" w:rsidRDefault="0084363E" w:rsidP="00267A85">
            <w:pPr>
              <w:pStyle w:val="TableParagraph"/>
              <w:rPr>
                <w:rFonts w:ascii="Times New Roman"/>
                <w:sz w:val="16"/>
                <w:szCs w:val="20"/>
              </w:rPr>
            </w:pPr>
          </w:p>
        </w:tc>
        <w:tc>
          <w:tcPr>
            <w:tcW w:w="364" w:type="dxa"/>
            <w:tcBorders>
              <w:top w:val="single" w:sz="8" w:space="0" w:color="000000"/>
              <w:left w:val="single" w:sz="8" w:space="0" w:color="000000"/>
              <w:bottom w:val="single" w:sz="8" w:space="0" w:color="000000"/>
            </w:tcBorders>
            <w:shd w:val="clear" w:color="auto" w:fill="BEBEBE"/>
          </w:tcPr>
          <w:p w14:paraId="4A6F5F0C" w14:textId="77777777" w:rsidR="0084363E" w:rsidRPr="007E1CE4" w:rsidRDefault="0084363E" w:rsidP="00267A85">
            <w:pPr>
              <w:pStyle w:val="TableParagraph"/>
              <w:rPr>
                <w:rFonts w:ascii="Times New Roman"/>
                <w:sz w:val="16"/>
                <w:szCs w:val="20"/>
              </w:rPr>
            </w:pPr>
          </w:p>
        </w:tc>
        <w:tc>
          <w:tcPr>
            <w:tcW w:w="350" w:type="dxa"/>
            <w:tcBorders>
              <w:top w:val="single" w:sz="8" w:space="0" w:color="000000"/>
              <w:bottom w:val="single" w:sz="8" w:space="0" w:color="000000"/>
              <w:right w:val="single" w:sz="8" w:space="0" w:color="000000"/>
            </w:tcBorders>
            <w:shd w:val="clear" w:color="auto" w:fill="FAE3D4"/>
          </w:tcPr>
          <w:p w14:paraId="2D9E25A3" w14:textId="77777777" w:rsidR="0084363E" w:rsidRPr="007E1CE4" w:rsidRDefault="0084363E" w:rsidP="00267A85">
            <w:pPr>
              <w:pStyle w:val="TableParagraph"/>
              <w:rPr>
                <w:rFonts w:ascii="Times New Roman"/>
                <w:sz w:val="16"/>
                <w:szCs w:val="20"/>
              </w:rPr>
            </w:pPr>
          </w:p>
        </w:tc>
        <w:tc>
          <w:tcPr>
            <w:tcW w:w="352" w:type="dxa"/>
            <w:tcBorders>
              <w:top w:val="single" w:sz="8" w:space="0" w:color="000000"/>
              <w:left w:val="single" w:sz="8" w:space="0" w:color="000000"/>
              <w:bottom w:val="single" w:sz="8" w:space="0" w:color="000000"/>
              <w:right w:val="single" w:sz="8" w:space="0" w:color="000000"/>
            </w:tcBorders>
            <w:shd w:val="clear" w:color="auto" w:fill="FAE3D4"/>
          </w:tcPr>
          <w:p w14:paraId="2716A360" w14:textId="77777777" w:rsidR="0084363E" w:rsidRPr="007E1CE4" w:rsidRDefault="0084363E" w:rsidP="00267A85">
            <w:pPr>
              <w:pStyle w:val="TableParagraph"/>
              <w:rPr>
                <w:rFonts w:ascii="Times New Roman"/>
                <w:sz w:val="16"/>
                <w:szCs w:val="20"/>
              </w:rPr>
            </w:pPr>
          </w:p>
        </w:tc>
        <w:tc>
          <w:tcPr>
            <w:tcW w:w="350" w:type="dxa"/>
            <w:tcBorders>
              <w:top w:val="single" w:sz="8" w:space="0" w:color="000000"/>
              <w:left w:val="single" w:sz="8" w:space="0" w:color="000000"/>
              <w:bottom w:val="single" w:sz="8" w:space="0" w:color="000000"/>
              <w:right w:val="single" w:sz="8" w:space="0" w:color="000000"/>
            </w:tcBorders>
            <w:shd w:val="clear" w:color="auto" w:fill="FAE3D4"/>
          </w:tcPr>
          <w:p w14:paraId="2A866674" w14:textId="77777777" w:rsidR="0084363E" w:rsidRPr="007E1CE4" w:rsidRDefault="0084363E" w:rsidP="00267A85">
            <w:pPr>
              <w:pStyle w:val="TableParagraph"/>
              <w:rPr>
                <w:rFonts w:ascii="Times New Roman"/>
                <w:sz w:val="16"/>
                <w:szCs w:val="20"/>
              </w:rPr>
            </w:pPr>
          </w:p>
        </w:tc>
        <w:tc>
          <w:tcPr>
            <w:tcW w:w="370" w:type="dxa"/>
            <w:tcBorders>
              <w:top w:val="single" w:sz="8" w:space="0" w:color="000000"/>
              <w:left w:val="single" w:sz="8" w:space="0" w:color="000000"/>
              <w:bottom w:val="single" w:sz="8" w:space="0" w:color="000000"/>
            </w:tcBorders>
            <w:shd w:val="clear" w:color="auto" w:fill="FAE3D4"/>
          </w:tcPr>
          <w:p w14:paraId="01153C0C" w14:textId="77777777" w:rsidR="0084363E" w:rsidRPr="007E1CE4" w:rsidRDefault="0084363E" w:rsidP="00267A85">
            <w:pPr>
              <w:pStyle w:val="TableParagraph"/>
              <w:rPr>
                <w:rFonts w:ascii="Times New Roman"/>
                <w:sz w:val="16"/>
                <w:szCs w:val="20"/>
              </w:rPr>
            </w:pPr>
          </w:p>
        </w:tc>
        <w:tc>
          <w:tcPr>
            <w:tcW w:w="355" w:type="dxa"/>
            <w:tcBorders>
              <w:top w:val="single" w:sz="8" w:space="0" w:color="000000"/>
              <w:bottom w:val="single" w:sz="8" w:space="0" w:color="000000"/>
              <w:right w:val="single" w:sz="8" w:space="0" w:color="000000"/>
            </w:tcBorders>
            <w:shd w:val="clear" w:color="auto" w:fill="DEEAF6"/>
          </w:tcPr>
          <w:p w14:paraId="26AD4BE9" w14:textId="77777777" w:rsidR="0084363E" w:rsidRPr="007E1CE4" w:rsidRDefault="0084363E" w:rsidP="00267A85">
            <w:pPr>
              <w:pStyle w:val="TableParagraph"/>
              <w:spacing w:before="10" w:line="196" w:lineRule="exact"/>
              <w:ind w:right="45"/>
              <w:jc w:val="right"/>
              <w:rPr>
                <w:sz w:val="16"/>
                <w:szCs w:val="20"/>
              </w:rPr>
            </w:pPr>
            <w:r w:rsidRPr="007E1CE4">
              <w:rPr>
                <w:w w:val="95"/>
                <w:sz w:val="16"/>
                <w:szCs w:val="20"/>
              </w:rPr>
              <w:t>15</w:t>
            </w:r>
          </w:p>
        </w:tc>
        <w:tc>
          <w:tcPr>
            <w:tcW w:w="365" w:type="dxa"/>
            <w:tcBorders>
              <w:top w:val="single" w:sz="8" w:space="0" w:color="000000"/>
              <w:left w:val="single" w:sz="8" w:space="0" w:color="000000"/>
              <w:bottom w:val="single" w:sz="8" w:space="0" w:color="000000"/>
              <w:right w:val="single" w:sz="8" w:space="0" w:color="000000"/>
            </w:tcBorders>
            <w:shd w:val="clear" w:color="auto" w:fill="DEEAF6"/>
          </w:tcPr>
          <w:p w14:paraId="61460249" w14:textId="77777777" w:rsidR="0084363E" w:rsidRPr="007E1CE4" w:rsidRDefault="0084363E" w:rsidP="00267A85">
            <w:pPr>
              <w:pStyle w:val="TableParagraph"/>
              <w:spacing w:before="10" w:line="196" w:lineRule="exact"/>
              <w:ind w:left="71" w:right="32"/>
              <w:jc w:val="center"/>
              <w:rPr>
                <w:sz w:val="16"/>
                <w:szCs w:val="20"/>
              </w:rPr>
            </w:pPr>
            <w:r w:rsidRPr="007E1CE4">
              <w:rPr>
                <w:sz w:val="16"/>
                <w:szCs w:val="20"/>
              </w:rPr>
              <w:t>14</w:t>
            </w:r>
          </w:p>
        </w:tc>
        <w:tc>
          <w:tcPr>
            <w:tcW w:w="367" w:type="dxa"/>
            <w:tcBorders>
              <w:top w:val="single" w:sz="8" w:space="0" w:color="000000"/>
              <w:left w:val="single" w:sz="8" w:space="0" w:color="000000"/>
              <w:bottom w:val="single" w:sz="8" w:space="0" w:color="000000"/>
              <w:right w:val="single" w:sz="8" w:space="0" w:color="000000"/>
            </w:tcBorders>
            <w:shd w:val="clear" w:color="auto" w:fill="DEEAF6"/>
          </w:tcPr>
          <w:p w14:paraId="55D28B4A" w14:textId="77777777" w:rsidR="0084363E" w:rsidRPr="007E1CE4" w:rsidRDefault="0084363E" w:rsidP="00267A85">
            <w:pPr>
              <w:pStyle w:val="TableParagraph"/>
              <w:spacing w:before="10" w:line="196" w:lineRule="exact"/>
              <w:ind w:right="52"/>
              <w:jc w:val="right"/>
              <w:rPr>
                <w:sz w:val="16"/>
                <w:szCs w:val="20"/>
              </w:rPr>
            </w:pPr>
            <w:r w:rsidRPr="007E1CE4">
              <w:rPr>
                <w:w w:val="95"/>
                <w:sz w:val="16"/>
                <w:szCs w:val="20"/>
              </w:rPr>
              <w:t>13</w:t>
            </w:r>
          </w:p>
        </w:tc>
        <w:tc>
          <w:tcPr>
            <w:tcW w:w="360" w:type="dxa"/>
            <w:tcBorders>
              <w:top w:val="single" w:sz="8" w:space="0" w:color="000000"/>
              <w:left w:val="single" w:sz="8" w:space="0" w:color="000000"/>
              <w:bottom w:val="single" w:sz="8" w:space="0" w:color="000000"/>
            </w:tcBorders>
            <w:shd w:val="clear" w:color="auto" w:fill="DEEAF6"/>
          </w:tcPr>
          <w:p w14:paraId="09367319" w14:textId="77777777" w:rsidR="0084363E" w:rsidRPr="007E1CE4" w:rsidRDefault="0084363E" w:rsidP="00267A85">
            <w:pPr>
              <w:pStyle w:val="TableParagraph"/>
              <w:spacing w:before="10" w:line="196" w:lineRule="exact"/>
              <w:ind w:left="64" w:right="30"/>
              <w:jc w:val="center"/>
              <w:rPr>
                <w:sz w:val="16"/>
                <w:szCs w:val="20"/>
              </w:rPr>
            </w:pPr>
            <w:r w:rsidRPr="007E1CE4">
              <w:rPr>
                <w:sz w:val="16"/>
                <w:szCs w:val="20"/>
              </w:rPr>
              <w:t>12</w:t>
            </w:r>
          </w:p>
        </w:tc>
        <w:tc>
          <w:tcPr>
            <w:tcW w:w="365" w:type="dxa"/>
            <w:tcBorders>
              <w:top w:val="single" w:sz="8" w:space="0" w:color="000000"/>
              <w:bottom w:val="single" w:sz="8" w:space="0" w:color="000000"/>
              <w:right w:val="single" w:sz="8" w:space="0" w:color="000000"/>
            </w:tcBorders>
            <w:shd w:val="clear" w:color="auto" w:fill="FFF1CC"/>
          </w:tcPr>
          <w:p w14:paraId="08EA3810" w14:textId="77777777" w:rsidR="0084363E" w:rsidRPr="007E1CE4" w:rsidRDefault="0084363E" w:rsidP="00267A85">
            <w:pPr>
              <w:pStyle w:val="TableParagraph"/>
              <w:spacing w:before="10" w:line="196" w:lineRule="exact"/>
              <w:ind w:left="38"/>
              <w:jc w:val="center"/>
              <w:rPr>
                <w:sz w:val="16"/>
                <w:szCs w:val="20"/>
              </w:rPr>
            </w:pPr>
            <w:r w:rsidRPr="007E1CE4">
              <w:rPr>
                <w:w w:val="99"/>
                <w:sz w:val="16"/>
                <w:szCs w:val="20"/>
              </w:rPr>
              <w:t>9</w:t>
            </w:r>
          </w:p>
        </w:tc>
        <w:tc>
          <w:tcPr>
            <w:tcW w:w="365" w:type="dxa"/>
            <w:tcBorders>
              <w:top w:val="single" w:sz="8" w:space="0" w:color="000000"/>
              <w:left w:val="single" w:sz="8" w:space="0" w:color="000000"/>
              <w:bottom w:val="single" w:sz="8" w:space="0" w:color="000000"/>
              <w:right w:val="single" w:sz="8" w:space="0" w:color="000000"/>
            </w:tcBorders>
            <w:shd w:val="clear" w:color="auto" w:fill="FFF1CC"/>
          </w:tcPr>
          <w:p w14:paraId="1C757736" w14:textId="77777777" w:rsidR="0084363E" w:rsidRPr="007E1CE4" w:rsidRDefault="0084363E" w:rsidP="00267A85">
            <w:pPr>
              <w:pStyle w:val="TableParagraph"/>
              <w:spacing w:before="10" w:line="196" w:lineRule="exact"/>
              <w:ind w:left="37"/>
              <w:jc w:val="center"/>
              <w:rPr>
                <w:sz w:val="16"/>
                <w:szCs w:val="20"/>
              </w:rPr>
            </w:pPr>
            <w:r w:rsidRPr="007E1CE4">
              <w:rPr>
                <w:w w:val="99"/>
                <w:sz w:val="16"/>
                <w:szCs w:val="20"/>
              </w:rPr>
              <w:t>8</w:t>
            </w:r>
          </w:p>
        </w:tc>
        <w:tc>
          <w:tcPr>
            <w:tcW w:w="366" w:type="dxa"/>
            <w:tcBorders>
              <w:top w:val="single" w:sz="8" w:space="0" w:color="000000"/>
              <w:left w:val="single" w:sz="8" w:space="0" w:color="000000"/>
              <w:bottom w:val="single" w:sz="8" w:space="0" w:color="000000"/>
              <w:right w:val="single" w:sz="8" w:space="0" w:color="000000"/>
            </w:tcBorders>
            <w:shd w:val="clear" w:color="auto" w:fill="FFF1CC"/>
          </w:tcPr>
          <w:p w14:paraId="616B0B56" w14:textId="77777777" w:rsidR="0084363E" w:rsidRPr="007E1CE4" w:rsidRDefault="0084363E" w:rsidP="00267A85">
            <w:pPr>
              <w:pStyle w:val="TableParagraph"/>
              <w:spacing w:before="10" w:line="196" w:lineRule="exact"/>
              <w:ind w:left="36"/>
              <w:jc w:val="center"/>
              <w:rPr>
                <w:sz w:val="16"/>
                <w:szCs w:val="20"/>
              </w:rPr>
            </w:pPr>
            <w:r w:rsidRPr="007E1CE4">
              <w:rPr>
                <w:w w:val="99"/>
                <w:sz w:val="16"/>
                <w:szCs w:val="20"/>
              </w:rPr>
              <w:t>7</w:t>
            </w:r>
          </w:p>
        </w:tc>
        <w:tc>
          <w:tcPr>
            <w:tcW w:w="363" w:type="dxa"/>
            <w:tcBorders>
              <w:top w:val="single" w:sz="8" w:space="0" w:color="000000"/>
              <w:left w:val="single" w:sz="8" w:space="0" w:color="000000"/>
              <w:bottom w:val="single" w:sz="8" w:space="0" w:color="000000"/>
            </w:tcBorders>
            <w:shd w:val="clear" w:color="auto" w:fill="FFF1CC"/>
          </w:tcPr>
          <w:p w14:paraId="629ECF56" w14:textId="77777777" w:rsidR="0084363E" w:rsidRPr="007E1CE4" w:rsidRDefault="0084363E" w:rsidP="00267A85">
            <w:pPr>
              <w:pStyle w:val="TableParagraph"/>
              <w:spacing w:before="10" w:line="196" w:lineRule="exact"/>
              <w:ind w:left="135"/>
              <w:rPr>
                <w:sz w:val="16"/>
                <w:szCs w:val="20"/>
              </w:rPr>
            </w:pPr>
            <w:r w:rsidRPr="007E1CE4">
              <w:rPr>
                <w:w w:val="99"/>
                <w:sz w:val="16"/>
                <w:szCs w:val="20"/>
              </w:rPr>
              <w:t>6</w:t>
            </w:r>
          </w:p>
        </w:tc>
        <w:tc>
          <w:tcPr>
            <w:tcW w:w="368" w:type="dxa"/>
            <w:tcBorders>
              <w:top w:val="single" w:sz="8" w:space="0" w:color="000000"/>
              <w:bottom w:val="single" w:sz="8" w:space="0" w:color="000000"/>
              <w:right w:val="single" w:sz="8" w:space="0" w:color="000000"/>
            </w:tcBorders>
            <w:shd w:val="clear" w:color="auto" w:fill="E1EED9"/>
          </w:tcPr>
          <w:p w14:paraId="01850211" w14:textId="77777777" w:rsidR="0084363E" w:rsidRPr="007E1CE4" w:rsidRDefault="0084363E" w:rsidP="00267A85">
            <w:pPr>
              <w:pStyle w:val="TableParagraph"/>
              <w:rPr>
                <w:rFonts w:ascii="Times New Roman"/>
                <w:sz w:val="16"/>
                <w:szCs w:val="20"/>
              </w:rPr>
            </w:pPr>
          </w:p>
        </w:tc>
        <w:tc>
          <w:tcPr>
            <w:tcW w:w="366" w:type="dxa"/>
            <w:tcBorders>
              <w:top w:val="single" w:sz="8" w:space="0" w:color="000000"/>
              <w:left w:val="single" w:sz="8" w:space="0" w:color="000000"/>
              <w:bottom w:val="single" w:sz="8" w:space="0" w:color="000000"/>
              <w:right w:val="single" w:sz="8" w:space="0" w:color="000000"/>
            </w:tcBorders>
            <w:shd w:val="clear" w:color="auto" w:fill="E1EED9"/>
          </w:tcPr>
          <w:p w14:paraId="66AD0843" w14:textId="77777777" w:rsidR="0084363E" w:rsidRPr="007E1CE4" w:rsidRDefault="0084363E" w:rsidP="00267A85">
            <w:pPr>
              <w:pStyle w:val="TableParagraph"/>
              <w:rPr>
                <w:rFonts w:ascii="Times New Roman"/>
                <w:sz w:val="16"/>
                <w:szCs w:val="20"/>
              </w:rPr>
            </w:pPr>
          </w:p>
        </w:tc>
        <w:tc>
          <w:tcPr>
            <w:tcW w:w="366" w:type="dxa"/>
            <w:tcBorders>
              <w:top w:val="single" w:sz="8" w:space="0" w:color="000000"/>
              <w:left w:val="single" w:sz="8" w:space="0" w:color="000000"/>
              <w:bottom w:val="single" w:sz="8" w:space="0" w:color="000000"/>
              <w:right w:val="single" w:sz="8" w:space="0" w:color="000000"/>
            </w:tcBorders>
            <w:shd w:val="clear" w:color="auto" w:fill="E1EED9"/>
          </w:tcPr>
          <w:p w14:paraId="1722D420" w14:textId="77777777" w:rsidR="0084363E" w:rsidRPr="007E1CE4" w:rsidRDefault="0084363E" w:rsidP="00267A85">
            <w:pPr>
              <w:pStyle w:val="TableParagraph"/>
              <w:rPr>
                <w:rFonts w:ascii="Times New Roman"/>
                <w:sz w:val="16"/>
                <w:szCs w:val="20"/>
              </w:rPr>
            </w:pPr>
          </w:p>
        </w:tc>
        <w:tc>
          <w:tcPr>
            <w:tcW w:w="356" w:type="dxa"/>
            <w:tcBorders>
              <w:top w:val="single" w:sz="8" w:space="0" w:color="000000"/>
              <w:left w:val="single" w:sz="8" w:space="0" w:color="000000"/>
              <w:bottom w:val="single" w:sz="8" w:space="0" w:color="000000"/>
              <w:right w:val="single" w:sz="12" w:space="0" w:color="808080" w:themeColor="background1" w:themeShade="80"/>
            </w:tcBorders>
            <w:shd w:val="clear" w:color="auto" w:fill="E1EED9"/>
          </w:tcPr>
          <w:p w14:paraId="2E309024" w14:textId="77777777" w:rsidR="0084363E" w:rsidRPr="007E1CE4" w:rsidRDefault="0084363E" w:rsidP="00267A85">
            <w:pPr>
              <w:pStyle w:val="TableParagraph"/>
              <w:rPr>
                <w:rFonts w:ascii="Times New Roman"/>
                <w:sz w:val="16"/>
                <w:szCs w:val="20"/>
              </w:rPr>
            </w:pPr>
          </w:p>
        </w:tc>
      </w:tr>
      <w:tr w:rsidR="0084363E" w:rsidRPr="007E1CE4" w14:paraId="7FBA3907" w14:textId="77777777" w:rsidTr="0084363E">
        <w:trPr>
          <w:trHeight w:val="227"/>
        </w:trPr>
        <w:tc>
          <w:tcPr>
            <w:tcW w:w="778" w:type="dxa"/>
            <w:tcBorders>
              <w:top w:val="single" w:sz="8" w:space="0" w:color="000000"/>
              <w:left w:val="single" w:sz="12" w:space="0" w:color="808080" w:themeColor="background1" w:themeShade="80"/>
              <w:bottom w:val="single" w:sz="8" w:space="0" w:color="000000"/>
              <w:right w:val="single" w:sz="8" w:space="0" w:color="000000"/>
            </w:tcBorders>
          </w:tcPr>
          <w:p w14:paraId="30F7A744" w14:textId="77777777" w:rsidR="0084363E" w:rsidRPr="007E1CE4" w:rsidRDefault="0084363E" w:rsidP="00267A85">
            <w:pPr>
              <w:pStyle w:val="TableParagraph"/>
              <w:rPr>
                <w:rFonts w:ascii="Times New Roman"/>
                <w:sz w:val="16"/>
                <w:szCs w:val="20"/>
              </w:rPr>
            </w:pPr>
          </w:p>
        </w:tc>
        <w:tc>
          <w:tcPr>
            <w:tcW w:w="410" w:type="dxa"/>
            <w:tcBorders>
              <w:top w:val="single" w:sz="8" w:space="0" w:color="000000"/>
              <w:left w:val="single" w:sz="8" w:space="0" w:color="000000"/>
              <w:bottom w:val="single" w:sz="8" w:space="0" w:color="000000"/>
              <w:right w:val="single" w:sz="8" w:space="0" w:color="000000"/>
            </w:tcBorders>
          </w:tcPr>
          <w:p w14:paraId="27D89E64" w14:textId="77777777" w:rsidR="0084363E" w:rsidRPr="007E1CE4" w:rsidRDefault="0084363E" w:rsidP="00267A85">
            <w:pPr>
              <w:pStyle w:val="TableParagraph"/>
              <w:spacing w:before="10" w:line="196" w:lineRule="exact"/>
              <w:ind w:left="50"/>
              <w:rPr>
                <w:sz w:val="16"/>
                <w:szCs w:val="20"/>
              </w:rPr>
            </w:pPr>
            <w:r w:rsidRPr="007E1CE4">
              <w:rPr>
                <w:sz w:val="16"/>
                <w:szCs w:val="20"/>
              </w:rPr>
              <w:t>P26</w:t>
            </w:r>
          </w:p>
        </w:tc>
        <w:tc>
          <w:tcPr>
            <w:tcW w:w="463" w:type="dxa"/>
            <w:tcBorders>
              <w:top w:val="single" w:sz="8" w:space="0" w:color="000000"/>
              <w:left w:val="single" w:sz="8" w:space="0" w:color="000000"/>
              <w:bottom w:val="single" w:sz="8" w:space="0" w:color="000000"/>
              <w:right w:val="single" w:sz="8" w:space="0" w:color="000000"/>
            </w:tcBorders>
          </w:tcPr>
          <w:p w14:paraId="3C412F21" w14:textId="77777777" w:rsidR="0084363E" w:rsidRPr="007E1CE4" w:rsidRDefault="0084363E" w:rsidP="00267A85">
            <w:pPr>
              <w:pStyle w:val="TableParagraph"/>
              <w:spacing w:before="10" w:line="196" w:lineRule="exact"/>
              <w:ind w:left="119"/>
              <w:rPr>
                <w:sz w:val="16"/>
                <w:szCs w:val="20"/>
              </w:rPr>
            </w:pPr>
            <w:r w:rsidRPr="007E1CE4">
              <w:rPr>
                <w:sz w:val="16"/>
                <w:szCs w:val="20"/>
              </w:rPr>
              <w:t>R$</w:t>
            </w:r>
          </w:p>
        </w:tc>
        <w:tc>
          <w:tcPr>
            <w:tcW w:w="794" w:type="dxa"/>
            <w:tcBorders>
              <w:top w:val="single" w:sz="8" w:space="0" w:color="000000"/>
              <w:left w:val="single" w:sz="8" w:space="0" w:color="000000"/>
              <w:bottom w:val="single" w:sz="8" w:space="0" w:color="000000"/>
            </w:tcBorders>
          </w:tcPr>
          <w:p w14:paraId="2BB9E5CC" w14:textId="77777777" w:rsidR="0084363E" w:rsidRPr="007E1CE4" w:rsidRDefault="0084363E" w:rsidP="00267A85">
            <w:pPr>
              <w:pStyle w:val="TableParagraph"/>
              <w:spacing w:before="20" w:line="187" w:lineRule="exact"/>
              <w:ind w:left="45"/>
              <w:rPr>
                <w:sz w:val="16"/>
                <w:szCs w:val="20"/>
              </w:rPr>
            </w:pPr>
            <w:r w:rsidRPr="007E1CE4">
              <w:rPr>
                <w:sz w:val="16"/>
                <w:szCs w:val="20"/>
              </w:rPr>
              <w:t>3.452,77</w:t>
            </w:r>
          </w:p>
        </w:tc>
        <w:tc>
          <w:tcPr>
            <w:tcW w:w="367" w:type="dxa"/>
            <w:tcBorders>
              <w:top w:val="single" w:sz="8" w:space="0" w:color="000000"/>
              <w:bottom w:val="single" w:sz="8" w:space="0" w:color="000000"/>
              <w:right w:val="single" w:sz="8" w:space="0" w:color="000000"/>
            </w:tcBorders>
            <w:shd w:val="clear" w:color="auto" w:fill="BEBEBE"/>
          </w:tcPr>
          <w:p w14:paraId="15B190AA" w14:textId="77777777" w:rsidR="0084363E" w:rsidRPr="007E1CE4" w:rsidRDefault="0084363E" w:rsidP="00267A85">
            <w:pPr>
              <w:pStyle w:val="TableParagraph"/>
              <w:rPr>
                <w:rFonts w:ascii="Times New Roman"/>
                <w:sz w:val="16"/>
                <w:szCs w:val="20"/>
              </w:rPr>
            </w:pPr>
          </w:p>
        </w:tc>
        <w:tc>
          <w:tcPr>
            <w:tcW w:w="350" w:type="dxa"/>
            <w:tcBorders>
              <w:top w:val="single" w:sz="8" w:space="0" w:color="000000"/>
              <w:left w:val="single" w:sz="8" w:space="0" w:color="000000"/>
              <w:bottom w:val="single" w:sz="8" w:space="0" w:color="000000"/>
              <w:right w:val="single" w:sz="8" w:space="0" w:color="000000"/>
            </w:tcBorders>
            <w:shd w:val="clear" w:color="auto" w:fill="BEBEBE"/>
          </w:tcPr>
          <w:p w14:paraId="58077D28" w14:textId="77777777" w:rsidR="0084363E" w:rsidRPr="007E1CE4" w:rsidRDefault="0084363E" w:rsidP="00267A85">
            <w:pPr>
              <w:pStyle w:val="TableParagraph"/>
              <w:rPr>
                <w:rFonts w:ascii="Times New Roman"/>
                <w:sz w:val="16"/>
                <w:szCs w:val="20"/>
              </w:rPr>
            </w:pPr>
          </w:p>
        </w:tc>
        <w:tc>
          <w:tcPr>
            <w:tcW w:w="350" w:type="dxa"/>
            <w:tcBorders>
              <w:top w:val="single" w:sz="8" w:space="0" w:color="000000"/>
              <w:left w:val="single" w:sz="8" w:space="0" w:color="000000"/>
              <w:bottom w:val="single" w:sz="8" w:space="0" w:color="000000"/>
              <w:right w:val="single" w:sz="8" w:space="0" w:color="000000"/>
            </w:tcBorders>
            <w:shd w:val="clear" w:color="auto" w:fill="BEBEBE"/>
          </w:tcPr>
          <w:p w14:paraId="32595899" w14:textId="77777777" w:rsidR="0084363E" w:rsidRPr="007E1CE4" w:rsidRDefault="0084363E" w:rsidP="00267A85">
            <w:pPr>
              <w:pStyle w:val="TableParagraph"/>
              <w:rPr>
                <w:rFonts w:ascii="Times New Roman"/>
                <w:sz w:val="16"/>
                <w:szCs w:val="20"/>
              </w:rPr>
            </w:pPr>
          </w:p>
        </w:tc>
        <w:tc>
          <w:tcPr>
            <w:tcW w:w="364" w:type="dxa"/>
            <w:tcBorders>
              <w:top w:val="single" w:sz="8" w:space="0" w:color="000000"/>
              <w:left w:val="single" w:sz="8" w:space="0" w:color="000000"/>
              <w:bottom w:val="single" w:sz="8" w:space="0" w:color="000000"/>
            </w:tcBorders>
            <w:shd w:val="clear" w:color="auto" w:fill="BEBEBE"/>
          </w:tcPr>
          <w:p w14:paraId="28A8C318" w14:textId="77777777" w:rsidR="0084363E" w:rsidRPr="007E1CE4" w:rsidRDefault="0084363E" w:rsidP="00267A85">
            <w:pPr>
              <w:pStyle w:val="TableParagraph"/>
              <w:rPr>
                <w:rFonts w:ascii="Times New Roman"/>
                <w:sz w:val="16"/>
                <w:szCs w:val="20"/>
              </w:rPr>
            </w:pPr>
          </w:p>
        </w:tc>
        <w:tc>
          <w:tcPr>
            <w:tcW w:w="350" w:type="dxa"/>
            <w:tcBorders>
              <w:top w:val="single" w:sz="8" w:space="0" w:color="000000"/>
              <w:bottom w:val="single" w:sz="8" w:space="0" w:color="000000"/>
              <w:right w:val="single" w:sz="8" w:space="0" w:color="000000"/>
            </w:tcBorders>
            <w:shd w:val="clear" w:color="auto" w:fill="FAE3D4"/>
          </w:tcPr>
          <w:p w14:paraId="6D513D91" w14:textId="77777777" w:rsidR="0084363E" w:rsidRPr="007E1CE4" w:rsidRDefault="0084363E" w:rsidP="00267A85">
            <w:pPr>
              <w:pStyle w:val="TableParagraph"/>
              <w:rPr>
                <w:rFonts w:ascii="Times New Roman"/>
                <w:sz w:val="16"/>
                <w:szCs w:val="20"/>
              </w:rPr>
            </w:pPr>
          </w:p>
        </w:tc>
        <w:tc>
          <w:tcPr>
            <w:tcW w:w="352" w:type="dxa"/>
            <w:tcBorders>
              <w:top w:val="single" w:sz="8" w:space="0" w:color="000000"/>
              <w:left w:val="single" w:sz="8" w:space="0" w:color="000000"/>
              <w:bottom w:val="single" w:sz="8" w:space="0" w:color="000000"/>
              <w:right w:val="single" w:sz="8" w:space="0" w:color="000000"/>
            </w:tcBorders>
            <w:shd w:val="clear" w:color="auto" w:fill="FAE3D4"/>
          </w:tcPr>
          <w:p w14:paraId="60B3D950" w14:textId="77777777" w:rsidR="0084363E" w:rsidRPr="007E1CE4" w:rsidRDefault="0084363E" w:rsidP="00267A85">
            <w:pPr>
              <w:pStyle w:val="TableParagraph"/>
              <w:rPr>
                <w:rFonts w:ascii="Times New Roman"/>
                <w:sz w:val="16"/>
                <w:szCs w:val="20"/>
              </w:rPr>
            </w:pPr>
          </w:p>
        </w:tc>
        <w:tc>
          <w:tcPr>
            <w:tcW w:w="350" w:type="dxa"/>
            <w:tcBorders>
              <w:top w:val="single" w:sz="8" w:space="0" w:color="000000"/>
              <w:left w:val="single" w:sz="8" w:space="0" w:color="000000"/>
              <w:bottom w:val="single" w:sz="8" w:space="0" w:color="000000"/>
              <w:right w:val="single" w:sz="8" w:space="0" w:color="000000"/>
            </w:tcBorders>
            <w:shd w:val="clear" w:color="auto" w:fill="FAE3D4"/>
          </w:tcPr>
          <w:p w14:paraId="6EA4B2CB" w14:textId="77777777" w:rsidR="0084363E" w:rsidRPr="007E1CE4" w:rsidRDefault="0084363E" w:rsidP="00267A85">
            <w:pPr>
              <w:pStyle w:val="TableParagraph"/>
              <w:rPr>
                <w:rFonts w:ascii="Times New Roman"/>
                <w:sz w:val="16"/>
                <w:szCs w:val="20"/>
              </w:rPr>
            </w:pPr>
          </w:p>
        </w:tc>
        <w:tc>
          <w:tcPr>
            <w:tcW w:w="370" w:type="dxa"/>
            <w:tcBorders>
              <w:top w:val="single" w:sz="8" w:space="0" w:color="000000"/>
              <w:left w:val="single" w:sz="8" w:space="0" w:color="000000"/>
              <w:bottom w:val="single" w:sz="8" w:space="0" w:color="000000"/>
            </w:tcBorders>
            <w:shd w:val="clear" w:color="auto" w:fill="FAE3D4"/>
          </w:tcPr>
          <w:p w14:paraId="3F6C02B1" w14:textId="77777777" w:rsidR="0084363E" w:rsidRPr="007E1CE4" w:rsidRDefault="0084363E" w:rsidP="00267A85">
            <w:pPr>
              <w:pStyle w:val="TableParagraph"/>
              <w:rPr>
                <w:rFonts w:ascii="Times New Roman"/>
                <w:sz w:val="16"/>
                <w:szCs w:val="20"/>
              </w:rPr>
            </w:pPr>
          </w:p>
        </w:tc>
        <w:tc>
          <w:tcPr>
            <w:tcW w:w="355" w:type="dxa"/>
            <w:tcBorders>
              <w:top w:val="single" w:sz="8" w:space="0" w:color="000000"/>
              <w:bottom w:val="single" w:sz="8" w:space="0" w:color="000000"/>
              <w:right w:val="single" w:sz="8" w:space="0" w:color="000000"/>
            </w:tcBorders>
            <w:shd w:val="clear" w:color="auto" w:fill="DEEAF6"/>
          </w:tcPr>
          <w:p w14:paraId="2DB01E56" w14:textId="77777777" w:rsidR="0084363E" w:rsidRPr="007E1CE4" w:rsidRDefault="0084363E" w:rsidP="00267A85">
            <w:pPr>
              <w:pStyle w:val="TableParagraph"/>
              <w:spacing w:before="10" w:line="196" w:lineRule="exact"/>
              <w:ind w:right="45"/>
              <w:jc w:val="right"/>
              <w:rPr>
                <w:sz w:val="16"/>
                <w:szCs w:val="20"/>
              </w:rPr>
            </w:pPr>
            <w:r w:rsidRPr="007E1CE4">
              <w:rPr>
                <w:w w:val="95"/>
                <w:sz w:val="16"/>
                <w:szCs w:val="20"/>
              </w:rPr>
              <w:t>16</w:t>
            </w:r>
          </w:p>
        </w:tc>
        <w:tc>
          <w:tcPr>
            <w:tcW w:w="365" w:type="dxa"/>
            <w:tcBorders>
              <w:top w:val="single" w:sz="8" w:space="0" w:color="000000"/>
              <w:left w:val="single" w:sz="8" w:space="0" w:color="000000"/>
              <w:bottom w:val="single" w:sz="8" w:space="0" w:color="000000"/>
              <w:right w:val="single" w:sz="8" w:space="0" w:color="000000"/>
            </w:tcBorders>
            <w:shd w:val="clear" w:color="auto" w:fill="DEEAF6"/>
          </w:tcPr>
          <w:p w14:paraId="5888A182" w14:textId="77777777" w:rsidR="0084363E" w:rsidRPr="007E1CE4" w:rsidRDefault="0084363E" w:rsidP="00267A85">
            <w:pPr>
              <w:pStyle w:val="TableParagraph"/>
              <w:spacing w:before="10" w:line="196" w:lineRule="exact"/>
              <w:ind w:left="71" w:right="32"/>
              <w:jc w:val="center"/>
              <w:rPr>
                <w:sz w:val="16"/>
                <w:szCs w:val="20"/>
              </w:rPr>
            </w:pPr>
            <w:r w:rsidRPr="007E1CE4">
              <w:rPr>
                <w:sz w:val="16"/>
                <w:szCs w:val="20"/>
              </w:rPr>
              <w:t>15</w:t>
            </w:r>
          </w:p>
        </w:tc>
        <w:tc>
          <w:tcPr>
            <w:tcW w:w="367" w:type="dxa"/>
            <w:tcBorders>
              <w:top w:val="single" w:sz="8" w:space="0" w:color="000000"/>
              <w:left w:val="single" w:sz="8" w:space="0" w:color="000000"/>
              <w:bottom w:val="single" w:sz="8" w:space="0" w:color="000000"/>
              <w:right w:val="single" w:sz="8" w:space="0" w:color="000000"/>
            </w:tcBorders>
            <w:shd w:val="clear" w:color="auto" w:fill="DEEAF6"/>
          </w:tcPr>
          <w:p w14:paraId="0CA8D105" w14:textId="77777777" w:rsidR="0084363E" w:rsidRPr="007E1CE4" w:rsidRDefault="0084363E" w:rsidP="00267A85">
            <w:pPr>
              <w:pStyle w:val="TableParagraph"/>
              <w:spacing w:before="10" w:line="196" w:lineRule="exact"/>
              <w:ind w:right="52"/>
              <w:jc w:val="right"/>
              <w:rPr>
                <w:sz w:val="16"/>
                <w:szCs w:val="20"/>
              </w:rPr>
            </w:pPr>
            <w:r w:rsidRPr="007E1CE4">
              <w:rPr>
                <w:w w:val="95"/>
                <w:sz w:val="16"/>
                <w:szCs w:val="20"/>
              </w:rPr>
              <w:t>14</w:t>
            </w:r>
          </w:p>
        </w:tc>
        <w:tc>
          <w:tcPr>
            <w:tcW w:w="360" w:type="dxa"/>
            <w:tcBorders>
              <w:top w:val="single" w:sz="8" w:space="0" w:color="000000"/>
              <w:left w:val="single" w:sz="8" w:space="0" w:color="000000"/>
              <w:bottom w:val="single" w:sz="8" w:space="0" w:color="000000"/>
            </w:tcBorders>
            <w:shd w:val="clear" w:color="auto" w:fill="DEEAF6"/>
          </w:tcPr>
          <w:p w14:paraId="436769A9" w14:textId="77777777" w:rsidR="0084363E" w:rsidRPr="007E1CE4" w:rsidRDefault="0084363E" w:rsidP="00267A85">
            <w:pPr>
              <w:pStyle w:val="TableParagraph"/>
              <w:spacing w:before="10" w:line="196" w:lineRule="exact"/>
              <w:ind w:left="64" w:right="30"/>
              <w:jc w:val="center"/>
              <w:rPr>
                <w:sz w:val="16"/>
                <w:szCs w:val="20"/>
              </w:rPr>
            </w:pPr>
            <w:r w:rsidRPr="007E1CE4">
              <w:rPr>
                <w:sz w:val="16"/>
                <w:szCs w:val="20"/>
              </w:rPr>
              <w:t>13</w:t>
            </w:r>
          </w:p>
        </w:tc>
        <w:tc>
          <w:tcPr>
            <w:tcW w:w="365" w:type="dxa"/>
            <w:tcBorders>
              <w:top w:val="single" w:sz="8" w:space="0" w:color="000000"/>
              <w:bottom w:val="single" w:sz="8" w:space="0" w:color="000000"/>
              <w:right w:val="single" w:sz="8" w:space="0" w:color="000000"/>
            </w:tcBorders>
            <w:shd w:val="clear" w:color="auto" w:fill="FFF1CC"/>
          </w:tcPr>
          <w:p w14:paraId="714D3EC0" w14:textId="77777777" w:rsidR="0084363E" w:rsidRPr="007E1CE4" w:rsidRDefault="0084363E" w:rsidP="00267A85">
            <w:pPr>
              <w:pStyle w:val="TableParagraph"/>
              <w:spacing w:before="10" w:line="196" w:lineRule="exact"/>
              <w:ind w:left="68" w:right="30"/>
              <w:jc w:val="center"/>
              <w:rPr>
                <w:sz w:val="16"/>
                <w:szCs w:val="20"/>
              </w:rPr>
            </w:pPr>
            <w:r w:rsidRPr="007E1CE4">
              <w:rPr>
                <w:sz w:val="16"/>
                <w:szCs w:val="20"/>
              </w:rPr>
              <w:t>10</w:t>
            </w:r>
          </w:p>
        </w:tc>
        <w:tc>
          <w:tcPr>
            <w:tcW w:w="365" w:type="dxa"/>
            <w:tcBorders>
              <w:top w:val="single" w:sz="8" w:space="0" w:color="000000"/>
              <w:left w:val="single" w:sz="8" w:space="0" w:color="000000"/>
              <w:bottom w:val="single" w:sz="8" w:space="0" w:color="000000"/>
              <w:right w:val="single" w:sz="8" w:space="0" w:color="000000"/>
            </w:tcBorders>
            <w:shd w:val="clear" w:color="auto" w:fill="FFF1CC"/>
          </w:tcPr>
          <w:p w14:paraId="3B6D3B18" w14:textId="77777777" w:rsidR="0084363E" w:rsidRPr="007E1CE4" w:rsidRDefault="0084363E" w:rsidP="00267A85">
            <w:pPr>
              <w:pStyle w:val="TableParagraph"/>
              <w:spacing w:before="10" w:line="196" w:lineRule="exact"/>
              <w:ind w:left="37"/>
              <w:jc w:val="center"/>
              <w:rPr>
                <w:sz w:val="16"/>
                <w:szCs w:val="20"/>
              </w:rPr>
            </w:pPr>
            <w:r w:rsidRPr="007E1CE4">
              <w:rPr>
                <w:w w:val="99"/>
                <w:sz w:val="16"/>
                <w:szCs w:val="20"/>
              </w:rPr>
              <w:t>9</w:t>
            </w:r>
          </w:p>
        </w:tc>
        <w:tc>
          <w:tcPr>
            <w:tcW w:w="366" w:type="dxa"/>
            <w:tcBorders>
              <w:top w:val="single" w:sz="8" w:space="0" w:color="000000"/>
              <w:left w:val="single" w:sz="8" w:space="0" w:color="000000"/>
              <w:bottom w:val="single" w:sz="8" w:space="0" w:color="000000"/>
              <w:right w:val="single" w:sz="8" w:space="0" w:color="000000"/>
            </w:tcBorders>
            <w:shd w:val="clear" w:color="auto" w:fill="FFF1CC"/>
          </w:tcPr>
          <w:p w14:paraId="6880DE8F" w14:textId="77777777" w:rsidR="0084363E" w:rsidRPr="007E1CE4" w:rsidRDefault="0084363E" w:rsidP="00267A85">
            <w:pPr>
              <w:pStyle w:val="TableParagraph"/>
              <w:spacing w:before="10" w:line="196" w:lineRule="exact"/>
              <w:ind w:left="36"/>
              <w:jc w:val="center"/>
              <w:rPr>
                <w:sz w:val="16"/>
                <w:szCs w:val="20"/>
              </w:rPr>
            </w:pPr>
            <w:r w:rsidRPr="007E1CE4">
              <w:rPr>
                <w:w w:val="99"/>
                <w:sz w:val="16"/>
                <w:szCs w:val="20"/>
              </w:rPr>
              <w:t>8</w:t>
            </w:r>
          </w:p>
        </w:tc>
        <w:tc>
          <w:tcPr>
            <w:tcW w:w="363" w:type="dxa"/>
            <w:tcBorders>
              <w:top w:val="single" w:sz="8" w:space="0" w:color="000000"/>
              <w:left w:val="single" w:sz="8" w:space="0" w:color="000000"/>
              <w:bottom w:val="single" w:sz="8" w:space="0" w:color="000000"/>
            </w:tcBorders>
            <w:shd w:val="clear" w:color="auto" w:fill="FFF1CC"/>
          </w:tcPr>
          <w:p w14:paraId="32E701CC" w14:textId="77777777" w:rsidR="0084363E" w:rsidRPr="007E1CE4" w:rsidRDefault="0084363E" w:rsidP="00267A85">
            <w:pPr>
              <w:pStyle w:val="TableParagraph"/>
              <w:spacing w:before="10" w:line="196" w:lineRule="exact"/>
              <w:ind w:left="135"/>
              <w:rPr>
                <w:sz w:val="16"/>
                <w:szCs w:val="20"/>
              </w:rPr>
            </w:pPr>
            <w:r w:rsidRPr="007E1CE4">
              <w:rPr>
                <w:w w:val="99"/>
                <w:sz w:val="16"/>
                <w:szCs w:val="20"/>
              </w:rPr>
              <w:t>7</w:t>
            </w:r>
          </w:p>
        </w:tc>
        <w:tc>
          <w:tcPr>
            <w:tcW w:w="368" w:type="dxa"/>
            <w:tcBorders>
              <w:top w:val="single" w:sz="8" w:space="0" w:color="000000"/>
              <w:bottom w:val="single" w:sz="8" w:space="0" w:color="000000"/>
              <w:right w:val="single" w:sz="8" w:space="0" w:color="000000"/>
            </w:tcBorders>
            <w:shd w:val="clear" w:color="auto" w:fill="E1EED9"/>
          </w:tcPr>
          <w:p w14:paraId="633CAD86" w14:textId="77777777" w:rsidR="0084363E" w:rsidRPr="007E1CE4" w:rsidRDefault="0084363E" w:rsidP="00267A85">
            <w:pPr>
              <w:pStyle w:val="TableParagraph"/>
              <w:rPr>
                <w:rFonts w:ascii="Times New Roman"/>
                <w:sz w:val="16"/>
                <w:szCs w:val="20"/>
              </w:rPr>
            </w:pPr>
          </w:p>
        </w:tc>
        <w:tc>
          <w:tcPr>
            <w:tcW w:w="366" w:type="dxa"/>
            <w:tcBorders>
              <w:top w:val="single" w:sz="8" w:space="0" w:color="000000"/>
              <w:left w:val="single" w:sz="8" w:space="0" w:color="000000"/>
              <w:bottom w:val="single" w:sz="8" w:space="0" w:color="000000"/>
              <w:right w:val="single" w:sz="8" w:space="0" w:color="000000"/>
            </w:tcBorders>
            <w:shd w:val="clear" w:color="auto" w:fill="E1EED9"/>
          </w:tcPr>
          <w:p w14:paraId="29D9D349" w14:textId="77777777" w:rsidR="0084363E" w:rsidRPr="007E1CE4" w:rsidRDefault="0084363E" w:rsidP="00267A85">
            <w:pPr>
              <w:pStyle w:val="TableParagraph"/>
              <w:rPr>
                <w:rFonts w:ascii="Times New Roman"/>
                <w:sz w:val="16"/>
                <w:szCs w:val="20"/>
              </w:rPr>
            </w:pPr>
          </w:p>
        </w:tc>
        <w:tc>
          <w:tcPr>
            <w:tcW w:w="366" w:type="dxa"/>
            <w:tcBorders>
              <w:top w:val="single" w:sz="8" w:space="0" w:color="000000"/>
              <w:left w:val="single" w:sz="8" w:space="0" w:color="000000"/>
              <w:bottom w:val="single" w:sz="8" w:space="0" w:color="000000"/>
              <w:right w:val="single" w:sz="8" w:space="0" w:color="000000"/>
            </w:tcBorders>
            <w:shd w:val="clear" w:color="auto" w:fill="E1EED9"/>
          </w:tcPr>
          <w:p w14:paraId="248B56B0" w14:textId="77777777" w:rsidR="0084363E" w:rsidRPr="007E1CE4" w:rsidRDefault="0084363E" w:rsidP="00267A85">
            <w:pPr>
              <w:pStyle w:val="TableParagraph"/>
              <w:rPr>
                <w:rFonts w:ascii="Times New Roman"/>
                <w:sz w:val="16"/>
                <w:szCs w:val="20"/>
              </w:rPr>
            </w:pPr>
          </w:p>
        </w:tc>
        <w:tc>
          <w:tcPr>
            <w:tcW w:w="356" w:type="dxa"/>
            <w:tcBorders>
              <w:top w:val="single" w:sz="8" w:space="0" w:color="000000"/>
              <w:left w:val="single" w:sz="8" w:space="0" w:color="000000"/>
              <w:bottom w:val="single" w:sz="8" w:space="0" w:color="000000"/>
              <w:right w:val="single" w:sz="12" w:space="0" w:color="808080" w:themeColor="background1" w:themeShade="80"/>
            </w:tcBorders>
            <w:shd w:val="clear" w:color="auto" w:fill="E1EED9"/>
          </w:tcPr>
          <w:p w14:paraId="10895623" w14:textId="77777777" w:rsidR="0084363E" w:rsidRPr="007E1CE4" w:rsidRDefault="0084363E" w:rsidP="00267A85">
            <w:pPr>
              <w:pStyle w:val="TableParagraph"/>
              <w:rPr>
                <w:rFonts w:ascii="Times New Roman"/>
                <w:sz w:val="16"/>
                <w:szCs w:val="20"/>
              </w:rPr>
            </w:pPr>
          </w:p>
        </w:tc>
      </w:tr>
      <w:tr w:rsidR="0084363E" w:rsidRPr="007E1CE4" w14:paraId="1C6BBAEE" w14:textId="77777777" w:rsidTr="0084363E">
        <w:trPr>
          <w:trHeight w:val="227"/>
        </w:trPr>
        <w:tc>
          <w:tcPr>
            <w:tcW w:w="778" w:type="dxa"/>
            <w:tcBorders>
              <w:top w:val="single" w:sz="8" w:space="0" w:color="000000"/>
              <w:left w:val="single" w:sz="12" w:space="0" w:color="808080" w:themeColor="background1" w:themeShade="80"/>
              <w:bottom w:val="single" w:sz="8" w:space="0" w:color="000000"/>
              <w:right w:val="single" w:sz="8" w:space="0" w:color="000000"/>
            </w:tcBorders>
          </w:tcPr>
          <w:p w14:paraId="262ACA37" w14:textId="77777777" w:rsidR="0084363E" w:rsidRPr="007E1CE4" w:rsidRDefault="0084363E" w:rsidP="00267A85">
            <w:pPr>
              <w:pStyle w:val="TableParagraph"/>
              <w:rPr>
                <w:rFonts w:ascii="Times New Roman"/>
                <w:sz w:val="16"/>
                <w:szCs w:val="20"/>
              </w:rPr>
            </w:pPr>
          </w:p>
        </w:tc>
        <w:tc>
          <w:tcPr>
            <w:tcW w:w="410" w:type="dxa"/>
            <w:tcBorders>
              <w:top w:val="single" w:sz="8" w:space="0" w:color="000000"/>
              <w:left w:val="single" w:sz="8" w:space="0" w:color="000000"/>
              <w:bottom w:val="single" w:sz="8" w:space="0" w:color="000000"/>
              <w:right w:val="single" w:sz="8" w:space="0" w:color="000000"/>
            </w:tcBorders>
          </w:tcPr>
          <w:p w14:paraId="529C5F72" w14:textId="77777777" w:rsidR="0084363E" w:rsidRPr="007E1CE4" w:rsidRDefault="0084363E" w:rsidP="00267A85">
            <w:pPr>
              <w:pStyle w:val="TableParagraph"/>
              <w:spacing w:before="10" w:line="196" w:lineRule="exact"/>
              <w:ind w:left="50"/>
              <w:rPr>
                <w:sz w:val="16"/>
                <w:szCs w:val="20"/>
              </w:rPr>
            </w:pPr>
            <w:r w:rsidRPr="007E1CE4">
              <w:rPr>
                <w:sz w:val="16"/>
                <w:szCs w:val="20"/>
              </w:rPr>
              <w:t>P27</w:t>
            </w:r>
          </w:p>
        </w:tc>
        <w:tc>
          <w:tcPr>
            <w:tcW w:w="463" w:type="dxa"/>
            <w:tcBorders>
              <w:top w:val="single" w:sz="8" w:space="0" w:color="000000"/>
              <w:left w:val="single" w:sz="8" w:space="0" w:color="000000"/>
              <w:bottom w:val="single" w:sz="8" w:space="0" w:color="000000"/>
              <w:right w:val="single" w:sz="8" w:space="0" w:color="000000"/>
            </w:tcBorders>
          </w:tcPr>
          <w:p w14:paraId="54066C7C" w14:textId="77777777" w:rsidR="0084363E" w:rsidRPr="007E1CE4" w:rsidRDefault="0084363E" w:rsidP="00267A85">
            <w:pPr>
              <w:pStyle w:val="TableParagraph"/>
              <w:spacing w:before="10" w:line="196" w:lineRule="exact"/>
              <w:ind w:left="119"/>
              <w:rPr>
                <w:sz w:val="16"/>
                <w:szCs w:val="20"/>
              </w:rPr>
            </w:pPr>
            <w:r w:rsidRPr="007E1CE4">
              <w:rPr>
                <w:sz w:val="16"/>
                <w:szCs w:val="20"/>
              </w:rPr>
              <w:t>R$</w:t>
            </w:r>
          </w:p>
        </w:tc>
        <w:tc>
          <w:tcPr>
            <w:tcW w:w="794" w:type="dxa"/>
            <w:tcBorders>
              <w:top w:val="single" w:sz="8" w:space="0" w:color="000000"/>
              <w:left w:val="single" w:sz="8" w:space="0" w:color="000000"/>
              <w:bottom w:val="single" w:sz="8" w:space="0" w:color="000000"/>
            </w:tcBorders>
          </w:tcPr>
          <w:p w14:paraId="157CA33F" w14:textId="77777777" w:rsidR="0084363E" w:rsidRPr="007E1CE4" w:rsidRDefault="0084363E" w:rsidP="00267A85">
            <w:pPr>
              <w:pStyle w:val="TableParagraph"/>
              <w:spacing w:before="20" w:line="187" w:lineRule="exact"/>
              <w:ind w:left="45"/>
              <w:rPr>
                <w:sz w:val="16"/>
                <w:szCs w:val="20"/>
              </w:rPr>
            </w:pPr>
            <w:r w:rsidRPr="007E1CE4">
              <w:rPr>
                <w:sz w:val="16"/>
                <w:szCs w:val="20"/>
              </w:rPr>
              <w:t>3.587,43</w:t>
            </w:r>
          </w:p>
        </w:tc>
        <w:tc>
          <w:tcPr>
            <w:tcW w:w="367" w:type="dxa"/>
            <w:tcBorders>
              <w:top w:val="single" w:sz="8" w:space="0" w:color="000000"/>
              <w:bottom w:val="single" w:sz="8" w:space="0" w:color="000000"/>
              <w:right w:val="single" w:sz="8" w:space="0" w:color="000000"/>
            </w:tcBorders>
            <w:shd w:val="clear" w:color="auto" w:fill="BEBEBE"/>
          </w:tcPr>
          <w:p w14:paraId="698F6553" w14:textId="77777777" w:rsidR="0084363E" w:rsidRPr="007E1CE4" w:rsidRDefault="0084363E" w:rsidP="00267A85">
            <w:pPr>
              <w:pStyle w:val="TableParagraph"/>
              <w:rPr>
                <w:rFonts w:ascii="Times New Roman"/>
                <w:sz w:val="16"/>
                <w:szCs w:val="20"/>
              </w:rPr>
            </w:pPr>
          </w:p>
        </w:tc>
        <w:tc>
          <w:tcPr>
            <w:tcW w:w="350" w:type="dxa"/>
            <w:tcBorders>
              <w:top w:val="single" w:sz="8" w:space="0" w:color="000000"/>
              <w:left w:val="single" w:sz="8" w:space="0" w:color="000000"/>
              <w:bottom w:val="single" w:sz="8" w:space="0" w:color="000000"/>
              <w:right w:val="single" w:sz="8" w:space="0" w:color="000000"/>
            </w:tcBorders>
            <w:shd w:val="clear" w:color="auto" w:fill="BEBEBE"/>
          </w:tcPr>
          <w:p w14:paraId="3D2F1F42" w14:textId="77777777" w:rsidR="0084363E" w:rsidRPr="007E1CE4" w:rsidRDefault="0084363E" w:rsidP="00267A85">
            <w:pPr>
              <w:pStyle w:val="TableParagraph"/>
              <w:rPr>
                <w:rFonts w:ascii="Times New Roman"/>
                <w:sz w:val="16"/>
                <w:szCs w:val="20"/>
              </w:rPr>
            </w:pPr>
          </w:p>
        </w:tc>
        <w:tc>
          <w:tcPr>
            <w:tcW w:w="350" w:type="dxa"/>
            <w:tcBorders>
              <w:top w:val="single" w:sz="8" w:space="0" w:color="000000"/>
              <w:left w:val="single" w:sz="8" w:space="0" w:color="000000"/>
              <w:bottom w:val="single" w:sz="8" w:space="0" w:color="000000"/>
              <w:right w:val="single" w:sz="8" w:space="0" w:color="000000"/>
            </w:tcBorders>
            <w:shd w:val="clear" w:color="auto" w:fill="BEBEBE"/>
          </w:tcPr>
          <w:p w14:paraId="53CEF55A" w14:textId="77777777" w:rsidR="0084363E" w:rsidRPr="007E1CE4" w:rsidRDefault="0084363E" w:rsidP="00267A85">
            <w:pPr>
              <w:pStyle w:val="TableParagraph"/>
              <w:rPr>
                <w:rFonts w:ascii="Times New Roman"/>
                <w:sz w:val="16"/>
                <w:szCs w:val="20"/>
              </w:rPr>
            </w:pPr>
          </w:p>
        </w:tc>
        <w:tc>
          <w:tcPr>
            <w:tcW w:w="364" w:type="dxa"/>
            <w:tcBorders>
              <w:top w:val="single" w:sz="8" w:space="0" w:color="000000"/>
              <w:left w:val="single" w:sz="8" w:space="0" w:color="000000"/>
              <w:bottom w:val="single" w:sz="8" w:space="0" w:color="000000"/>
            </w:tcBorders>
            <w:shd w:val="clear" w:color="auto" w:fill="BEBEBE"/>
          </w:tcPr>
          <w:p w14:paraId="45A75762" w14:textId="77777777" w:rsidR="0084363E" w:rsidRPr="007E1CE4" w:rsidRDefault="0084363E" w:rsidP="00267A85">
            <w:pPr>
              <w:pStyle w:val="TableParagraph"/>
              <w:rPr>
                <w:rFonts w:ascii="Times New Roman"/>
                <w:sz w:val="16"/>
                <w:szCs w:val="20"/>
              </w:rPr>
            </w:pPr>
          </w:p>
        </w:tc>
        <w:tc>
          <w:tcPr>
            <w:tcW w:w="350" w:type="dxa"/>
            <w:tcBorders>
              <w:top w:val="single" w:sz="8" w:space="0" w:color="000000"/>
              <w:bottom w:val="single" w:sz="8" w:space="0" w:color="000000"/>
              <w:right w:val="single" w:sz="8" w:space="0" w:color="000000"/>
            </w:tcBorders>
            <w:shd w:val="clear" w:color="auto" w:fill="FAE3D4"/>
          </w:tcPr>
          <w:p w14:paraId="3FD034B3" w14:textId="77777777" w:rsidR="0084363E" w:rsidRPr="007E1CE4" w:rsidRDefault="0084363E" w:rsidP="00267A85">
            <w:pPr>
              <w:pStyle w:val="TableParagraph"/>
              <w:rPr>
                <w:rFonts w:ascii="Times New Roman"/>
                <w:sz w:val="16"/>
                <w:szCs w:val="20"/>
              </w:rPr>
            </w:pPr>
          </w:p>
        </w:tc>
        <w:tc>
          <w:tcPr>
            <w:tcW w:w="352" w:type="dxa"/>
            <w:tcBorders>
              <w:top w:val="single" w:sz="8" w:space="0" w:color="000000"/>
              <w:left w:val="single" w:sz="8" w:space="0" w:color="000000"/>
              <w:bottom w:val="single" w:sz="8" w:space="0" w:color="000000"/>
              <w:right w:val="single" w:sz="8" w:space="0" w:color="000000"/>
            </w:tcBorders>
            <w:shd w:val="clear" w:color="auto" w:fill="FAE3D4"/>
          </w:tcPr>
          <w:p w14:paraId="318298A9" w14:textId="77777777" w:rsidR="0084363E" w:rsidRPr="007E1CE4" w:rsidRDefault="0084363E" w:rsidP="00267A85">
            <w:pPr>
              <w:pStyle w:val="TableParagraph"/>
              <w:rPr>
                <w:rFonts w:ascii="Times New Roman"/>
                <w:sz w:val="16"/>
                <w:szCs w:val="20"/>
              </w:rPr>
            </w:pPr>
          </w:p>
        </w:tc>
        <w:tc>
          <w:tcPr>
            <w:tcW w:w="350" w:type="dxa"/>
            <w:tcBorders>
              <w:top w:val="single" w:sz="8" w:space="0" w:color="000000"/>
              <w:left w:val="single" w:sz="8" w:space="0" w:color="000000"/>
              <w:bottom w:val="single" w:sz="8" w:space="0" w:color="000000"/>
              <w:right w:val="single" w:sz="8" w:space="0" w:color="000000"/>
            </w:tcBorders>
            <w:shd w:val="clear" w:color="auto" w:fill="FAE3D4"/>
          </w:tcPr>
          <w:p w14:paraId="7A2758DE" w14:textId="77777777" w:rsidR="0084363E" w:rsidRPr="007E1CE4" w:rsidRDefault="0084363E" w:rsidP="00267A85">
            <w:pPr>
              <w:pStyle w:val="TableParagraph"/>
              <w:rPr>
                <w:rFonts w:ascii="Times New Roman"/>
                <w:sz w:val="16"/>
                <w:szCs w:val="20"/>
              </w:rPr>
            </w:pPr>
          </w:p>
        </w:tc>
        <w:tc>
          <w:tcPr>
            <w:tcW w:w="370" w:type="dxa"/>
            <w:tcBorders>
              <w:top w:val="single" w:sz="8" w:space="0" w:color="000000"/>
              <w:left w:val="single" w:sz="8" w:space="0" w:color="000000"/>
              <w:bottom w:val="single" w:sz="8" w:space="0" w:color="000000"/>
            </w:tcBorders>
            <w:shd w:val="clear" w:color="auto" w:fill="FAE3D4"/>
          </w:tcPr>
          <w:p w14:paraId="528935CF" w14:textId="77777777" w:rsidR="0084363E" w:rsidRPr="007E1CE4" w:rsidRDefault="0084363E" w:rsidP="00267A85">
            <w:pPr>
              <w:pStyle w:val="TableParagraph"/>
              <w:rPr>
                <w:rFonts w:ascii="Times New Roman"/>
                <w:sz w:val="16"/>
                <w:szCs w:val="20"/>
              </w:rPr>
            </w:pPr>
          </w:p>
        </w:tc>
        <w:tc>
          <w:tcPr>
            <w:tcW w:w="355" w:type="dxa"/>
            <w:tcBorders>
              <w:top w:val="single" w:sz="8" w:space="0" w:color="000000"/>
              <w:bottom w:val="single" w:sz="8" w:space="0" w:color="000000"/>
              <w:right w:val="single" w:sz="8" w:space="0" w:color="000000"/>
            </w:tcBorders>
            <w:shd w:val="clear" w:color="auto" w:fill="DEEAF6"/>
          </w:tcPr>
          <w:p w14:paraId="74E21519" w14:textId="77777777" w:rsidR="0084363E" w:rsidRPr="007E1CE4" w:rsidRDefault="0084363E" w:rsidP="00267A85">
            <w:pPr>
              <w:pStyle w:val="TableParagraph"/>
              <w:rPr>
                <w:rFonts w:ascii="Times New Roman"/>
                <w:sz w:val="16"/>
                <w:szCs w:val="20"/>
              </w:rPr>
            </w:pPr>
          </w:p>
        </w:tc>
        <w:tc>
          <w:tcPr>
            <w:tcW w:w="365" w:type="dxa"/>
            <w:tcBorders>
              <w:top w:val="single" w:sz="8" w:space="0" w:color="000000"/>
              <w:left w:val="single" w:sz="8" w:space="0" w:color="000000"/>
              <w:bottom w:val="single" w:sz="8" w:space="0" w:color="000000"/>
              <w:right w:val="single" w:sz="8" w:space="0" w:color="000000"/>
            </w:tcBorders>
            <w:shd w:val="clear" w:color="auto" w:fill="DEEAF6"/>
          </w:tcPr>
          <w:p w14:paraId="20504430" w14:textId="77777777" w:rsidR="0084363E" w:rsidRPr="007E1CE4" w:rsidRDefault="0084363E" w:rsidP="00267A85">
            <w:pPr>
              <w:pStyle w:val="TableParagraph"/>
              <w:spacing w:before="10" w:line="196" w:lineRule="exact"/>
              <w:ind w:left="71" w:right="32"/>
              <w:jc w:val="center"/>
              <w:rPr>
                <w:sz w:val="16"/>
                <w:szCs w:val="20"/>
              </w:rPr>
            </w:pPr>
            <w:r w:rsidRPr="007E1CE4">
              <w:rPr>
                <w:sz w:val="16"/>
                <w:szCs w:val="20"/>
              </w:rPr>
              <w:t>16</w:t>
            </w:r>
          </w:p>
        </w:tc>
        <w:tc>
          <w:tcPr>
            <w:tcW w:w="367" w:type="dxa"/>
            <w:tcBorders>
              <w:top w:val="single" w:sz="8" w:space="0" w:color="000000"/>
              <w:left w:val="single" w:sz="8" w:space="0" w:color="000000"/>
              <w:bottom w:val="single" w:sz="8" w:space="0" w:color="000000"/>
              <w:right w:val="single" w:sz="8" w:space="0" w:color="000000"/>
            </w:tcBorders>
            <w:shd w:val="clear" w:color="auto" w:fill="DEEAF6"/>
          </w:tcPr>
          <w:p w14:paraId="4254B2B0" w14:textId="77777777" w:rsidR="0084363E" w:rsidRPr="007E1CE4" w:rsidRDefault="0084363E" w:rsidP="00267A85">
            <w:pPr>
              <w:pStyle w:val="TableParagraph"/>
              <w:spacing w:before="10" w:line="196" w:lineRule="exact"/>
              <w:ind w:right="52"/>
              <w:jc w:val="right"/>
              <w:rPr>
                <w:sz w:val="16"/>
                <w:szCs w:val="20"/>
              </w:rPr>
            </w:pPr>
            <w:r w:rsidRPr="007E1CE4">
              <w:rPr>
                <w:w w:val="95"/>
                <w:sz w:val="16"/>
                <w:szCs w:val="20"/>
              </w:rPr>
              <w:t>15</w:t>
            </w:r>
          </w:p>
        </w:tc>
        <w:tc>
          <w:tcPr>
            <w:tcW w:w="360" w:type="dxa"/>
            <w:tcBorders>
              <w:top w:val="single" w:sz="8" w:space="0" w:color="000000"/>
              <w:left w:val="single" w:sz="8" w:space="0" w:color="000000"/>
              <w:bottom w:val="single" w:sz="8" w:space="0" w:color="000000"/>
            </w:tcBorders>
            <w:shd w:val="clear" w:color="auto" w:fill="DEEAF6"/>
          </w:tcPr>
          <w:p w14:paraId="4657EE31" w14:textId="77777777" w:rsidR="0084363E" w:rsidRPr="007E1CE4" w:rsidRDefault="0084363E" w:rsidP="00267A85">
            <w:pPr>
              <w:pStyle w:val="TableParagraph"/>
              <w:spacing w:before="10" w:line="196" w:lineRule="exact"/>
              <w:ind w:left="64" w:right="30"/>
              <w:jc w:val="center"/>
              <w:rPr>
                <w:sz w:val="16"/>
                <w:szCs w:val="20"/>
              </w:rPr>
            </w:pPr>
            <w:r w:rsidRPr="007E1CE4">
              <w:rPr>
                <w:sz w:val="16"/>
                <w:szCs w:val="20"/>
              </w:rPr>
              <w:t>14</w:t>
            </w:r>
          </w:p>
        </w:tc>
        <w:tc>
          <w:tcPr>
            <w:tcW w:w="365" w:type="dxa"/>
            <w:tcBorders>
              <w:top w:val="single" w:sz="8" w:space="0" w:color="000000"/>
              <w:bottom w:val="single" w:sz="8" w:space="0" w:color="000000"/>
              <w:right w:val="single" w:sz="8" w:space="0" w:color="000000"/>
            </w:tcBorders>
            <w:shd w:val="clear" w:color="auto" w:fill="FFF1CC"/>
          </w:tcPr>
          <w:p w14:paraId="3659A8FD" w14:textId="77777777" w:rsidR="0084363E" w:rsidRPr="007E1CE4" w:rsidRDefault="0084363E" w:rsidP="00267A85">
            <w:pPr>
              <w:pStyle w:val="TableParagraph"/>
              <w:spacing w:before="10" w:line="196" w:lineRule="exact"/>
              <w:ind w:left="68" w:right="30"/>
              <w:jc w:val="center"/>
              <w:rPr>
                <w:sz w:val="16"/>
                <w:szCs w:val="20"/>
              </w:rPr>
            </w:pPr>
            <w:r w:rsidRPr="007E1CE4">
              <w:rPr>
                <w:sz w:val="16"/>
                <w:szCs w:val="20"/>
              </w:rPr>
              <w:t>11</w:t>
            </w:r>
          </w:p>
        </w:tc>
        <w:tc>
          <w:tcPr>
            <w:tcW w:w="365" w:type="dxa"/>
            <w:tcBorders>
              <w:top w:val="single" w:sz="8" w:space="0" w:color="000000"/>
              <w:left w:val="single" w:sz="8" w:space="0" w:color="000000"/>
              <w:bottom w:val="single" w:sz="8" w:space="0" w:color="000000"/>
              <w:right w:val="single" w:sz="8" w:space="0" w:color="000000"/>
            </w:tcBorders>
            <w:shd w:val="clear" w:color="auto" w:fill="FFF1CC"/>
          </w:tcPr>
          <w:p w14:paraId="28B4CDED" w14:textId="77777777" w:rsidR="0084363E" w:rsidRPr="007E1CE4" w:rsidRDefault="0084363E" w:rsidP="00267A85">
            <w:pPr>
              <w:pStyle w:val="TableParagraph"/>
              <w:spacing w:before="10" w:line="196" w:lineRule="exact"/>
              <w:ind w:left="70" w:right="32"/>
              <w:jc w:val="center"/>
              <w:rPr>
                <w:sz w:val="16"/>
                <w:szCs w:val="20"/>
              </w:rPr>
            </w:pPr>
            <w:r w:rsidRPr="007E1CE4">
              <w:rPr>
                <w:sz w:val="16"/>
                <w:szCs w:val="20"/>
              </w:rPr>
              <w:t>10</w:t>
            </w:r>
          </w:p>
        </w:tc>
        <w:tc>
          <w:tcPr>
            <w:tcW w:w="366" w:type="dxa"/>
            <w:tcBorders>
              <w:top w:val="single" w:sz="8" w:space="0" w:color="000000"/>
              <w:left w:val="single" w:sz="8" w:space="0" w:color="000000"/>
              <w:bottom w:val="single" w:sz="8" w:space="0" w:color="000000"/>
              <w:right w:val="single" w:sz="8" w:space="0" w:color="000000"/>
            </w:tcBorders>
            <w:shd w:val="clear" w:color="auto" w:fill="FFF1CC"/>
          </w:tcPr>
          <w:p w14:paraId="3B4CB2AC" w14:textId="77777777" w:rsidR="0084363E" w:rsidRPr="007E1CE4" w:rsidRDefault="0084363E" w:rsidP="00267A85">
            <w:pPr>
              <w:pStyle w:val="TableParagraph"/>
              <w:spacing w:before="10" w:line="196" w:lineRule="exact"/>
              <w:ind w:left="36"/>
              <w:jc w:val="center"/>
              <w:rPr>
                <w:sz w:val="16"/>
                <w:szCs w:val="20"/>
              </w:rPr>
            </w:pPr>
            <w:r w:rsidRPr="007E1CE4">
              <w:rPr>
                <w:w w:val="99"/>
                <w:sz w:val="16"/>
                <w:szCs w:val="20"/>
              </w:rPr>
              <w:t>9</w:t>
            </w:r>
          </w:p>
        </w:tc>
        <w:tc>
          <w:tcPr>
            <w:tcW w:w="363" w:type="dxa"/>
            <w:tcBorders>
              <w:top w:val="single" w:sz="8" w:space="0" w:color="000000"/>
              <w:left w:val="single" w:sz="8" w:space="0" w:color="000000"/>
              <w:bottom w:val="single" w:sz="8" w:space="0" w:color="000000"/>
            </w:tcBorders>
            <w:shd w:val="clear" w:color="auto" w:fill="FFF1CC"/>
          </w:tcPr>
          <w:p w14:paraId="086F4575" w14:textId="77777777" w:rsidR="0084363E" w:rsidRPr="007E1CE4" w:rsidRDefault="0084363E" w:rsidP="00267A85">
            <w:pPr>
              <w:pStyle w:val="TableParagraph"/>
              <w:spacing w:before="10" w:line="196" w:lineRule="exact"/>
              <w:ind w:left="135"/>
              <w:rPr>
                <w:sz w:val="16"/>
                <w:szCs w:val="20"/>
              </w:rPr>
            </w:pPr>
            <w:r w:rsidRPr="007E1CE4">
              <w:rPr>
                <w:w w:val="99"/>
                <w:sz w:val="16"/>
                <w:szCs w:val="20"/>
              </w:rPr>
              <w:t>8</w:t>
            </w:r>
          </w:p>
        </w:tc>
        <w:tc>
          <w:tcPr>
            <w:tcW w:w="368" w:type="dxa"/>
            <w:tcBorders>
              <w:top w:val="single" w:sz="8" w:space="0" w:color="000000"/>
              <w:bottom w:val="single" w:sz="8" w:space="0" w:color="000000"/>
              <w:right w:val="single" w:sz="8" w:space="0" w:color="000000"/>
            </w:tcBorders>
            <w:shd w:val="clear" w:color="auto" w:fill="E1EED9"/>
          </w:tcPr>
          <w:p w14:paraId="2FC84C3B" w14:textId="77777777" w:rsidR="0084363E" w:rsidRPr="007E1CE4" w:rsidRDefault="0084363E" w:rsidP="00267A85">
            <w:pPr>
              <w:pStyle w:val="TableParagraph"/>
              <w:rPr>
                <w:rFonts w:ascii="Times New Roman"/>
                <w:sz w:val="16"/>
                <w:szCs w:val="20"/>
              </w:rPr>
            </w:pPr>
          </w:p>
        </w:tc>
        <w:tc>
          <w:tcPr>
            <w:tcW w:w="366" w:type="dxa"/>
            <w:tcBorders>
              <w:top w:val="single" w:sz="8" w:space="0" w:color="000000"/>
              <w:left w:val="single" w:sz="8" w:space="0" w:color="000000"/>
              <w:bottom w:val="single" w:sz="8" w:space="0" w:color="000000"/>
              <w:right w:val="single" w:sz="8" w:space="0" w:color="000000"/>
            </w:tcBorders>
            <w:shd w:val="clear" w:color="auto" w:fill="E1EED9"/>
          </w:tcPr>
          <w:p w14:paraId="32214C26" w14:textId="77777777" w:rsidR="0084363E" w:rsidRPr="007E1CE4" w:rsidRDefault="0084363E" w:rsidP="00267A85">
            <w:pPr>
              <w:pStyle w:val="TableParagraph"/>
              <w:rPr>
                <w:rFonts w:ascii="Times New Roman"/>
                <w:sz w:val="16"/>
                <w:szCs w:val="20"/>
              </w:rPr>
            </w:pPr>
          </w:p>
        </w:tc>
        <w:tc>
          <w:tcPr>
            <w:tcW w:w="366" w:type="dxa"/>
            <w:tcBorders>
              <w:top w:val="single" w:sz="8" w:space="0" w:color="000000"/>
              <w:left w:val="single" w:sz="8" w:space="0" w:color="000000"/>
              <w:bottom w:val="single" w:sz="8" w:space="0" w:color="000000"/>
              <w:right w:val="single" w:sz="8" w:space="0" w:color="000000"/>
            </w:tcBorders>
            <w:shd w:val="clear" w:color="auto" w:fill="E1EED9"/>
          </w:tcPr>
          <w:p w14:paraId="42732A0B" w14:textId="77777777" w:rsidR="0084363E" w:rsidRPr="007E1CE4" w:rsidRDefault="0084363E" w:rsidP="00267A85">
            <w:pPr>
              <w:pStyle w:val="TableParagraph"/>
              <w:rPr>
                <w:rFonts w:ascii="Times New Roman"/>
                <w:sz w:val="16"/>
                <w:szCs w:val="20"/>
              </w:rPr>
            </w:pPr>
          </w:p>
        </w:tc>
        <w:tc>
          <w:tcPr>
            <w:tcW w:w="356" w:type="dxa"/>
            <w:tcBorders>
              <w:top w:val="single" w:sz="8" w:space="0" w:color="000000"/>
              <w:left w:val="single" w:sz="8" w:space="0" w:color="000000"/>
              <w:bottom w:val="single" w:sz="8" w:space="0" w:color="000000"/>
              <w:right w:val="single" w:sz="12" w:space="0" w:color="808080" w:themeColor="background1" w:themeShade="80"/>
            </w:tcBorders>
            <w:shd w:val="clear" w:color="auto" w:fill="E1EED9"/>
          </w:tcPr>
          <w:p w14:paraId="5720B279" w14:textId="77777777" w:rsidR="0084363E" w:rsidRPr="007E1CE4" w:rsidRDefault="0084363E" w:rsidP="00267A85">
            <w:pPr>
              <w:pStyle w:val="TableParagraph"/>
              <w:rPr>
                <w:rFonts w:ascii="Times New Roman"/>
                <w:sz w:val="16"/>
                <w:szCs w:val="20"/>
              </w:rPr>
            </w:pPr>
          </w:p>
        </w:tc>
      </w:tr>
      <w:tr w:rsidR="0084363E" w:rsidRPr="007E1CE4" w14:paraId="09BC8ECF" w14:textId="77777777" w:rsidTr="0084363E">
        <w:trPr>
          <w:trHeight w:val="227"/>
        </w:trPr>
        <w:tc>
          <w:tcPr>
            <w:tcW w:w="778" w:type="dxa"/>
            <w:tcBorders>
              <w:top w:val="single" w:sz="8" w:space="0" w:color="000000"/>
              <w:left w:val="single" w:sz="12" w:space="0" w:color="808080" w:themeColor="background1" w:themeShade="80"/>
              <w:bottom w:val="single" w:sz="8" w:space="0" w:color="000000"/>
              <w:right w:val="single" w:sz="8" w:space="0" w:color="000000"/>
            </w:tcBorders>
          </w:tcPr>
          <w:p w14:paraId="6BEEF04F" w14:textId="77777777" w:rsidR="0084363E" w:rsidRPr="007E1CE4" w:rsidRDefault="0084363E" w:rsidP="00267A85">
            <w:pPr>
              <w:pStyle w:val="TableParagraph"/>
              <w:rPr>
                <w:rFonts w:ascii="Times New Roman"/>
                <w:sz w:val="16"/>
                <w:szCs w:val="20"/>
              </w:rPr>
            </w:pPr>
          </w:p>
        </w:tc>
        <w:tc>
          <w:tcPr>
            <w:tcW w:w="410" w:type="dxa"/>
            <w:tcBorders>
              <w:top w:val="single" w:sz="8" w:space="0" w:color="000000"/>
              <w:left w:val="single" w:sz="8" w:space="0" w:color="000000"/>
              <w:bottom w:val="single" w:sz="8" w:space="0" w:color="000000"/>
              <w:right w:val="single" w:sz="8" w:space="0" w:color="000000"/>
            </w:tcBorders>
          </w:tcPr>
          <w:p w14:paraId="4885FB36" w14:textId="77777777" w:rsidR="0084363E" w:rsidRPr="007E1CE4" w:rsidRDefault="0084363E" w:rsidP="00267A85">
            <w:pPr>
              <w:pStyle w:val="TableParagraph"/>
              <w:spacing w:before="8" w:line="199" w:lineRule="exact"/>
              <w:ind w:left="50"/>
              <w:rPr>
                <w:sz w:val="16"/>
                <w:szCs w:val="20"/>
              </w:rPr>
            </w:pPr>
            <w:r w:rsidRPr="007E1CE4">
              <w:rPr>
                <w:sz w:val="16"/>
                <w:szCs w:val="20"/>
              </w:rPr>
              <w:t>P28</w:t>
            </w:r>
          </w:p>
        </w:tc>
        <w:tc>
          <w:tcPr>
            <w:tcW w:w="463" w:type="dxa"/>
            <w:tcBorders>
              <w:top w:val="single" w:sz="8" w:space="0" w:color="000000"/>
              <w:left w:val="single" w:sz="8" w:space="0" w:color="000000"/>
              <w:bottom w:val="single" w:sz="8" w:space="0" w:color="000000"/>
              <w:right w:val="single" w:sz="8" w:space="0" w:color="000000"/>
            </w:tcBorders>
          </w:tcPr>
          <w:p w14:paraId="570331D7" w14:textId="77777777" w:rsidR="0084363E" w:rsidRPr="007E1CE4" w:rsidRDefault="0084363E" w:rsidP="00267A85">
            <w:pPr>
              <w:pStyle w:val="TableParagraph"/>
              <w:spacing w:before="8" w:line="199" w:lineRule="exact"/>
              <w:ind w:left="119"/>
              <w:rPr>
                <w:sz w:val="16"/>
                <w:szCs w:val="20"/>
              </w:rPr>
            </w:pPr>
            <w:r w:rsidRPr="007E1CE4">
              <w:rPr>
                <w:sz w:val="16"/>
                <w:szCs w:val="20"/>
              </w:rPr>
              <w:t>R$</w:t>
            </w:r>
          </w:p>
        </w:tc>
        <w:tc>
          <w:tcPr>
            <w:tcW w:w="794" w:type="dxa"/>
            <w:tcBorders>
              <w:top w:val="single" w:sz="8" w:space="0" w:color="000000"/>
              <w:left w:val="single" w:sz="8" w:space="0" w:color="000000"/>
              <w:bottom w:val="single" w:sz="8" w:space="0" w:color="000000"/>
            </w:tcBorders>
          </w:tcPr>
          <w:p w14:paraId="309BDC2C" w14:textId="77777777" w:rsidR="0084363E" w:rsidRPr="007E1CE4" w:rsidRDefault="0084363E" w:rsidP="00267A85">
            <w:pPr>
              <w:pStyle w:val="TableParagraph"/>
              <w:spacing w:before="20" w:line="187" w:lineRule="exact"/>
              <w:ind w:left="45"/>
              <w:rPr>
                <w:sz w:val="16"/>
                <w:szCs w:val="20"/>
              </w:rPr>
            </w:pPr>
            <w:r w:rsidRPr="007E1CE4">
              <w:rPr>
                <w:sz w:val="16"/>
                <w:szCs w:val="20"/>
              </w:rPr>
              <w:t>3.727,34</w:t>
            </w:r>
          </w:p>
        </w:tc>
        <w:tc>
          <w:tcPr>
            <w:tcW w:w="367" w:type="dxa"/>
            <w:tcBorders>
              <w:top w:val="single" w:sz="8" w:space="0" w:color="000000"/>
              <w:bottom w:val="single" w:sz="8" w:space="0" w:color="000000"/>
              <w:right w:val="single" w:sz="8" w:space="0" w:color="000000"/>
            </w:tcBorders>
            <w:shd w:val="clear" w:color="auto" w:fill="BEBEBE"/>
          </w:tcPr>
          <w:p w14:paraId="665A605E" w14:textId="77777777" w:rsidR="0084363E" w:rsidRPr="007E1CE4" w:rsidRDefault="0084363E" w:rsidP="00267A85">
            <w:pPr>
              <w:pStyle w:val="TableParagraph"/>
              <w:rPr>
                <w:rFonts w:ascii="Times New Roman"/>
                <w:sz w:val="16"/>
                <w:szCs w:val="20"/>
              </w:rPr>
            </w:pPr>
          </w:p>
        </w:tc>
        <w:tc>
          <w:tcPr>
            <w:tcW w:w="350" w:type="dxa"/>
            <w:tcBorders>
              <w:top w:val="single" w:sz="8" w:space="0" w:color="000000"/>
              <w:left w:val="single" w:sz="8" w:space="0" w:color="000000"/>
              <w:bottom w:val="single" w:sz="8" w:space="0" w:color="000000"/>
              <w:right w:val="single" w:sz="8" w:space="0" w:color="000000"/>
            </w:tcBorders>
            <w:shd w:val="clear" w:color="auto" w:fill="BEBEBE"/>
          </w:tcPr>
          <w:p w14:paraId="342FF4EE" w14:textId="77777777" w:rsidR="0084363E" w:rsidRPr="007E1CE4" w:rsidRDefault="0084363E" w:rsidP="00267A85">
            <w:pPr>
              <w:pStyle w:val="TableParagraph"/>
              <w:rPr>
                <w:rFonts w:ascii="Times New Roman"/>
                <w:sz w:val="16"/>
                <w:szCs w:val="20"/>
              </w:rPr>
            </w:pPr>
          </w:p>
        </w:tc>
        <w:tc>
          <w:tcPr>
            <w:tcW w:w="350" w:type="dxa"/>
            <w:tcBorders>
              <w:top w:val="single" w:sz="8" w:space="0" w:color="000000"/>
              <w:left w:val="single" w:sz="8" w:space="0" w:color="000000"/>
              <w:bottom w:val="single" w:sz="8" w:space="0" w:color="000000"/>
              <w:right w:val="single" w:sz="8" w:space="0" w:color="000000"/>
            </w:tcBorders>
            <w:shd w:val="clear" w:color="auto" w:fill="BEBEBE"/>
          </w:tcPr>
          <w:p w14:paraId="2ED40ED3" w14:textId="77777777" w:rsidR="0084363E" w:rsidRPr="007E1CE4" w:rsidRDefault="0084363E" w:rsidP="00267A85">
            <w:pPr>
              <w:pStyle w:val="TableParagraph"/>
              <w:rPr>
                <w:rFonts w:ascii="Times New Roman"/>
                <w:sz w:val="16"/>
                <w:szCs w:val="20"/>
              </w:rPr>
            </w:pPr>
          </w:p>
        </w:tc>
        <w:tc>
          <w:tcPr>
            <w:tcW w:w="364" w:type="dxa"/>
            <w:tcBorders>
              <w:top w:val="single" w:sz="8" w:space="0" w:color="000000"/>
              <w:left w:val="single" w:sz="8" w:space="0" w:color="000000"/>
              <w:bottom w:val="single" w:sz="8" w:space="0" w:color="000000"/>
            </w:tcBorders>
            <w:shd w:val="clear" w:color="auto" w:fill="BEBEBE"/>
          </w:tcPr>
          <w:p w14:paraId="18498F9E" w14:textId="77777777" w:rsidR="0084363E" w:rsidRPr="007E1CE4" w:rsidRDefault="0084363E" w:rsidP="00267A85">
            <w:pPr>
              <w:pStyle w:val="TableParagraph"/>
              <w:rPr>
                <w:rFonts w:ascii="Times New Roman"/>
                <w:sz w:val="16"/>
                <w:szCs w:val="20"/>
              </w:rPr>
            </w:pPr>
          </w:p>
        </w:tc>
        <w:tc>
          <w:tcPr>
            <w:tcW w:w="350" w:type="dxa"/>
            <w:tcBorders>
              <w:top w:val="single" w:sz="8" w:space="0" w:color="000000"/>
              <w:bottom w:val="single" w:sz="8" w:space="0" w:color="000000"/>
              <w:right w:val="single" w:sz="8" w:space="0" w:color="000000"/>
            </w:tcBorders>
            <w:shd w:val="clear" w:color="auto" w:fill="FAE3D4"/>
          </w:tcPr>
          <w:p w14:paraId="59176781" w14:textId="77777777" w:rsidR="0084363E" w:rsidRPr="007E1CE4" w:rsidRDefault="0084363E" w:rsidP="00267A85">
            <w:pPr>
              <w:pStyle w:val="TableParagraph"/>
              <w:rPr>
                <w:rFonts w:ascii="Times New Roman"/>
                <w:sz w:val="16"/>
                <w:szCs w:val="20"/>
              </w:rPr>
            </w:pPr>
          </w:p>
        </w:tc>
        <w:tc>
          <w:tcPr>
            <w:tcW w:w="352" w:type="dxa"/>
            <w:tcBorders>
              <w:top w:val="single" w:sz="8" w:space="0" w:color="000000"/>
              <w:left w:val="single" w:sz="8" w:space="0" w:color="000000"/>
              <w:bottom w:val="single" w:sz="8" w:space="0" w:color="000000"/>
              <w:right w:val="single" w:sz="8" w:space="0" w:color="000000"/>
            </w:tcBorders>
            <w:shd w:val="clear" w:color="auto" w:fill="FAE3D4"/>
          </w:tcPr>
          <w:p w14:paraId="71EAA829" w14:textId="77777777" w:rsidR="0084363E" w:rsidRPr="007E1CE4" w:rsidRDefault="0084363E" w:rsidP="00267A85">
            <w:pPr>
              <w:pStyle w:val="TableParagraph"/>
              <w:rPr>
                <w:rFonts w:ascii="Times New Roman"/>
                <w:sz w:val="16"/>
                <w:szCs w:val="20"/>
              </w:rPr>
            </w:pPr>
          </w:p>
        </w:tc>
        <w:tc>
          <w:tcPr>
            <w:tcW w:w="350" w:type="dxa"/>
            <w:tcBorders>
              <w:top w:val="single" w:sz="8" w:space="0" w:color="000000"/>
              <w:left w:val="single" w:sz="8" w:space="0" w:color="000000"/>
              <w:bottom w:val="single" w:sz="8" w:space="0" w:color="000000"/>
              <w:right w:val="single" w:sz="8" w:space="0" w:color="000000"/>
            </w:tcBorders>
            <w:shd w:val="clear" w:color="auto" w:fill="FAE3D4"/>
          </w:tcPr>
          <w:p w14:paraId="5242271A" w14:textId="77777777" w:rsidR="0084363E" w:rsidRPr="007E1CE4" w:rsidRDefault="0084363E" w:rsidP="00267A85">
            <w:pPr>
              <w:pStyle w:val="TableParagraph"/>
              <w:rPr>
                <w:rFonts w:ascii="Times New Roman"/>
                <w:sz w:val="16"/>
                <w:szCs w:val="20"/>
              </w:rPr>
            </w:pPr>
          </w:p>
        </w:tc>
        <w:tc>
          <w:tcPr>
            <w:tcW w:w="370" w:type="dxa"/>
            <w:tcBorders>
              <w:top w:val="single" w:sz="8" w:space="0" w:color="000000"/>
              <w:left w:val="single" w:sz="8" w:space="0" w:color="000000"/>
              <w:bottom w:val="single" w:sz="8" w:space="0" w:color="000000"/>
            </w:tcBorders>
            <w:shd w:val="clear" w:color="auto" w:fill="FAE3D4"/>
          </w:tcPr>
          <w:p w14:paraId="4EE2F42D" w14:textId="77777777" w:rsidR="0084363E" w:rsidRPr="007E1CE4" w:rsidRDefault="0084363E" w:rsidP="00267A85">
            <w:pPr>
              <w:pStyle w:val="TableParagraph"/>
              <w:rPr>
                <w:rFonts w:ascii="Times New Roman"/>
                <w:sz w:val="16"/>
                <w:szCs w:val="20"/>
              </w:rPr>
            </w:pPr>
          </w:p>
        </w:tc>
        <w:tc>
          <w:tcPr>
            <w:tcW w:w="355" w:type="dxa"/>
            <w:tcBorders>
              <w:top w:val="single" w:sz="8" w:space="0" w:color="000000"/>
              <w:bottom w:val="single" w:sz="8" w:space="0" w:color="000000"/>
              <w:right w:val="single" w:sz="8" w:space="0" w:color="000000"/>
            </w:tcBorders>
            <w:shd w:val="clear" w:color="auto" w:fill="DEEAF6"/>
          </w:tcPr>
          <w:p w14:paraId="73BE331E" w14:textId="77777777" w:rsidR="0084363E" w:rsidRPr="007E1CE4" w:rsidRDefault="0084363E" w:rsidP="00267A85">
            <w:pPr>
              <w:pStyle w:val="TableParagraph"/>
              <w:rPr>
                <w:rFonts w:ascii="Times New Roman"/>
                <w:sz w:val="16"/>
                <w:szCs w:val="20"/>
              </w:rPr>
            </w:pPr>
          </w:p>
        </w:tc>
        <w:tc>
          <w:tcPr>
            <w:tcW w:w="365" w:type="dxa"/>
            <w:tcBorders>
              <w:top w:val="single" w:sz="8" w:space="0" w:color="000000"/>
              <w:left w:val="single" w:sz="8" w:space="0" w:color="000000"/>
              <w:bottom w:val="single" w:sz="8" w:space="0" w:color="000000"/>
              <w:right w:val="single" w:sz="8" w:space="0" w:color="000000"/>
            </w:tcBorders>
            <w:shd w:val="clear" w:color="auto" w:fill="DEEAF6"/>
          </w:tcPr>
          <w:p w14:paraId="62BBFEC2" w14:textId="77777777" w:rsidR="0084363E" w:rsidRPr="007E1CE4" w:rsidRDefault="0084363E" w:rsidP="00267A85">
            <w:pPr>
              <w:pStyle w:val="TableParagraph"/>
              <w:rPr>
                <w:rFonts w:ascii="Times New Roman"/>
                <w:sz w:val="16"/>
                <w:szCs w:val="20"/>
              </w:rPr>
            </w:pPr>
          </w:p>
        </w:tc>
        <w:tc>
          <w:tcPr>
            <w:tcW w:w="367" w:type="dxa"/>
            <w:tcBorders>
              <w:top w:val="single" w:sz="8" w:space="0" w:color="000000"/>
              <w:left w:val="single" w:sz="8" w:space="0" w:color="000000"/>
              <w:bottom w:val="single" w:sz="8" w:space="0" w:color="000000"/>
              <w:right w:val="single" w:sz="8" w:space="0" w:color="000000"/>
            </w:tcBorders>
            <w:shd w:val="clear" w:color="auto" w:fill="DEEAF6"/>
          </w:tcPr>
          <w:p w14:paraId="612931DD" w14:textId="77777777" w:rsidR="0084363E" w:rsidRPr="007E1CE4" w:rsidRDefault="0084363E" w:rsidP="00267A85">
            <w:pPr>
              <w:pStyle w:val="TableParagraph"/>
              <w:spacing w:before="8" w:line="199" w:lineRule="exact"/>
              <w:ind w:right="52"/>
              <w:jc w:val="right"/>
              <w:rPr>
                <w:sz w:val="16"/>
                <w:szCs w:val="20"/>
              </w:rPr>
            </w:pPr>
            <w:r w:rsidRPr="007E1CE4">
              <w:rPr>
                <w:w w:val="95"/>
                <w:sz w:val="16"/>
                <w:szCs w:val="20"/>
              </w:rPr>
              <w:t>16</w:t>
            </w:r>
          </w:p>
        </w:tc>
        <w:tc>
          <w:tcPr>
            <w:tcW w:w="360" w:type="dxa"/>
            <w:tcBorders>
              <w:top w:val="single" w:sz="8" w:space="0" w:color="000000"/>
              <w:left w:val="single" w:sz="8" w:space="0" w:color="000000"/>
              <w:bottom w:val="single" w:sz="8" w:space="0" w:color="000000"/>
            </w:tcBorders>
            <w:shd w:val="clear" w:color="auto" w:fill="DEEAF6"/>
          </w:tcPr>
          <w:p w14:paraId="046ADFE1" w14:textId="77777777" w:rsidR="0084363E" w:rsidRPr="007E1CE4" w:rsidRDefault="0084363E" w:rsidP="00267A85">
            <w:pPr>
              <w:pStyle w:val="TableParagraph"/>
              <w:spacing w:before="8" w:line="199" w:lineRule="exact"/>
              <w:ind w:left="64" w:right="30"/>
              <w:jc w:val="center"/>
              <w:rPr>
                <w:sz w:val="16"/>
                <w:szCs w:val="20"/>
              </w:rPr>
            </w:pPr>
            <w:r w:rsidRPr="007E1CE4">
              <w:rPr>
                <w:sz w:val="16"/>
                <w:szCs w:val="20"/>
              </w:rPr>
              <w:t>15</w:t>
            </w:r>
          </w:p>
        </w:tc>
        <w:tc>
          <w:tcPr>
            <w:tcW w:w="365" w:type="dxa"/>
            <w:tcBorders>
              <w:top w:val="single" w:sz="8" w:space="0" w:color="000000"/>
              <w:bottom w:val="single" w:sz="8" w:space="0" w:color="000000"/>
              <w:right w:val="single" w:sz="8" w:space="0" w:color="000000"/>
            </w:tcBorders>
            <w:shd w:val="clear" w:color="auto" w:fill="FFF1CC"/>
          </w:tcPr>
          <w:p w14:paraId="131B6021" w14:textId="77777777" w:rsidR="0084363E" w:rsidRPr="007E1CE4" w:rsidRDefault="0084363E" w:rsidP="00267A85">
            <w:pPr>
              <w:pStyle w:val="TableParagraph"/>
              <w:spacing w:before="8" w:line="199" w:lineRule="exact"/>
              <w:ind w:left="68" w:right="30"/>
              <w:jc w:val="center"/>
              <w:rPr>
                <w:sz w:val="16"/>
                <w:szCs w:val="20"/>
              </w:rPr>
            </w:pPr>
            <w:r w:rsidRPr="007E1CE4">
              <w:rPr>
                <w:sz w:val="16"/>
                <w:szCs w:val="20"/>
              </w:rPr>
              <w:t>12</w:t>
            </w:r>
          </w:p>
        </w:tc>
        <w:tc>
          <w:tcPr>
            <w:tcW w:w="365" w:type="dxa"/>
            <w:tcBorders>
              <w:top w:val="single" w:sz="8" w:space="0" w:color="000000"/>
              <w:left w:val="single" w:sz="8" w:space="0" w:color="000000"/>
              <w:bottom w:val="single" w:sz="8" w:space="0" w:color="000000"/>
              <w:right w:val="single" w:sz="8" w:space="0" w:color="000000"/>
            </w:tcBorders>
            <w:shd w:val="clear" w:color="auto" w:fill="FFF1CC"/>
          </w:tcPr>
          <w:p w14:paraId="1C439DF8" w14:textId="77777777" w:rsidR="0084363E" w:rsidRPr="007E1CE4" w:rsidRDefault="0084363E" w:rsidP="00267A85">
            <w:pPr>
              <w:pStyle w:val="TableParagraph"/>
              <w:spacing w:before="8" w:line="199" w:lineRule="exact"/>
              <w:ind w:left="70" w:right="32"/>
              <w:jc w:val="center"/>
              <w:rPr>
                <w:sz w:val="16"/>
                <w:szCs w:val="20"/>
              </w:rPr>
            </w:pPr>
            <w:r w:rsidRPr="007E1CE4">
              <w:rPr>
                <w:sz w:val="16"/>
                <w:szCs w:val="20"/>
              </w:rPr>
              <w:t>11</w:t>
            </w:r>
          </w:p>
        </w:tc>
        <w:tc>
          <w:tcPr>
            <w:tcW w:w="366" w:type="dxa"/>
            <w:tcBorders>
              <w:top w:val="single" w:sz="8" w:space="0" w:color="000000"/>
              <w:left w:val="single" w:sz="8" w:space="0" w:color="000000"/>
              <w:bottom w:val="single" w:sz="8" w:space="0" w:color="000000"/>
              <w:right w:val="single" w:sz="8" w:space="0" w:color="000000"/>
            </w:tcBorders>
            <w:shd w:val="clear" w:color="auto" w:fill="FFF1CC"/>
          </w:tcPr>
          <w:p w14:paraId="690FED9C" w14:textId="77777777" w:rsidR="0084363E" w:rsidRPr="007E1CE4" w:rsidRDefault="0084363E" w:rsidP="00267A85">
            <w:pPr>
              <w:pStyle w:val="TableParagraph"/>
              <w:spacing w:before="8" w:line="199" w:lineRule="exact"/>
              <w:ind w:left="65" w:right="28"/>
              <w:jc w:val="center"/>
              <w:rPr>
                <w:sz w:val="16"/>
                <w:szCs w:val="20"/>
              </w:rPr>
            </w:pPr>
            <w:r w:rsidRPr="007E1CE4">
              <w:rPr>
                <w:sz w:val="16"/>
                <w:szCs w:val="20"/>
              </w:rPr>
              <w:t>10</w:t>
            </w:r>
          </w:p>
        </w:tc>
        <w:tc>
          <w:tcPr>
            <w:tcW w:w="363" w:type="dxa"/>
            <w:tcBorders>
              <w:top w:val="single" w:sz="8" w:space="0" w:color="000000"/>
              <w:left w:val="single" w:sz="8" w:space="0" w:color="000000"/>
              <w:bottom w:val="single" w:sz="8" w:space="0" w:color="000000"/>
            </w:tcBorders>
            <w:shd w:val="clear" w:color="auto" w:fill="FFF1CC"/>
          </w:tcPr>
          <w:p w14:paraId="231B748E" w14:textId="77777777" w:rsidR="0084363E" w:rsidRPr="007E1CE4" w:rsidRDefault="0084363E" w:rsidP="00267A85">
            <w:pPr>
              <w:pStyle w:val="TableParagraph"/>
              <w:spacing w:before="8" w:line="199" w:lineRule="exact"/>
              <w:ind w:left="135"/>
              <w:rPr>
                <w:sz w:val="16"/>
                <w:szCs w:val="20"/>
              </w:rPr>
            </w:pPr>
            <w:r w:rsidRPr="007E1CE4">
              <w:rPr>
                <w:w w:val="99"/>
                <w:sz w:val="16"/>
                <w:szCs w:val="20"/>
              </w:rPr>
              <w:t>9</w:t>
            </w:r>
          </w:p>
        </w:tc>
        <w:tc>
          <w:tcPr>
            <w:tcW w:w="368" w:type="dxa"/>
            <w:tcBorders>
              <w:top w:val="single" w:sz="8" w:space="0" w:color="000000"/>
              <w:bottom w:val="single" w:sz="8" w:space="0" w:color="000000"/>
              <w:right w:val="single" w:sz="8" w:space="0" w:color="000000"/>
            </w:tcBorders>
            <w:shd w:val="clear" w:color="auto" w:fill="E1EED9"/>
          </w:tcPr>
          <w:p w14:paraId="6F53413A" w14:textId="77777777" w:rsidR="0084363E" w:rsidRPr="007E1CE4" w:rsidRDefault="0084363E" w:rsidP="00267A85">
            <w:pPr>
              <w:pStyle w:val="TableParagraph"/>
              <w:rPr>
                <w:rFonts w:ascii="Times New Roman"/>
                <w:sz w:val="16"/>
                <w:szCs w:val="20"/>
              </w:rPr>
            </w:pPr>
          </w:p>
        </w:tc>
        <w:tc>
          <w:tcPr>
            <w:tcW w:w="366" w:type="dxa"/>
            <w:tcBorders>
              <w:top w:val="single" w:sz="8" w:space="0" w:color="000000"/>
              <w:left w:val="single" w:sz="8" w:space="0" w:color="000000"/>
              <w:bottom w:val="single" w:sz="8" w:space="0" w:color="000000"/>
              <w:right w:val="single" w:sz="8" w:space="0" w:color="000000"/>
            </w:tcBorders>
            <w:shd w:val="clear" w:color="auto" w:fill="E1EED9"/>
          </w:tcPr>
          <w:p w14:paraId="67FA3F82" w14:textId="77777777" w:rsidR="0084363E" w:rsidRPr="007E1CE4" w:rsidRDefault="0084363E" w:rsidP="00267A85">
            <w:pPr>
              <w:pStyle w:val="TableParagraph"/>
              <w:rPr>
                <w:rFonts w:ascii="Times New Roman"/>
                <w:sz w:val="16"/>
                <w:szCs w:val="20"/>
              </w:rPr>
            </w:pPr>
          </w:p>
        </w:tc>
        <w:tc>
          <w:tcPr>
            <w:tcW w:w="366" w:type="dxa"/>
            <w:tcBorders>
              <w:top w:val="single" w:sz="8" w:space="0" w:color="000000"/>
              <w:left w:val="single" w:sz="8" w:space="0" w:color="000000"/>
              <w:bottom w:val="single" w:sz="8" w:space="0" w:color="000000"/>
              <w:right w:val="single" w:sz="8" w:space="0" w:color="000000"/>
            </w:tcBorders>
            <w:shd w:val="clear" w:color="auto" w:fill="E1EED9"/>
          </w:tcPr>
          <w:p w14:paraId="06635EBB" w14:textId="77777777" w:rsidR="0084363E" w:rsidRPr="007E1CE4" w:rsidRDefault="0084363E" w:rsidP="00267A85">
            <w:pPr>
              <w:pStyle w:val="TableParagraph"/>
              <w:rPr>
                <w:rFonts w:ascii="Times New Roman"/>
                <w:sz w:val="16"/>
                <w:szCs w:val="20"/>
              </w:rPr>
            </w:pPr>
          </w:p>
        </w:tc>
        <w:tc>
          <w:tcPr>
            <w:tcW w:w="356" w:type="dxa"/>
            <w:tcBorders>
              <w:top w:val="single" w:sz="8" w:space="0" w:color="000000"/>
              <w:left w:val="single" w:sz="8" w:space="0" w:color="000000"/>
              <w:bottom w:val="single" w:sz="8" w:space="0" w:color="000000"/>
              <w:right w:val="single" w:sz="12" w:space="0" w:color="808080" w:themeColor="background1" w:themeShade="80"/>
            </w:tcBorders>
            <w:shd w:val="clear" w:color="auto" w:fill="E1EED9"/>
          </w:tcPr>
          <w:p w14:paraId="2D35F31E" w14:textId="77777777" w:rsidR="0084363E" w:rsidRPr="007E1CE4" w:rsidRDefault="0084363E" w:rsidP="00267A85">
            <w:pPr>
              <w:pStyle w:val="TableParagraph"/>
              <w:rPr>
                <w:rFonts w:ascii="Times New Roman"/>
                <w:sz w:val="16"/>
                <w:szCs w:val="20"/>
              </w:rPr>
            </w:pPr>
          </w:p>
        </w:tc>
      </w:tr>
      <w:tr w:rsidR="0084363E" w:rsidRPr="007E1CE4" w14:paraId="6B4E7AD9" w14:textId="77777777" w:rsidTr="0084363E">
        <w:trPr>
          <w:trHeight w:val="227"/>
        </w:trPr>
        <w:tc>
          <w:tcPr>
            <w:tcW w:w="778" w:type="dxa"/>
            <w:tcBorders>
              <w:top w:val="single" w:sz="8" w:space="0" w:color="000000"/>
              <w:left w:val="single" w:sz="12" w:space="0" w:color="808080" w:themeColor="background1" w:themeShade="80"/>
              <w:bottom w:val="single" w:sz="8" w:space="0" w:color="000000"/>
              <w:right w:val="single" w:sz="8" w:space="0" w:color="000000"/>
            </w:tcBorders>
          </w:tcPr>
          <w:p w14:paraId="21BF4490" w14:textId="77777777" w:rsidR="0084363E" w:rsidRPr="007E1CE4" w:rsidRDefault="0084363E" w:rsidP="00267A85">
            <w:pPr>
              <w:pStyle w:val="TableParagraph"/>
              <w:rPr>
                <w:rFonts w:ascii="Times New Roman"/>
                <w:sz w:val="16"/>
                <w:szCs w:val="20"/>
              </w:rPr>
            </w:pPr>
          </w:p>
        </w:tc>
        <w:tc>
          <w:tcPr>
            <w:tcW w:w="410" w:type="dxa"/>
            <w:tcBorders>
              <w:top w:val="single" w:sz="8" w:space="0" w:color="000000"/>
              <w:left w:val="single" w:sz="8" w:space="0" w:color="000000"/>
              <w:bottom w:val="single" w:sz="8" w:space="0" w:color="000000"/>
              <w:right w:val="single" w:sz="8" w:space="0" w:color="000000"/>
            </w:tcBorders>
          </w:tcPr>
          <w:p w14:paraId="41B605FB" w14:textId="77777777" w:rsidR="0084363E" w:rsidRPr="007E1CE4" w:rsidRDefault="0084363E" w:rsidP="00267A85">
            <w:pPr>
              <w:pStyle w:val="TableParagraph"/>
              <w:spacing w:before="8" w:line="199" w:lineRule="exact"/>
              <w:ind w:left="50"/>
              <w:rPr>
                <w:sz w:val="16"/>
                <w:szCs w:val="20"/>
              </w:rPr>
            </w:pPr>
            <w:r w:rsidRPr="007E1CE4">
              <w:rPr>
                <w:sz w:val="16"/>
                <w:szCs w:val="20"/>
              </w:rPr>
              <w:t>P29</w:t>
            </w:r>
          </w:p>
        </w:tc>
        <w:tc>
          <w:tcPr>
            <w:tcW w:w="463" w:type="dxa"/>
            <w:tcBorders>
              <w:top w:val="single" w:sz="8" w:space="0" w:color="000000"/>
              <w:left w:val="single" w:sz="8" w:space="0" w:color="000000"/>
              <w:bottom w:val="single" w:sz="8" w:space="0" w:color="000000"/>
              <w:right w:val="single" w:sz="8" w:space="0" w:color="000000"/>
            </w:tcBorders>
          </w:tcPr>
          <w:p w14:paraId="7F103476" w14:textId="77777777" w:rsidR="0084363E" w:rsidRPr="007E1CE4" w:rsidRDefault="0084363E" w:rsidP="00267A85">
            <w:pPr>
              <w:pStyle w:val="TableParagraph"/>
              <w:spacing w:before="8" w:line="199" w:lineRule="exact"/>
              <w:ind w:left="119"/>
              <w:rPr>
                <w:sz w:val="16"/>
                <w:szCs w:val="20"/>
              </w:rPr>
            </w:pPr>
            <w:r w:rsidRPr="007E1CE4">
              <w:rPr>
                <w:sz w:val="16"/>
                <w:szCs w:val="20"/>
              </w:rPr>
              <w:t>R$</w:t>
            </w:r>
          </w:p>
        </w:tc>
        <w:tc>
          <w:tcPr>
            <w:tcW w:w="794" w:type="dxa"/>
            <w:tcBorders>
              <w:top w:val="single" w:sz="8" w:space="0" w:color="000000"/>
              <w:left w:val="single" w:sz="8" w:space="0" w:color="000000"/>
              <w:bottom w:val="single" w:sz="8" w:space="0" w:color="000000"/>
            </w:tcBorders>
          </w:tcPr>
          <w:p w14:paraId="2BB9A19B" w14:textId="77777777" w:rsidR="0084363E" w:rsidRPr="007E1CE4" w:rsidRDefault="0084363E" w:rsidP="00267A85">
            <w:pPr>
              <w:pStyle w:val="TableParagraph"/>
              <w:spacing w:before="20" w:line="187" w:lineRule="exact"/>
              <w:ind w:left="45"/>
              <w:rPr>
                <w:sz w:val="16"/>
                <w:szCs w:val="20"/>
              </w:rPr>
            </w:pPr>
            <w:r w:rsidRPr="007E1CE4">
              <w:rPr>
                <w:sz w:val="16"/>
                <w:szCs w:val="20"/>
              </w:rPr>
              <w:t>3.872,70</w:t>
            </w:r>
          </w:p>
        </w:tc>
        <w:tc>
          <w:tcPr>
            <w:tcW w:w="367" w:type="dxa"/>
            <w:tcBorders>
              <w:top w:val="single" w:sz="8" w:space="0" w:color="000000"/>
              <w:bottom w:val="single" w:sz="8" w:space="0" w:color="000000"/>
              <w:right w:val="single" w:sz="8" w:space="0" w:color="000000"/>
            </w:tcBorders>
            <w:shd w:val="clear" w:color="auto" w:fill="BEBEBE"/>
          </w:tcPr>
          <w:p w14:paraId="0B799233" w14:textId="77777777" w:rsidR="0084363E" w:rsidRPr="007E1CE4" w:rsidRDefault="0084363E" w:rsidP="00267A85">
            <w:pPr>
              <w:pStyle w:val="TableParagraph"/>
              <w:rPr>
                <w:rFonts w:ascii="Times New Roman"/>
                <w:sz w:val="16"/>
                <w:szCs w:val="20"/>
              </w:rPr>
            </w:pPr>
          </w:p>
        </w:tc>
        <w:tc>
          <w:tcPr>
            <w:tcW w:w="350" w:type="dxa"/>
            <w:tcBorders>
              <w:top w:val="single" w:sz="8" w:space="0" w:color="000000"/>
              <w:left w:val="single" w:sz="8" w:space="0" w:color="000000"/>
              <w:bottom w:val="single" w:sz="8" w:space="0" w:color="000000"/>
              <w:right w:val="single" w:sz="8" w:space="0" w:color="000000"/>
            </w:tcBorders>
            <w:shd w:val="clear" w:color="auto" w:fill="BEBEBE"/>
          </w:tcPr>
          <w:p w14:paraId="51EA6EAA" w14:textId="77777777" w:rsidR="0084363E" w:rsidRPr="007E1CE4" w:rsidRDefault="0084363E" w:rsidP="00267A85">
            <w:pPr>
              <w:pStyle w:val="TableParagraph"/>
              <w:rPr>
                <w:rFonts w:ascii="Times New Roman"/>
                <w:sz w:val="16"/>
                <w:szCs w:val="20"/>
              </w:rPr>
            </w:pPr>
          </w:p>
        </w:tc>
        <w:tc>
          <w:tcPr>
            <w:tcW w:w="350" w:type="dxa"/>
            <w:tcBorders>
              <w:top w:val="single" w:sz="8" w:space="0" w:color="000000"/>
              <w:left w:val="single" w:sz="8" w:space="0" w:color="000000"/>
              <w:bottom w:val="single" w:sz="8" w:space="0" w:color="000000"/>
              <w:right w:val="single" w:sz="8" w:space="0" w:color="000000"/>
            </w:tcBorders>
            <w:shd w:val="clear" w:color="auto" w:fill="BEBEBE"/>
          </w:tcPr>
          <w:p w14:paraId="29A45C2E" w14:textId="77777777" w:rsidR="0084363E" w:rsidRPr="007E1CE4" w:rsidRDefault="0084363E" w:rsidP="00267A85">
            <w:pPr>
              <w:pStyle w:val="TableParagraph"/>
              <w:rPr>
                <w:rFonts w:ascii="Times New Roman"/>
                <w:sz w:val="16"/>
                <w:szCs w:val="20"/>
              </w:rPr>
            </w:pPr>
          </w:p>
        </w:tc>
        <w:tc>
          <w:tcPr>
            <w:tcW w:w="364" w:type="dxa"/>
            <w:tcBorders>
              <w:top w:val="single" w:sz="8" w:space="0" w:color="000000"/>
              <w:left w:val="single" w:sz="8" w:space="0" w:color="000000"/>
              <w:bottom w:val="single" w:sz="8" w:space="0" w:color="000000"/>
            </w:tcBorders>
            <w:shd w:val="clear" w:color="auto" w:fill="BEBEBE"/>
          </w:tcPr>
          <w:p w14:paraId="2171242F" w14:textId="77777777" w:rsidR="0084363E" w:rsidRPr="007E1CE4" w:rsidRDefault="0084363E" w:rsidP="00267A85">
            <w:pPr>
              <w:pStyle w:val="TableParagraph"/>
              <w:rPr>
                <w:rFonts w:ascii="Times New Roman"/>
                <w:sz w:val="16"/>
                <w:szCs w:val="20"/>
              </w:rPr>
            </w:pPr>
          </w:p>
        </w:tc>
        <w:tc>
          <w:tcPr>
            <w:tcW w:w="350" w:type="dxa"/>
            <w:tcBorders>
              <w:top w:val="single" w:sz="8" w:space="0" w:color="000000"/>
              <w:bottom w:val="single" w:sz="8" w:space="0" w:color="000000"/>
              <w:right w:val="single" w:sz="8" w:space="0" w:color="000000"/>
            </w:tcBorders>
            <w:shd w:val="clear" w:color="auto" w:fill="FAE3D4"/>
          </w:tcPr>
          <w:p w14:paraId="0C85DFE4" w14:textId="77777777" w:rsidR="0084363E" w:rsidRPr="007E1CE4" w:rsidRDefault="0084363E" w:rsidP="00267A85">
            <w:pPr>
              <w:pStyle w:val="TableParagraph"/>
              <w:rPr>
                <w:rFonts w:ascii="Times New Roman"/>
                <w:sz w:val="16"/>
                <w:szCs w:val="20"/>
              </w:rPr>
            </w:pPr>
          </w:p>
        </w:tc>
        <w:tc>
          <w:tcPr>
            <w:tcW w:w="352" w:type="dxa"/>
            <w:tcBorders>
              <w:top w:val="single" w:sz="8" w:space="0" w:color="000000"/>
              <w:left w:val="single" w:sz="8" w:space="0" w:color="000000"/>
              <w:bottom w:val="single" w:sz="8" w:space="0" w:color="000000"/>
              <w:right w:val="single" w:sz="8" w:space="0" w:color="000000"/>
            </w:tcBorders>
            <w:shd w:val="clear" w:color="auto" w:fill="FAE3D4"/>
          </w:tcPr>
          <w:p w14:paraId="06EAE5E1" w14:textId="77777777" w:rsidR="0084363E" w:rsidRPr="007E1CE4" w:rsidRDefault="0084363E" w:rsidP="00267A85">
            <w:pPr>
              <w:pStyle w:val="TableParagraph"/>
              <w:rPr>
                <w:rFonts w:ascii="Times New Roman"/>
                <w:sz w:val="16"/>
                <w:szCs w:val="20"/>
              </w:rPr>
            </w:pPr>
          </w:p>
        </w:tc>
        <w:tc>
          <w:tcPr>
            <w:tcW w:w="350" w:type="dxa"/>
            <w:tcBorders>
              <w:top w:val="single" w:sz="8" w:space="0" w:color="000000"/>
              <w:left w:val="single" w:sz="8" w:space="0" w:color="000000"/>
              <w:bottom w:val="single" w:sz="8" w:space="0" w:color="000000"/>
              <w:right w:val="single" w:sz="8" w:space="0" w:color="000000"/>
            </w:tcBorders>
            <w:shd w:val="clear" w:color="auto" w:fill="FAE3D4"/>
          </w:tcPr>
          <w:p w14:paraId="7C81971E" w14:textId="77777777" w:rsidR="0084363E" w:rsidRPr="007E1CE4" w:rsidRDefault="0084363E" w:rsidP="00267A85">
            <w:pPr>
              <w:pStyle w:val="TableParagraph"/>
              <w:rPr>
                <w:rFonts w:ascii="Times New Roman"/>
                <w:sz w:val="16"/>
                <w:szCs w:val="20"/>
              </w:rPr>
            </w:pPr>
          </w:p>
        </w:tc>
        <w:tc>
          <w:tcPr>
            <w:tcW w:w="370" w:type="dxa"/>
            <w:tcBorders>
              <w:top w:val="single" w:sz="8" w:space="0" w:color="000000"/>
              <w:left w:val="single" w:sz="8" w:space="0" w:color="000000"/>
              <w:bottom w:val="single" w:sz="8" w:space="0" w:color="000000"/>
            </w:tcBorders>
            <w:shd w:val="clear" w:color="auto" w:fill="FAE3D4"/>
          </w:tcPr>
          <w:p w14:paraId="128F4473" w14:textId="77777777" w:rsidR="0084363E" w:rsidRPr="007E1CE4" w:rsidRDefault="0084363E" w:rsidP="00267A85">
            <w:pPr>
              <w:pStyle w:val="TableParagraph"/>
              <w:rPr>
                <w:rFonts w:ascii="Times New Roman"/>
                <w:sz w:val="16"/>
                <w:szCs w:val="20"/>
              </w:rPr>
            </w:pPr>
          </w:p>
        </w:tc>
        <w:tc>
          <w:tcPr>
            <w:tcW w:w="355" w:type="dxa"/>
            <w:tcBorders>
              <w:top w:val="single" w:sz="8" w:space="0" w:color="000000"/>
              <w:bottom w:val="single" w:sz="8" w:space="0" w:color="000000"/>
              <w:right w:val="single" w:sz="8" w:space="0" w:color="000000"/>
            </w:tcBorders>
            <w:shd w:val="clear" w:color="auto" w:fill="DEEAF6"/>
          </w:tcPr>
          <w:p w14:paraId="1D41AEA5" w14:textId="77777777" w:rsidR="0084363E" w:rsidRPr="007E1CE4" w:rsidRDefault="0084363E" w:rsidP="00267A85">
            <w:pPr>
              <w:pStyle w:val="TableParagraph"/>
              <w:rPr>
                <w:rFonts w:ascii="Times New Roman"/>
                <w:sz w:val="16"/>
                <w:szCs w:val="20"/>
              </w:rPr>
            </w:pPr>
          </w:p>
        </w:tc>
        <w:tc>
          <w:tcPr>
            <w:tcW w:w="365" w:type="dxa"/>
            <w:tcBorders>
              <w:top w:val="single" w:sz="8" w:space="0" w:color="000000"/>
              <w:left w:val="single" w:sz="8" w:space="0" w:color="000000"/>
              <w:bottom w:val="single" w:sz="8" w:space="0" w:color="000000"/>
              <w:right w:val="single" w:sz="8" w:space="0" w:color="000000"/>
            </w:tcBorders>
            <w:shd w:val="clear" w:color="auto" w:fill="DEEAF6"/>
          </w:tcPr>
          <w:p w14:paraId="7BD5B2A0" w14:textId="77777777" w:rsidR="0084363E" w:rsidRPr="007E1CE4" w:rsidRDefault="0084363E" w:rsidP="00267A85">
            <w:pPr>
              <w:pStyle w:val="TableParagraph"/>
              <w:rPr>
                <w:rFonts w:ascii="Times New Roman"/>
                <w:sz w:val="16"/>
                <w:szCs w:val="20"/>
              </w:rPr>
            </w:pPr>
          </w:p>
        </w:tc>
        <w:tc>
          <w:tcPr>
            <w:tcW w:w="367" w:type="dxa"/>
            <w:tcBorders>
              <w:top w:val="single" w:sz="8" w:space="0" w:color="000000"/>
              <w:left w:val="single" w:sz="8" w:space="0" w:color="000000"/>
              <w:bottom w:val="single" w:sz="8" w:space="0" w:color="000000"/>
              <w:right w:val="single" w:sz="8" w:space="0" w:color="000000"/>
            </w:tcBorders>
            <w:shd w:val="clear" w:color="auto" w:fill="DEEAF6"/>
          </w:tcPr>
          <w:p w14:paraId="5032974A" w14:textId="77777777" w:rsidR="0084363E" w:rsidRPr="007E1CE4" w:rsidRDefault="0084363E" w:rsidP="00267A85">
            <w:pPr>
              <w:pStyle w:val="TableParagraph"/>
              <w:rPr>
                <w:rFonts w:ascii="Times New Roman"/>
                <w:sz w:val="16"/>
                <w:szCs w:val="20"/>
              </w:rPr>
            </w:pPr>
          </w:p>
        </w:tc>
        <w:tc>
          <w:tcPr>
            <w:tcW w:w="360" w:type="dxa"/>
            <w:tcBorders>
              <w:top w:val="single" w:sz="8" w:space="0" w:color="000000"/>
              <w:left w:val="single" w:sz="8" w:space="0" w:color="000000"/>
              <w:bottom w:val="single" w:sz="8" w:space="0" w:color="000000"/>
            </w:tcBorders>
            <w:shd w:val="clear" w:color="auto" w:fill="DEEAF6"/>
          </w:tcPr>
          <w:p w14:paraId="3FE2D2C4" w14:textId="77777777" w:rsidR="0084363E" w:rsidRPr="007E1CE4" w:rsidRDefault="0084363E" w:rsidP="00267A85">
            <w:pPr>
              <w:pStyle w:val="TableParagraph"/>
              <w:spacing w:before="8" w:line="199" w:lineRule="exact"/>
              <w:ind w:left="64" w:right="30"/>
              <w:jc w:val="center"/>
              <w:rPr>
                <w:sz w:val="16"/>
                <w:szCs w:val="20"/>
              </w:rPr>
            </w:pPr>
            <w:r w:rsidRPr="007E1CE4">
              <w:rPr>
                <w:sz w:val="16"/>
                <w:szCs w:val="20"/>
              </w:rPr>
              <w:t>16</w:t>
            </w:r>
          </w:p>
        </w:tc>
        <w:tc>
          <w:tcPr>
            <w:tcW w:w="365" w:type="dxa"/>
            <w:tcBorders>
              <w:top w:val="single" w:sz="8" w:space="0" w:color="000000"/>
              <w:bottom w:val="single" w:sz="8" w:space="0" w:color="000000"/>
              <w:right w:val="single" w:sz="8" w:space="0" w:color="000000"/>
            </w:tcBorders>
            <w:shd w:val="clear" w:color="auto" w:fill="FFF1CC"/>
          </w:tcPr>
          <w:p w14:paraId="7BBC7DB8" w14:textId="77777777" w:rsidR="0084363E" w:rsidRPr="007E1CE4" w:rsidRDefault="0084363E" w:rsidP="00267A85">
            <w:pPr>
              <w:pStyle w:val="TableParagraph"/>
              <w:spacing w:before="8" w:line="199" w:lineRule="exact"/>
              <w:ind w:left="68" w:right="30"/>
              <w:jc w:val="center"/>
              <w:rPr>
                <w:sz w:val="16"/>
                <w:szCs w:val="20"/>
              </w:rPr>
            </w:pPr>
            <w:r w:rsidRPr="007E1CE4">
              <w:rPr>
                <w:sz w:val="16"/>
                <w:szCs w:val="20"/>
              </w:rPr>
              <w:t>13</w:t>
            </w:r>
          </w:p>
        </w:tc>
        <w:tc>
          <w:tcPr>
            <w:tcW w:w="365" w:type="dxa"/>
            <w:tcBorders>
              <w:top w:val="single" w:sz="8" w:space="0" w:color="000000"/>
              <w:left w:val="single" w:sz="8" w:space="0" w:color="000000"/>
              <w:bottom w:val="single" w:sz="8" w:space="0" w:color="000000"/>
              <w:right w:val="single" w:sz="8" w:space="0" w:color="000000"/>
            </w:tcBorders>
            <w:shd w:val="clear" w:color="auto" w:fill="FFF1CC"/>
          </w:tcPr>
          <w:p w14:paraId="092FF7DB" w14:textId="77777777" w:rsidR="0084363E" w:rsidRPr="007E1CE4" w:rsidRDefault="0084363E" w:rsidP="00267A85">
            <w:pPr>
              <w:pStyle w:val="TableParagraph"/>
              <w:spacing w:before="8" w:line="199" w:lineRule="exact"/>
              <w:ind w:left="70" w:right="32"/>
              <w:jc w:val="center"/>
              <w:rPr>
                <w:sz w:val="16"/>
                <w:szCs w:val="20"/>
              </w:rPr>
            </w:pPr>
            <w:r w:rsidRPr="007E1CE4">
              <w:rPr>
                <w:sz w:val="16"/>
                <w:szCs w:val="20"/>
              </w:rPr>
              <w:t>12</w:t>
            </w:r>
          </w:p>
        </w:tc>
        <w:tc>
          <w:tcPr>
            <w:tcW w:w="366" w:type="dxa"/>
            <w:tcBorders>
              <w:top w:val="single" w:sz="8" w:space="0" w:color="000000"/>
              <w:left w:val="single" w:sz="8" w:space="0" w:color="000000"/>
              <w:bottom w:val="single" w:sz="8" w:space="0" w:color="000000"/>
              <w:right w:val="single" w:sz="8" w:space="0" w:color="000000"/>
            </w:tcBorders>
            <w:shd w:val="clear" w:color="auto" w:fill="FFF1CC"/>
          </w:tcPr>
          <w:p w14:paraId="1044315A" w14:textId="77777777" w:rsidR="0084363E" w:rsidRPr="007E1CE4" w:rsidRDefault="0084363E" w:rsidP="00267A85">
            <w:pPr>
              <w:pStyle w:val="TableParagraph"/>
              <w:spacing w:before="8" w:line="199" w:lineRule="exact"/>
              <w:ind w:left="65" w:right="28"/>
              <w:jc w:val="center"/>
              <w:rPr>
                <w:sz w:val="16"/>
                <w:szCs w:val="20"/>
              </w:rPr>
            </w:pPr>
            <w:r w:rsidRPr="007E1CE4">
              <w:rPr>
                <w:sz w:val="16"/>
                <w:szCs w:val="20"/>
              </w:rPr>
              <w:t>11</w:t>
            </w:r>
          </w:p>
        </w:tc>
        <w:tc>
          <w:tcPr>
            <w:tcW w:w="363" w:type="dxa"/>
            <w:tcBorders>
              <w:top w:val="single" w:sz="8" w:space="0" w:color="000000"/>
              <w:left w:val="single" w:sz="8" w:space="0" w:color="000000"/>
              <w:bottom w:val="single" w:sz="8" w:space="0" w:color="000000"/>
            </w:tcBorders>
            <w:shd w:val="clear" w:color="auto" w:fill="FFF1CC"/>
          </w:tcPr>
          <w:p w14:paraId="2326044B" w14:textId="77777777" w:rsidR="0084363E" w:rsidRPr="007E1CE4" w:rsidRDefault="0084363E" w:rsidP="00267A85">
            <w:pPr>
              <w:pStyle w:val="TableParagraph"/>
              <w:spacing w:before="8" w:line="199" w:lineRule="exact"/>
              <w:ind w:left="87"/>
              <w:rPr>
                <w:sz w:val="16"/>
                <w:szCs w:val="20"/>
              </w:rPr>
            </w:pPr>
            <w:r w:rsidRPr="007E1CE4">
              <w:rPr>
                <w:sz w:val="16"/>
                <w:szCs w:val="20"/>
              </w:rPr>
              <w:t>10</w:t>
            </w:r>
          </w:p>
        </w:tc>
        <w:tc>
          <w:tcPr>
            <w:tcW w:w="368" w:type="dxa"/>
            <w:tcBorders>
              <w:top w:val="single" w:sz="8" w:space="0" w:color="000000"/>
              <w:bottom w:val="single" w:sz="8" w:space="0" w:color="000000"/>
              <w:right w:val="single" w:sz="8" w:space="0" w:color="000000"/>
            </w:tcBorders>
            <w:shd w:val="clear" w:color="auto" w:fill="E1EED9"/>
          </w:tcPr>
          <w:p w14:paraId="047F6660" w14:textId="77777777" w:rsidR="0084363E" w:rsidRPr="007E1CE4" w:rsidRDefault="0084363E" w:rsidP="00267A85">
            <w:pPr>
              <w:pStyle w:val="TableParagraph"/>
              <w:rPr>
                <w:rFonts w:ascii="Times New Roman"/>
                <w:sz w:val="16"/>
                <w:szCs w:val="20"/>
              </w:rPr>
            </w:pPr>
          </w:p>
        </w:tc>
        <w:tc>
          <w:tcPr>
            <w:tcW w:w="366" w:type="dxa"/>
            <w:tcBorders>
              <w:top w:val="single" w:sz="8" w:space="0" w:color="000000"/>
              <w:left w:val="single" w:sz="8" w:space="0" w:color="000000"/>
              <w:bottom w:val="single" w:sz="8" w:space="0" w:color="000000"/>
              <w:right w:val="single" w:sz="8" w:space="0" w:color="000000"/>
            </w:tcBorders>
            <w:shd w:val="clear" w:color="auto" w:fill="E1EED9"/>
          </w:tcPr>
          <w:p w14:paraId="26871C09" w14:textId="77777777" w:rsidR="0084363E" w:rsidRPr="007E1CE4" w:rsidRDefault="0084363E" w:rsidP="00267A85">
            <w:pPr>
              <w:pStyle w:val="TableParagraph"/>
              <w:rPr>
                <w:rFonts w:ascii="Times New Roman"/>
                <w:sz w:val="16"/>
                <w:szCs w:val="20"/>
              </w:rPr>
            </w:pPr>
          </w:p>
        </w:tc>
        <w:tc>
          <w:tcPr>
            <w:tcW w:w="366" w:type="dxa"/>
            <w:tcBorders>
              <w:top w:val="single" w:sz="8" w:space="0" w:color="000000"/>
              <w:left w:val="single" w:sz="8" w:space="0" w:color="000000"/>
              <w:bottom w:val="single" w:sz="8" w:space="0" w:color="000000"/>
              <w:right w:val="single" w:sz="8" w:space="0" w:color="000000"/>
            </w:tcBorders>
            <w:shd w:val="clear" w:color="auto" w:fill="E1EED9"/>
          </w:tcPr>
          <w:p w14:paraId="284B50B9" w14:textId="77777777" w:rsidR="0084363E" w:rsidRPr="007E1CE4" w:rsidRDefault="0084363E" w:rsidP="00267A85">
            <w:pPr>
              <w:pStyle w:val="TableParagraph"/>
              <w:rPr>
                <w:rFonts w:ascii="Times New Roman"/>
                <w:sz w:val="16"/>
                <w:szCs w:val="20"/>
              </w:rPr>
            </w:pPr>
          </w:p>
        </w:tc>
        <w:tc>
          <w:tcPr>
            <w:tcW w:w="356" w:type="dxa"/>
            <w:tcBorders>
              <w:top w:val="single" w:sz="8" w:space="0" w:color="000000"/>
              <w:left w:val="single" w:sz="8" w:space="0" w:color="000000"/>
              <w:bottom w:val="single" w:sz="8" w:space="0" w:color="000000"/>
              <w:right w:val="single" w:sz="12" w:space="0" w:color="808080" w:themeColor="background1" w:themeShade="80"/>
            </w:tcBorders>
            <w:shd w:val="clear" w:color="auto" w:fill="E1EED9"/>
          </w:tcPr>
          <w:p w14:paraId="6C649FAC" w14:textId="77777777" w:rsidR="0084363E" w:rsidRPr="007E1CE4" w:rsidRDefault="0084363E" w:rsidP="00267A85">
            <w:pPr>
              <w:pStyle w:val="TableParagraph"/>
              <w:rPr>
                <w:rFonts w:ascii="Times New Roman"/>
                <w:sz w:val="16"/>
                <w:szCs w:val="20"/>
              </w:rPr>
            </w:pPr>
          </w:p>
        </w:tc>
      </w:tr>
      <w:tr w:rsidR="0084363E" w:rsidRPr="007E1CE4" w14:paraId="7C97EFA4" w14:textId="77777777" w:rsidTr="0084363E">
        <w:trPr>
          <w:trHeight w:val="227"/>
        </w:trPr>
        <w:tc>
          <w:tcPr>
            <w:tcW w:w="778" w:type="dxa"/>
            <w:tcBorders>
              <w:top w:val="single" w:sz="8" w:space="0" w:color="000000"/>
              <w:left w:val="single" w:sz="12" w:space="0" w:color="808080" w:themeColor="background1" w:themeShade="80"/>
              <w:bottom w:val="single" w:sz="8" w:space="0" w:color="000000"/>
              <w:right w:val="single" w:sz="8" w:space="0" w:color="000000"/>
            </w:tcBorders>
          </w:tcPr>
          <w:p w14:paraId="3CCBD04B" w14:textId="77777777" w:rsidR="0084363E" w:rsidRPr="007E1CE4" w:rsidRDefault="0084363E" w:rsidP="00267A85">
            <w:pPr>
              <w:pStyle w:val="TableParagraph"/>
              <w:rPr>
                <w:rFonts w:ascii="Times New Roman"/>
                <w:sz w:val="16"/>
                <w:szCs w:val="20"/>
              </w:rPr>
            </w:pPr>
          </w:p>
        </w:tc>
        <w:tc>
          <w:tcPr>
            <w:tcW w:w="410" w:type="dxa"/>
            <w:tcBorders>
              <w:top w:val="single" w:sz="8" w:space="0" w:color="000000"/>
              <w:left w:val="single" w:sz="8" w:space="0" w:color="000000"/>
              <w:bottom w:val="single" w:sz="8" w:space="0" w:color="000000"/>
              <w:right w:val="single" w:sz="8" w:space="0" w:color="000000"/>
            </w:tcBorders>
          </w:tcPr>
          <w:p w14:paraId="720291A7" w14:textId="77777777" w:rsidR="0084363E" w:rsidRPr="007E1CE4" w:rsidRDefault="0084363E" w:rsidP="00267A85">
            <w:pPr>
              <w:pStyle w:val="TableParagraph"/>
              <w:spacing w:before="8" w:line="199" w:lineRule="exact"/>
              <w:ind w:left="50"/>
              <w:rPr>
                <w:sz w:val="16"/>
                <w:szCs w:val="20"/>
              </w:rPr>
            </w:pPr>
            <w:r w:rsidRPr="007E1CE4">
              <w:rPr>
                <w:sz w:val="16"/>
                <w:szCs w:val="20"/>
              </w:rPr>
              <w:t>P30</w:t>
            </w:r>
          </w:p>
        </w:tc>
        <w:tc>
          <w:tcPr>
            <w:tcW w:w="463" w:type="dxa"/>
            <w:tcBorders>
              <w:top w:val="single" w:sz="8" w:space="0" w:color="000000"/>
              <w:left w:val="single" w:sz="8" w:space="0" w:color="000000"/>
              <w:bottom w:val="single" w:sz="8" w:space="0" w:color="000000"/>
              <w:right w:val="single" w:sz="8" w:space="0" w:color="000000"/>
            </w:tcBorders>
          </w:tcPr>
          <w:p w14:paraId="679AADA6" w14:textId="77777777" w:rsidR="0084363E" w:rsidRPr="007E1CE4" w:rsidRDefault="0084363E" w:rsidP="00267A85">
            <w:pPr>
              <w:pStyle w:val="TableParagraph"/>
              <w:spacing w:before="8" w:line="199" w:lineRule="exact"/>
              <w:ind w:left="119"/>
              <w:rPr>
                <w:sz w:val="16"/>
                <w:szCs w:val="20"/>
              </w:rPr>
            </w:pPr>
            <w:r w:rsidRPr="007E1CE4">
              <w:rPr>
                <w:sz w:val="16"/>
                <w:szCs w:val="20"/>
              </w:rPr>
              <w:t>R$</w:t>
            </w:r>
          </w:p>
        </w:tc>
        <w:tc>
          <w:tcPr>
            <w:tcW w:w="794" w:type="dxa"/>
            <w:tcBorders>
              <w:top w:val="single" w:sz="8" w:space="0" w:color="000000"/>
              <w:left w:val="single" w:sz="8" w:space="0" w:color="000000"/>
              <w:bottom w:val="single" w:sz="8" w:space="0" w:color="000000"/>
            </w:tcBorders>
          </w:tcPr>
          <w:p w14:paraId="3404AE6B" w14:textId="77777777" w:rsidR="0084363E" w:rsidRPr="007E1CE4" w:rsidRDefault="0084363E" w:rsidP="00267A85">
            <w:pPr>
              <w:pStyle w:val="TableParagraph"/>
              <w:spacing w:before="18" w:line="189" w:lineRule="exact"/>
              <w:ind w:left="45"/>
              <w:rPr>
                <w:sz w:val="16"/>
                <w:szCs w:val="20"/>
              </w:rPr>
            </w:pPr>
            <w:r w:rsidRPr="007E1CE4">
              <w:rPr>
                <w:sz w:val="16"/>
                <w:szCs w:val="20"/>
              </w:rPr>
              <w:t>4.023,74</w:t>
            </w:r>
          </w:p>
        </w:tc>
        <w:tc>
          <w:tcPr>
            <w:tcW w:w="367" w:type="dxa"/>
            <w:tcBorders>
              <w:top w:val="single" w:sz="8" w:space="0" w:color="000000"/>
              <w:bottom w:val="single" w:sz="8" w:space="0" w:color="000000"/>
              <w:right w:val="single" w:sz="8" w:space="0" w:color="000000"/>
            </w:tcBorders>
            <w:shd w:val="clear" w:color="auto" w:fill="BEBEBE"/>
          </w:tcPr>
          <w:p w14:paraId="32A4150A" w14:textId="77777777" w:rsidR="0084363E" w:rsidRPr="007E1CE4" w:rsidRDefault="0084363E" w:rsidP="00267A85">
            <w:pPr>
              <w:pStyle w:val="TableParagraph"/>
              <w:rPr>
                <w:rFonts w:ascii="Times New Roman"/>
                <w:sz w:val="16"/>
                <w:szCs w:val="20"/>
              </w:rPr>
            </w:pPr>
          </w:p>
        </w:tc>
        <w:tc>
          <w:tcPr>
            <w:tcW w:w="350" w:type="dxa"/>
            <w:tcBorders>
              <w:top w:val="single" w:sz="8" w:space="0" w:color="000000"/>
              <w:left w:val="single" w:sz="8" w:space="0" w:color="000000"/>
              <w:bottom w:val="single" w:sz="8" w:space="0" w:color="000000"/>
              <w:right w:val="single" w:sz="8" w:space="0" w:color="000000"/>
            </w:tcBorders>
            <w:shd w:val="clear" w:color="auto" w:fill="BEBEBE"/>
          </w:tcPr>
          <w:p w14:paraId="5BC7F620" w14:textId="77777777" w:rsidR="0084363E" w:rsidRPr="007E1CE4" w:rsidRDefault="0084363E" w:rsidP="00267A85">
            <w:pPr>
              <w:pStyle w:val="TableParagraph"/>
              <w:rPr>
                <w:rFonts w:ascii="Times New Roman"/>
                <w:sz w:val="16"/>
                <w:szCs w:val="20"/>
              </w:rPr>
            </w:pPr>
          </w:p>
        </w:tc>
        <w:tc>
          <w:tcPr>
            <w:tcW w:w="350" w:type="dxa"/>
            <w:tcBorders>
              <w:top w:val="single" w:sz="8" w:space="0" w:color="000000"/>
              <w:left w:val="single" w:sz="8" w:space="0" w:color="000000"/>
              <w:bottom w:val="single" w:sz="8" w:space="0" w:color="000000"/>
              <w:right w:val="single" w:sz="8" w:space="0" w:color="000000"/>
            </w:tcBorders>
            <w:shd w:val="clear" w:color="auto" w:fill="BEBEBE"/>
          </w:tcPr>
          <w:p w14:paraId="213A0D22" w14:textId="77777777" w:rsidR="0084363E" w:rsidRPr="007E1CE4" w:rsidRDefault="0084363E" w:rsidP="00267A85">
            <w:pPr>
              <w:pStyle w:val="TableParagraph"/>
              <w:rPr>
                <w:rFonts w:ascii="Times New Roman"/>
                <w:sz w:val="16"/>
                <w:szCs w:val="20"/>
              </w:rPr>
            </w:pPr>
          </w:p>
        </w:tc>
        <w:tc>
          <w:tcPr>
            <w:tcW w:w="364" w:type="dxa"/>
            <w:tcBorders>
              <w:top w:val="single" w:sz="8" w:space="0" w:color="000000"/>
              <w:left w:val="single" w:sz="8" w:space="0" w:color="000000"/>
              <w:bottom w:val="single" w:sz="8" w:space="0" w:color="000000"/>
            </w:tcBorders>
            <w:shd w:val="clear" w:color="auto" w:fill="BEBEBE"/>
          </w:tcPr>
          <w:p w14:paraId="4B168D38" w14:textId="77777777" w:rsidR="0084363E" w:rsidRPr="007E1CE4" w:rsidRDefault="0084363E" w:rsidP="00267A85">
            <w:pPr>
              <w:pStyle w:val="TableParagraph"/>
              <w:rPr>
                <w:rFonts w:ascii="Times New Roman"/>
                <w:sz w:val="16"/>
                <w:szCs w:val="20"/>
              </w:rPr>
            </w:pPr>
          </w:p>
        </w:tc>
        <w:tc>
          <w:tcPr>
            <w:tcW w:w="350" w:type="dxa"/>
            <w:tcBorders>
              <w:top w:val="single" w:sz="8" w:space="0" w:color="000000"/>
              <w:bottom w:val="single" w:sz="8" w:space="0" w:color="000000"/>
              <w:right w:val="single" w:sz="8" w:space="0" w:color="000000"/>
            </w:tcBorders>
            <w:shd w:val="clear" w:color="auto" w:fill="FAE3D4"/>
          </w:tcPr>
          <w:p w14:paraId="3B347C34" w14:textId="77777777" w:rsidR="0084363E" w:rsidRPr="007E1CE4" w:rsidRDefault="0084363E" w:rsidP="00267A85">
            <w:pPr>
              <w:pStyle w:val="TableParagraph"/>
              <w:rPr>
                <w:rFonts w:ascii="Times New Roman"/>
                <w:sz w:val="16"/>
                <w:szCs w:val="20"/>
              </w:rPr>
            </w:pPr>
          </w:p>
        </w:tc>
        <w:tc>
          <w:tcPr>
            <w:tcW w:w="352" w:type="dxa"/>
            <w:tcBorders>
              <w:top w:val="single" w:sz="8" w:space="0" w:color="000000"/>
              <w:left w:val="single" w:sz="8" w:space="0" w:color="000000"/>
              <w:bottom w:val="single" w:sz="8" w:space="0" w:color="000000"/>
              <w:right w:val="single" w:sz="8" w:space="0" w:color="000000"/>
            </w:tcBorders>
            <w:shd w:val="clear" w:color="auto" w:fill="FAE3D4"/>
          </w:tcPr>
          <w:p w14:paraId="678DAF14" w14:textId="77777777" w:rsidR="0084363E" w:rsidRPr="007E1CE4" w:rsidRDefault="0084363E" w:rsidP="00267A85">
            <w:pPr>
              <w:pStyle w:val="TableParagraph"/>
              <w:rPr>
                <w:rFonts w:ascii="Times New Roman"/>
                <w:sz w:val="16"/>
                <w:szCs w:val="20"/>
              </w:rPr>
            </w:pPr>
          </w:p>
        </w:tc>
        <w:tc>
          <w:tcPr>
            <w:tcW w:w="350" w:type="dxa"/>
            <w:tcBorders>
              <w:top w:val="single" w:sz="8" w:space="0" w:color="000000"/>
              <w:left w:val="single" w:sz="8" w:space="0" w:color="000000"/>
              <w:bottom w:val="single" w:sz="8" w:space="0" w:color="000000"/>
              <w:right w:val="single" w:sz="8" w:space="0" w:color="000000"/>
            </w:tcBorders>
            <w:shd w:val="clear" w:color="auto" w:fill="FAE3D4"/>
          </w:tcPr>
          <w:p w14:paraId="41828A73" w14:textId="77777777" w:rsidR="0084363E" w:rsidRPr="007E1CE4" w:rsidRDefault="0084363E" w:rsidP="00267A85">
            <w:pPr>
              <w:pStyle w:val="TableParagraph"/>
              <w:rPr>
                <w:rFonts w:ascii="Times New Roman"/>
                <w:sz w:val="16"/>
                <w:szCs w:val="20"/>
              </w:rPr>
            </w:pPr>
          </w:p>
        </w:tc>
        <w:tc>
          <w:tcPr>
            <w:tcW w:w="370" w:type="dxa"/>
            <w:tcBorders>
              <w:top w:val="single" w:sz="8" w:space="0" w:color="000000"/>
              <w:left w:val="single" w:sz="8" w:space="0" w:color="000000"/>
              <w:bottom w:val="single" w:sz="8" w:space="0" w:color="000000"/>
            </w:tcBorders>
            <w:shd w:val="clear" w:color="auto" w:fill="FAE3D4"/>
          </w:tcPr>
          <w:p w14:paraId="4806451A" w14:textId="77777777" w:rsidR="0084363E" w:rsidRPr="007E1CE4" w:rsidRDefault="0084363E" w:rsidP="00267A85">
            <w:pPr>
              <w:pStyle w:val="TableParagraph"/>
              <w:rPr>
                <w:rFonts w:ascii="Times New Roman"/>
                <w:sz w:val="16"/>
                <w:szCs w:val="20"/>
              </w:rPr>
            </w:pPr>
          </w:p>
        </w:tc>
        <w:tc>
          <w:tcPr>
            <w:tcW w:w="355" w:type="dxa"/>
            <w:tcBorders>
              <w:top w:val="single" w:sz="8" w:space="0" w:color="000000"/>
              <w:bottom w:val="single" w:sz="8" w:space="0" w:color="000000"/>
              <w:right w:val="single" w:sz="8" w:space="0" w:color="000000"/>
            </w:tcBorders>
            <w:shd w:val="clear" w:color="auto" w:fill="DEEAF6"/>
          </w:tcPr>
          <w:p w14:paraId="3395E2CB" w14:textId="77777777" w:rsidR="0084363E" w:rsidRPr="007E1CE4" w:rsidRDefault="0084363E" w:rsidP="00267A85">
            <w:pPr>
              <w:pStyle w:val="TableParagraph"/>
              <w:rPr>
                <w:rFonts w:ascii="Times New Roman"/>
                <w:sz w:val="16"/>
                <w:szCs w:val="20"/>
              </w:rPr>
            </w:pPr>
          </w:p>
        </w:tc>
        <w:tc>
          <w:tcPr>
            <w:tcW w:w="365" w:type="dxa"/>
            <w:tcBorders>
              <w:top w:val="single" w:sz="8" w:space="0" w:color="000000"/>
              <w:left w:val="single" w:sz="8" w:space="0" w:color="000000"/>
              <w:bottom w:val="single" w:sz="8" w:space="0" w:color="000000"/>
              <w:right w:val="single" w:sz="8" w:space="0" w:color="000000"/>
            </w:tcBorders>
            <w:shd w:val="clear" w:color="auto" w:fill="DEEAF6"/>
          </w:tcPr>
          <w:p w14:paraId="182A5240" w14:textId="77777777" w:rsidR="0084363E" w:rsidRPr="007E1CE4" w:rsidRDefault="0084363E" w:rsidP="00267A85">
            <w:pPr>
              <w:pStyle w:val="TableParagraph"/>
              <w:rPr>
                <w:rFonts w:ascii="Times New Roman"/>
                <w:sz w:val="16"/>
                <w:szCs w:val="20"/>
              </w:rPr>
            </w:pPr>
          </w:p>
        </w:tc>
        <w:tc>
          <w:tcPr>
            <w:tcW w:w="367" w:type="dxa"/>
            <w:tcBorders>
              <w:top w:val="single" w:sz="8" w:space="0" w:color="000000"/>
              <w:left w:val="single" w:sz="8" w:space="0" w:color="000000"/>
              <w:bottom w:val="single" w:sz="8" w:space="0" w:color="000000"/>
              <w:right w:val="single" w:sz="8" w:space="0" w:color="000000"/>
            </w:tcBorders>
            <w:shd w:val="clear" w:color="auto" w:fill="DEEAF6"/>
          </w:tcPr>
          <w:p w14:paraId="2AA22630" w14:textId="77777777" w:rsidR="0084363E" w:rsidRPr="007E1CE4" w:rsidRDefault="0084363E" w:rsidP="00267A85">
            <w:pPr>
              <w:pStyle w:val="TableParagraph"/>
              <w:rPr>
                <w:rFonts w:ascii="Times New Roman"/>
                <w:sz w:val="16"/>
                <w:szCs w:val="20"/>
              </w:rPr>
            </w:pPr>
          </w:p>
        </w:tc>
        <w:tc>
          <w:tcPr>
            <w:tcW w:w="360" w:type="dxa"/>
            <w:tcBorders>
              <w:top w:val="single" w:sz="8" w:space="0" w:color="000000"/>
              <w:left w:val="single" w:sz="8" w:space="0" w:color="000000"/>
              <w:bottom w:val="single" w:sz="8" w:space="0" w:color="000000"/>
            </w:tcBorders>
            <w:shd w:val="clear" w:color="auto" w:fill="DEEAF6"/>
          </w:tcPr>
          <w:p w14:paraId="299FB71C" w14:textId="77777777" w:rsidR="0084363E" w:rsidRPr="007E1CE4" w:rsidRDefault="0084363E" w:rsidP="00267A85">
            <w:pPr>
              <w:pStyle w:val="TableParagraph"/>
              <w:rPr>
                <w:rFonts w:ascii="Times New Roman"/>
                <w:sz w:val="16"/>
                <w:szCs w:val="20"/>
              </w:rPr>
            </w:pPr>
          </w:p>
        </w:tc>
        <w:tc>
          <w:tcPr>
            <w:tcW w:w="365" w:type="dxa"/>
            <w:tcBorders>
              <w:top w:val="single" w:sz="8" w:space="0" w:color="000000"/>
              <w:bottom w:val="single" w:sz="8" w:space="0" w:color="000000"/>
              <w:right w:val="single" w:sz="8" w:space="0" w:color="000000"/>
            </w:tcBorders>
            <w:shd w:val="clear" w:color="auto" w:fill="FFF1CC"/>
          </w:tcPr>
          <w:p w14:paraId="6F40856F" w14:textId="77777777" w:rsidR="0084363E" w:rsidRPr="007E1CE4" w:rsidRDefault="0084363E" w:rsidP="00267A85">
            <w:pPr>
              <w:pStyle w:val="TableParagraph"/>
              <w:spacing w:before="8" w:line="199" w:lineRule="exact"/>
              <w:ind w:left="68" w:right="30"/>
              <w:jc w:val="center"/>
              <w:rPr>
                <w:sz w:val="16"/>
                <w:szCs w:val="20"/>
              </w:rPr>
            </w:pPr>
            <w:r w:rsidRPr="007E1CE4">
              <w:rPr>
                <w:sz w:val="16"/>
                <w:szCs w:val="20"/>
              </w:rPr>
              <w:t>14</w:t>
            </w:r>
          </w:p>
        </w:tc>
        <w:tc>
          <w:tcPr>
            <w:tcW w:w="365" w:type="dxa"/>
            <w:tcBorders>
              <w:top w:val="single" w:sz="8" w:space="0" w:color="000000"/>
              <w:left w:val="single" w:sz="8" w:space="0" w:color="000000"/>
              <w:bottom w:val="single" w:sz="8" w:space="0" w:color="000000"/>
              <w:right w:val="single" w:sz="8" w:space="0" w:color="000000"/>
            </w:tcBorders>
            <w:shd w:val="clear" w:color="auto" w:fill="FFF1CC"/>
          </w:tcPr>
          <w:p w14:paraId="194BF27B" w14:textId="77777777" w:rsidR="0084363E" w:rsidRPr="007E1CE4" w:rsidRDefault="0084363E" w:rsidP="00267A85">
            <w:pPr>
              <w:pStyle w:val="TableParagraph"/>
              <w:spacing w:before="8" w:line="199" w:lineRule="exact"/>
              <w:ind w:left="70" w:right="32"/>
              <w:jc w:val="center"/>
              <w:rPr>
                <w:sz w:val="16"/>
                <w:szCs w:val="20"/>
              </w:rPr>
            </w:pPr>
            <w:r w:rsidRPr="007E1CE4">
              <w:rPr>
                <w:sz w:val="16"/>
                <w:szCs w:val="20"/>
              </w:rPr>
              <w:t>13</w:t>
            </w:r>
          </w:p>
        </w:tc>
        <w:tc>
          <w:tcPr>
            <w:tcW w:w="366" w:type="dxa"/>
            <w:tcBorders>
              <w:top w:val="single" w:sz="8" w:space="0" w:color="000000"/>
              <w:left w:val="single" w:sz="8" w:space="0" w:color="000000"/>
              <w:bottom w:val="single" w:sz="8" w:space="0" w:color="000000"/>
              <w:right w:val="single" w:sz="8" w:space="0" w:color="000000"/>
            </w:tcBorders>
            <w:shd w:val="clear" w:color="auto" w:fill="FFF1CC"/>
          </w:tcPr>
          <w:p w14:paraId="11A2159A" w14:textId="77777777" w:rsidR="0084363E" w:rsidRPr="007E1CE4" w:rsidRDefault="0084363E" w:rsidP="00267A85">
            <w:pPr>
              <w:pStyle w:val="TableParagraph"/>
              <w:spacing w:before="8" w:line="199" w:lineRule="exact"/>
              <w:ind w:left="65" w:right="28"/>
              <w:jc w:val="center"/>
              <w:rPr>
                <w:sz w:val="16"/>
                <w:szCs w:val="20"/>
              </w:rPr>
            </w:pPr>
            <w:r w:rsidRPr="007E1CE4">
              <w:rPr>
                <w:sz w:val="16"/>
                <w:szCs w:val="20"/>
              </w:rPr>
              <w:t>12</w:t>
            </w:r>
          </w:p>
        </w:tc>
        <w:tc>
          <w:tcPr>
            <w:tcW w:w="363" w:type="dxa"/>
            <w:tcBorders>
              <w:top w:val="single" w:sz="8" w:space="0" w:color="000000"/>
              <w:left w:val="single" w:sz="8" w:space="0" w:color="000000"/>
              <w:bottom w:val="single" w:sz="8" w:space="0" w:color="000000"/>
            </w:tcBorders>
            <w:shd w:val="clear" w:color="auto" w:fill="FFF1CC"/>
          </w:tcPr>
          <w:p w14:paraId="12238246" w14:textId="77777777" w:rsidR="0084363E" w:rsidRPr="007E1CE4" w:rsidRDefault="0084363E" w:rsidP="00267A85">
            <w:pPr>
              <w:pStyle w:val="TableParagraph"/>
              <w:spacing w:before="8" w:line="199" w:lineRule="exact"/>
              <w:ind w:left="87"/>
              <w:rPr>
                <w:sz w:val="16"/>
                <w:szCs w:val="20"/>
              </w:rPr>
            </w:pPr>
            <w:r w:rsidRPr="007E1CE4">
              <w:rPr>
                <w:sz w:val="16"/>
                <w:szCs w:val="20"/>
              </w:rPr>
              <w:t>11</w:t>
            </w:r>
          </w:p>
        </w:tc>
        <w:tc>
          <w:tcPr>
            <w:tcW w:w="368" w:type="dxa"/>
            <w:tcBorders>
              <w:top w:val="single" w:sz="8" w:space="0" w:color="000000"/>
              <w:bottom w:val="single" w:sz="8" w:space="0" w:color="000000"/>
              <w:right w:val="single" w:sz="8" w:space="0" w:color="000000"/>
            </w:tcBorders>
            <w:shd w:val="clear" w:color="auto" w:fill="E1EED9"/>
          </w:tcPr>
          <w:p w14:paraId="77497C49" w14:textId="77777777" w:rsidR="0084363E" w:rsidRPr="007E1CE4" w:rsidRDefault="0084363E" w:rsidP="00267A85">
            <w:pPr>
              <w:pStyle w:val="TableParagraph"/>
              <w:rPr>
                <w:rFonts w:ascii="Times New Roman"/>
                <w:sz w:val="16"/>
                <w:szCs w:val="20"/>
              </w:rPr>
            </w:pPr>
          </w:p>
        </w:tc>
        <w:tc>
          <w:tcPr>
            <w:tcW w:w="366" w:type="dxa"/>
            <w:tcBorders>
              <w:top w:val="single" w:sz="8" w:space="0" w:color="000000"/>
              <w:left w:val="single" w:sz="8" w:space="0" w:color="000000"/>
              <w:bottom w:val="single" w:sz="8" w:space="0" w:color="000000"/>
              <w:right w:val="single" w:sz="8" w:space="0" w:color="000000"/>
            </w:tcBorders>
            <w:shd w:val="clear" w:color="auto" w:fill="E1EED9"/>
          </w:tcPr>
          <w:p w14:paraId="5931F9F3" w14:textId="77777777" w:rsidR="0084363E" w:rsidRPr="007E1CE4" w:rsidRDefault="0084363E" w:rsidP="00267A85">
            <w:pPr>
              <w:pStyle w:val="TableParagraph"/>
              <w:rPr>
                <w:rFonts w:ascii="Times New Roman"/>
                <w:sz w:val="16"/>
                <w:szCs w:val="20"/>
              </w:rPr>
            </w:pPr>
          </w:p>
        </w:tc>
        <w:tc>
          <w:tcPr>
            <w:tcW w:w="366" w:type="dxa"/>
            <w:tcBorders>
              <w:top w:val="single" w:sz="8" w:space="0" w:color="000000"/>
              <w:left w:val="single" w:sz="8" w:space="0" w:color="000000"/>
              <w:bottom w:val="single" w:sz="8" w:space="0" w:color="000000"/>
              <w:right w:val="single" w:sz="8" w:space="0" w:color="000000"/>
            </w:tcBorders>
            <w:shd w:val="clear" w:color="auto" w:fill="E1EED9"/>
          </w:tcPr>
          <w:p w14:paraId="6D4EBBD0" w14:textId="77777777" w:rsidR="0084363E" w:rsidRPr="007E1CE4" w:rsidRDefault="0084363E" w:rsidP="00267A85">
            <w:pPr>
              <w:pStyle w:val="TableParagraph"/>
              <w:rPr>
                <w:rFonts w:ascii="Times New Roman"/>
                <w:sz w:val="16"/>
                <w:szCs w:val="20"/>
              </w:rPr>
            </w:pPr>
          </w:p>
        </w:tc>
        <w:tc>
          <w:tcPr>
            <w:tcW w:w="356" w:type="dxa"/>
            <w:tcBorders>
              <w:top w:val="single" w:sz="8" w:space="0" w:color="000000"/>
              <w:left w:val="single" w:sz="8" w:space="0" w:color="000000"/>
              <w:bottom w:val="single" w:sz="8" w:space="0" w:color="000000"/>
              <w:right w:val="single" w:sz="12" w:space="0" w:color="808080" w:themeColor="background1" w:themeShade="80"/>
            </w:tcBorders>
            <w:shd w:val="clear" w:color="auto" w:fill="E1EED9"/>
          </w:tcPr>
          <w:p w14:paraId="008800EB" w14:textId="77777777" w:rsidR="0084363E" w:rsidRPr="007E1CE4" w:rsidRDefault="0084363E" w:rsidP="00267A85">
            <w:pPr>
              <w:pStyle w:val="TableParagraph"/>
              <w:rPr>
                <w:rFonts w:ascii="Times New Roman"/>
                <w:sz w:val="16"/>
                <w:szCs w:val="20"/>
              </w:rPr>
            </w:pPr>
          </w:p>
        </w:tc>
      </w:tr>
      <w:tr w:rsidR="0084363E" w:rsidRPr="007E1CE4" w14:paraId="6FD8DFDC" w14:textId="77777777" w:rsidTr="0084363E">
        <w:trPr>
          <w:trHeight w:val="227"/>
        </w:trPr>
        <w:tc>
          <w:tcPr>
            <w:tcW w:w="778" w:type="dxa"/>
            <w:tcBorders>
              <w:top w:val="single" w:sz="8" w:space="0" w:color="000000"/>
              <w:left w:val="single" w:sz="12" w:space="0" w:color="808080" w:themeColor="background1" w:themeShade="80"/>
              <w:bottom w:val="single" w:sz="8" w:space="0" w:color="000000"/>
              <w:right w:val="single" w:sz="8" w:space="0" w:color="000000"/>
            </w:tcBorders>
          </w:tcPr>
          <w:p w14:paraId="6BD1503A" w14:textId="77777777" w:rsidR="0084363E" w:rsidRPr="007E1CE4" w:rsidRDefault="0084363E" w:rsidP="00267A85">
            <w:pPr>
              <w:pStyle w:val="TableParagraph"/>
              <w:spacing w:before="3" w:line="204" w:lineRule="exact"/>
              <w:ind w:left="62" w:right="36"/>
              <w:jc w:val="center"/>
              <w:rPr>
                <w:b/>
                <w:sz w:val="16"/>
                <w:szCs w:val="20"/>
              </w:rPr>
            </w:pPr>
            <w:r w:rsidRPr="007E1CE4">
              <w:rPr>
                <w:b/>
                <w:sz w:val="16"/>
                <w:szCs w:val="20"/>
              </w:rPr>
              <w:t>Piso EI</w:t>
            </w:r>
          </w:p>
        </w:tc>
        <w:tc>
          <w:tcPr>
            <w:tcW w:w="410" w:type="dxa"/>
            <w:tcBorders>
              <w:top w:val="single" w:sz="8" w:space="0" w:color="000000"/>
              <w:left w:val="single" w:sz="8" w:space="0" w:color="000000"/>
              <w:bottom w:val="single" w:sz="8" w:space="0" w:color="000000"/>
              <w:right w:val="single" w:sz="8" w:space="0" w:color="000000"/>
            </w:tcBorders>
          </w:tcPr>
          <w:p w14:paraId="57FFAACB" w14:textId="77777777" w:rsidR="0084363E" w:rsidRPr="007E1CE4" w:rsidRDefault="0084363E" w:rsidP="00267A85">
            <w:pPr>
              <w:pStyle w:val="TableParagraph"/>
              <w:spacing w:before="8" w:line="199" w:lineRule="exact"/>
              <w:ind w:left="50"/>
              <w:rPr>
                <w:sz w:val="16"/>
                <w:szCs w:val="20"/>
              </w:rPr>
            </w:pPr>
            <w:r w:rsidRPr="007E1CE4">
              <w:rPr>
                <w:sz w:val="16"/>
                <w:szCs w:val="20"/>
              </w:rPr>
              <w:t>P31</w:t>
            </w:r>
          </w:p>
        </w:tc>
        <w:tc>
          <w:tcPr>
            <w:tcW w:w="463" w:type="dxa"/>
            <w:tcBorders>
              <w:top w:val="single" w:sz="8" w:space="0" w:color="000000"/>
              <w:left w:val="single" w:sz="8" w:space="0" w:color="000000"/>
              <w:bottom w:val="single" w:sz="8" w:space="0" w:color="000000"/>
              <w:right w:val="single" w:sz="8" w:space="0" w:color="000000"/>
            </w:tcBorders>
          </w:tcPr>
          <w:p w14:paraId="064812FA" w14:textId="77777777" w:rsidR="0084363E" w:rsidRPr="007E1CE4" w:rsidRDefault="0084363E" w:rsidP="00267A85">
            <w:pPr>
              <w:pStyle w:val="TableParagraph"/>
              <w:spacing w:before="8" w:line="199" w:lineRule="exact"/>
              <w:ind w:left="119"/>
              <w:rPr>
                <w:sz w:val="16"/>
                <w:szCs w:val="20"/>
              </w:rPr>
            </w:pPr>
            <w:r w:rsidRPr="007E1CE4">
              <w:rPr>
                <w:sz w:val="16"/>
                <w:szCs w:val="20"/>
              </w:rPr>
              <w:t>R$</w:t>
            </w:r>
          </w:p>
        </w:tc>
        <w:tc>
          <w:tcPr>
            <w:tcW w:w="794" w:type="dxa"/>
            <w:tcBorders>
              <w:top w:val="single" w:sz="8" w:space="0" w:color="000000"/>
              <w:left w:val="single" w:sz="8" w:space="0" w:color="000000"/>
              <w:bottom w:val="single" w:sz="8" w:space="0" w:color="000000"/>
            </w:tcBorders>
          </w:tcPr>
          <w:p w14:paraId="160CC382" w14:textId="77777777" w:rsidR="0084363E" w:rsidRPr="007E1CE4" w:rsidRDefault="0084363E" w:rsidP="00267A85">
            <w:pPr>
              <w:pStyle w:val="TableParagraph"/>
              <w:spacing w:before="18" w:line="189" w:lineRule="exact"/>
              <w:ind w:left="45"/>
              <w:rPr>
                <w:sz w:val="16"/>
                <w:szCs w:val="20"/>
              </w:rPr>
            </w:pPr>
            <w:r w:rsidRPr="007E1CE4">
              <w:rPr>
                <w:sz w:val="16"/>
                <w:szCs w:val="20"/>
              </w:rPr>
              <w:t>4.180,66</w:t>
            </w:r>
          </w:p>
        </w:tc>
        <w:tc>
          <w:tcPr>
            <w:tcW w:w="367" w:type="dxa"/>
            <w:tcBorders>
              <w:top w:val="single" w:sz="8" w:space="0" w:color="000000"/>
              <w:bottom w:val="single" w:sz="8" w:space="0" w:color="000000"/>
              <w:right w:val="single" w:sz="8" w:space="0" w:color="000000"/>
            </w:tcBorders>
            <w:shd w:val="clear" w:color="auto" w:fill="BEBEBE"/>
          </w:tcPr>
          <w:p w14:paraId="02B51F08" w14:textId="77777777" w:rsidR="0084363E" w:rsidRPr="007E1CE4" w:rsidRDefault="0084363E" w:rsidP="00267A85">
            <w:pPr>
              <w:pStyle w:val="TableParagraph"/>
              <w:rPr>
                <w:rFonts w:ascii="Times New Roman"/>
                <w:sz w:val="16"/>
                <w:szCs w:val="20"/>
              </w:rPr>
            </w:pPr>
          </w:p>
        </w:tc>
        <w:tc>
          <w:tcPr>
            <w:tcW w:w="350" w:type="dxa"/>
            <w:tcBorders>
              <w:top w:val="single" w:sz="8" w:space="0" w:color="000000"/>
              <w:left w:val="single" w:sz="8" w:space="0" w:color="000000"/>
              <w:bottom w:val="single" w:sz="8" w:space="0" w:color="000000"/>
              <w:right w:val="single" w:sz="8" w:space="0" w:color="000000"/>
            </w:tcBorders>
            <w:shd w:val="clear" w:color="auto" w:fill="BEBEBE"/>
          </w:tcPr>
          <w:p w14:paraId="79743059" w14:textId="77777777" w:rsidR="0084363E" w:rsidRPr="007E1CE4" w:rsidRDefault="0084363E" w:rsidP="00267A85">
            <w:pPr>
              <w:pStyle w:val="TableParagraph"/>
              <w:rPr>
                <w:rFonts w:ascii="Times New Roman"/>
                <w:sz w:val="16"/>
                <w:szCs w:val="20"/>
              </w:rPr>
            </w:pPr>
          </w:p>
        </w:tc>
        <w:tc>
          <w:tcPr>
            <w:tcW w:w="350" w:type="dxa"/>
            <w:tcBorders>
              <w:top w:val="single" w:sz="8" w:space="0" w:color="000000"/>
              <w:left w:val="single" w:sz="8" w:space="0" w:color="000000"/>
              <w:bottom w:val="single" w:sz="8" w:space="0" w:color="000000"/>
              <w:right w:val="single" w:sz="8" w:space="0" w:color="000000"/>
            </w:tcBorders>
            <w:shd w:val="clear" w:color="auto" w:fill="BEBEBE"/>
          </w:tcPr>
          <w:p w14:paraId="796FBA3F" w14:textId="77777777" w:rsidR="0084363E" w:rsidRPr="007E1CE4" w:rsidRDefault="0084363E" w:rsidP="00267A85">
            <w:pPr>
              <w:pStyle w:val="TableParagraph"/>
              <w:rPr>
                <w:rFonts w:ascii="Times New Roman"/>
                <w:sz w:val="16"/>
                <w:szCs w:val="20"/>
              </w:rPr>
            </w:pPr>
          </w:p>
        </w:tc>
        <w:tc>
          <w:tcPr>
            <w:tcW w:w="364" w:type="dxa"/>
            <w:tcBorders>
              <w:top w:val="single" w:sz="8" w:space="0" w:color="000000"/>
              <w:left w:val="single" w:sz="8" w:space="0" w:color="000000"/>
              <w:bottom w:val="single" w:sz="8" w:space="0" w:color="000000"/>
            </w:tcBorders>
            <w:shd w:val="clear" w:color="auto" w:fill="BEBEBE"/>
          </w:tcPr>
          <w:p w14:paraId="4E48F3A7" w14:textId="77777777" w:rsidR="0084363E" w:rsidRPr="007E1CE4" w:rsidRDefault="0084363E" w:rsidP="00267A85">
            <w:pPr>
              <w:pStyle w:val="TableParagraph"/>
              <w:rPr>
                <w:rFonts w:ascii="Times New Roman"/>
                <w:sz w:val="16"/>
                <w:szCs w:val="20"/>
              </w:rPr>
            </w:pPr>
          </w:p>
        </w:tc>
        <w:tc>
          <w:tcPr>
            <w:tcW w:w="350" w:type="dxa"/>
            <w:tcBorders>
              <w:top w:val="single" w:sz="8" w:space="0" w:color="000000"/>
              <w:bottom w:val="single" w:sz="8" w:space="0" w:color="000000"/>
              <w:right w:val="single" w:sz="8" w:space="0" w:color="000000"/>
            </w:tcBorders>
            <w:shd w:val="clear" w:color="auto" w:fill="FAE3D4"/>
          </w:tcPr>
          <w:p w14:paraId="5FB835BE" w14:textId="77777777" w:rsidR="0084363E" w:rsidRPr="007E1CE4" w:rsidRDefault="0084363E" w:rsidP="00267A85">
            <w:pPr>
              <w:pStyle w:val="TableParagraph"/>
              <w:rPr>
                <w:rFonts w:ascii="Times New Roman"/>
                <w:sz w:val="16"/>
                <w:szCs w:val="20"/>
              </w:rPr>
            </w:pPr>
          </w:p>
        </w:tc>
        <w:tc>
          <w:tcPr>
            <w:tcW w:w="352" w:type="dxa"/>
            <w:tcBorders>
              <w:top w:val="single" w:sz="8" w:space="0" w:color="000000"/>
              <w:left w:val="single" w:sz="8" w:space="0" w:color="000000"/>
              <w:bottom w:val="single" w:sz="8" w:space="0" w:color="000000"/>
              <w:right w:val="single" w:sz="8" w:space="0" w:color="000000"/>
            </w:tcBorders>
            <w:shd w:val="clear" w:color="auto" w:fill="FAE3D4"/>
          </w:tcPr>
          <w:p w14:paraId="38F29F54" w14:textId="77777777" w:rsidR="0084363E" w:rsidRPr="007E1CE4" w:rsidRDefault="0084363E" w:rsidP="00267A85">
            <w:pPr>
              <w:pStyle w:val="TableParagraph"/>
              <w:rPr>
                <w:rFonts w:ascii="Times New Roman"/>
                <w:sz w:val="16"/>
                <w:szCs w:val="20"/>
              </w:rPr>
            </w:pPr>
          </w:p>
        </w:tc>
        <w:tc>
          <w:tcPr>
            <w:tcW w:w="350" w:type="dxa"/>
            <w:tcBorders>
              <w:top w:val="single" w:sz="8" w:space="0" w:color="000000"/>
              <w:left w:val="single" w:sz="8" w:space="0" w:color="000000"/>
              <w:bottom w:val="single" w:sz="8" w:space="0" w:color="000000"/>
              <w:right w:val="single" w:sz="8" w:space="0" w:color="000000"/>
            </w:tcBorders>
            <w:shd w:val="clear" w:color="auto" w:fill="FAE3D4"/>
          </w:tcPr>
          <w:p w14:paraId="4ED7232B" w14:textId="77777777" w:rsidR="0084363E" w:rsidRPr="007E1CE4" w:rsidRDefault="0084363E" w:rsidP="00267A85">
            <w:pPr>
              <w:pStyle w:val="TableParagraph"/>
              <w:rPr>
                <w:rFonts w:ascii="Times New Roman"/>
                <w:sz w:val="16"/>
                <w:szCs w:val="20"/>
              </w:rPr>
            </w:pPr>
          </w:p>
        </w:tc>
        <w:tc>
          <w:tcPr>
            <w:tcW w:w="370" w:type="dxa"/>
            <w:tcBorders>
              <w:top w:val="single" w:sz="8" w:space="0" w:color="000000"/>
              <w:left w:val="single" w:sz="8" w:space="0" w:color="000000"/>
              <w:bottom w:val="single" w:sz="8" w:space="0" w:color="000000"/>
            </w:tcBorders>
            <w:shd w:val="clear" w:color="auto" w:fill="FAE3D4"/>
          </w:tcPr>
          <w:p w14:paraId="2E6D17AB" w14:textId="77777777" w:rsidR="0084363E" w:rsidRPr="007E1CE4" w:rsidRDefault="0084363E" w:rsidP="00267A85">
            <w:pPr>
              <w:pStyle w:val="TableParagraph"/>
              <w:rPr>
                <w:rFonts w:ascii="Times New Roman"/>
                <w:sz w:val="16"/>
                <w:szCs w:val="20"/>
              </w:rPr>
            </w:pPr>
          </w:p>
        </w:tc>
        <w:tc>
          <w:tcPr>
            <w:tcW w:w="355" w:type="dxa"/>
            <w:tcBorders>
              <w:top w:val="single" w:sz="8" w:space="0" w:color="000000"/>
              <w:bottom w:val="single" w:sz="8" w:space="0" w:color="000000"/>
              <w:right w:val="single" w:sz="8" w:space="0" w:color="000000"/>
            </w:tcBorders>
            <w:shd w:val="clear" w:color="auto" w:fill="DEEAF6"/>
          </w:tcPr>
          <w:p w14:paraId="2A31B5F1" w14:textId="77777777" w:rsidR="0084363E" w:rsidRPr="007E1CE4" w:rsidRDefault="0084363E" w:rsidP="00267A85">
            <w:pPr>
              <w:pStyle w:val="TableParagraph"/>
              <w:rPr>
                <w:rFonts w:ascii="Times New Roman"/>
                <w:sz w:val="16"/>
                <w:szCs w:val="20"/>
              </w:rPr>
            </w:pPr>
          </w:p>
        </w:tc>
        <w:tc>
          <w:tcPr>
            <w:tcW w:w="365" w:type="dxa"/>
            <w:tcBorders>
              <w:top w:val="single" w:sz="8" w:space="0" w:color="000000"/>
              <w:left w:val="single" w:sz="8" w:space="0" w:color="000000"/>
              <w:bottom w:val="single" w:sz="8" w:space="0" w:color="000000"/>
              <w:right w:val="single" w:sz="8" w:space="0" w:color="000000"/>
            </w:tcBorders>
            <w:shd w:val="clear" w:color="auto" w:fill="DEEAF6"/>
          </w:tcPr>
          <w:p w14:paraId="501DA894" w14:textId="77777777" w:rsidR="0084363E" w:rsidRPr="007E1CE4" w:rsidRDefault="0084363E" w:rsidP="00267A85">
            <w:pPr>
              <w:pStyle w:val="TableParagraph"/>
              <w:rPr>
                <w:rFonts w:ascii="Times New Roman"/>
                <w:sz w:val="16"/>
                <w:szCs w:val="20"/>
              </w:rPr>
            </w:pPr>
          </w:p>
        </w:tc>
        <w:tc>
          <w:tcPr>
            <w:tcW w:w="367" w:type="dxa"/>
            <w:tcBorders>
              <w:top w:val="single" w:sz="8" w:space="0" w:color="000000"/>
              <w:left w:val="single" w:sz="8" w:space="0" w:color="000000"/>
              <w:bottom w:val="single" w:sz="8" w:space="0" w:color="000000"/>
              <w:right w:val="single" w:sz="8" w:space="0" w:color="000000"/>
            </w:tcBorders>
            <w:shd w:val="clear" w:color="auto" w:fill="DEEAF6"/>
          </w:tcPr>
          <w:p w14:paraId="1CD9214A" w14:textId="77777777" w:rsidR="0084363E" w:rsidRPr="007E1CE4" w:rsidRDefault="0084363E" w:rsidP="00267A85">
            <w:pPr>
              <w:pStyle w:val="TableParagraph"/>
              <w:rPr>
                <w:rFonts w:ascii="Times New Roman"/>
                <w:sz w:val="16"/>
                <w:szCs w:val="20"/>
              </w:rPr>
            </w:pPr>
          </w:p>
        </w:tc>
        <w:tc>
          <w:tcPr>
            <w:tcW w:w="360" w:type="dxa"/>
            <w:tcBorders>
              <w:top w:val="single" w:sz="8" w:space="0" w:color="000000"/>
              <w:left w:val="single" w:sz="8" w:space="0" w:color="000000"/>
              <w:bottom w:val="single" w:sz="8" w:space="0" w:color="000000"/>
            </w:tcBorders>
            <w:shd w:val="clear" w:color="auto" w:fill="DEEAF6"/>
          </w:tcPr>
          <w:p w14:paraId="50DEE075" w14:textId="77777777" w:rsidR="0084363E" w:rsidRPr="007E1CE4" w:rsidRDefault="0084363E" w:rsidP="00267A85">
            <w:pPr>
              <w:pStyle w:val="TableParagraph"/>
              <w:rPr>
                <w:rFonts w:ascii="Times New Roman"/>
                <w:sz w:val="16"/>
                <w:szCs w:val="20"/>
              </w:rPr>
            </w:pPr>
          </w:p>
        </w:tc>
        <w:tc>
          <w:tcPr>
            <w:tcW w:w="365" w:type="dxa"/>
            <w:tcBorders>
              <w:top w:val="single" w:sz="8" w:space="0" w:color="000000"/>
              <w:bottom w:val="single" w:sz="8" w:space="0" w:color="000000"/>
              <w:right w:val="single" w:sz="8" w:space="0" w:color="000000"/>
            </w:tcBorders>
            <w:shd w:val="clear" w:color="auto" w:fill="FFF1CC"/>
          </w:tcPr>
          <w:p w14:paraId="1155DAC6" w14:textId="77777777" w:rsidR="0084363E" w:rsidRPr="007E1CE4" w:rsidRDefault="0084363E" w:rsidP="00267A85">
            <w:pPr>
              <w:pStyle w:val="TableParagraph"/>
              <w:spacing w:before="8" w:line="199" w:lineRule="exact"/>
              <w:ind w:left="68" w:right="30"/>
              <w:jc w:val="center"/>
              <w:rPr>
                <w:sz w:val="16"/>
                <w:szCs w:val="20"/>
              </w:rPr>
            </w:pPr>
            <w:r w:rsidRPr="007E1CE4">
              <w:rPr>
                <w:sz w:val="16"/>
                <w:szCs w:val="20"/>
              </w:rPr>
              <w:t>15</w:t>
            </w:r>
          </w:p>
        </w:tc>
        <w:tc>
          <w:tcPr>
            <w:tcW w:w="365" w:type="dxa"/>
            <w:tcBorders>
              <w:top w:val="single" w:sz="8" w:space="0" w:color="000000"/>
              <w:left w:val="single" w:sz="8" w:space="0" w:color="000000"/>
              <w:bottom w:val="single" w:sz="8" w:space="0" w:color="000000"/>
              <w:right w:val="single" w:sz="8" w:space="0" w:color="000000"/>
            </w:tcBorders>
            <w:shd w:val="clear" w:color="auto" w:fill="FFF1CC"/>
          </w:tcPr>
          <w:p w14:paraId="25B6917B" w14:textId="77777777" w:rsidR="0084363E" w:rsidRPr="007E1CE4" w:rsidRDefault="0084363E" w:rsidP="00267A85">
            <w:pPr>
              <w:pStyle w:val="TableParagraph"/>
              <w:spacing w:before="8" w:line="199" w:lineRule="exact"/>
              <w:ind w:left="70" w:right="32"/>
              <w:jc w:val="center"/>
              <w:rPr>
                <w:sz w:val="16"/>
                <w:szCs w:val="20"/>
              </w:rPr>
            </w:pPr>
            <w:r w:rsidRPr="007E1CE4">
              <w:rPr>
                <w:sz w:val="16"/>
                <w:szCs w:val="20"/>
              </w:rPr>
              <w:t>14</w:t>
            </w:r>
          </w:p>
        </w:tc>
        <w:tc>
          <w:tcPr>
            <w:tcW w:w="366" w:type="dxa"/>
            <w:tcBorders>
              <w:top w:val="single" w:sz="8" w:space="0" w:color="000000"/>
              <w:left w:val="single" w:sz="8" w:space="0" w:color="000000"/>
              <w:bottom w:val="single" w:sz="8" w:space="0" w:color="000000"/>
              <w:right w:val="single" w:sz="8" w:space="0" w:color="000000"/>
            </w:tcBorders>
            <w:shd w:val="clear" w:color="auto" w:fill="FFF1CC"/>
          </w:tcPr>
          <w:p w14:paraId="67F7F452" w14:textId="77777777" w:rsidR="0084363E" w:rsidRPr="007E1CE4" w:rsidRDefault="0084363E" w:rsidP="00267A85">
            <w:pPr>
              <w:pStyle w:val="TableParagraph"/>
              <w:spacing w:before="8" w:line="199" w:lineRule="exact"/>
              <w:ind w:left="65" w:right="28"/>
              <w:jc w:val="center"/>
              <w:rPr>
                <w:sz w:val="16"/>
                <w:szCs w:val="20"/>
              </w:rPr>
            </w:pPr>
            <w:r w:rsidRPr="007E1CE4">
              <w:rPr>
                <w:sz w:val="16"/>
                <w:szCs w:val="20"/>
              </w:rPr>
              <w:t>13</w:t>
            </w:r>
          </w:p>
        </w:tc>
        <w:tc>
          <w:tcPr>
            <w:tcW w:w="363" w:type="dxa"/>
            <w:tcBorders>
              <w:top w:val="single" w:sz="8" w:space="0" w:color="000000"/>
              <w:left w:val="single" w:sz="8" w:space="0" w:color="000000"/>
              <w:bottom w:val="single" w:sz="8" w:space="0" w:color="000000"/>
            </w:tcBorders>
            <w:shd w:val="clear" w:color="auto" w:fill="FFF1CC"/>
          </w:tcPr>
          <w:p w14:paraId="2E64E96C" w14:textId="77777777" w:rsidR="0084363E" w:rsidRPr="007E1CE4" w:rsidRDefault="0084363E" w:rsidP="00267A85">
            <w:pPr>
              <w:pStyle w:val="TableParagraph"/>
              <w:spacing w:before="8" w:line="199" w:lineRule="exact"/>
              <w:ind w:left="87"/>
              <w:rPr>
                <w:sz w:val="16"/>
                <w:szCs w:val="20"/>
              </w:rPr>
            </w:pPr>
            <w:r w:rsidRPr="007E1CE4">
              <w:rPr>
                <w:sz w:val="16"/>
                <w:szCs w:val="20"/>
              </w:rPr>
              <w:t>12</w:t>
            </w:r>
          </w:p>
        </w:tc>
        <w:tc>
          <w:tcPr>
            <w:tcW w:w="368" w:type="dxa"/>
            <w:tcBorders>
              <w:top w:val="single" w:sz="8" w:space="0" w:color="000000"/>
              <w:bottom w:val="single" w:sz="8" w:space="0" w:color="000000"/>
              <w:right w:val="single" w:sz="8" w:space="0" w:color="000000"/>
            </w:tcBorders>
            <w:shd w:val="clear" w:color="auto" w:fill="E1EED9"/>
          </w:tcPr>
          <w:p w14:paraId="705BA2D5" w14:textId="77777777" w:rsidR="0084363E" w:rsidRPr="007E1CE4" w:rsidRDefault="0084363E" w:rsidP="00267A85">
            <w:pPr>
              <w:pStyle w:val="TableParagraph"/>
              <w:spacing w:before="8" w:line="199" w:lineRule="exact"/>
              <w:ind w:left="31"/>
              <w:jc w:val="center"/>
              <w:rPr>
                <w:sz w:val="16"/>
                <w:szCs w:val="20"/>
              </w:rPr>
            </w:pPr>
            <w:r w:rsidRPr="007E1CE4">
              <w:rPr>
                <w:w w:val="99"/>
                <w:sz w:val="16"/>
                <w:szCs w:val="20"/>
              </w:rPr>
              <w:t>1</w:t>
            </w:r>
          </w:p>
        </w:tc>
        <w:tc>
          <w:tcPr>
            <w:tcW w:w="366" w:type="dxa"/>
            <w:tcBorders>
              <w:top w:val="single" w:sz="8" w:space="0" w:color="000000"/>
              <w:left w:val="single" w:sz="8" w:space="0" w:color="000000"/>
              <w:bottom w:val="single" w:sz="8" w:space="0" w:color="000000"/>
              <w:right w:val="single" w:sz="8" w:space="0" w:color="000000"/>
            </w:tcBorders>
            <w:shd w:val="clear" w:color="auto" w:fill="E1EED9"/>
          </w:tcPr>
          <w:p w14:paraId="0682B3FA" w14:textId="77777777" w:rsidR="0084363E" w:rsidRPr="007E1CE4" w:rsidRDefault="0084363E" w:rsidP="00267A85">
            <w:pPr>
              <w:pStyle w:val="TableParagraph"/>
              <w:rPr>
                <w:rFonts w:ascii="Times New Roman"/>
                <w:sz w:val="16"/>
                <w:szCs w:val="20"/>
              </w:rPr>
            </w:pPr>
          </w:p>
        </w:tc>
        <w:tc>
          <w:tcPr>
            <w:tcW w:w="366" w:type="dxa"/>
            <w:tcBorders>
              <w:top w:val="single" w:sz="8" w:space="0" w:color="000000"/>
              <w:left w:val="single" w:sz="8" w:space="0" w:color="000000"/>
              <w:bottom w:val="single" w:sz="8" w:space="0" w:color="000000"/>
              <w:right w:val="single" w:sz="8" w:space="0" w:color="000000"/>
            </w:tcBorders>
            <w:shd w:val="clear" w:color="auto" w:fill="E1EED9"/>
          </w:tcPr>
          <w:p w14:paraId="5F3F3531" w14:textId="77777777" w:rsidR="0084363E" w:rsidRPr="007E1CE4" w:rsidRDefault="0084363E" w:rsidP="00267A85">
            <w:pPr>
              <w:pStyle w:val="TableParagraph"/>
              <w:rPr>
                <w:rFonts w:ascii="Times New Roman"/>
                <w:sz w:val="16"/>
                <w:szCs w:val="20"/>
              </w:rPr>
            </w:pPr>
          </w:p>
        </w:tc>
        <w:tc>
          <w:tcPr>
            <w:tcW w:w="356" w:type="dxa"/>
            <w:tcBorders>
              <w:top w:val="single" w:sz="8" w:space="0" w:color="000000"/>
              <w:left w:val="single" w:sz="8" w:space="0" w:color="000000"/>
              <w:bottom w:val="single" w:sz="8" w:space="0" w:color="000000"/>
              <w:right w:val="single" w:sz="12" w:space="0" w:color="808080" w:themeColor="background1" w:themeShade="80"/>
            </w:tcBorders>
            <w:shd w:val="clear" w:color="auto" w:fill="E1EED9"/>
          </w:tcPr>
          <w:p w14:paraId="16E87B8F" w14:textId="77777777" w:rsidR="0084363E" w:rsidRPr="007E1CE4" w:rsidRDefault="0084363E" w:rsidP="00267A85">
            <w:pPr>
              <w:pStyle w:val="TableParagraph"/>
              <w:rPr>
                <w:rFonts w:ascii="Times New Roman"/>
                <w:sz w:val="16"/>
                <w:szCs w:val="20"/>
              </w:rPr>
            </w:pPr>
          </w:p>
        </w:tc>
      </w:tr>
      <w:tr w:rsidR="0084363E" w:rsidRPr="007E1CE4" w14:paraId="49696761" w14:textId="77777777" w:rsidTr="0084363E">
        <w:trPr>
          <w:trHeight w:val="227"/>
        </w:trPr>
        <w:tc>
          <w:tcPr>
            <w:tcW w:w="778" w:type="dxa"/>
            <w:tcBorders>
              <w:top w:val="single" w:sz="8" w:space="0" w:color="000000"/>
              <w:left w:val="single" w:sz="12" w:space="0" w:color="808080" w:themeColor="background1" w:themeShade="80"/>
              <w:bottom w:val="single" w:sz="8" w:space="0" w:color="000000"/>
              <w:right w:val="single" w:sz="8" w:space="0" w:color="000000"/>
            </w:tcBorders>
          </w:tcPr>
          <w:p w14:paraId="6E10DCA0" w14:textId="77777777" w:rsidR="0084363E" w:rsidRPr="007E1CE4" w:rsidRDefault="0084363E" w:rsidP="00267A85">
            <w:pPr>
              <w:pStyle w:val="TableParagraph"/>
              <w:rPr>
                <w:rFonts w:ascii="Times New Roman"/>
                <w:sz w:val="16"/>
                <w:szCs w:val="20"/>
              </w:rPr>
            </w:pPr>
          </w:p>
        </w:tc>
        <w:tc>
          <w:tcPr>
            <w:tcW w:w="410" w:type="dxa"/>
            <w:tcBorders>
              <w:top w:val="single" w:sz="8" w:space="0" w:color="000000"/>
              <w:left w:val="single" w:sz="8" w:space="0" w:color="000000"/>
              <w:bottom w:val="single" w:sz="8" w:space="0" w:color="000000"/>
              <w:right w:val="single" w:sz="8" w:space="0" w:color="000000"/>
            </w:tcBorders>
          </w:tcPr>
          <w:p w14:paraId="17ECE0EF" w14:textId="77777777" w:rsidR="0084363E" w:rsidRPr="007E1CE4" w:rsidRDefault="0084363E" w:rsidP="00267A85">
            <w:pPr>
              <w:pStyle w:val="TableParagraph"/>
              <w:spacing w:before="8" w:line="199" w:lineRule="exact"/>
              <w:ind w:left="50"/>
              <w:rPr>
                <w:sz w:val="16"/>
                <w:szCs w:val="20"/>
              </w:rPr>
            </w:pPr>
            <w:r w:rsidRPr="007E1CE4">
              <w:rPr>
                <w:sz w:val="16"/>
                <w:szCs w:val="20"/>
              </w:rPr>
              <w:t>P32</w:t>
            </w:r>
          </w:p>
        </w:tc>
        <w:tc>
          <w:tcPr>
            <w:tcW w:w="463" w:type="dxa"/>
            <w:tcBorders>
              <w:top w:val="single" w:sz="8" w:space="0" w:color="000000"/>
              <w:left w:val="single" w:sz="8" w:space="0" w:color="000000"/>
              <w:bottom w:val="single" w:sz="8" w:space="0" w:color="000000"/>
              <w:right w:val="single" w:sz="8" w:space="0" w:color="000000"/>
            </w:tcBorders>
          </w:tcPr>
          <w:p w14:paraId="757DFF92" w14:textId="77777777" w:rsidR="0084363E" w:rsidRPr="007E1CE4" w:rsidRDefault="0084363E" w:rsidP="00267A85">
            <w:pPr>
              <w:pStyle w:val="TableParagraph"/>
              <w:spacing w:before="8" w:line="199" w:lineRule="exact"/>
              <w:ind w:left="119"/>
              <w:rPr>
                <w:sz w:val="16"/>
                <w:szCs w:val="20"/>
              </w:rPr>
            </w:pPr>
            <w:r w:rsidRPr="007E1CE4">
              <w:rPr>
                <w:sz w:val="16"/>
                <w:szCs w:val="20"/>
              </w:rPr>
              <w:t>R$</w:t>
            </w:r>
          </w:p>
        </w:tc>
        <w:tc>
          <w:tcPr>
            <w:tcW w:w="794" w:type="dxa"/>
            <w:tcBorders>
              <w:top w:val="single" w:sz="8" w:space="0" w:color="000000"/>
              <w:left w:val="single" w:sz="8" w:space="0" w:color="000000"/>
              <w:bottom w:val="single" w:sz="8" w:space="0" w:color="000000"/>
            </w:tcBorders>
          </w:tcPr>
          <w:p w14:paraId="7DC28091" w14:textId="77777777" w:rsidR="0084363E" w:rsidRPr="007E1CE4" w:rsidRDefault="0084363E" w:rsidP="00267A85">
            <w:pPr>
              <w:pStyle w:val="TableParagraph"/>
              <w:spacing w:before="18" w:line="189" w:lineRule="exact"/>
              <w:ind w:left="45"/>
              <w:rPr>
                <w:sz w:val="16"/>
                <w:szCs w:val="20"/>
              </w:rPr>
            </w:pPr>
            <w:r w:rsidRPr="007E1CE4">
              <w:rPr>
                <w:sz w:val="16"/>
                <w:szCs w:val="20"/>
              </w:rPr>
              <w:t>4.343,71</w:t>
            </w:r>
          </w:p>
        </w:tc>
        <w:tc>
          <w:tcPr>
            <w:tcW w:w="367" w:type="dxa"/>
            <w:tcBorders>
              <w:top w:val="single" w:sz="8" w:space="0" w:color="000000"/>
              <w:bottom w:val="single" w:sz="8" w:space="0" w:color="000000"/>
              <w:right w:val="single" w:sz="8" w:space="0" w:color="000000"/>
            </w:tcBorders>
            <w:shd w:val="clear" w:color="auto" w:fill="BEBEBE"/>
          </w:tcPr>
          <w:p w14:paraId="29CB36AF" w14:textId="77777777" w:rsidR="0084363E" w:rsidRPr="007E1CE4" w:rsidRDefault="0084363E" w:rsidP="00267A85">
            <w:pPr>
              <w:pStyle w:val="TableParagraph"/>
              <w:rPr>
                <w:rFonts w:ascii="Times New Roman"/>
                <w:sz w:val="16"/>
                <w:szCs w:val="20"/>
              </w:rPr>
            </w:pPr>
          </w:p>
        </w:tc>
        <w:tc>
          <w:tcPr>
            <w:tcW w:w="350" w:type="dxa"/>
            <w:tcBorders>
              <w:top w:val="single" w:sz="8" w:space="0" w:color="000000"/>
              <w:left w:val="single" w:sz="8" w:space="0" w:color="000000"/>
              <w:bottom w:val="single" w:sz="8" w:space="0" w:color="000000"/>
              <w:right w:val="single" w:sz="8" w:space="0" w:color="000000"/>
            </w:tcBorders>
            <w:shd w:val="clear" w:color="auto" w:fill="BEBEBE"/>
          </w:tcPr>
          <w:p w14:paraId="73FDA2B9" w14:textId="77777777" w:rsidR="0084363E" w:rsidRPr="007E1CE4" w:rsidRDefault="0084363E" w:rsidP="00267A85">
            <w:pPr>
              <w:pStyle w:val="TableParagraph"/>
              <w:rPr>
                <w:rFonts w:ascii="Times New Roman"/>
                <w:sz w:val="16"/>
                <w:szCs w:val="20"/>
              </w:rPr>
            </w:pPr>
          </w:p>
        </w:tc>
        <w:tc>
          <w:tcPr>
            <w:tcW w:w="350" w:type="dxa"/>
            <w:tcBorders>
              <w:top w:val="single" w:sz="8" w:space="0" w:color="000000"/>
              <w:left w:val="single" w:sz="8" w:space="0" w:color="000000"/>
              <w:bottom w:val="single" w:sz="8" w:space="0" w:color="000000"/>
              <w:right w:val="single" w:sz="8" w:space="0" w:color="000000"/>
            </w:tcBorders>
            <w:shd w:val="clear" w:color="auto" w:fill="BEBEBE"/>
          </w:tcPr>
          <w:p w14:paraId="64589A87" w14:textId="77777777" w:rsidR="0084363E" w:rsidRPr="007E1CE4" w:rsidRDefault="0084363E" w:rsidP="00267A85">
            <w:pPr>
              <w:pStyle w:val="TableParagraph"/>
              <w:rPr>
                <w:rFonts w:ascii="Times New Roman"/>
                <w:sz w:val="16"/>
                <w:szCs w:val="20"/>
              </w:rPr>
            </w:pPr>
          </w:p>
        </w:tc>
        <w:tc>
          <w:tcPr>
            <w:tcW w:w="364" w:type="dxa"/>
            <w:tcBorders>
              <w:top w:val="single" w:sz="8" w:space="0" w:color="000000"/>
              <w:left w:val="single" w:sz="8" w:space="0" w:color="000000"/>
              <w:bottom w:val="single" w:sz="8" w:space="0" w:color="000000"/>
            </w:tcBorders>
            <w:shd w:val="clear" w:color="auto" w:fill="BEBEBE"/>
          </w:tcPr>
          <w:p w14:paraId="362D08AE" w14:textId="77777777" w:rsidR="0084363E" w:rsidRPr="007E1CE4" w:rsidRDefault="0084363E" w:rsidP="00267A85">
            <w:pPr>
              <w:pStyle w:val="TableParagraph"/>
              <w:rPr>
                <w:rFonts w:ascii="Times New Roman"/>
                <w:sz w:val="16"/>
                <w:szCs w:val="20"/>
              </w:rPr>
            </w:pPr>
          </w:p>
        </w:tc>
        <w:tc>
          <w:tcPr>
            <w:tcW w:w="350" w:type="dxa"/>
            <w:tcBorders>
              <w:top w:val="single" w:sz="8" w:space="0" w:color="000000"/>
              <w:bottom w:val="single" w:sz="8" w:space="0" w:color="000000"/>
              <w:right w:val="single" w:sz="8" w:space="0" w:color="000000"/>
            </w:tcBorders>
            <w:shd w:val="clear" w:color="auto" w:fill="FAE3D4"/>
          </w:tcPr>
          <w:p w14:paraId="78B2DAAB" w14:textId="77777777" w:rsidR="0084363E" w:rsidRPr="007E1CE4" w:rsidRDefault="0084363E" w:rsidP="00267A85">
            <w:pPr>
              <w:pStyle w:val="TableParagraph"/>
              <w:rPr>
                <w:rFonts w:ascii="Times New Roman"/>
                <w:sz w:val="16"/>
                <w:szCs w:val="20"/>
              </w:rPr>
            </w:pPr>
          </w:p>
        </w:tc>
        <w:tc>
          <w:tcPr>
            <w:tcW w:w="352" w:type="dxa"/>
            <w:tcBorders>
              <w:top w:val="single" w:sz="8" w:space="0" w:color="000000"/>
              <w:left w:val="single" w:sz="8" w:space="0" w:color="000000"/>
              <w:bottom w:val="single" w:sz="8" w:space="0" w:color="000000"/>
              <w:right w:val="single" w:sz="8" w:space="0" w:color="000000"/>
            </w:tcBorders>
            <w:shd w:val="clear" w:color="auto" w:fill="FAE3D4"/>
          </w:tcPr>
          <w:p w14:paraId="007BBBB3" w14:textId="77777777" w:rsidR="0084363E" w:rsidRPr="007E1CE4" w:rsidRDefault="0084363E" w:rsidP="00267A85">
            <w:pPr>
              <w:pStyle w:val="TableParagraph"/>
              <w:rPr>
                <w:rFonts w:ascii="Times New Roman"/>
                <w:sz w:val="16"/>
                <w:szCs w:val="20"/>
              </w:rPr>
            </w:pPr>
          </w:p>
        </w:tc>
        <w:tc>
          <w:tcPr>
            <w:tcW w:w="350" w:type="dxa"/>
            <w:tcBorders>
              <w:top w:val="single" w:sz="8" w:space="0" w:color="000000"/>
              <w:left w:val="single" w:sz="8" w:space="0" w:color="000000"/>
              <w:bottom w:val="single" w:sz="8" w:space="0" w:color="000000"/>
              <w:right w:val="single" w:sz="8" w:space="0" w:color="000000"/>
            </w:tcBorders>
            <w:shd w:val="clear" w:color="auto" w:fill="FAE3D4"/>
          </w:tcPr>
          <w:p w14:paraId="25DC72F5" w14:textId="77777777" w:rsidR="0084363E" w:rsidRPr="007E1CE4" w:rsidRDefault="0084363E" w:rsidP="00267A85">
            <w:pPr>
              <w:pStyle w:val="TableParagraph"/>
              <w:rPr>
                <w:rFonts w:ascii="Times New Roman"/>
                <w:sz w:val="16"/>
                <w:szCs w:val="20"/>
              </w:rPr>
            </w:pPr>
          </w:p>
        </w:tc>
        <w:tc>
          <w:tcPr>
            <w:tcW w:w="370" w:type="dxa"/>
            <w:tcBorders>
              <w:top w:val="single" w:sz="8" w:space="0" w:color="000000"/>
              <w:left w:val="single" w:sz="8" w:space="0" w:color="000000"/>
              <w:bottom w:val="single" w:sz="8" w:space="0" w:color="000000"/>
            </w:tcBorders>
            <w:shd w:val="clear" w:color="auto" w:fill="FAE3D4"/>
          </w:tcPr>
          <w:p w14:paraId="1532EBF0" w14:textId="77777777" w:rsidR="0084363E" w:rsidRPr="007E1CE4" w:rsidRDefault="0084363E" w:rsidP="00267A85">
            <w:pPr>
              <w:pStyle w:val="TableParagraph"/>
              <w:rPr>
                <w:rFonts w:ascii="Times New Roman"/>
                <w:sz w:val="16"/>
                <w:szCs w:val="20"/>
              </w:rPr>
            </w:pPr>
          </w:p>
        </w:tc>
        <w:tc>
          <w:tcPr>
            <w:tcW w:w="355" w:type="dxa"/>
            <w:tcBorders>
              <w:top w:val="single" w:sz="8" w:space="0" w:color="000000"/>
              <w:bottom w:val="single" w:sz="8" w:space="0" w:color="000000"/>
              <w:right w:val="single" w:sz="8" w:space="0" w:color="000000"/>
            </w:tcBorders>
            <w:shd w:val="clear" w:color="auto" w:fill="DEEAF6"/>
          </w:tcPr>
          <w:p w14:paraId="5D920760" w14:textId="77777777" w:rsidR="0084363E" w:rsidRPr="007E1CE4" w:rsidRDefault="0084363E" w:rsidP="00267A85">
            <w:pPr>
              <w:pStyle w:val="TableParagraph"/>
              <w:rPr>
                <w:rFonts w:ascii="Times New Roman"/>
                <w:sz w:val="16"/>
                <w:szCs w:val="20"/>
              </w:rPr>
            </w:pPr>
          </w:p>
        </w:tc>
        <w:tc>
          <w:tcPr>
            <w:tcW w:w="365" w:type="dxa"/>
            <w:tcBorders>
              <w:top w:val="single" w:sz="8" w:space="0" w:color="000000"/>
              <w:left w:val="single" w:sz="8" w:space="0" w:color="000000"/>
              <w:bottom w:val="single" w:sz="8" w:space="0" w:color="000000"/>
              <w:right w:val="single" w:sz="8" w:space="0" w:color="000000"/>
            </w:tcBorders>
            <w:shd w:val="clear" w:color="auto" w:fill="DEEAF6"/>
          </w:tcPr>
          <w:p w14:paraId="4631E460" w14:textId="77777777" w:rsidR="0084363E" w:rsidRPr="007E1CE4" w:rsidRDefault="0084363E" w:rsidP="00267A85">
            <w:pPr>
              <w:pStyle w:val="TableParagraph"/>
              <w:rPr>
                <w:rFonts w:ascii="Times New Roman"/>
                <w:sz w:val="16"/>
                <w:szCs w:val="20"/>
              </w:rPr>
            </w:pPr>
          </w:p>
        </w:tc>
        <w:tc>
          <w:tcPr>
            <w:tcW w:w="367" w:type="dxa"/>
            <w:tcBorders>
              <w:top w:val="single" w:sz="8" w:space="0" w:color="000000"/>
              <w:left w:val="single" w:sz="8" w:space="0" w:color="000000"/>
              <w:bottom w:val="single" w:sz="8" w:space="0" w:color="000000"/>
              <w:right w:val="single" w:sz="8" w:space="0" w:color="000000"/>
            </w:tcBorders>
            <w:shd w:val="clear" w:color="auto" w:fill="DEEAF6"/>
          </w:tcPr>
          <w:p w14:paraId="031307A7" w14:textId="77777777" w:rsidR="0084363E" w:rsidRPr="007E1CE4" w:rsidRDefault="0084363E" w:rsidP="00267A85">
            <w:pPr>
              <w:pStyle w:val="TableParagraph"/>
              <w:rPr>
                <w:rFonts w:ascii="Times New Roman"/>
                <w:sz w:val="16"/>
                <w:szCs w:val="20"/>
              </w:rPr>
            </w:pPr>
          </w:p>
        </w:tc>
        <w:tc>
          <w:tcPr>
            <w:tcW w:w="360" w:type="dxa"/>
            <w:tcBorders>
              <w:top w:val="single" w:sz="8" w:space="0" w:color="000000"/>
              <w:left w:val="single" w:sz="8" w:space="0" w:color="000000"/>
              <w:bottom w:val="single" w:sz="8" w:space="0" w:color="000000"/>
            </w:tcBorders>
            <w:shd w:val="clear" w:color="auto" w:fill="DEEAF6"/>
          </w:tcPr>
          <w:p w14:paraId="0C193DCE" w14:textId="77777777" w:rsidR="0084363E" w:rsidRPr="007E1CE4" w:rsidRDefault="0084363E" w:rsidP="00267A85">
            <w:pPr>
              <w:pStyle w:val="TableParagraph"/>
              <w:rPr>
                <w:rFonts w:ascii="Times New Roman"/>
                <w:sz w:val="16"/>
                <w:szCs w:val="20"/>
              </w:rPr>
            </w:pPr>
          </w:p>
        </w:tc>
        <w:tc>
          <w:tcPr>
            <w:tcW w:w="365" w:type="dxa"/>
            <w:tcBorders>
              <w:top w:val="single" w:sz="8" w:space="0" w:color="000000"/>
              <w:bottom w:val="single" w:sz="8" w:space="0" w:color="000000"/>
              <w:right w:val="single" w:sz="8" w:space="0" w:color="000000"/>
            </w:tcBorders>
            <w:shd w:val="clear" w:color="auto" w:fill="FFF1CC"/>
          </w:tcPr>
          <w:p w14:paraId="3F64BACA" w14:textId="77777777" w:rsidR="0084363E" w:rsidRPr="007E1CE4" w:rsidRDefault="0084363E" w:rsidP="00267A85">
            <w:pPr>
              <w:pStyle w:val="TableParagraph"/>
              <w:spacing w:before="8" w:line="199" w:lineRule="exact"/>
              <w:ind w:left="68" w:right="30"/>
              <w:jc w:val="center"/>
              <w:rPr>
                <w:sz w:val="16"/>
                <w:szCs w:val="20"/>
              </w:rPr>
            </w:pPr>
            <w:r w:rsidRPr="007E1CE4">
              <w:rPr>
                <w:sz w:val="16"/>
                <w:szCs w:val="20"/>
              </w:rPr>
              <w:t>16</w:t>
            </w:r>
          </w:p>
        </w:tc>
        <w:tc>
          <w:tcPr>
            <w:tcW w:w="365" w:type="dxa"/>
            <w:tcBorders>
              <w:top w:val="single" w:sz="8" w:space="0" w:color="000000"/>
              <w:left w:val="single" w:sz="8" w:space="0" w:color="000000"/>
              <w:bottom w:val="single" w:sz="8" w:space="0" w:color="000000"/>
              <w:right w:val="single" w:sz="8" w:space="0" w:color="000000"/>
            </w:tcBorders>
            <w:shd w:val="clear" w:color="auto" w:fill="FFF1CC"/>
          </w:tcPr>
          <w:p w14:paraId="165EB5A3" w14:textId="77777777" w:rsidR="0084363E" w:rsidRPr="007E1CE4" w:rsidRDefault="0084363E" w:rsidP="00267A85">
            <w:pPr>
              <w:pStyle w:val="TableParagraph"/>
              <w:spacing w:before="8" w:line="199" w:lineRule="exact"/>
              <w:ind w:left="70" w:right="32"/>
              <w:jc w:val="center"/>
              <w:rPr>
                <w:sz w:val="16"/>
                <w:szCs w:val="20"/>
              </w:rPr>
            </w:pPr>
            <w:r w:rsidRPr="007E1CE4">
              <w:rPr>
                <w:sz w:val="16"/>
                <w:szCs w:val="20"/>
              </w:rPr>
              <w:t>15</w:t>
            </w:r>
          </w:p>
        </w:tc>
        <w:tc>
          <w:tcPr>
            <w:tcW w:w="366" w:type="dxa"/>
            <w:tcBorders>
              <w:top w:val="single" w:sz="8" w:space="0" w:color="000000"/>
              <w:left w:val="single" w:sz="8" w:space="0" w:color="000000"/>
              <w:bottom w:val="single" w:sz="8" w:space="0" w:color="000000"/>
              <w:right w:val="single" w:sz="8" w:space="0" w:color="000000"/>
            </w:tcBorders>
            <w:shd w:val="clear" w:color="auto" w:fill="FFF1CC"/>
          </w:tcPr>
          <w:p w14:paraId="4A6AE5BD" w14:textId="77777777" w:rsidR="0084363E" w:rsidRPr="007E1CE4" w:rsidRDefault="0084363E" w:rsidP="00267A85">
            <w:pPr>
              <w:pStyle w:val="TableParagraph"/>
              <w:spacing w:before="8" w:line="199" w:lineRule="exact"/>
              <w:ind w:left="65" w:right="28"/>
              <w:jc w:val="center"/>
              <w:rPr>
                <w:sz w:val="16"/>
                <w:szCs w:val="20"/>
              </w:rPr>
            </w:pPr>
            <w:r w:rsidRPr="007E1CE4">
              <w:rPr>
                <w:sz w:val="16"/>
                <w:szCs w:val="20"/>
              </w:rPr>
              <w:t>14</w:t>
            </w:r>
          </w:p>
        </w:tc>
        <w:tc>
          <w:tcPr>
            <w:tcW w:w="363" w:type="dxa"/>
            <w:tcBorders>
              <w:top w:val="single" w:sz="8" w:space="0" w:color="000000"/>
              <w:left w:val="single" w:sz="8" w:space="0" w:color="000000"/>
              <w:bottom w:val="single" w:sz="8" w:space="0" w:color="000000"/>
            </w:tcBorders>
            <w:shd w:val="clear" w:color="auto" w:fill="FFF1CC"/>
          </w:tcPr>
          <w:p w14:paraId="01FC4DFE" w14:textId="77777777" w:rsidR="0084363E" w:rsidRPr="007E1CE4" w:rsidRDefault="0084363E" w:rsidP="00267A85">
            <w:pPr>
              <w:pStyle w:val="TableParagraph"/>
              <w:spacing w:before="8" w:line="199" w:lineRule="exact"/>
              <w:ind w:left="87"/>
              <w:rPr>
                <w:sz w:val="16"/>
                <w:szCs w:val="20"/>
              </w:rPr>
            </w:pPr>
            <w:r w:rsidRPr="007E1CE4">
              <w:rPr>
                <w:sz w:val="16"/>
                <w:szCs w:val="20"/>
              </w:rPr>
              <w:t>13</w:t>
            </w:r>
          </w:p>
        </w:tc>
        <w:tc>
          <w:tcPr>
            <w:tcW w:w="368" w:type="dxa"/>
            <w:tcBorders>
              <w:top w:val="single" w:sz="8" w:space="0" w:color="000000"/>
              <w:bottom w:val="single" w:sz="8" w:space="0" w:color="000000"/>
              <w:right w:val="single" w:sz="8" w:space="0" w:color="000000"/>
            </w:tcBorders>
            <w:shd w:val="clear" w:color="auto" w:fill="E1EED9"/>
          </w:tcPr>
          <w:p w14:paraId="4748C3F1" w14:textId="77777777" w:rsidR="0084363E" w:rsidRPr="007E1CE4" w:rsidRDefault="0084363E" w:rsidP="00267A85">
            <w:pPr>
              <w:pStyle w:val="TableParagraph"/>
              <w:spacing w:before="8" w:line="199" w:lineRule="exact"/>
              <w:ind w:left="31"/>
              <w:jc w:val="center"/>
              <w:rPr>
                <w:sz w:val="16"/>
                <w:szCs w:val="20"/>
              </w:rPr>
            </w:pPr>
            <w:r w:rsidRPr="007E1CE4">
              <w:rPr>
                <w:w w:val="99"/>
                <w:sz w:val="16"/>
                <w:szCs w:val="20"/>
              </w:rPr>
              <w:t>2</w:t>
            </w:r>
          </w:p>
        </w:tc>
        <w:tc>
          <w:tcPr>
            <w:tcW w:w="366" w:type="dxa"/>
            <w:tcBorders>
              <w:top w:val="single" w:sz="8" w:space="0" w:color="000000"/>
              <w:left w:val="single" w:sz="8" w:space="0" w:color="000000"/>
              <w:bottom w:val="single" w:sz="8" w:space="0" w:color="000000"/>
              <w:right w:val="single" w:sz="8" w:space="0" w:color="000000"/>
            </w:tcBorders>
            <w:shd w:val="clear" w:color="auto" w:fill="E1EED9"/>
          </w:tcPr>
          <w:p w14:paraId="4D91D702" w14:textId="77777777" w:rsidR="0084363E" w:rsidRPr="007E1CE4" w:rsidRDefault="0084363E" w:rsidP="00267A85">
            <w:pPr>
              <w:pStyle w:val="TableParagraph"/>
              <w:spacing w:before="8" w:line="199" w:lineRule="exact"/>
              <w:ind w:left="136"/>
              <w:rPr>
                <w:sz w:val="16"/>
                <w:szCs w:val="20"/>
              </w:rPr>
            </w:pPr>
            <w:r w:rsidRPr="007E1CE4">
              <w:rPr>
                <w:w w:val="99"/>
                <w:sz w:val="16"/>
                <w:szCs w:val="20"/>
              </w:rPr>
              <w:t>1</w:t>
            </w:r>
          </w:p>
        </w:tc>
        <w:tc>
          <w:tcPr>
            <w:tcW w:w="366" w:type="dxa"/>
            <w:tcBorders>
              <w:top w:val="single" w:sz="8" w:space="0" w:color="000000"/>
              <w:left w:val="single" w:sz="8" w:space="0" w:color="000000"/>
              <w:bottom w:val="single" w:sz="8" w:space="0" w:color="000000"/>
              <w:right w:val="single" w:sz="8" w:space="0" w:color="000000"/>
            </w:tcBorders>
            <w:shd w:val="clear" w:color="auto" w:fill="E1EED9"/>
          </w:tcPr>
          <w:p w14:paraId="6EF24C21" w14:textId="77777777" w:rsidR="0084363E" w:rsidRPr="007E1CE4" w:rsidRDefault="0084363E" w:rsidP="00267A85">
            <w:pPr>
              <w:pStyle w:val="TableParagraph"/>
              <w:rPr>
                <w:rFonts w:ascii="Times New Roman"/>
                <w:sz w:val="16"/>
                <w:szCs w:val="20"/>
              </w:rPr>
            </w:pPr>
          </w:p>
        </w:tc>
        <w:tc>
          <w:tcPr>
            <w:tcW w:w="356" w:type="dxa"/>
            <w:tcBorders>
              <w:top w:val="single" w:sz="8" w:space="0" w:color="000000"/>
              <w:left w:val="single" w:sz="8" w:space="0" w:color="000000"/>
              <w:bottom w:val="single" w:sz="8" w:space="0" w:color="000000"/>
              <w:right w:val="single" w:sz="12" w:space="0" w:color="808080" w:themeColor="background1" w:themeShade="80"/>
            </w:tcBorders>
            <w:shd w:val="clear" w:color="auto" w:fill="E1EED9"/>
          </w:tcPr>
          <w:p w14:paraId="605F771C" w14:textId="77777777" w:rsidR="0084363E" w:rsidRPr="007E1CE4" w:rsidRDefault="0084363E" w:rsidP="00267A85">
            <w:pPr>
              <w:pStyle w:val="TableParagraph"/>
              <w:rPr>
                <w:rFonts w:ascii="Times New Roman"/>
                <w:sz w:val="16"/>
                <w:szCs w:val="20"/>
              </w:rPr>
            </w:pPr>
          </w:p>
        </w:tc>
      </w:tr>
      <w:tr w:rsidR="0084363E" w:rsidRPr="007E1CE4" w14:paraId="4318DDF1" w14:textId="77777777" w:rsidTr="0084363E">
        <w:trPr>
          <w:trHeight w:val="224"/>
        </w:trPr>
        <w:tc>
          <w:tcPr>
            <w:tcW w:w="778" w:type="dxa"/>
            <w:tcBorders>
              <w:top w:val="single" w:sz="8" w:space="0" w:color="000000"/>
              <w:left w:val="single" w:sz="12" w:space="0" w:color="808080" w:themeColor="background1" w:themeShade="80"/>
              <w:bottom w:val="single" w:sz="8" w:space="0" w:color="000000"/>
              <w:right w:val="single" w:sz="8" w:space="0" w:color="000000"/>
            </w:tcBorders>
          </w:tcPr>
          <w:p w14:paraId="6BAFD7E4" w14:textId="77777777" w:rsidR="0084363E" w:rsidRPr="007E1CE4" w:rsidRDefault="0084363E" w:rsidP="00267A85">
            <w:pPr>
              <w:pStyle w:val="TableParagraph"/>
              <w:rPr>
                <w:rFonts w:ascii="Times New Roman"/>
                <w:sz w:val="16"/>
                <w:szCs w:val="20"/>
              </w:rPr>
            </w:pPr>
          </w:p>
        </w:tc>
        <w:tc>
          <w:tcPr>
            <w:tcW w:w="410" w:type="dxa"/>
            <w:tcBorders>
              <w:top w:val="single" w:sz="8" w:space="0" w:color="000000"/>
              <w:left w:val="single" w:sz="8" w:space="0" w:color="000000"/>
              <w:bottom w:val="single" w:sz="8" w:space="0" w:color="000000"/>
              <w:right w:val="single" w:sz="8" w:space="0" w:color="000000"/>
            </w:tcBorders>
          </w:tcPr>
          <w:p w14:paraId="53FA35FF" w14:textId="77777777" w:rsidR="0084363E" w:rsidRPr="007E1CE4" w:rsidRDefault="0084363E" w:rsidP="00267A85">
            <w:pPr>
              <w:pStyle w:val="TableParagraph"/>
              <w:spacing w:before="8" w:line="196" w:lineRule="exact"/>
              <w:ind w:left="50"/>
              <w:rPr>
                <w:sz w:val="16"/>
                <w:szCs w:val="20"/>
              </w:rPr>
            </w:pPr>
            <w:r w:rsidRPr="007E1CE4">
              <w:rPr>
                <w:sz w:val="16"/>
                <w:szCs w:val="20"/>
              </w:rPr>
              <w:t>P33</w:t>
            </w:r>
          </w:p>
        </w:tc>
        <w:tc>
          <w:tcPr>
            <w:tcW w:w="463" w:type="dxa"/>
            <w:tcBorders>
              <w:top w:val="single" w:sz="8" w:space="0" w:color="000000"/>
              <w:left w:val="single" w:sz="8" w:space="0" w:color="000000"/>
              <w:bottom w:val="single" w:sz="8" w:space="0" w:color="000000"/>
              <w:right w:val="single" w:sz="8" w:space="0" w:color="000000"/>
            </w:tcBorders>
          </w:tcPr>
          <w:p w14:paraId="40F64E54" w14:textId="77777777" w:rsidR="0084363E" w:rsidRPr="007E1CE4" w:rsidRDefault="0084363E" w:rsidP="00267A85">
            <w:pPr>
              <w:pStyle w:val="TableParagraph"/>
              <w:spacing w:before="8" w:line="196" w:lineRule="exact"/>
              <w:ind w:left="119"/>
              <w:rPr>
                <w:sz w:val="16"/>
                <w:szCs w:val="20"/>
              </w:rPr>
            </w:pPr>
            <w:r w:rsidRPr="007E1CE4">
              <w:rPr>
                <w:sz w:val="16"/>
                <w:szCs w:val="20"/>
              </w:rPr>
              <w:t>R$</w:t>
            </w:r>
          </w:p>
        </w:tc>
        <w:tc>
          <w:tcPr>
            <w:tcW w:w="794" w:type="dxa"/>
            <w:tcBorders>
              <w:top w:val="single" w:sz="8" w:space="0" w:color="000000"/>
              <w:left w:val="single" w:sz="8" w:space="0" w:color="000000"/>
              <w:bottom w:val="single" w:sz="8" w:space="0" w:color="000000"/>
            </w:tcBorders>
          </w:tcPr>
          <w:p w14:paraId="4427CC6D" w14:textId="77777777" w:rsidR="0084363E" w:rsidRPr="007E1CE4" w:rsidRDefault="0084363E" w:rsidP="00267A85">
            <w:pPr>
              <w:pStyle w:val="TableParagraph"/>
              <w:spacing w:before="18" w:line="187" w:lineRule="exact"/>
              <w:ind w:left="45"/>
              <w:rPr>
                <w:sz w:val="16"/>
                <w:szCs w:val="20"/>
              </w:rPr>
            </w:pPr>
            <w:r w:rsidRPr="007E1CE4">
              <w:rPr>
                <w:sz w:val="16"/>
                <w:szCs w:val="20"/>
              </w:rPr>
              <w:t>4.513,12</w:t>
            </w:r>
          </w:p>
        </w:tc>
        <w:tc>
          <w:tcPr>
            <w:tcW w:w="367" w:type="dxa"/>
            <w:tcBorders>
              <w:top w:val="single" w:sz="8" w:space="0" w:color="000000"/>
              <w:bottom w:val="single" w:sz="8" w:space="0" w:color="000000"/>
              <w:right w:val="single" w:sz="8" w:space="0" w:color="000000"/>
            </w:tcBorders>
            <w:shd w:val="clear" w:color="auto" w:fill="BEBEBE"/>
          </w:tcPr>
          <w:p w14:paraId="45DA3841" w14:textId="77777777" w:rsidR="0084363E" w:rsidRPr="007E1CE4" w:rsidRDefault="0084363E" w:rsidP="00267A85">
            <w:pPr>
              <w:pStyle w:val="TableParagraph"/>
              <w:rPr>
                <w:rFonts w:ascii="Times New Roman"/>
                <w:sz w:val="16"/>
                <w:szCs w:val="20"/>
              </w:rPr>
            </w:pPr>
          </w:p>
        </w:tc>
        <w:tc>
          <w:tcPr>
            <w:tcW w:w="350" w:type="dxa"/>
            <w:tcBorders>
              <w:top w:val="single" w:sz="8" w:space="0" w:color="000000"/>
              <w:left w:val="single" w:sz="8" w:space="0" w:color="000000"/>
              <w:bottom w:val="single" w:sz="8" w:space="0" w:color="000000"/>
              <w:right w:val="single" w:sz="8" w:space="0" w:color="000000"/>
            </w:tcBorders>
            <w:shd w:val="clear" w:color="auto" w:fill="BEBEBE"/>
          </w:tcPr>
          <w:p w14:paraId="5FACFA77" w14:textId="77777777" w:rsidR="0084363E" w:rsidRPr="007E1CE4" w:rsidRDefault="0084363E" w:rsidP="00267A85">
            <w:pPr>
              <w:pStyle w:val="TableParagraph"/>
              <w:rPr>
                <w:rFonts w:ascii="Times New Roman"/>
                <w:sz w:val="16"/>
                <w:szCs w:val="20"/>
              </w:rPr>
            </w:pPr>
          </w:p>
        </w:tc>
        <w:tc>
          <w:tcPr>
            <w:tcW w:w="350" w:type="dxa"/>
            <w:tcBorders>
              <w:top w:val="single" w:sz="8" w:space="0" w:color="000000"/>
              <w:left w:val="single" w:sz="8" w:space="0" w:color="000000"/>
              <w:bottom w:val="single" w:sz="8" w:space="0" w:color="000000"/>
              <w:right w:val="single" w:sz="8" w:space="0" w:color="000000"/>
            </w:tcBorders>
            <w:shd w:val="clear" w:color="auto" w:fill="BEBEBE"/>
          </w:tcPr>
          <w:p w14:paraId="0A1193CE" w14:textId="77777777" w:rsidR="0084363E" w:rsidRPr="007E1CE4" w:rsidRDefault="0084363E" w:rsidP="00267A85">
            <w:pPr>
              <w:pStyle w:val="TableParagraph"/>
              <w:rPr>
                <w:rFonts w:ascii="Times New Roman"/>
                <w:sz w:val="16"/>
                <w:szCs w:val="20"/>
              </w:rPr>
            </w:pPr>
          </w:p>
        </w:tc>
        <w:tc>
          <w:tcPr>
            <w:tcW w:w="364" w:type="dxa"/>
            <w:tcBorders>
              <w:top w:val="single" w:sz="8" w:space="0" w:color="000000"/>
              <w:left w:val="single" w:sz="8" w:space="0" w:color="000000"/>
              <w:bottom w:val="single" w:sz="8" w:space="0" w:color="000000"/>
            </w:tcBorders>
            <w:shd w:val="clear" w:color="auto" w:fill="BEBEBE"/>
          </w:tcPr>
          <w:p w14:paraId="5F6000E1" w14:textId="77777777" w:rsidR="0084363E" w:rsidRPr="007E1CE4" w:rsidRDefault="0084363E" w:rsidP="00267A85">
            <w:pPr>
              <w:pStyle w:val="TableParagraph"/>
              <w:rPr>
                <w:rFonts w:ascii="Times New Roman"/>
                <w:sz w:val="16"/>
                <w:szCs w:val="20"/>
              </w:rPr>
            </w:pPr>
          </w:p>
        </w:tc>
        <w:tc>
          <w:tcPr>
            <w:tcW w:w="350" w:type="dxa"/>
            <w:tcBorders>
              <w:top w:val="single" w:sz="8" w:space="0" w:color="000000"/>
              <w:bottom w:val="single" w:sz="8" w:space="0" w:color="000000"/>
              <w:right w:val="single" w:sz="8" w:space="0" w:color="000000"/>
            </w:tcBorders>
            <w:shd w:val="clear" w:color="auto" w:fill="FAE3D4"/>
          </w:tcPr>
          <w:p w14:paraId="010E96AD" w14:textId="77777777" w:rsidR="0084363E" w:rsidRPr="007E1CE4" w:rsidRDefault="0084363E" w:rsidP="00267A85">
            <w:pPr>
              <w:pStyle w:val="TableParagraph"/>
              <w:rPr>
                <w:rFonts w:ascii="Times New Roman"/>
                <w:sz w:val="16"/>
                <w:szCs w:val="20"/>
              </w:rPr>
            </w:pPr>
          </w:p>
        </w:tc>
        <w:tc>
          <w:tcPr>
            <w:tcW w:w="352" w:type="dxa"/>
            <w:tcBorders>
              <w:top w:val="single" w:sz="8" w:space="0" w:color="000000"/>
              <w:left w:val="single" w:sz="8" w:space="0" w:color="000000"/>
              <w:bottom w:val="single" w:sz="8" w:space="0" w:color="000000"/>
              <w:right w:val="single" w:sz="8" w:space="0" w:color="000000"/>
            </w:tcBorders>
            <w:shd w:val="clear" w:color="auto" w:fill="FAE3D4"/>
          </w:tcPr>
          <w:p w14:paraId="27B723A5" w14:textId="77777777" w:rsidR="0084363E" w:rsidRPr="007E1CE4" w:rsidRDefault="0084363E" w:rsidP="00267A85">
            <w:pPr>
              <w:pStyle w:val="TableParagraph"/>
              <w:rPr>
                <w:rFonts w:ascii="Times New Roman"/>
                <w:sz w:val="16"/>
                <w:szCs w:val="20"/>
              </w:rPr>
            </w:pPr>
          </w:p>
        </w:tc>
        <w:tc>
          <w:tcPr>
            <w:tcW w:w="350" w:type="dxa"/>
            <w:tcBorders>
              <w:top w:val="single" w:sz="8" w:space="0" w:color="000000"/>
              <w:left w:val="single" w:sz="8" w:space="0" w:color="000000"/>
              <w:bottom w:val="single" w:sz="8" w:space="0" w:color="000000"/>
              <w:right w:val="single" w:sz="8" w:space="0" w:color="000000"/>
            </w:tcBorders>
            <w:shd w:val="clear" w:color="auto" w:fill="FAE3D4"/>
          </w:tcPr>
          <w:p w14:paraId="37DF3EA5" w14:textId="77777777" w:rsidR="0084363E" w:rsidRPr="007E1CE4" w:rsidRDefault="0084363E" w:rsidP="00267A85">
            <w:pPr>
              <w:pStyle w:val="TableParagraph"/>
              <w:rPr>
                <w:rFonts w:ascii="Times New Roman"/>
                <w:sz w:val="16"/>
                <w:szCs w:val="20"/>
              </w:rPr>
            </w:pPr>
          </w:p>
        </w:tc>
        <w:tc>
          <w:tcPr>
            <w:tcW w:w="370" w:type="dxa"/>
            <w:tcBorders>
              <w:top w:val="single" w:sz="8" w:space="0" w:color="000000"/>
              <w:left w:val="single" w:sz="8" w:space="0" w:color="000000"/>
              <w:bottom w:val="single" w:sz="8" w:space="0" w:color="000000"/>
            </w:tcBorders>
            <w:shd w:val="clear" w:color="auto" w:fill="FAE3D4"/>
          </w:tcPr>
          <w:p w14:paraId="0A730CC9" w14:textId="77777777" w:rsidR="0084363E" w:rsidRPr="007E1CE4" w:rsidRDefault="0084363E" w:rsidP="00267A85">
            <w:pPr>
              <w:pStyle w:val="TableParagraph"/>
              <w:rPr>
                <w:rFonts w:ascii="Times New Roman"/>
                <w:sz w:val="16"/>
                <w:szCs w:val="20"/>
              </w:rPr>
            </w:pPr>
          </w:p>
        </w:tc>
        <w:tc>
          <w:tcPr>
            <w:tcW w:w="355" w:type="dxa"/>
            <w:tcBorders>
              <w:top w:val="single" w:sz="8" w:space="0" w:color="000000"/>
              <w:bottom w:val="single" w:sz="8" w:space="0" w:color="000000"/>
              <w:right w:val="single" w:sz="8" w:space="0" w:color="000000"/>
            </w:tcBorders>
            <w:shd w:val="clear" w:color="auto" w:fill="DEEAF6"/>
          </w:tcPr>
          <w:p w14:paraId="7ABE25BA" w14:textId="77777777" w:rsidR="0084363E" w:rsidRPr="007E1CE4" w:rsidRDefault="0084363E" w:rsidP="00267A85">
            <w:pPr>
              <w:pStyle w:val="TableParagraph"/>
              <w:rPr>
                <w:rFonts w:ascii="Times New Roman"/>
                <w:sz w:val="16"/>
                <w:szCs w:val="20"/>
              </w:rPr>
            </w:pPr>
          </w:p>
        </w:tc>
        <w:tc>
          <w:tcPr>
            <w:tcW w:w="365" w:type="dxa"/>
            <w:tcBorders>
              <w:top w:val="single" w:sz="8" w:space="0" w:color="000000"/>
              <w:left w:val="single" w:sz="8" w:space="0" w:color="000000"/>
              <w:bottom w:val="single" w:sz="8" w:space="0" w:color="000000"/>
              <w:right w:val="single" w:sz="8" w:space="0" w:color="000000"/>
            </w:tcBorders>
            <w:shd w:val="clear" w:color="auto" w:fill="DEEAF6"/>
          </w:tcPr>
          <w:p w14:paraId="6BBA3EF0" w14:textId="77777777" w:rsidR="0084363E" w:rsidRPr="007E1CE4" w:rsidRDefault="0084363E" w:rsidP="00267A85">
            <w:pPr>
              <w:pStyle w:val="TableParagraph"/>
              <w:rPr>
                <w:rFonts w:ascii="Times New Roman"/>
                <w:sz w:val="16"/>
                <w:szCs w:val="20"/>
              </w:rPr>
            </w:pPr>
          </w:p>
        </w:tc>
        <w:tc>
          <w:tcPr>
            <w:tcW w:w="367" w:type="dxa"/>
            <w:tcBorders>
              <w:top w:val="single" w:sz="8" w:space="0" w:color="000000"/>
              <w:left w:val="single" w:sz="8" w:space="0" w:color="000000"/>
              <w:bottom w:val="single" w:sz="8" w:space="0" w:color="000000"/>
              <w:right w:val="single" w:sz="8" w:space="0" w:color="000000"/>
            </w:tcBorders>
            <w:shd w:val="clear" w:color="auto" w:fill="DEEAF6"/>
          </w:tcPr>
          <w:p w14:paraId="630D6C74" w14:textId="77777777" w:rsidR="0084363E" w:rsidRPr="007E1CE4" w:rsidRDefault="0084363E" w:rsidP="00267A85">
            <w:pPr>
              <w:pStyle w:val="TableParagraph"/>
              <w:rPr>
                <w:rFonts w:ascii="Times New Roman"/>
                <w:sz w:val="16"/>
                <w:szCs w:val="20"/>
              </w:rPr>
            </w:pPr>
          </w:p>
        </w:tc>
        <w:tc>
          <w:tcPr>
            <w:tcW w:w="360" w:type="dxa"/>
            <w:tcBorders>
              <w:top w:val="single" w:sz="8" w:space="0" w:color="000000"/>
              <w:left w:val="single" w:sz="8" w:space="0" w:color="000000"/>
              <w:bottom w:val="single" w:sz="8" w:space="0" w:color="000000"/>
            </w:tcBorders>
            <w:shd w:val="clear" w:color="auto" w:fill="DEEAF6"/>
          </w:tcPr>
          <w:p w14:paraId="1506944E" w14:textId="77777777" w:rsidR="0084363E" w:rsidRPr="007E1CE4" w:rsidRDefault="0084363E" w:rsidP="00267A85">
            <w:pPr>
              <w:pStyle w:val="TableParagraph"/>
              <w:rPr>
                <w:rFonts w:ascii="Times New Roman"/>
                <w:sz w:val="16"/>
                <w:szCs w:val="20"/>
              </w:rPr>
            </w:pPr>
          </w:p>
        </w:tc>
        <w:tc>
          <w:tcPr>
            <w:tcW w:w="365" w:type="dxa"/>
            <w:tcBorders>
              <w:top w:val="single" w:sz="8" w:space="0" w:color="000000"/>
              <w:bottom w:val="single" w:sz="8" w:space="0" w:color="000000"/>
              <w:right w:val="single" w:sz="8" w:space="0" w:color="000000"/>
            </w:tcBorders>
            <w:shd w:val="clear" w:color="auto" w:fill="FFF1CC"/>
          </w:tcPr>
          <w:p w14:paraId="387438F9" w14:textId="77777777" w:rsidR="0084363E" w:rsidRPr="007E1CE4" w:rsidRDefault="0084363E" w:rsidP="00267A85">
            <w:pPr>
              <w:pStyle w:val="TableParagraph"/>
              <w:rPr>
                <w:rFonts w:ascii="Times New Roman"/>
                <w:sz w:val="16"/>
                <w:szCs w:val="20"/>
              </w:rPr>
            </w:pPr>
          </w:p>
        </w:tc>
        <w:tc>
          <w:tcPr>
            <w:tcW w:w="365" w:type="dxa"/>
            <w:tcBorders>
              <w:top w:val="single" w:sz="8" w:space="0" w:color="000000"/>
              <w:left w:val="single" w:sz="8" w:space="0" w:color="000000"/>
              <w:bottom w:val="single" w:sz="8" w:space="0" w:color="000000"/>
              <w:right w:val="single" w:sz="8" w:space="0" w:color="000000"/>
            </w:tcBorders>
            <w:shd w:val="clear" w:color="auto" w:fill="FFF1CC"/>
          </w:tcPr>
          <w:p w14:paraId="5DBA6A9E" w14:textId="77777777" w:rsidR="0084363E" w:rsidRPr="007E1CE4" w:rsidRDefault="0084363E" w:rsidP="00267A85">
            <w:pPr>
              <w:pStyle w:val="TableParagraph"/>
              <w:spacing w:before="8" w:line="196" w:lineRule="exact"/>
              <w:ind w:left="70" w:right="32"/>
              <w:jc w:val="center"/>
              <w:rPr>
                <w:sz w:val="16"/>
                <w:szCs w:val="20"/>
              </w:rPr>
            </w:pPr>
            <w:r w:rsidRPr="007E1CE4">
              <w:rPr>
                <w:sz w:val="16"/>
                <w:szCs w:val="20"/>
              </w:rPr>
              <w:t>16</w:t>
            </w:r>
          </w:p>
        </w:tc>
        <w:tc>
          <w:tcPr>
            <w:tcW w:w="366" w:type="dxa"/>
            <w:tcBorders>
              <w:top w:val="single" w:sz="8" w:space="0" w:color="000000"/>
              <w:left w:val="single" w:sz="8" w:space="0" w:color="000000"/>
              <w:bottom w:val="single" w:sz="8" w:space="0" w:color="000000"/>
              <w:right w:val="single" w:sz="8" w:space="0" w:color="000000"/>
            </w:tcBorders>
            <w:shd w:val="clear" w:color="auto" w:fill="FFF1CC"/>
          </w:tcPr>
          <w:p w14:paraId="53991826" w14:textId="77777777" w:rsidR="0084363E" w:rsidRPr="007E1CE4" w:rsidRDefault="0084363E" w:rsidP="00267A85">
            <w:pPr>
              <w:pStyle w:val="TableParagraph"/>
              <w:spacing w:before="8" w:line="196" w:lineRule="exact"/>
              <w:ind w:left="65" w:right="28"/>
              <w:jc w:val="center"/>
              <w:rPr>
                <w:sz w:val="16"/>
                <w:szCs w:val="20"/>
              </w:rPr>
            </w:pPr>
            <w:r w:rsidRPr="007E1CE4">
              <w:rPr>
                <w:sz w:val="16"/>
                <w:szCs w:val="20"/>
              </w:rPr>
              <w:t>15</w:t>
            </w:r>
          </w:p>
        </w:tc>
        <w:tc>
          <w:tcPr>
            <w:tcW w:w="363" w:type="dxa"/>
            <w:tcBorders>
              <w:top w:val="single" w:sz="8" w:space="0" w:color="000000"/>
              <w:left w:val="single" w:sz="8" w:space="0" w:color="000000"/>
              <w:bottom w:val="single" w:sz="8" w:space="0" w:color="000000"/>
            </w:tcBorders>
            <w:shd w:val="clear" w:color="auto" w:fill="FFF1CC"/>
          </w:tcPr>
          <w:p w14:paraId="33404119" w14:textId="77777777" w:rsidR="0084363E" w:rsidRPr="007E1CE4" w:rsidRDefault="0084363E" w:rsidP="00267A85">
            <w:pPr>
              <w:pStyle w:val="TableParagraph"/>
              <w:spacing w:before="8" w:line="196" w:lineRule="exact"/>
              <w:ind w:left="87"/>
              <w:rPr>
                <w:sz w:val="16"/>
                <w:szCs w:val="20"/>
              </w:rPr>
            </w:pPr>
            <w:r w:rsidRPr="007E1CE4">
              <w:rPr>
                <w:sz w:val="16"/>
                <w:szCs w:val="20"/>
              </w:rPr>
              <w:t>14</w:t>
            </w:r>
          </w:p>
        </w:tc>
        <w:tc>
          <w:tcPr>
            <w:tcW w:w="368" w:type="dxa"/>
            <w:tcBorders>
              <w:top w:val="single" w:sz="8" w:space="0" w:color="000000"/>
              <w:bottom w:val="single" w:sz="8" w:space="0" w:color="000000"/>
              <w:right w:val="single" w:sz="8" w:space="0" w:color="000000"/>
            </w:tcBorders>
            <w:shd w:val="clear" w:color="auto" w:fill="E1EED9"/>
          </w:tcPr>
          <w:p w14:paraId="430E2703" w14:textId="77777777" w:rsidR="0084363E" w:rsidRPr="007E1CE4" w:rsidRDefault="0084363E" w:rsidP="00267A85">
            <w:pPr>
              <w:pStyle w:val="TableParagraph"/>
              <w:spacing w:before="8" w:line="196" w:lineRule="exact"/>
              <w:ind w:left="31"/>
              <w:jc w:val="center"/>
              <w:rPr>
                <w:sz w:val="16"/>
                <w:szCs w:val="20"/>
              </w:rPr>
            </w:pPr>
            <w:r w:rsidRPr="007E1CE4">
              <w:rPr>
                <w:w w:val="99"/>
                <w:sz w:val="16"/>
                <w:szCs w:val="20"/>
              </w:rPr>
              <w:t>3</w:t>
            </w:r>
          </w:p>
        </w:tc>
        <w:tc>
          <w:tcPr>
            <w:tcW w:w="366" w:type="dxa"/>
            <w:tcBorders>
              <w:top w:val="single" w:sz="8" w:space="0" w:color="000000"/>
              <w:left w:val="single" w:sz="8" w:space="0" w:color="000000"/>
              <w:bottom w:val="single" w:sz="8" w:space="0" w:color="000000"/>
              <w:right w:val="single" w:sz="8" w:space="0" w:color="000000"/>
            </w:tcBorders>
            <w:shd w:val="clear" w:color="auto" w:fill="E1EED9"/>
          </w:tcPr>
          <w:p w14:paraId="10FB6A25" w14:textId="77777777" w:rsidR="0084363E" w:rsidRPr="007E1CE4" w:rsidRDefault="0084363E" w:rsidP="00267A85">
            <w:pPr>
              <w:pStyle w:val="TableParagraph"/>
              <w:spacing w:before="8" w:line="196" w:lineRule="exact"/>
              <w:ind w:left="136"/>
              <w:rPr>
                <w:sz w:val="16"/>
                <w:szCs w:val="20"/>
              </w:rPr>
            </w:pPr>
            <w:r w:rsidRPr="007E1CE4">
              <w:rPr>
                <w:w w:val="99"/>
                <w:sz w:val="16"/>
                <w:szCs w:val="20"/>
              </w:rPr>
              <w:t>2</w:t>
            </w:r>
          </w:p>
        </w:tc>
        <w:tc>
          <w:tcPr>
            <w:tcW w:w="366" w:type="dxa"/>
            <w:tcBorders>
              <w:top w:val="single" w:sz="8" w:space="0" w:color="000000"/>
              <w:left w:val="single" w:sz="8" w:space="0" w:color="000000"/>
              <w:bottom w:val="single" w:sz="8" w:space="0" w:color="000000"/>
              <w:right w:val="single" w:sz="8" w:space="0" w:color="000000"/>
            </w:tcBorders>
            <w:shd w:val="clear" w:color="auto" w:fill="E1EED9"/>
          </w:tcPr>
          <w:p w14:paraId="1823CEEE" w14:textId="77777777" w:rsidR="0084363E" w:rsidRPr="007E1CE4" w:rsidRDefault="0084363E" w:rsidP="00267A85">
            <w:pPr>
              <w:pStyle w:val="TableParagraph"/>
              <w:spacing w:before="8" w:line="196" w:lineRule="exact"/>
              <w:ind w:left="25"/>
              <w:jc w:val="center"/>
              <w:rPr>
                <w:sz w:val="16"/>
                <w:szCs w:val="20"/>
              </w:rPr>
            </w:pPr>
            <w:r w:rsidRPr="007E1CE4">
              <w:rPr>
                <w:w w:val="99"/>
                <w:sz w:val="16"/>
                <w:szCs w:val="20"/>
              </w:rPr>
              <w:t>1</w:t>
            </w:r>
          </w:p>
        </w:tc>
        <w:tc>
          <w:tcPr>
            <w:tcW w:w="356" w:type="dxa"/>
            <w:tcBorders>
              <w:top w:val="single" w:sz="8" w:space="0" w:color="000000"/>
              <w:left w:val="single" w:sz="8" w:space="0" w:color="000000"/>
              <w:bottom w:val="single" w:sz="8" w:space="0" w:color="000000"/>
              <w:right w:val="single" w:sz="12" w:space="0" w:color="808080" w:themeColor="background1" w:themeShade="80"/>
            </w:tcBorders>
            <w:shd w:val="clear" w:color="auto" w:fill="E1EED9"/>
          </w:tcPr>
          <w:p w14:paraId="30C650DC" w14:textId="77777777" w:rsidR="0084363E" w:rsidRPr="007E1CE4" w:rsidRDefault="0084363E" w:rsidP="00267A85">
            <w:pPr>
              <w:pStyle w:val="TableParagraph"/>
              <w:rPr>
                <w:rFonts w:ascii="Times New Roman"/>
                <w:sz w:val="16"/>
                <w:szCs w:val="20"/>
              </w:rPr>
            </w:pPr>
          </w:p>
        </w:tc>
      </w:tr>
      <w:tr w:rsidR="0084363E" w:rsidRPr="007E1CE4" w14:paraId="434E2FCC" w14:textId="77777777" w:rsidTr="0084363E">
        <w:trPr>
          <w:trHeight w:val="227"/>
        </w:trPr>
        <w:tc>
          <w:tcPr>
            <w:tcW w:w="778" w:type="dxa"/>
            <w:tcBorders>
              <w:top w:val="single" w:sz="8" w:space="0" w:color="000000"/>
              <w:left w:val="single" w:sz="12" w:space="0" w:color="808080" w:themeColor="background1" w:themeShade="80"/>
              <w:bottom w:val="single" w:sz="8" w:space="0" w:color="000000"/>
              <w:right w:val="single" w:sz="8" w:space="0" w:color="000000"/>
            </w:tcBorders>
          </w:tcPr>
          <w:p w14:paraId="2C072E1C" w14:textId="77777777" w:rsidR="0084363E" w:rsidRPr="007E1CE4" w:rsidRDefault="0084363E" w:rsidP="00267A85">
            <w:pPr>
              <w:pStyle w:val="TableParagraph"/>
              <w:rPr>
                <w:rFonts w:ascii="Times New Roman"/>
                <w:sz w:val="16"/>
                <w:szCs w:val="20"/>
              </w:rPr>
            </w:pPr>
          </w:p>
        </w:tc>
        <w:tc>
          <w:tcPr>
            <w:tcW w:w="410" w:type="dxa"/>
            <w:tcBorders>
              <w:top w:val="single" w:sz="8" w:space="0" w:color="000000"/>
              <w:left w:val="single" w:sz="8" w:space="0" w:color="000000"/>
              <w:bottom w:val="single" w:sz="8" w:space="0" w:color="000000"/>
              <w:right w:val="single" w:sz="8" w:space="0" w:color="000000"/>
            </w:tcBorders>
          </w:tcPr>
          <w:p w14:paraId="2A80AD8F" w14:textId="77777777" w:rsidR="0084363E" w:rsidRPr="007E1CE4" w:rsidRDefault="0084363E" w:rsidP="00267A85">
            <w:pPr>
              <w:pStyle w:val="TableParagraph"/>
              <w:spacing w:before="11" w:line="196" w:lineRule="exact"/>
              <w:ind w:left="50"/>
              <w:rPr>
                <w:sz w:val="16"/>
                <w:szCs w:val="20"/>
              </w:rPr>
            </w:pPr>
            <w:r w:rsidRPr="007E1CE4">
              <w:rPr>
                <w:sz w:val="16"/>
                <w:szCs w:val="20"/>
              </w:rPr>
              <w:t>P34</w:t>
            </w:r>
          </w:p>
        </w:tc>
        <w:tc>
          <w:tcPr>
            <w:tcW w:w="463" w:type="dxa"/>
            <w:tcBorders>
              <w:top w:val="single" w:sz="8" w:space="0" w:color="000000"/>
              <w:left w:val="single" w:sz="8" w:space="0" w:color="000000"/>
              <w:bottom w:val="single" w:sz="8" w:space="0" w:color="000000"/>
              <w:right w:val="single" w:sz="8" w:space="0" w:color="000000"/>
            </w:tcBorders>
          </w:tcPr>
          <w:p w14:paraId="258F0212" w14:textId="77777777" w:rsidR="0084363E" w:rsidRPr="007E1CE4" w:rsidRDefault="0084363E" w:rsidP="00267A85">
            <w:pPr>
              <w:pStyle w:val="TableParagraph"/>
              <w:spacing w:before="11" w:line="196" w:lineRule="exact"/>
              <w:ind w:left="119"/>
              <w:rPr>
                <w:sz w:val="16"/>
                <w:szCs w:val="20"/>
              </w:rPr>
            </w:pPr>
            <w:r w:rsidRPr="007E1CE4">
              <w:rPr>
                <w:sz w:val="16"/>
                <w:szCs w:val="20"/>
              </w:rPr>
              <w:t>R$</w:t>
            </w:r>
          </w:p>
        </w:tc>
        <w:tc>
          <w:tcPr>
            <w:tcW w:w="794" w:type="dxa"/>
            <w:tcBorders>
              <w:top w:val="single" w:sz="8" w:space="0" w:color="000000"/>
              <w:left w:val="single" w:sz="8" w:space="0" w:color="000000"/>
              <w:bottom w:val="single" w:sz="8" w:space="0" w:color="000000"/>
            </w:tcBorders>
          </w:tcPr>
          <w:p w14:paraId="7A4F2C13" w14:textId="77777777" w:rsidR="0084363E" w:rsidRPr="007E1CE4" w:rsidRDefault="0084363E" w:rsidP="00267A85">
            <w:pPr>
              <w:pStyle w:val="TableParagraph"/>
              <w:spacing w:before="21" w:line="187" w:lineRule="exact"/>
              <w:ind w:left="45"/>
              <w:rPr>
                <w:sz w:val="16"/>
                <w:szCs w:val="20"/>
              </w:rPr>
            </w:pPr>
            <w:r w:rsidRPr="007E1CE4">
              <w:rPr>
                <w:sz w:val="16"/>
                <w:szCs w:val="20"/>
              </w:rPr>
              <w:t>4.689,13</w:t>
            </w:r>
          </w:p>
        </w:tc>
        <w:tc>
          <w:tcPr>
            <w:tcW w:w="367" w:type="dxa"/>
            <w:tcBorders>
              <w:top w:val="single" w:sz="8" w:space="0" w:color="000000"/>
              <w:bottom w:val="single" w:sz="8" w:space="0" w:color="000000"/>
              <w:right w:val="single" w:sz="8" w:space="0" w:color="000000"/>
            </w:tcBorders>
            <w:shd w:val="clear" w:color="auto" w:fill="BEBEBE"/>
          </w:tcPr>
          <w:p w14:paraId="4A5AD64E" w14:textId="77777777" w:rsidR="0084363E" w:rsidRPr="007E1CE4" w:rsidRDefault="0084363E" w:rsidP="00267A85">
            <w:pPr>
              <w:pStyle w:val="TableParagraph"/>
              <w:rPr>
                <w:rFonts w:ascii="Times New Roman"/>
                <w:sz w:val="16"/>
                <w:szCs w:val="20"/>
              </w:rPr>
            </w:pPr>
          </w:p>
        </w:tc>
        <w:tc>
          <w:tcPr>
            <w:tcW w:w="350" w:type="dxa"/>
            <w:tcBorders>
              <w:top w:val="single" w:sz="8" w:space="0" w:color="000000"/>
              <w:left w:val="single" w:sz="8" w:space="0" w:color="000000"/>
              <w:bottom w:val="single" w:sz="8" w:space="0" w:color="000000"/>
              <w:right w:val="single" w:sz="8" w:space="0" w:color="000000"/>
            </w:tcBorders>
            <w:shd w:val="clear" w:color="auto" w:fill="BEBEBE"/>
          </w:tcPr>
          <w:p w14:paraId="19DC3C7D" w14:textId="77777777" w:rsidR="0084363E" w:rsidRPr="007E1CE4" w:rsidRDefault="0084363E" w:rsidP="00267A85">
            <w:pPr>
              <w:pStyle w:val="TableParagraph"/>
              <w:rPr>
                <w:rFonts w:ascii="Times New Roman"/>
                <w:sz w:val="16"/>
                <w:szCs w:val="20"/>
              </w:rPr>
            </w:pPr>
          </w:p>
        </w:tc>
        <w:tc>
          <w:tcPr>
            <w:tcW w:w="350" w:type="dxa"/>
            <w:tcBorders>
              <w:top w:val="single" w:sz="8" w:space="0" w:color="000000"/>
              <w:left w:val="single" w:sz="8" w:space="0" w:color="000000"/>
              <w:bottom w:val="single" w:sz="8" w:space="0" w:color="000000"/>
              <w:right w:val="single" w:sz="8" w:space="0" w:color="000000"/>
            </w:tcBorders>
            <w:shd w:val="clear" w:color="auto" w:fill="BEBEBE"/>
          </w:tcPr>
          <w:p w14:paraId="31094C32" w14:textId="77777777" w:rsidR="0084363E" w:rsidRPr="007E1CE4" w:rsidRDefault="0084363E" w:rsidP="00267A85">
            <w:pPr>
              <w:pStyle w:val="TableParagraph"/>
              <w:rPr>
                <w:rFonts w:ascii="Times New Roman"/>
                <w:sz w:val="16"/>
                <w:szCs w:val="20"/>
              </w:rPr>
            </w:pPr>
          </w:p>
        </w:tc>
        <w:tc>
          <w:tcPr>
            <w:tcW w:w="364" w:type="dxa"/>
            <w:tcBorders>
              <w:top w:val="single" w:sz="8" w:space="0" w:color="000000"/>
              <w:left w:val="single" w:sz="8" w:space="0" w:color="000000"/>
              <w:bottom w:val="single" w:sz="8" w:space="0" w:color="000000"/>
            </w:tcBorders>
            <w:shd w:val="clear" w:color="auto" w:fill="BEBEBE"/>
          </w:tcPr>
          <w:p w14:paraId="4CBCEA43" w14:textId="77777777" w:rsidR="0084363E" w:rsidRPr="007E1CE4" w:rsidRDefault="0084363E" w:rsidP="00267A85">
            <w:pPr>
              <w:pStyle w:val="TableParagraph"/>
              <w:rPr>
                <w:rFonts w:ascii="Times New Roman"/>
                <w:sz w:val="16"/>
                <w:szCs w:val="20"/>
              </w:rPr>
            </w:pPr>
          </w:p>
        </w:tc>
        <w:tc>
          <w:tcPr>
            <w:tcW w:w="350" w:type="dxa"/>
            <w:tcBorders>
              <w:top w:val="single" w:sz="8" w:space="0" w:color="000000"/>
              <w:bottom w:val="single" w:sz="8" w:space="0" w:color="000000"/>
              <w:right w:val="single" w:sz="8" w:space="0" w:color="000000"/>
            </w:tcBorders>
            <w:shd w:val="clear" w:color="auto" w:fill="FAE3D4"/>
          </w:tcPr>
          <w:p w14:paraId="0673ECDA" w14:textId="77777777" w:rsidR="0084363E" w:rsidRPr="007E1CE4" w:rsidRDefault="0084363E" w:rsidP="00267A85">
            <w:pPr>
              <w:pStyle w:val="TableParagraph"/>
              <w:rPr>
                <w:rFonts w:ascii="Times New Roman"/>
                <w:sz w:val="16"/>
                <w:szCs w:val="20"/>
              </w:rPr>
            </w:pPr>
          </w:p>
        </w:tc>
        <w:tc>
          <w:tcPr>
            <w:tcW w:w="352" w:type="dxa"/>
            <w:tcBorders>
              <w:top w:val="single" w:sz="8" w:space="0" w:color="000000"/>
              <w:left w:val="single" w:sz="8" w:space="0" w:color="000000"/>
              <w:bottom w:val="single" w:sz="8" w:space="0" w:color="000000"/>
              <w:right w:val="single" w:sz="8" w:space="0" w:color="000000"/>
            </w:tcBorders>
            <w:shd w:val="clear" w:color="auto" w:fill="FAE3D4"/>
          </w:tcPr>
          <w:p w14:paraId="285218E0" w14:textId="77777777" w:rsidR="0084363E" w:rsidRPr="007E1CE4" w:rsidRDefault="0084363E" w:rsidP="00267A85">
            <w:pPr>
              <w:pStyle w:val="TableParagraph"/>
              <w:rPr>
                <w:rFonts w:ascii="Times New Roman"/>
                <w:sz w:val="16"/>
                <w:szCs w:val="20"/>
              </w:rPr>
            </w:pPr>
          </w:p>
        </w:tc>
        <w:tc>
          <w:tcPr>
            <w:tcW w:w="350" w:type="dxa"/>
            <w:tcBorders>
              <w:top w:val="single" w:sz="8" w:space="0" w:color="000000"/>
              <w:left w:val="single" w:sz="8" w:space="0" w:color="000000"/>
              <w:bottom w:val="single" w:sz="8" w:space="0" w:color="000000"/>
              <w:right w:val="single" w:sz="8" w:space="0" w:color="000000"/>
            </w:tcBorders>
            <w:shd w:val="clear" w:color="auto" w:fill="FAE3D4"/>
          </w:tcPr>
          <w:p w14:paraId="70910D42" w14:textId="77777777" w:rsidR="0084363E" w:rsidRPr="007E1CE4" w:rsidRDefault="0084363E" w:rsidP="00267A85">
            <w:pPr>
              <w:pStyle w:val="TableParagraph"/>
              <w:rPr>
                <w:rFonts w:ascii="Times New Roman"/>
                <w:sz w:val="16"/>
                <w:szCs w:val="20"/>
              </w:rPr>
            </w:pPr>
          </w:p>
        </w:tc>
        <w:tc>
          <w:tcPr>
            <w:tcW w:w="370" w:type="dxa"/>
            <w:tcBorders>
              <w:top w:val="single" w:sz="8" w:space="0" w:color="000000"/>
              <w:left w:val="single" w:sz="8" w:space="0" w:color="000000"/>
              <w:bottom w:val="single" w:sz="8" w:space="0" w:color="000000"/>
            </w:tcBorders>
            <w:shd w:val="clear" w:color="auto" w:fill="FAE3D4"/>
          </w:tcPr>
          <w:p w14:paraId="07B68C8C" w14:textId="77777777" w:rsidR="0084363E" w:rsidRPr="007E1CE4" w:rsidRDefault="0084363E" w:rsidP="00267A85">
            <w:pPr>
              <w:pStyle w:val="TableParagraph"/>
              <w:rPr>
                <w:rFonts w:ascii="Times New Roman"/>
                <w:sz w:val="16"/>
                <w:szCs w:val="20"/>
              </w:rPr>
            </w:pPr>
          </w:p>
        </w:tc>
        <w:tc>
          <w:tcPr>
            <w:tcW w:w="355" w:type="dxa"/>
            <w:tcBorders>
              <w:top w:val="single" w:sz="8" w:space="0" w:color="000000"/>
              <w:bottom w:val="single" w:sz="8" w:space="0" w:color="000000"/>
              <w:right w:val="single" w:sz="8" w:space="0" w:color="000000"/>
            </w:tcBorders>
            <w:shd w:val="clear" w:color="auto" w:fill="DEEAF6"/>
          </w:tcPr>
          <w:p w14:paraId="013A9C2C" w14:textId="77777777" w:rsidR="0084363E" w:rsidRPr="007E1CE4" w:rsidRDefault="0084363E" w:rsidP="00267A85">
            <w:pPr>
              <w:pStyle w:val="TableParagraph"/>
              <w:rPr>
                <w:rFonts w:ascii="Times New Roman"/>
                <w:sz w:val="16"/>
                <w:szCs w:val="20"/>
              </w:rPr>
            </w:pPr>
          </w:p>
        </w:tc>
        <w:tc>
          <w:tcPr>
            <w:tcW w:w="365" w:type="dxa"/>
            <w:tcBorders>
              <w:top w:val="single" w:sz="8" w:space="0" w:color="000000"/>
              <w:left w:val="single" w:sz="8" w:space="0" w:color="000000"/>
              <w:bottom w:val="single" w:sz="8" w:space="0" w:color="000000"/>
              <w:right w:val="single" w:sz="8" w:space="0" w:color="000000"/>
            </w:tcBorders>
            <w:shd w:val="clear" w:color="auto" w:fill="DEEAF6"/>
          </w:tcPr>
          <w:p w14:paraId="4085F822" w14:textId="77777777" w:rsidR="0084363E" w:rsidRPr="007E1CE4" w:rsidRDefault="0084363E" w:rsidP="00267A85">
            <w:pPr>
              <w:pStyle w:val="TableParagraph"/>
              <w:rPr>
                <w:rFonts w:ascii="Times New Roman"/>
                <w:sz w:val="16"/>
                <w:szCs w:val="20"/>
              </w:rPr>
            </w:pPr>
          </w:p>
        </w:tc>
        <w:tc>
          <w:tcPr>
            <w:tcW w:w="367" w:type="dxa"/>
            <w:tcBorders>
              <w:top w:val="single" w:sz="8" w:space="0" w:color="000000"/>
              <w:left w:val="single" w:sz="8" w:space="0" w:color="000000"/>
              <w:bottom w:val="single" w:sz="8" w:space="0" w:color="000000"/>
              <w:right w:val="single" w:sz="8" w:space="0" w:color="000000"/>
            </w:tcBorders>
            <w:shd w:val="clear" w:color="auto" w:fill="DEEAF6"/>
          </w:tcPr>
          <w:p w14:paraId="6E8D1A60" w14:textId="77777777" w:rsidR="0084363E" w:rsidRPr="007E1CE4" w:rsidRDefault="0084363E" w:rsidP="00267A85">
            <w:pPr>
              <w:pStyle w:val="TableParagraph"/>
              <w:rPr>
                <w:rFonts w:ascii="Times New Roman"/>
                <w:sz w:val="16"/>
                <w:szCs w:val="20"/>
              </w:rPr>
            </w:pPr>
          </w:p>
        </w:tc>
        <w:tc>
          <w:tcPr>
            <w:tcW w:w="360" w:type="dxa"/>
            <w:tcBorders>
              <w:top w:val="single" w:sz="8" w:space="0" w:color="000000"/>
              <w:left w:val="single" w:sz="8" w:space="0" w:color="000000"/>
              <w:bottom w:val="single" w:sz="8" w:space="0" w:color="000000"/>
            </w:tcBorders>
            <w:shd w:val="clear" w:color="auto" w:fill="DEEAF6"/>
          </w:tcPr>
          <w:p w14:paraId="3639BB01" w14:textId="77777777" w:rsidR="0084363E" w:rsidRPr="007E1CE4" w:rsidRDefault="0084363E" w:rsidP="00267A85">
            <w:pPr>
              <w:pStyle w:val="TableParagraph"/>
              <w:rPr>
                <w:rFonts w:ascii="Times New Roman"/>
                <w:sz w:val="16"/>
                <w:szCs w:val="20"/>
              </w:rPr>
            </w:pPr>
          </w:p>
        </w:tc>
        <w:tc>
          <w:tcPr>
            <w:tcW w:w="365" w:type="dxa"/>
            <w:tcBorders>
              <w:top w:val="single" w:sz="8" w:space="0" w:color="000000"/>
              <w:bottom w:val="single" w:sz="8" w:space="0" w:color="000000"/>
              <w:right w:val="single" w:sz="8" w:space="0" w:color="000000"/>
            </w:tcBorders>
            <w:shd w:val="clear" w:color="auto" w:fill="FFF1CC"/>
          </w:tcPr>
          <w:p w14:paraId="5FC7DF04" w14:textId="77777777" w:rsidR="0084363E" w:rsidRPr="007E1CE4" w:rsidRDefault="0084363E" w:rsidP="00267A85">
            <w:pPr>
              <w:pStyle w:val="TableParagraph"/>
              <w:rPr>
                <w:rFonts w:ascii="Times New Roman"/>
                <w:sz w:val="16"/>
                <w:szCs w:val="20"/>
              </w:rPr>
            </w:pPr>
          </w:p>
        </w:tc>
        <w:tc>
          <w:tcPr>
            <w:tcW w:w="365" w:type="dxa"/>
            <w:tcBorders>
              <w:top w:val="single" w:sz="8" w:space="0" w:color="000000"/>
              <w:left w:val="single" w:sz="8" w:space="0" w:color="000000"/>
              <w:bottom w:val="single" w:sz="8" w:space="0" w:color="000000"/>
              <w:right w:val="single" w:sz="8" w:space="0" w:color="000000"/>
            </w:tcBorders>
            <w:shd w:val="clear" w:color="auto" w:fill="FFF1CC"/>
          </w:tcPr>
          <w:p w14:paraId="11C38B80" w14:textId="77777777" w:rsidR="0084363E" w:rsidRPr="007E1CE4" w:rsidRDefault="0084363E" w:rsidP="00267A85">
            <w:pPr>
              <w:pStyle w:val="TableParagraph"/>
              <w:rPr>
                <w:rFonts w:ascii="Times New Roman"/>
                <w:sz w:val="16"/>
                <w:szCs w:val="20"/>
              </w:rPr>
            </w:pPr>
          </w:p>
        </w:tc>
        <w:tc>
          <w:tcPr>
            <w:tcW w:w="366" w:type="dxa"/>
            <w:tcBorders>
              <w:top w:val="single" w:sz="8" w:space="0" w:color="000000"/>
              <w:left w:val="single" w:sz="8" w:space="0" w:color="000000"/>
              <w:bottom w:val="single" w:sz="8" w:space="0" w:color="000000"/>
              <w:right w:val="single" w:sz="8" w:space="0" w:color="000000"/>
            </w:tcBorders>
            <w:shd w:val="clear" w:color="auto" w:fill="FFF1CC"/>
          </w:tcPr>
          <w:p w14:paraId="15CB6852" w14:textId="77777777" w:rsidR="0084363E" w:rsidRPr="007E1CE4" w:rsidRDefault="0084363E" w:rsidP="00267A85">
            <w:pPr>
              <w:pStyle w:val="TableParagraph"/>
              <w:spacing w:before="11" w:line="196" w:lineRule="exact"/>
              <w:ind w:left="65" w:right="28"/>
              <w:jc w:val="center"/>
              <w:rPr>
                <w:sz w:val="16"/>
                <w:szCs w:val="20"/>
              </w:rPr>
            </w:pPr>
            <w:r w:rsidRPr="007E1CE4">
              <w:rPr>
                <w:sz w:val="16"/>
                <w:szCs w:val="20"/>
              </w:rPr>
              <w:t>16</w:t>
            </w:r>
          </w:p>
        </w:tc>
        <w:tc>
          <w:tcPr>
            <w:tcW w:w="363" w:type="dxa"/>
            <w:tcBorders>
              <w:top w:val="single" w:sz="8" w:space="0" w:color="000000"/>
              <w:left w:val="single" w:sz="8" w:space="0" w:color="000000"/>
              <w:bottom w:val="single" w:sz="8" w:space="0" w:color="000000"/>
            </w:tcBorders>
            <w:shd w:val="clear" w:color="auto" w:fill="FFF1CC"/>
          </w:tcPr>
          <w:p w14:paraId="376DDBD2" w14:textId="77777777" w:rsidR="0084363E" w:rsidRPr="007E1CE4" w:rsidRDefault="0084363E" w:rsidP="00267A85">
            <w:pPr>
              <w:pStyle w:val="TableParagraph"/>
              <w:spacing w:before="11" w:line="196" w:lineRule="exact"/>
              <w:ind w:left="87"/>
              <w:rPr>
                <w:sz w:val="16"/>
                <w:szCs w:val="20"/>
              </w:rPr>
            </w:pPr>
            <w:r w:rsidRPr="007E1CE4">
              <w:rPr>
                <w:sz w:val="16"/>
                <w:szCs w:val="20"/>
              </w:rPr>
              <w:t>15</w:t>
            </w:r>
          </w:p>
        </w:tc>
        <w:tc>
          <w:tcPr>
            <w:tcW w:w="368" w:type="dxa"/>
            <w:tcBorders>
              <w:top w:val="single" w:sz="8" w:space="0" w:color="000000"/>
              <w:bottom w:val="single" w:sz="8" w:space="0" w:color="000000"/>
              <w:right w:val="single" w:sz="8" w:space="0" w:color="000000"/>
            </w:tcBorders>
            <w:shd w:val="clear" w:color="auto" w:fill="E1EED9"/>
          </w:tcPr>
          <w:p w14:paraId="0C96CC74" w14:textId="77777777" w:rsidR="0084363E" w:rsidRPr="007E1CE4" w:rsidRDefault="0084363E" w:rsidP="00267A85">
            <w:pPr>
              <w:pStyle w:val="TableParagraph"/>
              <w:spacing w:before="11" w:line="196" w:lineRule="exact"/>
              <w:ind w:left="31"/>
              <w:jc w:val="center"/>
              <w:rPr>
                <w:sz w:val="16"/>
                <w:szCs w:val="20"/>
              </w:rPr>
            </w:pPr>
            <w:r w:rsidRPr="007E1CE4">
              <w:rPr>
                <w:w w:val="99"/>
                <w:sz w:val="16"/>
                <w:szCs w:val="20"/>
              </w:rPr>
              <w:t>4</w:t>
            </w:r>
          </w:p>
        </w:tc>
        <w:tc>
          <w:tcPr>
            <w:tcW w:w="366" w:type="dxa"/>
            <w:tcBorders>
              <w:top w:val="single" w:sz="8" w:space="0" w:color="000000"/>
              <w:left w:val="single" w:sz="8" w:space="0" w:color="000000"/>
              <w:bottom w:val="single" w:sz="8" w:space="0" w:color="000000"/>
              <w:right w:val="single" w:sz="8" w:space="0" w:color="000000"/>
            </w:tcBorders>
            <w:shd w:val="clear" w:color="auto" w:fill="E1EED9"/>
          </w:tcPr>
          <w:p w14:paraId="102E245B" w14:textId="77777777" w:rsidR="0084363E" w:rsidRPr="007E1CE4" w:rsidRDefault="0084363E" w:rsidP="00267A85">
            <w:pPr>
              <w:pStyle w:val="TableParagraph"/>
              <w:spacing w:before="11" w:line="196" w:lineRule="exact"/>
              <w:ind w:left="136"/>
              <w:rPr>
                <w:sz w:val="16"/>
                <w:szCs w:val="20"/>
              </w:rPr>
            </w:pPr>
            <w:r w:rsidRPr="007E1CE4">
              <w:rPr>
                <w:w w:val="99"/>
                <w:sz w:val="16"/>
                <w:szCs w:val="20"/>
              </w:rPr>
              <w:t>3</w:t>
            </w:r>
          </w:p>
        </w:tc>
        <w:tc>
          <w:tcPr>
            <w:tcW w:w="366" w:type="dxa"/>
            <w:tcBorders>
              <w:top w:val="single" w:sz="8" w:space="0" w:color="000000"/>
              <w:left w:val="single" w:sz="8" w:space="0" w:color="000000"/>
              <w:bottom w:val="single" w:sz="8" w:space="0" w:color="000000"/>
              <w:right w:val="single" w:sz="8" w:space="0" w:color="000000"/>
            </w:tcBorders>
            <w:shd w:val="clear" w:color="auto" w:fill="E1EED9"/>
          </w:tcPr>
          <w:p w14:paraId="553582F6" w14:textId="77777777" w:rsidR="0084363E" w:rsidRPr="007E1CE4" w:rsidRDefault="0084363E" w:rsidP="00267A85">
            <w:pPr>
              <w:pStyle w:val="TableParagraph"/>
              <w:spacing w:before="11" w:line="196" w:lineRule="exact"/>
              <w:ind w:left="25"/>
              <w:jc w:val="center"/>
              <w:rPr>
                <w:sz w:val="16"/>
                <w:szCs w:val="20"/>
              </w:rPr>
            </w:pPr>
            <w:r w:rsidRPr="007E1CE4">
              <w:rPr>
                <w:w w:val="99"/>
                <w:sz w:val="16"/>
                <w:szCs w:val="20"/>
              </w:rPr>
              <w:t>2</w:t>
            </w:r>
          </w:p>
        </w:tc>
        <w:tc>
          <w:tcPr>
            <w:tcW w:w="356" w:type="dxa"/>
            <w:tcBorders>
              <w:top w:val="single" w:sz="8" w:space="0" w:color="000000"/>
              <w:left w:val="single" w:sz="8" w:space="0" w:color="000000"/>
              <w:bottom w:val="single" w:sz="8" w:space="0" w:color="000000"/>
              <w:right w:val="single" w:sz="12" w:space="0" w:color="808080" w:themeColor="background1" w:themeShade="80"/>
            </w:tcBorders>
            <w:shd w:val="clear" w:color="auto" w:fill="E1EED9"/>
          </w:tcPr>
          <w:p w14:paraId="00EDF149" w14:textId="77777777" w:rsidR="0084363E" w:rsidRPr="007E1CE4" w:rsidRDefault="0084363E" w:rsidP="00267A85">
            <w:pPr>
              <w:pStyle w:val="TableParagraph"/>
              <w:spacing w:before="11" w:line="196" w:lineRule="exact"/>
              <w:ind w:left="127"/>
              <w:rPr>
                <w:sz w:val="16"/>
                <w:szCs w:val="20"/>
              </w:rPr>
            </w:pPr>
            <w:r w:rsidRPr="007E1CE4">
              <w:rPr>
                <w:w w:val="99"/>
                <w:sz w:val="16"/>
                <w:szCs w:val="20"/>
              </w:rPr>
              <w:t>1</w:t>
            </w:r>
          </w:p>
        </w:tc>
      </w:tr>
      <w:tr w:rsidR="0084363E" w:rsidRPr="007E1CE4" w14:paraId="0E443CF5" w14:textId="77777777" w:rsidTr="0084363E">
        <w:trPr>
          <w:trHeight w:val="227"/>
        </w:trPr>
        <w:tc>
          <w:tcPr>
            <w:tcW w:w="778" w:type="dxa"/>
            <w:tcBorders>
              <w:top w:val="single" w:sz="8" w:space="0" w:color="000000"/>
              <w:left w:val="single" w:sz="12" w:space="0" w:color="808080" w:themeColor="background1" w:themeShade="80"/>
              <w:bottom w:val="single" w:sz="8" w:space="0" w:color="000000"/>
              <w:right w:val="single" w:sz="8" w:space="0" w:color="000000"/>
            </w:tcBorders>
          </w:tcPr>
          <w:p w14:paraId="298C7A61" w14:textId="77777777" w:rsidR="0084363E" w:rsidRPr="007E1CE4" w:rsidRDefault="0084363E" w:rsidP="00267A85">
            <w:pPr>
              <w:pStyle w:val="TableParagraph"/>
              <w:rPr>
                <w:rFonts w:ascii="Times New Roman"/>
                <w:sz w:val="16"/>
                <w:szCs w:val="20"/>
              </w:rPr>
            </w:pPr>
          </w:p>
        </w:tc>
        <w:tc>
          <w:tcPr>
            <w:tcW w:w="410" w:type="dxa"/>
            <w:tcBorders>
              <w:top w:val="single" w:sz="8" w:space="0" w:color="000000"/>
              <w:left w:val="single" w:sz="8" w:space="0" w:color="000000"/>
              <w:bottom w:val="single" w:sz="8" w:space="0" w:color="000000"/>
              <w:right w:val="single" w:sz="8" w:space="0" w:color="000000"/>
            </w:tcBorders>
          </w:tcPr>
          <w:p w14:paraId="0D3FB54E" w14:textId="77777777" w:rsidR="0084363E" w:rsidRPr="007E1CE4" w:rsidRDefault="0084363E" w:rsidP="00267A85">
            <w:pPr>
              <w:pStyle w:val="TableParagraph"/>
              <w:spacing w:before="10" w:line="196" w:lineRule="exact"/>
              <w:ind w:left="50"/>
              <w:rPr>
                <w:sz w:val="16"/>
                <w:szCs w:val="20"/>
              </w:rPr>
            </w:pPr>
            <w:r w:rsidRPr="007E1CE4">
              <w:rPr>
                <w:sz w:val="16"/>
                <w:szCs w:val="20"/>
              </w:rPr>
              <w:t>P35</w:t>
            </w:r>
          </w:p>
        </w:tc>
        <w:tc>
          <w:tcPr>
            <w:tcW w:w="463" w:type="dxa"/>
            <w:tcBorders>
              <w:top w:val="single" w:sz="8" w:space="0" w:color="000000"/>
              <w:left w:val="single" w:sz="8" w:space="0" w:color="000000"/>
              <w:bottom w:val="single" w:sz="8" w:space="0" w:color="000000"/>
              <w:right w:val="single" w:sz="8" w:space="0" w:color="000000"/>
            </w:tcBorders>
          </w:tcPr>
          <w:p w14:paraId="601B318C" w14:textId="77777777" w:rsidR="0084363E" w:rsidRPr="007E1CE4" w:rsidRDefault="0084363E" w:rsidP="00267A85">
            <w:pPr>
              <w:pStyle w:val="TableParagraph"/>
              <w:spacing w:before="10" w:line="196" w:lineRule="exact"/>
              <w:ind w:left="119"/>
              <w:rPr>
                <w:sz w:val="16"/>
                <w:szCs w:val="20"/>
              </w:rPr>
            </w:pPr>
            <w:r w:rsidRPr="007E1CE4">
              <w:rPr>
                <w:sz w:val="16"/>
                <w:szCs w:val="20"/>
              </w:rPr>
              <w:t>R$</w:t>
            </w:r>
          </w:p>
        </w:tc>
        <w:tc>
          <w:tcPr>
            <w:tcW w:w="794" w:type="dxa"/>
            <w:tcBorders>
              <w:top w:val="single" w:sz="8" w:space="0" w:color="000000"/>
              <w:left w:val="single" w:sz="8" w:space="0" w:color="000000"/>
              <w:bottom w:val="single" w:sz="8" w:space="0" w:color="000000"/>
            </w:tcBorders>
          </w:tcPr>
          <w:p w14:paraId="0E48BB41" w14:textId="77777777" w:rsidR="0084363E" w:rsidRPr="007E1CE4" w:rsidRDefault="0084363E" w:rsidP="00267A85">
            <w:pPr>
              <w:pStyle w:val="TableParagraph"/>
              <w:spacing w:before="20" w:line="187" w:lineRule="exact"/>
              <w:ind w:left="45"/>
              <w:rPr>
                <w:sz w:val="16"/>
                <w:szCs w:val="20"/>
              </w:rPr>
            </w:pPr>
            <w:r w:rsidRPr="007E1CE4">
              <w:rPr>
                <w:sz w:val="16"/>
                <w:szCs w:val="20"/>
              </w:rPr>
              <w:t>4.872,00</w:t>
            </w:r>
          </w:p>
        </w:tc>
        <w:tc>
          <w:tcPr>
            <w:tcW w:w="367" w:type="dxa"/>
            <w:tcBorders>
              <w:top w:val="single" w:sz="8" w:space="0" w:color="000000"/>
              <w:bottom w:val="single" w:sz="8" w:space="0" w:color="000000"/>
              <w:right w:val="single" w:sz="8" w:space="0" w:color="000000"/>
            </w:tcBorders>
            <w:shd w:val="clear" w:color="auto" w:fill="BEBEBE"/>
          </w:tcPr>
          <w:p w14:paraId="1744559A" w14:textId="77777777" w:rsidR="0084363E" w:rsidRPr="007E1CE4" w:rsidRDefault="0084363E" w:rsidP="00267A85">
            <w:pPr>
              <w:pStyle w:val="TableParagraph"/>
              <w:rPr>
                <w:rFonts w:ascii="Times New Roman"/>
                <w:sz w:val="16"/>
                <w:szCs w:val="20"/>
              </w:rPr>
            </w:pPr>
          </w:p>
        </w:tc>
        <w:tc>
          <w:tcPr>
            <w:tcW w:w="350" w:type="dxa"/>
            <w:tcBorders>
              <w:top w:val="single" w:sz="8" w:space="0" w:color="000000"/>
              <w:left w:val="single" w:sz="8" w:space="0" w:color="000000"/>
              <w:bottom w:val="single" w:sz="8" w:space="0" w:color="000000"/>
              <w:right w:val="single" w:sz="8" w:space="0" w:color="000000"/>
            </w:tcBorders>
            <w:shd w:val="clear" w:color="auto" w:fill="BEBEBE"/>
          </w:tcPr>
          <w:p w14:paraId="3394B622" w14:textId="77777777" w:rsidR="0084363E" w:rsidRPr="007E1CE4" w:rsidRDefault="0084363E" w:rsidP="00267A85">
            <w:pPr>
              <w:pStyle w:val="TableParagraph"/>
              <w:rPr>
                <w:rFonts w:ascii="Times New Roman"/>
                <w:sz w:val="16"/>
                <w:szCs w:val="20"/>
              </w:rPr>
            </w:pPr>
          </w:p>
        </w:tc>
        <w:tc>
          <w:tcPr>
            <w:tcW w:w="350" w:type="dxa"/>
            <w:tcBorders>
              <w:top w:val="single" w:sz="8" w:space="0" w:color="000000"/>
              <w:left w:val="single" w:sz="8" w:space="0" w:color="000000"/>
              <w:bottom w:val="single" w:sz="8" w:space="0" w:color="000000"/>
              <w:right w:val="single" w:sz="8" w:space="0" w:color="000000"/>
            </w:tcBorders>
            <w:shd w:val="clear" w:color="auto" w:fill="BEBEBE"/>
          </w:tcPr>
          <w:p w14:paraId="6B1C113D" w14:textId="77777777" w:rsidR="0084363E" w:rsidRPr="007E1CE4" w:rsidRDefault="0084363E" w:rsidP="00267A85">
            <w:pPr>
              <w:pStyle w:val="TableParagraph"/>
              <w:rPr>
                <w:rFonts w:ascii="Times New Roman"/>
                <w:sz w:val="16"/>
                <w:szCs w:val="20"/>
              </w:rPr>
            </w:pPr>
          </w:p>
        </w:tc>
        <w:tc>
          <w:tcPr>
            <w:tcW w:w="364" w:type="dxa"/>
            <w:tcBorders>
              <w:top w:val="single" w:sz="8" w:space="0" w:color="000000"/>
              <w:left w:val="single" w:sz="8" w:space="0" w:color="000000"/>
              <w:bottom w:val="single" w:sz="8" w:space="0" w:color="000000"/>
            </w:tcBorders>
            <w:shd w:val="clear" w:color="auto" w:fill="BEBEBE"/>
          </w:tcPr>
          <w:p w14:paraId="2ECE37AA" w14:textId="77777777" w:rsidR="0084363E" w:rsidRPr="007E1CE4" w:rsidRDefault="0084363E" w:rsidP="00267A85">
            <w:pPr>
              <w:pStyle w:val="TableParagraph"/>
              <w:rPr>
                <w:rFonts w:ascii="Times New Roman"/>
                <w:sz w:val="16"/>
                <w:szCs w:val="20"/>
              </w:rPr>
            </w:pPr>
          </w:p>
        </w:tc>
        <w:tc>
          <w:tcPr>
            <w:tcW w:w="350" w:type="dxa"/>
            <w:tcBorders>
              <w:top w:val="single" w:sz="8" w:space="0" w:color="000000"/>
              <w:bottom w:val="single" w:sz="8" w:space="0" w:color="000000"/>
              <w:right w:val="single" w:sz="8" w:space="0" w:color="000000"/>
            </w:tcBorders>
            <w:shd w:val="clear" w:color="auto" w:fill="FAE3D4"/>
          </w:tcPr>
          <w:p w14:paraId="383A3AD1" w14:textId="77777777" w:rsidR="0084363E" w:rsidRPr="007E1CE4" w:rsidRDefault="0084363E" w:rsidP="00267A85">
            <w:pPr>
              <w:pStyle w:val="TableParagraph"/>
              <w:rPr>
                <w:rFonts w:ascii="Times New Roman"/>
                <w:sz w:val="16"/>
                <w:szCs w:val="20"/>
              </w:rPr>
            </w:pPr>
          </w:p>
        </w:tc>
        <w:tc>
          <w:tcPr>
            <w:tcW w:w="352" w:type="dxa"/>
            <w:tcBorders>
              <w:top w:val="single" w:sz="8" w:space="0" w:color="000000"/>
              <w:left w:val="single" w:sz="8" w:space="0" w:color="000000"/>
              <w:bottom w:val="single" w:sz="8" w:space="0" w:color="000000"/>
              <w:right w:val="single" w:sz="8" w:space="0" w:color="000000"/>
            </w:tcBorders>
            <w:shd w:val="clear" w:color="auto" w:fill="FAE3D4"/>
          </w:tcPr>
          <w:p w14:paraId="2CEF3766" w14:textId="77777777" w:rsidR="0084363E" w:rsidRPr="007E1CE4" w:rsidRDefault="0084363E" w:rsidP="00267A85">
            <w:pPr>
              <w:pStyle w:val="TableParagraph"/>
              <w:rPr>
                <w:rFonts w:ascii="Times New Roman"/>
                <w:sz w:val="16"/>
                <w:szCs w:val="20"/>
              </w:rPr>
            </w:pPr>
          </w:p>
        </w:tc>
        <w:tc>
          <w:tcPr>
            <w:tcW w:w="350" w:type="dxa"/>
            <w:tcBorders>
              <w:top w:val="single" w:sz="8" w:space="0" w:color="000000"/>
              <w:left w:val="single" w:sz="8" w:space="0" w:color="000000"/>
              <w:bottom w:val="single" w:sz="8" w:space="0" w:color="000000"/>
              <w:right w:val="single" w:sz="8" w:space="0" w:color="000000"/>
            </w:tcBorders>
            <w:shd w:val="clear" w:color="auto" w:fill="FAE3D4"/>
          </w:tcPr>
          <w:p w14:paraId="702D04DD" w14:textId="77777777" w:rsidR="0084363E" w:rsidRPr="007E1CE4" w:rsidRDefault="0084363E" w:rsidP="00267A85">
            <w:pPr>
              <w:pStyle w:val="TableParagraph"/>
              <w:rPr>
                <w:rFonts w:ascii="Times New Roman"/>
                <w:sz w:val="16"/>
                <w:szCs w:val="20"/>
              </w:rPr>
            </w:pPr>
          </w:p>
        </w:tc>
        <w:tc>
          <w:tcPr>
            <w:tcW w:w="370" w:type="dxa"/>
            <w:tcBorders>
              <w:top w:val="single" w:sz="8" w:space="0" w:color="000000"/>
              <w:left w:val="single" w:sz="8" w:space="0" w:color="000000"/>
              <w:bottom w:val="single" w:sz="8" w:space="0" w:color="000000"/>
            </w:tcBorders>
            <w:shd w:val="clear" w:color="auto" w:fill="FAE3D4"/>
          </w:tcPr>
          <w:p w14:paraId="0A209710" w14:textId="77777777" w:rsidR="0084363E" w:rsidRPr="007E1CE4" w:rsidRDefault="0084363E" w:rsidP="00267A85">
            <w:pPr>
              <w:pStyle w:val="TableParagraph"/>
              <w:rPr>
                <w:rFonts w:ascii="Times New Roman"/>
                <w:sz w:val="16"/>
                <w:szCs w:val="20"/>
              </w:rPr>
            </w:pPr>
          </w:p>
        </w:tc>
        <w:tc>
          <w:tcPr>
            <w:tcW w:w="355" w:type="dxa"/>
            <w:tcBorders>
              <w:top w:val="single" w:sz="8" w:space="0" w:color="000000"/>
              <w:bottom w:val="single" w:sz="8" w:space="0" w:color="000000"/>
              <w:right w:val="single" w:sz="8" w:space="0" w:color="000000"/>
            </w:tcBorders>
            <w:shd w:val="clear" w:color="auto" w:fill="DEEAF6"/>
          </w:tcPr>
          <w:p w14:paraId="1F4FEF32" w14:textId="77777777" w:rsidR="0084363E" w:rsidRPr="007E1CE4" w:rsidRDefault="0084363E" w:rsidP="00267A85">
            <w:pPr>
              <w:pStyle w:val="TableParagraph"/>
              <w:rPr>
                <w:rFonts w:ascii="Times New Roman"/>
                <w:sz w:val="16"/>
                <w:szCs w:val="20"/>
              </w:rPr>
            </w:pPr>
          </w:p>
        </w:tc>
        <w:tc>
          <w:tcPr>
            <w:tcW w:w="365" w:type="dxa"/>
            <w:tcBorders>
              <w:top w:val="single" w:sz="8" w:space="0" w:color="000000"/>
              <w:left w:val="single" w:sz="8" w:space="0" w:color="000000"/>
              <w:bottom w:val="single" w:sz="8" w:space="0" w:color="000000"/>
              <w:right w:val="single" w:sz="8" w:space="0" w:color="000000"/>
            </w:tcBorders>
            <w:shd w:val="clear" w:color="auto" w:fill="DEEAF6"/>
          </w:tcPr>
          <w:p w14:paraId="58981559" w14:textId="77777777" w:rsidR="0084363E" w:rsidRPr="007E1CE4" w:rsidRDefault="0084363E" w:rsidP="00267A85">
            <w:pPr>
              <w:pStyle w:val="TableParagraph"/>
              <w:rPr>
                <w:rFonts w:ascii="Times New Roman"/>
                <w:sz w:val="16"/>
                <w:szCs w:val="20"/>
              </w:rPr>
            </w:pPr>
          </w:p>
        </w:tc>
        <w:tc>
          <w:tcPr>
            <w:tcW w:w="367" w:type="dxa"/>
            <w:tcBorders>
              <w:top w:val="single" w:sz="8" w:space="0" w:color="000000"/>
              <w:left w:val="single" w:sz="8" w:space="0" w:color="000000"/>
              <w:bottom w:val="single" w:sz="8" w:space="0" w:color="000000"/>
              <w:right w:val="single" w:sz="8" w:space="0" w:color="000000"/>
            </w:tcBorders>
            <w:shd w:val="clear" w:color="auto" w:fill="DEEAF6"/>
          </w:tcPr>
          <w:p w14:paraId="5D77DC69" w14:textId="77777777" w:rsidR="0084363E" w:rsidRPr="007E1CE4" w:rsidRDefault="0084363E" w:rsidP="00267A85">
            <w:pPr>
              <w:pStyle w:val="TableParagraph"/>
              <w:rPr>
                <w:rFonts w:ascii="Times New Roman"/>
                <w:sz w:val="16"/>
                <w:szCs w:val="20"/>
              </w:rPr>
            </w:pPr>
          </w:p>
        </w:tc>
        <w:tc>
          <w:tcPr>
            <w:tcW w:w="360" w:type="dxa"/>
            <w:tcBorders>
              <w:top w:val="single" w:sz="8" w:space="0" w:color="000000"/>
              <w:left w:val="single" w:sz="8" w:space="0" w:color="000000"/>
              <w:bottom w:val="single" w:sz="8" w:space="0" w:color="000000"/>
            </w:tcBorders>
            <w:shd w:val="clear" w:color="auto" w:fill="DEEAF6"/>
          </w:tcPr>
          <w:p w14:paraId="5A4F8342" w14:textId="77777777" w:rsidR="0084363E" w:rsidRPr="007E1CE4" w:rsidRDefault="0084363E" w:rsidP="00267A85">
            <w:pPr>
              <w:pStyle w:val="TableParagraph"/>
              <w:rPr>
                <w:rFonts w:ascii="Times New Roman"/>
                <w:sz w:val="16"/>
                <w:szCs w:val="20"/>
              </w:rPr>
            </w:pPr>
          </w:p>
        </w:tc>
        <w:tc>
          <w:tcPr>
            <w:tcW w:w="365" w:type="dxa"/>
            <w:tcBorders>
              <w:top w:val="single" w:sz="8" w:space="0" w:color="000000"/>
              <w:bottom w:val="single" w:sz="8" w:space="0" w:color="000000"/>
              <w:right w:val="single" w:sz="8" w:space="0" w:color="000000"/>
            </w:tcBorders>
            <w:shd w:val="clear" w:color="auto" w:fill="FFF1CC"/>
          </w:tcPr>
          <w:p w14:paraId="376B5005" w14:textId="77777777" w:rsidR="0084363E" w:rsidRPr="007E1CE4" w:rsidRDefault="0084363E" w:rsidP="00267A85">
            <w:pPr>
              <w:pStyle w:val="TableParagraph"/>
              <w:rPr>
                <w:rFonts w:ascii="Times New Roman"/>
                <w:sz w:val="16"/>
                <w:szCs w:val="20"/>
              </w:rPr>
            </w:pPr>
          </w:p>
        </w:tc>
        <w:tc>
          <w:tcPr>
            <w:tcW w:w="365" w:type="dxa"/>
            <w:tcBorders>
              <w:top w:val="single" w:sz="8" w:space="0" w:color="000000"/>
              <w:left w:val="single" w:sz="8" w:space="0" w:color="000000"/>
              <w:bottom w:val="single" w:sz="8" w:space="0" w:color="000000"/>
              <w:right w:val="single" w:sz="8" w:space="0" w:color="000000"/>
            </w:tcBorders>
            <w:shd w:val="clear" w:color="auto" w:fill="FFF1CC"/>
          </w:tcPr>
          <w:p w14:paraId="2AE9AFE0" w14:textId="77777777" w:rsidR="0084363E" w:rsidRPr="007E1CE4" w:rsidRDefault="0084363E" w:rsidP="00267A85">
            <w:pPr>
              <w:pStyle w:val="TableParagraph"/>
              <w:rPr>
                <w:rFonts w:ascii="Times New Roman"/>
                <w:sz w:val="16"/>
                <w:szCs w:val="20"/>
              </w:rPr>
            </w:pPr>
          </w:p>
        </w:tc>
        <w:tc>
          <w:tcPr>
            <w:tcW w:w="366" w:type="dxa"/>
            <w:tcBorders>
              <w:top w:val="single" w:sz="8" w:space="0" w:color="000000"/>
              <w:left w:val="single" w:sz="8" w:space="0" w:color="000000"/>
              <w:bottom w:val="single" w:sz="8" w:space="0" w:color="000000"/>
              <w:right w:val="single" w:sz="8" w:space="0" w:color="000000"/>
            </w:tcBorders>
            <w:shd w:val="clear" w:color="auto" w:fill="FFF1CC"/>
          </w:tcPr>
          <w:p w14:paraId="620CF8F8" w14:textId="77777777" w:rsidR="0084363E" w:rsidRPr="007E1CE4" w:rsidRDefault="0084363E" w:rsidP="00267A85">
            <w:pPr>
              <w:pStyle w:val="TableParagraph"/>
              <w:rPr>
                <w:rFonts w:ascii="Times New Roman"/>
                <w:sz w:val="16"/>
                <w:szCs w:val="20"/>
              </w:rPr>
            </w:pPr>
          </w:p>
        </w:tc>
        <w:tc>
          <w:tcPr>
            <w:tcW w:w="363" w:type="dxa"/>
            <w:tcBorders>
              <w:top w:val="single" w:sz="8" w:space="0" w:color="000000"/>
              <w:left w:val="single" w:sz="8" w:space="0" w:color="000000"/>
              <w:bottom w:val="single" w:sz="8" w:space="0" w:color="000000"/>
            </w:tcBorders>
            <w:shd w:val="clear" w:color="auto" w:fill="FFF1CC"/>
          </w:tcPr>
          <w:p w14:paraId="26B81EB5" w14:textId="77777777" w:rsidR="0084363E" w:rsidRPr="007E1CE4" w:rsidRDefault="0084363E" w:rsidP="00267A85">
            <w:pPr>
              <w:pStyle w:val="TableParagraph"/>
              <w:spacing w:before="10" w:line="196" w:lineRule="exact"/>
              <w:ind w:left="87"/>
              <w:rPr>
                <w:sz w:val="16"/>
                <w:szCs w:val="20"/>
              </w:rPr>
            </w:pPr>
            <w:r w:rsidRPr="007E1CE4">
              <w:rPr>
                <w:sz w:val="16"/>
                <w:szCs w:val="20"/>
              </w:rPr>
              <w:t>16</w:t>
            </w:r>
          </w:p>
        </w:tc>
        <w:tc>
          <w:tcPr>
            <w:tcW w:w="368" w:type="dxa"/>
            <w:tcBorders>
              <w:top w:val="single" w:sz="8" w:space="0" w:color="000000"/>
              <w:bottom w:val="single" w:sz="8" w:space="0" w:color="000000"/>
              <w:right w:val="single" w:sz="8" w:space="0" w:color="000000"/>
            </w:tcBorders>
            <w:shd w:val="clear" w:color="auto" w:fill="E1EED9"/>
          </w:tcPr>
          <w:p w14:paraId="007ECCB7" w14:textId="77777777" w:rsidR="0084363E" w:rsidRPr="007E1CE4" w:rsidRDefault="0084363E" w:rsidP="00267A85">
            <w:pPr>
              <w:pStyle w:val="TableParagraph"/>
              <w:spacing w:before="10" w:line="196" w:lineRule="exact"/>
              <w:ind w:left="31"/>
              <w:jc w:val="center"/>
              <w:rPr>
                <w:sz w:val="16"/>
                <w:szCs w:val="20"/>
              </w:rPr>
            </w:pPr>
            <w:r w:rsidRPr="007E1CE4">
              <w:rPr>
                <w:w w:val="99"/>
                <w:sz w:val="16"/>
                <w:szCs w:val="20"/>
              </w:rPr>
              <w:t>5</w:t>
            </w:r>
          </w:p>
        </w:tc>
        <w:tc>
          <w:tcPr>
            <w:tcW w:w="366" w:type="dxa"/>
            <w:tcBorders>
              <w:top w:val="single" w:sz="8" w:space="0" w:color="000000"/>
              <w:left w:val="single" w:sz="8" w:space="0" w:color="000000"/>
              <w:bottom w:val="single" w:sz="8" w:space="0" w:color="000000"/>
              <w:right w:val="single" w:sz="8" w:space="0" w:color="000000"/>
            </w:tcBorders>
            <w:shd w:val="clear" w:color="auto" w:fill="E1EED9"/>
          </w:tcPr>
          <w:p w14:paraId="1B803C7C" w14:textId="77777777" w:rsidR="0084363E" w:rsidRPr="007E1CE4" w:rsidRDefault="0084363E" w:rsidP="00267A85">
            <w:pPr>
              <w:pStyle w:val="TableParagraph"/>
              <w:spacing w:before="10" w:line="196" w:lineRule="exact"/>
              <w:ind w:left="136"/>
              <w:rPr>
                <w:sz w:val="16"/>
                <w:szCs w:val="20"/>
              </w:rPr>
            </w:pPr>
            <w:r w:rsidRPr="007E1CE4">
              <w:rPr>
                <w:w w:val="99"/>
                <w:sz w:val="16"/>
                <w:szCs w:val="20"/>
              </w:rPr>
              <w:t>4</w:t>
            </w:r>
          </w:p>
        </w:tc>
        <w:tc>
          <w:tcPr>
            <w:tcW w:w="366" w:type="dxa"/>
            <w:tcBorders>
              <w:top w:val="single" w:sz="8" w:space="0" w:color="000000"/>
              <w:left w:val="single" w:sz="8" w:space="0" w:color="000000"/>
              <w:bottom w:val="single" w:sz="8" w:space="0" w:color="000000"/>
              <w:right w:val="single" w:sz="8" w:space="0" w:color="000000"/>
            </w:tcBorders>
            <w:shd w:val="clear" w:color="auto" w:fill="E1EED9"/>
          </w:tcPr>
          <w:p w14:paraId="219D16C6" w14:textId="77777777" w:rsidR="0084363E" w:rsidRPr="007E1CE4" w:rsidRDefault="0084363E" w:rsidP="00267A85">
            <w:pPr>
              <w:pStyle w:val="TableParagraph"/>
              <w:spacing w:before="10" w:line="196" w:lineRule="exact"/>
              <w:ind w:left="25"/>
              <w:jc w:val="center"/>
              <w:rPr>
                <w:sz w:val="16"/>
                <w:szCs w:val="20"/>
              </w:rPr>
            </w:pPr>
            <w:r w:rsidRPr="007E1CE4">
              <w:rPr>
                <w:w w:val="99"/>
                <w:sz w:val="16"/>
                <w:szCs w:val="20"/>
              </w:rPr>
              <w:t>3</w:t>
            </w:r>
          </w:p>
        </w:tc>
        <w:tc>
          <w:tcPr>
            <w:tcW w:w="356" w:type="dxa"/>
            <w:tcBorders>
              <w:top w:val="single" w:sz="8" w:space="0" w:color="000000"/>
              <w:left w:val="single" w:sz="8" w:space="0" w:color="000000"/>
              <w:bottom w:val="single" w:sz="8" w:space="0" w:color="000000"/>
              <w:right w:val="single" w:sz="12" w:space="0" w:color="808080" w:themeColor="background1" w:themeShade="80"/>
            </w:tcBorders>
            <w:shd w:val="clear" w:color="auto" w:fill="E1EED9"/>
          </w:tcPr>
          <w:p w14:paraId="227F71FA" w14:textId="77777777" w:rsidR="0084363E" w:rsidRPr="007E1CE4" w:rsidRDefault="0084363E" w:rsidP="00267A85">
            <w:pPr>
              <w:pStyle w:val="TableParagraph"/>
              <w:spacing w:before="10" w:line="196" w:lineRule="exact"/>
              <w:ind w:left="127"/>
              <w:rPr>
                <w:sz w:val="16"/>
                <w:szCs w:val="20"/>
              </w:rPr>
            </w:pPr>
            <w:r w:rsidRPr="007E1CE4">
              <w:rPr>
                <w:w w:val="99"/>
                <w:sz w:val="16"/>
                <w:szCs w:val="20"/>
              </w:rPr>
              <w:t>2</w:t>
            </w:r>
          </w:p>
        </w:tc>
      </w:tr>
      <w:tr w:rsidR="0084363E" w:rsidRPr="007E1CE4" w14:paraId="4A7676CD" w14:textId="77777777" w:rsidTr="0084363E">
        <w:trPr>
          <w:trHeight w:val="227"/>
        </w:trPr>
        <w:tc>
          <w:tcPr>
            <w:tcW w:w="778" w:type="dxa"/>
            <w:tcBorders>
              <w:top w:val="single" w:sz="8" w:space="0" w:color="000000"/>
              <w:left w:val="single" w:sz="12" w:space="0" w:color="808080" w:themeColor="background1" w:themeShade="80"/>
              <w:bottom w:val="single" w:sz="8" w:space="0" w:color="000000"/>
              <w:right w:val="single" w:sz="8" w:space="0" w:color="000000"/>
            </w:tcBorders>
          </w:tcPr>
          <w:p w14:paraId="6AE33684" w14:textId="77777777" w:rsidR="0084363E" w:rsidRPr="007E1CE4" w:rsidRDefault="0084363E" w:rsidP="00267A85">
            <w:pPr>
              <w:pStyle w:val="TableParagraph"/>
              <w:rPr>
                <w:rFonts w:ascii="Times New Roman"/>
                <w:sz w:val="16"/>
                <w:szCs w:val="20"/>
              </w:rPr>
            </w:pPr>
          </w:p>
        </w:tc>
        <w:tc>
          <w:tcPr>
            <w:tcW w:w="410" w:type="dxa"/>
            <w:tcBorders>
              <w:top w:val="single" w:sz="8" w:space="0" w:color="000000"/>
              <w:left w:val="single" w:sz="8" w:space="0" w:color="000000"/>
              <w:bottom w:val="single" w:sz="8" w:space="0" w:color="000000"/>
              <w:right w:val="single" w:sz="8" w:space="0" w:color="000000"/>
            </w:tcBorders>
          </w:tcPr>
          <w:p w14:paraId="29AF4E4B" w14:textId="77777777" w:rsidR="0084363E" w:rsidRPr="007E1CE4" w:rsidRDefault="0084363E" w:rsidP="00267A85">
            <w:pPr>
              <w:pStyle w:val="TableParagraph"/>
              <w:spacing w:before="10" w:line="196" w:lineRule="exact"/>
              <w:ind w:left="50"/>
              <w:rPr>
                <w:sz w:val="16"/>
                <w:szCs w:val="20"/>
              </w:rPr>
            </w:pPr>
            <w:r w:rsidRPr="007E1CE4">
              <w:rPr>
                <w:sz w:val="16"/>
                <w:szCs w:val="20"/>
              </w:rPr>
              <w:t>P36</w:t>
            </w:r>
          </w:p>
        </w:tc>
        <w:tc>
          <w:tcPr>
            <w:tcW w:w="463" w:type="dxa"/>
            <w:tcBorders>
              <w:top w:val="single" w:sz="8" w:space="0" w:color="000000"/>
              <w:left w:val="single" w:sz="8" w:space="0" w:color="000000"/>
              <w:bottom w:val="single" w:sz="8" w:space="0" w:color="000000"/>
              <w:right w:val="single" w:sz="8" w:space="0" w:color="000000"/>
            </w:tcBorders>
          </w:tcPr>
          <w:p w14:paraId="455B5781" w14:textId="77777777" w:rsidR="0084363E" w:rsidRPr="007E1CE4" w:rsidRDefault="0084363E" w:rsidP="00267A85">
            <w:pPr>
              <w:pStyle w:val="TableParagraph"/>
              <w:spacing w:before="10" w:line="196" w:lineRule="exact"/>
              <w:ind w:left="119"/>
              <w:rPr>
                <w:sz w:val="16"/>
                <w:szCs w:val="20"/>
              </w:rPr>
            </w:pPr>
            <w:r w:rsidRPr="007E1CE4">
              <w:rPr>
                <w:sz w:val="16"/>
                <w:szCs w:val="20"/>
              </w:rPr>
              <w:t>R$</w:t>
            </w:r>
          </w:p>
        </w:tc>
        <w:tc>
          <w:tcPr>
            <w:tcW w:w="794" w:type="dxa"/>
            <w:tcBorders>
              <w:top w:val="single" w:sz="8" w:space="0" w:color="000000"/>
              <w:left w:val="single" w:sz="8" w:space="0" w:color="000000"/>
              <w:bottom w:val="single" w:sz="8" w:space="0" w:color="000000"/>
            </w:tcBorders>
          </w:tcPr>
          <w:p w14:paraId="5C38DBE9" w14:textId="77777777" w:rsidR="0084363E" w:rsidRPr="007E1CE4" w:rsidRDefault="0084363E" w:rsidP="00267A85">
            <w:pPr>
              <w:pStyle w:val="TableParagraph"/>
              <w:spacing w:before="20" w:line="187" w:lineRule="exact"/>
              <w:ind w:left="45"/>
              <w:rPr>
                <w:sz w:val="16"/>
                <w:szCs w:val="20"/>
              </w:rPr>
            </w:pPr>
            <w:r w:rsidRPr="007E1CE4">
              <w:rPr>
                <w:sz w:val="16"/>
                <w:szCs w:val="20"/>
              </w:rPr>
              <w:t>5.062,01</w:t>
            </w:r>
          </w:p>
        </w:tc>
        <w:tc>
          <w:tcPr>
            <w:tcW w:w="367" w:type="dxa"/>
            <w:tcBorders>
              <w:top w:val="single" w:sz="8" w:space="0" w:color="000000"/>
              <w:bottom w:val="single" w:sz="8" w:space="0" w:color="000000"/>
              <w:right w:val="single" w:sz="8" w:space="0" w:color="000000"/>
            </w:tcBorders>
            <w:shd w:val="clear" w:color="auto" w:fill="BEBEBE"/>
          </w:tcPr>
          <w:p w14:paraId="0C5950A4" w14:textId="77777777" w:rsidR="0084363E" w:rsidRPr="007E1CE4" w:rsidRDefault="0084363E" w:rsidP="00267A85">
            <w:pPr>
              <w:pStyle w:val="TableParagraph"/>
              <w:rPr>
                <w:rFonts w:ascii="Times New Roman"/>
                <w:sz w:val="16"/>
                <w:szCs w:val="20"/>
              </w:rPr>
            </w:pPr>
          </w:p>
        </w:tc>
        <w:tc>
          <w:tcPr>
            <w:tcW w:w="350" w:type="dxa"/>
            <w:tcBorders>
              <w:top w:val="single" w:sz="8" w:space="0" w:color="000000"/>
              <w:left w:val="single" w:sz="8" w:space="0" w:color="000000"/>
              <w:bottom w:val="single" w:sz="8" w:space="0" w:color="000000"/>
              <w:right w:val="single" w:sz="8" w:space="0" w:color="000000"/>
            </w:tcBorders>
            <w:shd w:val="clear" w:color="auto" w:fill="BEBEBE"/>
          </w:tcPr>
          <w:p w14:paraId="597752A2" w14:textId="77777777" w:rsidR="0084363E" w:rsidRPr="007E1CE4" w:rsidRDefault="0084363E" w:rsidP="00267A85">
            <w:pPr>
              <w:pStyle w:val="TableParagraph"/>
              <w:rPr>
                <w:rFonts w:ascii="Times New Roman"/>
                <w:sz w:val="16"/>
                <w:szCs w:val="20"/>
              </w:rPr>
            </w:pPr>
          </w:p>
        </w:tc>
        <w:tc>
          <w:tcPr>
            <w:tcW w:w="350" w:type="dxa"/>
            <w:tcBorders>
              <w:top w:val="single" w:sz="8" w:space="0" w:color="000000"/>
              <w:left w:val="single" w:sz="8" w:space="0" w:color="000000"/>
              <w:bottom w:val="single" w:sz="8" w:space="0" w:color="000000"/>
              <w:right w:val="single" w:sz="8" w:space="0" w:color="000000"/>
            </w:tcBorders>
            <w:shd w:val="clear" w:color="auto" w:fill="BEBEBE"/>
          </w:tcPr>
          <w:p w14:paraId="51A9ED63" w14:textId="77777777" w:rsidR="0084363E" w:rsidRPr="007E1CE4" w:rsidRDefault="0084363E" w:rsidP="00267A85">
            <w:pPr>
              <w:pStyle w:val="TableParagraph"/>
              <w:rPr>
                <w:rFonts w:ascii="Times New Roman"/>
                <w:sz w:val="16"/>
                <w:szCs w:val="20"/>
              </w:rPr>
            </w:pPr>
          </w:p>
        </w:tc>
        <w:tc>
          <w:tcPr>
            <w:tcW w:w="364" w:type="dxa"/>
            <w:tcBorders>
              <w:top w:val="single" w:sz="8" w:space="0" w:color="000000"/>
              <w:left w:val="single" w:sz="8" w:space="0" w:color="000000"/>
              <w:bottom w:val="single" w:sz="8" w:space="0" w:color="000000"/>
            </w:tcBorders>
            <w:shd w:val="clear" w:color="auto" w:fill="BEBEBE"/>
          </w:tcPr>
          <w:p w14:paraId="7F04D550" w14:textId="77777777" w:rsidR="0084363E" w:rsidRPr="007E1CE4" w:rsidRDefault="0084363E" w:rsidP="00267A85">
            <w:pPr>
              <w:pStyle w:val="TableParagraph"/>
              <w:rPr>
                <w:rFonts w:ascii="Times New Roman"/>
                <w:sz w:val="16"/>
                <w:szCs w:val="20"/>
              </w:rPr>
            </w:pPr>
          </w:p>
        </w:tc>
        <w:tc>
          <w:tcPr>
            <w:tcW w:w="350" w:type="dxa"/>
            <w:tcBorders>
              <w:top w:val="single" w:sz="8" w:space="0" w:color="000000"/>
              <w:bottom w:val="single" w:sz="8" w:space="0" w:color="000000"/>
              <w:right w:val="single" w:sz="8" w:space="0" w:color="000000"/>
            </w:tcBorders>
            <w:shd w:val="clear" w:color="auto" w:fill="FAE3D4"/>
          </w:tcPr>
          <w:p w14:paraId="777862E8" w14:textId="77777777" w:rsidR="0084363E" w:rsidRPr="007E1CE4" w:rsidRDefault="0084363E" w:rsidP="00267A85">
            <w:pPr>
              <w:pStyle w:val="TableParagraph"/>
              <w:rPr>
                <w:rFonts w:ascii="Times New Roman"/>
                <w:sz w:val="16"/>
                <w:szCs w:val="20"/>
              </w:rPr>
            </w:pPr>
          </w:p>
        </w:tc>
        <w:tc>
          <w:tcPr>
            <w:tcW w:w="352" w:type="dxa"/>
            <w:tcBorders>
              <w:top w:val="single" w:sz="8" w:space="0" w:color="000000"/>
              <w:left w:val="single" w:sz="8" w:space="0" w:color="000000"/>
              <w:bottom w:val="single" w:sz="8" w:space="0" w:color="000000"/>
              <w:right w:val="single" w:sz="8" w:space="0" w:color="000000"/>
            </w:tcBorders>
            <w:shd w:val="clear" w:color="auto" w:fill="FAE3D4"/>
          </w:tcPr>
          <w:p w14:paraId="6077606E" w14:textId="77777777" w:rsidR="0084363E" w:rsidRPr="007E1CE4" w:rsidRDefault="0084363E" w:rsidP="00267A85">
            <w:pPr>
              <w:pStyle w:val="TableParagraph"/>
              <w:rPr>
                <w:rFonts w:ascii="Times New Roman"/>
                <w:sz w:val="16"/>
                <w:szCs w:val="20"/>
              </w:rPr>
            </w:pPr>
          </w:p>
        </w:tc>
        <w:tc>
          <w:tcPr>
            <w:tcW w:w="350" w:type="dxa"/>
            <w:tcBorders>
              <w:top w:val="single" w:sz="8" w:space="0" w:color="000000"/>
              <w:left w:val="single" w:sz="8" w:space="0" w:color="000000"/>
              <w:bottom w:val="single" w:sz="8" w:space="0" w:color="000000"/>
              <w:right w:val="single" w:sz="8" w:space="0" w:color="000000"/>
            </w:tcBorders>
            <w:shd w:val="clear" w:color="auto" w:fill="FAE3D4"/>
          </w:tcPr>
          <w:p w14:paraId="5EBB496E" w14:textId="77777777" w:rsidR="0084363E" w:rsidRPr="007E1CE4" w:rsidRDefault="0084363E" w:rsidP="00267A85">
            <w:pPr>
              <w:pStyle w:val="TableParagraph"/>
              <w:rPr>
                <w:rFonts w:ascii="Times New Roman"/>
                <w:sz w:val="16"/>
                <w:szCs w:val="20"/>
              </w:rPr>
            </w:pPr>
          </w:p>
        </w:tc>
        <w:tc>
          <w:tcPr>
            <w:tcW w:w="370" w:type="dxa"/>
            <w:tcBorders>
              <w:top w:val="single" w:sz="8" w:space="0" w:color="000000"/>
              <w:left w:val="single" w:sz="8" w:space="0" w:color="000000"/>
              <w:bottom w:val="single" w:sz="8" w:space="0" w:color="000000"/>
            </w:tcBorders>
            <w:shd w:val="clear" w:color="auto" w:fill="FAE3D4"/>
          </w:tcPr>
          <w:p w14:paraId="51FCE943" w14:textId="77777777" w:rsidR="0084363E" w:rsidRPr="007E1CE4" w:rsidRDefault="0084363E" w:rsidP="00267A85">
            <w:pPr>
              <w:pStyle w:val="TableParagraph"/>
              <w:rPr>
                <w:rFonts w:ascii="Times New Roman"/>
                <w:sz w:val="16"/>
                <w:szCs w:val="20"/>
              </w:rPr>
            </w:pPr>
          </w:p>
        </w:tc>
        <w:tc>
          <w:tcPr>
            <w:tcW w:w="355" w:type="dxa"/>
            <w:tcBorders>
              <w:top w:val="single" w:sz="8" w:space="0" w:color="000000"/>
              <w:bottom w:val="single" w:sz="8" w:space="0" w:color="000000"/>
              <w:right w:val="single" w:sz="8" w:space="0" w:color="000000"/>
            </w:tcBorders>
            <w:shd w:val="clear" w:color="auto" w:fill="DEEAF6"/>
          </w:tcPr>
          <w:p w14:paraId="6E8D832F" w14:textId="77777777" w:rsidR="0084363E" w:rsidRPr="007E1CE4" w:rsidRDefault="0084363E" w:rsidP="00267A85">
            <w:pPr>
              <w:pStyle w:val="TableParagraph"/>
              <w:rPr>
                <w:rFonts w:ascii="Times New Roman"/>
                <w:sz w:val="16"/>
                <w:szCs w:val="20"/>
              </w:rPr>
            </w:pPr>
          </w:p>
        </w:tc>
        <w:tc>
          <w:tcPr>
            <w:tcW w:w="365" w:type="dxa"/>
            <w:tcBorders>
              <w:top w:val="single" w:sz="8" w:space="0" w:color="000000"/>
              <w:left w:val="single" w:sz="8" w:space="0" w:color="000000"/>
              <w:bottom w:val="single" w:sz="8" w:space="0" w:color="000000"/>
              <w:right w:val="single" w:sz="8" w:space="0" w:color="000000"/>
            </w:tcBorders>
            <w:shd w:val="clear" w:color="auto" w:fill="DEEAF6"/>
          </w:tcPr>
          <w:p w14:paraId="45EE85BB" w14:textId="77777777" w:rsidR="0084363E" w:rsidRPr="007E1CE4" w:rsidRDefault="0084363E" w:rsidP="00267A85">
            <w:pPr>
              <w:pStyle w:val="TableParagraph"/>
              <w:rPr>
                <w:rFonts w:ascii="Times New Roman"/>
                <w:sz w:val="16"/>
                <w:szCs w:val="20"/>
              </w:rPr>
            </w:pPr>
          </w:p>
        </w:tc>
        <w:tc>
          <w:tcPr>
            <w:tcW w:w="367" w:type="dxa"/>
            <w:tcBorders>
              <w:top w:val="single" w:sz="8" w:space="0" w:color="000000"/>
              <w:left w:val="single" w:sz="8" w:space="0" w:color="000000"/>
              <w:bottom w:val="single" w:sz="8" w:space="0" w:color="000000"/>
              <w:right w:val="single" w:sz="8" w:space="0" w:color="000000"/>
            </w:tcBorders>
            <w:shd w:val="clear" w:color="auto" w:fill="DEEAF6"/>
          </w:tcPr>
          <w:p w14:paraId="6A8D20E3" w14:textId="77777777" w:rsidR="0084363E" w:rsidRPr="007E1CE4" w:rsidRDefault="0084363E" w:rsidP="00267A85">
            <w:pPr>
              <w:pStyle w:val="TableParagraph"/>
              <w:rPr>
                <w:rFonts w:ascii="Times New Roman"/>
                <w:sz w:val="16"/>
                <w:szCs w:val="20"/>
              </w:rPr>
            </w:pPr>
          </w:p>
        </w:tc>
        <w:tc>
          <w:tcPr>
            <w:tcW w:w="360" w:type="dxa"/>
            <w:tcBorders>
              <w:top w:val="single" w:sz="8" w:space="0" w:color="000000"/>
              <w:left w:val="single" w:sz="8" w:space="0" w:color="000000"/>
              <w:bottom w:val="single" w:sz="8" w:space="0" w:color="000000"/>
            </w:tcBorders>
            <w:shd w:val="clear" w:color="auto" w:fill="DEEAF6"/>
          </w:tcPr>
          <w:p w14:paraId="43338905" w14:textId="77777777" w:rsidR="0084363E" w:rsidRPr="007E1CE4" w:rsidRDefault="0084363E" w:rsidP="00267A85">
            <w:pPr>
              <w:pStyle w:val="TableParagraph"/>
              <w:rPr>
                <w:rFonts w:ascii="Times New Roman"/>
                <w:sz w:val="16"/>
                <w:szCs w:val="20"/>
              </w:rPr>
            </w:pPr>
          </w:p>
        </w:tc>
        <w:tc>
          <w:tcPr>
            <w:tcW w:w="365" w:type="dxa"/>
            <w:tcBorders>
              <w:top w:val="single" w:sz="8" w:space="0" w:color="000000"/>
              <w:bottom w:val="single" w:sz="8" w:space="0" w:color="000000"/>
              <w:right w:val="single" w:sz="8" w:space="0" w:color="000000"/>
            </w:tcBorders>
            <w:shd w:val="clear" w:color="auto" w:fill="FFF1CC"/>
          </w:tcPr>
          <w:p w14:paraId="2B1C5584" w14:textId="77777777" w:rsidR="0084363E" w:rsidRPr="007E1CE4" w:rsidRDefault="0084363E" w:rsidP="00267A85">
            <w:pPr>
              <w:pStyle w:val="TableParagraph"/>
              <w:rPr>
                <w:rFonts w:ascii="Times New Roman"/>
                <w:sz w:val="16"/>
                <w:szCs w:val="20"/>
              </w:rPr>
            </w:pPr>
          </w:p>
        </w:tc>
        <w:tc>
          <w:tcPr>
            <w:tcW w:w="365" w:type="dxa"/>
            <w:tcBorders>
              <w:top w:val="single" w:sz="8" w:space="0" w:color="000000"/>
              <w:left w:val="single" w:sz="8" w:space="0" w:color="000000"/>
              <w:bottom w:val="single" w:sz="8" w:space="0" w:color="000000"/>
              <w:right w:val="single" w:sz="8" w:space="0" w:color="000000"/>
            </w:tcBorders>
            <w:shd w:val="clear" w:color="auto" w:fill="FFF1CC"/>
          </w:tcPr>
          <w:p w14:paraId="7909747A" w14:textId="77777777" w:rsidR="0084363E" w:rsidRPr="007E1CE4" w:rsidRDefault="0084363E" w:rsidP="00267A85">
            <w:pPr>
              <w:pStyle w:val="TableParagraph"/>
              <w:rPr>
                <w:rFonts w:ascii="Times New Roman"/>
                <w:sz w:val="16"/>
                <w:szCs w:val="20"/>
              </w:rPr>
            </w:pPr>
          </w:p>
        </w:tc>
        <w:tc>
          <w:tcPr>
            <w:tcW w:w="366" w:type="dxa"/>
            <w:tcBorders>
              <w:top w:val="single" w:sz="8" w:space="0" w:color="000000"/>
              <w:left w:val="single" w:sz="8" w:space="0" w:color="000000"/>
              <w:bottom w:val="single" w:sz="8" w:space="0" w:color="000000"/>
              <w:right w:val="single" w:sz="8" w:space="0" w:color="000000"/>
            </w:tcBorders>
            <w:shd w:val="clear" w:color="auto" w:fill="FFF1CC"/>
          </w:tcPr>
          <w:p w14:paraId="7AC6701E" w14:textId="77777777" w:rsidR="0084363E" w:rsidRPr="007E1CE4" w:rsidRDefault="0084363E" w:rsidP="00267A85">
            <w:pPr>
              <w:pStyle w:val="TableParagraph"/>
              <w:rPr>
                <w:rFonts w:ascii="Times New Roman"/>
                <w:sz w:val="16"/>
                <w:szCs w:val="20"/>
              </w:rPr>
            </w:pPr>
          </w:p>
        </w:tc>
        <w:tc>
          <w:tcPr>
            <w:tcW w:w="363" w:type="dxa"/>
            <w:tcBorders>
              <w:top w:val="single" w:sz="8" w:space="0" w:color="000000"/>
              <w:left w:val="single" w:sz="8" w:space="0" w:color="000000"/>
              <w:bottom w:val="single" w:sz="8" w:space="0" w:color="000000"/>
            </w:tcBorders>
            <w:shd w:val="clear" w:color="auto" w:fill="FFF1CC"/>
          </w:tcPr>
          <w:p w14:paraId="29C81C38" w14:textId="77777777" w:rsidR="0084363E" w:rsidRPr="007E1CE4" w:rsidRDefault="0084363E" w:rsidP="00267A85">
            <w:pPr>
              <w:pStyle w:val="TableParagraph"/>
              <w:rPr>
                <w:rFonts w:ascii="Times New Roman"/>
                <w:sz w:val="16"/>
                <w:szCs w:val="20"/>
              </w:rPr>
            </w:pPr>
          </w:p>
        </w:tc>
        <w:tc>
          <w:tcPr>
            <w:tcW w:w="368" w:type="dxa"/>
            <w:tcBorders>
              <w:top w:val="single" w:sz="8" w:space="0" w:color="000000"/>
              <w:bottom w:val="single" w:sz="8" w:space="0" w:color="000000"/>
              <w:right w:val="single" w:sz="8" w:space="0" w:color="000000"/>
            </w:tcBorders>
            <w:shd w:val="clear" w:color="auto" w:fill="E1EED9"/>
          </w:tcPr>
          <w:p w14:paraId="7CEF6AC7" w14:textId="77777777" w:rsidR="0084363E" w:rsidRPr="007E1CE4" w:rsidRDefault="0084363E" w:rsidP="00267A85">
            <w:pPr>
              <w:pStyle w:val="TableParagraph"/>
              <w:spacing w:before="10" w:line="196" w:lineRule="exact"/>
              <w:ind w:left="31"/>
              <w:jc w:val="center"/>
              <w:rPr>
                <w:sz w:val="16"/>
                <w:szCs w:val="20"/>
              </w:rPr>
            </w:pPr>
            <w:r w:rsidRPr="007E1CE4">
              <w:rPr>
                <w:w w:val="99"/>
                <w:sz w:val="16"/>
                <w:szCs w:val="20"/>
              </w:rPr>
              <w:t>6</w:t>
            </w:r>
          </w:p>
        </w:tc>
        <w:tc>
          <w:tcPr>
            <w:tcW w:w="366" w:type="dxa"/>
            <w:tcBorders>
              <w:top w:val="single" w:sz="8" w:space="0" w:color="000000"/>
              <w:left w:val="single" w:sz="8" w:space="0" w:color="000000"/>
              <w:bottom w:val="single" w:sz="8" w:space="0" w:color="000000"/>
              <w:right w:val="single" w:sz="8" w:space="0" w:color="000000"/>
            </w:tcBorders>
            <w:shd w:val="clear" w:color="auto" w:fill="E1EED9"/>
          </w:tcPr>
          <w:p w14:paraId="07E05DB7" w14:textId="77777777" w:rsidR="0084363E" w:rsidRPr="007E1CE4" w:rsidRDefault="0084363E" w:rsidP="00267A85">
            <w:pPr>
              <w:pStyle w:val="TableParagraph"/>
              <w:spacing w:before="10" w:line="196" w:lineRule="exact"/>
              <w:ind w:left="136"/>
              <w:rPr>
                <w:sz w:val="16"/>
                <w:szCs w:val="20"/>
              </w:rPr>
            </w:pPr>
            <w:r w:rsidRPr="007E1CE4">
              <w:rPr>
                <w:w w:val="99"/>
                <w:sz w:val="16"/>
                <w:szCs w:val="20"/>
              </w:rPr>
              <w:t>5</w:t>
            </w:r>
          </w:p>
        </w:tc>
        <w:tc>
          <w:tcPr>
            <w:tcW w:w="366" w:type="dxa"/>
            <w:tcBorders>
              <w:top w:val="single" w:sz="8" w:space="0" w:color="000000"/>
              <w:left w:val="single" w:sz="8" w:space="0" w:color="000000"/>
              <w:bottom w:val="single" w:sz="8" w:space="0" w:color="000000"/>
              <w:right w:val="single" w:sz="8" w:space="0" w:color="000000"/>
            </w:tcBorders>
            <w:shd w:val="clear" w:color="auto" w:fill="E1EED9"/>
          </w:tcPr>
          <w:p w14:paraId="4577EE0D" w14:textId="77777777" w:rsidR="0084363E" w:rsidRPr="007E1CE4" w:rsidRDefault="0084363E" w:rsidP="00267A85">
            <w:pPr>
              <w:pStyle w:val="TableParagraph"/>
              <w:spacing w:before="10" w:line="196" w:lineRule="exact"/>
              <w:ind w:left="25"/>
              <w:jc w:val="center"/>
              <w:rPr>
                <w:sz w:val="16"/>
                <w:szCs w:val="20"/>
              </w:rPr>
            </w:pPr>
            <w:r w:rsidRPr="007E1CE4">
              <w:rPr>
                <w:w w:val="99"/>
                <w:sz w:val="16"/>
                <w:szCs w:val="20"/>
              </w:rPr>
              <w:t>4</w:t>
            </w:r>
          </w:p>
        </w:tc>
        <w:tc>
          <w:tcPr>
            <w:tcW w:w="356" w:type="dxa"/>
            <w:tcBorders>
              <w:top w:val="single" w:sz="8" w:space="0" w:color="000000"/>
              <w:left w:val="single" w:sz="8" w:space="0" w:color="000000"/>
              <w:bottom w:val="single" w:sz="8" w:space="0" w:color="000000"/>
              <w:right w:val="single" w:sz="12" w:space="0" w:color="808080" w:themeColor="background1" w:themeShade="80"/>
            </w:tcBorders>
            <w:shd w:val="clear" w:color="auto" w:fill="E1EED9"/>
          </w:tcPr>
          <w:p w14:paraId="24F447E2" w14:textId="77777777" w:rsidR="0084363E" w:rsidRPr="007E1CE4" w:rsidRDefault="0084363E" w:rsidP="00267A85">
            <w:pPr>
              <w:pStyle w:val="TableParagraph"/>
              <w:spacing w:before="10" w:line="196" w:lineRule="exact"/>
              <w:ind w:left="127"/>
              <w:rPr>
                <w:sz w:val="16"/>
                <w:szCs w:val="20"/>
              </w:rPr>
            </w:pPr>
            <w:r w:rsidRPr="007E1CE4">
              <w:rPr>
                <w:w w:val="99"/>
                <w:sz w:val="16"/>
                <w:szCs w:val="20"/>
              </w:rPr>
              <w:t>3</w:t>
            </w:r>
          </w:p>
        </w:tc>
      </w:tr>
      <w:tr w:rsidR="0084363E" w:rsidRPr="007E1CE4" w14:paraId="01E79929" w14:textId="77777777" w:rsidTr="0084363E">
        <w:trPr>
          <w:trHeight w:val="227"/>
        </w:trPr>
        <w:tc>
          <w:tcPr>
            <w:tcW w:w="778" w:type="dxa"/>
            <w:tcBorders>
              <w:top w:val="single" w:sz="8" w:space="0" w:color="000000"/>
              <w:left w:val="single" w:sz="12" w:space="0" w:color="808080" w:themeColor="background1" w:themeShade="80"/>
              <w:bottom w:val="single" w:sz="8" w:space="0" w:color="000000"/>
              <w:right w:val="single" w:sz="8" w:space="0" w:color="000000"/>
            </w:tcBorders>
          </w:tcPr>
          <w:p w14:paraId="3DB87E2D" w14:textId="77777777" w:rsidR="0084363E" w:rsidRPr="007E1CE4" w:rsidRDefault="0084363E" w:rsidP="00267A85">
            <w:pPr>
              <w:pStyle w:val="TableParagraph"/>
              <w:rPr>
                <w:rFonts w:ascii="Times New Roman"/>
                <w:sz w:val="16"/>
                <w:szCs w:val="20"/>
              </w:rPr>
            </w:pPr>
          </w:p>
        </w:tc>
        <w:tc>
          <w:tcPr>
            <w:tcW w:w="410" w:type="dxa"/>
            <w:tcBorders>
              <w:top w:val="single" w:sz="8" w:space="0" w:color="000000"/>
              <w:left w:val="single" w:sz="8" w:space="0" w:color="000000"/>
              <w:bottom w:val="single" w:sz="8" w:space="0" w:color="000000"/>
              <w:right w:val="single" w:sz="8" w:space="0" w:color="000000"/>
            </w:tcBorders>
          </w:tcPr>
          <w:p w14:paraId="69CD46CF" w14:textId="77777777" w:rsidR="0084363E" w:rsidRPr="007E1CE4" w:rsidRDefault="0084363E" w:rsidP="00267A85">
            <w:pPr>
              <w:pStyle w:val="TableParagraph"/>
              <w:spacing w:before="10" w:line="196" w:lineRule="exact"/>
              <w:ind w:left="50"/>
              <w:rPr>
                <w:sz w:val="16"/>
                <w:szCs w:val="20"/>
              </w:rPr>
            </w:pPr>
            <w:r w:rsidRPr="007E1CE4">
              <w:rPr>
                <w:sz w:val="16"/>
                <w:szCs w:val="20"/>
              </w:rPr>
              <w:t>P37</w:t>
            </w:r>
          </w:p>
        </w:tc>
        <w:tc>
          <w:tcPr>
            <w:tcW w:w="463" w:type="dxa"/>
            <w:tcBorders>
              <w:top w:val="single" w:sz="8" w:space="0" w:color="000000"/>
              <w:left w:val="single" w:sz="8" w:space="0" w:color="000000"/>
              <w:bottom w:val="single" w:sz="8" w:space="0" w:color="000000"/>
              <w:right w:val="single" w:sz="8" w:space="0" w:color="000000"/>
            </w:tcBorders>
          </w:tcPr>
          <w:p w14:paraId="03225177" w14:textId="77777777" w:rsidR="0084363E" w:rsidRPr="007E1CE4" w:rsidRDefault="0084363E" w:rsidP="00267A85">
            <w:pPr>
              <w:pStyle w:val="TableParagraph"/>
              <w:spacing w:before="10" w:line="196" w:lineRule="exact"/>
              <w:ind w:left="119"/>
              <w:rPr>
                <w:sz w:val="16"/>
                <w:szCs w:val="20"/>
              </w:rPr>
            </w:pPr>
            <w:r w:rsidRPr="007E1CE4">
              <w:rPr>
                <w:sz w:val="16"/>
                <w:szCs w:val="20"/>
              </w:rPr>
              <w:t>R$</w:t>
            </w:r>
          </w:p>
        </w:tc>
        <w:tc>
          <w:tcPr>
            <w:tcW w:w="794" w:type="dxa"/>
            <w:tcBorders>
              <w:top w:val="single" w:sz="8" w:space="0" w:color="000000"/>
              <w:left w:val="single" w:sz="8" w:space="0" w:color="000000"/>
              <w:bottom w:val="single" w:sz="8" w:space="0" w:color="000000"/>
            </w:tcBorders>
          </w:tcPr>
          <w:p w14:paraId="569BE2AC" w14:textId="77777777" w:rsidR="0084363E" w:rsidRPr="007E1CE4" w:rsidRDefault="0084363E" w:rsidP="00267A85">
            <w:pPr>
              <w:pStyle w:val="TableParagraph"/>
              <w:spacing w:before="20" w:line="187" w:lineRule="exact"/>
              <w:ind w:left="45"/>
              <w:rPr>
                <w:sz w:val="16"/>
                <w:szCs w:val="20"/>
              </w:rPr>
            </w:pPr>
            <w:r w:rsidRPr="007E1CE4">
              <w:rPr>
                <w:sz w:val="16"/>
                <w:szCs w:val="20"/>
              </w:rPr>
              <w:t>5.259,43</w:t>
            </w:r>
          </w:p>
        </w:tc>
        <w:tc>
          <w:tcPr>
            <w:tcW w:w="367" w:type="dxa"/>
            <w:tcBorders>
              <w:top w:val="single" w:sz="8" w:space="0" w:color="000000"/>
              <w:bottom w:val="single" w:sz="8" w:space="0" w:color="000000"/>
              <w:right w:val="single" w:sz="8" w:space="0" w:color="000000"/>
            </w:tcBorders>
            <w:shd w:val="clear" w:color="auto" w:fill="BEBEBE"/>
          </w:tcPr>
          <w:p w14:paraId="3553D347" w14:textId="77777777" w:rsidR="0084363E" w:rsidRPr="007E1CE4" w:rsidRDefault="0084363E" w:rsidP="00267A85">
            <w:pPr>
              <w:pStyle w:val="TableParagraph"/>
              <w:rPr>
                <w:rFonts w:ascii="Times New Roman"/>
                <w:sz w:val="16"/>
                <w:szCs w:val="20"/>
              </w:rPr>
            </w:pPr>
          </w:p>
        </w:tc>
        <w:tc>
          <w:tcPr>
            <w:tcW w:w="350" w:type="dxa"/>
            <w:tcBorders>
              <w:top w:val="single" w:sz="8" w:space="0" w:color="000000"/>
              <w:left w:val="single" w:sz="8" w:space="0" w:color="000000"/>
              <w:bottom w:val="single" w:sz="8" w:space="0" w:color="000000"/>
              <w:right w:val="single" w:sz="8" w:space="0" w:color="000000"/>
            </w:tcBorders>
            <w:shd w:val="clear" w:color="auto" w:fill="BEBEBE"/>
          </w:tcPr>
          <w:p w14:paraId="6BDD1FC2" w14:textId="77777777" w:rsidR="0084363E" w:rsidRPr="007E1CE4" w:rsidRDefault="0084363E" w:rsidP="00267A85">
            <w:pPr>
              <w:pStyle w:val="TableParagraph"/>
              <w:rPr>
                <w:rFonts w:ascii="Times New Roman"/>
                <w:sz w:val="16"/>
                <w:szCs w:val="20"/>
              </w:rPr>
            </w:pPr>
          </w:p>
        </w:tc>
        <w:tc>
          <w:tcPr>
            <w:tcW w:w="350" w:type="dxa"/>
            <w:tcBorders>
              <w:top w:val="single" w:sz="8" w:space="0" w:color="000000"/>
              <w:left w:val="single" w:sz="8" w:space="0" w:color="000000"/>
              <w:bottom w:val="single" w:sz="8" w:space="0" w:color="000000"/>
              <w:right w:val="single" w:sz="8" w:space="0" w:color="000000"/>
            </w:tcBorders>
            <w:shd w:val="clear" w:color="auto" w:fill="BEBEBE"/>
          </w:tcPr>
          <w:p w14:paraId="1D1854EF" w14:textId="77777777" w:rsidR="0084363E" w:rsidRPr="007E1CE4" w:rsidRDefault="0084363E" w:rsidP="00267A85">
            <w:pPr>
              <w:pStyle w:val="TableParagraph"/>
              <w:rPr>
                <w:rFonts w:ascii="Times New Roman"/>
                <w:sz w:val="16"/>
                <w:szCs w:val="20"/>
              </w:rPr>
            </w:pPr>
          </w:p>
        </w:tc>
        <w:tc>
          <w:tcPr>
            <w:tcW w:w="364" w:type="dxa"/>
            <w:tcBorders>
              <w:top w:val="single" w:sz="8" w:space="0" w:color="000000"/>
              <w:left w:val="single" w:sz="8" w:space="0" w:color="000000"/>
              <w:bottom w:val="single" w:sz="8" w:space="0" w:color="000000"/>
            </w:tcBorders>
            <w:shd w:val="clear" w:color="auto" w:fill="BEBEBE"/>
          </w:tcPr>
          <w:p w14:paraId="497F0740" w14:textId="77777777" w:rsidR="0084363E" w:rsidRPr="007E1CE4" w:rsidRDefault="0084363E" w:rsidP="00267A85">
            <w:pPr>
              <w:pStyle w:val="TableParagraph"/>
              <w:rPr>
                <w:rFonts w:ascii="Times New Roman"/>
                <w:sz w:val="16"/>
                <w:szCs w:val="20"/>
              </w:rPr>
            </w:pPr>
          </w:p>
        </w:tc>
        <w:tc>
          <w:tcPr>
            <w:tcW w:w="350" w:type="dxa"/>
            <w:tcBorders>
              <w:top w:val="single" w:sz="8" w:space="0" w:color="000000"/>
              <w:bottom w:val="single" w:sz="8" w:space="0" w:color="000000"/>
              <w:right w:val="single" w:sz="8" w:space="0" w:color="000000"/>
            </w:tcBorders>
            <w:shd w:val="clear" w:color="auto" w:fill="FAE3D4"/>
          </w:tcPr>
          <w:p w14:paraId="29460575" w14:textId="77777777" w:rsidR="0084363E" w:rsidRPr="007E1CE4" w:rsidRDefault="0084363E" w:rsidP="00267A85">
            <w:pPr>
              <w:pStyle w:val="TableParagraph"/>
              <w:rPr>
                <w:rFonts w:ascii="Times New Roman"/>
                <w:sz w:val="16"/>
                <w:szCs w:val="20"/>
              </w:rPr>
            </w:pPr>
          </w:p>
        </w:tc>
        <w:tc>
          <w:tcPr>
            <w:tcW w:w="352" w:type="dxa"/>
            <w:tcBorders>
              <w:top w:val="single" w:sz="8" w:space="0" w:color="000000"/>
              <w:left w:val="single" w:sz="8" w:space="0" w:color="000000"/>
              <w:bottom w:val="single" w:sz="8" w:space="0" w:color="000000"/>
              <w:right w:val="single" w:sz="8" w:space="0" w:color="000000"/>
            </w:tcBorders>
            <w:shd w:val="clear" w:color="auto" w:fill="FAE3D4"/>
          </w:tcPr>
          <w:p w14:paraId="7E4C1FDC" w14:textId="77777777" w:rsidR="0084363E" w:rsidRPr="007E1CE4" w:rsidRDefault="0084363E" w:rsidP="00267A85">
            <w:pPr>
              <w:pStyle w:val="TableParagraph"/>
              <w:rPr>
                <w:rFonts w:ascii="Times New Roman"/>
                <w:sz w:val="16"/>
                <w:szCs w:val="20"/>
              </w:rPr>
            </w:pPr>
          </w:p>
        </w:tc>
        <w:tc>
          <w:tcPr>
            <w:tcW w:w="350" w:type="dxa"/>
            <w:tcBorders>
              <w:top w:val="single" w:sz="8" w:space="0" w:color="000000"/>
              <w:left w:val="single" w:sz="8" w:space="0" w:color="000000"/>
              <w:bottom w:val="single" w:sz="8" w:space="0" w:color="000000"/>
              <w:right w:val="single" w:sz="8" w:space="0" w:color="000000"/>
            </w:tcBorders>
            <w:shd w:val="clear" w:color="auto" w:fill="FAE3D4"/>
          </w:tcPr>
          <w:p w14:paraId="496F2A44" w14:textId="77777777" w:rsidR="0084363E" w:rsidRPr="007E1CE4" w:rsidRDefault="0084363E" w:rsidP="00267A85">
            <w:pPr>
              <w:pStyle w:val="TableParagraph"/>
              <w:rPr>
                <w:rFonts w:ascii="Times New Roman"/>
                <w:sz w:val="16"/>
                <w:szCs w:val="20"/>
              </w:rPr>
            </w:pPr>
          </w:p>
        </w:tc>
        <w:tc>
          <w:tcPr>
            <w:tcW w:w="370" w:type="dxa"/>
            <w:tcBorders>
              <w:top w:val="single" w:sz="8" w:space="0" w:color="000000"/>
              <w:left w:val="single" w:sz="8" w:space="0" w:color="000000"/>
              <w:bottom w:val="single" w:sz="8" w:space="0" w:color="000000"/>
            </w:tcBorders>
            <w:shd w:val="clear" w:color="auto" w:fill="FAE3D4"/>
          </w:tcPr>
          <w:p w14:paraId="48B5498B" w14:textId="77777777" w:rsidR="0084363E" w:rsidRPr="007E1CE4" w:rsidRDefault="0084363E" w:rsidP="00267A85">
            <w:pPr>
              <w:pStyle w:val="TableParagraph"/>
              <w:rPr>
                <w:rFonts w:ascii="Times New Roman"/>
                <w:sz w:val="16"/>
                <w:szCs w:val="20"/>
              </w:rPr>
            </w:pPr>
          </w:p>
        </w:tc>
        <w:tc>
          <w:tcPr>
            <w:tcW w:w="355" w:type="dxa"/>
            <w:tcBorders>
              <w:top w:val="single" w:sz="8" w:space="0" w:color="000000"/>
              <w:bottom w:val="single" w:sz="8" w:space="0" w:color="000000"/>
              <w:right w:val="single" w:sz="8" w:space="0" w:color="000000"/>
            </w:tcBorders>
            <w:shd w:val="clear" w:color="auto" w:fill="DEEAF6"/>
          </w:tcPr>
          <w:p w14:paraId="6DD34757" w14:textId="77777777" w:rsidR="0084363E" w:rsidRPr="007E1CE4" w:rsidRDefault="0084363E" w:rsidP="00267A85">
            <w:pPr>
              <w:pStyle w:val="TableParagraph"/>
              <w:rPr>
                <w:rFonts w:ascii="Times New Roman"/>
                <w:sz w:val="16"/>
                <w:szCs w:val="20"/>
              </w:rPr>
            </w:pPr>
          </w:p>
        </w:tc>
        <w:tc>
          <w:tcPr>
            <w:tcW w:w="365" w:type="dxa"/>
            <w:tcBorders>
              <w:top w:val="single" w:sz="8" w:space="0" w:color="000000"/>
              <w:left w:val="single" w:sz="8" w:space="0" w:color="000000"/>
              <w:bottom w:val="single" w:sz="8" w:space="0" w:color="000000"/>
              <w:right w:val="single" w:sz="8" w:space="0" w:color="000000"/>
            </w:tcBorders>
            <w:shd w:val="clear" w:color="auto" w:fill="DEEAF6"/>
          </w:tcPr>
          <w:p w14:paraId="5D64B962" w14:textId="77777777" w:rsidR="0084363E" w:rsidRPr="007E1CE4" w:rsidRDefault="0084363E" w:rsidP="00267A85">
            <w:pPr>
              <w:pStyle w:val="TableParagraph"/>
              <w:rPr>
                <w:rFonts w:ascii="Times New Roman"/>
                <w:sz w:val="16"/>
                <w:szCs w:val="20"/>
              </w:rPr>
            </w:pPr>
          </w:p>
        </w:tc>
        <w:tc>
          <w:tcPr>
            <w:tcW w:w="367" w:type="dxa"/>
            <w:tcBorders>
              <w:top w:val="single" w:sz="8" w:space="0" w:color="000000"/>
              <w:left w:val="single" w:sz="8" w:space="0" w:color="000000"/>
              <w:bottom w:val="single" w:sz="8" w:space="0" w:color="000000"/>
              <w:right w:val="single" w:sz="8" w:space="0" w:color="000000"/>
            </w:tcBorders>
            <w:shd w:val="clear" w:color="auto" w:fill="DEEAF6"/>
          </w:tcPr>
          <w:p w14:paraId="7C28CA47" w14:textId="77777777" w:rsidR="0084363E" w:rsidRPr="007E1CE4" w:rsidRDefault="0084363E" w:rsidP="00267A85">
            <w:pPr>
              <w:pStyle w:val="TableParagraph"/>
              <w:rPr>
                <w:rFonts w:ascii="Times New Roman"/>
                <w:sz w:val="16"/>
                <w:szCs w:val="20"/>
              </w:rPr>
            </w:pPr>
          </w:p>
        </w:tc>
        <w:tc>
          <w:tcPr>
            <w:tcW w:w="360" w:type="dxa"/>
            <w:tcBorders>
              <w:top w:val="single" w:sz="8" w:space="0" w:color="000000"/>
              <w:left w:val="single" w:sz="8" w:space="0" w:color="000000"/>
              <w:bottom w:val="single" w:sz="8" w:space="0" w:color="000000"/>
            </w:tcBorders>
            <w:shd w:val="clear" w:color="auto" w:fill="DEEAF6"/>
          </w:tcPr>
          <w:p w14:paraId="43E4F24A" w14:textId="77777777" w:rsidR="0084363E" w:rsidRPr="007E1CE4" w:rsidRDefault="0084363E" w:rsidP="00267A85">
            <w:pPr>
              <w:pStyle w:val="TableParagraph"/>
              <w:rPr>
                <w:rFonts w:ascii="Times New Roman"/>
                <w:sz w:val="16"/>
                <w:szCs w:val="20"/>
              </w:rPr>
            </w:pPr>
          </w:p>
        </w:tc>
        <w:tc>
          <w:tcPr>
            <w:tcW w:w="365" w:type="dxa"/>
            <w:tcBorders>
              <w:top w:val="single" w:sz="8" w:space="0" w:color="000000"/>
              <w:bottom w:val="single" w:sz="8" w:space="0" w:color="000000"/>
              <w:right w:val="single" w:sz="8" w:space="0" w:color="000000"/>
            </w:tcBorders>
            <w:shd w:val="clear" w:color="auto" w:fill="FFF1CC"/>
          </w:tcPr>
          <w:p w14:paraId="412FDB52" w14:textId="77777777" w:rsidR="0084363E" w:rsidRPr="007E1CE4" w:rsidRDefault="0084363E" w:rsidP="00267A85">
            <w:pPr>
              <w:pStyle w:val="TableParagraph"/>
              <w:rPr>
                <w:rFonts w:ascii="Times New Roman"/>
                <w:sz w:val="16"/>
                <w:szCs w:val="20"/>
              </w:rPr>
            </w:pPr>
          </w:p>
        </w:tc>
        <w:tc>
          <w:tcPr>
            <w:tcW w:w="365" w:type="dxa"/>
            <w:tcBorders>
              <w:top w:val="single" w:sz="8" w:space="0" w:color="000000"/>
              <w:left w:val="single" w:sz="8" w:space="0" w:color="000000"/>
              <w:bottom w:val="single" w:sz="8" w:space="0" w:color="000000"/>
              <w:right w:val="single" w:sz="8" w:space="0" w:color="000000"/>
            </w:tcBorders>
            <w:shd w:val="clear" w:color="auto" w:fill="FFF1CC"/>
          </w:tcPr>
          <w:p w14:paraId="63FDBBD8" w14:textId="77777777" w:rsidR="0084363E" w:rsidRPr="007E1CE4" w:rsidRDefault="0084363E" w:rsidP="00267A85">
            <w:pPr>
              <w:pStyle w:val="TableParagraph"/>
              <w:rPr>
                <w:rFonts w:ascii="Times New Roman"/>
                <w:sz w:val="16"/>
                <w:szCs w:val="20"/>
              </w:rPr>
            </w:pPr>
          </w:p>
        </w:tc>
        <w:tc>
          <w:tcPr>
            <w:tcW w:w="366" w:type="dxa"/>
            <w:tcBorders>
              <w:top w:val="single" w:sz="8" w:space="0" w:color="000000"/>
              <w:left w:val="single" w:sz="8" w:space="0" w:color="000000"/>
              <w:bottom w:val="single" w:sz="8" w:space="0" w:color="000000"/>
              <w:right w:val="single" w:sz="8" w:space="0" w:color="000000"/>
            </w:tcBorders>
            <w:shd w:val="clear" w:color="auto" w:fill="FFF1CC"/>
          </w:tcPr>
          <w:p w14:paraId="181C2C41" w14:textId="77777777" w:rsidR="0084363E" w:rsidRPr="007E1CE4" w:rsidRDefault="0084363E" w:rsidP="00267A85">
            <w:pPr>
              <w:pStyle w:val="TableParagraph"/>
              <w:rPr>
                <w:rFonts w:ascii="Times New Roman"/>
                <w:sz w:val="16"/>
                <w:szCs w:val="20"/>
              </w:rPr>
            </w:pPr>
          </w:p>
        </w:tc>
        <w:tc>
          <w:tcPr>
            <w:tcW w:w="363" w:type="dxa"/>
            <w:tcBorders>
              <w:top w:val="single" w:sz="8" w:space="0" w:color="000000"/>
              <w:left w:val="single" w:sz="8" w:space="0" w:color="000000"/>
              <w:bottom w:val="single" w:sz="8" w:space="0" w:color="000000"/>
            </w:tcBorders>
            <w:shd w:val="clear" w:color="auto" w:fill="FFF1CC"/>
          </w:tcPr>
          <w:p w14:paraId="0BDA8AD7" w14:textId="77777777" w:rsidR="0084363E" w:rsidRPr="007E1CE4" w:rsidRDefault="0084363E" w:rsidP="00267A85">
            <w:pPr>
              <w:pStyle w:val="TableParagraph"/>
              <w:rPr>
                <w:rFonts w:ascii="Times New Roman"/>
                <w:sz w:val="16"/>
                <w:szCs w:val="20"/>
              </w:rPr>
            </w:pPr>
          </w:p>
        </w:tc>
        <w:tc>
          <w:tcPr>
            <w:tcW w:w="368" w:type="dxa"/>
            <w:tcBorders>
              <w:top w:val="single" w:sz="8" w:space="0" w:color="000000"/>
              <w:bottom w:val="single" w:sz="8" w:space="0" w:color="000000"/>
              <w:right w:val="single" w:sz="8" w:space="0" w:color="000000"/>
            </w:tcBorders>
            <w:shd w:val="clear" w:color="auto" w:fill="E1EED9"/>
          </w:tcPr>
          <w:p w14:paraId="5A0D09AF" w14:textId="77777777" w:rsidR="0084363E" w:rsidRPr="007E1CE4" w:rsidRDefault="0084363E" w:rsidP="00267A85">
            <w:pPr>
              <w:pStyle w:val="TableParagraph"/>
              <w:spacing w:before="10" w:line="196" w:lineRule="exact"/>
              <w:ind w:left="31"/>
              <w:jc w:val="center"/>
              <w:rPr>
                <w:sz w:val="16"/>
                <w:szCs w:val="20"/>
              </w:rPr>
            </w:pPr>
            <w:r w:rsidRPr="007E1CE4">
              <w:rPr>
                <w:w w:val="99"/>
                <w:sz w:val="16"/>
                <w:szCs w:val="20"/>
              </w:rPr>
              <w:t>7</w:t>
            </w:r>
          </w:p>
        </w:tc>
        <w:tc>
          <w:tcPr>
            <w:tcW w:w="366" w:type="dxa"/>
            <w:tcBorders>
              <w:top w:val="single" w:sz="8" w:space="0" w:color="000000"/>
              <w:left w:val="single" w:sz="8" w:space="0" w:color="000000"/>
              <w:bottom w:val="single" w:sz="8" w:space="0" w:color="000000"/>
              <w:right w:val="single" w:sz="8" w:space="0" w:color="000000"/>
            </w:tcBorders>
            <w:shd w:val="clear" w:color="auto" w:fill="E1EED9"/>
          </w:tcPr>
          <w:p w14:paraId="41396587" w14:textId="77777777" w:rsidR="0084363E" w:rsidRPr="007E1CE4" w:rsidRDefault="0084363E" w:rsidP="00267A85">
            <w:pPr>
              <w:pStyle w:val="TableParagraph"/>
              <w:spacing w:before="10" w:line="196" w:lineRule="exact"/>
              <w:ind w:left="136"/>
              <w:rPr>
                <w:sz w:val="16"/>
                <w:szCs w:val="20"/>
              </w:rPr>
            </w:pPr>
            <w:r w:rsidRPr="007E1CE4">
              <w:rPr>
                <w:w w:val="99"/>
                <w:sz w:val="16"/>
                <w:szCs w:val="20"/>
              </w:rPr>
              <w:t>6</w:t>
            </w:r>
          </w:p>
        </w:tc>
        <w:tc>
          <w:tcPr>
            <w:tcW w:w="366" w:type="dxa"/>
            <w:tcBorders>
              <w:top w:val="single" w:sz="8" w:space="0" w:color="000000"/>
              <w:left w:val="single" w:sz="8" w:space="0" w:color="000000"/>
              <w:bottom w:val="single" w:sz="8" w:space="0" w:color="000000"/>
              <w:right w:val="single" w:sz="8" w:space="0" w:color="000000"/>
            </w:tcBorders>
            <w:shd w:val="clear" w:color="auto" w:fill="E1EED9"/>
          </w:tcPr>
          <w:p w14:paraId="51F8B58C" w14:textId="77777777" w:rsidR="0084363E" w:rsidRPr="007E1CE4" w:rsidRDefault="0084363E" w:rsidP="00267A85">
            <w:pPr>
              <w:pStyle w:val="TableParagraph"/>
              <w:spacing w:before="10" w:line="196" w:lineRule="exact"/>
              <w:ind w:left="25"/>
              <w:jc w:val="center"/>
              <w:rPr>
                <w:sz w:val="16"/>
                <w:szCs w:val="20"/>
              </w:rPr>
            </w:pPr>
            <w:r w:rsidRPr="007E1CE4">
              <w:rPr>
                <w:w w:val="99"/>
                <w:sz w:val="16"/>
                <w:szCs w:val="20"/>
              </w:rPr>
              <w:t>5</w:t>
            </w:r>
          </w:p>
        </w:tc>
        <w:tc>
          <w:tcPr>
            <w:tcW w:w="356" w:type="dxa"/>
            <w:tcBorders>
              <w:top w:val="single" w:sz="8" w:space="0" w:color="000000"/>
              <w:left w:val="single" w:sz="8" w:space="0" w:color="000000"/>
              <w:bottom w:val="single" w:sz="8" w:space="0" w:color="000000"/>
              <w:right w:val="single" w:sz="12" w:space="0" w:color="808080" w:themeColor="background1" w:themeShade="80"/>
            </w:tcBorders>
            <w:shd w:val="clear" w:color="auto" w:fill="E1EED9"/>
          </w:tcPr>
          <w:p w14:paraId="4D599CF7" w14:textId="77777777" w:rsidR="0084363E" w:rsidRPr="007E1CE4" w:rsidRDefault="0084363E" w:rsidP="00267A85">
            <w:pPr>
              <w:pStyle w:val="TableParagraph"/>
              <w:spacing w:before="10" w:line="196" w:lineRule="exact"/>
              <w:ind w:left="127"/>
              <w:rPr>
                <w:sz w:val="16"/>
                <w:szCs w:val="20"/>
              </w:rPr>
            </w:pPr>
            <w:r w:rsidRPr="007E1CE4">
              <w:rPr>
                <w:w w:val="99"/>
                <w:sz w:val="16"/>
                <w:szCs w:val="20"/>
              </w:rPr>
              <w:t>4</w:t>
            </w:r>
          </w:p>
        </w:tc>
      </w:tr>
      <w:tr w:rsidR="0084363E" w:rsidRPr="007E1CE4" w14:paraId="0E65019F" w14:textId="77777777" w:rsidTr="0084363E">
        <w:trPr>
          <w:trHeight w:val="227"/>
        </w:trPr>
        <w:tc>
          <w:tcPr>
            <w:tcW w:w="778" w:type="dxa"/>
            <w:tcBorders>
              <w:top w:val="single" w:sz="8" w:space="0" w:color="000000"/>
              <w:left w:val="single" w:sz="12" w:space="0" w:color="808080" w:themeColor="background1" w:themeShade="80"/>
              <w:bottom w:val="single" w:sz="8" w:space="0" w:color="000000"/>
              <w:right w:val="single" w:sz="8" w:space="0" w:color="000000"/>
            </w:tcBorders>
          </w:tcPr>
          <w:p w14:paraId="2CEB5CD0" w14:textId="77777777" w:rsidR="0084363E" w:rsidRPr="007E1CE4" w:rsidRDefault="0084363E" w:rsidP="00267A85">
            <w:pPr>
              <w:pStyle w:val="TableParagraph"/>
              <w:rPr>
                <w:rFonts w:ascii="Times New Roman"/>
                <w:sz w:val="16"/>
                <w:szCs w:val="20"/>
              </w:rPr>
            </w:pPr>
          </w:p>
        </w:tc>
        <w:tc>
          <w:tcPr>
            <w:tcW w:w="410" w:type="dxa"/>
            <w:tcBorders>
              <w:top w:val="single" w:sz="8" w:space="0" w:color="000000"/>
              <w:left w:val="single" w:sz="8" w:space="0" w:color="000000"/>
              <w:bottom w:val="single" w:sz="8" w:space="0" w:color="000000"/>
              <w:right w:val="single" w:sz="8" w:space="0" w:color="000000"/>
            </w:tcBorders>
          </w:tcPr>
          <w:p w14:paraId="5C5463C4" w14:textId="77777777" w:rsidR="0084363E" w:rsidRPr="007E1CE4" w:rsidRDefault="0084363E" w:rsidP="00267A85">
            <w:pPr>
              <w:pStyle w:val="TableParagraph"/>
              <w:spacing w:before="10" w:line="196" w:lineRule="exact"/>
              <w:ind w:left="50"/>
              <w:rPr>
                <w:sz w:val="16"/>
                <w:szCs w:val="20"/>
              </w:rPr>
            </w:pPr>
            <w:r w:rsidRPr="007E1CE4">
              <w:rPr>
                <w:sz w:val="16"/>
                <w:szCs w:val="20"/>
              </w:rPr>
              <w:t>P38</w:t>
            </w:r>
          </w:p>
        </w:tc>
        <w:tc>
          <w:tcPr>
            <w:tcW w:w="463" w:type="dxa"/>
            <w:tcBorders>
              <w:top w:val="single" w:sz="8" w:space="0" w:color="000000"/>
              <w:left w:val="single" w:sz="8" w:space="0" w:color="000000"/>
              <w:bottom w:val="single" w:sz="8" w:space="0" w:color="000000"/>
              <w:right w:val="single" w:sz="8" w:space="0" w:color="000000"/>
            </w:tcBorders>
          </w:tcPr>
          <w:p w14:paraId="2C843CA2" w14:textId="77777777" w:rsidR="0084363E" w:rsidRPr="007E1CE4" w:rsidRDefault="0084363E" w:rsidP="00267A85">
            <w:pPr>
              <w:pStyle w:val="TableParagraph"/>
              <w:spacing w:before="10" w:line="196" w:lineRule="exact"/>
              <w:ind w:left="119"/>
              <w:rPr>
                <w:sz w:val="16"/>
                <w:szCs w:val="20"/>
              </w:rPr>
            </w:pPr>
            <w:r w:rsidRPr="007E1CE4">
              <w:rPr>
                <w:sz w:val="16"/>
                <w:szCs w:val="20"/>
              </w:rPr>
              <w:t>R$</w:t>
            </w:r>
          </w:p>
        </w:tc>
        <w:tc>
          <w:tcPr>
            <w:tcW w:w="794" w:type="dxa"/>
            <w:tcBorders>
              <w:top w:val="single" w:sz="8" w:space="0" w:color="000000"/>
              <w:left w:val="single" w:sz="8" w:space="0" w:color="000000"/>
              <w:bottom w:val="single" w:sz="8" w:space="0" w:color="000000"/>
            </w:tcBorders>
          </w:tcPr>
          <w:p w14:paraId="6816D1F0" w14:textId="77777777" w:rsidR="0084363E" w:rsidRPr="007E1CE4" w:rsidRDefault="0084363E" w:rsidP="00267A85">
            <w:pPr>
              <w:pStyle w:val="TableParagraph"/>
              <w:spacing w:before="20" w:line="187" w:lineRule="exact"/>
              <w:ind w:left="45"/>
              <w:rPr>
                <w:sz w:val="16"/>
                <w:szCs w:val="20"/>
              </w:rPr>
            </w:pPr>
            <w:r w:rsidRPr="007E1CE4">
              <w:rPr>
                <w:sz w:val="16"/>
                <w:szCs w:val="20"/>
              </w:rPr>
              <w:t>5.464,55</w:t>
            </w:r>
          </w:p>
        </w:tc>
        <w:tc>
          <w:tcPr>
            <w:tcW w:w="367" w:type="dxa"/>
            <w:tcBorders>
              <w:top w:val="single" w:sz="8" w:space="0" w:color="000000"/>
              <w:bottom w:val="single" w:sz="8" w:space="0" w:color="000000"/>
              <w:right w:val="single" w:sz="8" w:space="0" w:color="000000"/>
            </w:tcBorders>
            <w:shd w:val="clear" w:color="auto" w:fill="BEBEBE"/>
          </w:tcPr>
          <w:p w14:paraId="4E80E224" w14:textId="77777777" w:rsidR="0084363E" w:rsidRPr="007E1CE4" w:rsidRDefault="0084363E" w:rsidP="00267A85">
            <w:pPr>
              <w:pStyle w:val="TableParagraph"/>
              <w:rPr>
                <w:rFonts w:ascii="Times New Roman"/>
                <w:sz w:val="16"/>
                <w:szCs w:val="20"/>
              </w:rPr>
            </w:pPr>
          </w:p>
        </w:tc>
        <w:tc>
          <w:tcPr>
            <w:tcW w:w="350" w:type="dxa"/>
            <w:tcBorders>
              <w:top w:val="single" w:sz="8" w:space="0" w:color="000000"/>
              <w:left w:val="single" w:sz="8" w:space="0" w:color="000000"/>
              <w:bottom w:val="single" w:sz="8" w:space="0" w:color="000000"/>
              <w:right w:val="single" w:sz="8" w:space="0" w:color="000000"/>
            </w:tcBorders>
            <w:shd w:val="clear" w:color="auto" w:fill="BEBEBE"/>
          </w:tcPr>
          <w:p w14:paraId="417065E1" w14:textId="77777777" w:rsidR="0084363E" w:rsidRPr="007E1CE4" w:rsidRDefault="0084363E" w:rsidP="00267A85">
            <w:pPr>
              <w:pStyle w:val="TableParagraph"/>
              <w:rPr>
                <w:rFonts w:ascii="Times New Roman"/>
                <w:sz w:val="16"/>
                <w:szCs w:val="20"/>
              </w:rPr>
            </w:pPr>
          </w:p>
        </w:tc>
        <w:tc>
          <w:tcPr>
            <w:tcW w:w="350" w:type="dxa"/>
            <w:tcBorders>
              <w:top w:val="single" w:sz="8" w:space="0" w:color="000000"/>
              <w:left w:val="single" w:sz="8" w:space="0" w:color="000000"/>
              <w:bottom w:val="single" w:sz="8" w:space="0" w:color="000000"/>
              <w:right w:val="single" w:sz="8" w:space="0" w:color="000000"/>
            </w:tcBorders>
            <w:shd w:val="clear" w:color="auto" w:fill="BEBEBE"/>
          </w:tcPr>
          <w:p w14:paraId="10014AAC" w14:textId="77777777" w:rsidR="0084363E" w:rsidRPr="007E1CE4" w:rsidRDefault="0084363E" w:rsidP="00267A85">
            <w:pPr>
              <w:pStyle w:val="TableParagraph"/>
              <w:rPr>
                <w:rFonts w:ascii="Times New Roman"/>
                <w:sz w:val="16"/>
                <w:szCs w:val="20"/>
              </w:rPr>
            </w:pPr>
          </w:p>
        </w:tc>
        <w:tc>
          <w:tcPr>
            <w:tcW w:w="364" w:type="dxa"/>
            <w:tcBorders>
              <w:top w:val="single" w:sz="8" w:space="0" w:color="000000"/>
              <w:left w:val="single" w:sz="8" w:space="0" w:color="000000"/>
              <w:bottom w:val="single" w:sz="8" w:space="0" w:color="000000"/>
            </w:tcBorders>
            <w:shd w:val="clear" w:color="auto" w:fill="BEBEBE"/>
          </w:tcPr>
          <w:p w14:paraId="1C9A6B79" w14:textId="77777777" w:rsidR="0084363E" w:rsidRPr="007E1CE4" w:rsidRDefault="0084363E" w:rsidP="00267A85">
            <w:pPr>
              <w:pStyle w:val="TableParagraph"/>
              <w:rPr>
                <w:rFonts w:ascii="Times New Roman"/>
                <w:sz w:val="16"/>
                <w:szCs w:val="20"/>
              </w:rPr>
            </w:pPr>
          </w:p>
        </w:tc>
        <w:tc>
          <w:tcPr>
            <w:tcW w:w="350" w:type="dxa"/>
            <w:tcBorders>
              <w:top w:val="single" w:sz="8" w:space="0" w:color="000000"/>
              <w:bottom w:val="single" w:sz="8" w:space="0" w:color="000000"/>
              <w:right w:val="single" w:sz="8" w:space="0" w:color="000000"/>
            </w:tcBorders>
            <w:shd w:val="clear" w:color="auto" w:fill="FAE3D4"/>
          </w:tcPr>
          <w:p w14:paraId="6B19C344" w14:textId="77777777" w:rsidR="0084363E" w:rsidRPr="007E1CE4" w:rsidRDefault="0084363E" w:rsidP="00267A85">
            <w:pPr>
              <w:pStyle w:val="TableParagraph"/>
              <w:rPr>
                <w:rFonts w:ascii="Times New Roman"/>
                <w:sz w:val="16"/>
                <w:szCs w:val="20"/>
              </w:rPr>
            </w:pPr>
          </w:p>
        </w:tc>
        <w:tc>
          <w:tcPr>
            <w:tcW w:w="352" w:type="dxa"/>
            <w:tcBorders>
              <w:top w:val="single" w:sz="8" w:space="0" w:color="000000"/>
              <w:left w:val="single" w:sz="8" w:space="0" w:color="000000"/>
              <w:bottom w:val="single" w:sz="8" w:space="0" w:color="000000"/>
              <w:right w:val="single" w:sz="8" w:space="0" w:color="000000"/>
            </w:tcBorders>
            <w:shd w:val="clear" w:color="auto" w:fill="FAE3D4"/>
          </w:tcPr>
          <w:p w14:paraId="5664FE63" w14:textId="77777777" w:rsidR="0084363E" w:rsidRPr="007E1CE4" w:rsidRDefault="0084363E" w:rsidP="00267A85">
            <w:pPr>
              <w:pStyle w:val="TableParagraph"/>
              <w:rPr>
                <w:rFonts w:ascii="Times New Roman"/>
                <w:sz w:val="16"/>
                <w:szCs w:val="20"/>
              </w:rPr>
            </w:pPr>
          </w:p>
        </w:tc>
        <w:tc>
          <w:tcPr>
            <w:tcW w:w="350" w:type="dxa"/>
            <w:tcBorders>
              <w:top w:val="single" w:sz="8" w:space="0" w:color="000000"/>
              <w:left w:val="single" w:sz="8" w:space="0" w:color="000000"/>
              <w:bottom w:val="single" w:sz="8" w:space="0" w:color="000000"/>
              <w:right w:val="single" w:sz="8" w:space="0" w:color="000000"/>
            </w:tcBorders>
            <w:shd w:val="clear" w:color="auto" w:fill="FAE3D4"/>
          </w:tcPr>
          <w:p w14:paraId="7B801160" w14:textId="77777777" w:rsidR="0084363E" w:rsidRPr="007E1CE4" w:rsidRDefault="0084363E" w:rsidP="00267A85">
            <w:pPr>
              <w:pStyle w:val="TableParagraph"/>
              <w:rPr>
                <w:rFonts w:ascii="Times New Roman"/>
                <w:sz w:val="16"/>
                <w:szCs w:val="20"/>
              </w:rPr>
            </w:pPr>
          </w:p>
        </w:tc>
        <w:tc>
          <w:tcPr>
            <w:tcW w:w="370" w:type="dxa"/>
            <w:tcBorders>
              <w:top w:val="single" w:sz="8" w:space="0" w:color="000000"/>
              <w:left w:val="single" w:sz="8" w:space="0" w:color="000000"/>
              <w:bottom w:val="single" w:sz="8" w:space="0" w:color="000000"/>
            </w:tcBorders>
            <w:shd w:val="clear" w:color="auto" w:fill="FAE3D4"/>
          </w:tcPr>
          <w:p w14:paraId="7B2781EA" w14:textId="77777777" w:rsidR="0084363E" w:rsidRPr="007E1CE4" w:rsidRDefault="0084363E" w:rsidP="00267A85">
            <w:pPr>
              <w:pStyle w:val="TableParagraph"/>
              <w:rPr>
                <w:rFonts w:ascii="Times New Roman"/>
                <w:sz w:val="16"/>
                <w:szCs w:val="20"/>
              </w:rPr>
            </w:pPr>
          </w:p>
        </w:tc>
        <w:tc>
          <w:tcPr>
            <w:tcW w:w="355" w:type="dxa"/>
            <w:tcBorders>
              <w:top w:val="single" w:sz="8" w:space="0" w:color="000000"/>
              <w:bottom w:val="single" w:sz="8" w:space="0" w:color="000000"/>
              <w:right w:val="single" w:sz="8" w:space="0" w:color="000000"/>
            </w:tcBorders>
            <w:shd w:val="clear" w:color="auto" w:fill="DEEAF6"/>
          </w:tcPr>
          <w:p w14:paraId="35AFD988" w14:textId="77777777" w:rsidR="0084363E" w:rsidRPr="007E1CE4" w:rsidRDefault="0084363E" w:rsidP="00267A85">
            <w:pPr>
              <w:pStyle w:val="TableParagraph"/>
              <w:rPr>
                <w:rFonts w:ascii="Times New Roman"/>
                <w:sz w:val="16"/>
                <w:szCs w:val="20"/>
              </w:rPr>
            </w:pPr>
          </w:p>
        </w:tc>
        <w:tc>
          <w:tcPr>
            <w:tcW w:w="365" w:type="dxa"/>
            <w:tcBorders>
              <w:top w:val="single" w:sz="8" w:space="0" w:color="000000"/>
              <w:left w:val="single" w:sz="8" w:space="0" w:color="000000"/>
              <w:bottom w:val="single" w:sz="8" w:space="0" w:color="000000"/>
              <w:right w:val="single" w:sz="8" w:space="0" w:color="000000"/>
            </w:tcBorders>
            <w:shd w:val="clear" w:color="auto" w:fill="DEEAF6"/>
          </w:tcPr>
          <w:p w14:paraId="3639030F" w14:textId="77777777" w:rsidR="0084363E" w:rsidRPr="007E1CE4" w:rsidRDefault="0084363E" w:rsidP="00267A85">
            <w:pPr>
              <w:pStyle w:val="TableParagraph"/>
              <w:rPr>
                <w:rFonts w:ascii="Times New Roman"/>
                <w:sz w:val="16"/>
                <w:szCs w:val="20"/>
              </w:rPr>
            </w:pPr>
          </w:p>
        </w:tc>
        <w:tc>
          <w:tcPr>
            <w:tcW w:w="367" w:type="dxa"/>
            <w:tcBorders>
              <w:top w:val="single" w:sz="8" w:space="0" w:color="000000"/>
              <w:left w:val="single" w:sz="8" w:space="0" w:color="000000"/>
              <w:bottom w:val="single" w:sz="8" w:space="0" w:color="000000"/>
              <w:right w:val="single" w:sz="8" w:space="0" w:color="000000"/>
            </w:tcBorders>
            <w:shd w:val="clear" w:color="auto" w:fill="DEEAF6"/>
          </w:tcPr>
          <w:p w14:paraId="44372952" w14:textId="77777777" w:rsidR="0084363E" w:rsidRPr="007E1CE4" w:rsidRDefault="0084363E" w:rsidP="00267A85">
            <w:pPr>
              <w:pStyle w:val="TableParagraph"/>
              <w:rPr>
                <w:rFonts w:ascii="Times New Roman"/>
                <w:sz w:val="16"/>
                <w:szCs w:val="20"/>
              </w:rPr>
            </w:pPr>
          </w:p>
        </w:tc>
        <w:tc>
          <w:tcPr>
            <w:tcW w:w="360" w:type="dxa"/>
            <w:tcBorders>
              <w:top w:val="single" w:sz="8" w:space="0" w:color="000000"/>
              <w:left w:val="single" w:sz="8" w:space="0" w:color="000000"/>
              <w:bottom w:val="single" w:sz="8" w:space="0" w:color="000000"/>
            </w:tcBorders>
            <w:shd w:val="clear" w:color="auto" w:fill="DEEAF6"/>
          </w:tcPr>
          <w:p w14:paraId="13390496" w14:textId="77777777" w:rsidR="0084363E" w:rsidRPr="007E1CE4" w:rsidRDefault="0084363E" w:rsidP="00267A85">
            <w:pPr>
              <w:pStyle w:val="TableParagraph"/>
              <w:rPr>
                <w:rFonts w:ascii="Times New Roman"/>
                <w:sz w:val="16"/>
                <w:szCs w:val="20"/>
              </w:rPr>
            </w:pPr>
          </w:p>
        </w:tc>
        <w:tc>
          <w:tcPr>
            <w:tcW w:w="365" w:type="dxa"/>
            <w:tcBorders>
              <w:top w:val="single" w:sz="8" w:space="0" w:color="000000"/>
              <w:bottom w:val="single" w:sz="8" w:space="0" w:color="000000"/>
              <w:right w:val="single" w:sz="8" w:space="0" w:color="000000"/>
            </w:tcBorders>
            <w:shd w:val="clear" w:color="auto" w:fill="FFF1CC"/>
          </w:tcPr>
          <w:p w14:paraId="0D71A126" w14:textId="77777777" w:rsidR="0084363E" w:rsidRPr="007E1CE4" w:rsidRDefault="0084363E" w:rsidP="00267A85">
            <w:pPr>
              <w:pStyle w:val="TableParagraph"/>
              <w:rPr>
                <w:rFonts w:ascii="Times New Roman"/>
                <w:sz w:val="16"/>
                <w:szCs w:val="20"/>
              </w:rPr>
            </w:pPr>
          </w:p>
        </w:tc>
        <w:tc>
          <w:tcPr>
            <w:tcW w:w="365" w:type="dxa"/>
            <w:tcBorders>
              <w:top w:val="single" w:sz="8" w:space="0" w:color="000000"/>
              <w:left w:val="single" w:sz="8" w:space="0" w:color="000000"/>
              <w:bottom w:val="single" w:sz="8" w:space="0" w:color="000000"/>
              <w:right w:val="single" w:sz="8" w:space="0" w:color="000000"/>
            </w:tcBorders>
            <w:shd w:val="clear" w:color="auto" w:fill="FFF1CC"/>
          </w:tcPr>
          <w:p w14:paraId="5B3FDA30" w14:textId="77777777" w:rsidR="0084363E" w:rsidRPr="007E1CE4" w:rsidRDefault="0084363E" w:rsidP="00267A85">
            <w:pPr>
              <w:pStyle w:val="TableParagraph"/>
              <w:rPr>
                <w:rFonts w:ascii="Times New Roman"/>
                <w:sz w:val="16"/>
                <w:szCs w:val="20"/>
              </w:rPr>
            </w:pPr>
          </w:p>
        </w:tc>
        <w:tc>
          <w:tcPr>
            <w:tcW w:w="366" w:type="dxa"/>
            <w:tcBorders>
              <w:top w:val="single" w:sz="8" w:space="0" w:color="000000"/>
              <w:left w:val="single" w:sz="8" w:space="0" w:color="000000"/>
              <w:bottom w:val="single" w:sz="8" w:space="0" w:color="000000"/>
              <w:right w:val="single" w:sz="8" w:space="0" w:color="000000"/>
            </w:tcBorders>
            <w:shd w:val="clear" w:color="auto" w:fill="FFF1CC"/>
          </w:tcPr>
          <w:p w14:paraId="3BA243CC" w14:textId="77777777" w:rsidR="0084363E" w:rsidRPr="007E1CE4" w:rsidRDefault="0084363E" w:rsidP="00267A85">
            <w:pPr>
              <w:pStyle w:val="TableParagraph"/>
              <w:rPr>
                <w:rFonts w:ascii="Times New Roman"/>
                <w:sz w:val="16"/>
                <w:szCs w:val="20"/>
              </w:rPr>
            </w:pPr>
          </w:p>
        </w:tc>
        <w:tc>
          <w:tcPr>
            <w:tcW w:w="363" w:type="dxa"/>
            <w:tcBorders>
              <w:top w:val="single" w:sz="8" w:space="0" w:color="000000"/>
              <w:left w:val="single" w:sz="8" w:space="0" w:color="000000"/>
              <w:bottom w:val="single" w:sz="8" w:space="0" w:color="000000"/>
            </w:tcBorders>
            <w:shd w:val="clear" w:color="auto" w:fill="FFF1CC"/>
          </w:tcPr>
          <w:p w14:paraId="5B0FB336" w14:textId="77777777" w:rsidR="0084363E" w:rsidRPr="007E1CE4" w:rsidRDefault="0084363E" w:rsidP="00267A85">
            <w:pPr>
              <w:pStyle w:val="TableParagraph"/>
              <w:rPr>
                <w:rFonts w:ascii="Times New Roman"/>
                <w:sz w:val="16"/>
                <w:szCs w:val="20"/>
              </w:rPr>
            </w:pPr>
          </w:p>
        </w:tc>
        <w:tc>
          <w:tcPr>
            <w:tcW w:w="368" w:type="dxa"/>
            <w:tcBorders>
              <w:top w:val="single" w:sz="8" w:space="0" w:color="000000"/>
              <w:bottom w:val="single" w:sz="8" w:space="0" w:color="000000"/>
              <w:right w:val="single" w:sz="8" w:space="0" w:color="000000"/>
            </w:tcBorders>
            <w:shd w:val="clear" w:color="auto" w:fill="E1EED9"/>
          </w:tcPr>
          <w:p w14:paraId="045B111D" w14:textId="77777777" w:rsidR="0084363E" w:rsidRPr="007E1CE4" w:rsidRDefault="0084363E" w:rsidP="00267A85">
            <w:pPr>
              <w:pStyle w:val="TableParagraph"/>
              <w:spacing w:before="10" w:line="196" w:lineRule="exact"/>
              <w:ind w:left="31"/>
              <w:jc w:val="center"/>
              <w:rPr>
                <w:sz w:val="16"/>
                <w:szCs w:val="20"/>
              </w:rPr>
            </w:pPr>
            <w:r w:rsidRPr="007E1CE4">
              <w:rPr>
                <w:w w:val="99"/>
                <w:sz w:val="16"/>
                <w:szCs w:val="20"/>
              </w:rPr>
              <w:t>8</w:t>
            </w:r>
          </w:p>
        </w:tc>
        <w:tc>
          <w:tcPr>
            <w:tcW w:w="366" w:type="dxa"/>
            <w:tcBorders>
              <w:top w:val="single" w:sz="8" w:space="0" w:color="000000"/>
              <w:left w:val="single" w:sz="8" w:space="0" w:color="000000"/>
              <w:bottom w:val="single" w:sz="8" w:space="0" w:color="000000"/>
              <w:right w:val="single" w:sz="8" w:space="0" w:color="000000"/>
            </w:tcBorders>
            <w:shd w:val="clear" w:color="auto" w:fill="E1EED9"/>
          </w:tcPr>
          <w:p w14:paraId="34AC27A1" w14:textId="77777777" w:rsidR="0084363E" w:rsidRPr="007E1CE4" w:rsidRDefault="0084363E" w:rsidP="00267A85">
            <w:pPr>
              <w:pStyle w:val="TableParagraph"/>
              <w:spacing w:before="10" w:line="196" w:lineRule="exact"/>
              <w:ind w:left="136"/>
              <w:rPr>
                <w:sz w:val="16"/>
                <w:szCs w:val="20"/>
              </w:rPr>
            </w:pPr>
            <w:r w:rsidRPr="007E1CE4">
              <w:rPr>
                <w:w w:val="99"/>
                <w:sz w:val="16"/>
                <w:szCs w:val="20"/>
              </w:rPr>
              <w:t>7</w:t>
            </w:r>
          </w:p>
        </w:tc>
        <w:tc>
          <w:tcPr>
            <w:tcW w:w="366" w:type="dxa"/>
            <w:tcBorders>
              <w:top w:val="single" w:sz="8" w:space="0" w:color="000000"/>
              <w:left w:val="single" w:sz="8" w:space="0" w:color="000000"/>
              <w:bottom w:val="single" w:sz="8" w:space="0" w:color="000000"/>
              <w:right w:val="single" w:sz="8" w:space="0" w:color="000000"/>
            </w:tcBorders>
            <w:shd w:val="clear" w:color="auto" w:fill="E1EED9"/>
          </w:tcPr>
          <w:p w14:paraId="4B7917C4" w14:textId="77777777" w:rsidR="0084363E" w:rsidRPr="007E1CE4" w:rsidRDefault="0084363E" w:rsidP="00267A85">
            <w:pPr>
              <w:pStyle w:val="TableParagraph"/>
              <w:spacing w:before="10" w:line="196" w:lineRule="exact"/>
              <w:ind w:left="25"/>
              <w:jc w:val="center"/>
              <w:rPr>
                <w:sz w:val="16"/>
                <w:szCs w:val="20"/>
              </w:rPr>
            </w:pPr>
            <w:r w:rsidRPr="007E1CE4">
              <w:rPr>
                <w:w w:val="99"/>
                <w:sz w:val="16"/>
                <w:szCs w:val="20"/>
              </w:rPr>
              <w:t>6</w:t>
            </w:r>
          </w:p>
        </w:tc>
        <w:tc>
          <w:tcPr>
            <w:tcW w:w="356" w:type="dxa"/>
            <w:tcBorders>
              <w:top w:val="single" w:sz="8" w:space="0" w:color="000000"/>
              <w:left w:val="single" w:sz="8" w:space="0" w:color="000000"/>
              <w:bottom w:val="single" w:sz="8" w:space="0" w:color="000000"/>
              <w:right w:val="single" w:sz="12" w:space="0" w:color="808080" w:themeColor="background1" w:themeShade="80"/>
            </w:tcBorders>
            <w:shd w:val="clear" w:color="auto" w:fill="E1EED9"/>
          </w:tcPr>
          <w:p w14:paraId="7F919098" w14:textId="77777777" w:rsidR="0084363E" w:rsidRPr="007E1CE4" w:rsidRDefault="0084363E" w:rsidP="00267A85">
            <w:pPr>
              <w:pStyle w:val="TableParagraph"/>
              <w:spacing w:before="10" w:line="196" w:lineRule="exact"/>
              <w:ind w:left="127"/>
              <w:rPr>
                <w:sz w:val="16"/>
                <w:szCs w:val="20"/>
              </w:rPr>
            </w:pPr>
            <w:r w:rsidRPr="007E1CE4">
              <w:rPr>
                <w:w w:val="99"/>
                <w:sz w:val="16"/>
                <w:szCs w:val="20"/>
              </w:rPr>
              <w:t>5</w:t>
            </w:r>
          </w:p>
        </w:tc>
      </w:tr>
      <w:tr w:rsidR="0084363E" w:rsidRPr="007E1CE4" w14:paraId="4F443E83" w14:textId="77777777" w:rsidTr="0084363E">
        <w:trPr>
          <w:trHeight w:val="227"/>
        </w:trPr>
        <w:tc>
          <w:tcPr>
            <w:tcW w:w="778" w:type="dxa"/>
            <w:tcBorders>
              <w:top w:val="single" w:sz="8" w:space="0" w:color="000000"/>
              <w:left w:val="single" w:sz="12" w:space="0" w:color="808080" w:themeColor="background1" w:themeShade="80"/>
              <w:bottom w:val="single" w:sz="8" w:space="0" w:color="000000"/>
              <w:right w:val="single" w:sz="8" w:space="0" w:color="000000"/>
            </w:tcBorders>
          </w:tcPr>
          <w:p w14:paraId="53FBE18A" w14:textId="77777777" w:rsidR="0084363E" w:rsidRPr="007E1CE4" w:rsidRDefault="0084363E" w:rsidP="00267A85">
            <w:pPr>
              <w:pStyle w:val="TableParagraph"/>
              <w:rPr>
                <w:rFonts w:ascii="Times New Roman"/>
                <w:sz w:val="16"/>
                <w:szCs w:val="20"/>
              </w:rPr>
            </w:pPr>
          </w:p>
        </w:tc>
        <w:tc>
          <w:tcPr>
            <w:tcW w:w="410" w:type="dxa"/>
            <w:tcBorders>
              <w:top w:val="single" w:sz="8" w:space="0" w:color="000000"/>
              <w:left w:val="single" w:sz="8" w:space="0" w:color="000000"/>
              <w:bottom w:val="single" w:sz="8" w:space="0" w:color="000000"/>
              <w:right w:val="single" w:sz="8" w:space="0" w:color="000000"/>
            </w:tcBorders>
          </w:tcPr>
          <w:p w14:paraId="01084E7E" w14:textId="77777777" w:rsidR="0084363E" w:rsidRPr="007E1CE4" w:rsidRDefault="0084363E" w:rsidP="00267A85">
            <w:pPr>
              <w:pStyle w:val="TableParagraph"/>
              <w:spacing w:before="10" w:line="196" w:lineRule="exact"/>
              <w:ind w:left="50"/>
              <w:rPr>
                <w:sz w:val="16"/>
                <w:szCs w:val="20"/>
              </w:rPr>
            </w:pPr>
            <w:r w:rsidRPr="007E1CE4">
              <w:rPr>
                <w:sz w:val="16"/>
                <w:szCs w:val="20"/>
              </w:rPr>
              <w:t>P39</w:t>
            </w:r>
          </w:p>
        </w:tc>
        <w:tc>
          <w:tcPr>
            <w:tcW w:w="463" w:type="dxa"/>
            <w:tcBorders>
              <w:top w:val="single" w:sz="8" w:space="0" w:color="000000"/>
              <w:left w:val="single" w:sz="8" w:space="0" w:color="000000"/>
              <w:bottom w:val="single" w:sz="8" w:space="0" w:color="000000"/>
              <w:right w:val="single" w:sz="8" w:space="0" w:color="000000"/>
            </w:tcBorders>
          </w:tcPr>
          <w:p w14:paraId="36B7E5B5" w14:textId="77777777" w:rsidR="0084363E" w:rsidRPr="007E1CE4" w:rsidRDefault="0084363E" w:rsidP="00267A85">
            <w:pPr>
              <w:pStyle w:val="TableParagraph"/>
              <w:spacing w:before="10" w:line="196" w:lineRule="exact"/>
              <w:ind w:left="119"/>
              <w:rPr>
                <w:sz w:val="16"/>
                <w:szCs w:val="20"/>
              </w:rPr>
            </w:pPr>
            <w:r w:rsidRPr="007E1CE4">
              <w:rPr>
                <w:sz w:val="16"/>
                <w:szCs w:val="20"/>
              </w:rPr>
              <w:t>R$</w:t>
            </w:r>
          </w:p>
        </w:tc>
        <w:tc>
          <w:tcPr>
            <w:tcW w:w="794" w:type="dxa"/>
            <w:tcBorders>
              <w:top w:val="single" w:sz="8" w:space="0" w:color="000000"/>
              <w:left w:val="single" w:sz="8" w:space="0" w:color="000000"/>
              <w:bottom w:val="single" w:sz="8" w:space="0" w:color="000000"/>
            </w:tcBorders>
          </w:tcPr>
          <w:p w14:paraId="47F4117E" w14:textId="77777777" w:rsidR="0084363E" w:rsidRPr="007E1CE4" w:rsidRDefault="0084363E" w:rsidP="00267A85">
            <w:pPr>
              <w:pStyle w:val="TableParagraph"/>
              <w:spacing w:before="20" w:line="187" w:lineRule="exact"/>
              <w:ind w:left="45"/>
              <w:rPr>
                <w:sz w:val="16"/>
                <w:szCs w:val="20"/>
              </w:rPr>
            </w:pPr>
            <w:r w:rsidRPr="007E1CE4">
              <w:rPr>
                <w:sz w:val="16"/>
                <w:szCs w:val="20"/>
              </w:rPr>
              <w:t>5.677,66</w:t>
            </w:r>
          </w:p>
        </w:tc>
        <w:tc>
          <w:tcPr>
            <w:tcW w:w="367" w:type="dxa"/>
            <w:tcBorders>
              <w:top w:val="single" w:sz="8" w:space="0" w:color="000000"/>
              <w:bottom w:val="single" w:sz="8" w:space="0" w:color="000000"/>
              <w:right w:val="single" w:sz="8" w:space="0" w:color="000000"/>
            </w:tcBorders>
            <w:shd w:val="clear" w:color="auto" w:fill="BEBEBE"/>
          </w:tcPr>
          <w:p w14:paraId="794FF1AD" w14:textId="77777777" w:rsidR="0084363E" w:rsidRPr="007E1CE4" w:rsidRDefault="0084363E" w:rsidP="00267A85">
            <w:pPr>
              <w:pStyle w:val="TableParagraph"/>
              <w:rPr>
                <w:rFonts w:ascii="Times New Roman"/>
                <w:sz w:val="16"/>
                <w:szCs w:val="20"/>
              </w:rPr>
            </w:pPr>
          </w:p>
        </w:tc>
        <w:tc>
          <w:tcPr>
            <w:tcW w:w="350" w:type="dxa"/>
            <w:tcBorders>
              <w:top w:val="single" w:sz="8" w:space="0" w:color="000000"/>
              <w:left w:val="single" w:sz="8" w:space="0" w:color="000000"/>
              <w:bottom w:val="single" w:sz="8" w:space="0" w:color="000000"/>
              <w:right w:val="single" w:sz="8" w:space="0" w:color="000000"/>
            </w:tcBorders>
            <w:shd w:val="clear" w:color="auto" w:fill="BEBEBE"/>
          </w:tcPr>
          <w:p w14:paraId="0AF77110" w14:textId="77777777" w:rsidR="0084363E" w:rsidRPr="007E1CE4" w:rsidRDefault="0084363E" w:rsidP="00267A85">
            <w:pPr>
              <w:pStyle w:val="TableParagraph"/>
              <w:rPr>
                <w:rFonts w:ascii="Times New Roman"/>
                <w:sz w:val="16"/>
                <w:szCs w:val="20"/>
              </w:rPr>
            </w:pPr>
          </w:p>
        </w:tc>
        <w:tc>
          <w:tcPr>
            <w:tcW w:w="350" w:type="dxa"/>
            <w:tcBorders>
              <w:top w:val="single" w:sz="8" w:space="0" w:color="000000"/>
              <w:left w:val="single" w:sz="8" w:space="0" w:color="000000"/>
              <w:bottom w:val="single" w:sz="8" w:space="0" w:color="000000"/>
              <w:right w:val="single" w:sz="8" w:space="0" w:color="000000"/>
            </w:tcBorders>
            <w:shd w:val="clear" w:color="auto" w:fill="BEBEBE"/>
          </w:tcPr>
          <w:p w14:paraId="51B925FD" w14:textId="77777777" w:rsidR="0084363E" w:rsidRPr="007E1CE4" w:rsidRDefault="0084363E" w:rsidP="00267A85">
            <w:pPr>
              <w:pStyle w:val="TableParagraph"/>
              <w:rPr>
                <w:rFonts w:ascii="Times New Roman"/>
                <w:sz w:val="16"/>
                <w:szCs w:val="20"/>
              </w:rPr>
            </w:pPr>
          </w:p>
        </w:tc>
        <w:tc>
          <w:tcPr>
            <w:tcW w:w="364" w:type="dxa"/>
            <w:tcBorders>
              <w:top w:val="single" w:sz="8" w:space="0" w:color="000000"/>
              <w:left w:val="single" w:sz="8" w:space="0" w:color="000000"/>
              <w:bottom w:val="single" w:sz="8" w:space="0" w:color="000000"/>
            </w:tcBorders>
            <w:shd w:val="clear" w:color="auto" w:fill="BEBEBE"/>
          </w:tcPr>
          <w:p w14:paraId="46F33712" w14:textId="77777777" w:rsidR="0084363E" w:rsidRPr="007E1CE4" w:rsidRDefault="0084363E" w:rsidP="00267A85">
            <w:pPr>
              <w:pStyle w:val="TableParagraph"/>
              <w:rPr>
                <w:rFonts w:ascii="Times New Roman"/>
                <w:sz w:val="16"/>
                <w:szCs w:val="20"/>
              </w:rPr>
            </w:pPr>
          </w:p>
        </w:tc>
        <w:tc>
          <w:tcPr>
            <w:tcW w:w="350" w:type="dxa"/>
            <w:tcBorders>
              <w:top w:val="single" w:sz="8" w:space="0" w:color="000000"/>
              <w:bottom w:val="single" w:sz="8" w:space="0" w:color="000000"/>
              <w:right w:val="single" w:sz="8" w:space="0" w:color="000000"/>
            </w:tcBorders>
            <w:shd w:val="clear" w:color="auto" w:fill="FAE3D4"/>
          </w:tcPr>
          <w:p w14:paraId="7B949769" w14:textId="77777777" w:rsidR="0084363E" w:rsidRPr="007E1CE4" w:rsidRDefault="0084363E" w:rsidP="00267A85">
            <w:pPr>
              <w:pStyle w:val="TableParagraph"/>
              <w:rPr>
                <w:rFonts w:ascii="Times New Roman"/>
                <w:sz w:val="16"/>
                <w:szCs w:val="20"/>
              </w:rPr>
            </w:pPr>
          </w:p>
        </w:tc>
        <w:tc>
          <w:tcPr>
            <w:tcW w:w="352" w:type="dxa"/>
            <w:tcBorders>
              <w:top w:val="single" w:sz="8" w:space="0" w:color="000000"/>
              <w:left w:val="single" w:sz="8" w:space="0" w:color="000000"/>
              <w:bottom w:val="single" w:sz="8" w:space="0" w:color="000000"/>
              <w:right w:val="single" w:sz="8" w:space="0" w:color="000000"/>
            </w:tcBorders>
            <w:shd w:val="clear" w:color="auto" w:fill="FAE3D4"/>
          </w:tcPr>
          <w:p w14:paraId="0E818A3D" w14:textId="77777777" w:rsidR="0084363E" w:rsidRPr="007E1CE4" w:rsidRDefault="0084363E" w:rsidP="00267A85">
            <w:pPr>
              <w:pStyle w:val="TableParagraph"/>
              <w:rPr>
                <w:rFonts w:ascii="Times New Roman"/>
                <w:sz w:val="16"/>
                <w:szCs w:val="20"/>
              </w:rPr>
            </w:pPr>
          </w:p>
        </w:tc>
        <w:tc>
          <w:tcPr>
            <w:tcW w:w="350" w:type="dxa"/>
            <w:tcBorders>
              <w:top w:val="single" w:sz="8" w:space="0" w:color="000000"/>
              <w:left w:val="single" w:sz="8" w:space="0" w:color="000000"/>
              <w:bottom w:val="single" w:sz="8" w:space="0" w:color="000000"/>
              <w:right w:val="single" w:sz="8" w:space="0" w:color="000000"/>
            </w:tcBorders>
            <w:shd w:val="clear" w:color="auto" w:fill="FAE3D4"/>
          </w:tcPr>
          <w:p w14:paraId="1AA0F9A3" w14:textId="77777777" w:rsidR="0084363E" w:rsidRPr="007E1CE4" w:rsidRDefault="0084363E" w:rsidP="00267A85">
            <w:pPr>
              <w:pStyle w:val="TableParagraph"/>
              <w:rPr>
                <w:rFonts w:ascii="Times New Roman"/>
                <w:sz w:val="16"/>
                <w:szCs w:val="20"/>
              </w:rPr>
            </w:pPr>
          </w:p>
        </w:tc>
        <w:tc>
          <w:tcPr>
            <w:tcW w:w="370" w:type="dxa"/>
            <w:tcBorders>
              <w:top w:val="single" w:sz="8" w:space="0" w:color="000000"/>
              <w:left w:val="single" w:sz="8" w:space="0" w:color="000000"/>
              <w:bottom w:val="single" w:sz="8" w:space="0" w:color="000000"/>
            </w:tcBorders>
            <w:shd w:val="clear" w:color="auto" w:fill="FAE3D4"/>
          </w:tcPr>
          <w:p w14:paraId="2C95B3E3" w14:textId="77777777" w:rsidR="0084363E" w:rsidRPr="007E1CE4" w:rsidRDefault="0084363E" w:rsidP="00267A85">
            <w:pPr>
              <w:pStyle w:val="TableParagraph"/>
              <w:rPr>
                <w:rFonts w:ascii="Times New Roman"/>
                <w:sz w:val="16"/>
                <w:szCs w:val="20"/>
              </w:rPr>
            </w:pPr>
          </w:p>
        </w:tc>
        <w:tc>
          <w:tcPr>
            <w:tcW w:w="355" w:type="dxa"/>
            <w:tcBorders>
              <w:top w:val="single" w:sz="8" w:space="0" w:color="000000"/>
              <w:bottom w:val="single" w:sz="8" w:space="0" w:color="000000"/>
              <w:right w:val="single" w:sz="8" w:space="0" w:color="000000"/>
            </w:tcBorders>
            <w:shd w:val="clear" w:color="auto" w:fill="DEEAF6"/>
          </w:tcPr>
          <w:p w14:paraId="0622E4DC" w14:textId="77777777" w:rsidR="0084363E" w:rsidRPr="007E1CE4" w:rsidRDefault="0084363E" w:rsidP="00267A85">
            <w:pPr>
              <w:pStyle w:val="TableParagraph"/>
              <w:rPr>
                <w:rFonts w:ascii="Times New Roman"/>
                <w:sz w:val="16"/>
                <w:szCs w:val="20"/>
              </w:rPr>
            </w:pPr>
          </w:p>
        </w:tc>
        <w:tc>
          <w:tcPr>
            <w:tcW w:w="365" w:type="dxa"/>
            <w:tcBorders>
              <w:top w:val="single" w:sz="8" w:space="0" w:color="000000"/>
              <w:left w:val="single" w:sz="8" w:space="0" w:color="000000"/>
              <w:bottom w:val="single" w:sz="8" w:space="0" w:color="000000"/>
              <w:right w:val="single" w:sz="8" w:space="0" w:color="000000"/>
            </w:tcBorders>
            <w:shd w:val="clear" w:color="auto" w:fill="DEEAF6"/>
          </w:tcPr>
          <w:p w14:paraId="03B273CA" w14:textId="77777777" w:rsidR="0084363E" w:rsidRPr="007E1CE4" w:rsidRDefault="0084363E" w:rsidP="00267A85">
            <w:pPr>
              <w:pStyle w:val="TableParagraph"/>
              <w:rPr>
                <w:rFonts w:ascii="Times New Roman"/>
                <w:sz w:val="16"/>
                <w:szCs w:val="20"/>
              </w:rPr>
            </w:pPr>
          </w:p>
        </w:tc>
        <w:tc>
          <w:tcPr>
            <w:tcW w:w="367" w:type="dxa"/>
            <w:tcBorders>
              <w:top w:val="single" w:sz="8" w:space="0" w:color="000000"/>
              <w:left w:val="single" w:sz="8" w:space="0" w:color="000000"/>
              <w:bottom w:val="single" w:sz="8" w:space="0" w:color="000000"/>
              <w:right w:val="single" w:sz="8" w:space="0" w:color="000000"/>
            </w:tcBorders>
            <w:shd w:val="clear" w:color="auto" w:fill="DEEAF6"/>
          </w:tcPr>
          <w:p w14:paraId="7010B1C5" w14:textId="77777777" w:rsidR="0084363E" w:rsidRPr="007E1CE4" w:rsidRDefault="0084363E" w:rsidP="00267A85">
            <w:pPr>
              <w:pStyle w:val="TableParagraph"/>
              <w:rPr>
                <w:rFonts w:ascii="Times New Roman"/>
                <w:sz w:val="16"/>
                <w:szCs w:val="20"/>
              </w:rPr>
            </w:pPr>
          </w:p>
        </w:tc>
        <w:tc>
          <w:tcPr>
            <w:tcW w:w="360" w:type="dxa"/>
            <w:tcBorders>
              <w:top w:val="single" w:sz="8" w:space="0" w:color="000000"/>
              <w:left w:val="single" w:sz="8" w:space="0" w:color="000000"/>
              <w:bottom w:val="single" w:sz="8" w:space="0" w:color="000000"/>
            </w:tcBorders>
            <w:shd w:val="clear" w:color="auto" w:fill="DEEAF6"/>
          </w:tcPr>
          <w:p w14:paraId="4B80C4E8" w14:textId="77777777" w:rsidR="0084363E" w:rsidRPr="007E1CE4" w:rsidRDefault="0084363E" w:rsidP="00267A85">
            <w:pPr>
              <w:pStyle w:val="TableParagraph"/>
              <w:rPr>
                <w:rFonts w:ascii="Times New Roman"/>
                <w:sz w:val="16"/>
                <w:szCs w:val="20"/>
              </w:rPr>
            </w:pPr>
          </w:p>
        </w:tc>
        <w:tc>
          <w:tcPr>
            <w:tcW w:w="365" w:type="dxa"/>
            <w:tcBorders>
              <w:top w:val="single" w:sz="8" w:space="0" w:color="000000"/>
              <w:bottom w:val="single" w:sz="8" w:space="0" w:color="000000"/>
              <w:right w:val="single" w:sz="8" w:space="0" w:color="000000"/>
            </w:tcBorders>
            <w:shd w:val="clear" w:color="auto" w:fill="FFF1CC"/>
          </w:tcPr>
          <w:p w14:paraId="260ED951" w14:textId="77777777" w:rsidR="0084363E" w:rsidRPr="007E1CE4" w:rsidRDefault="0084363E" w:rsidP="00267A85">
            <w:pPr>
              <w:pStyle w:val="TableParagraph"/>
              <w:rPr>
                <w:rFonts w:ascii="Times New Roman"/>
                <w:sz w:val="16"/>
                <w:szCs w:val="20"/>
              </w:rPr>
            </w:pPr>
          </w:p>
        </w:tc>
        <w:tc>
          <w:tcPr>
            <w:tcW w:w="365" w:type="dxa"/>
            <w:tcBorders>
              <w:top w:val="single" w:sz="8" w:space="0" w:color="000000"/>
              <w:left w:val="single" w:sz="8" w:space="0" w:color="000000"/>
              <w:bottom w:val="single" w:sz="8" w:space="0" w:color="000000"/>
              <w:right w:val="single" w:sz="8" w:space="0" w:color="000000"/>
            </w:tcBorders>
            <w:shd w:val="clear" w:color="auto" w:fill="FFF1CC"/>
          </w:tcPr>
          <w:p w14:paraId="22B3B485" w14:textId="77777777" w:rsidR="0084363E" w:rsidRPr="007E1CE4" w:rsidRDefault="0084363E" w:rsidP="00267A85">
            <w:pPr>
              <w:pStyle w:val="TableParagraph"/>
              <w:rPr>
                <w:rFonts w:ascii="Times New Roman"/>
                <w:sz w:val="16"/>
                <w:szCs w:val="20"/>
              </w:rPr>
            </w:pPr>
          </w:p>
        </w:tc>
        <w:tc>
          <w:tcPr>
            <w:tcW w:w="366" w:type="dxa"/>
            <w:tcBorders>
              <w:top w:val="single" w:sz="8" w:space="0" w:color="000000"/>
              <w:left w:val="single" w:sz="8" w:space="0" w:color="000000"/>
              <w:bottom w:val="single" w:sz="8" w:space="0" w:color="000000"/>
              <w:right w:val="single" w:sz="8" w:space="0" w:color="000000"/>
            </w:tcBorders>
            <w:shd w:val="clear" w:color="auto" w:fill="FFF1CC"/>
          </w:tcPr>
          <w:p w14:paraId="63211FB7" w14:textId="77777777" w:rsidR="0084363E" w:rsidRPr="007E1CE4" w:rsidRDefault="0084363E" w:rsidP="00267A85">
            <w:pPr>
              <w:pStyle w:val="TableParagraph"/>
              <w:rPr>
                <w:rFonts w:ascii="Times New Roman"/>
                <w:sz w:val="16"/>
                <w:szCs w:val="20"/>
              </w:rPr>
            </w:pPr>
          </w:p>
        </w:tc>
        <w:tc>
          <w:tcPr>
            <w:tcW w:w="363" w:type="dxa"/>
            <w:tcBorders>
              <w:top w:val="single" w:sz="8" w:space="0" w:color="000000"/>
              <w:left w:val="single" w:sz="8" w:space="0" w:color="000000"/>
              <w:bottom w:val="single" w:sz="8" w:space="0" w:color="000000"/>
            </w:tcBorders>
            <w:shd w:val="clear" w:color="auto" w:fill="FFF1CC"/>
          </w:tcPr>
          <w:p w14:paraId="08CAA1AD" w14:textId="77777777" w:rsidR="0084363E" w:rsidRPr="007E1CE4" w:rsidRDefault="0084363E" w:rsidP="00267A85">
            <w:pPr>
              <w:pStyle w:val="TableParagraph"/>
              <w:rPr>
                <w:rFonts w:ascii="Times New Roman"/>
                <w:sz w:val="16"/>
                <w:szCs w:val="20"/>
              </w:rPr>
            </w:pPr>
          </w:p>
        </w:tc>
        <w:tc>
          <w:tcPr>
            <w:tcW w:w="368" w:type="dxa"/>
            <w:tcBorders>
              <w:top w:val="single" w:sz="8" w:space="0" w:color="000000"/>
              <w:bottom w:val="single" w:sz="8" w:space="0" w:color="000000"/>
              <w:right w:val="single" w:sz="8" w:space="0" w:color="000000"/>
            </w:tcBorders>
            <w:shd w:val="clear" w:color="auto" w:fill="E1EED9"/>
          </w:tcPr>
          <w:p w14:paraId="60A9166E" w14:textId="77777777" w:rsidR="0084363E" w:rsidRPr="007E1CE4" w:rsidRDefault="0084363E" w:rsidP="00267A85">
            <w:pPr>
              <w:pStyle w:val="TableParagraph"/>
              <w:spacing w:before="10" w:line="196" w:lineRule="exact"/>
              <w:ind w:left="31"/>
              <w:jc w:val="center"/>
              <w:rPr>
                <w:sz w:val="16"/>
                <w:szCs w:val="20"/>
              </w:rPr>
            </w:pPr>
            <w:r w:rsidRPr="007E1CE4">
              <w:rPr>
                <w:w w:val="99"/>
                <w:sz w:val="16"/>
                <w:szCs w:val="20"/>
              </w:rPr>
              <w:t>9</w:t>
            </w:r>
          </w:p>
        </w:tc>
        <w:tc>
          <w:tcPr>
            <w:tcW w:w="366" w:type="dxa"/>
            <w:tcBorders>
              <w:top w:val="single" w:sz="8" w:space="0" w:color="000000"/>
              <w:left w:val="single" w:sz="8" w:space="0" w:color="000000"/>
              <w:bottom w:val="single" w:sz="8" w:space="0" w:color="000000"/>
              <w:right w:val="single" w:sz="8" w:space="0" w:color="000000"/>
            </w:tcBorders>
            <w:shd w:val="clear" w:color="auto" w:fill="E1EED9"/>
          </w:tcPr>
          <w:p w14:paraId="51CE56B9" w14:textId="77777777" w:rsidR="0084363E" w:rsidRPr="007E1CE4" w:rsidRDefault="0084363E" w:rsidP="00267A85">
            <w:pPr>
              <w:pStyle w:val="TableParagraph"/>
              <w:spacing w:before="10" w:line="196" w:lineRule="exact"/>
              <w:ind w:left="136"/>
              <w:rPr>
                <w:sz w:val="16"/>
                <w:szCs w:val="20"/>
              </w:rPr>
            </w:pPr>
            <w:r w:rsidRPr="007E1CE4">
              <w:rPr>
                <w:w w:val="99"/>
                <w:sz w:val="16"/>
                <w:szCs w:val="20"/>
              </w:rPr>
              <w:t>8</w:t>
            </w:r>
          </w:p>
        </w:tc>
        <w:tc>
          <w:tcPr>
            <w:tcW w:w="366" w:type="dxa"/>
            <w:tcBorders>
              <w:top w:val="single" w:sz="8" w:space="0" w:color="000000"/>
              <w:left w:val="single" w:sz="8" w:space="0" w:color="000000"/>
              <w:bottom w:val="single" w:sz="8" w:space="0" w:color="000000"/>
              <w:right w:val="single" w:sz="8" w:space="0" w:color="000000"/>
            </w:tcBorders>
            <w:shd w:val="clear" w:color="auto" w:fill="E1EED9"/>
          </w:tcPr>
          <w:p w14:paraId="73E1CC19" w14:textId="77777777" w:rsidR="0084363E" w:rsidRPr="007E1CE4" w:rsidRDefault="0084363E" w:rsidP="00267A85">
            <w:pPr>
              <w:pStyle w:val="TableParagraph"/>
              <w:spacing w:before="10" w:line="196" w:lineRule="exact"/>
              <w:ind w:left="25"/>
              <w:jc w:val="center"/>
              <w:rPr>
                <w:sz w:val="16"/>
                <w:szCs w:val="20"/>
              </w:rPr>
            </w:pPr>
            <w:r w:rsidRPr="007E1CE4">
              <w:rPr>
                <w:w w:val="99"/>
                <w:sz w:val="16"/>
                <w:szCs w:val="20"/>
              </w:rPr>
              <w:t>7</w:t>
            </w:r>
          </w:p>
        </w:tc>
        <w:tc>
          <w:tcPr>
            <w:tcW w:w="356" w:type="dxa"/>
            <w:tcBorders>
              <w:top w:val="single" w:sz="8" w:space="0" w:color="000000"/>
              <w:left w:val="single" w:sz="8" w:space="0" w:color="000000"/>
              <w:bottom w:val="single" w:sz="8" w:space="0" w:color="000000"/>
              <w:right w:val="single" w:sz="12" w:space="0" w:color="808080" w:themeColor="background1" w:themeShade="80"/>
            </w:tcBorders>
            <w:shd w:val="clear" w:color="auto" w:fill="E1EED9"/>
          </w:tcPr>
          <w:p w14:paraId="385FD391" w14:textId="77777777" w:rsidR="0084363E" w:rsidRPr="007E1CE4" w:rsidRDefault="0084363E" w:rsidP="00267A85">
            <w:pPr>
              <w:pStyle w:val="TableParagraph"/>
              <w:spacing w:before="10" w:line="196" w:lineRule="exact"/>
              <w:ind w:left="127"/>
              <w:rPr>
                <w:sz w:val="16"/>
                <w:szCs w:val="20"/>
              </w:rPr>
            </w:pPr>
            <w:r w:rsidRPr="007E1CE4">
              <w:rPr>
                <w:w w:val="99"/>
                <w:sz w:val="16"/>
                <w:szCs w:val="20"/>
              </w:rPr>
              <w:t>6</w:t>
            </w:r>
          </w:p>
        </w:tc>
      </w:tr>
      <w:tr w:rsidR="0084363E" w:rsidRPr="007E1CE4" w14:paraId="25FB1420" w14:textId="77777777" w:rsidTr="0084363E">
        <w:trPr>
          <w:trHeight w:val="227"/>
        </w:trPr>
        <w:tc>
          <w:tcPr>
            <w:tcW w:w="778" w:type="dxa"/>
            <w:tcBorders>
              <w:top w:val="single" w:sz="8" w:space="0" w:color="000000"/>
              <w:left w:val="single" w:sz="12" w:space="0" w:color="808080" w:themeColor="background1" w:themeShade="80"/>
              <w:bottom w:val="single" w:sz="8" w:space="0" w:color="000000"/>
              <w:right w:val="single" w:sz="8" w:space="0" w:color="000000"/>
            </w:tcBorders>
          </w:tcPr>
          <w:p w14:paraId="081F0375" w14:textId="77777777" w:rsidR="0084363E" w:rsidRPr="007E1CE4" w:rsidRDefault="0084363E" w:rsidP="00267A85">
            <w:pPr>
              <w:pStyle w:val="TableParagraph"/>
              <w:rPr>
                <w:rFonts w:ascii="Times New Roman"/>
                <w:sz w:val="16"/>
                <w:szCs w:val="20"/>
              </w:rPr>
            </w:pPr>
          </w:p>
        </w:tc>
        <w:tc>
          <w:tcPr>
            <w:tcW w:w="410" w:type="dxa"/>
            <w:tcBorders>
              <w:top w:val="single" w:sz="8" w:space="0" w:color="000000"/>
              <w:left w:val="single" w:sz="8" w:space="0" w:color="000000"/>
              <w:bottom w:val="single" w:sz="8" w:space="0" w:color="000000"/>
              <w:right w:val="single" w:sz="8" w:space="0" w:color="000000"/>
            </w:tcBorders>
          </w:tcPr>
          <w:p w14:paraId="28D44725" w14:textId="77777777" w:rsidR="0084363E" w:rsidRPr="007E1CE4" w:rsidRDefault="0084363E" w:rsidP="00267A85">
            <w:pPr>
              <w:pStyle w:val="TableParagraph"/>
              <w:spacing w:before="8" w:line="199" w:lineRule="exact"/>
              <w:ind w:left="50"/>
              <w:rPr>
                <w:sz w:val="16"/>
                <w:szCs w:val="20"/>
              </w:rPr>
            </w:pPr>
            <w:r w:rsidRPr="007E1CE4">
              <w:rPr>
                <w:sz w:val="16"/>
                <w:szCs w:val="20"/>
              </w:rPr>
              <w:t>P40</w:t>
            </w:r>
          </w:p>
        </w:tc>
        <w:tc>
          <w:tcPr>
            <w:tcW w:w="463" w:type="dxa"/>
            <w:tcBorders>
              <w:top w:val="single" w:sz="8" w:space="0" w:color="000000"/>
              <w:left w:val="single" w:sz="8" w:space="0" w:color="000000"/>
              <w:bottom w:val="single" w:sz="8" w:space="0" w:color="000000"/>
              <w:right w:val="single" w:sz="8" w:space="0" w:color="000000"/>
            </w:tcBorders>
          </w:tcPr>
          <w:p w14:paraId="72BA0D49" w14:textId="77777777" w:rsidR="0084363E" w:rsidRPr="007E1CE4" w:rsidRDefault="0084363E" w:rsidP="00267A85">
            <w:pPr>
              <w:pStyle w:val="TableParagraph"/>
              <w:spacing w:before="8" w:line="199" w:lineRule="exact"/>
              <w:ind w:left="119"/>
              <w:rPr>
                <w:sz w:val="16"/>
                <w:szCs w:val="20"/>
              </w:rPr>
            </w:pPr>
            <w:r w:rsidRPr="007E1CE4">
              <w:rPr>
                <w:sz w:val="16"/>
                <w:szCs w:val="20"/>
              </w:rPr>
              <w:t>R$</w:t>
            </w:r>
          </w:p>
        </w:tc>
        <w:tc>
          <w:tcPr>
            <w:tcW w:w="794" w:type="dxa"/>
            <w:tcBorders>
              <w:top w:val="single" w:sz="8" w:space="0" w:color="000000"/>
              <w:left w:val="single" w:sz="8" w:space="0" w:color="000000"/>
              <w:bottom w:val="single" w:sz="8" w:space="0" w:color="000000"/>
            </w:tcBorders>
          </w:tcPr>
          <w:p w14:paraId="669CA839" w14:textId="77777777" w:rsidR="0084363E" w:rsidRPr="007E1CE4" w:rsidRDefault="0084363E" w:rsidP="00267A85">
            <w:pPr>
              <w:pStyle w:val="TableParagraph"/>
              <w:spacing w:before="20" w:line="187" w:lineRule="exact"/>
              <w:ind w:left="45"/>
              <w:rPr>
                <w:sz w:val="16"/>
                <w:szCs w:val="20"/>
              </w:rPr>
            </w:pPr>
            <w:r w:rsidRPr="007E1CE4">
              <w:rPr>
                <w:sz w:val="16"/>
                <w:szCs w:val="20"/>
              </w:rPr>
              <w:t>5.899,09</w:t>
            </w:r>
          </w:p>
        </w:tc>
        <w:tc>
          <w:tcPr>
            <w:tcW w:w="367" w:type="dxa"/>
            <w:tcBorders>
              <w:top w:val="single" w:sz="8" w:space="0" w:color="000000"/>
              <w:bottom w:val="single" w:sz="8" w:space="0" w:color="000000"/>
              <w:right w:val="single" w:sz="8" w:space="0" w:color="000000"/>
            </w:tcBorders>
            <w:shd w:val="clear" w:color="auto" w:fill="BEBEBE"/>
          </w:tcPr>
          <w:p w14:paraId="22EE728B" w14:textId="77777777" w:rsidR="0084363E" w:rsidRPr="007E1CE4" w:rsidRDefault="0084363E" w:rsidP="00267A85">
            <w:pPr>
              <w:pStyle w:val="TableParagraph"/>
              <w:rPr>
                <w:rFonts w:ascii="Times New Roman"/>
                <w:sz w:val="16"/>
                <w:szCs w:val="20"/>
              </w:rPr>
            </w:pPr>
          </w:p>
        </w:tc>
        <w:tc>
          <w:tcPr>
            <w:tcW w:w="350" w:type="dxa"/>
            <w:tcBorders>
              <w:top w:val="single" w:sz="8" w:space="0" w:color="000000"/>
              <w:left w:val="single" w:sz="8" w:space="0" w:color="000000"/>
              <w:bottom w:val="single" w:sz="8" w:space="0" w:color="000000"/>
              <w:right w:val="single" w:sz="8" w:space="0" w:color="000000"/>
            </w:tcBorders>
            <w:shd w:val="clear" w:color="auto" w:fill="BEBEBE"/>
          </w:tcPr>
          <w:p w14:paraId="30ACFE30" w14:textId="77777777" w:rsidR="0084363E" w:rsidRPr="007E1CE4" w:rsidRDefault="0084363E" w:rsidP="00267A85">
            <w:pPr>
              <w:pStyle w:val="TableParagraph"/>
              <w:rPr>
                <w:rFonts w:ascii="Times New Roman"/>
                <w:sz w:val="16"/>
                <w:szCs w:val="20"/>
              </w:rPr>
            </w:pPr>
          </w:p>
        </w:tc>
        <w:tc>
          <w:tcPr>
            <w:tcW w:w="350" w:type="dxa"/>
            <w:tcBorders>
              <w:top w:val="single" w:sz="8" w:space="0" w:color="000000"/>
              <w:left w:val="single" w:sz="8" w:space="0" w:color="000000"/>
              <w:bottom w:val="single" w:sz="8" w:space="0" w:color="000000"/>
              <w:right w:val="single" w:sz="8" w:space="0" w:color="000000"/>
            </w:tcBorders>
            <w:shd w:val="clear" w:color="auto" w:fill="BEBEBE"/>
          </w:tcPr>
          <w:p w14:paraId="77A03A0C" w14:textId="77777777" w:rsidR="0084363E" w:rsidRPr="007E1CE4" w:rsidRDefault="0084363E" w:rsidP="00267A85">
            <w:pPr>
              <w:pStyle w:val="TableParagraph"/>
              <w:rPr>
                <w:rFonts w:ascii="Times New Roman"/>
                <w:sz w:val="16"/>
                <w:szCs w:val="20"/>
              </w:rPr>
            </w:pPr>
          </w:p>
        </w:tc>
        <w:tc>
          <w:tcPr>
            <w:tcW w:w="364" w:type="dxa"/>
            <w:tcBorders>
              <w:top w:val="single" w:sz="8" w:space="0" w:color="000000"/>
              <w:left w:val="single" w:sz="8" w:space="0" w:color="000000"/>
              <w:bottom w:val="single" w:sz="8" w:space="0" w:color="000000"/>
            </w:tcBorders>
            <w:shd w:val="clear" w:color="auto" w:fill="BEBEBE"/>
          </w:tcPr>
          <w:p w14:paraId="58DFCA8E" w14:textId="77777777" w:rsidR="0084363E" w:rsidRPr="007E1CE4" w:rsidRDefault="0084363E" w:rsidP="00267A85">
            <w:pPr>
              <w:pStyle w:val="TableParagraph"/>
              <w:rPr>
                <w:rFonts w:ascii="Times New Roman"/>
                <w:sz w:val="16"/>
                <w:szCs w:val="20"/>
              </w:rPr>
            </w:pPr>
          </w:p>
        </w:tc>
        <w:tc>
          <w:tcPr>
            <w:tcW w:w="350" w:type="dxa"/>
            <w:tcBorders>
              <w:top w:val="single" w:sz="8" w:space="0" w:color="000000"/>
              <w:bottom w:val="single" w:sz="8" w:space="0" w:color="000000"/>
              <w:right w:val="single" w:sz="8" w:space="0" w:color="000000"/>
            </w:tcBorders>
            <w:shd w:val="clear" w:color="auto" w:fill="FAE3D4"/>
          </w:tcPr>
          <w:p w14:paraId="1C6A8E84" w14:textId="77777777" w:rsidR="0084363E" w:rsidRPr="007E1CE4" w:rsidRDefault="0084363E" w:rsidP="00267A85">
            <w:pPr>
              <w:pStyle w:val="TableParagraph"/>
              <w:rPr>
                <w:rFonts w:ascii="Times New Roman"/>
                <w:sz w:val="16"/>
                <w:szCs w:val="20"/>
              </w:rPr>
            </w:pPr>
          </w:p>
        </w:tc>
        <w:tc>
          <w:tcPr>
            <w:tcW w:w="352" w:type="dxa"/>
            <w:tcBorders>
              <w:top w:val="single" w:sz="8" w:space="0" w:color="000000"/>
              <w:left w:val="single" w:sz="8" w:space="0" w:color="000000"/>
              <w:bottom w:val="single" w:sz="8" w:space="0" w:color="000000"/>
              <w:right w:val="single" w:sz="8" w:space="0" w:color="000000"/>
            </w:tcBorders>
            <w:shd w:val="clear" w:color="auto" w:fill="FAE3D4"/>
          </w:tcPr>
          <w:p w14:paraId="3EEA2B21" w14:textId="77777777" w:rsidR="0084363E" w:rsidRPr="007E1CE4" w:rsidRDefault="0084363E" w:rsidP="00267A85">
            <w:pPr>
              <w:pStyle w:val="TableParagraph"/>
              <w:rPr>
                <w:rFonts w:ascii="Times New Roman"/>
                <w:sz w:val="16"/>
                <w:szCs w:val="20"/>
              </w:rPr>
            </w:pPr>
          </w:p>
        </w:tc>
        <w:tc>
          <w:tcPr>
            <w:tcW w:w="350" w:type="dxa"/>
            <w:tcBorders>
              <w:top w:val="single" w:sz="8" w:space="0" w:color="000000"/>
              <w:left w:val="single" w:sz="8" w:space="0" w:color="000000"/>
              <w:bottom w:val="single" w:sz="8" w:space="0" w:color="000000"/>
              <w:right w:val="single" w:sz="8" w:space="0" w:color="000000"/>
            </w:tcBorders>
            <w:shd w:val="clear" w:color="auto" w:fill="FAE3D4"/>
          </w:tcPr>
          <w:p w14:paraId="38856E46" w14:textId="77777777" w:rsidR="0084363E" w:rsidRPr="007E1CE4" w:rsidRDefault="0084363E" w:rsidP="00267A85">
            <w:pPr>
              <w:pStyle w:val="TableParagraph"/>
              <w:rPr>
                <w:rFonts w:ascii="Times New Roman"/>
                <w:sz w:val="16"/>
                <w:szCs w:val="20"/>
              </w:rPr>
            </w:pPr>
          </w:p>
        </w:tc>
        <w:tc>
          <w:tcPr>
            <w:tcW w:w="370" w:type="dxa"/>
            <w:tcBorders>
              <w:top w:val="single" w:sz="8" w:space="0" w:color="000000"/>
              <w:left w:val="single" w:sz="8" w:space="0" w:color="000000"/>
              <w:bottom w:val="single" w:sz="8" w:space="0" w:color="000000"/>
            </w:tcBorders>
            <w:shd w:val="clear" w:color="auto" w:fill="FAE3D4"/>
          </w:tcPr>
          <w:p w14:paraId="71E452BC" w14:textId="77777777" w:rsidR="0084363E" w:rsidRPr="007E1CE4" w:rsidRDefault="0084363E" w:rsidP="00267A85">
            <w:pPr>
              <w:pStyle w:val="TableParagraph"/>
              <w:rPr>
                <w:rFonts w:ascii="Times New Roman"/>
                <w:sz w:val="16"/>
                <w:szCs w:val="20"/>
              </w:rPr>
            </w:pPr>
          </w:p>
        </w:tc>
        <w:tc>
          <w:tcPr>
            <w:tcW w:w="355" w:type="dxa"/>
            <w:tcBorders>
              <w:top w:val="single" w:sz="8" w:space="0" w:color="000000"/>
              <w:bottom w:val="single" w:sz="8" w:space="0" w:color="000000"/>
              <w:right w:val="single" w:sz="8" w:space="0" w:color="000000"/>
            </w:tcBorders>
            <w:shd w:val="clear" w:color="auto" w:fill="DEEAF6"/>
          </w:tcPr>
          <w:p w14:paraId="5F46F84C" w14:textId="77777777" w:rsidR="0084363E" w:rsidRPr="007E1CE4" w:rsidRDefault="0084363E" w:rsidP="00267A85">
            <w:pPr>
              <w:pStyle w:val="TableParagraph"/>
              <w:rPr>
                <w:rFonts w:ascii="Times New Roman"/>
                <w:sz w:val="16"/>
                <w:szCs w:val="20"/>
              </w:rPr>
            </w:pPr>
          </w:p>
        </w:tc>
        <w:tc>
          <w:tcPr>
            <w:tcW w:w="365" w:type="dxa"/>
            <w:tcBorders>
              <w:top w:val="single" w:sz="8" w:space="0" w:color="000000"/>
              <w:left w:val="single" w:sz="8" w:space="0" w:color="000000"/>
              <w:bottom w:val="single" w:sz="8" w:space="0" w:color="000000"/>
              <w:right w:val="single" w:sz="8" w:space="0" w:color="000000"/>
            </w:tcBorders>
            <w:shd w:val="clear" w:color="auto" w:fill="DEEAF6"/>
          </w:tcPr>
          <w:p w14:paraId="40B05B25" w14:textId="77777777" w:rsidR="0084363E" w:rsidRPr="007E1CE4" w:rsidRDefault="0084363E" w:rsidP="00267A85">
            <w:pPr>
              <w:pStyle w:val="TableParagraph"/>
              <w:rPr>
                <w:rFonts w:ascii="Times New Roman"/>
                <w:sz w:val="16"/>
                <w:szCs w:val="20"/>
              </w:rPr>
            </w:pPr>
          </w:p>
        </w:tc>
        <w:tc>
          <w:tcPr>
            <w:tcW w:w="367" w:type="dxa"/>
            <w:tcBorders>
              <w:top w:val="single" w:sz="8" w:space="0" w:color="000000"/>
              <w:left w:val="single" w:sz="8" w:space="0" w:color="000000"/>
              <w:bottom w:val="single" w:sz="8" w:space="0" w:color="000000"/>
              <w:right w:val="single" w:sz="8" w:space="0" w:color="000000"/>
            </w:tcBorders>
            <w:shd w:val="clear" w:color="auto" w:fill="DEEAF6"/>
          </w:tcPr>
          <w:p w14:paraId="48A5649F" w14:textId="77777777" w:rsidR="0084363E" w:rsidRPr="007E1CE4" w:rsidRDefault="0084363E" w:rsidP="00267A85">
            <w:pPr>
              <w:pStyle w:val="TableParagraph"/>
              <w:rPr>
                <w:rFonts w:ascii="Times New Roman"/>
                <w:sz w:val="16"/>
                <w:szCs w:val="20"/>
              </w:rPr>
            </w:pPr>
          </w:p>
        </w:tc>
        <w:tc>
          <w:tcPr>
            <w:tcW w:w="360" w:type="dxa"/>
            <w:tcBorders>
              <w:top w:val="single" w:sz="8" w:space="0" w:color="000000"/>
              <w:left w:val="single" w:sz="8" w:space="0" w:color="000000"/>
              <w:bottom w:val="single" w:sz="8" w:space="0" w:color="000000"/>
            </w:tcBorders>
            <w:shd w:val="clear" w:color="auto" w:fill="DEEAF6"/>
          </w:tcPr>
          <w:p w14:paraId="0C11FADC" w14:textId="77777777" w:rsidR="0084363E" w:rsidRPr="007E1CE4" w:rsidRDefault="0084363E" w:rsidP="00267A85">
            <w:pPr>
              <w:pStyle w:val="TableParagraph"/>
              <w:rPr>
                <w:rFonts w:ascii="Times New Roman"/>
                <w:sz w:val="16"/>
                <w:szCs w:val="20"/>
              </w:rPr>
            </w:pPr>
          </w:p>
        </w:tc>
        <w:tc>
          <w:tcPr>
            <w:tcW w:w="365" w:type="dxa"/>
            <w:tcBorders>
              <w:top w:val="single" w:sz="8" w:space="0" w:color="000000"/>
              <w:bottom w:val="single" w:sz="8" w:space="0" w:color="000000"/>
              <w:right w:val="single" w:sz="8" w:space="0" w:color="000000"/>
            </w:tcBorders>
            <w:shd w:val="clear" w:color="auto" w:fill="FFF1CC"/>
          </w:tcPr>
          <w:p w14:paraId="28D18E42" w14:textId="77777777" w:rsidR="0084363E" w:rsidRPr="007E1CE4" w:rsidRDefault="0084363E" w:rsidP="00267A85">
            <w:pPr>
              <w:pStyle w:val="TableParagraph"/>
              <w:rPr>
                <w:rFonts w:ascii="Times New Roman"/>
                <w:sz w:val="16"/>
                <w:szCs w:val="20"/>
              </w:rPr>
            </w:pPr>
          </w:p>
        </w:tc>
        <w:tc>
          <w:tcPr>
            <w:tcW w:w="365" w:type="dxa"/>
            <w:tcBorders>
              <w:top w:val="single" w:sz="8" w:space="0" w:color="000000"/>
              <w:left w:val="single" w:sz="8" w:space="0" w:color="000000"/>
              <w:bottom w:val="single" w:sz="8" w:space="0" w:color="000000"/>
              <w:right w:val="single" w:sz="8" w:space="0" w:color="000000"/>
            </w:tcBorders>
            <w:shd w:val="clear" w:color="auto" w:fill="FFF1CC"/>
          </w:tcPr>
          <w:p w14:paraId="0A4B46A2" w14:textId="77777777" w:rsidR="0084363E" w:rsidRPr="007E1CE4" w:rsidRDefault="0084363E" w:rsidP="00267A85">
            <w:pPr>
              <w:pStyle w:val="TableParagraph"/>
              <w:rPr>
                <w:rFonts w:ascii="Times New Roman"/>
                <w:sz w:val="16"/>
                <w:szCs w:val="20"/>
              </w:rPr>
            </w:pPr>
          </w:p>
        </w:tc>
        <w:tc>
          <w:tcPr>
            <w:tcW w:w="366" w:type="dxa"/>
            <w:tcBorders>
              <w:top w:val="single" w:sz="8" w:space="0" w:color="000000"/>
              <w:left w:val="single" w:sz="8" w:space="0" w:color="000000"/>
              <w:bottom w:val="single" w:sz="8" w:space="0" w:color="000000"/>
              <w:right w:val="single" w:sz="8" w:space="0" w:color="000000"/>
            </w:tcBorders>
            <w:shd w:val="clear" w:color="auto" w:fill="FFF1CC"/>
          </w:tcPr>
          <w:p w14:paraId="04E1615D" w14:textId="77777777" w:rsidR="0084363E" w:rsidRPr="007E1CE4" w:rsidRDefault="0084363E" w:rsidP="00267A85">
            <w:pPr>
              <w:pStyle w:val="TableParagraph"/>
              <w:rPr>
                <w:rFonts w:ascii="Times New Roman"/>
                <w:sz w:val="16"/>
                <w:szCs w:val="20"/>
              </w:rPr>
            </w:pPr>
          </w:p>
        </w:tc>
        <w:tc>
          <w:tcPr>
            <w:tcW w:w="363" w:type="dxa"/>
            <w:tcBorders>
              <w:top w:val="single" w:sz="8" w:space="0" w:color="000000"/>
              <w:left w:val="single" w:sz="8" w:space="0" w:color="000000"/>
              <w:bottom w:val="single" w:sz="8" w:space="0" w:color="000000"/>
            </w:tcBorders>
            <w:shd w:val="clear" w:color="auto" w:fill="FFF1CC"/>
          </w:tcPr>
          <w:p w14:paraId="5560DC37" w14:textId="77777777" w:rsidR="0084363E" w:rsidRPr="007E1CE4" w:rsidRDefault="0084363E" w:rsidP="00267A85">
            <w:pPr>
              <w:pStyle w:val="TableParagraph"/>
              <w:rPr>
                <w:rFonts w:ascii="Times New Roman"/>
                <w:sz w:val="16"/>
                <w:szCs w:val="20"/>
              </w:rPr>
            </w:pPr>
          </w:p>
        </w:tc>
        <w:tc>
          <w:tcPr>
            <w:tcW w:w="368" w:type="dxa"/>
            <w:tcBorders>
              <w:top w:val="single" w:sz="8" w:space="0" w:color="000000"/>
              <w:bottom w:val="single" w:sz="8" w:space="0" w:color="000000"/>
              <w:right w:val="single" w:sz="8" w:space="0" w:color="000000"/>
            </w:tcBorders>
            <w:shd w:val="clear" w:color="auto" w:fill="E1EED9"/>
          </w:tcPr>
          <w:p w14:paraId="7FED02FE" w14:textId="77777777" w:rsidR="0084363E" w:rsidRPr="007E1CE4" w:rsidRDefault="0084363E" w:rsidP="00267A85">
            <w:pPr>
              <w:pStyle w:val="TableParagraph"/>
              <w:spacing w:before="8" w:line="199" w:lineRule="exact"/>
              <w:ind w:left="67" w:right="35"/>
              <w:jc w:val="center"/>
              <w:rPr>
                <w:sz w:val="16"/>
                <w:szCs w:val="20"/>
              </w:rPr>
            </w:pPr>
            <w:r w:rsidRPr="007E1CE4">
              <w:rPr>
                <w:sz w:val="16"/>
                <w:szCs w:val="20"/>
              </w:rPr>
              <w:t>10</w:t>
            </w:r>
          </w:p>
        </w:tc>
        <w:tc>
          <w:tcPr>
            <w:tcW w:w="366" w:type="dxa"/>
            <w:tcBorders>
              <w:top w:val="single" w:sz="8" w:space="0" w:color="000000"/>
              <w:left w:val="single" w:sz="8" w:space="0" w:color="000000"/>
              <w:bottom w:val="single" w:sz="8" w:space="0" w:color="000000"/>
              <w:right w:val="single" w:sz="8" w:space="0" w:color="000000"/>
            </w:tcBorders>
            <w:shd w:val="clear" w:color="auto" w:fill="E1EED9"/>
          </w:tcPr>
          <w:p w14:paraId="4298C262" w14:textId="77777777" w:rsidR="0084363E" w:rsidRPr="007E1CE4" w:rsidRDefault="0084363E" w:rsidP="00267A85">
            <w:pPr>
              <w:pStyle w:val="TableParagraph"/>
              <w:spacing w:before="8" w:line="199" w:lineRule="exact"/>
              <w:ind w:left="136"/>
              <w:rPr>
                <w:sz w:val="16"/>
                <w:szCs w:val="20"/>
              </w:rPr>
            </w:pPr>
            <w:r w:rsidRPr="007E1CE4">
              <w:rPr>
                <w:w w:val="99"/>
                <w:sz w:val="16"/>
                <w:szCs w:val="20"/>
              </w:rPr>
              <w:t>9</w:t>
            </w:r>
          </w:p>
        </w:tc>
        <w:tc>
          <w:tcPr>
            <w:tcW w:w="366" w:type="dxa"/>
            <w:tcBorders>
              <w:top w:val="single" w:sz="8" w:space="0" w:color="000000"/>
              <w:left w:val="single" w:sz="8" w:space="0" w:color="000000"/>
              <w:bottom w:val="single" w:sz="8" w:space="0" w:color="000000"/>
              <w:right w:val="single" w:sz="8" w:space="0" w:color="000000"/>
            </w:tcBorders>
            <w:shd w:val="clear" w:color="auto" w:fill="E1EED9"/>
          </w:tcPr>
          <w:p w14:paraId="79660A08" w14:textId="77777777" w:rsidR="0084363E" w:rsidRPr="007E1CE4" w:rsidRDefault="0084363E" w:rsidP="00267A85">
            <w:pPr>
              <w:pStyle w:val="TableParagraph"/>
              <w:spacing w:before="8" w:line="199" w:lineRule="exact"/>
              <w:ind w:left="25"/>
              <w:jc w:val="center"/>
              <w:rPr>
                <w:sz w:val="16"/>
                <w:szCs w:val="20"/>
              </w:rPr>
            </w:pPr>
            <w:r w:rsidRPr="007E1CE4">
              <w:rPr>
                <w:w w:val="99"/>
                <w:sz w:val="16"/>
                <w:szCs w:val="20"/>
              </w:rPr>
              <w:t>8</w:t>
            </w:r>
          </w:p>
        </w:tc>
        <w:tc>
          <w:tcPr>
            <w:tcW w:w="356" w:type="dxa"/>
            <w:tcBorders>
              <w:top w:val="single" w:sz="8" w:space="0" w:color="000000"/>
              <w:left w:val="single" w:sz="8" w:space="0" w:color="000000"/>
              <w:bottom w:val="single" w:sz="8" w:space="0" w:color="000000"/>
              <w:right w:val="single" w:sz="12" w:space="0" w:color="808080" w:themeColor="background1" w:themeShade="80"/>
            </w:tcBorders>
            <w:shd w:val="clear" w:color="auto" w:fill="E1EED9"/>
          </w:tcPr>
          <w:p w14:paraId="5A9BCC57" w14:textId="77777777" w:rsidR="0084363E" w:rsidRPr="007E1CE4" w:rsidRDefault="0084363E" w:rsidP="00267A85">
            <w:pPr>
              <w:pStyle w:val="TableParagraph"/>
              <w:spacing w:before="8" w:line="199" w:lineRule="exact"/>
              <w:ind w:left="127"/>
              <w:rPr>
                <w:sz w:val="16"/>
                <w:szCs w:val="20"/>
              </w:rPr>
            </w:pPr>
            <w:r w:rsidRPr="007E1CE4">
              <w:rPr>
                <w:w w:val="99"/>
                <w:sz w:val="16"/>
                <w:szCs w:val="20"/>
              </w:rPr>
              <w:t>7</w:t>
            </w:r>
          </w:p>
        </w:tc>
      </w:tr>
      <w:tr w:rsidR="0084363E" w:rsidRPr="007E1CE4" w14:paraId="2A0C11E0" w14:textId="77777777" w:rsidTr="0084363E">
        <w:trPr>
          <w:trHeight w:val="227"/>
        </w:trPr>
        <w:tc>
          <w:tcPr>
            <w:tcW w:w="778" w:type="dxa"/>
            <w:tcBorders>
              <w:top w:val="single" w:sz="8" w:space="0" w:color="000000"/>
              <w:left w:val="single" w:sz="12" w:space="0" w:color="808080" w:themeColor="background1" w:themeShade="80"/>
              <w:bottom w:val="single" w:sz="8" w:space="0" w:color="000000"/>
              <w:right w:val="single" w:sz="8" w:space="0" w:color="000000"/>
            </w:tcBorders>
          </w:tcPr>
          <w:p w14:paraId="2C3FE665" w14:textId="77777777" w:rsidR="0084363E" w:rsidRPr="007E1CE4" w:rsidRDefault="0084363E" w:rsidP="00267A85">
            <w:pPr>
              <w:pStyle w:val="TableParagraph"/>
              <w:rPr>
                <w:rFonts w:ascii="Times New Roman"/>
                <w:sz w:val="16"/>
                <w:szCs w:val="20"/>
              </w:rPr>
            </w:pPr>
          </w:p>
        </w:tc>
        <w:tc>
          <w:tcPr>
            <w:tcW w:w="410" w:type="dxa"/>
            <w:tcBorders>
              <w:top w:val="single" w:sz="8" w:space="0" w:color="000000"/>
              <w:left w:val="single" w:sz="8" w:space="0" w:color="000000"/>
              <w:bottom w:val="single" w:sz="8" w:space="0" w:color="000000"/>
              <w:right w:val="single" w:sz="8" w:space="0" w:color="000000"/>
            </w:tcBorders>
          </w:tcPr>
          <w:p w14:paraId="2A767135" w14:textId="77777777" w:rsidR="0084363E" w:rsidRPr="007E1CE4" w:rsidRDefault="0084363E" w:rsidP="00267A85">
            <w:pPr>
              <w:pStyle w:val="TableParagraph"/>
              <w:spacing w:before="8" w:line="199" w:lineRule="exact"/>
              <w:ind w:left="50"/>
              <w:rPr>
                <w:sz w:val="16"/>
                <w:szCs w:val="20"/>
              </w:rPr>
            </w:pPr>
            <w:r w:rsidRPr="007E1CE4">
              <w:rPr>
                <w:sz w:val="16"/>
                <w:szCs w:val="20"/>
              </w:rPr>
              <w:t>P41</w:t>
            </w:r>
          </w:p>
        </w:tc>
        <w:tc>
          <w:tcPr>
            <w:tcW w:w="463" w:type="dxa"/>
            <w:tcBorders>
              <w:top w:val="single" w:sz="8" w:space="0" w:color="000000"/>
              <w:left w:val="single" w:sz="8" w:space="0" w:color="000000"/>
              <w:bottom w:val="single" w:sz="8" w:space="0" w:color="000000"/>
              <w:right w:val="single" w:sz="8" w:space="0" w:color="000000"/>
            </w:tcBorders>
          </w:tcPr>
          <w:p w14:paraId="1CE1C0CB" w14:textId="77777777" w:rsidR="0084363E" w:rsidRPr="007E1CE4" w:rsidRDefault="0084363E" w:rsidP="00267A85">
            <w:pPr>
              <w:pStyle w:val="TableParagraph"/>
              <w:spacing w:before="8" w:line="199" w:lineRule="exact"/>
              <w:ind w:left="119"/>
              <w:rPr>
                <w:sz w:val="16"/>
                <w:szCs w:val="20"/>
              </w:rPr>
            </w:pPr>
            <w:r w:rsidRPr="007E1CE4">
              <w:rPr>
                <w:sz w:val="16"/>
                <w:szCs w:val="20"/>
              </w:rPr>
              <w:t>R$</w:t>
            </w:r>
          </w:p>
        </w:tc>
        <w:tc>
          <w:tcPr>
            <w:tcW w:w="794" w:type="dxa"/>
            <w:tcBorders>
              <w:top w:val="single" w:sz="8" w:space="0" w:color="000000"/>
              <w:left w:val="single" w:sz="8" w:space="0" w:color="000000"/>
              <w:bottom w:val="single" w:sz="8" w:space="0" w:color="000000"/>
            </w:tcBorders>
          </w:tcPr>
          <w:p w14:paraId="1BADEA9D" w14:textId="77777777" w:rsidR="0084363E" w:rsidRPr="007E1CE4" w:rsidRDefault="0084363E" w:rsidP="00267A85">
            <w:pPr>
              <w:pStyle w:val="TableParagraph"/>
              <w:spacing w:before="20" w:line="187" w:lineRule="exact"/>
              <w:ind w:left="45"/>
              <w:rPr>
                <w:sz w:val="16"/>
                <w:szCs w:val="20"/>
              </w:rPr>
            </w:pPr>
            <w:r w:rsidRPr="007E1CE4">
              <w:rPr>
                <w:sz w:val="16"/>
                <w:szCs w:val="20"/>
              </w:rPr>
              <w:t>6.129,16</w:t>
            </w:r>
          </w:p>
        </w:tc>
        <w:tc>
          <w:tcPr>
            <w:tcW w:w="367" w:type="dxa"/>
            <w:tcBorders>
              <w:top w:val="single" w:sz="8" w:space="0" w:color="000000"/>
              <w:bottom w:val="single" w:sz="8" w:space="0" w:color="000000"/>
              <w:right w:val="single" w:sz="8" w:space="0" w:color="000000"/>
            </w:tcBorders>
            <w:shd w:val="clear" w:color="auto" w:fill="BEBEBE"/>
          </w:tcPr>
          <w:p w14:paraId="7A0E4BB8" w14:textId="77777777" w:rsidR="0084363E" w:rsidRPr="007E1CE4" w:rsidRDefault="0084363E" w:rsidP="00267A85">
            <w:pPr>
              <w:pStyle w:val="TableParagraph"/>
              <w:rPr>
                <w:rFonts w:ascii="Times New Roman"/>
                <w:sz w:val="16"/>
                <w:szCs w:val="20"/>
              </w:rPr>
            </w:pPr>
          </w:p>
        </w:tc>
        <w:tc>
          <w:tcPr>
            <w:tcW w:w="350" w:type="dxa"/>
            <w:tcBorders>
              <w:top w:val="single" w:sz="8" w:space="0" w:color="000000"/>
              <w:left w:val="single" w:sz="8" w:space="0" w:color="000000"/>
              <w:bottom w:val="single" w:sz="8" w:space="0" w:color="000000"/>
              <w:right w:val="single" w:sz="8" w:space="0" w:color="000000"/>
            </w:tcBorders>
            <w:shd w:val="clear" w:color="auto" w:fill="BEBEBE"/>
          </w:tcPr>
          <w:p w14:paraId="117BC503" w14:textId="77777777" w:rsidR="0084363E" w:rsidRPr="007E1CE4" w:rsidRDefault="0084363E" w:rsidP="00267A85">
            <w:pPr>
              <w:pStyle w:val="TableParagraph"/>
              <w:rPr>
                <w:rFonts w:ascii="Times New Roman"/>
                <w:sz w:val="16"/>
                <w:szCs w:val="20"/>
              </w:rPr>
            </w:pPr>
          </w:p>
        </w:tc>
        <w:tc>
          <w:tcPr>
            <w:tcW w:w="350" w:type="dxa"/>
            <w:tcBorders>
              <w:top w:val="single" w:sz="8" w:space="0" w:color="000000"/>
              <w:left w:val="single" w:sz="8" w:space="0" w:color="000000"/>
              <w:bottom w:val="single" w:sz="8" w:space="0" w:color="000000"/>
              <w:right w:val="single" w:sz="8" w:space="0" w:color="000000"/>
            </w:tcBorders>
            <w:shd w:val="clear" w:color="auto" w:fill="BEBEBE"/>
          </w:tcPr>
          <w:p w14:paraId="5441BE9C" w14:textId="77777777" w:rsidR="0084363E" w:rsidRPr="007E1CE4" w:rsidRDefault="0084363E" w:rsidP="00267A85">
            <w:pPr>
              <w:pStyle w:val="TableParagraph"/>
              <w:rPr>
                <w:rFonts w:ascii="Times New Roman"/>
                <w:sz w:val="16"/>
                <w:szCs w:val="20"/>
              </w:rPr>
            </w:pPr>
          </w:p>
        </w:tc>
        <w:tc>
          <w:tcPr>
            <w:tcW w:w="364" w:type="dxa"/>
            <w:tcBorders>
              <w:top w:val="single" w:sz="8" w:space="0" w:color="000000"/>
              <w:left w:val="single" w:sz="8" w:space="0" w:color="000000"/>
              <w:bottom w:val="single" w:sz="8" w:space="0" w:color="000000"/>
            </w:tcBorders>
            <w:shd w:val="clear" w:color="auto" w:fill="BEBEBE"/>
          </w:tcPr>
          <w:p w14:paraId="793A3B30" w14:textId="77777777" w:rsidR="0084363E" w:rsidRPr="007E1CE4" w:rsidRDefault="0084363E" w:rsidP="00267A85">
            <w:pPr>
              <w:pStyle w:val="TableParagraph"/>
              <w:rPr>
                <w:rFonts w:ascii="Times New Roman"/>
                <w:sz w:val="16"/>
                <w:szCs w:val="20"/>
              </w:rPr>
            </w:pPr>
          </w:p>
        </w:tc>
        <w:tc>
          <w:tcPr>
            <w:tcW w:w="350" w:type="dxa"/>
            <w:tcBorders>
              <w:top w:val="single" w:sz="8" w:space="0" w:color="000000"/>
              <w:bottom w:val="single" w:sz="8" w:space="0" w:color="000000"/>
              <w:right w:val="single" w:sz="8" w:space="0" w:color="000000"/>
            </w:tcBorders>
            <w:shd w:val="clear" w:color="auto" w:fill="FAE3D4"/>
          </w:tcPr>
          <w:p w14:paraId="49FD9C72" w14:textId="77777777" w:rsidR="0084363E" w:rsidRPr="007E1CE4" w:rsidRDefault="0084363E" w:rsidP="00267A85">
            <w:pPr>
              <w:pStyle w:val="TableParagraph"/>
              <w:rPr>
                <w:rFonts w:ascii="Times New Roman"/>
                <w:sz w:val="16"/>
                <w:szCs w:val="20"/>
              </w:rPr>
            </w:pPr>
          </w:p>
        </w:tc>
        <w:tc>
          <w:tcPr>
            <w:tcW w:w="352" w:type="dxa"/>
            <w:tcBorders>
              <w:top w:val="single" w:sz="8" w:space="0" w:color="000000"/>
              <w:left w:val="single" w:sz="8" w:space="0" w:color="000000"/>
              <w:bottom w:val="single" w:sz="8" w:space="0" w:color="000000"/>
              <w:right w:val="single" w:sz="8" w:space="0" w:color="000000"/>
            </w:tcBorders>
            <w:shd w:val="clear" w:color="auto" w:fill="FAE3D4"/>
          </w:tcPr>
          <w:p w14:paraId="21678C92" w14:textId="77777777" w:rsidR="0084363E" w:rsidRPr="007E1CE4" w:rsidRDefault="0084363E" w:rsidP="00267A85">
            <w:pPr>
              <w:pStyle w:val="TableParagraph"/>
              <w:rPr>
                <w:rFonts w:ascii="Times New Roman"/>
                <w:sz w:val="16"/>
                <w:szCs w:val="20"/>
              </w:rPr>
            </w:pPr>
          </w:p>
        </w:tc>
        <w:tc>
          <w:tcPr>
            <w:tcW w:w="350" w:type="dxa"/>
            <w:tcBorders>
              <w:top w:val="single" w:sz="8" w:space="0" w:color="000000"/>
              <w:left w:val="single" w:sz="8" w:space="0" w:color="000000"/>
              <w:bottom w:val="single" w:sz="8" w:space="0" w:color="000000"/>
              <w:right w:val="single" w:sz="8" w:space="0" w:color="000000"/>
            </w:tcBorders>
            <w:shd w:val="clear" w:color="auto" w:fill="FAE3D4"/>
          </w:tcPr>
          <w:p w14:paraId="1C8877A3" w14:textId="77777777" w:rsidR="0084363E" w:rsidRPr="007E1CE4" w:rsidRDefault="0084363E" w:rsidP="00267A85">
            <w:pPr>
              <w:pStyle w:val="TableParagraph"/>
              <w:rPr>
                <w:rFonts w:ascii="Times New Roman"/>
                <w:sz w:val="16"/>
                <w:szCs w:val="20"/>
              </w:rPr>
            </w:pPr>
          </w:p>
        </w:tc>
        <w:tc>
          <w:tcPr>
            <w:tcW w:w="370" w:type="dxa"/>
            <w:tcBorders>
              <w:top w:val="single" w:sz="8" w:space="0" w:color="000000"/>
              <w:left w:val="single" w:sz="8" w:space="0" w:color="000000"/>
              <w:bottom w:val="single" w:sz="8" w:space="0" w:color="000000"/>
            </w:tcBorders>
            <w:shd w:val="clear" w:color="auto" w:fill="FAE3D4"/>
          </w:tcPr>
          <w:p w14:paraId="3A625D57" w14:textId="77777777" w:rsidR="0084363E" w:rsidRPr="007E1CE4" w:rsidRDefault="0084363E" w:rsidP="00267A85">
            <w:pPr>
              <w:pStyle w:val="TableParagraph"/>
              <w:rPr>
                <w:rFonts w:ascii="Times New Roman"/>
                <w:sz w:val="16"/>
                <w:szCs w:val="20"/>
              </w:rPr>
            </w:pPr>
          </w:p>
        </w:tc>
        <w:tc>
          <w:tcPr>
            <w:tcW w:w="355" w:type="dxa"/>
            <w:tcBorders>
              <w:top w:val="single" w:sz="8" w:space="0" w:color="000000"/>
              <w:bottom w:val="single" w:sz="8" w:space="0" w:color="000000"/>
              <w:right w:val="single" w:sz="8" w:space="0" w:color="000000"/>
            </w:tcBorders>
            <w:shd w:val="clear" w:color="auto" w:fill="DEEAF6"/>
          </w:tcPr>
          <w:p w14:paraId="6AA3A420" w14:textId="77777777" w:rsidR="0084363E" w:rsidRPr="007E1CE4" w:rsidRDefault="0084363E" w:rsidP="00267A85">
            <w:pPr>
              <w:pStyle w:val="TableParagraph"/>
              <w:rPr>
                <w:rFonts w:ascii="Times New Roman"/>
                <w:sz w:val="16"/>
                <w:szCs w:val="20"/>
              </w:rPr>
            </w:pPr>
          </w:p>
        </w:tc>
        <w:tc>
          <w:tcPr>
            <w:tcW w:w="365" w:type="dxa"/>
            <w:tcBorders>
              <w:top w:val="single" w:sz="8" w:space="0" w:color="000000"/>
              <w:left w:val="single" w:sz="8" w:space="0" w:color="000000"/>
              <w:bottom w:val="single" w:sz="8" w:space="0" w:color="000000"/>
              <w:right w:val="single" w:sz="8" w:space="0" w:color="000000"/>
            </w:tcBorders>
            <w:shd w:val="clear" w:color="auto" w:fill="DEEAF6"/>
          </w:tcPr>
          <w:p w14:paraId="22DC5171" w14:textId="77777777" w:rsidR="0084363E" w:rsidRPr="007E1CE4" w:rsidRDefault="0084363E" w:rsidP="00267A85">
            <w:pPr>
              <w:pStyle w:val="TableParagraph"/>
              <w:rPr>
                <w:rFonts w:ascii="Times New Roman"/>
                <w:sz w:val="16"/>
                <w:szCs w:val="20"/>
              </w:rPr>
            </w:pPr>
          </w:p>
        </w:tc>
        <w:tc>
          <w:tcPr>
            <w:tcW w:w="367" w:type="dxa"/>
            <w:tcBorders>
              <w:top w:val="single" w:sz="8" w:space="0" w:color="000000"/>
              <w:left w:val="single" w:sz="8" w:space="0" w:color="000000"/>
              <w:bottom w:val="single" w:sz="8" w:space="0" w:color="000000"/>
              <w:right w:val="single" w:sz="8" w:space="0" w:color="000000"/>
            </w:tcBorders>
            <w:shd w:val="clear" w:color="auto" w:fill="DEEAF6"/>
          </w:tcPr>
          <w:p w14:paraId="792D3284" w14:textId="77777777" w:rsidR="0084363E" w:rsidRPr="007E1CE4" w:rsidRDefault="0084363E" w:rsidP="00267A85">
            <w:pPr>
              <w:pStyle w:val="TableParagraph"/>
              <w:rPr>
                <w:rFonts w:ascii="Times New Roman"/>
                <w:sz w:val="16"/>
                <w:szCs w:val="20"/>
              </w:rPr>
            </w:pPr>
          </w:p>
        </w:tc>
        <w:tc>
          <w:tcPr>
            <w:tcW w:w="360" w:type="dxa"/>
            <w:tcBorders>
              <w:top w:val="single" w:sz="8" w:space="0" w:color="000000"/>
              <w:left w:val="single" w:sz="8" w:space="0" w:color="000000"/>
              <w:bottom w:val="single" w:sz="8" w:space="0" w:color="000000"/>
            </w:tcBorders>
            <w:shd w:val="clear" w:color="auto" w:fill="DEEAF6"/>
          </w:tcPr>
          <w:p w14:paraId="55F7E352" w14:textId="77777777" w:rsidR="0084363E" w:rsidRPr="007E1CE4" w:rsidRDefault="0084363E" w:rsidP="00267A85">
            <w:pPr>
              <w:pStyle w:val="TableParagraph"/>
              <w:rPr>
                <w:rFonts w:ascii="Times New Roman"/>
                <w:sz w:val="16"/>
                <w:szCs w:val="20"/>
              </w:rPr>
            </w:pPr>
          </w:p>
        </w:tc>
        <w:tc>
          <w:tcPr>
            <w:tcW w:w="365" w:type="dxa"/>
            <w:tcBorders>
              <w:top w:val="single" w:sz="8" w:space="0" w:color="000000"/>
              <w:bottom w:val="single" w:sz="8" w:space="0" w:color="000000"/>
              <w:right w:val="single" w:sz="8" w:space="0" w:color="000000"/>
            </w:tcBorders>
            <w:shd w:val="clear" w:color="auto" w:fill="FFF1CC"/>
          </w:tcPr>
          <w:p w14:paraId="21D893E3" w14:textId="77777777" w:rsidR="0084363E" w:rsidRPr="007E1CE4" w:rsidRDefault="0084363E" w:rsidP="00267A85">
            <w:pPr>
              <w:pStyle w:val="TableParagraph"/>
              <w:rPr>
                <w:rFonts w:ascii="Times New Roman"/>
                <w:sz w:val="16"/>
                <w:szCs w:val="20"/>
              </w:rPr>
            </w:pPr>
          </w:p>
        </w:tc>
        <w:tc>
          <w:tcPr>
            <w:tcW w:w="365" w:type="dxa"/>
            <w:tcBorders>
              <w:top w:val="single" w:sz="8" w:space="0" w:color="000000"/>
              <w:left w:val="single" w:sz="8" w:space="0" w:color="000000"/>
              <w:bottom w:val="single" w:sz="8" w:space="0" w:color="000000"/>
              <w:right w:val="single" w:sz="8" w:space="0" w:color="000000"/>
            </w:tcBorders>
            <w:shd w:val="clear" w:color="auto" w:fill="FFF1CC"/>
          </w:tcPr>
          <w:p w14:paraId="0CAE2FCE" w14:textId="77777777" w:rsidR="0084363E" w:rsidRPr="007E1CE4" w:rsidRDefault="0084363E" w:rsidP="00267A85">
            <w:pPr>
              <w:pStyle w:val="TableParagraph"/>
              <w:rPr>
                <w:rFonts w:ascii="Times New Roman"/>
                <w:sz w:val="16"/>
                <w:szCs w:val="20"/>
              </w:rPr>
            </w:pPr>
          </w:p>
        </w:tc>
        <w:tc>
          <w:tcPr>
            <w:tcW w:w="366" w:type="dxa"/>
            <w:tcBorders>
              <w:top w:val="single" w:sz="8" w:space="0" w:color="000000"/>
              <w:left w:val="single" w:sz="8" w:space="0" w:color="000000"/>
              <w:bottom w:val="single" w:sz="8" w:space="0" w:color="000000"/>
              <w:right w:val="single" w:sz="8" w:space="0" w:color="000000"/>
            </w:tcBorders>
            <w:shd w:val="clear" w:color="auto" w:fill="FFF1CC"/>
          </w:tcPr>
          <w:p w14:paraId="116C9821" w14:textId="77777777" w:rsidR="0084363E" w:rsidRPr="007E1CE4" w:rsidRDefault="0084363E" w:rsidP="00267A85">
            <w:pPr>
              <w:pStyle w:val="TableParagraph"/>
              <w:rPr>
                <w:rFonts w:ascii="Times New Roman"/>
                <w:sz w:val="16"/>
                <w:szCs w:val="20"/>
              </w:rPr>
            </w:pPr>
          </w:p>
        </w:tc>
        <w:tc>
          <w:tcPr>
            <w:tcW w:w="363" w:type="dxa"/>
            <w:tcBorders>
              <w:top w:val="single" w:sz="8" w:space="0" w:color="000000"/>
              <w:left w:val="single" w:sz="8" w:space="0" w:color="000000"/>
              <w:bottom w:val="single" w:sz="8" w:space="0" w:color="000000"/>
            </w:tcBorders>
            <w:shd w:val="clear" w:color="auto" w:fill="FFF1CC"/>
          </w:tcPr>
          <w:p w14:paraId="0E14D680" w14:textId="77777777" w:rsidR="0084363E" w:rsidRPr="007E1CE4" w:rsidRDefault="0084363E" w:rsidP="00267A85">
            <w:pPr>
              <w:pStyle w:val="TableParagraph"/>
              <w:rPr>
                <w:rFonts w:ascii="Times New Roman"/>
                <w:sz w:val="16"/>
                <w:szCs w:val="20"/>
              </w:rPr>
            </w:pPr>
          </w:p>
        </w:tc>
        <w:tc>
          <w:tcPr>
            <w:tcW w:w="368" w:type="dxa"/>
            <w:tcBorders>
              <w:top w:val="single" w:sz="8" w:space="0" w:color="000000"/>
              <w:bottom w:val="single" w:sz="8" w:space="0" w:color="000000"/>
              <w:right w:val="single" w:sz="8" w:space="0" w:color="000000"/>
            </w:tcBorders>
            <w:shd w:val="clear" w:color="auto" w:fill="E1EED9"/>
          </w:tcPr>
          <w:p w14:paraId="50759BEE" w14:textId="77777777" w:rsidR="0084363E" w:rsidRPr="007E1CE4" w:rsidRDefault="0084363E" w:rsidP="00267A85">
            <w:pPr>
              <w:pStyle w:val="TableParagraph"/>
              <w:spacing w:before="8" w:line="199" w:lineRule="exact"/>
              <w:ind w:left="67" w:right="35"/>
              <w:jc w:val="center"/>
              <w:rPr>
                <w:sz w:val="16"/>
                <w:szCs w:val="20"/>
              </w:rPr>
            </w:pPr>
            <w:r w:rsidRPr="007E1CE4">
              <w:rPr>
                <w:sz w:val="16"/>
                <w:szCs w:val="20"/>
              </w:rPr>
              <w:t>11</w:t>
            </w:r>
          </w:p>
        </w:tc>
        <w:tc>
          <w:tcPr>
            <w:tcW w:w="366" w:type="dxa"/>
            <w:tcBorders>
              <w:top w:val="single" w:sz="8" w:space="0" w:color="000000"/>
              <w:left w:val="single" w:sz="8" w:space="0" w:color="000000"/>
              <w:bottom w:val="single" w:sz="8" w:space="0" w:color="000000"/>
              <w:right w:val="single" w:sz="8" w:space="0" w:color="000000"/>
            </w:tcBorders>
            <w:shd w:val="clear" w:color="auto" w:fill="E1EED9"/>
          </w:tcPr>
          <w:p w14:paraId="4AEBD27A" w14:textId="77777777" w:rsidR="0084363E" w:rsidRPr="007E1CE4" w:rsidRDefault="0084363E" w:rsidP="00267A85">
            <w:pPr>
              <w:pStyle w:val="TableParagraph"/>
              <w:spacing w:before="8" w:line="199" w:lineRule="exact"/>
              <w:ind w:left="86"/>
              <w:rPr>
                <w:sz w:val="16"/>
                <w:szCs w:val="20"/>
              </w:rPr>
            </w:pPr>
            <w:r w:rsidRPr="007E1CE4">
              <w:rPr>
                <w:sz w:val="16"/>
                <w:szCs w:val="20"/>
              </w:rPr>
              <w:t>10</w:t>
            </w:r>
          </w:p>
        </w:tc>
        <w:tc>
          <w:tcPr>
            <w:tcW w:w="366" w:type="dxa"/>
            <w:tcBorders>
              <w:top w:val="single" w:sz="8" w:space="0" w:color="000000"/>
              <w:left w:val="single" w:sz="8" w:space="0" w:color="000000"/>
              <w:bottom w:val="single" w:sz="8" w:space="0" w:color="000000"/>
              <w:right w:val="single" w:sz="8" w:space="0" w:color="000000"/>
            </w:tcBorders>
            <w:shd w:val="clear" w:color="auto" w:fill="E1EED9"/>
          </w:tcPr>
          <w:p w14:paraId="53F66411" w14:textId="77777777" w:rsidR="0084363E" w:rsidRPr="007E1CE4" w:rsidRDefault="0084363E" w:rsidP="00267A85">
            <w:pPr>
              <w:pStyle w:val="TableParagraph"/>
              <w:spacing w:before="8" w:line="199" w:lineRule="exact"/>
              <w:ind w:left="25"/>
              <w:jc w:val="center"/>
              <w:rPr>
                <w:sz w:val="16"/>
                <w:szCs w:val="20"/>
              </w:rPr>
            </w:pPr>
            <w:r w:rsidRPr="007E1CE4">
              <w:rPr>
                <w:w w:val="99"/>
                <w:sz w:val="16"/>
                <w:szCs w:val="20"/>
              </w:rPr>
              <w:t>9</w:t>
            </w:r>
          </w:p>
        </w:tc>
        <w:tc>
          <w:tcPr>
            <w:tcW w:w="356" w:type="dxa"/>
            <w:tcBorders>
              <w:top w:val="single" w:sz="8" w:space="0" w:color="000000"/>
              <w:left w:val="single" w:sz="8" w:space="0" w:color="000000"/>
              <w:bottom w:val="single" w:sz="8" w:space="0" w:color="000000"/>
              <w:right w:val="single" w:sz="12" w:space="0" w:color="808080" w:themeColor="background1" w:themeShade="80"/>
            </w:tcBorders>
            <w:shd w:val="clear" w:color="auto" w:fill="E1EED9"/>
          </w:tcPr>
          <w:p w14:paraId="2E69C089" w14:textId="77777777" w:rsidR="0084363E" w:rsidRPr="007E1CE4" w:rsidRDefault="0084363E" w:rsidP="00267A85">
            <w:pPr>
              <w:pStyle w:val="TableParagraph"/>
              <w:spacing w:before="8" w:line="199" w:lineRule="exact"/>
              <w:ind w:left="127"/>
              <w:rPr>
                <w:sz w:val="16"/>
                <w:szCs w:val="20"/>
              </w:rPr>
            </w:pPr>
            <w:r w:rsidRPr="007E1CE4">
              <w:rPr>
                <w:w w:val="99"/>
                <w:sz w:val="16"/>
                <w:szCs w:val="20"/>
              </w:rPr>
              <w:t>8</w:t>
            </w:r>
          </w:p>
        </w:tc>
      </w:tr>
      <w:tr w:rsidR="0084363E" w:rsidRPr="007E1CE4" w14:paraId="758CEC1F" w14:textId="77777777" w:rsidTr="0084363E">
        <w:trPr>
          <w:trHeight w:val="227"/>
        </w:trPr>
        <w:tc>
          <w:tcPr>
            <w:tcW w:w="778" w:type="dxa"/>
            <w:tcBorders>
              <w:top w:val="single" w:sz="8" w:space="0" w:color="000000"/>
              <w:left w:val="single" w:sz="12" w:space="0" w:color="808080" w:themeColor="background1" w:themeShade="80"/>
              <w:bottom w:val="single" w:sz="8" w:space="0" w:color="000000"/>
              <w:right w:val="single" w:sz="8" w:space="0" w:color="000000"/>
            </w:tcBorders>
          </w:tcPr>
          <w:p w14:paraId="2C168A81" w14:textId="77777777" w:rsidR="0084363E" w:rsidRPr="007E1CE4" w:rsidRDefault="0084363E" w:rsidP="00267A85">
            <w:pPr>
              <w:pStyle w:val="TableParagraph"/>
              <w:rPr>
                <w:rFonts w:ascii="Times New Roman"/>
                <w:sz w:val="16"/>
                <w:szCs w:val="20"/>
              </w:rPr>
            </w:pPr>
          </w:p>
        </w:tc>
        <w:tc>
          <w:tcPr>
            <w:tcW w:w="410" w:type="dxa"/>
            <w:tcBorders>
              <w:top w:val="single" w:sz="8" w:space="0" w:color="000000"/>
              <w:left w:val="single" w:sz="8" w:space="0" w:color="000000"/>
              <w:bottom w:val="single" w:sz="8" w:space="0" w:color="000000"/>
              <w:right w:val="single" w:sz="8" w:space="0" w:color="000000"/>
            </w:tcBorders>
          </w:tcPr>
          <w:p w14:paraId="77CC3F51" w14:textId="77777777" w:rsidR="0084363E" w:rsidRPr="007E1CE4" w:rsidRDefault="0084363E" w:rsidP="00267A85">
            <w:pPr>
              <w:pStyle w:val="TableParagraph"/>
              <w:spacing w:before="8" w:line="199" w:lineRule="exact"/>
              <w:ind w:left="50"/>
              <w:rPr>
                <w:sz w:val="16"/>
                <w:szCs w:val="20"/>
              </w:rPr>
            </w:pPr>
            <w:r w:rsidRPr="007E1CE4">
              <w:rPr>
                <w:sz w:val="16"/>
                <w:szCs w:val="20"/>
              </w:rPr>
              <w:t>P42</w:t>
            </w:r>
          </w:p>
        </w:tc>
        <w:tc>
          <w:tcPr>
            <w:tcW w:w="463" w:type="dxa"/>
            <w:tcBorders>
              <w:top w:val="single" w:sz="8" w:space="0" w:color="000000"/>
              <w:left w:val="single" w:sz="8" w:space="0" w:color="000000"/>
              <w:bottom w:val="single" w:sz="8" w:space="0" w:color="000000"/>
              <w:right w:val="single" w:sz="8" w:space="0" w:color="000000"/>
            </w:tcBorders>
          </w:tcPr>
          <w:p w14:paraId="71A5F910" w14:textId="77777777" w:rsidR="0084363E" w:rsidRPr="007E1CE4" w:rsidRDefault="0084363E" w:rsidP="00267A85">
            <w:pPr>
              <w:pStyle w:val="TableParagraph"/>
              <w:spacing w:before="8" w:line="199" w:lineRule="exact"/>
              <w:ind w:left="119"/>
              <w:rPr>
                <w:sz w:val="16"/>
                <w:szCs w:val="20"/>
              </w:rPr>
            </w:pPr>
            <w:r w:rsidRPr="007E1CE4">
              <w:rPr>
                <w:sz w:val="16"/>
                <w:szCs w:val="20"/>
              </w:rPr>
              <w:t>R$</w:t>
            </w:r>
          </w:p>
        </w:tc>
        <w:tc>
          <w:tcPr>
            <w:tcW w:w="794" w:type="dxa"/>
            <w:tcBorders>
              <w:top w:val="single" w:sz="8" w:space="0" w:color="000000"/>
              <w:left w:val="single" w:sz="8" w:space="0" w:color="000000"/>
              <w:bottom w:val="single" w:sz="8" w:space="0" w:color="000000"/>
            </w:tcBorders>
          </w:tcPr>
          <w:p w14:paraId="0750D7B9" w14:textId="77777777" w:rsidR="0084363E" w:rsidRPr="007E1CE4" w:rsidRDefault="0084363E" w:rsidP="00267A85">
            <w:pPr>
              <w:pStyle w:val="TableParagraph"/>
              <w:spacing w:before="18" w:line="189" w:lineRule="exact"/>
              <w:ind w:left="45"/>
              <w:rPr>
                <w:sz w:val="16"/>
                <w:szCs w:val="20"/>
              </w:rPr>
            </w:pPr>
            <w:r w:rsidRPr="007E1CE4">
              <w:rPr>
                <w:sz w:val="16"/>
                <w:szCs w:val="20"/>
              </w:rPr>
              <w:t>6.368,20</w:t>
            </w:r>
          </w:p>
        </w:tc>
        <w:tc>
          <w:tcPr>
            <w:tcW w:w="367" w:type="dxa"/>
            <w:tcBorders>
              <w:top w:val="single" w:sz="8" w:space="0" w:color="000000"/>
              <w:bottom w:val="single" w:sz="8" w:space="0" w:color="000000"/>
              <w:right w:val="single" w:sz="8" w:space="0" w:color="000000"/>
            </w:tcBorders>
            <w:shd w:val="clear" w:color="auto" w:fill="BEBEBE"/>
          </w:tcPr>
          <w:p w14:paraId="43707FE4" w14:textId="77777777" w:rsidR="0084363E" w:rsidRPr="007E1CE4" w:rsidRDefault="0084363E" w:rsidP="00267A85">
            <w:pPr>
              <w:pStyle w:val="TableParagraph"/>
              <w:rPr>
                <w:rFonts w:ascii="Times New Roman"/>
                <w:sz w:val="16"/>
                <w:szCs w:val="20"/>
              </w:rPr>
            </w:pPr>
          </w:p>
        </w:tc>
        <w:tc>
          <w:tcPr>
            <w:tcW w:w="350" w:type="dxa"/>
            <w:tcBorders>
              <w:top w:val="single" w:sz="8" w:space="0" w:color="000000"/>
              <w:left w:val="single" w:sz="8" w:space="0" w:color="000000"/>
              <w:bottom w:val="single" w:sz="8" w:space="0" w:color="000000"/>
              <w:right w:val="single" w:sz="8" w:space="0" w:color="000000"/>
            </w:tcBorders>
            <w:shd w:val="clear" w:color="auto" w:fill="BEBEBE"/>
          </w:tcPr>
          <w:p w14:paraId="4DE723B2" w14:textId="77777777" w:rsidR="0084363E" w:rsidRPr="007E1CE4" w:rsidRDefault="0084363E" w:rsidP="00267A85">
            <w:pPr>
              <w:pStyle w:val="TableParagraph"/>
              <w:rPr>
                <w:rFonts w:ascii="Times New Roman"/>
                <w:sz w:val="16"/>
                <w:szCs w:val="20"/>
              </w:rPr>
            </w:pPr>
          </w:p>
        </w:tc>
        <w:tc>
          <w:tcPr>
            <w:tcW w:w="350" w:type="dxa"/>
            <w:tcBorders>
              <w:top w:val="single" w:sz="8" w:space="0" w:color="000000"/>
              <w:left w:val="single" w:sz="8" w:space="0" w:color="000000"/>
              <w:bottom w:val="single" w:sz="8" w:space="0" w:color="000000"/>
              <w:right w:val="single" w:sz="8" w:space="0" w:color="000000"/>
            </w:tcBorders>
            <w:shd w:val="clear" w:color="auto" w:fill="BEBEBE"/>
          </w:tcPr>
          <w:p w14:paraId="375143A6" w14:textId="77777777" w:rsidR="0084363E" w:rsidRPr="007E1CE4" w:rsidRDefault="0084363E" w:rsidP="00267A85">
            <w:pPr>
              <w:pStyle w:val="TableParagraph"/>
              <w:rPr>
                <w:rFonts w:ascii="Times New Roman"/>
                <w:sz w:val="16"/>
                <w:szCs w:val="20"/>
              </w:rPr>
            </w:pPr>
          </w:p>
        </w:tc>
        <w:tc>
          <w:tcPr>
            <w:tcW w:w="364" w:type="dxa"/>
            <w:tcBorders>
              <w:top w:val="single" w:sz="8" w:space="0" w:color="000000"/>
              <w:left w:val="single" w:sz="8" w:space="0" w:color="000000"/>
              <w:bottom w:val="single" w:sz="8" w:space="0" w:color="000000"/>
            </w:tcBorders>
            <w:shd w:val="clear" w:color="auto" w:fill="BEBEBE"/>
          </w:tcPr>
          <w:p w14:paraId="439D04EE" w14:textId="77777777" w:rsidR="0084363E" w:rsidRPr="007E1CE4" w:rsidRDefault="0084363E" w:rsidP="00267A85">
            <w:pPr>
              <w:pStyle w:val="TableParagraph"/>
              <w:rPr>
                <w:rFonts w:ascii="Times New Roman"/>
                <w:sz w:val="16"/>
                <w:szCs w:val="20"/>
              </w:rPr>
            </w:pPr>
          </w:p>
        </w:tc>
        <w:tc>
          <w:tcPr>
            <w:tcW w:w="350" w:type="dxa"/>
            <w:tcBorders>
              <w:top w:val="single" w:sz="8" w:space="0" w:color="000000"/>
              <w:bottom w:val="single" w:sz="8" w:space="0" w:color="000000"/>
              <w:right w:val="single" w:sz="8" w:space="0" w:color="000000"/>
            </w:tcBorders>
            <w:shd w:val="clear" w:color="auto" w:fill="FAE3D4"/>
          </w:tcPr>
          <w:p w14:paraId="79D2FF31" w14:textId="77777777" w:rsidR="0084363E" w:rsidRPr="007E1CE4" w:rsidRDefault="0084363E" w:rsidP="00267A85">
            <w:pPr>
              <w:pStyle w:val="TableParagraph"/>
              <w:rPr>
                <w:rFonts w:ascii="Times New Roman"/>
                <w:sz w:val="16"/>
                <w:szCs w:val="20"/>
              </w:rPr>
            </w:pPr>
          </w:p>
        </w:tc>
        <w:tc>
          <w:tcPr>
            <w:tcW w:w="352" w:type="dxa"/>
            <w:tcBorders>
              <w:top w:val="single" w:sz="8" w:space="0" w:color="000000"/>
              <w:left w:val="single" w:sz="8" w:space="0" w:color="000000"/>
              <w:bottom w:val="single" w:sz="8" w:space="0" w:color="000000"/>
              <w:right w:val="single" w:sz="8" w:space="0" w:color="000000"/>
            </w:tcBorders>
            <w:shd w:val="clear" w:color="auto" w:fill="FAE3D4"/>
          </w:tcPr>
          <w:p w14:paraId="2E94E7BF" w14:textId="77777777" w:rsidR="0084363E" w:rsidRPr="007E1CE4" w:rsidRDefault="0084363E" w:rsidP="00267A85">
            <w:pPr>
              <w:pStyle w:val="TableParagraph"/>
              <w:rPr>
                <w:rFonts w:ascii="Times New Roman"/>
                <w:sz w:val="16"/>
                <w:szCs w:val="20"/>
              </w:rPr>
            </w:pPr>
          </w:p>
        </w:tc>
        <w:tc>
          <w:tcPr>
            <w:tcW w:w="350" w:type="dxa"/>
            <w:tcBorders>
              <w:top w:val="single" w:sz="8" w:space="0" w:color="000000"/>
              <w:left w:val="single" w:sz="8" w:space="0" w:color="000000"/>
              <w:bottom w:val="single" w:sz="8" w:space="0" w:color="000000"/>
              <w:right w:val="single" w:sz="8" w:space="0" w:color="000000"/>
            </w:tcBorders>
            <w:shd w:val="clear" w:color="auto" w:fill="FAE3D4"/>
          </w:tcPr>
          <w:p w14:paraId="218B686D" w14:textId="77777777" w:rsidR="0084363E" w:rsidRPr="007E1CE4" w:rsidRDefault="0084363E" w:rsidP="00267A85">
            <w:pPr>
              <w:pStyle w:val="TableParagraph"/>
              <w:rPr>
                <w:rFonts w:ascii="Times New Roman"/>
                <w:sz w:val="16"/>
                <w:szCs w:val="20"/>
              </w:rPr>
            </w:pPr>
          </w:p>
        </w:tc>
        <w:tc>
          <w:tcPr>
            <w:tcW w:w="370" w:type="dxa"/>
            <w:tcBorders>
              <w:top w:val="single" w:sz="8" w:space="0" w:color="000000"/>
              <w:left w:val="single" w:sz="8" w:space="0" w:color="000000"/>
              <w:bottom w:val="single" w:sz="8" w:space="0" w:color="000000"/>
            </w:tcBorders>
            <w:shd w:val="clear" w:color="auto" w:fill="FAE3D4"/>
          </w:tcPr>
          <w:p w14:paraId="7C31CF7F" w14:textId="77777777" w:rsidR="0084363E" w:rsidRPr="007E1CE4" w:rsidRDefault="0084363E" w:rsidP="00267A85">
            <w:pPr>
              <w:pStyle w:val="TableParagraph"/>
              <w:rPr>
                <w:rFonts w:ascii="Times New Roman"/>
                <w:sz w:val="16"/>
                <w:szCs w:val="20"/>
              </w:rPr>
            </w:pPr>
          </w:p>
        </w:tc>
        <w:tc>
          <w:tcPr>
            <w:tcW w:w="355" w:type="dxa"/>
            <w:tcBorders>
              <w:top w:val="single" w:sz="8" w:space="0" w:color="000000"/>
              <w:bottom w:val="single" w:sz="8" w:space="0" w:color="000000"/>
              <w:right w:val="single" w:sz="8" w:space="0" w:color="000000"/>
            </w:tcBorders>
            <w:shd w:val="clear" w:color="auto" w:fill="DEEAF6"/>
          </w:tcPr>
          <w:p w14:paraId="1DF23A4B" w14:textId="77777777" w:rsidR="0084363E" w:rsidRPr="007E1CE4" w:rsidRDefault="0084363E" w:rsidP="00267A85">
            <w:pPr>
              <w:pStyle w:val="TableParagraph"/>
              <w:rPr>
                <w:rFonts w:ascii="Times New Roman"/>
                <w:sz w:val="16"/>
                <w:szCs w:val="20"/>
              </w:rPr>
            </w:pPr>
          </w:p>
        </w:tc>
        <w:tc>
          <w:tcPr>
            <w:tcW w:w="365" w:type="dxa"/>
            <w:tcBorders>
              <w:top w:val="single" w:sz="8" w:space="0" w:color="000000"/>
              <w:left w:val="single" w:sz="8" w:space="0" w:color="000000"/>
              <w:bottom w:val="single" w:sz="8" w:space="0" w:color="000000"/>
              <w:right w:val="single" w:sz="8" w:space="0" w:color="000000"/>
            </w:tcBorders>
            <w:shd w:val="clear" w:color="auto" w:fill="DEEAF6"/>
          </w:tcPr>
          <w:p w14:paraId="70B30C29" w14:textId="77777777" w:rsidR="0084363E" w:rsidRPr="007E1CE4" w:rsidRDefault="0084363E" w:rsidP="00267A85">
            <w:pPr>
              <w:pStyle w:val="TableParagraph"/>
              <w:rPr>
                <w:rFonts w:ascii="Times New Roman"/>
                <w:sz w:val="16"/>
                <w:szCs w:val="20"/>
              </w:rPr>
            </w:pPr>
          </w:p>
        </w:tc>
        <w:tc>
          <w:tcPr>
            <w:tcW w:w="367" w:type="dxa"/>
            <w:tcBorders>
              <w:top w:val="single" w:sz="8" w:space="0" w:color="000000"/>
              <w:left w:val="single" w:sz="8" w:space="0" w:color="000000"/>
              <w:bottom w:val="single" w:sz="8" w:space="0" w:color="000000"/>
              <w:right w:val="single" w:sz="8" w:space="0" w:color="000000"/>
            </w:tcBorders>
            <w:shd w:val="clear" w:color="auto" w:fill="DEEAF6"/>
          </w:tcPr>
          <w:p w14:paraId="1FE67496" w14:textId="77777777" w:rsidR="0084363E" w:rsidRPr="007E1CE4" w:rsidRDefault="0084363E" w:rsidP="00267A85">
            <w:pPr>
              <w:pStyle w:val="TableParagraph"/>
              <w:rPr>
                <w:rFonts w:ascii="Times New Roman"/>
                <w:sz w:val="16"/>
                <w:szCs w:val="20"/>
              </w:rPr>
            </w:pPr>
          </w:p>
        </w:tc>
        <w:tc>
          <w:tcPr>
            <w:tcW w:w="360" w:type="dxa"/>
            <w:tcBorders>
              <w:top w:val="single" w:sz="8" w:space="0" w:color="000000"/>
              <w:left w:val="single" w:sz="8" w:space="0" w:color="000000"/>
              <w:bottom w:val="single" w:sz="8" w:space="0" w:color="000000"/>
            </w:tcBorders>
            <w:shd w:val="clear" w:color="auto" w:fill="DEEAF6"/>
          </w:tcPr>
          <w:p w14:paraId="67136359" w14:textId="77777777" w:rsidR="0084363E" w:rsidRPr="007E1CE4" w:rsidRDefault="0084363E" w:rsidP="00267A85">
            <w:pPr>
              <w:pStyle w:val="TableParagraph"/>
              <w:rPr>
                <w:rFonts w:ascii="Times New Roman"/>
                <w:sz w:val="16"/>
                <w:szCs w:val="20"/>
              </w:rPr>
            </w:pPr>
          </w:p>
        </w:tc>
        <w:tc>
          <w:tcPr>
            <w:tcW w:w="365" w:type="dxa"/>
            <w:tcBorders>
              <w:top w:val="single" w:sz="8" w:space="0" w:color="000000"/>
              <w:bottom w:val="single" w:sz="8" w:space="0" w:color="000000"/>
              <w:right w:val="single" w:sz="8" w:space="0" w:color="000000"/>
            </w:tcBorders>
            <w:shd w:val="clear" w:color="auto" w:fill="FFF1CC"/>
          </w:tcPr>
          <w:p w14:paraId="6DD74AC2" w14:textId="77777777" w:rsidR="0084363E" w:rsidRPr="007E1CE4" w:rsidRDefault="0084363E" w:rsidP="00267A85">
            <w:pPr>
              <w:pStyle w:val="TableParagraph"/>
              <w:rPr>
                <w:rFonts w:ascii="Times New Roman"/>
                <w:sz w:val="16"/>
                <w:szCs w:val="20"/>
              </w:rPr>
            </w:pPr>
          </w:p>
        </w:tc>
        <w:tc>
          <w:tcPr>
            <w:tcW w:w="365" w:type="dxa"/>
            <w:tcBorders>
              <w:top w:val="single" w:sz="8" w:space="0" w:color="000000"/>
              <w:left w:val="single" w:sz="8" w:space="0" w:color="000000"/>
              <w:bottom w:val="single" w:sz="8" w:space="0" w:color="000000"/>
              <w:right w:val="single" w:sz="8" w:space="0" w:color="000000"/>
            </w:tcBorders>
            <w:shd w:val="clear" w:color="auto" w:fill="FFF1CC"/>
          </w:tcPr>
          <w:p w14:paraId="775BF739" w14:textId="77777777" w:rsidR="0084363E" w:rsidRPr="007E1CE4" w:rsidRDefault="0084363E" w:rsidP="00267A85">
            <w:pPr>
              <w:pStyle w:val="TableParagraph"/>
              <w:rPr>
                <w:rFonts w:ascii="Times New Roman"/>
                <w:sz w:val="16"/>
                <w:szCs w:val="20"/>
              </w:rPr>
            </w:pPr>
          </w:p>
        </w:tc>
        <w:tc>
          <w:tcPr>
            <w:tcW w:w="366" w:type="dxa"/>
            <w:tcBorders>
              <w:top w:val="single" w:sz="8" w:space="0" w:color="000000"/>
              <w:left w:val="single" w:sz="8" w:space="0" w:color="000000"/>
              <w:bottom w:val="single" w:sz="8" w:space="0" w:color="000000"/>
              <w:right w:val="single" w:sz="8" w:space="0" w:color="000000"/>
            </w:tcBorders>
            <w:shd w:val="clear" w:color="auto" w:fill="FFF1CC"/>
          </w:tcPr>
          <w:p w14:paraId="1E284490" w14:textId="77777777" w:rsidR="0084363E" w:rsidRPr="007E1CE4" w:rsidRDefault="0084363E" w:rsidP="00267A85">
            <w:pPr>
              <w:pStyle w:val="TableParagraph"/>
              <w:rPr>
                <w:rFonts w:ascii="Times New Roman"/>
                <w:sz w:val="16"/>
                <w:szCs w:val="20"/>
              </w:rPr>
            </w:pPr>
          </w:p>
        </w:tc>
        <w:tc>
          <w:tcPr>
            <w:tcW w:w="363" w:type="dxa"/>
            <w:tcBorders>
              <w:top w:val="single" w:sz="8" w:space="0" w:color="000000"/>
              <w:left w:val="single" w:sz="8" w:space="0" w:color="000000"/>
              <w:bottom w:val="single" w:sz="8" w:space="0" w:color="000000"/>
            </w:tcBorders>
            <w:shd w:val="clear" w:color="auto" w:fill="FFF1CC"/>
          </w:tcPr>
          <w:p w14:paraId="09DB0FB9" w14:textId="77777777" w:rsidR="0084363E" w:rsidRPr="007E1CE4" w:rsidRDefault="0084363E" w:rsidP="00267A85">
            <w:pPr>
              <w:pStyle w:val="TableParagraph"/>
              <w:rPr>
                <w:rFonts w:ascii="Times New Roman"/>
                <w:sz w:val="16"/>
                <w:szCs w:val="20"/>
              </w:rPr>
            </w:pPr>
          </w:p>
        </w:tc>
        <w:tc>
          <w:tcPr>
            <w:tcW w:w="368" w:type="dxa"/>
            <w:tcBorders>
              <w:top w:val="single" w:sz="8" w:space="0" w:color="000000"/>
              <w:bottom w:val="single" w:sz="8" w:space="0" w:color="000000"/>
              <w:right w:val="single" w:sz="8" w:space="0" w:color="000000"/>
            </w:tcBorders>
            <w:shd w:val="clear" w:color="auto" w:fill="E1EED9"/>
          </w:tcPr>
          <w:p w14:paraId="33F6E3A8" w14:textId="77777777" w:rsidR="0084363E" w:rsidRPr="007E1CE4" w:rsidRDefault="0084363E" w:rsidP="00267A85">
            <w:pPr>
              <w:pStyle w:val="TableParagraph"/>
              <w:spacing w:before="8" w:line="199" w:lineRule="exact"/>
              <w:ind w:left="67" w:right="35"/>
              <w:jc w:val="center"/>
              <w:rPr>
                <w:sz w:val="16"/>
                <w:szCs w:val="20"/>
              </w:rPr>
            </w:pPr>
            <w:r w:rsidRPr="007E1CE4">
              <w:rPr>
                <w:sz w:val="16"/>
                <w:szCs w:val="20"/>
              </w:rPr>
              <w:t>12</w:t>
            </w:r>
          </w:p>
        </w:tc>
        <w:tc>
          <w:tcPr>
            <w:tcW w:w="366" w:type="dxa"/>
            <w:tcBorders>
              <w:top w:val="single" w:sz="8" w:space="0" w:color="000000"/>
              <w:left w:val="single" w:sz="8" w:space="0" w:color="000000"/>
              <w:bottom w:val="single" w:sz="8" w:space="0" w:color="000000"/>
              <w:right w:val="single" w:sz="8" w:space="0" w:color="000000"/>
            </w:tcBorders>
            <w:shd w:val="clear" w:color="auto" w:fill="E1EED9"/>
          </w:tcPr>
          <w:p w14:paraId="21886765" w14:textId="77777777" w:rsidR="0084363E" w:rsidRPr="007E1CE4" w:rsidRDefault="0084363E" w:rsidP="00267A85">
            <w:pPr>
              <w:pStyle w:val="TableParagraph"/>
              <w:spacing w:before="8" w:line="199" w:lineRule="exact"/>
              <w:ind w:left="86"/>
              <w:rPr>
                <w:sz w:val="16"/>
                <w:szCs w:val="20"/>
              </w:rPr>
            </w:pPr>
            <w:r w:rsidRPr="007E1CE4">
              <w:rPr>
                <w:sz w:val="16"/>
                <w:szCs w:val="20"/>
              </w:rPr>
              <w:t>11</w:t>
            </w:r>
          </w:p>
        </w:tc>
        <w:tc>
          <w:tcPr>
            <w:tcW w:w="366" w:type="dxa"/>
            <w:tcBorders>
              <w:top w:val="single" w:sz="8" w:space="0" w:color="000000"/>
              <w:left w:val="single" w:sz="8" w:space="0" w:color="000000"/>
              <w:bottom w:val="single" w:sz="8" w:space="0" w:color="000000"/>
              <w:right w:val="single" w:sz="8" w:space="0" w:color="000000"/>
            </w:tcBorders>
            <w:shd w:val="clear" w:color="auto" w:fill="E1EED9"/>
          </w:tcPr>
          <w:p w14:paraId="08F34C7C" w14:textId="77777777" w:rsidR="0084363E" w:rsidRPr="007E1CE4" w:rsidRDefault="0084363E" w:rsidP="00267A85">
            <w:pPr>
              <w:pStyle w:val="TableParagraph"/>
              <w:spacing w:before="8" w:line="199" w:lineRule="exact"/>
              <w:ind w:left="60" w:right="34"/>
              <w:jc w:val="center"/>
              <w:rPr>
                <w:sz w:val="16"/>
                <w:szCs w:val="20"/>
              </w:rPr>
            </w:pPr>
            <w:r w:rsidRPr="007E1CE4">
              <w:rPr>
                <w:sz w:val="16"/>
                <w:szCs w:val="20"/>
              </w:rPr>
              <w:t>10</w:t>
            </w:r>
          </w:p>
        </w:tc>
        <w:tc>
          <w:tcPr>
            <w:tcW w:w="356" w:type="dxa"/>
            <w:tcBorders>
              <w:top w:val="single" w:sz="8" w:space="0" w:color="000000"/>
              <w:left w:val="single" w:sz="8" w:space="0" w:color="000000"/>
              <w:bottom w:val="single" w:sz="8" w:space="0" w:color="000000"/>
              <w:right w:val="single" w:sz="12" w:space="0" w:color="808080" w:themeColor="background1" w:themeShade="80"/>
            </w:tcBorders>
            <w:shd w:val="clear" w:color="auto" w:fill="E1EED9"/>
          </w:tcPr>
          <w:p w14:paraId="78C9ECC3" w14:textId="77777777" w:rsidR="0084363E" w:rsidRPr="007E1CE4" w:rsidRDefault="0084363E" w:rsidP="00267A85">
            <w:pPr>
              <w:pStyle w:val="TableParagraph"/>
              <w:spacing w:before="8" w:line="199" w:lineRule="exact"/>
              <w:ind w:left="127"/>
              <w:rPr>
                <w:sz w:val="16"/>
                <w:szCs w:val="20"/>
              </w:rPr>
            </w:pPr>
            <w:r w:rsidRPr="007E1CE4">
              <w:rPr>
                <w:w w:val="99"/>
                <w:sz w:val="16"/>
                <w:szCs w:val="20"/>
              </w:rPr>
              <w:t>9</w:t>
            </w:r>
          </w:p>
        </w:tc>
      </w:tr>
      <w:tr w:rsidR="0084363E" w:rsidRPr="007E1CE4" w14:paraId="31345E7E" w14:textId="77777777" w:rsidTr="0084363E">
        <w:trPr>
          <w:trHeight w:val="227"/>
        </w:trPr>
        <w:tc>
          <w:tcPr>
            <w:tcW w:w="778" w:type="dxa"/>
            <w:tcBorders>
              <w:top w:val="single" w:sz="8" w:space="0" w:color="000000"/>
              <w:left w:val="single" w:sz="12" w:space="0" w:color="808080" w:themeColor="background1" w:themeShade="80"/>
              <w:bottom w:val="single" w:sz="8" w:space="0" w:color="000000"/>
              <w:right w:val="single" w:sz="8" w:space="0" w:color="000000"/>
            </w:tcBorders>
          </w:tcPr>
          <w:p w14:paraId="3A4B680F" w14:textId="77777777" w:rsidR="0084363E" w:rsidRPr="007E1CE4" w:rsidRDefault="0084363E" w:rsidP="00267A85">
            <w:pPr>
              <w:pStyle w:val="TableParagraph"/>
              <w:rPr>
                <w:rFonts w:ascii="Times New Roman"/>
                <w:sz w:val="16"/>
                <w:szCs w:val="20"/>
              </w:rPr>
            </w:pPr>
          </w:p>
        </w:tc>
        <w:tc>
          <w:tcPr>
            <w:tcW w:w="410" w:type="dxa"/>
            <w:tcBorders>
              <w:top w:val="single" w:sz="8" w:space="0" w:color="000000"/>
              <w:left w:val="single" w:sz="8" w:space="0" w:color="000000"/>
              <w:bottom w:val="single" w:sz="8" w:space="0" w:color="000000"/>
              <w:right w:val="single" w:sz="8" w:space="0" w:color="000000"/>
            </w:tcBorders>
          </w:tcPr>
          <w:p w14:paraId="79E3D898" w14:textId="77777777" w:rsidR="0084363E" w:rsidRPr="007E1CE4" w:rsidRDefault="0084363E" w:rsidP="00267A85">
            <w:pPr>
              <w:pStyle w:val="TableParagraph"/>
              <w:spacing w:before="8" w:line="199" w:lineRule="exact"/>
              <w:ind w:left="50"/>
              <w:rPr>
                <w:sz w:val="16"/>
                <w:szCs w:val="20"/>
              </w:rPr>
            </w:pPr>
            <w:r w:rsidRPr="007E1CE4">
              <w:rPr>
                <w:sz w:val="16"/>
                <w:szCs w:val="20"/>
              </w:rPr>
              <w:t>P43</w:t>
            </w:r>
          </w:p>
        </w:tc>
        <w:tc>
          <w:tcPr>
            <w:tcW w:w="463" w:type="dxa"/>
            <w:tcBorders>
              <w:top w:val="single" w:sz="8" w:space="0" w:color="000000"/>
              <w:left w:val="single" w:sz="8" w:space="0" w:color="000000"/>
              <w:bottom w:val="single" w:sz="8" w:space="0" w:color="000000"/>
              <w:right w:val="single" w:sz="8" w:space="0" w:color="000000"/>
            </w:tcBorders>
          </w:tcPr>
          <w:p w14:paraId="34F9348F" w14:textId="77777777" w:rsidR="0084363E" w:rsidRPr="007E1CE4" w:rsidRDefault="0084363E" w:rsidP="00267A85">
            <w:pPr>
              <w:pStyle w:val="TableParagraph"/>
              <w:spacing w:before="8" w:line="199" w:lineRule="exact"/>
              <w:ind w:left="119"/>
              <w:rPr>
                <w:sz w:val="16"/>
                <w:szCs w:val="20"/>
              </w:rPr>
            </w:pPr>
            <w:r w:rsidRPr="007E1CE4">
              <w:rPr>
                <w:sz w:val="16"/>
                <w:szCs w:val="20"/>
              </w:rPr>
              <w:t>R$</w:t>
            </w:r>
          </w:p>
        </w:tc>
        <w:tc>
          <w:tcPr>
            <w:tcW w:w="794" w:type="dxa"/>
            <w:tcBorders>
              <w:top w:val="single" w:sz="8" w:space="0" w:color="000000"/>
              <w:left w:val="single" w:sz="8" w:space="0" w:color="000000"/>
              <w:bottom w:val="single" w:sz="8" w:space="0" w:color="000000"/>
            </w:tcBorders>
          </w:tcPr>
          <w:p w14:paraId="576216CF" w14:textId="77777777" w:rsidR="0084363E" w:rsidRPr="007E1CE4" w:rsidRDefault="0084363E" w:rsidP="00267A85">
            <w:pPr>
              <w:pStyle w:val="TableParagraph"/>
              <w:spacing w:before="18" w:line="189" w:lineRule="exact"/>
              <w:ind w:left="45"/>
              <w:rPr>
                <w:sz w:val="16"/>
                <w:szCs w:val="20"/>
              </w:rPr>
            </w:pPr>
            <w:r w:rsidRPr="007E1CE4">
              <w:rPr>
                <w:sz w:val="16"/>
                <w:szCs w:val="20"/>
              </w:rPr>
              <w:t>6.616,56</w:t>
            </w:r>
          </w:p>
        </w:tc>
        <w:tc>
          <w:tcPr>
            <w:tcW w:w="367" w:type="dxa"/>
            <w:tcBorders>
              <w:top w:val="single" w:sz="8" w:space="0" w:color="000000"/>
              <w:bottom w:val="single" w:sz="8" w:space="0" w:color="000000"/>
              <w:right w:val="single" w:sz="8" w:space="0" w:color="000000"/>
            </w:tcBorders>
            <w:shd w:val="clear" w:color="auto" w:fill="BEBEBE"/>
          </w:tcPr>
          <w:p w14:paraId="6911DA44" w14:textId="77777777" w:rsidR="0084363E" w:rsidRPr="007E1CE4" w:rsidRDefault="0084363E" w:rsidP="00267A85">
            <w:pPr>
              <w:pStyle w:val="TableParagraph"/>
              <w:rPr>
                <w:rFonts w:ascii="Times New Roman"/>
                <w:sz w:val="16"/>
                <w:szCs w:val="20"/>
              </w:rPr>
            </w:pPr>
          </w:p>
        </w:tc>
        <w:tc>
          <w:tcPr>
            <w:tcW w:w="350" w:type="dxa"/>
            <w:tcBorders>
              <w:top w:val="single" w:sz="8" w:space="0" w:color="000000"/>
              <w:left w:val="single" w:sz="8" w:space="0" w:color="000000"/>
              <w:bottom w:val="single" w:sz="8" w:space="0" w:color="000000"/>
              <w:right w:val="single" w:sz="8" w:space="0" w:color="000000"/>
            </w:tcBorders>
            <w:shd w:val="clear" w:color="auto" w:fill="BEBEBE"/>
          </w:tcPr>
          <w:p w14:paraId="6CEF3F16" w14:textId="77777777" w:rsidR="0084363E" w:rsidRPr="007E1CE4" w:rsidRDefault="0084363E" w:rsidP="00267A85">
            <w:pPr>
              <w:pStyle w:val="TableParagraph"/>
              <w:rPr>
                <w:rFonts w:ascii="Times New Roman"/>
                <w:sz w:val="16"/>
                <w:szCs w:val="20"/>
              </w:rPr>
            </w:pPr>
          </w:p>
        </w:tc>
        <w:tc>
          <w:tcPr>
            <w:tcW w:w="350" w:type="dxa"/>
            <w:tcBorders>
              <w:top w:val="single" w:sz="8" w:space="0" w:color="000000"/>
              <w:left w:val="single" w:sz="8" w:space="0" w:color="000000"/>
              <w:bottom w:val="single" w:sz="8" w:space="0" w:color="000000"/>
              <w:right w:val="single" w:sz="8" w:space="0" w:color="000000"/>
            </w:tcBorders>
            <w:shd w:val="clear" w:color="auto" w:fill="BEBEBE"/>
          </w:tcPr>
          <w:p w14:paraId="31542DC6" w14:textId="77777777" w:rsidR="0084363E" w:rsidRPr="007E1CE4" w:rsidRDefault="0084363E" w:rsidP="00267A85">
            <w:pPr>
              <w:pStyle w:val="TableParagraph"/>
              <w:rPr>
                <w:rFonts w:ascii="Times New Roman"/>
                <w:sz w:val="16"/>
                <w:szCs w:val="20"/>
              </w:rPr>
            </w:pPr>
          </w:p>
        </w:tc>
        <w:tc>
          <w:tcPr>
            <w:tcW w:w="364" w:type="dxa"/>
            <w:tcBorders>
              <w:top w:val="single" w:sz="8" w:space="0" w:color="000000"/>
              <w:left w:val="single" w:sz="8" w:space="0" w:color="000000"/>
              <w:bottom w:val="single" w:sz="8" w:space="0" w:color="000000"/>
            </w:tcBorders>
            <w:shd w:val="clear" w:color="auto" w:fill="BEBEBE"/>
          </w:tcPr>
          <w:p w14:paraId="056CC54C" w14:textId="77777777" w:rsidR="0084363E" w:rsidRPr="007E1CE4" w:rsidRDefault="0084363E" w:rsidP="00267A85">
            <w:pPr>
              <w:pStyle w:val="TableParagraph"/>
              <w:rPr>
                <w:rFonts w:ascii="Times New Roman"/>
                <w:sz w:val="16"/>
                <w:szCs w:val="20"/>
              </w:rPr>
            </w:pPr>
          </w:p>
        </w:tc>
        <w:tc>
          <w:tcPr>
            <w:tcW w:w="350" w:type="dxa"/>
            <w:tcBorders>
              <w:top w:val="single" w:sz="8" w:space="0" w:color="000000"/>
              <w:bottom w:val="single" w:sz="8" w:space="0" w:color="000000"/>
              <w:right w:val="single" w:sz="8" w:space="0" w:color="000000"/>
            </w:tcBorders>
            <w:shd w:val="clear" w:color="auto" w:fill="FAE3D4"/>
          </w:tcPr>
          <w:p w14:paraId="38D9A936" w14:textId="77777777" w:rsidR="0084363E" w:rsidRPr="007E1CE4" w:rsidRDefault="0084363E" w:rsidP="00267A85">
            <w:pPr>
              <w:pStyle w:val="TableParagraph"/>
              <w:rPr>
                <w:rFonts w:ascii="Times New Roman"/>
                <w:sz w:val="16"/>
                <w:szCs w:val="20"/>
              </w:rPr>
            </w:pPr>
          </w:p>
        </w:tc>
        <w:tc>
          <w:tcPr>
            <w:tcW w:w="352" w:type="dxa"/>
            <w:tcBorders>
              <w:top w:val="single" w:sz="8" w:space="0" w:color="000000"/>
              <w:left w:val="single" w:sz="8" w:space="0" w:color="000000"/>
              <w:bottom w:val="single" w:sz="8" w:space="0" w:color="000000"/>
              <w:right w:val="single" w:sz="8" w:space="0" w:color="000000"/>
            </w:tcBorders>
            <w:shd w:val="clear" w:color="auto" w:fill="FAE3D4"/>
          </w:tcPr>
          <w:p w14:paraId="113D43BA" w14:textId="77777777" w:rsidR="0084363E" w:rsidRPr="007E1CE4" w:rsidRDefault="0084363E" w:rsidP="00267A85">
            <w:pPr>
              <w:pStyle w:val="TableParagraph"/>
              <w:rPr>
                <w:rFonts w:ascii="Times New Roman"/>
                <w:sz w:val="16"/>
                <w:szCs w:val="20"/>
              </w:rPr>
            </w:pPr>
          </w:p>
        </w:tc>
        <w:tc>
          <w:tcPr>
            <w:tcW w:w="350" w:type="dxa"/>
            <w:tcBorders>
              <w:top w:val="single" w:sz="8" w:space="0" w:color="000000"/>
              <w:left w:val="single" w:sz="8" w:space="0" w:color="000000"/>
              <w:bottom w:val="single" w:sz="8" w:space="0" w:color="000000"/>
              <w:right w:val="single" w:sz="8" w:space="0" w:color="000000"/>
            </w:tcBorders>
            <w:shd w:val="clear" w:color="auto" w:fill="FAE3D4"/>
          </w:tcPr>
          <w:p w14:paraId="765BF881" w14:textId="77777777" w:rsidR="0084363E" w:rsidRPr="007E1CE4" w:rsidRDefault="0084363E" w:rsidP="00267A85">
            <w:pPr>
              <w:pStyle w:val="TableParagraph"/>
              <w:rPr>
                <w:rFonts w:ascii="Times New Roman"/>
                <w:sz w:val="16"/>
                <w:szCs w:val="20"/>
              </w:rPr>
            </w:pPr>
          </w:p>
        </w:tc>
        <w:tc>
          <w:tcPr>
            <w:tcW w:w="370" w:type="dxa"/>
            <w:tcBorders>
              <w:top w:val="single" w:sz="8" w:space="0" w:color="000000"/>
              <w:left w:val="single" w:sz="8" w:space="0" w:color="000000"/>
              <w:bottom w:val="single" w:sz="8" w:space="0" w:color="000000"/>
            </w:tcBorders>
            <w:shd w:val="clear" w:color="auto" w:fill="FAE3D4"/>
          </w:tcPr>
          <w:p w14:paraId="41596712" w14:textId="77777777" w:rsidR="0084363E" w:rsidRPr="007E1CE4" w:rsidRDefault="0084363E" w:rsidP="00267A85">
            <w:pPr>
              <w:pStyle w:val="TableParagraph"/>
              <w:rPr>
                <w:rFonts w:ascii="Times New Roman"/>
                <w:sz w:val="16"/>
                <w:szCs w:val="20"/>
              </w:rPr>
            </w:pPr>
          </w:p>
        </w:tc>
        <w:tc>
          <w:tcPr>
            <w:tcW w:w="355" w:type="dxa"/>
            <w:tcBorders>
              <w:top w:val="single" w:sz="8" w:space="0" w:color="000000"/>
              <w:bottom w:val="single" w:sz="8" w:space="0" w:color="000000"/>
              <w:right w:val="single" w:sz="8" w:space="0" w:color="000000"/>
            </w:tcBorders>
            <w:shd w:val="clear" w:color="auto" w:fill="DEEAF6"/>
          </w:tcPr>
          <w:p w14:paraId="1DD40145" w14:textId="77777777" w:rsidR="0084363E" w:rsidRPr="007E1CE4" w:rsidRDefault="0084363E" w:rsidP="00267A85">
            <w:pPr>
              <w:pStyle w:val="TableParagraph"/>
              <w:rPr>
                <w:rFonts w:ascii="Times New Roman"/>
                <w:sz w:val="16"/>
                <w:szCs w:val="20"/>
              </w:rPr>
            </w:pPr>
          </w:p>
        </w:tc>
        <w:tc>
          <w:tcPr>
            <w:tcW w:w="365" w:type="dxa"/>
            <w:tcBorders>
              <w:top w:val="single" w:sz="8" w:space="0" w:color="000000"/>
              <w:left w:val="single" w:sz="8" w:space="0" w:color="000000"/>
              <w:bottom w:val="single" w:sz="8" w:space="0" w:color="000000"/>
              <w:right w:val="single" w:sz="8" w:space="0" w:color="000000"/>
            </w:tcBorders>
            <w:shd w:val="clear" w:color="auto" w:fill="DEEAF6"/>
          </w:tcPr>
          <w:p w14:paraId="694184D6" w14:textId="77777777" w:rsidR="0084363E" w:rsidRPr="007E1CE4" w:rsidRDefault="0084363E" w:rsidP="00267A85">
            <w:pPr>
              <w:pStyle w:val="TableParagraph"/>
              <w:rPr>
                <w:rFonts w:ascii="Times New Roman"/>
                <w:sz w:val="16"/>
                <w:szCs w:val="20"/>
              </w:rPr>
            </w:pPr>
          </w:p>
        </w:tc>
        <w:tc>
          <w:tcPr>
            <w:tcW w:w="367" w:type="dxa"/>
            <w:tcBorders>
              <w:top w:val="single" w:sz="8" w:space="0" w:color="000000"/>
              <w:left w:val="single" w:sz="8" w:space="0" w:color="000000"/>
              <w:bottom w:val="single" w:sz="8" w:space="0" w:color="000000"/>
              <w:right w:val="single" w:sz="8" w:space="0" w:color="000000"/>
            </w:tcBorders>
            <w:shd w:val="clear" w:color="auto" w:fill="DEEAF6"/>
          </w:tcPr>
          <w:p w14:paraId="1191FE9B" w14:textId="77777777" w:rsidR="0084363E" w:rsidRPr="007E1CE4" w:rsidRDefault="0084363E" w:rsidP="00267A85">
            <w:pPr>
              <w:pStyle w:val="TableParagraph"/>
              <w:rPr>
                <w:rFonts w:ascii="Times New Roman"/>
                <w:sz w:val="16"/>
                <w:szCs w:val="20"/>
              </w:rPr>
            </w:pPr>
          </w:p>
        </w:tc>
        <w:tc>
          <w:tcPr>
            <w:tcW w:w="360" w:type="dxa"/>
            <w:tcBorders>
              <w:top w:val="single" w:sz="8" w:space="0" w:color="000000"/>
              <w:left w:val="single" w:sz="8" w:space="0" w:color="000000"/>
              <w:bottom w:val="single" w:sz="8" w:space="0" w:color="000000"/>
            </w:tcBorders>
            <w:shd w:val="clear" w:color="auto" w:fill="DEEAF6"/>
          </w:tcPr>
          <w:p w14:paraId="28E13343" w14:textId="77777777" w:rsidR="0084363E" w:rsidRPr="007E1CE4" w:rsidRDefault="0084363E" w:rsidP="00267A85">
            <w:pPr>
              <w:pStyle w:val="TableParagraph"/>
              <w:rPr>
                <w:rFonts w:ascii="Times New Roman"/>
                <w:sz w:val="16"/>
                <w:szCs w:val="20"/>
              </w:rPr>
            </w:pPr>
          </w:p>
        </w:tc>
        <w:tc>
          <w:tcPr>
            <w:tcW w:w="365" w:type="dxa"/>
            <w:tcBorders>
              <w:top w:val="single" w:sz="8" w:space="0" w:color="000000"/>
              <w:bottom w:val="single" w:sz="8" w:space="0" w:color="000000"/>
              <w:right w:val="single" w:sz="8" w:space="0" w:color="000000"/>
            </w:tcBorders>
            <w:shd w:val="clear" w:color="auto" w:fill="FFF1CC"/>
          </w:tcPr>
          <w:p w14:paraId="62785898" w14:textId="77777777" w:rsidR="0084363E" w:rsidRPr="007E1CE4" w:rsidRDefault="0084363E" w:rsidP="00267A85">
            <w:pPr>
              <w:pStyle w:val="TableParagraph"/>
              <w:rPr>
                <w:rFonts w:ascii="Times New Roman"/>
                <w:sz w:val="16"/>
                <w:szCs w:val="20"/>
              </w:rPr>
            </w:pPr>
          </w:p>
        </w:tc>
        <w:tc>
          <w:tcPr>
            <w:tcW w:w="365" w:type="dxa"/>
            <w:tcBorders>
              <w:top w:val="single" w:sz="8" w:space="0" w:color="000000"/>
              <w:left w:val="single" w:sz="8" w:space="0" w:color="000000"/>
              <w:bottom w:val="single" w:sz="8" w:space="0" w:color="000000"/>
              <w:right w:val="single" w:sz="8" w:space="0" w:color="000000"/>
            </w:tcBorders>
            <w:shd w:val="clear" w:color="auto" w:fill="FFF1CC"/>
          </w:tcPr>
          <w:p w14:paraId="3DEBB575" w14:textId="77777777" w:rsidR="0084363E" w:rsidRPr="007E1CE4" w:rsidRDefault="0084363E" w:rsidP="00267A85">
            <w:pPr>
              <w:pStyle w:val="TableParagraph"/>
              <w:rPr>
                <w:rFonts w:ascii="Times New Roman"/>
                <w:sz w:val="16"/>
                <w:szCs w:val="20"/>
              </w:rPr>
            </w:pPr>
          </w:p>
        </w:tc>
        <w:tc>
          <w:tcPr>
            <w:tcW w:w="366" w:type="dxa"/>
            <w:tcBorders>
              <w:top w:val="single" w:sz="8" w:space="0" w:color="000000"/>
              <w:left w:val="single" w:sz="8" w:space="0" w:color="000000"/>
              <w:bottom w:val="single" w:sz="8" w:space="0" w:color="000000"/>
              <w:right w:val="single" w:sz="8" w:space="0" w:color="000000"/>
            </w:tcBorders>
            <w:shd w:val="clear" w:color="auto" w:fill="FFF1CC"/>
          </w:tcPr>
          <w:p w14:paraId="169D151C" w14:textId="77777777" w:rsidR="0084363E" w:rsidRPr="007E1CE4" w:rsidRDefault="0084363E" w:rsidP="00267A85">
            <w:pPr>
              <w:pStyle w:val="TableParagraph"/>
              <w:rPr>
                <w:rFonts w:ascii="Times New Roman"/>
                <w:sz w:val="16"/>
                <w:szCs w:val="20"/>
              </w:rPr>
            </w:pPr>
          </w:p>
        </w:tc>
        <w:tc>
          <w:tcPr>
            <w:tcW w:w="363" w:type="dxa"/>
            <w:tcBorders>
              <w:top w:val="single" w:sz="8" w:space="0" w:color="000000"/>
              <w:left w:val="single" w:sz="8" w:space="0" w:color="000000"/>
              <w:bottom w:val="single" w:sz="8" w:space="0" w:color="000000"/>
            </w:tcBorders>
            <w:shd w:val="clear" w:color="auto" w:fill="FFF1CC"/>
          </w:tcPr>
          <w:p w14:paraId="233F9137" w14:textId="77777777" w:rsidR="0084363E" w:rsidRPr="007E1CE4" w:rsidRDefault="0084363E" w:rsidP="00267A85">
            <w:pPr>
              <w:pStyle w:val="TableParagraph"/>
              <w:rPr>
                <w:rFonts w:ascii="Times New Roman"/>
                <w:sz w:val="16"/>
                <w:szCs w:val="20"/>
              </w:rPr>
            </w:pPr>
          </w:p>
        </w:tc>
        <w:tc>
          <w:tcPr>
            <w:tcW w:w="368" w:type="dxa"/>
            <w:tcBorders>
              <w:top w:val="single" w:sz="8" w:space="0" w:color="000000"/>
              <w:bottom w:val="single" w:sz="8" w:space="0" w:color="000000"/>
              <w:right w:val="single" w:sz="8" w:space="0" w:color="000000"/>
            </w:tcBorders>
            <w:shd w:val="clear" w:color="auto" w:fill="E1EED9"/>
          </w:tcPr>
          <w:p w14:paraId="58B2ADBE" w14:textId="77777777" w:rsidR="0084363E" w:rsidRPr="007E1CE4" w:rsidRDefault="0084363E" w:rsidP="00267A85">
            <w:pPr>
              <w:pStyle w:val="TableParagraph"/>
              <w:spacing w:before="8" w:line="199" w:lineRule="exact"/>
              <w:ind w:left="67" w:right="35"/>
              <w:jc w:val="center"/>
              <w:rPr>
                <w:sz w:val="16"/>
                <w:szCs w:val="20"/>
              </w:rPr>
            </w:pPr>
            <w:r w:rsidRPr="007E1CE4">
              <w:rPr>
                <w:sz w:val="16"/>
                <w:szCs w:val="20"/>
              </w:rPr>
              <w:t>13</w:t>
            </w:r>
          </w:p>
        </w:tc>
        <w:tc>
          <w:tcPr>
            <w:tcW w:w="366" w:type="dxa"/>
            <w:tcBorders>
              <w:top w:val="single" w:sz="8" w:space="0" w:color="000000"/>
              <w:left w:val="single" w:sz="8" w:space="0" w:color="000000"/>
              <w:bottom w:val="single" w:sz="8" w:space="0" w:color="000000"/>
              <w:right w:val="single" w:sz="8" w:space="0" w:color="000000"/>
            </w:tcBorders>
            <w:shd w:val="clear" w:color="auto" w:fill="E1EED9"/>
          </w:tcPr>
          <w:p w14:paraId="59C025CB" w14:textId="77777777" w:rsidR="0084363E" w:rsidRPr="007E1CE4" w:rsidRDefault="0084363E" w:rsidP="00267A85">
            <w:pPr>
              <w:pStyle w:val="TableParagraph"/>
              <w:spacing w:before="8" w:line="199" w:lineRule="exact"/>
              <w:ind w:left="86"/>
              <w:rPr>
                <w:sz w:val="16"/>
                <w:szCs w:val="20"/>
              </w:rPr>
            </w:pPr>
            <w:r w:rsidRPr="007E1CE4">
              <w:rPr>
                <w:sz w:val="16"/>
                <w:szCs w:val="20"/>
              </w:rPr>
              <w:t>12</w:t>
            </w:r>
          </w:p>
        </w:tc>
        <w:tc>
          <w:tcPr>
            <w:tcW w:w="366" w:type="dxa"/>
            <w:tcBorders>
              <w:top w:val="single" w:sz="8" w:space="0" w:color="000000"/>
              <w:left w:val="single" w:sz="8" w:space="0" w:color="000000"/>
              <w:bottom w:val="single" w:sz="8" w:space="0" w:color="000000"/>
              <w:right w:val="single" w:sz="8" w:space="0" w:color="000000"/>
            </w:tcBorders>
            <w:shd w:val="clear" w:color="auto" w:fill="E1EED9"/>
          </w:tcPr>
          <w:p w14:paraId="3B76B96F" w14:textId="77777777" w:rsidR="0084363E" w:rsidRPr="007E1CE4" w:rsidRDefault="0084363E" w:rsidP="00267A85">
            <w:pPr>
              <w:pStyle w:val="TableParagraph"/>
              <w:spacing w:before="8" w:line="199" w:lineRule="exact"/>
              <w:ind w:left="60" w:right="34"/>
              <w:jc w:val="center"/>
              <w:rPr>
                <w:sz w:val="16"/>
                <w:szCs w:val="20"/>
              </w:rPr>
            </w:pPr>
            <w:r w:rsidRPr="007E1CE4">
              <w:rPr>
                <w:sz w:val="16"/>
                <w:szCs w:val="20"/>
              </w:rPr>
              <w:t>11</w:t>
            </w:r>
          </w:p>
        </w:tc>
        <w:tc>
          <w:tcPr>
            <w:tcW w:w="356" w:type="dxa"/>
            <w:tcBorders>
              <w:top w:val="single" w:sz="8" w:space="0" w:color="000000"/>
              <w:left w:val="single" w:sz="8" w:space="0" w:color="000000"/>
              <w:bottom w:val="single" w:sz="8" w:space="0" w:color="000000"/>
              <w:right w:val="single" w:sz="12" w:space="0" w:color="808080" w:themeColor="background1" w:themeShade="80"/>
            </w:tcBorders>
            <w:shd w:val="clear" w:color="auto" w:fill="E1EED9"/>
          </w:tcPr>
          <w:p w14:paraId="54B4A540" w14:textId="77777777" w:rsidR="0084363E" w:rsidRPr="007E1CE4" w:rsidRDefault="0084363E" w:rsidP="00267A85">
            <w:pPr>
              <w:pStyle w:val="TableParagraph"/>
              <w:spacing w:before="8" w:line="199" w:lineRule="exact"/>
              <w:ind w:left="76"/>
              <w:rPr>
                <w:sz w:val="16"/>
                <w:szCs w:val="20"/>
              </w:rPr>
            </w:pPr>
            <w:r w:rsidRPr="007E1CE4">
              <w:rPr>
                <w:sz w:val="16"/>
                <w:szCs w:val="20"/>
              </w:rPr>
              <w:t>10</w:t>
            </w:r>
          </w:p>
        </w:tc>
      </w:tr>
      <w:tr w:rsidR="0084363E" w:rsidRPr="007E1CE4" w14:paraId="18BCF57C" w14:textId="77777777" w:rsidTr="0084363E">
        <w:trPr>
          <w:trHeight w:val="227"/>
        </w:trPr>
        <w:tc>
          <w:tcPr>
            <w:tcW w:w="778" w:type="dxa"/>
            <w:tcBorders>
              <w:top w:val="single" w:sz="8" w:space="0" w:color="000000"/>
              <w:left w:val="single" w:sz="12" w:space="0" w:color="808080" w:themeColor="background1" w:themeShade="80"/>
              <w:bottom w:val="single" w:sz="8" w:space="0" w:color="000000"/>
              <w:right w:val="single" w:sz="8" w:space="0" w:color="000000"/>
            </w:tcBorders>
          </w:tcPr>
          <w:p w14:paraId="4119E43C" w14:textId="77777777" w:rsidR="0084363E" w:rsidRPr="007E1CE4" w:rsidRDefault="0084363E" w:rsidP="00267A85">
            <w:pPr>
              <w:pStyle w:val="TableParagraph"/>
              <w:rPr>
                <w:rFonts w:ascii="Times New Roman"/>
                <w:sz w:val="16"/>
                <w:szCs w:val="20"/>
              </w:rPr>
            </w:pPr>
          </w:p>
        </w:tc>
        <w:tc>
          <w:tcPr>
            <w:tcW w:w="410" w:type="dxa"/>
            <w:tcBorders>
              <w:top w:val="single" w:sz="8" w:space="0" w:color="000000"/>
              <w:left w:val="single" w:sz="8" w:space="0" w:color="000000"/>
              <w:bottom w:val="single" w:sz="8" w:space="0" w:color="000000"/>
              <w:right w:val="single" w:sz="8" w:space="0" w:color="000000"/>
            </w:tcBorders>
          </w:tcPr>
          <w:p w14:paraId="1955B12F" w14:textId="77777777" w:rsidR="0084363E" w:rsidRPr="007E1CE4" w:rsidRDefault="0084363E" w:rsidP="00267A85">
            <w:pPr>
              <w:pStyle w:val="TableParagraph"/>
              <w:spacing w:before="8" w:line="199" w:lineRule="exact"/>
              <w:ind w:left="50"/>
              <w:rPr>
                <w:sz w:val="16"/>
                <w:szCs w:val="20"/>
              </w:rPr>
            </w:pPr>
            <w:r w:rsidRPr="007E1CE4">
              <w:rPr>
                <w:sz w:val="16"/>
                <w:szCs w:val="20"/>
              </w:rPr>
              <w:t>P44</w:t>
            </w:r>
          </w:p>
        </w:tc>
        <w:tc>
          <w:tcPr>
            <w:tcW w:w="463" w:type="dxa"/>
            <w:tcBorders>
              <w:top w:val="single" w:sz="8" w:space="0" w:color="000000"/>
              <w:left w:val="single" w:sz="8" w:space="0" w:color="000000"/>
              <w:bottom w:val="single" w:sz="8" w:space="0" w:color="000000"/>
              <w:right w:val="single" w:sz="8" w:space="0" w:color="000000"/>
            </w:tcBorders>
          </w:tcPr>
          <w:p w14:paraId="077B1452" w14:textId="77777777" w:rsidR="0084363E" w:rsidRPr="007E1CE4" w:rsidRDefault="0084363E" w:rsidP="00267A85">
            <w:pPr>
              <w:pStyle w:val="TableParagraph"/>
              <w:spacing w:before="8" w:line="199" w:lineRule="exact"/>
              <w:ind w:left="119"/>
              <w:rPr>
                <w:sz w:val="16"/>
                <w:szCs w:val="20"/>
              </w:rPr>
            </w:pPr>
            <w:r w:rsidRPr="007E1CE4">
              <w:rPr>
                <w:sz w:val="16"/>
                <w:szCs w:val="20"/>
              </w:rPr>
              <w:t>R$</w:t>
            </w:r>
          </w:p>
        </w:tc>
        <w:tc>
          <w:tcPr>
            <w:tcW w:w="794" w:type="dxa"/>
            <w:tcBorders>
              <w:top w:val="single" w:sz="8" w:space="0" w:color="000000"/>
              <w:left w:val="single" w:sz="8" w:space="0" w:color="000000"/>
              <w:bottom w:val="single" w:sz="8" w:space="0" w:color="000000"/>
            </w:tcBorders>
          </w:tcPr>
          <w:p w14:paraId="17C742C4" w14:textId="77777777" w:rsidR="0084363E" w:rsidRPr="007E1CE4" w:rsidRDefault="0084363E" w:rsidP="00267A85">
            <w:pPr>
              <w:pStyle w:val="TableParagraph"/>
              <w:spacing w:before="18" w:line="189" w:lineRule="exact"/>
              <w:ind w:left="45"/>
              <w:rPr>
                <w:sz w:val="16"/>
                <w:szCs w:val="20"/>
              </w:rPr>
            </w:pPr>
            <w:r w:rsidRPr="007E1CE4">
              <w:rPr>
                <w:sz w:val="16"/>
                <w:szCs w:val="20"/>
              </w:rPr>
              <w:t>6.874,60</w:t>
            </w:r>
          </w:p>
        </w:tc>
        <w:tc>
          <w:tcPr>
            <w:tcW w:w="367" w:type="dxa"/>
            <w:tcBorders>
              <w:top w:val="single" w:sz="8" w:space="0" w:color="000000"/>
              <w:bottom w:val="single" w:sz="8" w:space="0" w:color="000000"/>
              <w:right w:val="single" w:sz="8" w:space="0" w:color="000000"/>
            </w:tcBorders>
            <w:shd w:val="clear" w:color="auto" w:fill="BEBEBE"/>
          </w:tcPr>
          <w:p w14:paraId="52591CCA" w14:textId="77777777" w:rsidR="0084363E" w:rsidRPr="007E1CE4" w:rsidRDefault="0084363E" w:rsidP="00267A85">
            <w:pPr>
              <w:pStyle w:val="TableParagraph"/>
              <w:rPr>
                <w:rFonts w:ascii="Times New Roman"/>
                <w:sz w:val="16"/>
                <w:szCs w:val="20"/>
              </w:rPr>
            </w:pPr>
          </w:p>
        </w:tc>
        <w:tc>
          <w:tcPr>
            <w:tcW w:w="350" w:type="dxa"/>
            <w:tcBorders>
              <w:top w:val="single" w:sz="8" w:space="0" w:color="000000"/>
              <w:left w:val="single" w:sz="8" w:space="0" w:color="000000"/>
              <w:bottom w:val="single" w:sz="8" w:space="0" w:color="000000"/>
              <w:right w:val="single" w:sz="8" w:space="0" w:color="000000"/>
            </w:tcBorders>
            <w:shd w:val="clear" w:color="auto" w:fill="BEBEBE"/>
          </w:tcPr>
          <w:p w14:paraId="3FB24514" w14:textId="77777777" w:rsidR="0084363E" w:rsidRPr="007E1CE4" w:rsidRDefault="0084363E" w:rsidP="00267A85">
            <w:pPr>
              <w:pStyle w:val="TableParagraph"/>
              <w:rPr>
                <w:rFonts w:ascii="Times New Roman"/>
                <w:sz w:val="16"/>
                <w:szCs w:val="20"/>
              </w:rPr>
            </w:pPr>
          </w:p>
        </w:tc>
        <w:tc>
          <w:tcPr>
            <w:tcW w:w="350" w:type="dxa"/>
            <w:tcBorders>
              <w:top w:val="single" w:sz="8" w:space="0" w:color="000000"/>
              <w:left w:val="single" w:sz="8" w:space="0" w:color="000000"/>
              <w:bottom w:val="single" w:sz="8" w:space="0" w:color="000000"/>
              <w:right w:val="single" w:sz="8" w:space="0" w:color="000000"/>
            </w:tcBorders>
            <w:shd w:val="clear" w:color="auto" w:fill="BEBEBE"/>
          </w:tcPr>
          <w:p w14:paraId="3510E5FC" w14:textId="77777777" w:rsidR="0084363E" w:rsidRPr="007E1CE4" w:rsidRDefault="0084363E" w:rsidP="00267A85">
            <w:pPr>
              <w:pStyle w:val="TableParagraph"/>
              <w:rPr>
                <w:rFonts w:ascii="Times New Roman"/>
                <w:sz w:val="16"/>
                <w:szCs w:val="20"/>
              </w:rPr>
            </w:pPr>
          </w:p>
        </w:tc>
        <w:tc>
          <w:tcPr>
            <w:tcW w:w="364" w:type="dxa"/>
            <w:tcBorders>
              <w:top w:val="single" w:sz="8" w:space="0" w:color="000000"/>
              <w:left w:val="single" w:sz="8" w:space="0" w:color="000000"/>
              <w:bottom w:val="single" w:sz="8" w:space="0" w:color="000000"/>
            </w:tcBorders>
            <w:shd w:val="clear" w:color="auto" w:fill="BEBEBE"/>
          </w:tcPr>
          <w:p w14:paraId="6453C697" w14:textId="77777777" w:rsidR="0084363E" w:rsidRPr="007E1CE4" w:rsidRDefault="0084363E" w:rsidP="00267A85">
            <w:pPr>
              <w:pStyle w:val="TableParagraph"/>
              <w:rPr>
                <w:rFonts w:ascii="Times New Roman"/>
                <w:sz w:val="16"/>
                <w:szCs w:val="20"/>
              </w:rPr>
            </w:pPr>
          </w:p>
        </w:tc>
        <w:tc>
          <w:tcPr>
            <w:tcW w:w="350" w:type="dxa"/>
            <w:tcBorders>
              <w:top w:val="single" w:sz="8" w:space="0" w:color="000000"/>
              <w:bottom w:val="single" w:sz="8" w:space="0" w:color="000000"/>
              <w:right w:val="single" w:sz="8" w:space="0" w:color="000000"/>
            </w:tcBorders>
            <w:shd w:val="clear" w:color="auto" w:fill="FAE3D4"/>
          </w:tcPr>
          <w:p w14:paraId="7CF68B15" w14:textId="77777777" w:rsidR="0084363E" w:rsidRPr="007E1CE4" w:rsidRDefault="0084363E" w:rsidP="00267A85">
            <w:pPr>
              <w:pStyle w:val="TableParagraph"/>
              <w:rPr>
                <w:rFonts w:ascii="Times New Roman"/>
                <w:sz w:val="16"/>
                <w:szCs w:val="20"/>
              </w:rPr>
            </w:pPr>
          </w:p>
        </w:tc>
        <w:tc>
          <w:tcPr>
            <w:tcW w:w="352" w:type="dxa"/>
            <w:tcBorders>
              <w:top w:val="single" w:sz="8" w:space="0" w:color="000000"/>
              <w:left w:val="single" w:sz="8" w:space="0" w:color="000000"/>
              <w:bottom w:val="single" w:sz="8" w:space="0" w:color="000000"/>
              <w:right w:val="single" w:sz="8" w:space="0" w:color="000000"/>
            </w:tcBorders>
            <w:shd w:val="clear" w:color="auto" w:fill="FAE3D4"/>
          </w:tcPr>
          <w:p w14:paraId="1942AAFA" w14:textId="77777777" w:rsidR="0084363E" w:rsidRPr="007E1CE4" w:rsidRDefault="0084363E" w:rsidP="00267A85">
            <w:pPr>
              <w:pStyle w:val="TableParagraph"/>
              <w:rPr>
                <w:rFonts w:ascii="Times New Roman"/>
                <w:sz w:val="16"/>
                <w:szCs w:val="20"/>
              </w:rPr>
            </w:pPr>
          </w:p>
        </w:tc>
        <w:tc>
          <w:tcPr>
            <w:tcW w:w="350" w:type="dxa"/>
            <w:tcBorders>
              <w:top w:val="single" w:sz="8" w:space="0" w:color="000000"/>
              <w:left w:val="single" w:sz="8" w:space="0" w:color="000000"/>
              <w:bottom w:val="single" w:sz="8" w:space="0" w:color="000000"/>
              <w:right w:val="single" w:sz="8" w:space="0" w:color="000000"/>
            </w:tcBorders>
            <w:shd w:val="clear" w:color="auto" w:fill="FAE3D4"/>
          </w:tcPr>
          <w:p w14:paraId="2DA60686" w14:textId="77777777" w:rsidR="0084363E" w:rsidRPr="007E1CE4" w:rsidRDefault="0084363E" w:rsidP="00267A85">
            <w:pPr>
              <w:pStyle w:val="TableParagraph"/>
              <w:rPr>
                <w:rFonts w:ascii="Times New Roman"/>
                <w:sz w:val="16"/>
                <w:szCs w:val="20"/>
              </w:rPr>
            </w:pPr>
          </w:p>
        </w:tc>
        <w:tc>
          <w:tcPr>
            <w:tcW w:w="370" w:type="dxa"/>
            <w:tcBorders>
              <w:top w:val="single" w:sz="8" w:space="0" w:color="000000"/>
              <w:left w:val="single" w:sz="8" w:space="0" w:color="000000"/>
              <w:bottom w:val="single" w:sz="8" w:space="0" w:color="000000"/>
            </w:tcBorders>
            <w:shd w:val="clear" w:color="auto" w:fill="FAE3D4"/>
          </w:tcPr>
          <w:p w14:paraId="55550404" w14:textId="77777777" w:rsidR="0084363E" w:rsidRPr="007E1CE4" w:rsidRDefault="0084363E" w:rsidP="00267A85">
            <w:pPr>
              <w:pStyle w:val="TableParagraph"/>
              <w:rPr>
                <w:rFonts w:ascii="Times New Roman"/>
                <w:sz w:val="16"/>
                <w:szCs w:val="20"/>
              </w:rPr>
            </w:pPr>
          </w:p>
        </w:tc>
        <w:tc>
          <w:tcPr>
            <w:tcW w:w="355" w:type="dxa"/>
            <w:tcBorders>
              <w:top w:val="single" w:sz="8" w:space="0" w:color="000000"/>
              <w:bottom w:val="single" w:sz="8" w:space="0" w:color="000000"/>
              <w:right w:val="single" w:sz="8" w:space="0" w:color="000000"/>
            </w:tcBorders>
            <w:shd w:val="clear" w:color="auto" w:fill="DEEAF6"/>
          </w:tcPr>
          <w:p w14:paraId="3987F647" w14:textId="77777777" w:rsidR="0084363E" w:rsidRPr="007E1CE4" w:rsidRDefault="0084363E" w:rsidP="00267A85">
            <w:pPr>
              <w:pStyle w:val="TableParagraph"/>
              <w:rPr>
                <w:rFonts w:ascii="Times New Roman"/>
                <w:sz w:val="16"/>
                <w:szCs w:val="20"/>
              </w:rPr>
            </w:pPr>
          </w:p>
        </w:tc>
        <w:tc>
          <w:tcPr>
            <w:tcW w:w="365" w:type="dxa"/>
            <w:tcBorders>
              <w:top w:val="single" w:sz="8" w:space="0" w:color="000000"/>
              <w:left w:val="single" w:sz="8" w:space="0" w:color="000000"/>
              <w:bottom w:val="single" w:sz="8" w:space="0" w:color="000000"/>
              <w:right w:val="single" w:sz="8" w:space="0" w:color="000000"/>
            </w:tcBorders>
            <w:shd w:val="clear" w:color="auto" w:fill="DEEAF6"/>
          </w:tcPr>
          <w:p w14:paraId="2FFFE00E" w14:textId="77777777" w:rsidR="0084363E" w:rsidRPr="007E1CE4" w:rsidRDefault="0084363E" w:rsidP="00267A85">
            <w:pPr>
              <w:pStyle w:val="TableParagraph"/>
              <w:rPr>
                <w:rFonts w:ascii="Times New Roman"/>
                <w:sz w:val="16"/>
                <w:szCs w:val="20"/>
              </w:rPr>
            </w:pPr>
          </w:p>
        </w:tc>
        <w:tc>
          <w:tcPr>
            <w:tcW w:w="367" w:type="dxa"/>
            <w:tcBorders>
              <w:top w:val="single" w:sz="8" w:space="0" w:color="000000"/>
              <w:left w:val="single" w:sz="8" w:space="0" w:color="000000"/>
              <w:bottom w:val="single" w:sz="8" w:space="0" w:color="000000"/>
              <w:right w:val="single" w:sz="8" w:space="0" w:color="000000"/>
            </w:tcBorders>
            <w:shd w:val="clear" w:color="auto" w:fill="DEEAF6"/>
          </w:tcPr>
          <w:p w14:paraId="06433FE6" w14:textId="77777777" w:rsidR="0084363E" w:rsidRPr="007E1CE4" w:rsidRDefault="0084363E" w:rsidP="00267A85">
            <w:pPr>
              <w:pStyle w:val="TableParagraph"/>
              <w:rPr>
                <w:rFonts w:ascii="Times New Roman"/>
                <w:sz w:val="16"/>
                <w:szCs w:val="20"/>
              </w:rPr>
            </w:pPr>
          </w:p>
        </w:tc>
        <w:tc>
          <w:tcPr>
            <w:tcW w:w="360" w:type="dxa"/>
            <w:tcBorders>
              <w:top w:val="single" w:sz="8" w:space="0" w:color="000000"/>
              <w:left w:val="single" w:sz="8" w:space="0" w:color="000000"/>
              <w:bottom w:val="single" w:sz="8" w:space="0" w:color="000000"/>
            </w:tcBorders>
            <w:shd w:val="clear" w:color="auto" w:fill="DEEAF6"/>
          </w:tcPr>
          <w:p w14:paraId="5CF7009E" w14:textId="77777777" w:rsidR="0084363E" w:rsidRPr="007E1CE4" w:rsidRDefault="0084363E" w:rsidP="00267A85">
            <w:pPr>
              <w:pStyle w:val="TableParagraph"/>
              <w:rPr>
                <w:rFonts w:ascii="Times New Roman"/>
                <w:sz w:val="16"/>
                <w:szCs w:val="20"/>
              </w:rPr>
            </w:pPr>
          </w:p>
        </w:tc>
        <w:tc>
          <w:tcPr>
            <w:tcW w:w="365" w:type="dxa"/>
            <w:tcBorders>
              <w:top w:val="single" w:sz="8" w:space="0" w:color="000000"/>
              <w:bottom w:val="single" w:sz="8" w:space="0" w:color="000000"/>
              <w:right w:val="single" w:sz="8" w:space="0" w:color="000000"/>
            </w:tcBorders>
            <w:shd w:val="clear" w:color="auto" w:fill="FFF1CC"/>
          </w:tcPr>
          <w:p w14:paraId="0ADF91BB" w14:textId="77777777" w:rsidR="0084363E" w:rsidRPr="007E1CE4" w:rsidRDefault="0084363E" w:rsidP="00267A85">
            <w:pPr>
              <w:pStyle w:val="TableParagraph"/>
              <w:rPr>
                <w:rFonts w:ascii="Times New Roman"/>
                <w:sz w:val="16"/>
                <w:szCs w:val="20"/>
              </w:rPr>
            </w:pPr>
          </w:p>
        </w:tc>
        <w:tc>
          <w:tcPr>
            <w:tcW w:w="365" w:type="dxa"/>
            <w:tcBorders>
              <w:top w:val="single" w:sz="8" w:space="0" w:color="000000"/>
              <w:left w:val="single" w:sz="8" w:space="0" w:color="000000"/>
              <w:bottom w:val="single" w:sz="8" w:space="0" w:color="000000"/>
              <w:right w:val="single" w:sz="8" w:space="0" w:color="000000"/>
            </w:tcBorders>
            <w:shd w:val="clear" w:color="auto" w:fill="FFF1CC"/>
          </w:tcPr>
          <w:p w14:paraId="3DE66EBA" w14:textId="77777777" w:rsidR="0084363E" w:rsidRPr="007E1CE4" w:rsidRDefault="0084363E" w:rsidP="00267A85">
            <w:pPr>
              <w:pStyle w:val="TableParagraph"/>
              <w:rPr>
                <w:rFonts w:ascii="Times New Roman"/>
                <w:sz w:val="16"/>
                <w:szCs w:val="20"/>
              </w:rPr>
            </w:pPr>
          </w:p>
        </w:tc>
        <w:tc>
          <w:tcPr>
            <w:tcW w:w="366" w:type="dxa"/>
            <w:tcBorders>
              <w:top w:val="single" w:sz="8" w:space="0" w:color="000000"/>
              <w:left w:val="single" w:sz="8" w:space="0" w:color="000000"/>
              <w:bottom w:val="single" w:sz="8" w:space="0" w:color="000000"/>
              <w:right w:val="single" w:sz="8" w:space="0" w:color="000000"/>
            </w:tcBorders>
            <w:shd w:val="clear" w:color="auto" w:fill="FFF1CC"/>
          </w:tcPr>
          <w:p w14:paraId="4C32AD76" w14:textId="77777777" w:rsidR="0084363E" w:rsidRPr="007E1CE4" w:rsidRDefault="0084363E" w:rsidP="00267A85">
            <w:pPr>
              <w:pStyle w:val="TableParagraph"/>
              <w:rPr>
                <w:rFonts w:ascii="Times New Roman"/>
                <w:sz w:val="16"/>
                <w:szCs w:val="20"/>
              </w:rPr>
            </w:pPr>
          </w:p>
        </w:tc>
        <w:tc>
          <w:tcPr>
            <w:tcW w:w="363" w:type="dxa"/>
            <w:tcBorders>
              <w:top w:val="single" w:sz="8" w:space="0" w:color="000000"/>
              <w:left w:val="single" w:sz="8" w:space="0" w:color="000000"/>
              <w:bottom w:val="single" w:sz="8" w:space="0" w:color="000000"/>
            </w:tcBorders>
            <w:shd w:val="clear" w:color="auto" w:fill="FFF1CC"/>
          </w:tcPr>
          <w:p w14:paraId="4F35642E" w14:textId="77777777" w:rsidR="0084363E" w:rsidRPr="007E1CE4" w:rsidRDefault="0084363E" w:rsidP="00267A85">
            <w:pPr>
              <w:pStyle w:val="TableParagraph"/>
              <w:rPr>
                <w:rFonts w:ascii="Times New Roman"/>
                <w:sz w:val="16"/>
                <w:szCs w:val="20"/>
              </w:rPr>
            </w:pPr>
          </w:p>
        </w:tc>
        <w:tc>
          <w:tcPr>
            <w:tcW w:w="368" w:type="dxa"/>
            <w:tcBorders>
              <w:top w:val="single" w:sz="8" w:space="0" w:color="000000"/>
              <w:bottom w:val="single" w:sz="8" w:space="0" w:color="000000"/>
              <w:right w:val="single" w:sz="8" w:space="0" w:color="000000"/>
            </w:tcBorders>
            <w:shd w:val="clear" w:color="auto" w:fill="E1EED9"/>
          </w:tcPr>
          <w:p w14:paraId="4E510A28" w14:textId="77777777" w:rsidR="0084363E" w:rsidRPr="007E1CE4" w:rsidRDefault="0084363E" w:rsidP="00267A85">
            <w:pPr>
              <w:pStyle w:val="TableParagraph"/>
              <w:spacing w:before="8" w:line="199" w:lineRule="exact"/>
              <w:ind w:left="67" w:right="35"/>
              <w:jc w:val="center"/>
              <w:rPr>
                <w:sz w:val="16"/>
                <w:szCs w:val="20"/>
              </w:rPr>
            </w:pPr>
            <w:r w:rsidRPr="007E1CE4">
              <w:rPr>
                <w:sz w:val="16"/>
                <w:szCs w:val="20"/>
              </w:rPr>
              <w:t>14</w:t>
            </w:r>
          </w:p>
        </w:tc>
        <w:tc>
          <w:tcPr>
            <w:tcW w:w="366" w:type="dxa"/>
            <w:tcBorders>
              <w:top w:val="single" w:sz="8" w:space="0" w:color="000000"/>
              <w:left w:val="single" w:sz="8" w:space="0" w:color="000000"/>
              <w:bottom w:val="single" w:sz="8" w:space="0" w:color="000000"/>
              <w:right w:val="single" w:sz="8" w:space="0" w:color="000000"/>
            </w:tcBorders>
            <w:shd w:val="clear" w:color="auto" w:fill="E1EED9"/>
          </w:tcPr>
          <w:p w14:paraId="15FF8B62" w14:textId="77777777" w:rsidR="0084363E" w:rsidRPr="007E1CE4" w:rsidRDefault="0084363E" w:rsidP="00267A85">
            <w:pPr>
              <w:pStyle w:val="TableParagraph"/>
              <w:spacing w:before="8" w:line="199" w:lineRule="exact"/>
              <w:ind w:left="86"/>
              <w:rPr>
                <w:sz w:val="16"/>
                <w:szCs w:val="20"/>
              </w:rPr>
            </w:pPr>
            <w:r w:rsidRPr="007E1CE4">
              <w:rPr>
                <w:sz w:val="16"/>
                <w:szCs w:val="20"/>
              </w:rPr>
              <w:t>13</w:t>
            </w:r>
          </w:p>
        </w:tc>
        <w:tc>
          <w:tcPr>
            <w:tcW w:w="366" w:type="dxa"/>
            <w:tcBorders>
              <w:top w:val="single" w:sz="8" w:space="0" w:color="000000"/>
              <w:left w:val="single" w:sz="8" w:space="0" w:color="000000"/>
              <w:bottom w:val="single" w:sz="8" w:space="0" w:color="000000"/>
              <w:right w:val="single" w:sz="8" w:space="0" w:color="000000"/>
            </w:tcBorders>
            <w:shd w:val="clear" w:color="auto" w:fill="E1EED9"/>
          </w:tcPr>
          <w:p w14:paraId="0792E2D5" w14:textId="77777777" w:rsidR="0084363E" w:rsidRPr="007E1CE4" w:rsidRDefault="0084363E" w:rsidP="00267A85">
            <w:pPr>
              <w:pStyle w:val="TableParagraph"/>
              <w:spacing w:before="8" w:line="199" w:lineRule="exact"/>
              <w:ind w:left="60" w:right="34"/>
              <w:jc w:val="center"/>
              <w:rPr>
                <w:sz w:val="16"/>
                <w:szCs w:val="20"/>
              </w:rPr>
            </w:pPr>
            <w:r w:rsidRPr="007E1CE4">
              <w:rPr>
                <w:sz w:val="16"/>
                <w:szCs w:val="20"/>
              </w:rPr>
              <w:t>12</w:t>
            </w:r>
          </w:p>
        </w:tc>
        <w:tc>
          <w:tcPr>
            <w:tcW w:w="356" w:type="dxa"/>
            <w:tcBorders>
              <w:top w:val="single" w:sz="8" w:space="0" w:color="000000"/>
              <w:left w:val="single" w:sz="8" w:space="0" w:color="000000"/>
              <w:bottom w:val="single" w:sz="8" w:space="0" w:color="000000"/>
              <w:right w:val="single" w:sz="12" w:space="0" w:color="808080" w:themeColor="background1" w:themeShade="80"/>
            </w:tcBorders>
            <w:shd w:val="clear" w:color="auto" w:fill="E1EED9"/>
          </w:tcPr>
          <w:p w14:paraId="2914A9A5" w14:textId="77777777" w:rsidR="0084363E" w:rsidRPr="007E1CE4" w:rsidRDefault="0084363E" w:rsidP="00267A85">
            <w:pPr>
              <w:pStyle w:val="TableParagraph"/>
              <w:spacing w:before="8" w:line="199" w:lineRule="exact"/>
              <w:ind w:left="76"/>
              <w:rPr>
                <w:sz w:val="16"/>
                <w:szCs w:val="20"/>
              </w:rPr>
            </w:pPr>
            <w:r w:rsidRPr="007E1CE4">
              <w:rPr>
                <w:sz w:val="16"/>
                <w:szCs w:val="20"/>
              </w:rPr>
              <w:t>11</w:t>
            </w:r>
          </w:p>
        </w:tc>
      </w:tr>
      <w:tr w:rsidR="0084363E" w:rsidRPr="007E1CE4" w14:paraId="6C991A4A" w14:textId="77777777" w:rsidTr="0084363E">
        <w:trPr>
          <w:trHeight w:val="224"/>
        </w:trPr>
        <w:tc>
          <w:tcPr>
            <w:tcW w:w="778" w:type="dxa"/>
            <w:tcBorders>
              <w:top w:val="single" w:sz="8" w:space="0" w:color="000000"/>
              <w:left w:val="single" w:sz="12" w:space="0" w:color="808080" w:themeColor="background1" w:themeShade="80"/>
              <w:bottom w:val="single" w:sz="8" w:space="0" w:color="000000"/>
              <w:right w:val="single" w:sz="8" w:space="0" w:color="000000"/>
            </w:tcBorders>
          </w:tcPr>
          <w:p w14:paraId="24226805" w14:textId="77777777" w:rsidR="0084363E" w:rsidRPr="007E1CE4" w:rsidRDefault="0084363E" w:rsidP="00267A85">
            <w:pPr>
              <w:pStyle w:val="TableParagraph"/>
              <w:rPr>
                <w:rFonts w:ascii="Times New Roman"/>
                <w:sz w:val="16"/>
                <w:szCs w:val="20"/>
              </w:rPr>
            </w:pPr>
          </w:p>
        </w:tc>
        <w:tc>
          <w:tcPr>
            <w:tcW w:w="410" w:type="dxa"/>
            <w:tcBorders>
              <w:top w:val="single" w:sz="8" w:space="0" w:color="000000"/>
              <w:left w:val="single" w:sz="8" w:space="0" w:color="000000"/>
              <w:bottom w:val="single" w:sz="8" w:space="0" w:color="000000"/>
              <w:right w:val="single" w:sz="8" w:space="0" w:color="000000"/>
            </w:tcBorders>
          </w:tcPr>
          <w:p w14:paraId="56FD56B7" w14:textId="77777777" w:rsidR="0084363E" w:rsidRPr="007E1CE4" w:rsidRDefault="0084363E" w:rsidP="00267A85">
            <w:pPr>
              <w:pStyle w:val="TableParagraph"/>
              <w:spacing w:before="8" w:line="196" w:lineRule="exact"/>
              <w:ind w:left="50"/>
              <w:rPr>
                <w:sz w:val="16"/>
                <w:szCs w:val="20"/>
              </w:rPr>
            </w:pPr>
            <w:r w:rsidRPr="007E1CE4">
              <w:rPr>
                <w:sz w:val="16"/>
                <w:szCs w:val="20"/>
              </w:rPr>
              <w:t>P45</w:t>
            </w:r>
          </w:p>
        </w:tc>
        <w:tc>
          <w:tcPr>
            <w:tcW w:w="463" w:type="dxa"/>
            <w:tcBorders>
              <w:top w:val="single" w:sz="8" w:space="0" w:color="000000"/>
              <w:left w:val="single" w:sz="8" w:space="0" w:color="000000"/>
              <w:bottom w:val="single" w:sz="8" w:space="0" w:color="000000"/>
              <w:right w:val="single" w:sz="8" w:space="0" w:color="000000"/>
            </w:tcBorders>
          </w:tcPr>
          <w:p w14:paraId="4FF48E96" w14:textId="77777777" w:rsidR="0084363E" w:rsidRPr="007E1CE4" w:rsidRDefault="0084363E" w:rsidP="00267A85">
            <w:pPr>
              <w:pStyle w:val="TableParagraph"/>
              <w:spacing w:before="8" w:line="196" w:lineRule="exact"/>
              <w:ind w:left="119"/>
              <w:rPr>
                <w:sz w:val="16"/>
                <w:szCs w:val="20"/>
              </w:rPr>
            </w:pPr>
            <w:r w:rsidRPr="007E1CE4">
              <w:rPr>
                <w:sz w:val="16"/>
                <w:szCs w:val="20"/>
              </w:rPr>
              <w:t>R$</w:t>
            </w:r>
          </w:p>
        </w:tc>
        <w:tc>
          <w:tcPr>
            <w:tcW w:w="794" w:type="dxa"/>
            <w:tcBorders>
              <w:top w:val="single" w:sz="8" w:space="0" w:color="000000"/>
              <w:left w:val="single" w:sz="8" w:space="0" w:color="000000"/>
              <w:bottom w:val="single" w:sz="8" w:space="0" w:color="000000"/>
            </w:tcBorders>
          </w:tcPr>
          <w:p w14:paraId="740EDDBE" w14:textId="77777777" w:rsidR="0084363E" w:rsidRPr="007E1CE4" w:rsidRDefault="0084363E" w:rsidP="00267A85">
            <w:pPr>
              <w:pStyle w:val="TableParagraph"/>
              <w:spacing w:before="18" w:line="187" w:lineRule="exact"/>
              <w:ind w:left="45"/>
              <w:rPr>
                <w:sz w:val="16"/>
                <w:szCs w:val="20"/>
              </w:rPr>
            </w:pPr>
            <w:r w:rsidRPr="007E1CE4">
              <w:rPr>
                <w:sz w:val="16"/>
                <w:szCs w:val="20"/>
              </w:rPr>
              <w:t>7.142,71</w:t>
            </w:r>
          </w:p>
        </w:tc>
        <w:tc>
          <w:tcPr>
            <w:tcW w:w="367" w:type="dxa"/>
            <w:tcBorders>
              <w:top w:val="single" w:sz="8" w:space="0" w:color="000000"/>
              <w:bottom w:val="single" w:sz="8" w:space="0" w:color="000000"/>
              <w:right w:val="single" w:sz="8" w:space="0" w:color="000000"/>
            </w:tcBorders>
            <w:shd w:val="clear" w:color="auto" w:fill="BEBEBE"/>
          </w:tcPr>
          <w:p w14:paraId="795DA646" w14:textId="77777777" w:rsidR="0084363E" w:rsidRPr="007E1CE4" w:rsidRDefault="0084363E" w:rsidP="00267A85">
            <w:pPr>
              <w:pStyle w:val="TableParagraph"/>
              <w:rPr>
                <w:rFonts w:ascii="Times New Roman"/>
                <w:sz w:val="16"/>
                <w:szCs w:val="20"/>
              </w:rPr>
            </w:pPr>
          </w:p>
        </w:tc>
        <w:tc>
          <w:tcPr>
            <w:tcW w:w="350" w:type="dxa"/>
            <w:tcBorders>
              <w:top w:val="single" w:sz="8" w:space="0" w:color="000000"/>
              <w:left w:val="single" w:sz="8" w:space="0" w:color="000000"/>
              <w:bottom w:val="single" w:sz="8" w:space="0" w:color="000000"/>
              <w:right w:val="single" w:sz="8" w:space="0" w:color="000000"/>
            </w:tcBorders>
            <w:shd w:val="clear" w:color="auto" w:fill="BEBEBE"/>
          </w:tcPr>
          <w:p w14:paraId="18C0CD22" w14:textId="77777777" w:rsidR="0084363E" w:rsidRPr="007E1CE4" w:rsidRDefault="0084363E" w:rsidP="00267A85">
            <w:pPr>
              <w:pStyle w:val="TableParagraph"/>
              <w:rPr>
                <w:rFonts w:ascii="Times New Roman"/>
                <w:sz w:val="16"/>
                <w:szCs w:val="20"/>
              </w:rPr>
            </w:pPr>
          </w:p>
        </w:tc>
        <w:tc>
          <w:tcPr>
            <w:tcW w:w="350" w:type="dxa"/>
            <w:tcBorders>
              <w:top w:val="single" w:sz="8" w:space="0" w:color="000000"/>
              <w:left w:val="single" w:sz="8" w:space="0" w:color="000000"/>
              <w:bottom w:val="single" w:sz="8" w:space="0" w:color="000000"/>
              <w:right w:val="single" w:sz="8" w:space="0" w:color="000000"/>
            </w:tcBorders>
            <w:shd w:val="clear" w:color="auto" w:fill="BEBEBE"/>
          </w:tcPr>
          <w:p w14:paraId="378A5503" w14:textId="77777777" w:rsidR="0084363E" w:rsidRPr="007E1CE4" w:rsidRDefault="0084363E" w:rsidP="00267A85">
            <w:pPr>
              <w:pStyle w:val="TableParagraph"/>
              <w:rPr>
                <w:rFonts w:ascii="Times New Roman"/>
                <w:sz w:val="16"/>
                <w:szCs w:val="20"/>
              </w:rPr>
            </w:pPr>
          </w:p>
        </w:tc>
        <w:tc>
          <w:tcPr>
            <w:tcW w:w="364" w:type="dxa"/>
            <w:tcBorders>
              <w:top w:val="single" w:sz="8" w:space="0" w:color="000000"/>
              <w:left w:val="single" w:sz="8" w:space="0" w:color="000000"/>
              <w:bottom w:val="single" w:sz="8" w:space="0" w:color="000000"/>
            </w:tcBorders>
            <w:shd w:val="clear" w:color="auto" w:fill="BEBEBE"/>
          </w:tcPr>
          <w:p w14:paraId="50EC2EC1" w14:textId="77777777" w:rsidR="0084363E" w:rsidRPr="007E1CE4" w:rsidRDefault="0084363E" w:rsidP="00267A85">
            <w:pPr>
              <w:pStyle w:val="TableParagraph"/>
              <w:rPr>
                <w:rFonts w:ascii="Times New Roman"/>
                <w:sz w:val="16"/>
                <w:szCs w:val="20"/>
              </w:rPr>
            </w:pPr>
          </w:p>
        </w:tc>
        <w:tc>
          <w:tcPr>
            <w:tcW w:w="350" w:type="dxa"/>
            <w:tcBorders>
              <w:top w:val="single" w:sz="8" w:space="0" w:color="000000"/>
              <w:bottom w:val="single" w:sz="8" w:space="0" w:color="000000"/>
              <w:right w:val="single" w:sz="8" w:space="0" w:color="000000"/>
            </w:tcBorders>
            <w:shd w:val="clear" w:color="auto" w:fill="FAE3D4"/>
          </w:tcPr>
          <w:p w14:paraId="0FCA73B7" w14:textId="77777777" w:rsidR="0084363E" w:rsidRPr="007E1CE4" w:rsidRDefault="0084363E" w:rsidP="00267A85">
            <w:pPr>
              <w:pStyle w:val="TableParagraph"/>
              <w:rPr>
                <w:rFonts w:ascii="Times New Roman"/>
                <w:sz w:val="16"/>
                <w:szCs w:val="20"/>
              </w:rPr>
            </w:pPr>
          </w:p>
        </w:tc>
        <w:tc>
          <w:tcPr>
            <w:tcW w:w="352" w:type="dxa"/>
            <w:tcBorders>
              <w:top w:val="single" w:sz="8" w:space="0" w:color="000000"/>
              <w:left w:val="single" w:sz="8" w:space="0" w:color="000000"/>
              <w:bottom w:val="single" w:sz="8" w:space="0" w:color="000000"/>
              <w:right w:val="single" w:sz="8" w:space="0" w:color="000000"/>
            </w:tcBorders>
            <w:shd w:val="clear" w:color="auto" w:fill="FAE3D4"/>
          </w:tcPr>
          <w:p w14:paraId="64C5DF89" w14:textId="77777777" w:rsidR="0084363E" w:rsidRPr="007E1CE4" w:rsidRDefault="0084363E" w:rsidP="00267A85">
            <w:pPr>
              <w:pStyle w:val="TableParagraph"/>
              <w:rPr>
                <w:rFonts w:ascii="Times New Roman"/>
                <w:sz w:val="16"/>
                <w:szCs w:val="20"/>
              </w:rPr>
            </w:pPr>
          </w:p>
        </w:tc>
        <w:tc>
          <w:tcPr>
            <w:tcW w:w="350" w:type="dxa"/>
            <w:tcBorders>
              <w:top w:val="single" w:sz="8" w:space="0" w:color="000000"/>
              <w:left w:val="single" w:sz="8" w:space="0" w:color="000000"/>
              <w:bottom w:val="single" w:sz="8" w:space="0" w:color="000000"/>
              <w:right w:val="single" w:sz="8" w:space="0" w:color="000000"/>
            </w:tcBorders>
            <w:shd w:val="clear" w:color="auto" w:fill="FAE3D4"/>
          </w:tcPr>
          <w:p w14:paraId="161D837B" w14:textId="77777777" w:rsidR="0084363E" w:rsidRPr="007E1CE4" w:rsidRDefault="0084363E" w:rsidP="00267A85">
            <w:pPr>
              <w:pStyle w:val="TableParagraph"/>
              <w:rPr>
                <w:rFonts w:ascii="Times New Roman"/>
                <w:sz w:val="16"/>
                <w:szCs w:val="20"/>
              </w:rPr>
            </w:pPr>
          </w:p>
        </w:tc>
        <w:tc>
          <w:tcPr>
            <w:tcW w:w="370" w:type="dxa"/>
            <w:tcBorders>
              <w:top w:val="single" w:sz="8" w:space="0" w:color="000000"/>
              <w:left w:val="single" w:sz="8" w:space="0" w:color="000000"/>
              <w:bottom w:val="single" w:sz="8" w:space="0" w:color="000000"/>
            </w:tcBorders>
            <w:shd w:val="clear" w:color="auto" w:fill="FAE3D4"/>
          </w:tcPr>
          <w:p w14:paraId="0549D111" w14:textId="77777777" w:rsidR="0084363E" w:rsidRPr="007E1CE4" w:rsidRDefault="0084363E" w:rsidP="00267A85">
            <w:pPr>
              <w:pStyle w:val="TableParagraph"/>
              <w:rPr>
                <w:rFonts w:ascii="Times New Roman"/>
                <w:sz w:val="16"/>
                <w:szCs w:val="20"/>
              </w:rPr>
            </w:pPr>
          </w:p>
        </w:tc>
        <w:tc>
          <w:tcPr>
            <w:tcW w:w="355" w:type="dxa"/>
            <w:tcBorders>
              <w:top w:val="single" w:sz="8" w:space="0" w:color="000000"/>
              <w:bottom w:val="single" w:sz="8" w:space="0" w:color="000000"/>
              <w:right w:val="single" w:sz="8" w:space="0" w:color="000000"/>
            </w:tcBorders>
            <w:shd w:val="clear" w:color="auto" w:fill="DEEAF6"/>
          </w:tcPr>
          <w:p w14:paraId="7BE6224F" w14:textId="77777777" w:rsidR="0084363E" w:rsidRPr="007E1CE4" w:rsidRDefault="0084363E" w:rsidP="00267A85">
            <w:pPr>
              <w:pStyle w:val="TableParagraph"/>
              <w:rPr>
                <w:rFonts w:ascii="Times New Roman"/>
                <w:sz w:val="16"/>
                <w:szCs w:val="20"/>
              </w:rPr>
            </w:pPr>
          </w:p>
        </w:tc>
        <w:tc>
          <w:tcPr>
            <w:tcW w:w="365" w:type="dxa"/>
            <w:tcBorders>
              <w:top w:val="single" w:sz="8" w:space="0" w:color="000000"/>
              <w:left w:val="single" w:sz="8" w:space="0" w:color="000000"/>
              <w:bottom w:val="single" w:sz="8" w:space="0" w:color="000000"/>
              <w:right w:val="single" w:sz="8" w:space="0" w:color="000000"/>
            </w:tcBorders>
            <w:shd w:val="clear" w:color="auto" w:fill="DEEAF6"/>
          </w:tcPr>
          <w:p w14:paraId="46BF2630" w14:textId="77777777" w:rsidR="0084363E" w:rsidRPr="007E1CE4" w:rsidRDefault="0084363E" w:rsidP="00267A85">
            <w:pPr>
              <w:pStyle w:val="TableParagraph"/>
              <w:rPr>
                <w:rFonts w:ascii="Times New Roman"/>
                <w:sz w:val="16"/>
                <w:szCs w:val="20"/>
              </w:rPr>
            </w:pPr>
          </w:p>
        </w:tc>
        <w:tc>
          <w:tcPr>
            <w:tcW w:w="367" w:type="dxa"/>
            <w:tcBorders>
              <w:top w:val="single" w:sz="8" w:space="0" w:color="000000"/>
              <w:left w:val="single" w:sz="8" w:space="0" w:color="000000"/>
              <w:bottom w:val="single" w:sz="8" w:space="0" w:color="000000"/>
              <w:right w:val="single" w:sz="8" w:space="0" w:color="000000"/>
            </w:tcBorders>
            <w:shd w:val="clear" w:color="auto" w:fill="DEEAF6"/>
          </w:tcPr>
          <w:p w14:paraId="2E28D216" w14:textId="77777777" w:rsidR="0084363E" w:rsidRPr="007E1CE4" w:rsidRDefault="0084363E" w:rsidP="00267A85">
            <w:pPr>
              <w:pStyle w:val="TableParagraph"/>
              <w:rPr>
                <w:rFonts w:ascii="Times New Roman"/>
                <w:sz w:val="16"/>
                <w:szCs w:val="20"/>
              </w:rPr>
            </w:pPr>
          </w:p>
        </w:tc>
        <w:tc>
          <w:tcPr>
            <w:tcW w:w="360" w:type="dxa"/>
            <w:tcBorders>
              <w:top w:val="single" w:sz="8" w:space="0" w:color="000000"/>
              <w:left w:val="single" w:sz="8" w:space="0" w:color="000000"/>
              <w:bottom w:val="single" w:sz="8" w:space="0" w:color="000000"/>
            </w:tcBorders>
            <w:shd w:val="clear" w:color="auto" w:fill="DEEAF6"/>
          </w:tcPr>
          <w:p w14:paraId="6F1056E1" w14:textId="77777777" w:rsidR="0084363E" w:rsidRPr="007E1CE4" w:rsidRDefault="0084363E" w:rsidP="00267A85">
            <w:pPr>
              <w:pStyle w:val="TableParagraph"/>
              <w:rPr>
                <w:rFonts w:ascii="Times New Roman"/>
                <w:sz w:val="16"/>
                <w:szCs w:val="20"/>
              </w:rPr>
            </w:pPr>
          </w:p>
        </w:tc>
        <w:tc>
          <w:tcPr>
            <w:tcW w:w="365" w:type="dxa"/>
            <w:tcBorders>
              <w:top w:val="single" w:sz="8" w:space="0" w:color="000000"/>
              <w:bottom w:val="single" w:sz="8" w:space="0" w:color="000000"/>
              <w:right w:val="single" w:sz="8" w:space="0" w:color="000000"/>
            </w:tcBorders>
            <w:shd w:val="clear" w:color="auto" w:fill="FFF1CC"/>
          </w:tcPr>
          <w:p w14:paraId="60E1DB1D" w14:textId="77777777" w:rsidR="0084363E" w:rsidRPr="007E1CE4" w:rsidRDefault="0084363E" w:rsidP="00267A85">
            <w:pPr>
              <w:pStyle w:val="TableParagraph"/>
              <w:rPr>
                <w:rFonts w:ascii="Times New Roman"/>
                <w:sz w:val="16"/>
                <w:szCs w:val="20"/>
              </w:rPr>
            </w:pPr>
          </w:p>
        </w:tc>
        <w:tc>
          <w:tcPr>
            <w:tcW w:w="365" w:type="dxa"/>
            <w:tcBorders>
              <w:top w:val="single" w:sz="8" w:space="0" w:color="000000"/>
              <w:left w:val="single" w:sz="8" w:space="0" w:color="000000"/>
              <w:bottom w:val="single" w:sz="8" w:space="0" w:color="000000"/>
              <w:right w:val="single" w:sz="8" w:space="0" w:color="000000"/>
            </w:tcBorders>
            <w:shd w:val="clear" w:color="auto" w:fill="FFF1CC"/>
          </w:tcPr>
          <w:p w14:paraId="539FDE98" w14:textId="77777777" w:rsidR="0084363E" w:rsidRPr="007E1CE4" w:rsidRDefault="0084363E" w:rsidP="00267A85">
            <w:pPr>
              <w:pStyle w:val="TableParagraph"/>
              <w:rPr>
                <w:rFonts w:ascii="Times New Roman"/>
                <w:sz w:val="16"/>
                <w:szCs w:val="20"/>
              </w:rPr>
            </w:pPr>
          </w:p>
        </w:tc>
        <w:tc>
          <w:tcPr>
            <w:tcW w:w="366" w:type="dxa"/>
            <w:tcBorders>
              <w:top w:val="single" w:sz="8" w:space="0" w:color="000000"/>
              <w:left w:val="single" w:sz="8" w:space="0" w:color="000000"/>
              <w:bottom w:val="single" w:sz="8" w:space="0" w:color="000000"/>
              <w:right w:val="single" w:sz="8" w:space="0" w:color="000000"/>
            </w:tcBorders>
            <w:shd w:val="clear" w:color="auto" w:fill="FFF1CC"/>
          </w:tcPr>
          <w:p w14:paraId="372B5F1C" w14:textId="77777777" w:rsidR="0084363E" w:rsidRPr="007E1CE4" w:rsidRDefault="0084363E" w:rsidP="00267A85">
            <w:pPr>
              <w:pStyle w:val="TableParagraph"/>
              <w:rPr>
                <w:rFonts w:ascii="Times New Roman"/>
                <w:sz w:val="16"/>
                <w:szCs w:val="20"/>
              </w:rPr>
            </w:pPr>
          </w:p>
        </w:tc>
        <w:tc>
          <w:tcPr>
            <w:tcW w:w="363" w:type="dxa"/>
            <w:tcBorders>
              <w:top w:val="single" w:sz="8" w:space="0" w:color="000000"/>
              <w:left w:val="single" w:sz="8" w:space="0" w:color="000000"/>
              <w:bottom w:val="single" w:sz="8" w:space="0" w:color="000000"/>
            </w:tcBorders>
            <w:shd w:val="clear" w:color="auto" w:fill="FFF1CC"/>
          </w:tcPr>
          <w:p w14:paraId="15EC929C" w14:textId="77777777" w:rsidR="0084363E" w:rsidRPr="007E1CE4" w:rsidRDefault="0084363E" w:rsidP="00267A85">
            <w:pPr>
              <w:pStyle w:val="TableParagraph"/>
              <w:rPr>
                <w:rFonts w:ascii="Times New Roman"/>
                <w:sz w:val="16"/>
                <w:szCs w:val="20"/>
              </w:rPr>
            </w:pPr>
          </w:p>
        </w:tc>
        <w:tc>
          <w:tcPr>
            <w:tcW w:w="368" w:type="dxa"/>
            <w:tcBorders>
              <w:top w:val="single" w:sz="8" w:space="0" w:color="000000"/>
              <w:bottom w:val="single" w:sz="8" w:space="0" w:color="000000"/>
              <w:right w:val="single" w:sz="8" w:space="0" w:color="000000"/>
            </w:tcBorders>
            <w:shd w:val="clear" w:color="auto" w:fill="E1EED9"/>
          </w:tcPr>
          <w:p w14:paraId="2FC1318E" w14:textId="77777777" w:rsidR="0084363E" w:rsidRPr="007E1CE4" w:rsidRDefault="0084363E" w:rsidP="00267A85">
            <w:pPr>
              <w:pStyle w:val="TableParagraph"/>
              <w:spacing w:before="8" w:line="196" w:lineRule="exact"/>
              <w:ind w:left="67" w:right="35"/>
              <w:jc w:val="center"/>
              <w:rPr>
                <w:sz w:val="16"/>
                <w:szCs w:val="20"/>
              </w:rPr>
            </w:pPr>
            <w:r w:rsidRPr="007E1CE4">
              <w:rPr>
                <w:sz w:val="16"/>
                <w:szCs w:val="20"/>
              </w:rPr>
              <w:t>15</w:t>
            </w:r>
          </w:p>
        </w:tc>
        <w:tc>
          <w:tcPr>
            <w:tcW w:w="366" w:type="dxa"/>
            <w:tcBorders>
              <w:top w:val="single" w:sz="8" w:space="0" w:color="000000"/>
              <w:left w:val="single" w:sz="8" w:space="0" w:color="000000"/>
              <w:bottom w:val="single" w:sz="8" w:space="0" w:color="000000"/>
              <w:right w:val="single" w:sz="8" w:space="0" w:color="000000"/>
            </w:tcBorders>
            <w:shd w:val="clear" w:color="auto" w:fill="E1EED9"/>
          </w:tcPr>
          <w:p w14:paraId="2196E7FC" w14:textId="77777777" w:rsidR="0084363E" w:rsidRPr="007E1CE4" w:rsidRDefault="0084363E" w:rsidP="00267A85">
            <w:pPr>
              <w:pStyle w:val="TableParagraph"/>
              <w:spacing w:before="8" w:line="196" w:lineRule="exact"/>
              <w:ind w:left="86"/>
              <w:rPr>
                <w:sz w:val="16"/>
                <w:szCs w:val="20"/>
              </w:rPr>
            </w:pPr>
            <w:r w:rsidRPr="007E1CE4">
              <w:rPr>
                <w:sz w:val="16"/>
                <w:szCs w:val="20"/>
              </w:rPr>
              <w:t>14</w:t>
            </w:r>
          </w:p>
        </w:tc>
        <w:tc>
          <w:tcPr>
            <w:tcW w:w="366" w:type="dxa"/>
            <w:tcBorders>
              <w:top w:val="single" w:sz="8" w:space="0" w:color="000000"/>
              <w:left w:val="single" w:sz="8" w:space="0" w:color="000000"/>
              <w:bottom w:val="single" w:sz="8" w:space="0" w:color="000000"/>
              <w:right w:val="single" w:sz="8" w:space="0" w:color="000000"/>
            </w:tcBorders>
            <w:shd w:val="clear" w:color="auto" w:fill="E1EED9"/>
          </w:tcPr>
          <w:p w14:paraId="354E6864" w14:textId="77777777" w:rsidR="0084363E" w:rsidRPr="007E1CE4" w:rsidRDefault="0084363E" w:rsidP="00267A85">
            <w:pPr>
              <w:pStyle w:val="TableParagraph"/>
              <w:spacing w:before="8" w:line="196" w:lineRule="exact"/>
              <w:ind w:left="60" w:right="34"/>
              <w:jc w:val="center"/>
              <w:rPr>
                <w:sz w:val="16"/>
                <w:szCs w:val="20"/>
              </w:rPr>
            </w:pPr>
            <w:r w:rsidRPr="007E1CE4">
              <w:rPr>
                <w:sz w:val="16"/>
                <w:szCs w:val="20"/>
              </w:rPr>
              <w:t>13</w:t>
            </w:r>
          </w:p>
        </w:tc>
        <w:tc>
          <w:tcPr>
            <w:tcW w:w="356" w:type="dxa"/>
            <w:tcBorders>
              <w:top w:val="single" w:sz="8" w:space="0" w:color="000000"/>
              <w:left w:val="single" w:sz="8" w:space="0" w:color="000000"/>
              <w:bottom w:val="single" w:sz="8" w:space="0" w:color="000000"/>
              <w:right w:val="single" w:sz="12" w:space="0" w:color="808080" w:themeColor="background1" w:themeShade="80"/>
            </w:tcBorders>
            <w:shd w:val="clear" w:color="auto" w:fill="E1EED9"/>
          </w:tcPr>
          <w:p w14:paraId="1C07A6DD" w14:textId="77777777" w:rsidR="0084363E" w:rsidRPr="007E1CE4" w:rsidRDefault="0084363E" w:rsidP="00267A85">
            <w:pPr>
              <w:pStyle w:val="TableParagraph"/>
              <w:spacing w:before="8" w:line="196" w:lineRule="exact"/>
              <w:ind w:left="76"/>
              <w:rPr>
                <w:sz w:val="16"/>
                <w:szCs w:val="20"/>
              </w:rPr>
            </w:pPr>
            <w:r w:rsidRPr="007E1CE4">
              <w:rPr>
                <w:sz w:val="16"/>
                <w:szCs w:val="20"/>
              </w:rPr>
              <w:t>12</w:t>
            </w:r>
          </w:p>
        </w:tc>
      </w:tr>
      <w:tr w:rsidR="0084363E" w:rsidRPr="007E1CE4" w14:paraId="211142C3" w14:textId="77777777" w:rsidTr="0084363E">
        <w:trPr>
          <w:trHeight w:val="227"/>
        </w:trPr>
        <w:tc>
          <w:tcPr>
            <w:tcW w:w="778" w:type="dxa"/>
            <w:tcBorders>
              <w:top w:val="single" w:sz="8" w:space="0" w:color="000000"/>
              <w:left w:val="single" w:sz="12" w:space="0" w:color="808080" w:themeColor="background1" w:themeShade="80"/>
              <w:bottom w:val="single" w:sz="8" w:space="0" w:color="000000"/>
              <w:right w:val="single" w:sz="8" w:space="0" w:color="000000"/>
            </w:tcBorders>
          </w:tcPr>
          <w:p w14:paraId="489276F4" w14:textId="77777777" w:rsidR="0084363E" w:rsidRPr="007E1CE4" w:rsidRDefault="0084363E" w:rsidP="00267A85">
            <w:pPr>
              <w:pStyle w:val="TableParagraph"/>
              <w:rPr>
                <w:rFonts w:ascii="Times New Roman"/>
                <w:sz w:val="16"/>
                <w:szCs w:val="20"/>
              </w:rPr>
            </w:pPr>
          </w:p>
        </w:tc>
        <w:tc>
          <w:tcPr>
            <w:tcW w:w="410" w:type="dxa"/>
            <w:tcBorders>
              <w:top w:val="single" w:sz="8" w:space="0" w:color="000000"/>
              <w:left w:val="single" w:sz="8" w:space="0" w:color="000000"/>
              <w:bottom w:val="single" w:sz="8" w:space="0" w:color="000000"/>
              <w:right w:val="single" w:sz="8" w:space="0" w:color="000000"/>
            </w:tcBorders>
          </w:tcPr>
          <w:p w14:paraId="35EA4209" w14:textId="77777777" w:rsidR="0084363E" w:rsidRPr="007E1CE4" w:rsidRDefault="0084363E" w:rsidP="00267A85">
            <w:pPr>
              <w:pStyle w:val="TableParagraph"/>
              <w:spacing w:before="10" w:line="196" w:lineRule="exact"/>
              <w:ind w:left="50"/>
              <w:rPr>
                <w:sz w:val="16"/>
                <w:szCs w:val="20"/>
              </w:rPr>
            </w:pPr>
            <w:r w:rsidRPr="007E1CE4">
              <w:rPr>
                <w:sz w:val="16"/>
                <w:szCs w:val="20"/>
              </w:rPr>
              <w:t>P46</w:t>
            </w:r>
          </w:p>
        </w:tc>
        <w:tc>
          <w:tcPr>
            <w:tcW w:w="463" w:type="dxa"/>
            <w:tcBorders>
              <w:top w:val="single" w:sz="8" w:space="0" w:color="000000"/>
              <w:left w:val="single" w:sz="8" w:space="0" w:color="000000"/>
              <w:bottom w:val="single" w:sz="8" w:space="0" w:color="000000"/>
              <w:right w:val="single" w:sz="8" w:space="0" w:color="000000"/>
            </w:tcBorders>
          </w:tcPr>
          <w:p w14:paraId="76F43379" w14:textId="77777777" w:rsidR="0084363E" w:rsidRPr="007E1CE4" w:rsidRDefault="0084363E" w:rsidP="00267A85">
            <w:pPr>
              <w:pStyle w:val="TableParagraph"/>
              <w:spacing w:before="10" w:line="196" w:lineRule="exact"/>
              <w:ind w:left="119"/>
              <w:rPr>
                <w:sz w:val="16"/>
                <w:szCs w:val="20"/>
              </w:rPr>
            </w:pPr>
            <w:r w:rsidRPr="007E1CE4">
              <w:rPr>
                <w:sz w:val="16"/>
                <w:szCs w:val="20"/>
              </w:rPr>
              <w:t>R$</w:t>
            </w:r>
          </w:p>
        </w:tc>
        <w:tc>
          <w:tcPr>
            <w:tcW w:w="794" w:type="dxa"/>
            <w:tcBorders>
              <w:top w:val="single" w:sz="8" w:space="0" w:color="000000"/>
              <w:left w:val="single" w:sz="8" w:space="0" w:color="000000"/>
              <w:bottom w:val="single" w:sz="8" w:space="0" w:color="000000"/>
            </w:tcBorders>
          </w:tcPr>
          <w:p w14:paraId="1167B1DB" w14:textId="77777777" w:rsidR="0084363E" w:rsidRPr="007E1CE4" w:rsidRDefault="0084363E" w:rsidP="00267A85">
            <w:pPr>
              <w:pStyle w:val="TableParagraph"/>
              <w:spacing w:before="20" w:line="187" w:lineRule="exact"/>
              <w:ind w:left="45"/>
              <w:rPr>
                <w:sz w:val="16"/>
                <w:szCs w:val="20"/>
              </w:rPr>
            </w:pPr>
            <w:r w:rsidRPr="007E1CE4">
              <w:rPr>
                <w:sz w:val="16"/>
                <w:szCs w:val="20"/>
              </w:rPr>
              <w:t>7.421,28</w:t>
            </w:r>
          </w:p>
        </w:tc>
        <w:tc>
          <w:tcPr>
            <w:tcW w:w="367" w:type="dxa"/>
            <w:tcBorders>
              <w:top w:val="single" w:sz="8" w:space="0" w:color="000000"/>
              <w:bottom w:val="single" w:sz="8" w:space="0" w:color="000000"/>
              <w:right w:val="single" w:sz="8" w:space="0" w:color="000000"/>
            </w:tcBorders>
            <w:shd w:val="clear" w:color="auto" w:fill="BEBEBE"/>
          </w:tcPr>
          <w:p w14:paraId="521ECCA4" w14:textId="77777777" w:rsidR="0084363E" w:rsidRPr="007E1CE4" w:rsidRDefault="0084363E" w:rsidP="00267A85">
            <w:pPr>
              <w:pStyle w:val="TableParagraph"/>
              <w:rPr>
                <w:rFonts w:ascii="Times New Roman"/>
                <w:sz w:val="16"/>
                <w:szCs w:val="20"/>
              </w:rPr>
            </w:pPr>
          </w:p>
        </w:tc>
        <w:tc>
          <w:tcPr>
            <w:tcW w:w="350" w:type="dxa"/>
            <w:tcBorders>
              <w:top w:val="single" w:sz="8" w:space="0" w:color="000000"/>
              <w:left w:val="single" w:sz="8" w:space="0" w:color="000000"/>
              <w:bottom w:val="single" w:sz="8" w:space="0" w:color="000000"/>
              <w:right w:val="single" w:sz="8" w:space="0" w:color="000000"/>
            </w:tcBorders>
            <w:shd w:val="clear" w:color="auto" w:fill="BEBEBE"/>
          </w:tcPr>
          <w:p w14:paraId="029D7E42" w14:textId="77777777" w:rsidR="0084363E" w:rsidRPr="007E1CE4" w:rsidRDefault="0084363E" w:rsidP="00267A85">
            <w:pPr>
              <w:pStyle w:val="TableParagraph"/>
              <w:rPr>
                <w:rFonts w:ascii="Times New Roman"/>
                <w:sz w:val="16"/>
                <w:szCs w:val="20"/>
              </w:rPr>
            </w:pPr>
          </w:p>
        </w:tc>
        <w:tc>
          <w:tcPr>
            <w:tcW w:w="350" w:type="dxa"/>
            <w:tcBorders>
              <w:top w:val="single" w:sz="8" w:space="0" w:color="000000"/>
              <w:left w:val="single" w:sz="8" w:space="0" w:color="000000"/>
              <w:bottom w:val="single" w:sz="8" w:space="0" w:color="000000"/>
              <w:right w:val="single" w:sz="8" w:space="0" w:color="000000"/>
            </w:tcBorders>
            <w:shd w:val="clear" w:color="auto" w:fill="BEBEBE"/>
          </w:tcPr>
          <w:p w14:paraId="6F0152CF" w14:textId="77777777" w:rsidR="0084363E" w:rsidRPr="007E1CE4" w:rsidRDefault="0084363E" w:rsidP="00267A85">
            <w:pPr>
              <w:pStyle w:val="TableParagraph"/>
              <w:rPr>
                <w:rFonts w:ascii="Times New Roman"/>
                <w:sz w:val="16"/>
                <w:szCs w:val="20"/>
              </w:rPr>
            </w:pPr>
          </w:p>
        </w:tc>
        <w:tc>
          <w:tcPr>
            <w:tcW w:w="364" w:type="dxa"/>
            <w:tcBorders>
              <w:top w:val="single" w:sz="8" w:space="0" w:color="000000"/>
              <w:left w:val="single" w:sz="8" w:space="0" w:color="000000"/>
              <w:bottom w:val="single" w:sz="8" w:space="0" w:color="000000"/>
            </w:tcBorders>
            <w:shd w:val="clear" w:color="auto" w:fill="BEBEBE"/>
          </w:tcPr>
          <w:p w14:paraId="20D2CF2E" w14:textId="77777777" w:rsidR="0084363E" w:rsidRPr="007E1CE4" w:rsidRDefault="0084363E" w:rsidP="00267A85">
            <w:pPr>
              <w:pStyle w:val="TableParagraph"/>
              <w:rPr>
                <w:rFonts w:ascii="Times New Roman"/>
                <w:sz w:val="16"/>
                <w:szCs w:val="20"/>
              </w:rPr>
            </w:pPr>
          </w:p>
        </w:tc>
        <w:tc>
          <w:tcPr>
            <w:tcW w:w="350" w:type="dxa"/>
            <w:tcBorders>
              <w:top w:val="single" w:sz="8" w:space="0" w:color="000000"/>
              <w:bottom w:val="single" w:sz="8" w:space="0" w:color="000000"/>
              <w:right w:val="single" w:sz="8" w:space="0" w:color="000000"/>
            </w:tcBorders>
            <w:shd w:val="clear" w:color="auto" w:fill="FAE3D4"/>
          </w:tcPr>
          <w:p w14:paraId="5262EB8E" w14:textId="77777777" w:rsidR="0084363E" w:rsidRPr="007E1CE4" w:rsidRDefault="0084363E" w:rsidP="00267A85">
            <w:pPr>
              <w:pStyle w:val="TableParagraph"/>
              <w:rPr>
                <w:rFonts w:ascii="Times New Roman"/>
                <w:sz w:val="16"/>
                <w:szCs w:val="20"/>
              </w:rPr>
            </w:pPr>
          </w:p>
        </w:tc>
        <w:tc>
          <w:tcPr>
            <w:tcW w:w="352" w:type="dxa"/>
            <w:tcBorders>
              <w:top w:val="single" w:sz="8" w:space="0" w:color="000000"/>
              <w:left w:val="single" w:sz="8" w:space="0" w:color="000000"/>
              <w:bottom w:val="single" w:sz="8" w:space="0" w:color="000000"/>
              <w:right w:val="single" w:sz="8" w:space="0" w:color="000000"/>
            </w:tcBorders>
            <w:shd w:val="clear" w:color="auto" w:fill="FAE3D4"/>
          </w:tcPr>
          <w:p w14:paraId="37F38A3E" w14:textId="77777777" w:rsidR="0084363E" w:rsidRPr="007E1CE4" w:rsidRDefault="0084363E" w:rsidP="00267A85">
            <w:pPr>
              <w:pStyle w:val="TableParagraph"/>
              <w:rPr>
                <w:rFonts w:ascii="Times New Roman"/>
                <w:sz w:val="16"/>
                <w:szCs w:val="20"/>
              </w:rPr>
            </w:pPr>
          </w:p>
        </w:tc>
        <w:tc>
          <w:tcPr>
            <w:tcW w:w="350" w:type="dxa"/>
            <w:tcBorders>
              <w:top w:val="single" w:sz="8" w:space="0" w:color="000000"/>
              <w:left w:val="single" w:sz="8" w:space="0" w:color="000000"/>
              <w:bottom w:val="single" w:sz="8" w:space="0" w:color="000000"/>
              <w:right w:val="single" w:sz="8" w:space="0" w:color="000000"/>
            </w:tcBorders>
            <w:shd w:val="clear" w:color="auto" w:fill="FAE3D4"/>
          </w:tcPr>
          <w:p w14:paraId="150B3655" w14:textId="77777777" w:rsidR="0084363E" w:rsidRPr="007E1CE4" w:rsidRDefault="0084363E" w:rsidP="00267A85">
            <w:pPr>
              <w:pStyle w:val="TableParagraph"/>
              <w:rPr>
                <w:rFonts w:ascii="Times New Roman"/>
                <w:sz w:val="16"/>
                <w:szCs w:val="20"/>
              </w:rPr>
            </w:pPr>
          </w:p>
        </w:tc>
        <w:tc>
          <w:tcPr>
            <w:tcW w:w="370" w:type="dxa"/>
            <w:tcBorders>
              <w:top w:val="single" w:sz="8" w:space="0" w:color="000000"/>
              <w:left w:val="single" w:sz="8" w:space="0" w:color="000000"/>
              <w:bottom w:val="single" w:sz="8" w:space="0" w:color="000000"/>
            </w:tcBorders>
            <w:shd w:val="clear" w:color="auto" w:fill="FAE3D4"/>
          </w:tcPr>
          <w:p w14:paraId="6A300B21" w14:textId="77777777" w:rsidR="0084363E" w:rsidRPr="007E1CE4" w:rsidRDefault="0084363E" w:rsidP="00267A85">
            <w:pPr>
              <w:pStyle w:val="TableParagraph"/>
              <w:rPr>
                <w:rFonts w:ascii="Times New Roman"/>
                <w:sz w:val="16"/>
                <w:szCs w:val="20"/>
              </w:rPr>
            </w:pPr>
          </w:p>
        </w:tc>
        <w:tc>
          <w:tcPr>
            <w:tcW w:w="355" w:type="dxa"/>
            <w:tcBorders>
              <w:top w:val="single" w:sz="8" w:space="0" w:color="000000"/>
              <w:bottom w:val="single" w:sz="8" w:space="0" w:color="000000"/>
              <w:right w:val="single" w:sz="8" w:space="0" w:color="000000"/>
            </w:tcBorders>
            <w:shd w:val="clear" w:color="auto" w:fill="DEEAF6"/>
          </w:tcPr>
          <w:p w14:paraId="5027F04A" w14:textId="77777777" w:rsidR="0084363E" w:rsidRPr="007E1CE4" w:rsidRDefault="0084363E" w:rsidP="00267A85">
            <w:pPr>
              <w:pStyle w:val="TableParagraph"/>
              <w:rPr>
                <w:rFonts w:ascii="Times New Roman"/>
                <w:sz w:val="16"/>
                <w:szCs w:val="20"/>
              </w:rPr>
            </w:pPr>
          </w:p>
        </w:tc>
        <w:tc>
          <w:tcPr>
            <w:tcW w:w="365" w:type="dxa"/>
            <w:tcBorders>
              <w:top w:val="single" w:sz="8" w:space="0" w:color="000000"/>
              <w:left w:val="single" w:sz="8" w:space="0" w:color="000000"/>
              <w:bottom w:val="single" w:sz="8" w:space="0" w:color="000000"/>
              <w:right w:val="single" w:sz="8" w:space="0" w:color="000000"/>
            </w:tcBorders>
            <w:shd w:val="clear" w:color="auto" w:fill="DEEAF6"/>
          </w:tcPr>
          <w:p w14:paraId="273A3807" w14:textId="77777777" w:rsidR="0084363E" w:rsidRPr="007E1CE4" w:rsidRDefault="0084363E" w:rsidP="00267A85">
            <w:pPr>
              <w:pStyle w:val="TableParagraph"/>
              <w:rPr>
                <w:rFonts w:ascii="Times New Roman"/>
                <w:sz w:val="16"/>
                <w:szCs w:val="20"/>
              </w:rPr>
            </w:pPr>
          </w:p>
        </w:tc>
        <w:tc>
          <w:tcPr>
            <w:tcW w:w="367" w:type="dxa"/>
            <w:tcBorders>
              <w:top w:val="single" w:sz="8" w:space="0" w:color="000000"/>
              <w:left w:val="single" w:sz="8" w:space="0" w:color="000000"/>
              <w:bottom w:val="single" w:sz="8" w:space="0" w:color="000000"/>
              <w:right w:val="single" w:sz="8" w:space="0" w:color="000000"/>
            </w:tcBorders>
            <w:shd w:val="clear" w:color="auto" w:fill="DEEAF6"/>
          </w:tcPr>
          <w:p w14:paraId="7F8422A8" w14:textId="77777777" w:rsidR="0084363E" w:rsidRPr="007E1CE4" w:rsidRDefault="0084363E" w:rsidP="00267A85">
            <w:pPr>
              <w:pStyle w:val="TableParagraph"/>
              <w:rPr>
                <w:rFonts w:ascii="Times New Roman"/>
                <w:sz w:val="16"/>
                <w:szCs w:val="20"/>
              </w:rPr>
            </w:pPr>
          </w:p>
        </w:tc>
        <w:tc>
          <w:tcPr>
            <w:tcW w:w="360" w:type="dxa"/>
            <w:tcBorders>
              <w:top w:val="single" w:sz="8" w:space="0" w:color="000000"/>
              <w:left w:val="single" w:sz="8" w:space="0" w:color="000000"/>
              <w:bottom w:val="single" w:sz="8" w:space="0" w:color="000000"/>
            </w:tcBorders>
            <w:shd w:val="clear" w:color="auto" w:fill="DEEAF6"/>
          </w:tcPr>
          <w:p w14:paraId="0B327721" w14:textId="77777777" w:rsidR="0084363E" w:rsidRPr="007E1CE4" w:rsidRDefault="0084363E" w:rsidP="00267A85">
            <w:pPr>
              <w:pStyle w:val="TableParagraph"/>
              <w:rPr>
                <w:rFonts w:ascii="Times New Roman"/>
                <w:sz w:val="16"/>
                <w:szCs w:val="20"/>
              </w:rPr>
            </w:pPr>
          </w:p>
        </w:tc>
        <w:tc>
          <w:tcPr>
            <w:tcW w:w="365" w:type="dxa"/>
            <w:tcBorders>
              <w:top w:val="single" w:sz="8" w:space="0" w:color="000000"/>
              <w:bottom w:val="single" w:sz="8" w:space="0" w:color="000000"/>
              <w:right w:val="single" w:sz="8" w:space="0" w:color="000000"/>
            </w:tcBorders>
            <w:shd w:val="clear" w:color="auto" w:fill="FFF1CC"/>
          </w:tcPr>
          <w:p w14:paraId="2A10D647" w14:textId="77777777" w:rsidR="0084363E" w:rsidRPr="007E1CE4" w:rsidRDefault="0084363E" w:rsidP="00267A85">
            <w:pPr>
              <w:pStyle w:val="TableParagraph"/>
              <w:rPr>
                <w:rFonts w:ascii="Times New Roman"/>
                <w:sz w:val="16"/>
                <w:szCs w:val="20"/>
              </w:rPr>
            </w:pPr>
          </w:p>
        </w:tc>
        <w:tc>
          <w:tcPr>
            <w:tcW w:w="365" w:type="dxa"/>
            <w:tcBorders>
              <w:top w:val="single" w:sz="8" w:space="0" w:color="000000"/>
              <w:left w:val="single" w:sz="8" w:space="0" w:color="000000"/>
              <w:bottom w:val="single" w:sz="8" w:space="0" w:color="000000"/>
              <w:right w:val="single" w:sz="8" w:space="0" w:color="000000"/>
            </w:tcBorders>
            <w:shd w:val="clear" w:color="auto" w:fill="FFF1CC"/>
          </w:tcPr>
          <w:p w14:paraId="62F9187D" w14:textId="77777777" w:rsidR="0084363E" w:rsidRPr="007E1CE4" w:rsidRDefault="0084363E" w:rsidP="00267A85">
            <w:pPr>
              <w:pStyle w:val="TableParagraph"/>
              <w:rPr>
                <w:rFonts w:ascii="Times New Roman"/>
                <w:sz w:val="16"/>
                <w:szCs w:val="20"/>
              </w:rPr>
            </w:pPr>
          </w:p>
        </w:tc>
        <w:tc>
          <w:tcPr>
            <w:tcW w:w="366" w:type="dxa"/>
            <w:tcBorders>
              <w:top w:val="single" w:sz="8" w:space="0" w:color="000000"/>
              <w:left w:val="single" w:sz="8" w:space="0" w:color="000000"/>
              <w:bottom w:val="single" w:sz="8" w:space="0" w:color="000000"/>
              <w:right w:val="single" w:sz="8" w:space="0" w:color="000000"/>
            </w:tcBorders>
            <w:shd w:val="clear" w:color="auto" w:fill="FFF1CC"/>
          </w:tcPr>
          <w:p w14:paraId="092D642E" w14:textId="77777777" w:rsidR="0084363E" w:rsidRPr="007E1CE4" w:rsidRDefault="0084363E" w:rsidP="00267A85">
            <w:pPr>
              <w:pStyle w:val="TableParagraph"/>
              <w:rPr>
                <w:rFonts w:ascii="Times New Roman"/>
                <w:sz w:val="16"/>
                <w:szCs w:val="20"/>
              </w:rPr>
            </w:pPr>
          </w:p>
        </w:tc>
        <w:tc>
          <w:tcPr>
            <w:tcW w:w="363" w:type="dxa"/>
            <w:tcBorders>
              <w:top w:val="single" w:sz="8" w:space="0" w:color="000000"/>
              <w:left w:val="single" w:sz="8" w:space="0" w:color="000000"/>
              <w:bottom w:val="single" w:sz="8" w:space="0" w:color="000000"/>
            </w:tcBorders>
            <w:shd w:val="clear" w:color="auto" w:fill="FFF1CC"/>
          </w:tcPr>
          <w:p w14:paraId="2D68FA59" w14:textId="77777777" w:rsidR="0084363E" w:rsidRPr="007E1CE4" w:rsidRDefault="0084363E" w:rsidP="00267A85">
            <w:pPr>
              <w:pStyle w:val="TableParagraph"/>
              <w:rPr>
                <w:rFonts w:ascii="Times New Roman"/>
                <w:sz w:val="16"/>
                <w:szCs w:val="20"/>
              </w:rPr>
            </w:pPr>
          </w:p>
        </w:tc>
        <w:tc>
          <w:tcPr>
            <w:tcW w:w="368" w:type="dxa"/>
            <w:tcBorders>
              <w:top w:val="single" w:sz="8" w:space="0" w:color="000000"/>
              <w:bottom w:val="single" w:sz="8" w:space="0" w:color="000000"/>
              <w:right w:val="single" w:sz="8" w:space="0" w:color="000000"/>
            </w:tcBorders>
            <w:shd w:val="clear" w:color="auto" w:fill="E1EED9"/>
          </w:tcPr>
          <w:p w14:paraId="2F5906AB" w14:textId="77777777" w:rsidR="0084363E" w:rsidRPr="007E1CE4" w:rsidRDefault="0084363E" w:rsidP="00267A85">
            <w:pPr>
              <w:pStyle w:val="TableParagraph"/>
              <w:spacing w:before="10" w:line="196" w:lineRule="exact"/>
              <w:ind w:left="67" w:right="35"/>
              <w:jc w:val="center"/>
              <w:rPr>
                <w:sz w:val="16"/>
                <w:szCs w:val="20"/>
              </w:rPr>
            </w:pPr>
            <w:r w:rsidRPr="007E1CE4">
              <w:rPr>
                <w:sz w:val="16"/>
                <w:szCs w:val="20"/>
              </w:rPr>
              <w:t>16</w:t>
            </w:r>
          </w:p>
        </w:tc>
        <w:tc>
          <w:tcPr>
            <w:tcW w:w="366" w:type="dxa"/>
            <w:tcBorders>
              <w:top w:val="single" w:sz="8" w:space="0" w:color="000000"/>
              <w:left w:val="single" w:sz="8" w:space="0" w:color="000000"/>
              <w:bottom w:val="single" w:sz="8" w:space="0" w:color="000000"/>
              <w:right w:val="single" w:sz="8" w:space="0" w:color="000000"/>
            </w:tcBorders>
            <w:shd w:val="clear" w:color="auto" w:fill="E1EED9"/>
          </w:tcPr>
          <w:p w14:paraId="05619BE7" w14:textId="77777777" w:rsidR="0084363E" w:rsidRPr="007E1CE4" w:rsidRDefault="0084363E" w:rsidP="00267A85">
            <w:pPr>
              <w:pStyle w:val="TableParagraph"/>
              <w:spacing w:before="10" w:line="196" w:lineRule="exact"/>
              <w:ind w:left="86"/>
              <w:rPr>
                <w:sz w:val="16"/>
                <w:szCs w:val="20"/>
              </w:rPr>
            </w:pPr>
            <w:r w:rsidRPr="007E1CE4">
              <w:rPr>
                <w:sz w:val="16"/>
                <w:szCs w:val="20"/>
              </w:rPr>
              <w:t>15</w:t>
            </w:r>
          </w:p>
        </w:tc>
        <w:tc>
          <w:tcPr>
            <w:tcW w:w="366" w:type="dxa"/>
            <w:tcBorders>
              <w:top w:val="single" w:sz="8" w:space="0" w:color="000000"/>
              <w:left w:val="single" w:sz="8" w:space="0" w:color="000000"/>
              <w:bottom w:val="single" w:sz="8" w:space="0" w:color="000000"/>
              <w:right w:val="single" w:sz="8" w:space="0" w:color="000000"/>
            </w:tcBorders>
            <w:shd w:val="clear" w:color="auto" w:fill="E1EED9"/>
          </w:tcPr>
          <w:p w14:paraId="0CA68EDD" w14:textId="77777777" w:rsidR="0084363E" w:rsidRPr="007E1CE4" w:rsidRDefault="0084363E" w:rsidP="00267A85">
            <w:pPr>
              <w:pStyle w:val="TableParagraph"/>
              <w:spacing w:before="10" w:line="196" w:lineRule="exact"/>
              <w:ind w:left="60" w:right="34"/>
              <w:jc w:val="center"/>
              <w:rPr>
                <w:sz w:val="16"/>
                <w:szCs w:val="20"/>
              </w:rPr>
            </w:pPr>
            <w:r w:rsidRPr="007E1CE4">
              <w:rPr>
                <w:sz w:val="16"/>
                <w:szCs w:val="20"/>
              </w:rPr>
              <w:t>14</w:t>
            </w:r>
          </w:p>
        </w:tc>
        <w:tc>
          <w:tcPr>
            <w:tcW w:w="356" w:type="dxa"/>
            <w:tcBorders>
              <w:top w:val="single" w:sz="8" w:space="0" w:color="000000"/>
              <w:left w:val="single" w:sz="8" w:space="0" w:color="000000"/>
              <w:bottom w:val="single" w:sz="8" w:space="0" w:color="000000"/>
              <w:right w:val="single" w:sz="12" w:space="0" w:color="808080" w:themeColor="background1" w:themeShade="80"/>
            </w:tcBorders>
            <w:shd w:val="clear" w:color="auto" w:fill="E1EED9"/>
          </w:tcPr>
          <w:p w14:paraId="6CC372A0" w14:textId="77777777" w:rsidR="0084363E" w:rsidRPr="007E1CE4" w:rsidRDefault="0084363E" w:rsidP="00267A85">
            <w:pPr>
              <w:pStyle w:val="TableParagraph"/>
              <w:spacing w:before="10" w:line="196" w:lineRule="exact"/>
              <w:ind w:left="76"/>
              <w:rPr>
                <w:sz w:val="16"/>
                <w:szCs w:val="20"/>
              </w:rPr>
            </w:pPr>
            <w:r w:rsidRPr="007E1CE4">
              <w:rPr>
                <w:sz w:val="16"/>
                <w:szCs w:val="20"/>
              </w:rPr>
              <w:t>13</w:t>
            </w:r>
          </w:p>
        </w:tc>
      </w:tr>
      <w:tr w:rsidR="0084363E" w:rsidRPr="007E1CE4" w14:paraId="44F8367F" w14:textId="77777777" w:rsidTr="0084363E">
        <w:trPr>
          <w:trHeight w:val="227"/>
        </w:trPr>
        <w:tc>
          <w:tcPr>
            <w:tcW w:w="778" w:type="dxa"/>
            <w:tcBorders>
              <w:top w:val="single" w:sz="8" w:space="0" w:color="000000"/>
              <w:left w:val="single" w:sz="12" w:space="0" w:color="808080" w:themeColor="background1" w:themeShade="80"/>
              <w:bottom w:val="single" w:sz="8" w:space="0" w:color="000000"/>
              <w:right w:val="single" w:sz="8" w:space="0" w:color="000000"/>
            </w:tcBorders>
          </w:tcPr>
          <w:p w14:paraId="2E3AF634" w14:textId="77777777" w:rsidR="0084363E" w:rsidRPr="007E1CE4" w:rsidRDefault="0084363E" w:rsidP="00267A85">
            <w:pPr>
              <w:pStyle w:val="TableParagraph"/>
              <w:rPr>
                <w:rFonts w:ascii="Times New Roman"/>
                <w:sz w:val="16"/>
                <w:szCs w:val="20"/>
              </w:rPr>
            </w:pPr>
          </w:p>
        </w:tc>
        <w:tc>
          <w:tcPr>
            <w:tcW w:w="410" w:type="dxa"/>
            <w:tcBorders>
              <w:top w:val="single" w:sz="8" w:space="0" w:color="000000"/>
              <w:left w:val="single" w:sz="8" w:space="0" w:color="000000"/>
              <w:bottom w:val="single" w:sz="8" w:space="0" w:color="000000"/>
              <w:right w:val="single" w:sz="8" w:space="0" w:color="000000"/>
            </w:tcBorders>
          </w:tcPr>
          <w:p w14:paraId="2703E7AF" w14:textId="77777777" w:rsidR="0084363E" w:rsidRPr="007E1CE4" w:rsidRDefault="0084363E" w:rsidP="00267A85">
            <w:pPr>
              <w:pStyle w:val="TableParagraph"/>
              <w:spacing w:before="11" w:line="196" w:lineRule="exact"/>
              <w:ind w:left="50"/>
              <w:rPr>
                <w:sz w:val="16"/>
                <w:szCs w:val="20"/>
              </w:rPr>
            </w:pPr>
            <w:r w:rsidRPr="007E1CE4">
              <w:rPr>
                <w:sz w:val="16"/>
                <w:szCs w:val="20"/>
              </w:rPr>
              <w:t>P47</w:t>
            </w:r>
          </w:p>
        </w:tc>
        <w:tc>
          <w:tcPr>
            <w:tcW w:w="463" w:type="dxa"/>
            <w:tcBorders>
              <w:top w:val="single" w:sz="8" w:space="0" w:color="000000"/>
              <w:left w:val="single" w:sz="8" w:space="0" w:color="000000"/>
              <w:bottom w:val="single" w:sz="8" w:space="0" w:color="000000"/>
              <w:right w:val="single" w:sz="8" w:space="0" w:color="000000"/>
            </w:tcBorders>
          </w:tcPr>
          <w:p w14:paraId="5BDBE04A" w14:textId="77777777" w:rsidR="0084363E" w:rsidRPr="007E1CE4" w:rsidRDefault="0084363E" w:rsidP="00267A85">
            <w:pPr>
              <w:pStyle w:val="TableParagraph"/>
              <w:spacing w:before="11" w:line="196" w:lineRule="exact"/>
              <w:ind w:left="119"/>
              <w:rPr>
                <w:sz w:val="16"/>
                <w:szCs w:val="20"/>
              </w:rPr>
            </w:pPr>
            <w:r w:rsidRPr="007E1CE4">
              <w:rPr>
                <w:sz w:val="16"/>
                <w:szCs w:val="20"/>
              </w:rPr>
              <w:t>R$</w:t>
            </w:r>
          </w:p>
        </w:tc>
        <w:tc>
          <w:tcPr>
            <w:tcW w:w="794" w:type="dxa"/>
            <w:tcBorders>
              <w:top w:val="single" w:sz="8" w:space="0" w:color="000000"/>
              <w:left w:val="single" w:sz="8" w:space="0" w:color="000000"/>
              <w:bottom w:val="single" w:sz="8" w:space="0" w:color="000000"/>
            </w:tcBorders>
          </w:tcPr>
          <w:p w14:paraId="1D386E2C" w14:textId="77777777" w:rsidR="0084363E" w:rsidRPr="007E1CE4" w:rsidRDefault="0084363E" w:rsidP="00267A85">
            <w:pPr>
              <w:pStyle w:val="TableParagraph"/>
              <w:spacing w:before="20" w:line="187" w:lineRule="exact"/>
              <w:ind w:left="45"/>
              <w:rPr>
                <w:sz w:val="16"/>
                <w:szCs w:val="20"/>
              </w:rPr>
            </w:pPr>
            <w:r w:rsidRPr="007E1CE4">
              <w:rPr>
                <w:sz w:val="16"/>
                <w:szCs w:val="20"/>
              </w:rPr>
              <w:t>7.710,71</w:t>
            </w:r>
          </w:p>
        </w:tc>
        <w:tc>
          <w:tcPr>
            <w:tcW w:w="367" w:type="dxa"/>
            <w:tcBorders>
              <w:top w:val="single" w:sz="8" w:space="0" w:color="000000"/>
              <w:bottom w:val="single" w:sz="8" w:space="0" w:color="000000"/>
              <w:right w:val="single" w:sz="8" w:space="0" w:color="000000"/>
            </w:tcBorders>
            <w:shd w:val="clear" w:color="auto" w:fill="BEBEBE"/>
          </w:tcPr>
          <w:p w14:paraId="18E7480E" w14:textId="77777777" w:rsidR="0084363E" w:rsidRPr="007E1CE4" w:rsidRDefault="0084363E" w:rsidP="00267A85">
            <w:pPr>
              <w:pStyle w:val="TableParagraph"/>
              <w:rPr>
                <w:rFonts w:ascii="Times New Roman"/>
                <w:sz w:val="16"/>
                <w:szCs w:val="20"/>
              </w:rPr>
            </w:pPr>
          </w:p>
        </w:tc>
        <w:tc>
          <w:tcPr>
            <w:tcW w:w="350" w:type="dxa"/>
            <w:tcBorders>
              <w:top w:val="single" w:sz="8" w:space="0" w:color="000000"/>
              <w:left w:val="single" w:sz="8" w:space="0" w:color="000000"/>
              <w:bottom w:val="single" w:sz="8" w:space="0" w:color="000000"/>
              <w:right w:val="single" w:sz="8" w:space="0" w:color="000000"/>
            </w:tcBorders>
            <w:shd w:val="clear" w:color="auto" w:fill="BEBEBE"/>
          </w:tcPr>
          <w:p w14:paraId="7BC41228" w14:textId="77777777" w:rsidR="0084363E" w:rsidRPr="007E1CE4" w:rsidRDefault="0084363E" w:rsidP="00267A85">
            <w:pPr>
              <w:pStyle w:val="TableParagraph"/>
              <w:rPr>
                <w:rFonts w:ascii="Times New Roman"/>
                <w:sz w:val="16"/>
                <w:szCs w:val="20"/>
              </w:rPr>
            </w:pPr>
          </w:p>
        </w:tc>
        <w:tc>
          <w:tcPr>
            <w:tcW w:w="350" w:type="dxa"/>
            <w:tcBorders>
              <w:top w:val="single" w:sz="8" w:space="0" w:color="000000"/>
              <w:left w:val="single" w:sz="8" w:space="0" w:color="000000"/>
              <w:bottom w:val="single" w:sz="8" w:space="0" w:color="000000"/>
              <w:right w:val="single" w:sz="8" w:space="0" w:color="000000"/>
            </w:tcBorders>
            <w:shd w:val="clear" w:color="auto" w:fill="BEBEBE"/>
          </w:tcPr>
          <w:p w14:paraId="2BF976E7" w14:textId="77777777" w:rsidR="0084363E" w:rsidRPr="007E1CE4" w:rsidRDefault="0084363E" w:rsidP="00267A85">
            <w:pPr>
              <w:pStyle w:val="TableParagraph"/>
              <w:rPr>
                <w:rFonts w:ascii="Times New Roman"/>
                <w:sz w:val="16"/>
                <w:szCs w:val="20"/>
              </w:rPr>
            </w:pPr>
          </w:p>
        </w:tc>
        <w:tc>
          <w:tcPr>
            <w:tcW w:w="364" w:type="dxa"/>
            <w:tcBorders>
              <w:top w:val="single" w:sz="8" w:space="0" w:color="000000"/>
              <w:left w:val="single" w:sz="8" w:space="0" w:color="000000"/>
              <w:bottom w:val="single" w:sz="8" w:space="0" w:color="000000"/>
            </w:tcBorders>
            <w:shd w:val="clear" w:color="auto" w:fill="BEBEBE"/>
          </w:tcPr>
          <w:p w14:paraId="1C5344D3" w14:textId="77777777" w:rsidR="0084363E" w:rsidRPr="007E1CE4" w:rsidRDefault="0084363E" w:rsidP="00267A85">
            <w:pPr>
              <w:pStyle w:val="TableParagraph"/>
              <w:rPr>
                <w:rFonts w:ascii="Times New Roman"/>
                <w:sz w:val="16"/>
                <w:szCs w:val="20"/>
              </w:rPr>
            </w:pPr>
          </w:p>
        </w:tc>
        <w:tc>
          <w:tcPr>
            <w:tcW w:w="350" w:type="dxa"/>
            <w:tcBorders>
              <w:top w:val="single" w:sz="8" w:space="0" w:color="000000"/>
              <w:bottom w:val="single" w:sz="8" w:space="0" w:color="000000"/>
              <w:right w:val="single" w:sz="8" w:space="0" w:color="000000"/>
            </w:tcBorders>
            <w:shd w:val="clear" w:color="auto" w:fill="FAE3D4"/>
          </w:tcPr>
          <w:p w14:paraId="41842260" w14:textId="77777777" w:rsidR="0084363E" w:rsidRPr="007E1CE4" w:rsidRDefault="0084363E" w:rsidP="00267A85">
            <w:pPr>
              <w:pStyle w:val="TableParagraph"/>
              <w:rPr>
                <w:rFonts w:ascii="Times New Roman"/>
                <w:sz w:val="16"/>
                <w:szCs w:val="20"/>
              </w:rPr>
            </w:pPr>
          </w:p>
        </w:tc>
        <w:tc>
          <w:tcPr>
            <w:tcW w:w="352" w:type="dxa"/>
            <w:tcBorders>
              <w:top w:val="single" w:sz="8" w:space="0" w:color="000000"/>
              <w:left w:val="single" w:sz="8" w:space="0" w:color="000000"/>
              <w:bottom w:val="single" w:sz="8" w:space="0" w:color="000000"/>
              <w:right w:val="single" w:sz="8" w:space="0" w:color="000000"/>
            </w:tcBorders>
            <w:shd w:val="clear" w:color="auto" w:fill="FAE3D4"/>
          </w:tcPr>
          <w:p w14:paraId="0527A0E8" w14:textId="77777777" w:rsidR="0084363E" w:rsidRPr="007E1CE4" w:rsidRDefault="0084363E" w:rsidP="00267A85">
            <w:pPr>
              <w:pStyle w:val="TableParagraph"/>
              <w:rPr>
                <w:rFonts w:ascii="Times New Roman"/>
                <w:sz w:val="16"/>
                <w:szCs w:val="20"/>
              </w:rPr>
            </w:pPr>
          </w:p>
        </w:tc>
        <w:tc>
          <w:tcPr>
            <w:tcW w:w="350" w:type="dxa"/>
            <w:tcBorders>
              <w:top w:val="single" w:sz="8" w:space="0" w:color="000000"/>
              <w:left w:val="single" w:sz="8" w:space="0" w:color="000000"/>
              <w:bottom w:val="single" w:sz="8" w:space="0" w:color="000000"/>
              <w:right w:val="single" w:sz="8" w:space="0" w:color="000000"/>
            </w:tcBorders>
            <w:shd w:val="clear" w:color="auto" w:fill="FAE3D4"/>
          </w:tcPr>
          <w:p w14:paraId="5C54AA90" w14:textId="77777777" w:rsidR="0084363E" w:rsidRPr="007E1CE4" w:rsidRDefault="0084363E" w:rsidP="00267A85">
            <w:pPr>
              <w:pStyle w:val="TableParagraph"/>
              <w:rPr>
                <w:rFonts w:ascii="Times New Roman"/>
                <w:sz w:val="16"/>
                <w:szCs w:val="20"/>
              </w:rPr>
            </w:pPr>
          </w:p>
        </w:tc>
        <w:tc>
          <w:tcPr>
            <w:tcW w:w="370" w:type="dxa"/>
            <w:tcBorders>
              <w:top w:val="single" w:sz="8" w:space="0" w:color="000000"/>
              <w:left w:val="single" w:sz="8" w:space="0" w:color="000000"/>
              <w:bottom w:val="single" w:sz="8" w:space="0" w:color="000000"/>
            </w:tcBorders>
            <w:shd w:val="clear" w:color="auto" w:fill="FAE3D4"/>
          </w:tcPr>
          <w:p w14:paraId="37203EB0" w14:textId="77777777" w:rsidR="0084363E" w:rsidRPr="007E1CE4" w:rsidRDefault="0084363E" w:rsidP="00267A85">
            <w:pPr>
              <w:pStyle w:val="TableParagraph"/>
              <w:rPr>
                <w:rFonts w:ascii="Times New Roman"/>
                <w:sz w:val="16"/>
                <w:szCs w:val="20"/>
              </w:rPr>
            </w:pPr>
          </w:p>
        </w:tc>
        <w:tc>
          <w:tcPr>
            <w:tcW w:w="355" w:type="dxa"/>
            <w:tcBorders>
              <w:top w:val="single" w:sz="8" w:space="0" w:color="000000"/>
              <w:bottom w:val="single" w:sz="8" w:space="0" w:color="000000"/>
              <w:right w:val="single" w:sz="8" w:space="0" w:color="000000"/>
            </w:tcBorders>
            <w:shd w:val="clear" w:color="auto" w:fill="DEEAF6"/>
          </w:tcPr>
          <w:p w14:paraId="6B11C0C0" w14:textId="77777777" w:rsidR="0084363E" w:rsidRPr="007E1CE4" w:rsidRDefault="0084363E" w:rsidP="00267A85">
            <w:pPr>
              <w:pStyle w:val="TableParagraph"/>
              <w:rPr>
                <w:rFonts w:ascii="Times New Roman"/>
                <w:sz w:val="16"/>
                <w:szCs w:val="20"/>
              </w:rPr>
            </w:pPr>
          </w:p>
        </w:tc>
        <w:tc>
          <w:tcPr>
            <w:tcW w:w="365" w:type="dxa"/>
            <w:tcBorders>
              <w:top w:val="single" w:sz="8" w:space="0" w:color="000000"/>
              <w:left w:val="single" w:sz="8" w:space="0" w:color="000000"/>
              <w:bottom w:val="single" w:sz="8" w:space="0" w:color="000000"/>
              <w:right w:val="single" w:sz="8" w:space="0" w:color="000000"/>
            </w:tcBorders>
            <w:shd w:val="clear" w:color="auto" w:fill="DEEAF6"/>
          </w:tcPr>
          <w:p w14:paraId="231C6549" w14:textId="77777777" w:rsidR="0084363E" w:rsidRPr="007E1CE4" w:rsidRDefault="0084363E" w:rsidP="00267A85">
            <w:pPr>
              <w:pStyle w:val="TableParagraph"/>
              <w:rPr>
                <w:rFonts w:ascii="Times New Roman"/>
                <w:sz w:val="16"/>
                <w:szCs w:val="20"/>
              </w:rPr>
            </w:pPr>
          </w:p>
        </w:tc>
        <w:tc>
          <w:tcPr>
            <w:tcW w:w="367" w:type="dxa"/>
            <w:tcBorders>
              <w:top w:val="single" w:sz="8" w:space="0" w:color="000000"/>
              <w:left w:val="single" w:sz="8" w:space="0" w:color="000000"/>
              <w:bottom w:val="single" w:sz="8" w:space="0" w:color="000000"/>
              <w:right w:val="single" w:sz="8" w:space="0" w:color="000000"/>
            </w:tcBorders>
            <w:shd w:val="clear" w:color="auto" w:fill="DEEAF6"/>
          </w:tcPr>
          <w:p w14:paraId="13666BC7" w14:textId="77777777" w:rsidR="0084363E" w:rsidRPr="007E1CE4" w:rsidRDefault="0084363E" w:rsidP="00267A85">
            <w:pPr>
              <w:pStyle w:val="TableParagraph"/>
              <w:rPr>
                <w:rFonts w:ascii="Times New Roman"/>
                <w:sz w:val="16"/>
                <w:szCs w:val="20"/>
              </w:rPr>
            </w:pPr>
          </w:p>
        </w:tc>
        <w:tc>
          <w:tcPr>
            <w:tcW w:w="360" w:type="dxa"/>
            <w:tcBorders>
              <w:top w:val="single" w:sz="8" w:space="0" w:color="000000"/>
              <w:left w:val="single" w:sz="8" w:space="0" w:color="000000"/>
              <w:bottom w:val="single" w:sz="8" w:space="0" w:color="000000"/>
            </w:tcBorders>
            <w:shd w:val="clear" w:color="auto" w:fill="DEEAF6"/>
          </w:tcPr>
          <w:p w14:paraId="5B4164FE" w14:textId="77777777" w:rsidR="0084363E" w:rsidRPr="007E1CE4" w:rsidRDefault="0084363E" w:rsidP="00267A85">
            <w:pPr>
              <w:pStyle w:val="TableParagraph"/>
              <w:rPr>
                <w:rFonts w:ascii="Times New Roman"/>
                <w:sz w:val="16"/>
                <w:szCs w:val="20"/>
              </w:rPr>
            </w:pPr>
          </w:p>
        </w:tc>
        <w:tc>
          <w:tcPr>
            <w:tcW w:w="365" w:type="dxa"/>
            <w:tcBorders>
              <w:top w:val="single" w:sz="8" w:space="0" w:color="000000"/>
              <w:bottom w:val="single" w:sz="8" w:space="0" w:color="000000"/>
              <w:right w:val="single" w:sz="8" w:space="0" w:color="000000"/>
            </w:tcBorders>
            <w:shd w:val="clear" w:color="auto" w:fill="FFF1CC"/>
          </w:tcPr>
          <w:p w14:paraId="76CC4AD9" w14:textId="77777777" w:rsidR="0084363E" w:rsidRPr="007E1CE4" w:rsidRDefault="0084363E" w:rsidP="00267A85">
            <w:pPr>
              <w:pStyle w:val="TableParagraph"/>
              <w:rPr>
                <w:rFonts w:ascii="Times New Roman"/>
                <w:sz w:val="16"/>
                <w:szCs w:val="20"/>
              </w:rPr>
            </w:pPr>
          </w:p>
        </w:tc>
        <w:tc>
          <w:tcPr>
            <w:tcW w:w="365" w:type="dxa"/>
            <w:tcBorders>
              <w:top w:val="single" w:sz="8" w:space="0" w:color="000000"/>
              <w:left w:val="single" w:sz="8" w:space="0" w:color="000000"/>
              <w:bottom w:val="single" w:sz="8" w:space="0" w:color="000000"/>
              <w:right w:val="single" w:sz="8" w:space="0" w:color="000000"/>
            </w:tcBorders>
            <w:shd w:val="clear" w:color="auto" w:fill="FFF1CC"/>
          </w:tcPr>
          <w:p w14:paraId="16605A39" w14:textId="77777777" w:rsidR="0084363E" w:rsidRPr="007E1CE4" w:rsidRDefault="0084363E" w:rsidP="00267A85">
            <w:pPr>
              <w:pStyle w:val="TableParagraph"/>
              <w:rPr>
                <w:rFonts w:ascii="Times New Roman"/>
                <w:sz w:val="16"/>
                <w:szCs w:val="20"/>
              </w:rPr>
            </w:pPr>
          </w:p>
        </w:tc>
        <w:tc>
          <w:tcPr>
            <w:tcW w:w="366" w:type="dxa"/>
            <w:tcBorders>
              <w:top w:val="single" w:sz="8" w:space="0" w:color="000000"/>
              <w:left w:val="single" w:sz="8" w:space="0" w:color="000000"/>
              <w:bottom w:val="single" w:sz="8" w:space="0" w:color="000000"/>
              <w:right w:val="single" w:sz="8" w:space="0" w:color="000000"/>
            </w:tcBorders>
            <w:shd w:val="clear" w:color="auto" w:fill="FFF1CC"/>
          </w:tcPr>
          <w:p w14:paraId="09720C0F" w14:textId="77777777" w:rsidR="0084363E" w:rsidRPr="007E1CE4" w:rsidRDefault="0084363E" w:rsidP="00267A85">
            <w:pPr>
              <w:pStyle w:val="TableParagraph"/>
              <w:rPr>
                <w:rFonts w:ascii="Times New Roman"/>
                <w:sz w:val="16"/>
                <w:szCs w:val="20"/>
              </w:rPr>
            </w:pPr>
          </w:p>
        </w:tc>
        <w:tc>
          <w:tcPr>
            <w:tcW w:w="363" w:type="dxa"/>
            <w:tcBorders>
              <w:top w:val="single" w:sz="8" w:space="0" w:color="000000"/>
              <w:left w:val="single" w:sz="8" w:space="0" w:color="000000"/>
              <w:bottom w:val="single" w:sz="8" w:space="0" w:color="000000"/>
            </w:tcBorders>
            <w:shd w:val="clear" w:color="auto" w:fill="FFF1CC"/>
          </w:tcPr>
          <w:p w14:paraId="77455CA2" w14:textId="77777777" w:rsidR="0084363E" w:rsidRPr="007E1CE4" w:rsidRDefault="0084363E" w:rsidP="00267A85">
            <w:pPr>
              <w:pStyle w:val="TableParagraph"/>
              <w:rPr>
                <w:rFonts w:ascii="Times New Roman"/>
                <w:sz w:val="16"/>
                <w:szCs w:val="20"/>
              </w:rPr>
            </w:pPr>
          </w:p>
        </w:tc>
        <w:tc>
          <w:tcPr>
            <w:tcW w:w="368" w:type="dxa"/>
            <w:tcBorders>
              <w:top w:val="single" w:sz="8" w:space="0" w:color="000000"/>
              <w:bottom w:val="single" w:sz="8" w:space="0" w:color="000000"/>
              <w:right w:val="single" w:sz="8" w:space="0" w:color="000000"/>
            </w:tcBorders>
            <w:shd w:val="clear" w:color="auto" w:fill="E1EED9"/>
          </w:tcPr>
          <w:p w14:paraId="3AFFB41A" w14:textId="77777777" w:rsidR="0084363E" w:rsidRPr="007E1CE4" w:rsidRDefault="0084363E" w:rsidP="00267A85">
            <w:pPr>
              <w:pStyle w:val="TableParagraph"/>
              <w:rPr>
                <w:rFonts w:ascii="Times New Roman"/>
                <w:sz w:val="16"/>
                <w:szCs w:val="20"/>
              </w:rPr>
            </w:pPr>
          </w:p>
        </w:tc>
        <w:tc>
          <w:tcPr>
            <w:tcW w:w="366" w:type="dxa"/>
            <w:tcBorders>
              <w:top w:val="single" w:sz="8" w:space="0" w:color="000000"/>
              <w:left w:val="single" w:sz="8" w:space="0" w:color="000000"/>
              <w:bottom w:val="single" w:sz="8" w:space="0" w:color="000000"/>
              <w:right w:val="single" w:sz="8" w:space="0" w:color="000000"/>
            </w:tcBorders>
            <w:shd w:val="clear" w:color="auto" w:fill="E1EED9"/>
          </w:tcPr>
          <w:p w14:paraId="7EAD3005" w14:textId="77777777" w:rsidR="0084363E" w:rsidRPr="007E1CE4" w:rsidRDefault="0084363E" w:rsidP="00267A85">
            <w:pPr>
              <w:pStyle w:val="TableParagraph"/>
              <w:spacing w:before="11" w:line="196" w:lineRule="exact"/>
              <w:ind w:left="86"/>
              <w:rPr>
                <w:sz w:val="16"/>
                <w:szCs w:val="20"/>
              </w:rPr>
            </w:pPr>
            <w:r w:rsidRPr="007E1CE4">
              <w:rPr>
                <w:sz w:val="16"/>
                <w:szCs w:val="20"/>
              </w:rPr>
              <w:t>16</w:t>
            </w:r>
          </w:p>
        </w:tc>
        <w:tc>
          <w:tcPr>
            <w:tcW w:w="366" w:type="dxa"/>
            <w:tcBorders>
              <w:top w:val="single" w:sz="8" w:space="0" w:color="000000"/>
              <w:left w:val="single" w:sz="8" w:space="0" w:color="000000"/>
              <w:bottom w:val="single" w:sz="8" w:space="0" w:color="000000"/>
              <w:right w:val="single" w:sz="8" w:space="0" w:color="000000"/>
            </w:tcBorders>
            <w:shd w:val="clear" w:color="auto" w:fill="E1EED9"/>
          </w:tcPr>
          <w:p w14:paraId="55182334" w14:textId="77777777" w:rsidR="0084363E" w:rsidRPr="007E1CE4" w:rsidRDefault="0084363E" w:rsidP="00267A85">
            <w:pPr>
              <w:pStyle w:val="TableParagraph"/>
              <w:spacing w:before="11" w:line="196" w:lineRule="exact"/>
              <w:ind w:left="60" w:right="34"/>
              <w:jc w:val="center"/>
              <w:rPr>
                <w:sz w:val="16"/>
                <w:szCs w:val="20"/>
              </w:rPr>
            </w:pPr>
            <w:r w:rsidRPr="007E1CE4">
              <w:rPr>
                <w:sz w:val="16"/>
                <w:szCs w:val="20"/>
              </w:rPr>
              <w:t>15</w:t>
            </w:r>
          </w:p>
        </w:tc>
        <w:tc>
          <w:tcPr>
            <w:tcW w:w="356" w:type="dxa"/>
            <w:tcBorders>
              <w:top w:val="single" w:sz="8" w:space="0" w:color="000000"/>
              <w:left w:val="single" w:sz="8" w:space="0" w:color="000000"/>
              <w:bottom w:val="single" w:sz="8" w:space="0" w:color="000000"/>
              <w:right w:val="single" w:sz="12" w:space="0" w:color="808080" w:themeColor="background1" w:themeShade="80"/>
            </w:tcBorders>
            <w:shd w:val="clear" w:color="auto" w:fill="E1EED9"/>
          </w:tcPr>
          <w:p w14:paraId="1A0B779B" w14:textId="77777777" w:rsidR="0084363E" w:rsidRPr="007E1CE4" w:rsidRDefault="0084363E" w:rsidP="00267A85">
            <w:pPr>
              <w:pStyle w:val="TableParagraph"/>
              <w:spacing w:before="11" w:line="196" w:lineRule="exact"/>
              <w:ind w:left="76"/>
              <w:rPr>
                <w:sz w:val="16"/>
                <w:szCs w:val="20"/>
              </w:rPr>
            </w:pPr>
            <w:r w:rsidRPr="007E1CE4">
              <w:rPr>
                <w:sz w:val="16"/>
                <w:szCs w:val="20"/>
              </w:rPr>
              <w:t>14</w:t>
            </w:r>
          </w:p>
        </w:tc>
      </w:tr>
      <w:tr w:rsidR="0084363E" w:rsidRPr="007E1CE4" w14:paraId="208EE357" w14:textId="77777777" w:rsidTr="0084363E">
        <w:trPr>
          <w:trHeight w:val="227"/>
        </w:trPr>
        <w:tc>
          <w:tcPr>
            <w:tcW w:w="778" w:type="dxa"/>
            <w:tcBorders>
              <w:top w:val="single" w:sz="8" w:space="0" w:color="000000"/>
              <w:left w:val="single" w:sz="12" w:space="0" w:color="808080" w:themeColor="background1" w:themeShade="80"/>
              <w:bottom w:val="single" w:sz="8" w:space="0" w:color="000000"/>
              <w:right w:val="single" w:sz="8" w:space="0" w:color="000000"/>
            </w:tcBorders>
          </w:tcPr>
          <w:p w14:paraId="014F8107" w14:textId="77777777" w:rsidR="0084363E" w:rsidRPr="007E1CE4" w:rsidRDefault="0084363E" w:rsidP="00267A85">
            <w:pPr>
              <w:pStyle w:val="TableParagraph"/>
              <w:rPr>
                <w:rFonts w:ascii="Times New Roman"/>
                <w:sz w:val="16"/>
                <w:szCs w:val="20"/>
              </w:rPr>
            </w:pPr>
          </w:p>
        </w:tc>
        <w:tc>
          <w:tcPr>
            <w:tcW w:w="410" w:type="dxa"/>
            <w:tcBorders>
              <w:top w:val="single" w:sz="8" w:space="0" w:color="000000"/>
              <w:left w:val="single" w:sz="8" w:space="0" w:color="000000"/>
              <w:bottom w:val="single" w:sz="8" w:space="0" w:color="000000"/>
              <w:right w:val="single" w:sz="8" w:space="0" w:color="000000"/>
            </w:tcBorders>
          </w:tcPr>
          <w:p w14:paraId="6215A9AE" w14:textId="77777777" w:rsidR="0084363E" w:rsidRPr="007E1CE4" w:rsidRDefault="0084363E" w:rsidP="00267A85">
            <w:pPr>
              <w:pStyle w:val="TableParagraph"/>
              <w:spacing w:before="10" w:line="196" w:lineRule="exact"/>
              <w:ind w:left="50"/>
              <w:rPr>
                <w:sz w:val="16"/>
                <w:szCs w:val="20"/>
              </w:rPr>
            </w:pPr>
            <w:r w:rsidRPr="007E1CE4">
              <w:rPr>
                <w:sz w:val="16"/>
                <w:szCs w:val="20"/>
              </w:rPr>
              <w:t>P48</w:t>
            </w:r>
          </w:p>
        </w:tc>
        <w:tc>
          <w:tcPr>
            <w:tcW w:w="463" w:type="dxa"/>
            <w:tcBorders>
              <w:top w:val="single" w:sz="8" w:space="0" w:color="000000"/>
              <w:left w:val="single" w:sz="8" w:space="0" w:color="000000"/>
              <w:bottom w:val="single" w:sz="8" w:space="0" w:color="000000"/>
              <w:right w:val="single" w:sz="8" w:space="0" w:color="000000"/>
            </w:tcBorders>
          </w:tcPr>
          <w:p w14:paraId="741B64A1" w14:textId="77777777" w:rsidR="0084363E" w:rsidRPr="007E1CE4" w:rsidRDefault="0084363E" w:rsidP="00267A85">
            <w:pPr>
              <w:pStyle w:val="TableParagraph"/>
              <w:spacing w:before="10" w:line="196" w:lineRule="exact"/>
              <w:ind w:left="119"/>
              <w:rPr>
                <w:sz w:val="16"/>
                <w:szCs w:val="20"/>
              </w:rPr>
            </w:pPr>
            <w:r w:rsidRPr="007E1CE4">
              <w:rPr>
                <w:sz w:val="16"/>
                <w:szCs w:val="20"/>
              </w:rPr>
              <w:t>R$</w:t>
            </w:r>
          </w:p>
        </w:tc>
        <w:tc>
          <w:tcPr>
            <w:tcW w:w="794" w:type="dxa"/>
            <w:tcBorders>
              <w:top w:val="single" w:sz="8" w:space="0" w:color="000000"/>
              <w:left w:val="single" w:sz="8" w:space="0" w:color="000000"/>
              <w:bottom w:val="single" w:sz="8" w:space="0" w:color="000000"/>
            </w:tcBorders>
          </w:tcPr>
          <w:p w14:paraId="59F079C9" w14:textId="77777777" w:rsidR="0084363E" w:rsidRPr="007E1CE4" w:rsidRDefault="0084363E" w:rsidP="00267A85">
            <w:pPr>
              <w:pStyle w:val="TableParagraph"/>
              <w:spacing w:before="20" w:line="187" w:lineRule="exact"/>
              <w:ind w:left="45"/>
              <w:rPr>
                <w:sz w:val="16"/>
                <w:szCs w:val="20"/>
              </w:rPr>
            </w:pPr>
            <w:r w:rsidRPr="007E1CE4">
              <w:rPr>
                <w:sz w:val="16"/>
                <w:szCs w:val="20"/>
              </w:rPr>
              <w:t>8.011,42</w:t>
            </w:r>
          </w:p>
        </w:tc>
        <w:tc>
          <w:tcPr>
            <w:tcW w:w="367" w:type="dxa"/>
            <w:tcBorders>
              <w:top w:val="single" w:sz="8" w:space="0" w:color="000000"/>
              <w:bottom w:val="single" w:sz="8" w:space="0" w:color="000000"/>
              <w:right w:val="single" w:sz="8" w:space="0" w:color="000000"/>
            </w:tcBorders>
            <w:shd w:val="clear" w:color="auto" w:fill="BEBEBE"/>
          </w:tcPr>
          <w:p w14:paraId="797CF340" w14:textId="77777777" w:rsidR="0084363E" w:rsidRPr="007E1CE4" w:rsidRDefault="0084363E" w:rsidP="00267A85">
            <w:pPr>
              <w:pStyle w:val="TableParagraph"/>
              <w:rPr>
                <w:rFonts w:ascii="Times New Roman"/>
                <w:sz w:val="16"/>
                <w:szCs w:val="20"/>
              </w:rPr>
            </w:pPr>
          </w:p>
        </w:tc>
        <w:tc>
          <w:tcPr>
            <w:tcW w:w="350" w:type="dxa"/>
            <w:tcBorders>
              <w:top w:val="single" w:sz="8" w:space="0" w:color="000000"/>
              <w:left w:val="single" w:sz="8" w:space="0" w:color="000000"/>
              <w:bottom w:val="single" w:sz="8" w:space="0" w:color="000000"/>
              <w:right w:val="single" w:sz="8" w:space="0" w:color="000000"/>
            </w:tcBorders>
            <w:shd w:val="clear" w:color="auto" w:fill="BEBEBE"/>
          </w:tcPr>
          <w:p w14:paraId="498CD948" w14:textId="77777777" w:rsidR="0084363E" w:rsidRPr="007E1CE4" w:rsidRDefault="0084363E" w:rsidP="00267A85">
            <w:pPr>
              <w:pStyle w:val="TableParagraph"/>
              <w:rPr>
                <w:rFonts w:ascii="Times New Roman"/>
                <w:sz w:val="16"/>
                <w:szCs w:val="20"/>
              </w:rPr>
            </w:pPr>
          </w:p>
        </w:tc>
        <w:tc>
          <w:tcPr>
            <w:tcW w:w="350" w:type="dxa"/>
            <w:tcBorders>
              <w:top w:val="single" w:sz="8" w:space="0" w:color="000000"/>
              <w:left w:val="single" w:sz="8" w:space="0" w:color="000000"/>
              <w:bottom w:val="single" w:sz="8" w:space="0" w:color="000000"/>
              <w:right w:val="single" w:sz="8" w:space="0" w:color="000000"/>
            </w:tcBorders>
            <w:shd w:val="clear" w:color="auto" w:fill="BEBEBE"/>
          </w:tcPr>
          <w:p w14:paraId="3B7882E3" w14:textId="77777777" w:rsidR="0084363E" w:rsidRPr="007E1CE4" w:rsidRDefault="0084363E" w:rsidP="00267A85">
            <w:pPr>
              <w:pStyle w:val="TableParagraph"/>
              <w:rPr>
                <w:rFonts w:ascii="Times New Roman"/>
                <w:sz w:val="16"/>
                <w:szCs w:val="20"/>
              </w:rPr>
            </w:pPr>
          </w:p>
        </w:tc>
        <w:tc>
          <w:tcPr>
            <w:tcW w:w="364" w:type="dxa"/>
            <w:tcBorders>
              <w:top w:val="single" w:sz="8" w:space="0" w:color="000000"/>
              <w:left w:val="single" w:sz="8" w:space="0" w:color="000000"/>
              <w:bottom w:val="single" w:sz="8" w:space="0" w:color="000000"/>
            </w:tcBorders>
            <w:shd w:val="clear" w:color="auto" w:fill="BEBEBE"/>
          </w:tcPr>
          <w:p w14:paraId="19420F3D" w14:textId="77777777" w:rsidR="0084363E" w:rsidRPr="007E1CE4" w:rsidRDefault="0084363E" w:rsidP="00267A85">
            <w:pPr>
              <w:pStyle w:val="TableParagraph"/>
              <w:rPr>
                <w:rFonts w:ascii="Times New Roman"/>
                <w:sz w:val="16"/>
                <w:szCs w:val="20"/>
              </w:rPr>
            </w:pPr>
          </w:p>
        </w:tc>
        <w:tc>
          <w:tcPr>
            <w:tcW w:w="350" w:type="dxa"/>
            <w:tcBorders>
              <w:top w:val="single" w:sz="8" w:space="0" w:color="000000"/>
              <w:bottom w:val="single" w:sz="8" w:space="0" w:color="000000"/>
              <w:right w:val="single" w:sz="8" w:space="0" w:color="000000"/>
            </w:tcBorders>
            <w:shd w:val="clear" w:color="auto" w:fill="FAE3D4"/>
          </w:tcPr>
          <w:p w14:paraId="164F69A9" w14:textId="77777777" w:rsidR="0084363E" w:rsidRPr="007E1CE4" w:rsidRDefault="0084363E" w:rsidP="00267A85">
            <w:pPr>
              <w:pStyle w:val="TableParagraph"/>
              <w:rPr>
                <w:rFonts w:ascii="Times New Roman"/>
                <w:sz w:val="16"/>
                <w:szCs w:val="20"/>
              </w:rPr>
            </w:pPr>
          </w:p>
        </w:tc>
        <w:tc>
          <w:tcPr>
            <w:tcW w:w="352" w:type="dxa"/>
            <w:tcBorders>
              <w:top w:val="single" w:sz="8" w:space="0" w:color="000000"/>
              <w:left w:val="single" w:sz="8" w:space="0" w:color="000000"/>
              <w:bottom w:val="single" w:sz="8" w:space="0" w:color="000000"/>
              <w:right w:val="single" w:sz="8" w:space="0" w:color="000000"/>
            </w:tcBorders>
            <w:shd w:val="clear" w:color="auto" w:fill="FAE3D4"/>
          </w:tcPr>
          <w:p w14:paraId="7F952B58" w14:textId="77777777" w:rsidR="0084363E" w:rsidRPr="007E1CE4" w:rsidRDefault="0084363E" w:rsidP="00267A85">
            <w:pPr>
              <w:pStyle w:val="TableParagraph"/>
              <w:rPr>
                <w:rFonts w:ascii="Times New Roman"/>
                <w:sz w:val="16"/>
                <w:szCs w:val="20"/>
              </w:rPr>
            </w:pPr>
          </w:p>
        </w:tc>
        <w:tc>
          <w:tcPr>
            <w:tcW w:w="350" w:type="dxa"/>
            <w:tcBorders>
              <w:top w:val="single" w:sz="8" w:space="0" w:color="000000"/>
              <w:left w:val="single" w:sz="8" w:space="0" w:color="000000"/>
              <w:bottom w:val="single" w:sz="8" w:space="0" w:color="000000"/>
              <w:right w:val="single" w:sz="8" w:space="0" w:color="000000"/>
            </w:tcBorders>
            <w:shd w:val="clear" w:color="auto" w:fill="FAE3D4"/>
          </w:tcPr>
          <w:p w14:paraId="18ACBC97" w14:textId="77777777" w:rsidR="0084363E" w:rsidRPr="007E1CE4" w:rsidRDefault="0084363E" w:rsidP="00267A85">
            <w:pPr>
              <w:pStyle w:val="TableParagraph"/>
              <w:rPr>
                <w:rFonts w:ascii="Times New Roman"/>
                <w:sz w:val="16"/>
                <w:szCs w:val="20"/>
              </w:rPr>
            </w:pPr>
          </w:p>
        </w:tc>
        <w:tc>
          <w:tcPr>
            <w:tcW w:w="370" w:type="dxa"/>
            <w:tcBorders>
              <w:top w:val="single" w:sz="8" w:space="0" w:color="000000"/>
              <w:left w:val="single" w:sz="8" w:space="0" w:color="000000"/>
              <w:bottom w:val="single" w:sz="8" w:space="0" w:color="000000"/>
            </w:tcBorders>
            <w:shd w:val="clear" w:color="auto" w:fill="FAE3D4"/>
          </w:tcPr>
          <w:p w14:paraId="35CBBCCE" w14:textId="77777777" w:rsidR="0084363E" w:rsidRPr="007E1CE4" w:rsidRDefault="0084363E" w:rsidP="00267A85">
            <w:pPr>
              <w:pStyle w:val="TableParagraph"/>
              <w:rPr>
                <w:rFonts w:ascii="Times New Roman"/>
                <w:sz w:val="16"/>
                <w:szCs w:val="20"/>
              </w:rPr>
            </w:pPr>
          </w:p>
        </w:tc>
        <w:tc>
          <w:tcPr>
            <w:tcW w:w="355" w:type="dxa"/>
            <w:tcBorders>
              <w:top w:val="single" w:sz="8" w:space="0" w:color="000000"/>
              <w:bottom w:val="single" w:sz="8" w:space="0" w:color="000000"/>
              <w:right w:val="single" w:sz="8" w:space="0" w:color="000000"/>
            </w:tcBorders>
            <w:shd w:val="clear" w:color="auto" w:fill="DEEAF6"/>
          </w:tcPr>
          <w:p w14:paraId="6416FD68" w14:textId="77777777" w:rsidR="0084363E" w:rsidRPr="007E1CE4" w:rsidRDefault="0084363E" w:rsidP="00267A85">
            <w:pPr>
              <w:pStyle w:val="TableParagraph"/>
              <w:rPr>
                <w:rFonts w:ascii="Times New Roman"/>
                <w:sz w:val="16"/>
                <w:szCs w:val="20"/>
              </w:rPr>
            </w:pPr>
          </w:p>
        </w:tc>
        <w:tc>
          <w:tcPr>
            <w:tcW w:w="365" w:type="dxa"/>
            <w:tcBorders>
              <w:top w:val="single" w:sz="8" w:space="0" w:color="000000"/>
              <w:left w:val="single" w:sz="8" w:space="0" w:color="000000"/>
              <w:bottom w:val="single" w:sz="8" w:space="0" w:color="000000"/>
              <w:right w:val="single" w:sz="8" w:space="0" w:color="000000"/>
            </w:tcBorders>
            <w:shd w:val="clear" w:color="auto" w:fill="DEEAF6"/>
          </w:tcPr>
          <w:p w14:paraId="61045F10" w14:textId="77777777" w:rsidR="0084363E" w:rsidRPr="007E1CE4" w:rsidRDefault="0084363E" w:rsidP="00267A85">
            <w:pPr>
              <w:pStyle w:val="TableParagraph"/>
              <w:rPr>
                <w:rFonts w:ascii="Times New Roman"/>
                <w:sz w:val="16"/>
                <w:szCs w:val="20"/>
              </w:rPr>
            </w:pPr>
          </w:p>
        </w:tc>
        <w:tc>
          <w:tcPr>
            <w:tcW w:w="367" w:type="dxa"/>
            <w:tcBorders>
              <w:top w:val="single" w:sz="8" w:space="0" w:color="000000"/>
              <w:left w:val="single" w:sz="8" w:space="0" w:color="000000"/>
              <w:bottom w:val="single" w:sz="8" w:space="0" w:color="000000"/>
              <w:right w:val="single" w:sz="8" w:space="0" w:color="000000"/>
            </w:tcBorders>
            <w:shd w:val="clear" w:color="auto" w:fill="DEEAF6"/>
          </w:tcPr>
          <w:p w14:paraId="7FBFD24F" w14:textId="77777777" w:rsidR="0084363E" w:rsidRPr="007E1CE4" w:rsidRDefault="0084363E" w:rsidP="00267A85">
            <w:pPr>
              <w:pStyle w:val="TableParagraph"/>
              <w:rPr>
                <w:rFonts w:ascii="Times New Roman"/>
                <w:sz w:val="16"/>
                <w:szCs w:val="20"/>
              </w:rPr>
            </w:pPr>
          </w:p>
        </w:tc>
        <w:tc>
          <w:tcPr>
            <w:tcW w:w="360" w:type="dxa"/>
            <w:tcBorders>
              <w:top w:val="single" w:sz="8" w:space="0" w:color="000000"/>
              <w:left w:val="single" w:sz="8" w:space="0" w:color="000000"/>
              <w:bottom w:val="single" w:sz="8" w:space="0" w:color="000000"/>
            </w:tcBorders>
            <w:shd w:val="clear" w:color="auto" w:fill="DEEAF6"/>
          </w:tcPr>
          <w:p w14:paraId="7CF4174F" w14:textId="77777777" w:rsidR="0084363E" w:rsidRPr="007E1CE4" w:rsidRDefault="0084363E" w:rsidP="00267A85">
            <w:pPr>
              <w:pStyle w:val="TableParagraph"/>
              <w:rPr>
                <w:rFonts w:ascii="Times New Roman"/>
                <w:sz w:val="16"/>
                <w:szCs w:val="20"/>
              </w:rPr>
            </w:pPr>
          </w:p>
        </w:tc>
        <w:tc>
          <w:tcPr>
            <w:tcW w:w="365" w:type="dxa"/>
            <w:tcBorders>
              <w:top w:val="single" w:sz="8" w:space="0" w:color="000000"/>
              <w:bottom w:val="single" w:sz="8" w:space="0" w:color="000000"/>
              <w:right w:val="single" w:sz="8" w:space="0" w:color="000000"/>
            </w:tcBorders>
            <w:shd w:val="clear" w:color="auto" w:fill="FFF1CC"/>
          </w:tcPr>
          <w:p w14:paraId="3B2F2038" w14:textId="77777777" w:rsidR="0084363E" w:rsidRPr="007E1CE4" w:rsidRDefault="0084363E" w:rsidP="00267A85">
            <w:pPr>
              <w:pStyle w:val="TableParagraph"/>
              <w:rPr>
                <w:rFonts w:ascii="Times New Roman"/>
                <w:sz w:val="16"/>
                <w:szCs w:val="20"/>
              </w:rPr>
            </w:pPr>
          </w:p>
        </w:tc>
        <w:tc>
          <w:tcPr>
            <w:tcW w:w="365" w:type="dxa"/>
            <w:tcBorders>
              <w:top w:val="single" w:sz="8" w:space="0" w:color="000000"/>
              <w:left w:val="single" w:sz="8" w:space="0" w:color="000000"/>
              <w:bottom w:val="single" w:sz="8" w:space="0" w:color="000000"/>
              <w:right w:val="single" w:sz="8" w:space="0" w:color="000000"/>
            </w:tcBorders>
            <w:shd w:val="clear" w:color="auto" w:fill="FFF1CC"/>
          </w:tcPr>
          <w:p w14:paraId="19F3DB30" w14:textId="77777777" w:rsidR="0084363E" w:rsidRPr="007E1CE4" w:rsidRDefault="0084363E" w:rsidP="00267A85">
            <w:pPr>
              <w:pStyle w:val="TableParagraph"/>
              <w:rPr>
                <w:rFonts w:ascii="Times New Roman"/>
                <w:sz w:val="16"/>
                <w:szCs w:val="20"/>
              </w:rPr>
            </w:pPr>
          </w:p>
        </w:tc>
        <w:tc>
          <w:tcPr>
            <w:tcW w:w="366" w:type="dxa"/>
            <w:tcBorders>
              <w:top w:val="single" w:sz="8" w:space="0" w:color="000000"/>
              <w:left w:val="single" w:sz="8" w:space="0" w:color="000000"/>
              <w:bottom w:val="single" w:sz="8" w:space="0" w:color="000000"/>
              <w:right w:val="single" w:sz="8" w:space="0" w:color="000000"/>
            </w:tcBorders>
            <w:shd w:val="clear" w:color="auto" w:fill="FFF1CC"/>
          </w:tcPr>
          <w:p w14:paraId="3B2C87EB" w14:textId="77777777" w:rsidR="0084363E" w:rsidRPr="007E1CE4" w:rsidRDefault="0084363E" w:rsidP="00267A85">
            <w:pPr>
              <w:pStyle w:val="TableParagraph"/>
              <w:rPr>
                <w:rFonts w:ascii="Times New Roman"/>
                <w:sz w:val="16"/>
                <w:szCs w:val="20"/>
              </w:rPr>
            </w:pPr>
          </w:p>
        </w:tc>
        <w:tc>
          <w:tcPr>
            <w:tcW w:w="363" w:type="dxa"/>
            <w:tcBorders>
              <w:top w:val="single" w:sz="8" w:space="0" w:color="000000"/>
              <w:left w:val="single" w:sz="8" w:space="0" w:color="000000"/>
              <w:bottom w:val="single" w:sz="8" w:space="0" w:color="000000"/>
            </w:tcBorders>
            <w:shd w:val="clear" w:color="auto" w:fill="FFF1CC"/>
          </w:tcPr>
          <w:p w14:paraId="36672727" w14:textId="77777777" w:rsidR="0084363E" w:rsidRPr="007E1CE4" w:rsidRDefault="0084363E" w:rsidP="00267A85">
            <w:pPr>
              <w:pStyle w:val="TableParagraph"/>
              <w:rPr>
                <w:rFonts w:ascii="Times New Roman"/>
                <w:sz w:val="16"/>
                <w:szCs w:val="20"/>
              </w:rPr>
            </w:pPr>
          </w:p>
        </w:tc>
        <w:tc>
          <w:tcPr>
            <w:tcW w:w="368" w:type="dxa"/>
            <w:tcBorders>
              <w:top w:val="single" w:sz="8" w:space="0" w:color="000000"/>
              <w:bottom w:val="single" w:sz="8" w:space="0" w:color="000000"/>
              <w:right w:val="single" w:sz="8" w:space="0" w:color="000000"/>
            </w:tcBorders>
            <w:shd w:val="clear" w:color="auto" w:fill="E1EED9"/>
          </w:tcPr>
          <w:p w14:paraId="2E55C269" w14:textId="77777777" w:rsidR="0084363E" w:rsidRPr="007E1CE4" w:rsidRDefault="0084363E" w:rsidP="00267A85">
            <w:pPr>
              <w:pStyle w:val="TableParagraph"/>
              <w:rPr>
                <w:rFonts w:ascii="Times New Roman"/>
                <w:sz w:val="16"/>
                <w:szCs w:val="20"/>
              </w:rPr>
            </w:pPr>
          </w:p>
        </w:tc>
        <w:tc>
          <w:tcPr>
            <w:tcW w:w="366" w:type="dxa"/>
            <w:tcBorders>
              <w:top w:val="single" w:sz="8" w:space="0" w:color="000000"/>
              <w:left w:val="single" w:sz="8" w:space="0" w:color="000000"/>
              <w:bottom w:val="single" w:sz="8" w:space="0" w:color="000000"/>
              <w:right w:val="single" w:sz="8" w:space="0" w:color="000000"/>
            </w:tcBorders>
            <w:shd w:val="clear" w:color="auto" w:fill="E1EED9"/>
          </w:tcPr>
          <w:p w14:paraId="2B0FF550" w14:textId="77777777" w:rsidR="0084363E" w:rsidRPr="007E1CE4" w:rsidRDefault="0084363E" w:rsidP="00267A85">
            <w:pPr>
              <w:pStyle w:val="TableParagraph"/>
              <w:rPr>
                <w:rFonts w:ascii="Times New Roman"/>
                <w:sz w:val="16"/>
                <w:szCs w:val="20"/>
              </w:rPr>
            </w:pPr>
          </w:p>
        </w:tc>
        <w:tc>
          <w:tcPr>
            <w:tcW w:w="366" w:type="dxa"/>
            <w:tcBorders>
              <w:top w:val="single" w:sz="8" w:space="0" w:color="000000"/>
              <w:left w:val="single" w:sz="8" w:space="0" w:color="000000"/>
              <w:bottom w:val="single" w:sz="8" w:space="0" w:color="000000"/>
              <w:right w:val="single" w:sz="8" w:space="0" w:color="000000"/>
            </w:tcBorders>
            <w:shd w:val="clear" w:color="auto" w:fill="E1EED9"/>
          </w:tcPr>
          <w:p w14:paraId="1E42B643" w14:textId="77777777" w:rsidR="0084363E" w:rsidRPr="007E1CE4" w:rsidRDefault="0084363E" w:rsidP="00267A85">
            <w:pPr>
              <w:pStyle w:val="TableParagraph"/>
              <w:spacing w:before="10" w:line="196" w:lineRule="exact"/>
              <w:ind w:left="60" w:right="34"/>
              <w:jc w:val="center"/>
              <w:rPr>
                <w:sz w:val="16"/>
                <w:szCs w:val="20"/>
              </w:rPr>
            </w:pPr>
            <w:r w:rsidRPr="007E1CE4">
              <w:rPr>
                <w:sz w:val="16"/>
                <w:szCs w:val="20"/>
              </w:rPr>
              <w:t>16</w:t>
            </w:r>
          </w:p>
        </w:tc>
        <w:tc>
          <w:tcPr>
            <w:tcW w:w="356" w:type="dxa"/>
            <w:tcBorders>
              <w:top w:val="single" w:sz="8" w:space="0" w:color="000000"/>
              <w:left w:val="single" w:sz="8" w:space="0" w:color="000000"/>
              <w:bottom w:val="single" w:sz="8" w:space="0" w:color="000000"/>
              <w:right w:val="single" w:sz="12" w:space="0" w:color="808080" w:themeColor="background1" w:themeShade="80"/>
            </w:tcBorders>
            <w:shd w:val="clear" w:color="auto" w:fill="E1EED9"/>
          </w:tcPr>
          <w:p w14:paraId="0056E4A9" w14:textId="77777777" w:rsidR="0084363E" w:rsidRPr="007E1CE4" w:rsidRDefault="0084363E" w:rsidP="00267A85">
            <w:pPr>
              <w:pStyle w:val="TableParagraph"/>
              <w:spacing w:before="10" w:line="196" w:lineRule="exact"/>
              <w:ind w:left="76"/>
              <w:rPr>
                <w:sz w:val="16"/>
                <w:szCs w:val="20"/>
              </w:rPr>
            </w:pPr>
            <w:r w:rsidRPr="007E1CE4">
              <w:rPr>
                <w:sz w:val="16"/>
                <w:szCs w:val="20"/>
              </w:rPr>
              <w:t>15</w:t>
            </w:r>
          </w:p>
        </w:tc>
      </w:tr>
      <w:tr w:rsidR="0084363E" w:rsidRPr="007E1CE4" w14:paraId="2FAB6495" w14:textId="77777777" w:rsidTr="0084363E">
        <w:trPr>
          <w:trHeight w:val="229"/>
        </w:trPr>
        <w:tc>
          <w:tcPr>
            <w:tcW w:w="778" w:type="dxa"/>
            <w:tcBorders>
              <w:top w:val="single" w:sz="8" w:space="0" w:color="000000"/>
              <w:left w:val="single" w:sz="12" w:space="0" w:color="808080" w:themeColor="background1" w:themeShade="80"/>
              <w:bottom w:val="single" w:sz="12" w:space="0" w:color="808080" w:themeColor="background1" w:themeShade="80"/>
              <w:right w:val="single" w:sz="8" w:space="0" w:color="000000"/>
            </w:tcBorders>
          </w:tcPr>
          <w:p w14:paraId="24B44013" w14:textId="77777777" w:rsidR="0084363E" w:rsidRPr="007E1CE4" w:rsidRDefault="0084363E" w:rsidP="00267A85">
            <w:pPr>
              <w:pStyle w:val="TableParagraph"/>
              <w:rPr>
                <w:rFonts w:ascii="Times New Roman"/>
                <w:sz w:val="16"/>
                <w:szCs w:val="20"/>
              </w:rPr>
            </w:pPr>
          </w:p>
        </w:tc>
        <w:tc>
          <w:tcPr>
            <w:tcW w:w="410" w:type="dxa"/>
            <w:tcBorders>
              <w:top w:val="single" w:sz="8" w:space="0" w:color="000000"/>
              <w:left w:val="single" w:sz="8" w:space="0" w:color="000000"/>
              <w:bottom w:val="single" w:sz="12" w:space="0" w:color="808080" w:themeColor="background1" w:themeShade="80"/>
              <w:right w:val="single" w:sz="8" w:space="0" w:color="000000"/>
            </w:tcBorders>
          </w:tcPr>
          <w:p w14:paraId="320AD4FF" w14:textId="77777777" w:rsidR="0084363E" w:rsidRPr="007E1CE4" w:rsidRDefault="0084363E" w:rsidP="00267A85">
            <w:pPr>
              <w:pStyle w:val="TableParagraph"/>
              <w:spacing w:before="10" w:line="199" w:lineRule="exact"/>
              <w:ind w:left="50"/>
              <w:rPr>
                <w:sz w:val="16"/>
                <w:szCs w:val="20"/>
              </w:rPr>
            </w:pPr>
            <w:r w:rsidRPr="007E1CE4">
              <w:rPr>
                <w:sz w:val="16"/>
                <w:szCs w:val="20"/>
              </w:rPr>
              <w:t>P49</w:t>
            </w:r>
          </w:p>
        </w:tc>
        <w:tc>
          <w:tcPr>
            <w:tcW w:w="463" w:type="dxa"/>
            <w:tcBorders>
              <w:top w:val="single" w:sz="8" w:space="0" w:color="000000"/>
              <w:left w:val="single" w:sz="8" w:space="0" w:color="000000"/>
              <w:bottom w:val="single" w:sz="12" w:space="0" w:color="808080" w:themeColor="background1" w:themeShade="80"/>
              <w:right w:val="single" w:sz="8" w:space="0" w:color="000000"/>
            </w:tcBorders>
          </w:tcPr>
          <w:p w14:paraId="649A0809" w14:textId="77777777" w:rsidR="0084363E" w:rsidRPr="007E1CE4" w:rsidRDefault="0084363E" w:rsidP="00267A85">
            <w:pPr>
              <w:pStyle w:val="TableParagraph"/>
              <w:spacing w:before="10" w:line="199" w:lineRule="exact"/>
              <w:ind w:left="119"/>
              <w:rPr>
                <w:sz w:val="16"/>
                <w:szCs w:val="20"/>
              </w:rPr>
            </w:pPr>
            <w:r w:rsidRPr="007E1CE4">
              <w:rPr>
                <w:sz w:val="16"/>
                <w:szCs w:val="20"/>
              </w:rPr>
              <w:t>R$</w:t>
            </w:r>
          </w:p>
        </w:tc>
        <w:tc>
          <w:tcPr>
            <w:tcW w:w="794" w:type="dxa"/>
            <w:tcBorders>
              <w:top w:val="single" w:sz="8" w:space="0" w:color="000000"/>
              <w:left w:val="single" w:sz="8" w:space="0" w:color="000000"/>
              <w:bottom w:val="single" w:sz="12" w:space="0" w:color="808080" w:themeColor="background1" w:themeShade="80"/>
            </w:tcBorders>
          </w:tcPr>
          <w:p w14:paraId="04333377" w14:textId="77777777" w:rsidR="0084363E" w:rsidRPr="007E1CE4" w:rsidRDefault="0084363E" w:rsidP="00267A85">
            <w:pPr>
              <w:pStyle w:val="TableParagraph"/>
              <w:spacing w:before="20" w:line="189" w:lineRule="exact"/>
              <w:ind w:left="45"/>
              <w:rPr>
                <w:sz w:val="16"/>
                <w:szCs w:val="20"/>
              </w:rPr>
            </w:pPr>
            <w:r w:rsidRPr="007E1CE4">
              <w:rPr>
                <w:sz w:val="16"/>
                <w:szCs w:val="20"/>
              </w:rPr>
              <w:t>8.323,87</w:t>
            </w:r>
          </w:p>
        </w:tc>
        <w:tc>
          <w:tcPr>
            <w:tcW w:w="367" w:type="dxa"/>
            <w:tcBorders>
              <w:top w:val="single" w:sz="8" w:space="0" w:color="000000"/>
              <w:bottom w:val="single" w:sz="12" w:space="0" w:color="808080" w:themeColor="background1" w:themeShade="80"/>
              <w:right w:val="single" w:sz="8" w:space="0" w:color="000000"/>
            </w:tcBorders>
            <w:shd w:val="clear" w:color="auto" w:fill="BEBEBE"/>
          </w:tcPr>
          <w:p w14:paraId="3B4A08D0" w14:textId="77777777" w:rsidR="0084363E" w:rsidRPr="007E1CE4" w:rsidRDefault="0084363E" w:rsidP="00267A85">
            <w:pPr>
              <w:pStyle w:val="TableParagraph"/>
              <w:rPr>
                <w:rFonts w:ascii="Times New Roman"/>
                <w:sz w:val="16"/>
                <w:szCs w:val="20"/>
              </w:rPr>
            </w:pPr>
          </w:p>
        </w:tc>
        <w:tc>
          <w:tcPr>
            <w:tcW w:w="350" w:type="dxa"/>
            <w:tcBorders>
              <w:top w:val="single" w:sz="8" w:space="0" w:color="000000"/>
              <w:left w:val="single" w:sz="8" w:space="0" w:color="000000"/>
              <w:bottom w:val="single" w:sz="12" w:space="0" w:color="808080" w:themeColor="background1" w:themeShade="80"/>
              <w:right w:val="single" w:sz="8" w:space="0" w:color="000000"/>
            </w:tcBorders>
            <w:shd w:val="clear" w:color="auto" w:fill="BEBEBE"/>
          </w:tcPr>
          <w:p w14:paraId="2240F053" w14:textId="77777777" w:rsidR="0084363E" w:rsidRPr="007E1CE4" w:rsidRDefault="0084363E" w:rsidP="00267A85">
            <w:pPr>
              <w:pStyle w:val="TableParagraph"/>
              <w:rPr>
                <w:rFonts w:ascii="Times New Roman"/>
                <w:sz w:val="16"/>
                <w:szCs w:val="20"/>
              </w:rPr>
            </w:pPr>
          </w:p>
        </w:tc>
        <w:tc>
          <w:tcPr>
            <w:tcW w:w="350" w:type="dxa"/>
            <w:tcBorders>
              <w:top w:val="single" w:sz="8" w:space="0" w:color="000000"/>
              <w:left w:val="single" w:sz="8" w:space="0" w:color="000000"/>
              <w:bottom w:val="single" w:sz="12" w:space="0" w:color="808080" w:themeColor="background1" w:themeShade="80"/>
              <w:right w:val="single" w:sz="8" w:space="0" w:color="000000"/>
            </w:tcBorders>
            <w:shd w:val="clear" w:color="auto" w:fill="BEBEBE"/>
          </w:tcPr>
          <w:p w14:paraId="3050750C" w14:textId="77777777" w:rsidR="0084363E" w:rsidRPr="007E1CE4" w:rsidRDefault="0084363E" w:rsidP="00267A85">
            <w:pPr>
              <w:pStyle w:val="TableParagraph"/>
              <w:rPr>
                <w:rFonts w:ascii="Times New Roman"/>
                <w:sz w:val="16"/>
                <w:szCs w:val="20"/>
              </w:rPr>
            </w:pPr>
          </w:p>
        </w:tc>
        <w:tc>
          <w:tcPr>
            <w:tcW w:w="364" w:type="dxa"/>
            <w:tcBorders>
              <w:top w:val="single" w:sz="8" w:space="0" w:color="000000"/>
              <w:left w:val="single" w:sz="8" w:space="0" w:color="000000"/>
              <w:bottom w:val="single" w:sz="12" w:space="0" w:color="808080" w:themeColor="background1" w:themeShade="80"/>
            </w:tcBorders>
            <w:shd w:val="clear" w:color="auto" w:fill="BEBEBE"/>
          </w:tcPr>
          <w:p w14:paraId="19A71F7C" w14:textId="77777777" w:rsidR="0084363E" w:rsidRPr="007E1CE4" w:rsidRDefault="0084363E" w:rsidP="00267A85">
            <w:pPr>
              <w:pStyle w:val="TableParagraph"/>
              <w:rPr>
                <w:rFonts w:ascii="Times New Roman"/>
                <w:sz w:val="16"/>
                <w:szCs w:val="20"/>
              </w:rPr>
            </w:pPr>
          </w:p>
        </w:tc>
        <w:tc>
          <w:tcPr>
            <w:tcW w:w="350" w:type="dxa"/>
            <w:tcBorders>
              <w:top w:val="single" w:sz="8" w:space="0" w:color="000000"/>
              <w:bottom w:val="single" w:sz="12" w:space="0" w:color="808080" w:themeColor="background1" w:themeShade="80"/>
              <w:right w:val="single" w:sz="8" w:space="0" w:color="000000"/>
            </w:tcBorders>
            <w:shd w:val="clear" w:color="auto" w:fill="FAE3D4"/>
          </w:tcPr>
          <w:p w14:paraId="3B6F8E85" w14:textId="77777777" w:rsidR="0084363E" w:rsidRPr="007E1CE4" w:rsidRDefault="0084363E" w:rsidP="00267A85">
            <w:pPr>
              <w:pStyle w:val="TableParagraph"/>
              <w:rPr>
                <w:rFonts w:ascii="Times New Roman"/>
                <w:sz w:val="16"/>
                <w:szCs w:val="20"/>
              </w:rPr>
            </w:pPr>
          </w:p>
        </w:tc>
        <w:tc>
          <w:tcPr>
            <w:tcW w:w="352" w:type="dxa"/>
            <w:tcBorders>
              <w:top w:val="single" w:sz="8" w:space="0" w:color="000000"/>
              <w:left w:val="single" w:sz="8" w:space="0" w:color="000000"/>
              <w:bottom w:val="single" w:sz="12" w:space="0" w:color="808080" w:themeColor="background1" w:themeShade="80"/>
              <w:right w:val="single" w:sz="8" w:space="0" w:color="000000"/>
            </w:tcBorders>
            <w:shd w:val="clear" w:color="auto" w:fill="FAE3D4"/>
          </w:tcPr>
          <w:p w14:paraId="41BB602E" w14:textId="77777777" w:rsidR="0084363E" w:rsidRPr="007E1CE4" w:rsidRDefault="0084363E" w:rsidP="00267A85">
            <w:pPr>
              <w:pStyle w:val="TableParagraph"/>
              <w:rPr>
                <w:rFonts w:ascii="Times New Roman"/>
                <w:sz w:val="16"/>
                <w:szCs w:val="20"/>
              </w:rPr>
            </w:pPr>
          </w:p>
        </w:tc>
        <w:tc>
          <w:tcPr>
            <w:tcW w:w="350" w:type="dxa"/>
            <w:tcBorders>
              <w:top w:val="single" w:sz="8" w:space="0" w:color="000000"/>
              <w:left w:val="single" w:sz="8" w:space="0" w:color="000000"/>
              <w:bottom w:val="single" w:sz="12" w:space="0" w:color="808080" w:themeColor="background1" w:themeShade="80"/>
              <w:right w:val="single" w:sz="8" w:space="0" w:color="000000"/>
            </w:tcBorders>
            <w:shd w:val="clear" w:color="auto" w:fill="FAE3D4"/>
          </w:tcPr>
          <w:p w14:paraId="4C6592B6" w14:textId="77777777" w:rsidR="0084363E" w:rsidRPr="007E1CE4" w:rsidRDefault="0084363E" w:rsidP="00267A85">
            <w:pPr>
              <w:pStyle w:val="TableParagraph"/>
              <w:rPr>
                <w:rFonts w:ascii="Times New Roman"/>
                <w:sz w:val="16"/>
                <w:szCs w:val="20"/>
              </w:rPr>
            </w:pPr>
          </w:p>
        </w:tc>
        <w:tc>
          <w:tcPr>
            <w:tcW w:w="370" w:type="dxa"/>
            <w:tcBorders>
              <w:top w:val="single" w:sz="8" w:space="0" w:color="000000"/>
              <w:left w:val="single" w:sz="8" w:space="0" w:color="000000"/>
              <w:bottom w:val="single" w:sz="12" w:space="0" w:color="808080" w:themeColor="background1" w:themeShade="80"/>
            </w:tcBorders>
            <w:shd w:val="clear" w:color="auto" w:fill="FAE3D4"/>
          </w:tcPr>
          <w:p w14:paraId="6FBA2D53" w14:textId="77777777" w:rsidR="0084363E" w:rsidRPr="007E1CE4" w:rsidRDefault="0084363E" w:rsidP="00267A85">
            <w:pPr>
              <w:pStyle w:val="TableParagraph"/>
              <w:rPr>
                <w:rFonts w:ascii="Times New Roman"/>
                <w:sz w:val="16"/>
                <w:szCs w:val="20"/>
              </w:rPr>
            </w:pPr>
          </w:p>
        </w:tc>
        <w:tc>
          <w:tcPr>
            <w:tcW w:w="355" w:type="dxa"/>
            <w:tcBorders>
              <w:top w:val="single" w:sz="8" w:space="0" w:color="000000"/>
              <w:bottom w:val="single" w:sz="12" w:space="0" w:color="808080" w:themeColor="background1" w:themeShade="80"/>
              <w:right w:val="single" w:sz="8" w:space="0" w:color="000000"/>
            </w:tcBorders>
            <w:shd w:val="clear" w:color="auto" w:fill="DEEAF6"/>
          </w:tcPr>
          <w:p w14:paraId="5469C7DB" w14:textId="77777777" w:rsidR="0084363E" w:rsidRPr="007E1CE4" w:rsidRDefault="0084363E" w:rsidP="00267A85">
            <w:pPr>
              <w:pStyle w:val="TableParagraph"/>
              <w:rPr>
                <w:rFonts w:ascii="Times New Roman"/>
                <w:sz w:val="16"/>
                <w:szCs w:val="20"/>
              </w:rPr>
            </w:pPr>
          </w:p>
        </w:tc>
        <w:tc>
          <w:tcPr>
            <w:tcW w:w="365" w:type="dxa"/>
            <w:tcBorders>
              <w:top w:val="single" w:sz="8" w:space="0" w:color="000000"/>
              <w:left w:val="single" w:sz="8" w:space="0" w:color="000000"/>
              <w:bottom w:val="single" w:sz="12" w:space="0" w:color="808080" w:themeColor="background1" w:themeShade="80"/>
              <w:right w:val="single" w:sz="8" w:space="0" w:color="000000"/>
            </w:tcBorders>
            <w:shd w:val="clear" w:color="auto" w:fill="DEEAF6"/>
          </w:tcPr>
          <w:p w14:paraId="7924FC64" w14:textId="77777777" w:rsidR="0084363E" w:rsidRPr="007E1CE4" w:rsidRDefault="0084363E" w:rsidP="00267A85">
            <w:pPr>
              <w:pStyle w:val="TableParagraph"/>
              <w:rPr>
                <w:rFonts w:ascii="Times New Roman"/>
                <w:sz w:val="16"/>
                <w:szCs w:val="20"/>
              </w:rPr>
            </w:pPr>
          </w:p>
        </w:tc>
        <w:tc>
          <w:tcPr>
            <w:tcW w:w="367" w:type="dxa"/>
            <w:tcBorders>
              <w:top w:val="single" w:sz="8" w:space="0" w:color="000000"/>
              <w:left w:val="single" w:sz="8" w:space="0" w:color="000000"/>
              <w:bottom w:val="single" w:sz="12" w:space="0" w:color="808080" w:themeColor="background1" w:themeShade="80"/>
              <w:right w:val="single" w:sz="8" w:space="0" w:color="000000"/>
            </w:tcBorders>
            <w:shd w:val="clear" w:color="auto" w:fill="DEEAF6"/>
          </w:tcPr>
          <w:p w14:paraId="1AF36E62" w14:textId="77777777" w:rsidR="0084363E" w:rsidRPr="007E1CE4" w:rsidRDefault="0084363E" w:rsidP="00267A85">
            <w:pPr>
              <w:pStyle w:val="TableParagraph"/>
              <w:rPr>
                <w:rFonts w:ascii="Times New Roman"/>
                <w:sz w:val="16"/>
                <w:szCs w:val="20"/>
              </w:rPr>
            </w:pPr>
          </w:p>
        </w:tc>
        <w:tc>
          <w:tcPr>
            <w:tcW w:w="360" w:type="dxa"/>
            <w:tcBorders>
              <w:top w:val="single" w:sz="8" w:space="0" w:color="000000"/>
              <w:left w:val="single" w:sz="8" w:space="0" w:color="000000"/>
              <w:bottom w:val="single" w:sz="12" w:space="0" w:color="808080" w:themeColor="background1" w:themeShade="80"/>
            </w:tcBorders>
            <w:shd w:val="clear" w:color="auto" w:fill="DEEAF6"/>
          </w:tcPr>
          <w:p w14:paraId="07DE685E" w14:textId="77777777" w:rsidR="0084363E" w:rsidRPr="007E1CE4" w:rsidRDefault="0084363E" w:rsidP="00267A85">
            <w:pPr>
              <w:pStyle w:val="TableParagraph"/>
              <w:rPr>
                <w:rFonts w:ascii="Times New Roman"/>
                <w:sz w:val="16"/>
                <w:szCs w:val="20"/>
              </w:rPr>
            </w:pPr>
          </w:p>
        </w:tc>
        <w:tc>
          <w:tcPr>
            <w:tcW w:w="365" w:type="dxa"/>
            <w:tcBorders>
              <w:top w:val="single" w:sz="8" w:space="0" w:color="000000"/>
              <w:bottom w:val="single" w:sz="12" w:space="0" w:color="808080" w:themeColor="background1" w:themeShade="80"/>
              <w:right w:val="single" w:sz="8" w:space="0" w:color="000000"/>
            </w:tcBorders>
            <w:shd w:val="clear" w:color="auto" w:fill="FFF1CC"/>
          </w:tcPr>
          <w:p w14:paraId="7A568B8D" w14:textId="77777777" w:rsidR="0084363E" w:rsidRPr="007E1CE4" w:rsidRDefault="0084363E" w:rsidP="00267A85">
            <w:pPr>
              <w:pStyle w:val="TableParagraph"/>
              <w:rPr>
                <w:rFonts w:ascii="Times New Roman"/>
                <w:sz w:val="16"/>
                <w:szCs w:val="20"/>
              </w:rPr>
            </w:pPr>
          </w:p>
        </w:tc>
        <w:tc>
          <w:tcPr>
            <w:tcW w:w="365" w:type="dxa"/>
            <w:tcBorders>
              <w:top w:val="single" w:sz="8" w:space="0" w:color="000000"/>
              <w:left w:val="single" w:sz="8" w:space="0" w:color="000000"/>
              <w:bottom w:val="single" w:sz="12" w:space="0" w:color="808080" w:themeColor="background1" w:themeShade="80"/>
              <w:right w:val="single" w:sz="8" w:space="0" w:color="000000"/>
            </w:tcBorders>
            <w:shd w:val="clear" w:color="auto" w:fill="FFF1CC"/>
          </w:tcPr>
          <w:p w14:paraId="6534A345" w14:textId="77777777" w:rsidR="0084363E" w:rsidRPr="007E1CE4" w:rsidRDefault="0084363E" w:rsidP="00267A85">
            <w:pPr>
              <w:pStyle w:val="TableParagraph"/>
              <w:rPr>
                <w:rFonts w:ascii="Times New Roman"/>
                <w:sz w:val="16"/>
                <w:szCs w:val="20"/>
              </w:rPr>
            </w:pPr>
          </w:p>
        </w:tc>
        <w:tc>
          <w:tcPr>
            <w:tcW w:w="366" w:type="dxa"/>
            <w:tcBorders>
              <w:top w:val="single" w:sz="8" w:space="0" w:color="000000"/>
              <w:left w:val="single" w:sz="8" w:space="0" w:color="000000"/>
              <w:bottom w:val="single" w:sz="12" w:space="0" w:color="808080" w:themeColor="background1" w:themeShade="80"/>
              <w:right w:val="single" w:sz="8" w:space="0" w:color="000000"/>
            </w:tcBorders>
            <w:shd w:val="clear" w:color="auto" w:fill="FFF1CC"/>
          </w:tcPr>
          <w:p w14:paraId="2F68826E" w14:textId="77777777" w:rsidR="0084363E" w:rsidRPr="007E1CE4" w:rsidRDefault="0084363E" w:rsidP="00267A85">
            <w:pPr>
              <w:pStyle w:val="TableParagraph"/>
              <w:rPr>
                <w:rFonts w:ascii="Times New Roman"/>
                <w:sz w:val="16"/>
                <w:szCs w:val="20"/>
              </w:rPr>
            </w:pPr>
          </w:p>
        </w:tc>
        <w:tc>
          <w:tcPr>
            <w:tcW w:w="363" w:type="dxa"/>
            <w:tcBorders>
              <w:top w:val="single" w:sz="8" w:space="0" w:color="000000"/>
              <w:left w:val="single" w:sz="8" w:space="0" w:color="000000"/>
              <w:bottom w:val="single" w:sz="12" w:space="0" w:color="808080" w:themeColor="background1" w:themeShade="80"/>
            </w:tcBorders>
            <w:shd w:val="clear" w:color="auto" w:fill="FFF1CC"/>
          </w:tcPr>
          <w:p w14:paraId="5760932C" w14:textId="77777777" w:rsidR="0084363E" w:rsidRPr="007E1CE4" w:rsidRDefault="0084363E" w:rsidP="00267A85">
            <w:pPr>
              <w:pStyle w:val="TableParagraph"/>
              <w:rPr>
                <w:rFonts w:ascii="Times New Roman"/>
                <w:sz w:val="16"/>
                <w:szCs w:val="20"/>
              </w:rPr>
            </w:pPr>
          </w:p>
        </w:tc>
        <w:tc>
          <w:tcPr>
            <w:tcW w:w="368" w:type="dxa"/>
            <w:tcBorders>
              <w:top w:val="single" w:sz="8" w:space="0" w:color="000000"/>
              <w:bottom w:val="single" w:sz="12" w:space="0" w:color="808080" w:themeColor="background1" w:themeShade="80"/>
              <w:right w:val="single" w:sz="8" w:space="0" w:color="000000"/>
            </w:tcBorders>
            <w:shd w:val="clear" w:color="auto" w:fill="E1EED9"/>
          </w:tcPr>
          <w:p w14:paraId="2EFAD754" w14:textId="77777777" w:rsidR="0084363E" w:rsidRPr="007E1CE4" w:rsidRDefault="0084363E" w:rsidP="00267A85">
            <w:pPr>
              <w:pStyle w:val="TableParagraph"/>
              <w:rPr>
                <w:rFonts w:ascii="Times New Roman"/>
                <w:sz w:val="16"/>
                <w:szCs w:val="20"/>
              </w:rPr>
            </w:pPr>
          </w:p>
        </w:tc>
        <w:tc>
          <w:tcPr>
            <w:tcW w:w="366" w:type="dxa"/>
            <w:tcBorders>
              <w:top w:val="single" w:sz="8" w:space="0" w:color="000000"/>
              <w:left w:val="single" w:sz="8" w:space="0" w:color="000000"/>
              <w:bottom w:val="single" w:sz="12" w:space="0" w:color="808080" w:themeColor="background1" w:themeShade="80"/>
              <w:right w:val="single" w:sz="8" w:space="0" w:color="000000"/>
            </w:tcBorders>
            <w:shd w:val="clear" w:color="auto" w:fill="E1EED9"/>
          </w:tcPr>
          <w:p w14:paraId="68236AE9" w14:textId="77777777" w:rsidR="0084363E" w:rsidRPr="007E1CE4" w:rsidRDefault="0084363E" w:rsidP="00267A85">
            <w:pPr>
              <w:pStyle w:val="TableParagraph"/>
              <w:rPr>
                <w:rFonts w:ascii="Times New Roman"/>
                <w:sz w:val="16"/>
                <w:szCs w:val="20"/>
              </w:rPr>
            </w:pPr>
          </w:p>
        </w:tc>
        <w:tc>
          <w:tcPr>
            <w:tcW w:w="366" w:type="dxa"/>
            <w:tcBorders>
              <w:top w:val="single" w:sz="8" w:space="0" w:color="000000"/>
              <w:left w:val="single" w:sz="8" w:space="0" w:color="000000"/>
              <w:bottom w:val="single" w:sz="12" w:space="0" w:color="808080" w:themeColor="background1" w:themeShade="80"/>
              <w:right w:val="single" w:sz="8" w:space="0" w:color="000000"/>
            </w:tcBorders>
            <w:shd w:val="clear" w:color="auto" w:fill="E1EED9"/>
          </w:tcPr>
          <w:p w14:paraId="31C94BBB" w14:textId="77777777" w:rsidR="0084363E" w:rsidRPr="007E1CE4" w:rsidRDefault="0084363E" w:rsidP="00267A85">
            <w:pPr>
              <w:pStyle w:val="TableParagraph"/>
              <w:rPr>
                <w:rFonts w:ascii="Times New Roman"/>
                <w:sz w:val="16"/>
                <w:szCs w:val="20"/>
              </w:rPr>
            </w:pPr>
          </w:p>
        </w:tc>
        <w:tc>
          <w:tcPr>
            <w:tcW w:w="356" w:type="dxa"/>
            <w:tcBorders>
              <w:top w:val="single" w:sz="8" w:space="0" w:color="000000"/>
              <w:left w:val="single" w:sz="8" w:space="0" w:color="000000"/>
              <w:bottom w:val="single" w:sz="12" w:space="0" w:color="808080" w:themeColor="background1" w:themeShade="80"/>
              <w:right w:val="single" w:sz="12" w:space="0" w:color="808080" w:themeColor="background1" w:themeShade="80"/>
            </w:tcBorders>
            <w:shd w:val="clear" w:color="auto" w:fill="E1EED9"/>
          </w:tcPr>
          <w:p w14:paraId="126B0BAB" w14:textId="77777777" w:rsidR="0084363E" w:rsidRPr="007E1CE4" w:rsidRDefault="0084363E" w:rsidP="00267A85">
            <w:pPr>
              <w:pStyle w:val="TableParagraph"/>
              <w:spacing w:before="10" w:line="199" w:lineRule="exact"/>
              <w:ind w:left="76"/>
              <w:rPr>
                <w:sz w:val="16"/>
                <w:szCs w:val="20"/>
              </w:rPr>
            </w:pPr>
            <w:r w:rsidRPr="007E1CE4">
              <w:rPr>
                <w:sz w:val="16"/>
                <w:szCs w:val="20"/>
              </w:rPr>
              <w:t>16</w:t>
            </w:r>
          </w:p>
        </w:tc>
      </w:tr>
    </w:tbl>
    <w:p w14:paraId="046A7214" w14:textId="77777777" w:rsidR="00AF0F4C" w:rsidRDefault="00AF0F4C" w:rsidP="00F71486">
      <w:pPr>
        <w:ind w:firstLine="0"/>
        <w:rPr>
          <w:lang w:eastAsia="pt-BR"/>
        </w:rPr>
      </w:pPr>
    </w:p>
    <w:p w14:paraId="11513469" w14:textId="7649061E" w:rsidR="00D749A6" w:rsidRDefault="00486104" w:rsidP="001A1EBC">
      <w:pPr>
        <w:pStyle w:val="Ttulo4"/>
      </w:pPr>
      <w:r w:rsidRPr="00486104">
        <w:lastRenderedPageBreak/>
        <w:t>Cargos Gerenciais ocupados por servidores efetivos</w:t>
      </w:r>
    </w:p>
    <w:p w14:paraId="6A7C9DD0" w14:textId="3A33961B" w:rsidR="00486104" w:rsidRDefault="00965739" w:rsidP="00486104">
      <w:pPr>
        <w:rPr>
          <w:lang w:eastAsia="pt-BR"/>
        </w:rPr>
      </w:pPr>
      <w:r w:rsidRPr="00965739">
        <w:rPr>
          <w:lang w:eastAsia="pt-BR"/>
        </w:rPr>
        <w:t>De acordo com o gráfico, observa-se que os Cargos em Comissão, no âmbito do IFCE, são ocupados, prioritariamente, com servidores de carreira vinculados ao órgão.</w:t>
      </w:r>
    </w:p>
    <w:p w14:paraId="55579BCB" w14:textId="77777777" w:rsidR="00965739" w:rsidRPr="00A6434F" w:rsidRDefault="00965739" w:rsidP="00965739">
      <w:pPr>
        <w:ind w:firstLine="0"/>
        <w:jc w:val="center"/>
        <w:rPr>
          <w:rFonts w:ascii="Times New Roman" w:hAnsi="Times New Roman" w:cs="Times New Roman"/>
          <w:sz w:val="24"/>
          <w:szCs w:val="24"/>
        </w:rPr>
      </w:pPr>
      <w:r w:rsidRPr="00A6434F">
        <w:rPr>
          <w:noProof/>
        </w:rPr>
        <w:drawing>
          <wp:inline distT="0" distB="0" distL="0" distR="0" wp14:anchorId="3A904D52" wp14:editId="0F239AC1">
            <wp:extent cx="5581650" cy="2819400"/>
            <wp:effectExtent l="0" t="0" r="0" b="0"/>
            <wp:docPr id="12" name="Chart 28">
              <a:extLst xmlns:a="http://schemas.openxmlformats.org/drawingml/2006/main">
                <a:ext uri="{FF2B5EF4-FFF2-40B4-BE49-F238E27FC236}">
                  <a16:creationId xmlns:a16="http://schemas.microsoft.com/office/drawing/2014/main" id="{86562F0C-BF9F-46F5-87BB-4B8F98A063E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21"/>
              </a:graphicData>
            </a:graphic>
          </wp:inline>
        </w:drawing>
      </w:r>
    </w:p>
    <w:p w14:paraId="1D00963C" w14:textId="77777777" w:rsidR="00965739" w:rsidRPr="00A6434F" w:rsidRDefault="00965739" w:rsidP="00965739">
      <w:pPr>
        <w:rPr>
          <w:rFonts w:ascii="Times New Roman" w:hAnsi="Times New Roman" w:cs="Times New Roman"/>
          <w:sz w:val="20"/>
        </w:rPr>
      </w:pPr>
      <w:r w:rsidRPr="00A6434F">
        <w:rPr>
          <w:rFonts w:ascii="Times New Roman" w:hAnsi="Times New Roman" w:cs="Times New Roman"/>
          <w:sz w:val="20"/>
        </w:rPr>
        <w:t>Fonte: SIAPE</w:t>
      </w:r>
    </w:p>
    <w:p w14:paraId="2A8F8873" w14:textId="3F3C2442" w:rsidR="00B60AF5" w:rsidRDefault="00B60AF5" w:rsidP="001A1EBC">
      <w:pPr>
        <w:pStyle w:val="Ttulo4"/>
      </w:pPr>
      <w:r w:rsidRPr="007E1CE4">
        <w:t>Capacitação: Estratégia e Números</w:t>
      </w:r>
    </w:p>
    <w:p w14:paraId="5A039DA8" w14:textId="1278EC91" w:rsidR="00B60AF5" w:rsidRDefault="00B60AF5" w:rsidP="00B60AF5">
      <w:pPr>
        <w:rPr>
          <w:lang w:eastAsia="pt-BR"/>
        </w:rPr>
      </w:pPr>
      <w:r>
        <w:rPr>
          <w:lang w:eastAsia="pt-BR"/>
        </w:rPr>
        <w:t>Para fins de possibilitar a capacitação/desenvolvimento dos servidores, o IFCE possui regulamentação própria na qual estabelece que a Política de Desenvolvimento dos Servidores do IFCE terá orçamento anual próprio, compatível com as ações a serem implementadas, garantindo-se, no mínimo, um por cento do orçamento de custeio das unidades estratégicas, aprovado pelo Colégio de Dirigentes.</w:t>
      </w:r>
    </w:p>
    <w:p w14:paraId="0147BFE9" w14:textId="44183803" w:rsidR="00B60AF5" w:rsidRDefault="00B60AF5" w:rsidP="00B60AF5">
      <w:pPr>
        <w:rPr>
          <w:lang w:eastAsia="pt-BR"/>
        </w:rPr>
      </w:pPr>
      <w:r>
        <w:rPr>
          <w:lang w:eastAsia="pt-BR"/>
        </w:rPr>
        <w:t>Destaca, ainda, que a distribuição do montante alocado, anualmente, para capacitação e qualificação obedecerá ao previsto na Política de Desenvolvimento de Pessoal e, ainda, sugestões das comissões representativas dos servidores, Comissão Permanente de Pessoal Docente (CPPD) e Comissão Interna de Supervisão-Plano de Cargo e Carreira do Técnico-Administrativos em Educação (CIS-PCCTAE) em conjunto com a PROGEP e aprovado pelo Colégio de Dirigentes.</w:t>
      </w:r>
    </w:p>
    <w:p w14:paraId="7029B3E9" w14:textId="2F8DE37E" w:rsidR="00B60AF5" w:rsidRDefault="0001614A" w:rsidP="00B60AF5">
      <w:pPr>
        <w:rPr>
          <w:lang w:eastAsia="pt-BR"/>
        </w:rPr>
      </w:pPr>
      <w:r w:rsidRPr="0001614A">
        <w:rPr>
          <w:lang w:eastAsia="pt-BR"/>
        </w:rPr>
        <w:t>Além do percentual para o orçamento, a Política de Desenvolvimento de Pessoal do IFCE traz os seguintes objetivos:</w:t>
      </w:r>
    </w:p>
    <w:p w14:paraId="1ED0396D" w14:textId="4D4430AF" w:rsidR="0001614A" w:rsidRDefault="0001614A" w:rsidP="0026079D">
      <w:pPr>
        <w:pStyle w:val="PargrafodaLista"/>
        <w:numPr>
          <w:ilvl w:val="1"/>
          <w:numId w:val="29"/>
        </w:numPr>
        <w:rPr>
          <w:lang w:eastAsia="pt-BR"/>
        </w:rPr>
      </w:pPr>
      <w:r>
        <w:rPr>
          <w:lang w:eastAsia="pt-BR"/>
        </w:rPr>
        <w:t xml:space="preserve"> melhorar a eficiência, a eficácia e a qualidade dos serviços públicos prestados ao cidadão;</w:t>
      </w:r>
    </w:p>
    <w:p w14:paraId="3537DAFF" w14:textId="2C297397" w:rsidR="0001614A" w:rsidRDefault="0001614A" w:rsidP="0026079D">
      <w:pPr>
        <w:pStyle w:val="PargrafodaLista"/>
        <w:numPr>
          <w:ilvl w:val="1"/>
          <w:numId w:val="29"/>
        </w:numPr>
        <w:rPr>
          <w:lang w:eastAsia="pt-BR"/>
        </w:rPr>
      </w:pPr>
      <w:r>
        <w:rPr>
          <w:lang w:eastAsia="pt-BR"/>
        </w:rPr>
        <w:t xml:space="preserve"> desenvolver permanentemente os servidores técnico-administrativos e docentes;</w:t>
      </w:r>
    </w:p>
    <w:p w14:paraId="3AD93EA8" w14:textId="3BE4BDE5" w:rsidR="0001614A" w:rsidRDefault="0001614A" w:rsidP="0026079D">
      <w:pPr>
        <w:pStyle w:val="PargrafodaLista"/>
        <w:numPr>
          <w:ilvl w:val="1"/>
          <w:numId w:val="29"/>
        </w:numPr>
        <w:rPr>
          <w:lang w:eastAsia="pt-BR"/>
        </w:rPr>
      </w:pPr>
      <w:r>
        <w:rPr>
          <w:lang w:eastAsia="pt-BR"/>
        </w:rPr>
        <w:t xml:space="preserve"> adequar as competências requeridas dos servidores aos objetivos da instituição, tendo como referência o Plano de Desenvolvimento Institucional (PDI) e o Projeto Pedagógico Institucional (PPI);</w:t>
      </w:r>
    </w:p>
    <w:p w14:paraId="3B457A97" w14:textId="0A1D9642" w:rsidR="0001614A" w:rsidRDefault="0001614A" w:rsidP="0026079D">
      <w:pPr>
        <w:pStyle w:val="PargrafodaLista"/>
        <w:numPr>
          <w:ilvl w:val="1"/>
          <w:numId w:val="29"/>
        </w:numPr>
        <w:rPr>
          <w:lang w:eastAsia="pt-BR"/>
        </w:rPr>
      </w:pPr>
      <w:r>
        <w:rPr>
          <w:lang w:eastAsia="pt-BR"/>
        </w:rPr>
        <w:t xml:space="preserve"> divulgar e gerenciar as ações de desenvolvimento de pessoas;</w:t>
      </w:r>
    </w:p>
    <w:p w14:paraId="737CB83C" w14:textId="02F1AF92" w:rsidR="0001614A" w:rsidRDefault="0001614A" w:rsidP="0026079D">
      <w:pPr>
        <w:pStyle w:val="PargrafodaLista"/>
        <w:numPr>
          <w:ilvl w:val="1"/>
          <w:numId w:val="29"/>
        </w:numPr>
        <w:rPr>
          <w:lang w:eastAsia="pt-BR"/>
        </w:rPr>
      </w:pPr>
      <w:r>
        <w:rPr>
          <w:lang w:eastAsia="pt-BR"/>
        </w:rPr>
        <w:lastRenderedPageBreak/>
        <w:t xml:space="preserve"> racionalizar e garantir a efetividade dos gastos com ações de desenvolvimento; e</w:t>
      </w:r>
    </w:p>
    <w:p w14:paraId="715D1BFB" w14:textId="756181C0" w:rsidR="0001614A" w:rsidRDefault="0001614A" w:rsidP="0026079D">
      <w:pPr>
        <w:pStyle w:val="PargrafodaLista"/>
        <w:numPr>
          <w:ilvl w:val="1"/>
          <w:numId w:val="29"/>
        </w:numPr>
        <w:rPr>
          <w:lang w:eastAsia="pt-BR"/>
        </w:rPr>
      </w:pPr>
      <w:r>
        <w:rPr>
          <w:lang w:eastAsia="pt-BR"/>
        </w:rPr>
        <w:t xml:space="preserve"> garantir as condições necessárias para participação dos servidores com deficiência ou mobilidade reduzida nas ações de desenvolvimento.</w:t>
      </w:r>
    </w:p>
    <w:p w14:paraId="38BB9132" w14:textId="23FCD7CE" w:rsidR="0001614A" w:rsidRDefault="0001614A" w:rsidP="001A1EBC">
      <w:pPr>
        <w:pStyle w:val="Ttulo4"/>
      </w:pPr>
      <w:r w:rsidRPr="0001614A">
        <w:t xml:space="preserve">Gastos com </w:t>
      </w:r>
      <w:r w:rsidR="00267A85">
        <w:t>c</w:t>
      </w:r>
      <w:r w:rsidRPr="0001614A">
        <w:t>apacitação em 2020</w:t>
      </w:r>
    </w:p>
    <w:p w14:paraId="0202F5FE" w14:textId="77777777" w:rsidR="00267A85" w:rsidRPr="001B59D6" w:rsidRDefault="00267A85" w:rsidP="00267A85">
      <w:pPr>
        <w:ind w:firstLine="0"/>
        <w:rPr>
          <w:rFonts w:ascii="Times New Roman" w:hAnsi="Times New Roman" w:cs="Times New Roman"/>
          <w:color w:val="BFBFBF" w:themeColor="background1" w:themeShade="BF"/>
          <w:sz w:val="24"/>
          <w:szCs w:val="24"/>
          <w:u w:val="single"/>
        </w:rPr>
      </w:pPr>
      <w:r>
        <w:rPr>
          <w:rFonts w:ascii="Times New Roman" w:hAnsi="Times New Roman" w:cs="Times New Roman"/>
          <w:noProof/>
          <w:sz w:val="24"/>
          <w:szCs w:val="24"/>
          <w:u w:val="single"/>
        </w:rPr>
        <w:drawing>
          <wp:inline distT="0" distB="0" distL="0" distR="0" wp14:anchorId="10925007" wp14:editId="5D14431E">
            <wp:extent cx="6819900" cy="2705100"/>
            <wp:effectExtent l="0" t="0" r="0" b="19050"/>
            <wp:docPr id="289" name="Diagram 3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22" r:lo="rId223" r:qs="rId224" r:cs="rId225"/>
              </a:graphicData>
            </a:graphic>
          </wp:inline>
        </w:drawing>
      </w:r>
    </w:p>
    <w:p w14:paraId="46A3AF8B" w14:textId="50AFB1DF" w:rsidR="00267A85" w:rsidRDefault="00267A85" w:rsidP="00267A85">
      <w:pPr>
        <w:spacing w:before="0" w:line="240" w:lineRule="auto"/>
        <w:ind w:firstLine="0"/>
        <w:rPr>
          <w:rFonts w:ascii="Times New Roman" w:hAnsi="Times New Roman" w:cs="Times New Roman"/>
          <w:bCs/>
          <w:sz w:val="20"/>
          <w14:textOutline w14:w="9525" w14:cap="rnd" w14:cmpd="sng" w14:algn="ctr">
            <w14:noFill/>
            <w14:prstDash w14:val="solid"/>
            <w14:bevel/>
          </w14:textOutline>
        </w:rPr>
      </w:pPr>
      <w:r w:rsidRPr="00663ECB">
        <w:rPr>
          <w:rFonts w:ascii="Times New Roman" w:hAnsi="Times New Roman" w:cs="Times New Roman"/>
          <w:bCs/>
          <w:sz w:val="20"/>
          <w14:textOutline w14:w="9525" w14:cap="rnd" w14:cmpd="sng" w14:algn="ctr">
            <w14:noFill/>
            <w14:prstDash w14:val="solid"/>
            <w14:bevel/>
          </w14:textOutline>
        </w:rPr>
        <w:t>Fonte: Relatório de execução – Portal Sipec</w:t>
      </w:r>
    </w:p>
    <w:p w14:paraId="35550533" w14:textId="77777777" w:rsidR="00F372FE" w:rsidRPr="00F372FE" w:rsidRDefault="00F372FE" w:rsidP="00F372FE">
      <w:pPr>
        <w:rPr>
          <w:lang w:eastAsia="pt-BR"/>
        </w:rPr>
      </w:pPr>
      <w:r w:rsidRPr="00F372FE">
        <w:rPr>
          <w:lang w:eastAsia="pt-BR"/>
        </w:rPr>
        <w:t>A Política de Desenvolvimento dos Servidores do IFCE, regulamentada pela Resolução CONSUP nº 94/2019, prevê orçamento anual compatível com as ações a serem implementadas, garantindo-se, no mínimo, um por cento do orçamento de custeio das unidades estratégicas, aprovado pelo Colégio de Dirigentes.</w:t>
      </w:r>
    </w:p>
    <w:p w14:paraId="7F47A136" w14:textId="77777777" w:rsidR="00313969" w:rsidRPr="00663ECB" w:rsidRDefault="00313969" w:rsidP="00267A85">
      <w:pPr>
        <w:spacing w:before="0" w:line="240" w:lineRule="auto"/>
        <w:ind w:firstLine="0"/>
        <w:rPr>
          <w:rFonts w:ascii="Times New Roman" w:hAnsi="Times New Roman" w:cs="Times New Roman"/>
          <w:bCs/>
          <w:sz w:val="20"/>
          <w14:textOutline w14:w="9525" w14:cap="rnd" w14:cmpd="sng" w14:algn="ctr">
            <w14:noFill/>
            <w14:prstDash w14:val="solid"/>
            <w14:bevel/>
          </w14:textOutline>
        </w:rPr>
      </w:pPr>
    </w:p>
    <w:p w14:paraId="251E257E" w14:textId="77777777" w:rsidR="00E64C6C" w:rsidRPr="001B59D6" w:rsidRDefault="00E64C6C" w:rsidP="001A1EBC">
      <w:pPr>
        <w:pStyle w:val="Ttulo4"/>
      </w:pPr>
      <w:r w:rsidRPr="001B59D6">
        <w:t>Principais desafios e ações futuras</w:t>
      </w:r>
    </w:p>
    <w:p w14:paraId="109126D9" w14:textId="62664634" w:rsidR="00E64C6C" w:rsidRDefault="00E64C6C" w:rsidP="00E64C6C">
      <w:pPr>
        <w:pStyle w:val="Ttulo5"/>
      </w:pPr>
      <w:r>
        <w:t>Desafios</w:t>
      </w:r>
    </w:p>
    <w:p w14:paraId="2B8BFEAB" w14:textId="3FF4F1A8" w:rsidR="00E64C6C" w:rsidRDefault="00E64C6C" w:rsidP="0026079D">
      <w:pPr>
        <w:pStyle w:val="PargrafodaLista"/>
        <w:numPr>
          <w:ilvl w:val="0"/>
          <w:numId w:val="38"/>
        </w:numPr>
        <w:rPr>
          <w:lang w:eastAsia="pt-BR"/>
        </w:rPr>
      </w:pPr>
      <w:r>
        <w:rPr>
          <w:lang w:eastAsia="pt-BR"/>
        </w:rPr>
        <w:t>Capacitar e qualificar todos os servidores do IFCE nos próximos 4 anos conforme previsto no PDI.</w:t>
      </w:r>
    </w:p>
    <w:p w14:paraId="34B5A390" w14:textId="7DF70269" w:rsidR="00E64C6C" w:rsidRDefault="00E64C6C" w:rsidP="0026079D">
      <w:pPr>
        <w:pStyle w:val="PargrafodaLista"/>
        <w:numPr>
          <w:ilvl w:val="0"/>
          <w:numId w:val="38"/>
        </w:numPr>
        <w:rPr>
          <w:lang w:eastAsia="pt-BR"/>
        </w:rPr>
      </w:pPr>
      <w:r>
        <w:rPr>
          <w:lang w:eastAsia="pt-BR"/>
        </w:rPr>
        <w:t xml:space="preserve">Desenhar e otimizar o fluxo de todos os processos da área de gestão de pessoas. </w:t>
      </w:r>
    </w:p>
    <w:p w14:paraId="3750A30E" w14:textId="413D0CE7" w:rsidR="00E64C6C" w:rsidRDefault="00E64C6C" w:rsidP="0026079D">
      <w:pPr>
        <w:pStyle w:val="PargrafodaLista"/>
        <w:numPr>
          <w:ilvl w:val="0"/>
          <w:numId w:val="38"/>
        </w:numPr>
        <w:rPr>
          <w:lang w:eastAsia="pt-BR"/>
        </w:rPr>
      </w:pPr>
      <w:r>
        <w:rPr>
          <w:lang w:eastAsia="pt-BR"/>
        </w:rPr>
        <w:t>Modernizar e automatizar todas as atividades repetitivas e rotineiras da Gestão de Pessoas, no sentido de dar mais celeridade na conclusão dos processos, evitar erros e aumentar a eficiência no atendimento das demandas dos usuários dos serviços públicos.</w:t>
      </w:r>
    </w:p>
    <w:p w14:paraId="2B8C1E76" w14:textId="4F71B11E" w:rsidR="00E64C6C" w:rsidRDefault="00E64C6C" w:rsidP="00E64C6C">
      <w:pPr>
        <w:pStyle w:val="Ttulo5"/>
      </w:pPr>
      <w:r>
        <w:t>Ações futuras</w:t>
      </w:r>
    </w:p>
    <w:p w14:paraId="39796E8F" w14:textId="62D8626B" w:rsidR="00E64C6C" w:rsidRDefault="00E64C6C" w:rsidP="0026079D">
      <w:pPr>
        <w:pStyle w:val="PargrafodaLista"/>
        <w:numPr>
          <w:ilvl w:val="0"/>
          <w:numId w:val="39"/>
        </w:numPr>
        <w:rPr>
          <w:lang w:eastAsia="pt-BR"/>
        </w:rPr>
      </w:pPr>
      <w:r>
        <w:rPr>
          <w:lang w:eastAsia="pt-BR"/>
        </w:rPr>
        <w:t>Fortalecer a Coordenadoria de Desenvolvimento e Avaliação/Progep para gerenciar (acompanhar, avaliar e supervisionar) todo o processo de capacitação do IFCE.</w:t>
      </w:r>
    </w:p>
    <w:p w14:paraId="3E3B02D8" w14:textId="63DFC9D2" w:rsidR="00E64C6C" w:rsidRPr="00267A85" w:rsidRDefault="00E64C6C" w:rsidP="0026079D">
      <w:pPr>
        <w:pStyle w:val="PargrafodaLista"/>
        <w:numPr>
          <w:ilvl w:val="0"/>
          <w:numId w:val="39"/>
        </w:numPr>
        <w:rPr>
          <w:lang w:eastAsia="pt-BR"/>
        </w:rPr>
      </w:pPr>
      <w:r>
        <w:rPr>
          <w:lang w:eastAsia="pt-BR"/>
        </w:rPr>
        <w:lastRenderedPageBreak/>
        <w:t>Desenvolver sistemas informatizados para automatizar as rotinas e atividades da Progep.</w:t>
      </w:r>
    </w:p>
    <w:p w14:paraId="40D5185C" w14:textId="4D83C73A" w:rsidR="00FF60A8" w:rsidRDefault="00FF60A8" w:rsidP="001A1EBC">
      <w:pPr>
        <w:pStyle w:val="Ttulo3"/>
      </w:pPr>
      <w:bookmarkStart w:id="79" w:name="_Toc69044661"/>
      <w:r w:rsidRPr="00FF60A8">
        <w:t>Gestão de licitações e contratos</w:t>
      </w:r>
      <w:bookmarkEnd w:id="79"/>
    </w:p>
    <w:p w14:paraId="0B688A38" w14:textId="7B60F3D9" w:rsidR="00016A44" w:rsidRDefault="00016A44" w:rsidP="001A1EBC">
      <w:pPr>
        <w:pStyle w:val="Ttulo4"/>
      </w:pPr>
      <w:r>
        <w:t>Conformidade legal</w:t>
      </w:r>
    </w:p>
    <w:p w14:paraId="448B4C7A" w14:textId="77777777" w:rsidR="00016A44" w:rsidRDefault="00016A44" w:rsidP="00016A44">
      <w:pPr>
        <w:rPr>
          <w:lang w:eastAsia="pt-BR"/>
        </w:rPr>
      </w:pPr>
      <w:r>
        <w:rPr>
          <w:lang w:eastAsia="pt-BR"/>
        </w:rPr>
        <w:t>Dentre as contratações efetuadas, os principais enquadramentos são:</w:t>
      </w:r>
    </w:p>
    <w:p w14:paraId="2F01CC6A" w14:textId="7D65B747" w:rsidR="00016A44" w:rsidRDefault="00016A44" w:rsidP="0026079D">
      <w:pPr>
        <w:pStyle w:val="PargrafodaLista"/>
        <w:numPr>
          <w:ilvl w:val="0"/>
          <w:numId w:val="40"/>
        </w:numPr>
        <w:rPr>
          <w:lang w:eastAsia="pt-BR"/>
        </w:rPr>
      </w:pPr>
      <w:r>
        <w:rPr>
          <w:lang w:eastAsia="pt-BR"/>
        </w:rPr>
        <w:t>Contratações diretas: artigos 24 e 25 da Lei nº 8.666/1993.</w:t>
      </w:r>
    </w:p>
    <w:p w14:paraId="730BDBF1" w14:textId="49760282" w:rsidR="00016A44" w:rsidRDefault="00016A44" w:rsidP="0026079D">
      <w:pPr>
        <w:pStyle w:val="PargrafodaLista"/>
        <w:numPr>
          <w:ilvl w:val="0"/>
          <w:numId w:val="40"/>
        </w:numPr>
        <w:rPr>
          <w:lang w:eastAsia="pt-BR"/>
        </w:rPr>
      </w:pPr>
      <w:r>
        <w:rPr>
          <w:lang w:eastAsia="pt-BR"/>
        </w:rPr>
        <w:t>Contratações de obras de engenharia: artigo 22 da Lei nº 8.666/1993.</w:t>
      </w:r>
    </w:p>
    <w:p w14:paraId="290199CC" w14:textId="03FC273D" w:rsidR="00016A44" w:rsidRDefault="00016A44" w:rsidP="0026079D">
      <w:pPr>
        <w:pStyle w:val="PargrafodaLista"/>
        <w:numPr>
          <w:ilvl w:val="0"/>
          <w:numId w:val="40"/>
        </w:numPr>
        <w:rPr>
          <w:lang w:eastAsia="pt-BR"/>
        </w:rPr>
      </w:pPr>
      <w:r>
        <w:rPr>
          <w:lang w:eastAsia="pt-BR"/>
        </w:rPr>
        <w:t>Pregão Eletrônico: Lei nº 10.520/2002 e Decreto nº 10.024/2019.</w:t>
      </w:r>
    </w:p>
    <w:p w14:paraId="3D75FAA8" w14:textId="28143388" w:rsidR="00016A44" w:rsidRDefault="00016A44" w:rsidP="0026079D">
      <w:pPr>
        <w:pStyle w:val="PargrafodaLista"/>
        <w:numPr>
          <w:ilvl w:val="0"/>
          <w:numId w:val="40"/>
        </w:numPr>
        <w:rPr>
          <w:lang w:eastAsia="pt-BR"/>
        </w:rPr>
      </w:pPr>
      <w:r>
        <w:rPr>
          <w:lang w:eastAsia="pt-BR"/>
        </w:rPr>
        <w:t>Contratações de combate à pandemia: Lei nº 13.979/2020.</w:t>
      </w:r>
    </w:p>
    <w:p w14:paraId="537EE292" w14:textId="16E10313" w:rsidR="00016A44" w:rsidRDefault="00016A44" w:rsidP="001A1EBC">
      <w:pPr>
        <w:pStyle w:val="Ttulo4"/>
      </w:pPr>
      <w:r>
        <w:t>Processos de contratações</w:t>
      </w:r>
    </w:p>
    <w:p w14:paraId="140875C8" w14:textId="2F7539F8" w:rsidR="003351AF" w:rsidRDefault="00D3318B" w:rsidP="003351AF">
      <w:pPr>
        <w:rPr>
          <w:lang w:eastAsia="pt-BR"/>
        </w:rPr>
      </w:pPr>
      <w:r>
        <w:rPr>
          <w:lang w:eastAsia="pt-BR"/>
        </w:rPr>
        <w:t>De acordo com o Painel de Compras do Ministério da Economia (</w:t>
      </w:r>
      <w:hyperlink r:id="rId227" w:history="1">
        <w:r w:rsidRPr="00637BFE">
          <w:rPr>
            <w:rStyle w:val="Hyperlink"/>
            <w:lang w:eastAsia="pt-BR"/>
          </w:rPr>
          <w:t>http://paineldecompras.economia.gov.br/</w:t>
        </w:r>
      </w:hyperlink>
      <w:r>
        <w:rPr>
          <w:lang w:eastAsia="pt-BR"/>
        </w:rPr>
        <w:t>), em consulta em 11/02/2021, o IFCE teve 30 UASGs contratantes no ano de 2020. De acordo com consulta em 09/02/2021 ao Tesouro Gerencial, o t</w:t>
      </w:r>
      <w:r w:rsidR="003351AF">
        <w:rPr>
          <w:lang w:eastAsia="pt-BR"/>
        </w:rPr>
        <w:t>otal de pagamentos referentes às contratações de bens e serviços relativas a custeio e investimentos em 2020</w:t>
      </w:r>
      <w:r>
        <w:rPr>
          <w:lang w:eastAsia="pt-BR"/>
        </w:rPr>
        <w:t xml:space="preserve"> foi de </w:t>
      </w:r>
      <w:r w:rsidR="003351AF">
        <w:rPr>
          <w:lang w:eastAsia="pt-BR"/>
        </w:rPr>
        <w:t xml:space="preserve">R$ 53,1 milhões. </w:t>
      </w:r>
    </w:p>
    <w:p w14:paraId="6C3B6BCB" w14:textId="48BB903B" w:rsidR="003351AF" w:rsidRDefault="003351AF" w:rsidP="003351AF">
      <w:pPr>
        <w:ind w:firstLine="0"/>
        <w:jc w:val="center"/>
        <w:rPr>
          <w:lang w:eastAsia="pt-BR"/>
        </w:rPr>
      </w:pPr>
      <w:r>
        <w:rPr>
          <w:noProof/>
          <w:lang w:eastAsia="pt-BR"/>
        </w:rPr>
        <w:drawing>
          <wp:inline distT="0" distB="0" distL="0" distR="0" wp14:anchorId="253E8A5E" wp14:editId="22F9CC56">
            <wp:extent cx="4816549" cy="2333016"/>
            <wp:effectExtent l="0" t="0" r="22225" b="10160"/>
            <wp:docPr id="55" name="Diagrama 5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28" r:lo="rId229" r:qs="rId230" r:cs="rId231"/>
              </a:graphicData>
            </a:graphic>
          </wp:inline>
        </w:drawing>
      </w:r>
    </w:p>
    <w:p w14:paraId="5E9901B8" w14:textId="566749FF" w:rsidR="00873C0A" w:rsidRDefault="00873C0A" w:rsidP="00873C0A">
      <w:pPr>
        <w:rPr>
          <w:lang w:eastAsia="pt-BR"/>
        </w:rPr>
      </w:pPr>
      <w:r>
        <w:rPr>
          <w:lang w:eastAsia="pt-BR"/>
        </w:rPr>
        <w:t>As principais despesas em 2020 foram da ordem de 1,2 milhão com investimentos e 51,9 milhões com funcionamento administrativo, de acordo com detalhamento apresentado no quadro a seguir.</w:t>
      </w:r>
    </w:p>
    <w:tbl>
      <w:tblPr>
        <w:tblStyle w:val="SimplesTabela1"/>
        <w:tblW w:w="0" w:type="auto"/>
        <w:jc w:val="center"/>
        <w:tblLook w:val="0600" w:firstRow="0" w:lastRow="0" w:firstColumn="0" w:lastColumn="0" w:noHBand="1" w:noVBand="1"/>
      </w:tblPr>
      <w:tblGrid>
        <w:gridCol w:w="3880"/>
        <w:gridCol w:w="1803"/>
      </w:tblGrid>
      <w:tr w:rsidR="00873C0A" w:rsidRPr="00873C0A" w14:paraId="1B48D4A9" w14:textId="77777777" w:rsidTr="00873C0A">
        <w:trPr>
          <w:jc w:val="center"/>
        </w:trPr>
        <w:tc>
          <w:tcPr>
            <w:tcW w:w="0" w:type="auto"/>
          </w:tcPr>
          <w:p w14:paraId="52A9A5B2" w14:textId="77777777" w:rsidR="00873C0A" w:rsidRPr="00873C0A" w:rsidRDefault="00873C0A" w:rsidP="00873C0A">
            <w:pPr>
              <w:widowControl w:val="0"/>
              <w:pBdr>
                <w:top w:val="nil"/>
                <w:left w:val="nil"/>
                <w:bottom w:val="nil"/>
                <w:right w:val="nil"/>
                <w:between w:val="nil"/>
              </w:pBdr>
              <w:spacing w:before="0" w:line="240" w:lineRule="auto"/>
              <w:ind w:firstLine="0"/>
              <w:jc w:val="left"/>
              <w:rPr>
                <w:rFonts w:cstheme="minorHAnsi"/>
              </w:rPr>
            </w:pPr>
            <w:r w:rsidRPr="00873C0A">
              <w:rPr>
                <w:rFonts w:cstheme="minorHAnsi"/>
              </w:rPr>
              <w:t>Material de consumo</w:t>
            </w:r>
          </w:p>
        </w:tc>
        <w:tc>
          <w:tcPr>
            <w:tcW w:w="0" w:type="auto"/>
          </w:tcPr>
          <w:p w14:paraId="51469181" w14:textId="77777777" w:rsidR="00873C0A" w:rsidRPr="00873C0A" w:rsidRDefault="00873C0A" w:rsidP="00D3318B">
            <w:pPr>
              <w:widowControl w:val="0"/>
              <w:pBdr>
                <w:top w:val="nil"/>
                <w:left w:val="nil"/>
                <w:bottom w:val="nil"/>
                <w:right w:val="nil"/>
                <w:between w:val="nil"/>
              </w:pBdr>
              <w:spacing w:before="0" w:line="240" w:lineRule="auto"/>
              <w:ind w:firstLine="0"/>
              <w:jc w:val="left"/>
              <w:rPr>
                <w:rFonts w:cstheme="minorHAnsi"/>
              </w:rPr>
            </w:pPr>
            <w:r w:rsidRPr="00873C0A">
              <w:rPr>
                <w:rFonts w:cstheme="minorHAnsi"/>
              </w:rPr>
              <w:t>R$ 2,1 milhões</w:t>
            </w:r>
          </w:p>
        </w:tc>
      </w:tr>
      <w:tr w:rsidR="00873C0A" w:rsidRPr="00873C0A" w14:paraId="1994B30F" w14:textId="77777777" w:rsidTr="00873C0A">
        <w:trPr>
          <w:jc w:val="center"/>
        </w:trPr>
        <w:tc>
          <w:tcPr>
            <w:tcW w:w="0" w:type="auto"/>
          </w:tcPr>
          <w:p w14:paraId="54132638" w14:textId="77777777" w:rsidR="00873C0A" w:rsidRPr="00873C0A" w:rsidRDefault="00873C0A" w:rsidP="00873C0A">
            <w:pPr>
              <w:widowControl w:val="0"/>
              <w:pBdr>
                <w:top w:val="nil"/>
                <w:left w:val="nil"/>
                <w:bottom w:val="nil"/>
                <w:right w:val="nil"/>
                <w:between w:val="nil"/>
              </w:pBdr>
              <w:spacing w:before="0" w:line="240" w:lineRule="auto"/>
              <w:ind w:firstLine="0"/>
              <w:jc w:val="left"/>
              <w:rPr>
                <w:rFonts w:cstheme="minorHAnsi"/>
              </w:rPr>
            </w:pPr>
            <w:r w:rsidRPr="00873C0A">
              <w:rPr>
                <w:rFonts w:cstheme="minorHAnsi"/>
              </w:rPr>
              <w:t>Material de distribuição gratuita</w:t>
            </w:r>
          </w:p>
        </w:tc>
        <w:tc>
          <w:tcPr>
            <w:tcW w:w="0" w:type="auto"/>
          </w:tcPr>
          <w:p w14:paraId="7DAE0F7A" w14:textId="77777777" w:rsidR="00873C0A" w:rsidRPr="00873C0A" w:rsidRDefault="00873C0A" w:rsidP="00D3318B">
            <w:pPr>
              <w:widowControl w:val="0"/>
              <w:pBdr>
                <w:top w:val="nil"/>
                <w:left w:val="nil"/>
                <w:bottom w:val="nil"/>
                <w:right w:val="nil"/>
                <w:between w:val="nil"/>
              </w:pBdr>
              <w:spacing w:before="0" w:line="240" w:lineRule="auto"/>
              <w:ind w:firstLine="0"/>
              <w:jc w:val="left"/>
              <w:rPr>
                <w:rFonts w:cstheme="minorHAnsi"/>
              </w:rPr>
            </w:pPr>
            <w:r w:rsidRPr="00873C0A">
              <w:rPr>
                <w:rFonts w:cstheme="minorHAnsi"/>
              </w:rPr>
              <w:t>R$ 3,3 milhões</w:t>
            </w:r>
          </w:p>
        </w:tc>
      </w:tr>
      <w:tr w:rsidR="00873C0A" w:rsidRPr="00873C0A" w14:paraId="47E5023C" w14:textId="77777777" w:rsidTr="00873C0A">
        <w:trPr>
          <w:jc w:val="center"/>
        </w:trPr>
        <w:tc>
          <w:tcPr>
            <w:tcW w:w="0" w:type="auto"/>
          </w:tcPr>
          <w:p w14:paraId="78A6041D" w14:textId="77777777" w:rsidR="00873C0A" w:rsidRPr="00873C0A" w:rsidRDefault="00873C0A" w:rsidP="00873C0A">
            <w:pPr>
              <w:widowControl w:val="0"/>
              <w:pBdr>
                <w:top w:val="nil"/>
                <w:left w:val="nil"/>
                <w:bottom w:val="nil"/>
                <w:right w:val="nil"/>
                <w:between w:val="nil"/>
              </w:pBdr>
              <w:spacing w:before="0" w:line="240" w:lineRule="auto"/>
              <w:ind w:firstLine="0"/>
              <w:jc w:val="left"/>
              <w:rPr>
                <w:rFonts w:cstheme="minorHAnsi"/>
              </w:rPr>
            </w:pPr>
            <w:r w:rsidRPr="00873C0A">
              <w:rPr>
                <w:rFonts w:cstheme="minorHAnsi"/>
              </w:rPr>
              <w:t>Locação de mão de obra</w:t>
            </w:r>
          </w:p>
        </w:tc>
        <w:tc>
          <w:tcPr>
            <w:tcW w:w="0" w:type="auto"/>
          </w:tcPr>
          <w:p w14:paraId="13F8B92F" w14:textId="77777777" w:rsidR="00873C0A" w:rsidRPr="00873C0A" w:rsidRDefault="00873C0A" w:rsidP="00D3318B">
            <w:pPr>
              <w:widowControl w:val="0"/>
              <w:pBdr>
                <w:top w:val="nil"/>
                <w:left w:val="nil"/>
                <w:bottom w:val="nil"/>
                <w:right w:val="nil"/>
                <w:between w:val="nil"/>
              </w:pBdr>
              <w:spacing w:before="0" w:line="240" w:lineRule="auto"/>
              <w:ind w:firstLine="0"/>
              <w:jc w:val="left"/>
              <w:rPr>
                <w:rFonts w:cstheme="minorHAnsi"/>
              </w:rPr>
            </w:pPr>
            <w:r w:rsidRPr="00873C0A">
              <w:rPr>
                <w:rFonts w:cstheme="minorHAnsi"/>
              </w:rPr>
              <w:t>R$ 35,9 milhões</w:t>
            </w:r>
          </w:p>
        </w:tc>
      </w:tr>
      <w:tr w:rsidR="00873C0A" w:rsidRPr="00873C0A" w14:paraId="7B908D18" w14:textId="77777777" w:rsidTr="00873C0A">
        <w:trPr>
          <w:jc w:val="center"/>
        </w:trPr>
        <w:tc>
          <w:tcPr>
            <w:tcW w:w="0" w:type="auto"/>
          </w:tcPr>
          <w:p w14:paraId="3793A08C" w14:textId="77777777" w:rsidR="00873C0A" w:rsidRPr="00873C0A" w:rsidRDefault="00873C0A" w:rsidP="00873C0A">
            <w:pPr>
              <w:widowControl w:val="0"/>
              <w:pBdr>
                <w:top w:val="nil"/>
                <w:left w:val="nil"/>
                <w:bottom w:val="nil"/>
                <w:right w:val="nil"/>
                <w:between w:val="nil"/>
              </w:pBdr>
              <w:spacing w:before="0" w:line="240" w:lineRule="auto"/>
              <w:ind w:firstLine="0"/>
              <w:jc w:val="left"/>
              <w:rPr>
                <w:rFonts w:cstheme="minorHAnsi"/>
              </w:rPr>
            </w:pPr>
            <w:r w:rsidRPr="00873C0A">
              <w:rPr>
                <w:rFonts w:cstheme="minorHAnsi"/>
              </w:rPr>
              <w:t>Serviços terceiros – Pessoa jurídica</w:t>
            </w:r>
          </w:p>
        </w:tc>
        <w:tc>
          <w:tcPr>
            <w:tcW w:w="0" w:type="auto"/>
          </w:tcPr>
          <w:p w14:paraId="3582F227" w14:textId="77777777" w:rsidR="00873C0A" w:rsidRPr="00873C0A" w:rsidRDefault="00873C0A" w:rsidP="00D3318B">
            <w:pPr>
              <w:widowControl w:val="0"/>
              <w:pBdr>
                <w:top w:val="nil"/>
                <w:left w:val="nil"/>
                <w:bottom w:val="nil"/>
                <w:right w:val="nil"/>
                <w:between w:val="nil"/>
              </w:pBdr>
              <w:spacing w:before="0" w:line="240" w:lineRule="auto"/>
              <w:ind w:firstLine="0"/>
              <w:jc w:val="left"/>
              <w:rPr>
                <w:rFonts w:cstheme="minorHAnsi"/>
              </w:rPr>
            </w:pPr>
            <w:r w:rsidRPr="00873C0A">
              <w:rPr>
                <w:rFonts w:cstheme="minorHAnsi"/>
              </w:rPr>
              <w:t>R$ 8,4 milhões</w:t>
            </w:r>
          </w:p>
        </w:tc>
      </w:tr>
      <w:tr w:rsidR="00873C0A" w:rsidRPr="00873C0A" w14:paraId="57385F3C" w14:textId="77777777" w:rsidTr="00873C0A">
        <w:trPr>
          <w:jc w:val="center"/>
        </w:trPr>
        <w:tc>
          <w:tcPr>
            <w:tcW w:w="0" w:type="auto"/>
          </w:tcPr>
          <w:p w14:paraId="7381C422" w14:textId="77777777" w:rsidR="00873C0A" w:rsidRPr="00873C0A" w:rsidRDefault="00873C0A" w:rsidP="00873C0A">
            <w:pPr>
              <w:widowControl w:val="0"/>
              <w:pBdr>
                <w:top w:val="nil"/>
                <w:left w:val="nil"/>
                <w:bottom w:val="nil"/>
                <w:right w:val="nil"/>
                <w:between w:val="nil"/>
              </w:pBdr>
              <w:spacing w:before="0" w:line="240" w:lineRule="auto"/>
              <w:ind w:firstLine="0"/>
              <w:jc w:val="left"/>
              <w:rPr>
                <w:rFonts w:cstheme="minorHAnsi"/>
              </w:rPr>
            </w:pPr>
            <w:r w:rsidRPr="00873C0A">
              <w:rPr>
                <w:rFonts w:cstheme="minorHAnsi"/>
              </w:rPr>
              <w:t>Serviços de tecnologia da informação</w:t>
            </w:r>
          </w:p>
        </w:tc>
        <w:tc>
          <w:tcPr>
            <w:tcW w:w="0" w:type="auto"/>
          </w:tcPr>
          <w:p w14:paraId="544E3447" w14:textId="77777777" w:rsidR="00873C0A" w:rsidRPr="00873C0A" w:rsidRDefault="00873C0A" w:rsidP="00D3318B">
            <w:pPr>
              <w:widowControl w:val="0"/>
              <w:pBdr>
                <w:top w:val="nil"/>
                <w:left w:val="nil"/>
                <w:bottom w:val="nil"/>
                <w:right w:val="nil"/>
                <w:between w:val="nil"/>
              </w:pBdr>
              <w:spacing w:before="0" w:line="240" w:lineRule="auto"/>
              <w:ind w:firstLine="0"/>
              <w:jc w:val="left"/>
              <w:rPr>
                <w:rFonts w:cstheme="minorHAnsi"/>
              </w:rPr>
            </w:pPr>
            <w:r w:rsidRPr="00873C0A">
              <w:rPr>
                <w:rFonts w:cstheme="minorHAnsi"/>
              </w:rPr>
              <w:t>R$ 1,1 milhão</w:t>
            </w:r>
          </w:p>
        </w:tc>
      </w:tr>
      <w:tr w:rsidR="00873C0A" w:rsidRPr="00873C0A" w14:paraId="3D89AD47" w14:textId="77777777" w:rsidTr="00873C0A">
        <w:trPr>
          <w:jc w:val="center"/>
        </w:trPr>
        <w:tc>
          <w:tcPr>
            <w:tcW w:w="0" w:type="auto"/>
          </w:tcPr>
          <w:p w14:paraId="28AA59AA" w14:textId="77777777" w:rsidR="00873C0A" w:rsidRPr="00873C0A" w:rsidRDefault="00873C0A" w:rsidP="00873C0A">
            <w:pPr>
              <w:widowControl w:val="0"/>
              <w:pBdr>
                <w:top w:val="nil"/>
                <w:left w:val="nil"/>
                <w:bottom w:val="nil"/>
                <w:right w:val="nil"/>
                <w:between w:val="nil"/>
              </w:pBdr>
              <w:spacing w:before="0" w:line="240" w:lineRule="auto"/>
              <w:ind w:firstLine="0"/>
              <w:jc w:val="left"/>
              <w:rPr>
                <w:rFonts w:cstheme="minorHAnsi"/>
              </w:rPr>
            </w:pPr>
            <w:r w:rsidRPr="00873C0A">
              <w:rPr>
                <w:rFonts w:cstheme="minorHAnsi"/>
              </w:rPr>
              <w:t>Outros serviços</w:t>
            </w:r>
          </w:p>
        </w:tc>
        <w:tc>
          <w:tcPr>
            <w:tcW w:w="0" w:type="auto"/>
          </w:tcPr>
          <w:p w14:paraId="2A3E9292" w14:textId="77777777" w:rsidR="00873C0A" w:rsidRPr="00873C0A" w:rsidRDefault="00873C0A" w:rsidP="00D3318B">
            <w:pPr>
              <w:widowControl w:val="0"/>
              <w:pBdr>
                <w:top w:val="nil"/>
                <w:left w:val="nil"/>
                <w:bottom w:val="nil"/>
                <w:right w:val="nil"/>
                <w:between w:val="nil"/>
              </w:pBdr>
              <w:spacing w:before="0" w:line="240" w:lineRule="auto"/>
              <w:ind w:firstLine="0"/>
              <w:jc w:val="left"/>
              <w:rPr>
                <w:rFonts w:cstheme="minorHAnsi"/>
              </w:rPr>
            </w:pPr>
            <w:r w:rsidRPr="00873C0A">
              <w:rPr>
                <w:rFonts w:cstheme="minorHAnsi"/>
              </w:rPr>
              <w:t>R$ 0,8 milhão</w:t>
            </w:r>
          </w:p>
        </w:tc>
      </w:tr>
    </w:tbl>
    <w:p w14:paraId="65C94625" w14:textId="4920832A" w:rsidR="00873C0A" w:rsidRPr="0046530E" w:rsidRDefault="00873C0A" w:rsidP="00873C0A">
      <w:pPr>
        <w:ind w:left="1418"/>
        <w:rPr>
          <w:rFonts w:ascii="Times New Roman" w:hAnsi="Times New Roman" w:cs="Times New Roman"/>
        </w:rPr>
      </w:pPr>
      <w:r w:rsidRPr="0046530E">
        <w:rPr>
          <w:rFonts w:ascii="Times New Roman" w:hAnsi="Times New Roman" w:cs="Times New Roman"/>
          <w:sz w:val="18"/>
          <w:szCs w:val="18"/>
        </w:rPr>
        <w:t>Fonte: Tesouro Gerencial (acesso em 24/02/2021). Valores pagos.</w:t>
      </w:r>
    </w:p>
    <w:p w14:paraId="79C64591" w14:textId="2F77416E" w:rsidR="00016A44" w:rsidRDefault="00016A44" w:rsidP="001A1EBC">
      <w:pPr>
        <w:pStyle w:val="Ttulo4"/>
      </w:pPr>
      <w:r w:rsidRPr="00016A44">
        <w:lastRenderedPageBreak/>
        <w:t>Contratações mais relevantes</w:t>
      </w:r>
    </w:p>
    <w:p w14:paraId="0D15E6AA" w14:textId="76D33E72" w:rsidR="00C06A0C" w:rsidRDefault="00C06A0C" w:rsidP="00C06A0C">
      <w:pPr>
        <w:rPr>
          <w:lang w:eastAsia="pt-BR"/>
        </w:rPr>
      </w:pPr>
      <w:r w:rsidRPr="00C06A0C">
        <w:rPr>
          <w:lang w:eastAsia="pt-BR"/>
        </w:rPr>
        <w:t xml:space="preserve">Em 2020, o Instituto Federal do Ceará realizou 10 Tomadas de Preços, 03 Concorrências e 03 Convites para a execução de obras e serviços de engenharia nos campi e Reitoria com o objetivo de ampliação e modernização da Infraestrutura Física, em consonância com o Tema Estratégico Efetividade e Excelência na Gestão, consignado no PDI 2019-2023. As licitações mencionadas contemplaram ao todo 24 campi e a </w:t>
      </w:r>
      <w:r>
        <w:rPr>
          <w:lang w:eastAsia="pt-BR"/>
        </w:rPr>
        <w:t>r</w:t>
      </w:r>
      <w:r w:rsidRPr="00C06A0C">
        <w:rPr>
          <w:lang w:eastAsia="pt-BR"/>
        </w:rPr>
        <w:t xml:space="preserve">eitoria conforme a distribuição </w:t>
      </w:r>
      <w:r>
        <w:rPr>
          <w:lang w:eastAsia="pt-BR"/>
        </w:rPr>
        <w:t>a seguir.</w:t>
      </w:r>
    </w:p>
    <w:tbl>
      <w:tblPr>
        <w:tblStyle w:val="TabeladeGradeClara"/>
        <w:tblW w:w="5000" w:type="pct"/>
        <w:tblBorders>
          <w:top w:val="single" w:sz="4" w:space="0" w:color="066684" w:themeColor="text2"/>
          <w:left w:val="single" w:sz="4" w:space="0" w:color="066684" w:themeColor="text2"/>
          <w:bottom w:val="single" w:sz="4" w:space="0" w:color="066684" w:themeColor="text2"/>
          <w:right w:val="single" w:sz="4" w:space="0" w:color="066684" w:themeColor="text2"/>
          <w:insideH w:val="single" w:sz="4" w:space="0" w:color="066684" w:themeColor="text2"/>
          <w:insideV w:val="single" w:sz="4" w:space="0" w:color="066684" w:themeColor="text2"/>
        </w:tblBorders>
        <w:tblLook w:val="0600" w:firstRow="0" w:lastRow="0" w:firstColumn="0" w:lastColumn="0" w:noHBand="1" w:noVBand="1"/>
      </w:tblPr>
      <w:tblGrid>
        <w:gridCol w:w="3578"/>
        <w:gridCol w:w="1908"/>
        <w:gridCol w:w="2238"/>
        <w:gridCol w:w="1904"/>
      </w:tblGrid>
      <w:tr w:rsidR="00663ECB" w:rsidRPr="004634B4" w14:paraId="3A68C4F9" w14:textId="77777777" w:rsidTr="00663ECB">
        <w:tc>
          <w:tcPr>
            <w:tcW w:w="1858" w:type="pct"/>
            <w:shd w:val="clear" w:color="auto" w:fill="066684" w:themeFill="text2"/>
          </w:tcPr>
          <w:p w14:paraId="210FA283" w14:textId="77777777" w:rsidR="00C06A0C" w:rsidRPr="004634B4" w:rsidRDefault="00C06A0C" w:rsidP="00B471BD">
            <w:pPr>
              <w:widowControl w:val="0"/>
              <w:spacing w:before="0" w:line="240" w:lineRule="auto"/>
              <w:ind w:firstLine="0"/>
              <w:jc w:val="left"/>
              <w:rPr>
                <w:rFonts w:ascii="Arial" w:hAnsi="Arial" w:cs="Arial"/>
                <w:color w:val="FFFFFF" w:themeColor="background1"/>
                <w:sz w:val="20"/>
              </w:rPr>
            </w:pPr>
            <w:r w:rsidRPr="004634B4">
              <w:rPr>
                <w:rFonts w:ascii="Arial" w:hAnsi="Arial" w:cs="Arial"/>
                <w:color w:val="FFFFFF" w:themeColor="background1"/>
                <w:sz w:val="20"/>
              </w:rPr>
              <w:t>Licitação</w:t>
            </w:r>
          </w:p>
          <w:p w14:paraId="6FDA423F" w14:textId="77777777" w:rsidR="00C06A0C" w:rsidRPr="004634B4" w:rsidRDefault="00C06A0C" w:rsidP="00B471BD">
            <w:pPr>
              <w:widowControl w:val="0"/>
              <w:spacing w:before="0" w:line="240" w:lineRule="auto"/>
              <w:ind w:firstLine="0"/>
              <w:jc w:val="left"/>
              <w:rPr>
                <w:rFonts w:ascii="Arial" w:hAnsi="Arial" w:cs="Arial"/>
                <w:color w:val="FFFFFF" w:themeColor="background1"/>
                <w:sz w:val="20"/>
              </w:rPr>
            </w:pPr>
          </w:p>
        </w:tc>
        <w:tc>
          <w:tcPr>
            <w:tcW w:w="991" w:type="pct"/>
            <w:shd w:val="clear" w:color="auto" w:fill="066684" w:themeFill="text2"/>
          </w:tcPr>
          <w:p w14:paraId="232C4FBE" w14:textId="77777777" w:rsidR="00C06A0C" w:rsidRPr="004634B4" w:rsidRDefault="00C06A0C" w:rsidP="007031EA">
            <w:pPr>
              <w:spacing w:before="100" w:beforeAutospacing="1" w:after="100" w:afterAutospacing="1" w:line="240" w:lineRule="auto"/>
              <w:ind w:firstLine="0"/>
              <w:rPr>
                <w:rFonts w:ascii="Arial" w:hAnsi="Arial" w:cs="Arial"/>
                <w:color w:val="FFFFFF" w:themeColor="background1"/>
                <w:sz w:val="20"/>
              </w:rPr>
            </w:pPr>
            <w:r w:rsidRPr="004634B4">
              <w:rPr>
                <w:rFonts w:ascii="Arial" w:hAnsi="Arial" w:cs="Arial"/>
                <w:color w:val="FFFFFF" w:themeColor="background1"/>
                <w:sz w:val="20"/>
              </w:rPr>
              <w:t>Unidade Gestora</w:t>
            </w:r>
          </w:p>
        </w:tc>
        <w:tc>
          <w:tcPr>
            <w:tcW w:w="1162" w:type="pct"/>
            <w:shd w:val="clear" w:color="auto" w:fill="066684" w:themeFill="text2"/>
          </w:tcPr>
          <w:p w14:paraId="75FBF261" w14:textId="77777777" w:rsidR="00C06A0C" w:rsidRPr="004634B4" w:rsidRDefault="00C06A0C" w:rsidP="007031EA">
            <w:pPr>
              <w:spacing w:before="100" w:beforeAutospacing="1" w:after="100" w:afterAutospacing="1" w:line="240" w:lineRule="auto"/>
              <w:ind w:firstLine="0"/>
              <w:rPr>
                <w:rFonts w:ascii="Arial" w:hAnsi="Arial" w:cs="Arial"/>
                <w:color w:val="FFFFFF" w:themeColor="background1"/>
                <w:sz w:val="20"/>
              </w:rPr>
            </w:pPr>
            <w:r w:rsidRPr="004634B4">
              <w:rPr>
                <w:rFonts w:ascii="Arial" w:hAnsi="Arial" w:cs="Arial"/>
                <w:color w:val="FFFFFF" w:themeColor="background1"/>
                <w:sz w:val="20"/>
              </w:rPr>
              <w:t>Campus contemplado</w:t>
            </w:r>
          </w:p>
        </w:tc>
        <w:tc>
          <w:tcPr>
            <w:tcW w:w="989" w:type="pct"/>
            <w:shd w:val="clear" w:color="auto" w:fill="066684" w:themeFill="text2"/>
          </w:tcPr>
          <w:p w14:paraId="5D8E6295" w14:textId="77777777" w:rsidR="00C06A0C" w:rsidRPr="004634B4" w:rsidRDefault="00C06A0C" w:rsidP="007031EA">
            <w:pPr>
              <w:spacing w:before="100" w:beforeAutospacing="1" w:after="100" w:afterAutospacing="1" w:line="240" w:lineRule="auto"/>
              <w:ind w:firstLine="0"/>
              <w:jc w:val="center"/>
              <w:rPr>
                <w:rFonts w:ascii="Arial" w:hAnsi="Arial" w:cs="Arial"/>
                <w:color w:val="FFFFFF" w:themeColor="background1"/>
                <w:sz w:val="20"/>
              </w:rPr>
            </w:pPr>
            <w:r w:rsidRPr="004634B4">
              <w:rPr>
                <w:rFonts w:ascii="Arial" w:hAnsi="Arial" w:cs="Arial"/>
                <w:color w:val="FFFFFF" w:themeColor="background1"/>
                <w:sz w:val="20"/>
              </w:rPr>
              <w:t>Valor Total</w:t>
            </w:r>
          </w:p>
        </w:tc>
      </w:tr>
      <w:tr w:rsidR="007031EA" w:rsidRPr="004634B4" w14:paraId="4B220949" w14:textId="77777777" w:rsidTr="00663ECB">
        <w:tc>
          <w:tcPr>
            <w:tcW w:w="1858" w:type="pct"/>
          </w:tcPr>
          <w:p w14:paraId="5CC31AF7" w14:textId="5C93A862" w:rsidR="00C06A0C" w:rsidRPr="004634B4" w:rsidRDefault="00C06A0C" w:rsidP="00B471BD">
            <w:pPr>
              <w:widowControl w:val="0"/>
              <w:spacing w:before="0" w:line="240" w:lineRule="auto"/>
              <w:ind w:firstLine="0"/>
              <w:jc w:val="left"/>
              <w:rPr>
                <w:rFonts w:ascii="Arial" w:hAnsi="Arial" w:cs="Arial"/>
                <w:sz w:val="20"/>
              </w:rPr>
            </w:pPr>
            <w:r w:rsidRPr="004634B4">
              <w:rPr>
                <w:rFonts w:ascii="Arial" w:hAnsi="Arial" w:cs="Arial"/>
                <w:sz w:val="20"/>
              </w:rPr>
              <w:t>Tomada de Preços 01/2020:</w:t>
            </w:r>
            <w:r w:rsidR="007031EA" w:rsidRPr="004634B4">
              <w:rPr>
                <w:rFonts w:ascii="Arial" w:hAnsi="Arial" w:cs="Arial"/>
                <w:sz w:val="20"/>
              </w:rPr>
              <w:t xml:space="preserve"> </w:t>
            </w:r>
            <w:r w:rsidRPr="004634B4">
              <w:rPr>
                <w:rFonts w:ascii="Arial" w:hAnsi="Arial" w:cs="Arial"/>
                <w:sz w:val="20"/>
              </w:rPr>
              <w:t>Construção laboratório de bromatologia</w:t>
            </w:r>
          </w:p>
        </w:tc>
        <w:tc>
          <w:tcPr>
            <w:tcW w:w="991" w:type="pct"/>
          </w:tcPr>
          <w:p w14:paraId="43EE5B55" w14:textId="77777777" w:rsidR="00C06A0C" w:rsidRPr="004634B4" w:rsidRDefault="00C06A0C" w:rsidP="00B471BD">
            <w:pPr>
              <w:widowControl w:val="0"/>
              <w:spacing w:before="0" w:line="240" w:lineRule="auto"/>
              <w:ind w:firstLine="0"/>
              <w:jc w:val="left"/>
              <w:rPr>
                <w:rFonts w:ascii="Arial" w:hAnsi="Arial" w:cs="Arial"/>
                <w:sz w:val="20"/>
              </w:rPr>
            </w:pPr>
            <w:r w:rsidRPr="004634B4">
              <w:rPr>
                <w:rFonts w:ascii="Arial" w:hAnsi="Arial" w:cs="Arial"/>
                <w:sz w:val="20"/>
              </w:rPr>
              <w:t>Reitoria</w:t>
            </w:r>
          </w:p>
        </w:tc>
        <w:tc>
          <w:tcPr>
            <w:tcW w:w="1162" w:type="pct"/>
          </w:tcPr>
          <w:p w14:paraId="2A32B169" w14:textId="77777777" w:rsidR="00C06A0C" w:rsidRPr="004634B4" w:rsidRDefault="00C06A0C" w:rsidP="00B471BD">
            <w:pPr>
              <w:widowControl w:val="0"/>
              <w:spacing w:before="0" w:line="240" w:lineRule="auto"/>
              <w:ind w:firstLine="0"/>
              <w:jc w:val="left"/>
              <w:rPr>
                <w:rFonts w:ascii="Arial" w:hAnsi="Arial" w:cs="Arial"/>
                <w:sz w:val="20"/>
              </w:rPr>
            </w:pPr>
            <w:r w:rsidRPr="004634B4">
              <w:rPr>
                <w:rFonts w:ascii="Arial" w:hAnsi="Arial" w:cs="Arial"/>
                <w:sz w:val="20"/>
              </w:rPr>
              <w:t>Boa Viagem</w:t>
            </w:r>
          </w:p>
        </w:tc>
        <w:tc>
          <w:tcPr>
            <w:tcW w:w="989" w:type="pct"/>
          </w:tcPr>
          <w:p w14:paraId="75CCC156" w14:textId="77777777" w:rsidR="00C06A0C" w:rsidRPr="004634B4" w:rsidRDefault="00C06A0C" w:rsidP="00B471BD">
            <w:pPr>
              <w:widowControl w:val="0"/>
              <w:spacing w:before="0" w:line="240" w:lineRule="auto"/>
              <w:ind w:firstLine="0"/>
              <w:jc w:val="left"/>
              <w:rPr>
                <w:rFonts w:ascii="Arial" w:hAnsi="Arial" w:cs="Arial"/>
                <w:sz w:val="20"/>
              </w:rPr>
            </w:pPr>
            <w:r w:rsidRPr="004634B4">
              <w:rPr>
                <w:rFonts w:ascii="Arial" w:hAnsi="Arial" w:cs="Arial"/>
                <w:sz w:val="20"/>
              </w:rPr>
              <w:t>R$ 452.708,83</w:t>
            </w:r>
          </w:p>
        </w:tc>
      </w:tr>
      <w:tr w:rsidR="007031EA" w:rsidRPr="004634B4" w14:paraId="39B28883" w14:textId="77777777" w:rsidTr="00663ECB">
        <w:tc>
          <w:tcPr>
            <w:tcW w:w="1858" w:type="pct"/>
          </w:tcPr>
          <w:p w14:paraId="5160BF5A" w14:textId="000E80D6" w:rsidR="00C06A0C" w:rsidRPr="004634B4" w:rsidRDefault="00C06A0C" w:rsidP="00B471BD">
            <w:pPr>
              <w:widowControl w:val="0"/>
              <w:spacing w:before="0" w:line="240" w:lineRule="auto"/>
              <w:ind w:firstLine="0"/>
              <w:jc w:val="left"/>
              <w:rPr>
                <w:rFonts w:ascii="Arial" w:hAnsi="Arial" w:cs="Arial"/>
                <w:sz w:val="20"/>
              </w:rPr>
            </w:pPr>
            <w:r w:rsidRPr="004634B4">
              <w:rPr>
                <w:rFonts w:ascii="Arial" w:hAnsi="Arial" w:cs="Arial"/>
                <w:sz w:val="20"/>
              </w:rPr>
              <w:t>Tomada de Preços 02/2020:</w:t>
            </w:r>
            <w:r w:rsidR="007031EA" w:rsidRPr="004634B4">
              <w:rPr>
                <w:rFonts w:ascii="Arial" w:hAnsi="Arial" w:cs="Arial"/>
                <w:sz w:val="20"/>
              </w:rPr>
              <w:t xml:space="preserve"> </w:t>
            </w:r>
            <w:r w:rsidRPr="004634B4">
              <w:rPr>
                <w:rFonts w:ascii="Arial" w:hAnsi="Arial" w:cs="Arial"/>
                <w:sz w:val="20"/>
              </w:rPr>
              <w:t>Reforma campus Jaguaruana</w:t>
            </w:r>
          </w:p>
        </w:tc>
        <w:tc>
          <w:tcPr>
            <w:tcW w:w="991" w:type="pct"/>
          </w:tcPr>
          <w:p w14:paraId="0799AFA6" w14:textId="77777777" w:rsidR="00C06A0C" w:rsidRPr="004634B4" w:rsidRDefault="00C06A0C" w:rsidP="00B471BD">
            <w:pPr>
              <w:widowControl w:val="0"/>
              <w:spacing w:before="0" w:line="240" w:lineRule="auto"/>
              <w:ind w:firstLine="0"/>
              <w:jc w:val="left"/>
              <w:rPr>
                <w:rFonts w:ascii="Arial" w:hAnsi="Arial" w:cs="Arial"/>
                <w:sz w:val="20"/>
              </w:rPr>
            </w:pPr>
            <w:r w:rsidRPr="004634B4">
              <w:rPr>
                <w:rFonts w:ascii="Arial" w:hAnsi="Arial" w:cs="Arial"/>
                <w:sz w:val="20"/>
              </w:rPr>
              <w:t>Reitoria</w:t>
            </w:r>
          </w:p>
        </w:tc>
        <w:tc>
          <w:tcPr>
            <w:tcW w:w="1162" w:type="pct"/>
          </w:tcPr>
          <w:p w14:paraId="2DF41F84" w14:textId="77777777" w:rsidR="00C06A0C" w:rsidRPr="004634B4" w:rsidRDefault="00C06A0C" w:rsidP="00B471BD">
            <w:pPr>
              <w:widowControl w:val="0"/>
              <w:spacing w:before="0" w:line="240" w:lineRule="auto"/>
              <w:ind w:firstLine="0"/>
              <w:jc w:val="left"/>
              <w:rPr>
                <w:rFonts w:ascii="Arial" w:hAnsi="Arial" w:cs="Arial"/>
                <w:sz w:val="20"/>
              </w:rPr>
            </w:pPr>
            <w:r w:rsidRPr="004634B4">
              <w:rPr>
                <w:rFonts w:ascii="Arial" w:hAnsi="Arial" w:cs="Arial"/>
                <w:sz w:val="20"/>
              </w:rPr>
              <w:t>Jaguaruana</w:t>
            </w:r>
          </w:p>
        </w:tc>
        <w:tc>
          <w:tcPr>
            <w:tcW w:w="989" w:type="pct"/>
          </w:tcPr>
          <w:p w14:paraId="0969C4E0" w14:textId="77777777" w:rsidR="00C06A0C" w:rsidRPr="004634B4" w:rsidRDefault="00C06A0C" w:rsidP="00B471BD">
            <w:pPr>
              <w:widowControl w:val="0"/>
              <w:spacing w:before="0" w:line="240" w:lineRule="auto"/>
              <w:ind w:firstLine="0"/>
              <w:jc w:val="left"/>
              <w:rPr>
                <w:rFonts w:ascii="Arial" w:hAnsi="Arial" w:cs="Arial"/>
                <w:sz w:val="20"/>
              </w:rPr>
            </w:pPr>
            <w:r w:rsidRPr="004634B4">
              <w:rPr>
                <w:rFonts w:ascii="Arial" w:hAnsi="Arial" w:cs="Arial"/>
                <w:sz w:val="20"/>
              </w:rPr>
              <w:t>R$ 780.724,12</w:t>
            </w:r>
          </w:p>
        </w:tc>
      </w:tr>
      <w:tr w:rsidR="007031EA" w:rsidRPr="004634B4" w14:paraId="4DA4D5E4" w14:textId="77777777" w:rsidTr="00663ECB">
        <w:tc>
          <w:tcPr>
            <w:tcW w:w="1858" w:type="pct"/>
          </w:tcPr>
          <w:p w14:paraId="5A50D52F" w14:textId="4C1E403A" w:rsidR="00C06A0C" w:rsidRPr="004634B4" w:rsidRDefault="00C06A0C" w:rsidP="00B471BD">
            <w:pPr>
              <w:widowControl w:val="0"/>
              <w:spacing w:before="0" w:line="240" w:lineRule="auto"/>
              <w:ind w:firstLine="0"/>
              <w:jc w:val="left"/>
              <w:rPr>
                <w:rFonts w:ascii="Arial" w:hAnsi="Arial" w:cs="Arial"/>
                <w:sz w:val="20"/>
              </w:rPr>
            </w:pPr>
            <w:r w:rsidRPr="004634B4">
              <w:rPr>
                <w:rFonts w:ascii="Arial" w:hAnsi="Arial" w:cs="Arial"/>
                <w:sz w:val="20"/>
              </w:rPr>
              <w:t>Concorrência 01/2020:</w:t>
            </w:r>
            <w:r w:rsidR="007031EA" w:rsidRPr="004634B4">
              <w:rPr>
                <w:rFonts w:ascii="Arial" w:hAnsi="Arial" w:cs="Arial"/>
                <w:sz w:val="20"/>
              </w:rPr>
              <w:t xml:space="preserve"> </w:t>
            </w:r>
            <w:r w:rsidRPr="004634B4">
              <w:rPr>
                <w:rFonts w:ascii="Arial" w:hAnsi="Arial" w:cs="Arial"/>
                <w:sz w:val="20"/>
              </w:rPr>
              <w:t>Construção blocos didáticos</w:t>
            </w:r>
          </w:p>
        </w:tc>
        <w:tc>
          <w:tcPr>
            <w:tcW w:w="991" w:type="pct"/>
          </w:tcPr>
          <w:p w14:paraId="6A0F623C" w14:textId="77777777" w:rsidR="00C06A0C" w:rsidRPr="004634B4" w:rsidRDefault="00C06A0C" w:rsidP="00B471BD">
            <w:pPr>
              <w:widowControl w:val="0"/>
              <w:spacing w:before="0" w:line="240" w:lineRule="auto"/>
              <w:ind w:firstLine="0"/>
              <w:jc w:val="left"/>
              <w:rPr>
                <w:rFonts w:ascii="Arial" w:hAnsi="Arial" w:cs="Arial"/>
                <w:sz w:val="20"/>
              </w:rPr>
            </w:pPr>
            <w:r w:rsidRPr="004634B4">
              <w:rPr>
                <w:rFonts w:ascii="Arial" w:hAnsi="Arial" w:cs="Arial"/>
                <w:sz w:val="20"/>
              </w:rPr>
              <w:t>Reitoria</w:t>
            </w:r>
          </w:p>
        </w:tc>
        <w:tc>
          <w:tcPr>
            <w:tcW w:w="1162" w:type="pct"/>
          </w:tcPr>
          <w:p w14:paraId="6B3882CB" w14:textId="77777777" w:rsidR="00C06A0C" w:rsidRPr="004634B4" w:rsidRDefault="00C06A0C" w:rsidP="00B471BD">
            <w:pPr>
              <w:widowControl w:val="0"/>
              <w:spacing w:before="0" w:line="240" w:lineRule="auto"/>
              <w:ind w:firstLine="0"/>
              <w:jc w:val="left"/>
              <w:rPr>
                <w:rFonts w:ascii="Arial" w:hAnsi="Arial" w:cs="Arial"/>
                <w:sz w:val="20"/>
              </w:rPr>
            </w:pPr>
            <w:r w:rsidRPr="004634B4">
              <w:rPr>
                <w:rFonts w:ascii="Arial" w:hAnsi="Arial" w:cs="Arial"/>
                <w:sz w:val="20"/>
              </w:rPr>
              <w:t>Tianguá; Baturité; Caucaia; Jaguaribe</w:t>
            </w:r>
          </w:p>
        </w:tc>
        <w:tc>
          <w:tcPr>
            <w:tcW w:w="989" w:type="pct"/>
          </w:tcPr>
          <w:p w14:paraId="71FE8E45" w14:textId="77777777" w:rsidR="00C06A0C" w:rsidRPr="004634B4" w:rsidRDefault="00C06A0C" w:rsidP="00B471BD">
            <w:pPr>
              <w:widowControl w:val="0"/>
              <w:spacing w:before="0" w:line="240" w:lineRule="auto"/>
              <w:ind w:firstLine="0"/>
              <w:jc w:val="left"/>
              <w:rPr>
                <w:rFonts w:ascii="Arial" w:hAnsi="Arial" w:cs="Arial"/>
                <w:sz w:val="20"/>
              </w:rPr>
            </w:pPr>
            <w:r w:rsidRPr="004634B4">
              <w:rPr>
                <w:rFonts w:ascii="Arial" w:hAnsi="Arial" w:cs="Arial"/>
                <w:sz w:val="20"/>
              </w:rPr>
              <w:t>R$ 4.461.897,47</w:t>
            </w:r>
          </w:p>
        </w:tc>
      </w:tr>
      <w:tr w:rsidR="007031EA" w:rsidRPr="004634B4" w14:paraId="49AB56B3" w14:textId="77777777" w:rsidTr="00663ECB">
        <w:tc>
          <w:tcPr>
            <w:tcW w:w="1858" w:type="pct"/>
          </w:tcPr>
          <w:p w14:paraId="092B9B09" w14:textId="0441616F" w:rsidR="00C06A0C" w:rsidRPr="004634B4" w:rsidRDefault="00C06A0C" w:rsidP="00B471BD">
            <w:pPr>
              <w:widowControl w:val="0"/>
              <w:spacing w:before="0" w:line="240" w:lineRule="auto"/>
              <w:ind w:firstLine="0"/>
              <w:jc w:val="left"/>
              <w:rPr>
                <w:rFonts w:ascii="Arial" w:hAnsi="Arial" w:cs="Arial"/>
                <w:sz w:val="20"/>
              </w:rPr>
            </w:pPr>
            <w:r w:rsidRPr="004634B4">
              <w:rPr>
                <w:rFonts w:ascii="Arial" w:hAnsi="Arial" w:cs="Arial"/>
                <w:sz w:val="20"/>
              </w:rPr>
              <w:t>Concorrência 02/2020:</w:t>
            </w:r>
            <w:r w:rsidR="007031EA" w:rsidRPr="004634B4">
              <w:rPr>
                <w:rFonts w:ascii="Arial" w:hAnsi="Arial" w:cs="Arial"/>
                <w:sz w:val="20"/>
              </w:rPr>
              <w:t xml:space="preserve"> </w:t>
            </w:r>
            <w:r w:rsidRPr="004634B4">
              <w:rPr>
                <w:rFonts w:ascii="Arial" w:hAnsi="Arial" w:cs="Arial"/>
                <w:sz w:val="20"/>
              </w:rPr>
              <w:t>Construção quadras poliesportivas</w:t>
            </w:r>
          </w:p>
        </w:tc>
        <w:tc>
          <w:tcPr>
            <w:tcW w:w="991" w:type="pct"/>
          </w:tcPr>
          <w:p w14:paraId="68E77093" w14:textId="77777777" w:rsidR="00C06A0C" w:rsidRPr="004634B4" w:rsidRDefault="00C06A0C" w:rsidP="00B471BD">
            <w:pPr>
              <w:widowControl w:val="0"/>
              <w:spacing w:before="0" w:line="240" w:lineRule="auto"/>
              <w:ind w:firstLine="0"/>
              <w:jc w:val="left"/>
              <w:rPr>
                <w:rFonts w:ascii="Arial" w:hAnsi="Arial" w:cs="Arial"/>
                <w:sz w:val="20"/>
              </w:rPr>
            </w:pPr>
            <w:r w:rsidRPr="004634B4">
              <w:rPr>
                <w:rFonts w:ascii="Arial" w:hAnsi="Arial" w:cs="Arial"/>
                <w:sz w:val="20"/>
              </w:rPr>
              <w:t>Reitoria</w:t>
            </w:r>
          </w:p>
        </w:tc>
        <w:tc>
          <w:tcPr>
            <w:tcW w:w="1162" w:type="pct"/>
          </w:tcPr>
          <w:p w14:paraId="11D69C1C" w14:textId="77777777" w:rsidR="00C06A0C" w:rsidRPr="004634B4" w:rsidRDefault="00C06A0C" w:rsidP="00B471BD">
            <w:pPr>
              <w:widowControl w:val="0"/>
              <w:spacing w:before="0" w:line="240" w:lineRule="auto"/>
              <w:ind w:firstLine="0"/>
              <w:jc w:val="left"/>
              <w:rPr>
                <w:rFonts w:ascii="Arial" w:hAnsi="Arial" w:cs="Arial"/>
                <w:sz w:val="20"/>
              </w:rPr>
            </w:pPr>
            <w:r w:rsidRPr="004634B4">
              <w:rPr>
                <w:rFonts w:ascii="Arial" w:hAnsi="Arial" w:cs="Arial"/>
                <w:sz w:val="20"/>
              </w:rPr>
              <w:t>Morada Nova; Jaguaruana; Aracati; Maranguape; Acopiara; Paracuru; Tabuleiro do Norte; Boa Viagem; Ubajara; Umirim; Camocim; Horizonte</w:t>
            </w:r>
          </w:p>
        </w:tc>
        <w:tc>
          <w:tcPr>
            <w:tcW w:w="989" w:type="pct"/>
          </w:tcPr>
          <w:p w14:paraId="712F9671" w14:textId="77777777" w:rsidR="00C06A0C" w:rsidRPr="004634B4" w:rsidRDefault="00C06A0C" w:rsidP="00B471BD">
            <w:pPr>
              <w:widowControl w:val="0"/>
              <w:spacing w:before="0" w:line="240" w:lineRule="auto"/>
              <w:ind w:firstLine="0"/>
              <w:jc w:val="left"/>
              <w:rPr>
                <w:rFonts w:ascii="Arial" w:hAnsi="Arial" w:cs="Arial"/>
                <w:sz w:val="20"/>
              </w:rPr>
            </w:pPr>
            <w:r w:rsidRPr="004634B4">
              <w:rPr>
                <w:rFonts w:ascii="Arial" w:hAnsi="Arial" w:cs="Arial"/>
                <w:sz w:val="20"/>
              </w:rPr>
              <w:t>R$ 8.155.074,56</w:t>
            </w:r>
          </w:p>
        </w:tc>
      </w:tr>
      <w:tr w:rsidR="007031EA" w:rsidRPr="004634B4" w14:paraId="09F26132" w14:textId="77777777" w:rsidTr="00663ECB">
        <w:tc>
          <w:tcPr>
            <w:tcW w:w="1858" w:type="pct"/>
          </w:tcPr>
          <w:p w14:paraId="5CD0908F" w14:textId="2DF91ED5" w:rsidR="00C06A0C" w:rsidRPr="004634B4" w:rsidRDefault="00C06A0C" w:rsidP="00B471BD">
            <w:pPr>
              <w:widowControl w:val="0"/>
              <w:spacing w:before="0" w:line="240" w:lineRule="auto"/>
              <w:ind w:firstLine="0"/>
              <w:jc w:val="left"/>
              <w:rPr>
                <w:rFonts w:ascii="Arial" w:hAnsi="Arial" w:cs="Arial"/>
                <w:sz w:val="20"/>
              </w:rPr>
            </w:pPr>
            <w:r w:rsidRPr="004634B4">
              <w:rPr>
                <w:rFonts w:ascii="Arial" w:hAnsi="Arial" w:cs="Arial"/>
                <w:sz w:val="20"/>
              </w:rPr>
              <w:t>Concorrência 03/2020:</w:t>
            </w:r>
            <w:r w:rsidR="007031EA" w:rsidRPr="004634B4">
              <w:rPr>
                <w:rFonts w:ascii="Arial" w:hAnsi="Arial" w:cs="Arial"/>
                <w:sz w:val="20"/>
              </w:rPr>
              <w:t xml:space="preserve"> </w:t>
            </w:r>
            <w:r w:rsidRPr="004634B4">
              <w:rPr>
                <w:rFonts w:ascii="Arial" w:hAnsi="Arial" w:cs="Arial"/>
                <w:sz w:val="20"/>
              </w:rPr>
              <w:t>Construção salas de aula</w:t>
            </w:r>
          </w:p>
        </w:tc>
        <w:tc>
          <w:tcPr>
            <w:tcW w:w="991" w:type="pct"/>
          </w:tcPr>
          <w:p w14:paraId="4846AC9E" w14:textId="77777777" w:rsidR="00C06A0C" w:rsidRPr="004634B4" w:rsidRDefault="00C06A0C" w:rsidP="00B471BD">
            <w:pPr>
              <w:widowControl w:val="0"/>
              <w:spacing w:before="0" w:line="240" w:lineRule="auto"/>
              <w:ind w:firstLine="0"/>
              <w:jc w:val="left"/>
              <w:rPr>
                <w:rFonts w:ascii="Arial" w:hAnsi="Arial" w:cs="Arial"/>
                <w:sz w:val="20"/>
              </w:rPr>
            </w:pPr>
            <w:r w:rsidRPr="004634B4">
              <w:rPr>
                <w:rFonts w:ascii="Arial" w:hAnsi="Arial" w:cs="Arial"/>
                <w:sz w:val="20"/>
              </w:rPr>
              <w:t>Reitoria</w:t>
            </w:r>
          </w:p>
        </w:tc>
        <w:tc>
          <w:tcPr>
            <w:tcW w:w="1162" w:type="pct"/>
          </w:tcPr>
          <w:p w14:paraId="5A590E1A" w14:textId="77777777" w:rsidR="00C06A0C" w:rsidRPr="004634B4" w:rsidRDefault="00C06A0C" w:rsidP="00B471BD">
            <w:pPr>
              <w:widowControl w:val="0"/>
              <w:spacing w:before="0" w:line="240" w:lineRule="auto"/>
              <w:ind w:firstLine="0"/>
              <w:jc w:val="left"/>
              <w:rPr>
                <w:rFonts w:ascii="Arial" w:hAnsi="Arial" w:cs="Arial"/>
                <w:sz w:val="20"/>
              </w:rPr>
            </w:pPr>
            <w:r w:rsidRPr="004634B4">
              <w:rPr>
                <w:rFonts w:ascii="Arial" w:hAnsi="Arial" w:cs="Arial"/>
                <w:sz w:val="20"/>
              </w:rPr>
              <w:t>Acaraú; Juazeiro do Norte; Tauá; Ubajara; Aracati; Camocim; Tabuleiro do Norte; Umirim; Crateús</w:t>
            </w:r>
          </w:p>
        </w:tc>
        <w:tc>
          <w:tcPr>
            <w:tcW w:w="989" w:type="pct"/>
          </w:tcPr>
          <w:p w14:paraId="257EDA15" w14:textId="77777777" w:rsidR="00C06A0C" w:rsidRPr="004634B4" w:rsidRDefault="00C06A0C" w:rsidP="00B471BD">
            <w:pPr>
              <w:widowControl w:val="0"/>
              <w:spacing w:before="0" w:line="240" w:lineRule="auto"/>
              <w:ind w:firstLine="0"/>
              <w:jc w:val="left"/>
              <w:rPr>
                <w:rFonts w:ascii="Arial" w:hAnsi="Arial" w:cs="Arial"/>
                <w:sz w:val="20"/>
              </w:rPr>
            </w:pPr>
            <w:r w:rsidRPr="004634B4">
              <w:rPr>
                <w:rFonts w:ascii="Arial" w:hAnsi="Arial" w:cs="Arial"/>
                <w:sz w:val="20"/>
              </w:rPr>
              <w:t>R$ 2.440.506,49</w:t>
            </w:r>
          </w:p>
          <w:p w14:paraId="0E811AEB" w14:textId="77777777" w:rsidR="00C06A0C" w:rsidRPr="004634B4" w:rsidRDefault="00C06A0C" w:rsidP="00B471BD">
            <w:pPr>
              <w:widowControl w:val="0"/>
              <w:spacing w:before="0" w:line="240" w:lineRule="auto"/>
              <w:ind w:firstLine="0"/>
              <w:jc w:val="left"/>
              <w:rPr>
                <w:rFonts w:ascii="Arial" w:hAnsi="Arial" w:cs="Arial"/>
                <w:sz w:val="20"/>
              </w:rPr>
            </w:pPr>
          </w:p>
        </w:tc>
      </w:tr>
      <w:tr w:rsidR="007031EA" w:rsidRPr="004634B4" w14:paraId="1B5EF266" w14:textId="77777777" w:rsidTr="00663ECB">
        <w:tc>
          <w:tcPr>
            <w:tcW w:w="1858" w:type="pct"/>
          </w:tcPr>
          <w:p w14:paraId="1286A5EA" w14:textId="44AA730D" w:rsidR="00C06A0C" w:rsidRPr="004634B4" w:rsidRDefault="00C06A0C" w:rsidP="00B471BD">
            <w:pPr>
              <w:widowControl w:val="0"/>
              <w:spacing w:before="0" w:line="240" w:lineRule="auto"/>
              <w:ind w:firstLine="0"/>
              <w:jc w:val="left"/>
              <w:rPr>
                <w:rFonts w:ascii="Arial" w:hAnsi="Arial" w:cs="Arial"/>
                <w:sz w:val="20"/>
              </w:rPr>
            </w:pPr>
            <w:r w:rsidRPr="004634B4">
              <w:rPr>
                <w:rFonts w:ascii="Arial" w:hAnsi="Arial" w:cs="Arial"/>
                <w:sz w:val="20"/>
              </w:rPr>
              <w:t>Convite 01/2020:</w:t>
            </w:r>
            <w:r w:rsidR="007031EA" w:rsidRPr="004634B4">
              <w:rPr>
                <w:rFonts w:ascii="Arial" w:hAnsi="Arial" w:cs="Arial"/>
                <w:sz w:val="20"/>
              </w:rPr>
              <w:t xml:space="preserve"> </w:t>
            </w:r>
            <w:r w:rsidRPr="004634B4">
              <w:rPr>
                <w:rFonts w:ascii="Arial" w:hAnsi="Arial" w:cs="Arial"/>
                <w:sz w:val="20"/>
              </w:rPr>
              <w:t>Construção anexo bloco de serviços</w:t>
            </w:r>
          </w:p>
        </w:tc>
        <w:tc>
          <w:tcPr>
            <w:tcW w:w="991" w:type="pct"/>
          </w:tcPr>
          <w:p w14:paraId="5297BF99" w14:textId="77777777" w:rsidR="00C06A0C" w:rsidRPr="004634B4" w:rsidRDefault="00C06A0C" w:rsidP="00B471BD">
            <w:pPr>
              <w:widowControl w:val="0"/>
              <w:spacing w:before="0" w:line="240" w:lineRule="auto"/>
              <w:ind w:firstLine="0"/>
              <w:jc w:val="left"/>
              <w:rPr>
                <w:rFonts w:ascii="Arial" w:hAnsi="Arial" w:cs="Arial"/>
                <w:sz w:val="20"/>
              </w:rPr>
            </w:pPr>
            <w:r w:rsidRPr="004634B4">
              <w:rPr>
                <w:rFonts w:ascii="Arial" w:hAnsi="Arial" w:cs="Arial"/>
                <w:sz w:val="20"/>
              </w:rPr>
              <w:t>Reitoria</w:t>
            </w:r>
          </w:p>
        </w:tc>
        <w:tc>
          <w:tcPr>
            <w:tcW w:w="1162" w:type="pct"/>
          </w:tcPr>
          <w:p w14:paraId="229E3643" w14:textId="77777777" w:rsidR="00C06A0C" w:rsidRPr="004634B4" w:rsidRDefault="00C06A0C" w:rsidP="00B471BD">
            <w:pPr>
              <w:widowControl w:val="0"/>
              <w:spacing w:before="0" w:line="240" w:lineRule="auto"/>
              <w:ind w:firstLine="0"/>
              <w:jc w:val="left"/>
              <w:rPr>
                <w:rFonts w:ascii="Arial" w:hAnsi="Arial" w:cs="Arial"/>
                <w:sz w:val="20"/>
              </w:rPr>
            </w:pPr>
            <w:r w:rsidRPr="004634B4">
              <w:rPr>
                <w:rFonts w:ascii="Arial" w:hAnsi="Arial" w:cs="Arial"/>
                <w:sz w:val="20"/>
              </w:rPr>
              <w:t>Reitoria</w:t>
            </w:r>
          </w:p>
        </w:tc>
        <w:tc>
          <w:tcPr>
            <w:tcW w:w="989" w:type="pct"/>
          </w:tcPr>
          <w:p w14:paraId="2A946E79" w14:textId="77777777" w:rsidR="00C06A0C" w:rsidRPr="004634B4" w:rsidRDefault="00C06A0C" w:rsidP="00B471BD">
            <w:pPr>
              <w:widowControl w:val="0"/>
              <w:spacing w:before="0" w:line="240" w:lineRule="auto"/>
              <w:ind w:firstLine="0"/>
              <w:jc w:val="left"/>
              <w:rPr>
                <w:rFonts w:ascii="Arial" w:hAnsi="Arial" w:cs="Arial"/>
                <w:sz w:val="20"/>
              </w:rPr>
            </w:pPr>
            <w:r w:rsidRPr="004634B4">
              <w:rPr>
                <w:rFonts w:ascii="Arial" w:hAnsi="Arial" w:cs="Arial"/>
                <w:sz w:val="20"/>
              </w:rPr>
              <w:t>R$ 247.775,75</w:t>
            </w:r>
          </w:p>
        </w:tc>
      </w:tr>
      <w:tr w:rsidR="007031EA" w:rsidRPr="004634B4" w14:paraId="043071E9" w14:textId="77777777" w:rsidTr="00663ECB">
        <w:tc>
          <w:tcPr>
            <w:tcW w:w="1858" w:type="pct"/>
          </w:tcPr>
          <w:p w14:paraId="414B512C" w14:textId="0D79AC20" w:rsidR="00C06A0C" w:rsidRPr="004634B4" w:rsidRDefault="00C06A0C" w:rsidP="00B471BD">
            <w:pPr>
              <w:widowControl w:val="0"/>
              <w:spacing w:before="0" w:line="240" w:lineRule="auto"/>
              <w:ind w:firstLine="0"/>
              <w:jc w:val="left"/>
              <w:rPr>
                <w:rFonts w:ascii="Arial" w:hAnsi="Arial" w:cs="Arial"/>
                <w:sz w:val="20"/>
              </w:rPr>
            </w:pPr>
            <w:r w:rsidRPr="004634B4">
              <w:rPr>
                <w:rFonts w:ascii="Arial" w:hAnsi="Arial" w:cs="Arial"/>
                <w:sz w:val="20"/>
              </w:rPr>
              <w:t>Tomada de Preços 01/2020:</w:t>
            </w:r>
            <w:r w:rsidR="007031EA" w:rsidRPr="004634B4">
              <w:rPr>
                <w:rFonts w:ascii="Arial" w:hAnsi="Arial" w:cs="Arial"/>
                <w:sz w:val="20"/>
              </w:rPr>
              <w:t xml:space="preserve"> </w:t>
            </w:r>
            <w:r w:rsidRPr="004634B4">
              <w:rPr>
                <w:rFonts w:ascii="Arial" w:hAnsi="Arial" w:cs="Arial"/>
                <w:sz w:val="20"/>
              </w:rPr>
              <w:t>Construção bloco didático</w:t>
            </w:r>
          </w:p>
        </w:tc>
        <w:tc>
          <w:tcPr>
            <w:tcW w:w="991" w:type="pct"/>
          </w:tcPr>
          <w:p w14:paraId="0175D636" w14:textId="77777777" w:rsidR="00C06A0C" w:rsidRPr="004634B4" w:rsidRDefault="00C06A0C" w:rsidP="00B471BD">
            <w:pPr>
              <w:widowControl w:val="0"/>
              <w:spacing w:before="0" w:line="240" w:lineRule="auto"/>
              <w:ind w:firstLine="0"/>
              <w:jc w:val="left"/>
              <w:rPr>
                <w:rFonts w:ascii="Arial" w:hAnsi="Arial" w:cs="Arial"/>
                <w:sz w:val="20"/>
              </w:rPr>
            </w:pPr>
            <w:r w:rsidRPr="004634B4">
              <w:rPr>
                <w:rFonts w:ascii="Arial" w:hAnsi="Arial" w:cs="Arial"/>
                <w:sz w:val="20"/>
              </w:rPr>
              <w:t>Sobral</w:t>
            </w:r>
          </w:p>
        </w:tc>
        <w:tc>
          <w:tcPr>
            <w:tcW w:w="1162" w:type="pct"/>
          </w:tcPr>
          <w:p w14:paraId="20A78533" w14:textId="77777777" w:rsidR="00C06A0C" w:rsidRPr="004634B4" w:rsidRDefault="00C06A0C" w:rsidP="00B471BD">
            <w:pPr>
              <w:widowControl w:val="0"/>
              <w:spacing w:before="0" w:line="240" w:lineRule="auto"/>
              <w:ind w:firstLine="0"/>
              <w:jc w:val="left"/>
              <w:rPr>
                <w:rFonts w:ascii="Arial" w:hAnsi="Arial" w:cs="Arial"/>
                <w:sz w:val="20"/>
              </w:rPr>
            </w:pPr>
            <w:r w:rsidRPr="004634B4">
              <w:rPr>
                <w:rFonts w:ascii="Arial" w:hAnsi="Arial" w:cs="Arial"/>
                <w:sz w:val="20"/>
              </w:rPr>
              <w:t>Sobral</w:t>
            </w:r>
          </w:p>
        </w:tc>
        <w:tc>
          <w:tcPr>
            <w:tcW w:w="989" w:type="pct"/>
          </w:tcPr>
          <w:p w14:paraId="55ADB61E" w14:textId="77777777" w:rsidR="00C06A0C" w:rsidRPr="004634B4" w:rsidRDefault="00C06A0C" w:rsidP="00B471BD">
            <w:pPr>
              <w:widowControl w:val="0"/>
              <w:spacing w:before="0" w:line="240" w:lineRule="auto"/>
              <w:ind w:firstLine="0"/>
              <w:jc w:val="left"/>
              <w:rPr>
                <w:rFonts w:ascii="Arial" w:hAnsi="Arial" w:cs="Arial"/>
                <w:sz w:val="20"/>
              </w:rPr>
            </w:pPr>
            <w:r w:rsidRPr="004634B4">
              <w:rPr>
                <w:rFonts w:ascii="Arial" w:hAnsi="Arial" w:cs="Arial"/>
                <w:sz w:val="20"/>
              </w:rPr>
              <w:t>R$ 1.193.708,26</w:t>
            </w:r>
          </w:p>
        </w:tc>
      </w:tr>
      <w:tr w:rsidR="007031EA" w:rsidRPr="004634B4" w14:paraId="62B1E831" w14:textId="77777777" w:rsidTr="00663ECB">
        <w:tc>
          <w:tcPr>
            <w:tcW w:w="1858" w:type="pct"/>
          </w:tcPr>
          <w:p w14:paraId="66D21241" w14:textId="68A33D2D" w:rsidR="00C06A0C" w:rsidRPr="004634B4" w:rsidRDefault="00C06A0C" w:rsidP="00B471BD">
            <w:pPr>
              <w:widowControl w:val="0"/>
              <w:spacing w:before="0" w:line="240" w:lineRule="auto"/>
              <w:ind w:firstLine="0"/>
              <w:jc w:val="left"/>
              <w:rPr>
                <w:rFonts w:ascii="Arial" w:hAnsi="Arial" w:cs="Arial"/>
                <w:sz w:val="20"/>
              </w:rPr>
            </w:pPr>
            <w:r w:rsidRPr="004634B4">
              <w:rPr>
                <w:rFonts w:ascii="Arial" w:hAnsi="Arial" w:cs="Arial"/>
                <w:sz w:val="20"/>
              </w:rPr>
              <w:t>Convite 01/2020:</w:t>
            </w:r>
            <w:r w:rsidR="007031EA" w:rsidRPr="004634B4">
              <w:rPr>
                <w:rFonts w:ascii="Arial" w:hAnsi="Arial" w:cs="Arial"/>
                <w:sz w:val="20"/>
              </w:rPr>
              <w:t xml:space="preserve"> </w:t>
            </w:r>
            <w:r w:rsidRPr="004634B4">
              <w:rPr>
                <w:rFonts w:ascii="Arial" w:hAnsi="Arial" w:cs="Arial"/>
                <w:sz w:val="20"/>
              </w:rPr>
              <w:t>Reforma estúdio musical</w:t>
            </w:r>
          </w:p>
        </w:tc>
        <w:tc>
          <w:tcPr>
            <w:tcW w:w="991" w:type="pct"/>
          </w:tcPr>
          <w:p w14:paraId="24133529" w14:textId="77777777" w:rsidR="00C06A0C" w:rsidRPr="004634B4" w:rsidRDefault="00C06A0C" w:rsidP="00B471BD">
            <w:pPr>
              <w:widowControl w:val="0"/>
              <w:spacing w:before="0" w:line="240" w:lineRule="auto"/>
              <w:ind w:firstLine="0"/>
              <w:jc w:val="left"/>
              <w:rPr>
                <w:rFonts w:ascii="Arial" w:hAnsi="Arial" w:cs="Arial"/>
                <w:sz w:val="20"/>
              </w:rPr>
            </w:pPr>
            <w:r w:rsidRPr="004634B4">
              <w:rPr>
                <w:rFonts w:ascii="Arial" w:hAnsi="Arial" w:cs="Arial"/>
                <w:sz w:val="20"/>
              </w:rPr>
              <w:t>Crateús</w:t>
            </w:r>
          </w:p>
        </w:tc>
        <w:tc>
          <w:tcPr>
            <w:tcW w:w="1162" w:type="pct"/>
          </w:tcPr>
          <w:p w14:paraId="0FEB2ECE" w14:textId="77777777" w:rsidR="00C06A0C" w:rsidRPr="004634B4" w:rsidRDefault="00C06A0C" w:rsidP="00B471BD">
            <w:pPr>
              <w:widowControl w:val="0"/>
              <w:spacing w:before="0" w:line="240" w:lineRule="auto"/>
              <w:ind w:firstLine="0"/>
              <w:jc w:val="left"/>
              <w:rPr>
                <w:rFonts w:ascii="Arial" w:hAnsi="Arial" w:cs="Arial"/>
                <w:sz w:val="20"/>
              </w:rPr>
            </w:pPr>
            <w:r w:rsidRPr="004634B4">
              <w:rPr>
                <w:rFonts w:ascii="Arial" w:hAnsi="Arial" w:cs="Arial"/>
                <w:sz w:val="20"/>
              </w:rPr>
              <w:t>Cratéus</w:t>
            </w:r>
          </w:p>
        </w:tc>
        <w:tc>
          <w:tcPr>
            <w:tcW w:w="989" w:type="pct"/>
          </w:tcPr>
          <w:p w14:paraId="4C6F3E32" w14:textId="77777777" w:rsidR="00C06A0C" w:rsidRPr="004634B4" w:rsidRDefault="00C06A0C" w:rsidP="00B471BD">
            <w:pPr>
              <w:widowControl w:val="0"/>
              <w:spacing w:before="0" w:line="240" w:lineRule="auto"/>
              <w:ind w:firstLine="0"/>
              <w:jc w:val="left"/>
              <w:rPr>
                <w:rFonts w:ascii="Arial" w:hAnsi="Arial" w:cs="Arial"/>
                <w:sz w:val="20"/>
              </w:rPr>
            </w:pPr>
            <w:r w:rsidRPr="004634B4">
              <w:rPr>
                <w:rFonts w:ascii="Arial" w:hAnsi="Arial" w:cs="Arial"/>
                <w:sz w:val="20"/>
              </w:rPr>
              <w:t>R$ 170.919,02</w:t>
            </w:r>
          </w:p>
        </w:tc>
      </w:tr>
      <w:tr w:rsidR="007031EA" w:rsidRPr="004634B4" w14:paraId="591DA6DA" w14:textId="77777777" w:rsidTr="00663ECB">
        <w:tc>
          <w:tcPr>
            <w:tcW w:w="1858" w:type="pct"/>
          </w:tcPr>
          <w:p w14:paraId="6189D9CA" w14:textId="024275DD" w:rsidR="00C06A0C" w:rsidRPr="004634B4" w:rsidRDefault="00C06A0C" w:rsidP="00B471BD">
            <w:pPr>
              <w:widowControl w:val="0"/>
              <w:spacing w:before="0" w:line="240" w:lineRule="auto"/>
              <w:ind w:firstLine="0"/>
              <w:jc w:val="left"/>
              <w:rPr>
                <w:rFonts w:ascii="Arial" w:hAnsi="Arial" w:cs="Arial"/>
                <w:sz w:val="20"/>
              </w:rPr>
            </w:pPr>
            <w:r w:rsidRPr="004634B4">
              <w:rPr>
                <w:rFonts w:ascii="Arial" w:hAnsi="Arial" w:cs="Arial"/>
                <w:sz w:val="20"/>
              </w:rPr>
              <w:t>Convite 01/2020:</w:t>
            </w:r>
            <w:r w:rsidR="007031EA" w:rsidRPr="004634B4">
              <w:rPr>
                <w:rFonts w:ascii="Arial" w:hAnsi="Arial" w:cs="Arial"/>
                <w:sz w:val="20"/>
              </w:rPr>
              <w:t xml:space="preserve"> </w:t>
            </w:r>
            <w:r w:rsidRPr="004634B4">
              <w:rPr>
                <w:rFonts w:ascii="Arial" w:hAnsi="Arial" w:cs="Arial"/>
                <w:sz w:val="20"/>
              </w:rPr>
              <w:t>Instalação de elevador</w:t>
            </w:r>
          </w:p>
        </w:tc>
        <w:tc>
          <w:tcPr>
            <w:tcW w:w="991" w:type="pct"/>
          </w:tcPr>
          <w:p w14:paraId="0074F533" w14:textId="77777777" w:rsidR="00C06A0C" w:rsidRPr="004634B4" w:rsidRDefault="00C06A0C" w:rsidP="00B471BD">
            <w:pPr>
              <w:widowControl w:val="0"/>
              <w:spacing w:before="0" w:line="240" w:lineRule="auto"/>
              <w:ind w:firstLine="0"/>
              <w:jc w:val="left"/>
              <w:rPr>
                <w:rFonts w:ascii="Arial" w:hAnsi="Arial" w:cs="Arial"/>
                <w:sz w:val="20"/>
              </w:rPr>
            </w:pPr>
            <w:r w:rsidRPr="004634B4">
              <w:rPr>
                <w:rFonts w:ascii="Arial" w:hAnsi="Arial" w:cs="Arial"/>
                <w:sz w:val="20"/>
              </w:rPr>
              <w:t>Canindé</w:t>
            </w:r>
          </w:p>
        </w:tc>
        <w:tc>
          <w:tcPr>
            <w:tcW w:w="1162" w:type="pct"/>
          </w:tcPr>
          <w:p w14:paraId="21EF5EB3" w14:textId="77777777" w:rsidR="00C06A0C" w:rsidRPr="004634B4" w:rsidRDefault="00C06A0C" w:rsidP="00B471BD">
            <w:pPr>
              <w:widowControl w:val="0"/>
              <w:spacing w:before="0" w:line="240" w:lineRule="auto"/>
              <w:ind w:firstLine="0"/>
              <w:jc w:val="left"/>
              <w:rPr>
                <w:rFonts w:ascii="Arial" w:hAnsi="Arial" w:cs="Arial"/>
                <w:sz w:val="20"/>
              </w:rPr>
            </w:pPr>
            <w:r w:rsidRPr="004634B4">
              <w:rPr>
                <w:rFonts w:ascii="Arial" w:hAnsi="Arial" w:cs="Arial"/>
                <w:sz w:val="20"/>
              </w:rPr>
              <w:t>Canindé</w:t>
            </w:r>
          </w:p>
        </w:tc>
        <w:tc>
          <w:tcPr>
            <w:tcW w:w="989" w:type="pct"/>
          </w:tcPr>
          <w:p w14:paraId="7710C334" w14:textId="77777777" w:rsidR="00C06A0C" w:rsidRPr="004634B4" w:rsidRDefault="00C06A0C" w:rsidP="00B471BD">
            <w:pPr>
              <w:widowControl w:val="0"/>
              <w:spacing w:before="0" w:line="240" w:lineRule="auto"/>
              <w:ind w:firstLine="0"/>
              <w:jc w:val="left"/>
              <w:rPr>
                <w:rFonts w:ascii="Arial" w:hAnsi="Arial" w:cs="Arial"/>
                <w:sz w:val="20"/>
              </w:rPr>
            </w:pPr>
            <w:r w:rsidRPr="004634B4">
              <w:rPr>
                <w:rFonts w:ascii="Arial" w:hAnsi="Arial" w:cs="Arial"/>
                <w:sz w:val="20"/>
              </w:rPr>
              <w:t>R$ 173.183,87</w:t>
            </w:r>
          </w:p>
        </w:tc>
      </w:tr>
      <w:tr w:rsidR="007031EA" w:rsidRPr="004634B4" w14:paraId="2C68D4A6" w14:textId="77777777" w:rsidTr="00663ECB">
        <w:tc>
          <w:tcPr>
            <w:tcW w:w="1858" w:type="pct"/>
          </w:tcPr>
          <w:p w14:paraId="71281D94" w14:textId="03296AF7" w:rsidR="00C06A0C" w:rsidRPr="004634B4" w:rsidRDefault="00C06A0C" w:rsidP="00B471BD">
            <w:pPr>
              <w:widowControl w:val="0"/>
              <w:spacing w:before="0" w:line="240" w:lineRule="auto"/>
              <w:ind w:firstLine="0"/>
              <w:jc w:val="left"/>
              <w:rPr>
                <w:rFonts w:ascii="Arial" w:hAnsi="Arial" w:cs="Arial"/>
                <w:sz w:val="20"/>
              </w:rPr>
            </w:pPr>
            <w:r w:rsidRPr="004634B4">
              <w:rPr>
                <w:rFonts w:ascii="Arial" w:hAnsi="Arial" w:cs="Arial"/>
                <w:sz w:val="20"/>
              </w:rPr>
              <w:t>Tomada de Preços 01/2020:</w:t>
            </w:r>
            <w:r w:rsidR="007031EA" w:rsidRPr="004634B4">
              <w:rPr>
                <w:rFonts w:ascii="Arial" w:hAnsi="Arial" w:cs="Arial"/>
                <w:sz w:val="20"/>
              </w:rPr>
              <w:t xml:space="preserve"> </w:t>
            </w:r>
            <w:r w:rsidRPr="004634B4">
              <w:rPr>
                <w:rFonts w:ascii="Arial" w:hAnsi="Arial" w:cs="Arial"/>
                <w:sz w:val="20"/>
              </w:rPr>
              <w:t>Construção de espaço de vivência</w:t>
            </w:r>
          </w:p>
        </w:tc>
        <w:tc>
          <w:tcPr>
            <w:tcW w:w="991" w:type="pct"/>
          </w:tcPr>
          <w:p w14:paraId="2B03A9C8" w14:textId="77777777" w:rsidR="00C06A0C" w:rsidRPr="004634B4" w:rsidRDefault="00C06A0C" w:rsidP="00B471BD">
            <w:pPr>
              <w:widowControl w:val="0"/>
              <w:spacing w:before="0" w:line="240" w:lineRule="auto"/>
              <w:ind w:firstLine="0"/>
              <w:jc w:val="left"/>
              <w:rPr>
                <w:rFonts w:ascii="Arial" w:hAnsi="Arial" w:cs="Arial"/>
                <w:sz w:val="20"/>
              </w:rPr>
            </w:pPr>
            <w:r w:rsidRPr="004634B4">
              <w:rPr>
                <w:rFonts w:ascii="Arial" w:hAnsi="Arial" w:cs="Arial"/>
                <w:sz w:val="20"/>
              </w:rPr>
              <w:t>Maranguape</w:t>
            </w:r>
          </w:p>
        </w:tc>
        <w:tc>
          <w:tcPr>
            <w:tcW w:w="1162" w:type="pct"/>
          </w:tcPr>
          <w:p w14:paraId="4695309A" w14:textId="77777777" w:rsidR="00C06A0C" w:rsidRPr="004634B4" w:rsidRDefault="00C06A0C" w:rsidP="00B471BD">
            <w:pPr>
              <w:widowControl w:val="0"/>
              <w:spacing w:before="0" w:line="240" w:lineRule="auto"/>
              <w:ind w:firstLine="0"/>
              <w:jc w:val="left"/>
              <w:rPr>
                <w:rFonts w:ascii="Arial" w:hAnsi="Arial" w:cs="Arial"/>
                <w:sz w:val="20"/>
              </w:rPr>
            </w:pPr>
            <w:r w:rsidRPr="004634B4">
              <w:rPr>
                <w:rFonts w:ascii="Arial" w:hAnsi="Arial" w:cs="Arial"/>
                <w:sz w:val="20"/>
              </w:rPr>
              <w:t>Maranguape</w:t>
            </w:r>
          </w:p>
        </w:tc>
        <w:tc>
          <w:tcPr>
            <w:tcW w:w="989" w:type="pct"/>
          </w:tcPr>
          <w:p w14:paraId="647660B4" w14:textId="77777777" w:rsidR="00C06A0C" w:rsidRPr="004634B4" w:rsidRDefault="00C06A0C" w:rsidP="00B471BD">
            <w:pPr>
              <w:widowControl w:val="0"/>
              <w:spacing w:before="0" w:line="240" w:lineRule="auto"/>
              <w:ind w:firstLine="0"/>
              <w:jc w:val="left"/>
              <w:rPr>
                <w:rFonts w:ascii="Arial" w:hAnsi="Arial" w:cs="Arial"/>
                <w:sz w:val="20"/>
              </w:rPr>
            </w:pPr>
            <w:r w:rsidRPr="004634B4">
              <w:rPr>
                <w:rFonts w:ascii="Arial" w:hAnsi="Arial" w:cs="Arial"/>
                <w:sz w:val="20"/>
              </w:rPr>
              <w:t>R$ 97.086,07</w:t>
            </w:r>
          </w:p>
        </w:tc>
      </w:tr>
      <w:tr w:rsidR="007031EA" w:rsidRPr="004634B4" w14:paraId="000711AE" w14:textId="77777777" w:rsidTr="00663ECB">
        <w:tc>
          <w:tcPr>
            <w:tcW w:w="1858" w:type="pct"/>
          </w:tcPr>
          <w:p w14:paraId="7F0D506E" w14:textId="043130EB" w:rsidR="00C06A0C" w:rsidRPr="004634B4" w:rsidRDefault="00C06A0C" w:rsidP="00B471BD">
            <w:pPr>
              <w:widowControl w:val="0"/>
              <w:spacing w:before="0" w:line="240" w:lineRule="auto"/>
              <w:ind w:firstLine="0"/>
              <w:jc w:val="left"/>
              <w:rPr>
                <w:rFonts w:ascii="Arial" w:hAnsi="Arial" w:cs="Arial"/>
                <w:sz w:val="20"/>
              </w:rPr>
            </w:pPr>
            <w:r w:rsidRPr="004634B4">
              <w:rPr>
                <w:rFonts w:ascii="Arial" w:hAnsi="Arial" w:cs="Arial"/>
                <w:sz w:val="20"/>
              </w:rPr>
              <w:t>Tomada de Preços 01/2020:</w:t>
            </w:r>
            <w:r w:rsidR="007031EA" w:rsidRPr="004634B4">
              <w:rPr>
                <w:rFonts w:ascii="Arial" w:hAnsi="Arial" w:cs="Arial"/>
                <w:sz w:val="20"/>
              </w:rPr>
              <w:t xml:space="preserve"> </w:t>
            </w:r>
            <w:r w:rsidRPr="004634B4">
              <w:rPr>
                <w:rFonts w:ascii="Arial" w:hAnsi="Arial" w:cs="Arial"/>
                <w:sz w:val="20"/>
              </w:rPr>
              <w:t>Construção de espaço de vivência</w:t>
            </w:r>
          </w:p>
        </w:tc>
        <w:tc>
          <w:tcPr>
            <w:tcW w:w="991" w:type="pct"/>
          </w:tcPr>
          <w:p w14:paraId="3CD38E30" w14:textId="77777777" w:rsidR="00C06A0C" w:rsidRPr="004634B4" w:rsidRDefault="00C06A0C" w:rsidP="00B471BD">
            <w:pPr>
              <w:widowControl w:val="0"/>
              <w:spacing w:before="0" w:line="240" w:lineRule="auto"/>
              <w:ind w:firstLine="0"/>
              <w:jc w:val="left"/>
              <w:rPr>
                <w:rFonts w:ascii="Arial" w:hAnsi="Arial" w:cs="Arial"/>
                <w:sz w:val="20"/>
              </w:rPr>
            </w:pPr>
            <w:r w:rsidRPr="004634B4">
              <w:rPr>
                <w:rFonts w:ascii="Arial" w:hAnsi="Arial" w:cs="Arial"/>
                <w:sz w:val="20"/>
              </w:rPr>
              <w:t>Acopiara</w:t>
            </w:r>
          </w:p>
        </w:tc>
        <w:tc>
          <w:tcPr>
            <w:tcW w:w="1162" w:type="pct"/>
          </w:tcPr>
          <w:p w14:paraId="1B029597" w14:textId="77777777" w:rsidR="00C06A0C" w:rsidRPr="004634B4" w:rsidRDefault="00C06A0C" w:rsidP="00B471BD">
            <w:pPr>
              <w:widowControl w:val="0"/>
              <w:spacing w:before="0" w:line="240" w:lineRule="auto"/>
              <w:ind w:firstLine="0"/>
              <w:jc w:val="left"/>
              <w:rPr>
                <w:rFonts w:ascii="Arial" w:hAnsi="Arial" w:cs="Arial"/>
                <w:sz w:val="20"/>
              </w:rPr>
            </w:pPr>
            <w:r w:rsidRPr="004634B4">
              <w:rPr>
                <w:rFonts w:ascii="Arial" w:hAnsi="Arial" w:cs="Arial"/>
                <w:sz w:val="20"/>
              </w:rPr>
              <w:t>Acopiara</w:t>
            </w:r>
          </w:p>
        </w:tc>
        <w:tc>
          <w:tcPr>
            <w:tcW w:w="989" w:type="pct"/>
          </w:tcPr>
          <w:p w14:paraId="4D3186A4" w14:textId="77777777" w:rsidR="00C06A0C" w:rsidRPr="004634B4" w:rsidRDefault="00C06A0C" w:rsidP="00B471BD">
            <w:pPr>
              <w:widowControl w:val="0"/>
              <w:spacing w:before="0" w:line="240" w:lineRule="auto"/>
              <w:ind w:firstLine="0"/>
              <w:jc w:val="left"/>
              <w:rPr>
                <w:rFonts w:ascii="Arial" w:hAnsi="Arial" w:cs="Arial"/>
                <w:sz w:val="20"/>
              </w:rPr>
            </w:pPr>
            <w:r w:rsidRPr="004634B4">
              <w:rPr>
                <w:rFonts w:ascii="Arial" w:hAnsi="Arial" w:cs="Arial"/>
                <w:sz w:val="20"/>
              </w:rPr>
              <w:t>R$ 122.879,10</w:t>
            </w:r>
          </w:p>
        </w:tc>
      </w:tr>
      <w:tr w:rsidR="007031EA" w:rsidRPr="004634B4" w14:paraId="4D1A1685" w14:textId="77777777" w:rsidTr="00663ECB">
        <w:tc>
          <w:tcPr>
            <w:tcW w:w="1858" w:type="pct"/>
          </w:tcPr>
          <w:p w14:paraId="26BA4D1A" w14:textId="34E9E78A" w:rsidR="00C06A0C" w:rsidRPr="004634B4" w:rsidRDefault="00C06A0C" w:rsidP="00B471BD">
            <w:pPr>
              <w:widowControl w:val="0"/>
              <w:spacing w:before="0" w:line="240" w:lineRule="auto"/>
              <w:ind w:firstLine="0"/>
              <w:jc w:val="left"/>
              <w:rPr>
                <w:rFonts w:ascii="Arial" w:hAnsi="Arial" w:cs="Arial"/>
                <w:sz w:val="20"/>
              </w:rPr>
            </w:pPr>
            <w:r w:rsidRPr="004634B4">
              <w:rPr>
                <w:rFonts w:ascii="Arial" w:hAnsi="Arial" w:cs="Arial"/>
                <w:sz w:val="20"/>
              </w:rPr>
              <w:t>Tomada de Preços 01/2020:</w:t>
            </w:r>
            <w:r w:rsidR="007031EA" w:rsidRPr="004634B4">
              <w:rPr>
                <w:rFonts w:ascii="Arial" w:hAnsi="Arial" w:cs="Arial"/>
                <w:sz w:val="20"/>
              </w:rPr>
              <w:t xml:space="preserve"> </w:t>
            </w:r>
            <w:r w:rsidRPr="004634B4">
              <w:rPr>
                <w:rFonts w:ascii="Arial" w:hAnsi="Arial" w:cs="Arial"/>
                <w:sz w:val="20"/>
              </w:rPr>
              <w:t>Adequação de refeitório</w:t>
            </w:r>
          </w:p>
        </w:tc>
        <w:tc>
          <w:tcPr>
            <w:tcW w:w="991" w:type="pct"/>
          </w:tcPr>
          <w:p w14:paraId="542CAFF7" w14:textId="77777777" w:rsidR="00C06A0C" w:rsidRPr="004634B4" w:rsidRDefault="00C06A0C" w:rsidP="00B471BD">
            <w:pPr>
              <w:widowControl w:val="0"/>
              <w:spacing w:before="0" w:line="240" w:lineRule="auto"/>
              <w:ind w:firstLine="0"/>
              <w:jc w:val="left"/>
              <w:rPr>
                <w:rFonts w:ascii="Arial" w:hAnsi="Arial" w:cs="Arial"/>
                <w:sz w:val="20"/>
              </w:rPr>
            </w:pPr>
            <w:r w:rsidRPr="004634B4">
              <w:rPr>
                <w:rFonts w:ascii="Arial" w:hAnsi="Arial" w:cs="Arial"/>
                <w:sz w:val="20"/>
              </w:rPr>
              <w:t>Tabuleiro</w:t>
            </w:r>
          </w:p>
        </w:tc>
        <w:tc>
          <w:tcPr>
            <w:tcW w:w="1162" w:type="pct"/>
          </w:tcPr>
          <w:p w14:paraId="5167888C" w14:textId="77777777" w:rsidR="00C06A0C" w:rsidRPr="004634B4" w:rsidRDefault="00C06A0C" w:rsidP="00B471BD">
            <w:pPr>
              <w:widowControl w:val="0"/>
              <w:spacing w:before="0" w:line="240" w:lineRule="auto"/>
              <w:ind w:firstLine="0"/>
              <w:jc w:val="left"/>
              <w:rPr>
                <w:rFonts w:ascii="Arial" w:hAnsi="Arial" w:cs="Arial"/>
                <w:sz w:val="20"/>
              </w:rPr>
            </w:pPr>
            <w:r w:rsidRPr="004634B4">
              <w:rPr>
                <w:rFonts w:ascii="Arial" w:hAnsi="Arial" w:cs="Arial"/>
                <w:sz w:val="20"/>
              </w:rPr>
              <w:t>Tabuleiro</w:t>
            </w:r>
          </w:p>
        </w:tc>
        <w:tc>
          <w:tcPr>
            <w:tcW w:w="989" w:type="pct"/>
          </w:tcPr>
          <w:p w14:paraId="0BEE3955" w14:textId="77777777" w:rsidR="00C06A0C" w:rsidRPr="004634B4" w:rsidRDefault="00C06A0C" w:rsidP="00B471BD">
            <w:pPr>
              <w:widowControl w:val="0"/>
              <w:spacing w:before="0" w:line="240" w:lineRule="auto"/>
              <w:ind w:firstLine="0"/>
              <w:jc w:val="left"/>
              <w:rPr>
                <w:rFonts w:ascii="Arial" w:hAnsi="Arial" w:cs="Arial"/>
                <w:sz w:val="20"/>
              </w:rPr>
            </w:pPr>
            <w:r w:rsidRPr="004634B4">
              <w:rPr>
                <w:rFonts w:ascii="Arial" w:hAnsi="Arial" w:cs="Arial"/>
                <w:sz w:val="20"/>
              </w:rPr>
              <w:t>R$ 106.284,22</w:t>
            </w:r>
          </w:p>
        </w:tc>
      </w:tr>
      <w:tr w:rsidR="007031EA" w:rsidRPr="004634B4" w14:paraId="2F414FC1" w14:textId="77777777" w:rsidTr="00663ECB">
        <w:tc>
          <w:tcPr>
            <w:tcW w:w="1858" w:type="pct"/>
          </w:tcPr>
          <w:p w14:paraId="085F29FA" w14:textId="737FE4FB" w:rsidR="00C06A0C" w:rsidRPr="004634B4" w:rsidRDefault="00C06A0C" w:rsidP="00B471BD">
            <w:pPr>
              <w:widowControl w:val="0"/>
              <w:spacing w:before="0" w:line="240" w:lineRule="auto"/>
              <w:ind w:firstLine="0"/>
              <w:jc w:val="left"/>
              <w:rPr>
                <w:rFonts w:ascii="Arial" w:hAnsi="Arial" w:cs="Arial"/>
                <w:sz w:val="20"/>
              </w:rPr>
            </w:pPr>
            <w:r w:rsidRPr="004634B4">
              <w:rPr>
                <w:rFonts w:ascii="Arial" w:hAnsi="Arial" w:cs="Arial"/>
                <w:sz w:val="20"/>
              </w:rPr>
              <w:t>Tomada de Preços 01/2020:</w:t>
            </w:r>
            <w:r w:rsidR="007031EA" w:rsidRPr="004634B4">
              <w:rPr>
                <w:rFonts w:ascii="Arial" w:hAnsi="Arial" w:cs="Arial"/>
                <w:sz w:val="20"/>
              </w:rPr>
              <w:t xml:space="preserve"> </w:t>
            </w:r>
            <w:r w:rsidRPr="004634B4">
              <w:rPr>
                <w:rFonts w:ascii="Arial" w:hAnsi="Arial" w:cs="Arial"/>
                <w:sz w:val="20"/>
              </w:rPr>
              <w:t>Construção de refeitório</w:t>
            </w:r>
          </w:p>
        </w:tc>
        <w:tc>
          <w:tcPr>
            <w:tcW w:w="991" w:type="pct"/>
          </w:tcPr>
          <w:p w14:paraId="45DA064E" w14:textId="77777777" w:rsidR="00C06A0C" w:rsidRPr="004634B4" w:rsidRDefault="00C06A0C" w:rsidP="00B471BD">
            <w:pPr>
              <w:widowControl w:val="0"/>
              <w:spacing w:before="0" w:line="240" w:lineRule="auto"/>
              <w:ind w:firstLine="0"/>
              <w:jc w:val="left"/>
              <w:rPr>
                <w:rFonts w:ascii="Arial" w:hAnsi="Arial" w:cs="Arial"/>
                <w:sz w:val="20"/>
              </w:rPr>
            </w:pPr>
            <w:r w:rsidRPr="004634B4">
              <w:rPr>
                <w:rFonts w:ascii="Arial" w:hAnsi="Arial" w:cs="Arial"/>
                <w:sz w:val="20"/>
              </w:rPr>
              <w:t>Fortaleza</w:t>
            </w:r>
          </w:p>
        </w:tc>
        <w:tc>
          <w:tcPr>
            <w:tcW w:w="1162" w:type="pct"/>
          </w:tcPr>
          <w:p w14:paraId="5830B7CD" w14:textId="77777777" w:rsidR="00C06A0C" w:rsidRPr="004634B4" w:rsidRDefault="00C06A0C" w:rsidP="00B471BD">
            <w:pPr>
              <w:widowControl w:val="0"/>
              <w:spacing w:before="0" w:line="240" w:lineRule="auto"/>
              <w:ind w:firstLine="0"/>
              <w:jc w:val="left"/>
              <w:rPr>
                <w:rFonts w:ascii="Arial" w:hAnsi="Arial" w:cs="Arial"/>
                <w:sz w:val="20"/>
              </w:rPr>
            </w:pPr>
            <w:r w:rsidRPr="004634B4">
              <w:rPr>
                <w:rFonts w:ascii="Arial" w:hAnsi="Arial" w:cs="Arial"/>
                <w:sz w:val="20"/>
              </w:rPr>
              <w:t>Fortaleza</w:t>
            </w:r>
          </w:p>
        </w:tc>
        <w:tc>
          <w:tcPr>
            <w:tcW w:w="989" w:type="pct"/>
          </w:tcPr>
          <w:p w14:paraId="600808AA" w14:textId="77777777" w:rsidR="00C06A0C" w:rsidRPr="004634B4" w:rsidRDefault="00C06A0C" w:rsidP="00B471BD">
            <w:pPr>
              <w:widowControl w:val="0"/>
              <w:spacing w:before="0" w:line="240" w:lineRule="auto"/>
              <w:ind w:firstLine="0"/>
              <w:jc w:val="left"/>
              <w:rPr>
                <w:rFonts w:ascii="Arial" w:hAnsi="Arial" w:cs="Arial"/>
                <w:sz w:val="20"/>
              </w:rPr>
            </w:pPr>
            <w:r w:rsidRPr="004634B4">
              <w:rPr>
                <w:rFonts w:ascii="Arial" w:hAnsi="Arial" w:cs="Arial"/>
                <w:sz w:val="20"/>
              </w:rPr>
              <w:t>R$ 1.415.803,06</w:t>
            </w:r>
          </w:p>
        </w:tc>
      </w:tr>
      <w:tr w:rsidR="007031EA" w:rsidRPr="004634B4" w14:paraId="75CAFDE7" w14:textId="77777777" w:rsidTr="00663ECB">
        <w:tc>
          <w:tcPr>
            <w:tcW w:w="1858" w:type="pct"/>
          </w:tcPr>
          <w:p w14:paraId="6D309197" w14:textId="25F1FBDB" w:rsidR="00C06A0C" w:rsidRPr="004634B4" w:rsidRDefault="00C06A0C" w:rsidP="00B471BD">
            <w:pPr>
              <w:widowControl w:val="0"/>
              <w:spacing w:before="0" w:line="240" w:lineRule="auto"/>
              <w:ind w:firstLine="0"/>
              <w:jc w:val="left"/>
              <w:rPr>
                <w:rFonts w:ascii="Arial" w:hAnsi="Arial" w:cs="Arial"/>
                <w:sz w:val="20"/>
              </w:rPr>
            </w:pPr>
            <w:r w:rsidRPr="004634B4">
              <w:rPr>
                <w:rFonts w:ascii="Arial" w:hAnsi="Arial" w:cs="Arial"/>
                <w:sz w:val="20"/>
              </w:rPr>
              <w:t>Tomada de Preços 01/2020:</w:t>
            </w:r>
            <w:r w:rsidR="007031EA" w:rsidRPr="004634B4">
              <w:rPr>
                <w:rFonts w:ascii="Arial" w:hAnsi="Arial" w:cs="Arial"/>
                <w:sz w:val="20"/>
              </w:rPr>
              <w:t xml:space="preserve"> </w:t>
            </w:r>
            <w:r w:rsidRPr="004634B4">
              <w:rPr>
                <w:rFonts w:ascii="Arial" w:hAnsi="Arial" w:cs="Arial"/>
                <w:sz w:val="20"/>
              </w:rPr>
              <w:t>Reforma prédio laboratórios de informática</w:t>
            </w:r>
          </w:p>
        </w:tc>
        <w:tc>
          <w:tcPr>
            <w:tcW w:w="991" w:type="pct"/>
          </w:tcPr>
          <w:p w14:paraId="7B4E3447" w14:textId="77777777" w:rsidR="00C06A0C" w:rsidRPr="004634B4" w:rsidRDefault="00C06A0C" w:rsidP="00B471BD">
            <w:pPr>
              <w:widowControl w:val="0"/>
              <w:spacing w:before="0" w:line="240" w:lineRule="auto"/>
              <w:ind w:firstLine="0"/>
              <w:jc w:val="left"/>
              <w:rPr>
                <w:rFonts w:ascii="Arial" w:hAnsi="Arial" w:cs="Arial"/>
                <w:sz w:val="20"/>
              </w:rPr>
            </w:pPr>
            <w:r w:rsidRPr="004634B4">
              <w:rPr>
                <w:rFonts w:ascii="Arial" w:hAnsi="Arial" w:cs="Arial"/>
                <w:sz w:val="20"/>
              </w:rPr>
              <w:t>Crato</w:t>
            </w:r>
          </w:p>
        </w:tc>
        <w:tc>
          <w:tcPr>
            <w:tcW w:w="1162" w:type="pct"/>
          </w:tcPr>
          <w:p w14:paraId="023893B0" w14:textId="77777777" w:rsidR="00C06A0C" w:rsidRPr="004634B4" w:rsidRDefault="00C06A0C" w:rsidP="00B471BD">
            <w:pPr>
              <w:widowControl w:val="0"/>
              <w:spacing w:before="0" w:line="240" w:lineRule="auto"/>
              <w:ind w:firstLine="0"/>
              <w:jc w:val="left"/>
              <w:rPr>
                <w:rFonts w:ascii="Arial" w:hAnsi="Arial" w:cs="Arial"/>
                <w:sz w:val="20"/>
              </w:rPr>
            </w:pPr>
            <w:r w:rsidRPr="004634B4">
              <w:rPr>
                <w:rFonts w:ascii="Arial" w:hAnsi="Arial" w:cs="Arial"/>
                <w:sz w:val="20"/>
              </w:rPr>
              <w:t>Crato</w:t>
            </w:r>
          </w:p>
        </w:tc>
        <w:tc>
          <w:tcPr>
            <w:tcW w:w="989" w:type="pct"/>
          </w:tcPr>
          <w:p w14:paraId="4F867F35" w14:textId="77777777" w:rsidR="00C06A0C" w:rsidRPr="004634B4" w:rsidRDefault="00C06A0C" w:rsidP="00B471BD">
            <w:pPr>
              <w:widowControl w:val="0"/>
              <w:spacing w:before="0" w:line="240" w:lineRule="auto"/>
              <w:ind w:firstLine="0"/>
              <w:jc w:val="left"/>
              <w:rPr>
                <w:rFonts w:ascii="Arial" w:hAnsi="Arial" w:cs="Arial"/>
                <w:sz w:val="20"/>
              </w:rPr>
            </w:pPr>
            <w:r w:rsidRPr="004634B4">
              <w:rPr>
                <w:rFonts w:ascii="Arial" w:hAnsi="Arial" w:cs="Arial"/>
                <w:sz w:val="20"/>
              </w:rPr>
              <w:t>R$ 1.150.384,55</w:t>
            </w:r>
          </w:p>
        </w:tc>
      </w:tr>
      <w:tr w:rsidR="007031EA" w:rsidRPr="004634B4" w14:paraId="254C70FF" w14:textId="77777777" w:rsidTr="00663ECB">
        <w:tc>
          <w:tcPr>
            <w:tcW w:w="1858" w:type="pct"/>
          </w:tcPr>
          <w:p w14:paraId="2754F4F2" w14:textId="35D41F51" w:rsidR="00C06A0C" w:rsidRPr="004634B4" w:rsidRDefault="00C06A0C" w:rsidP="00B471BD">
            <w:pPr>
              <w:widowControl w:val="0"/>
              <w:spacing w:before="0" w:line="240" w:lineRule="auto"/>
              <w:ind w:firstLine="0"/>
              <w:jc w:val="left"/>
              <w:rPr>
                <w:rFonts w:ascii="Arial" w:hAnsi="Arial" w:cs="Arial"/>
                <w:sz w:val="20"/>
              </w:rPr>
            </w:pPr>
            <w:r w:rsidRPr="004634B4">
              <w:rPr>
                <w:rFonts w:ascii="Arial" w:hAnsi="Arial" w:cs="Arial"/>
                <w:sz w:val="20"/>
              </w:rPr>
              <w:t>Tomada de Preços 01/2020:</w:t>
            </w:r>
            <w:r w:rsidR="007031EA" w:rsidRPr="004634B4">
              <w:rPr>
                <w:rFonts w:ascii="Arial" w:hAnsi="Arial" w:cs="Arial"/>
                <w:sz w:val="20"/>
              </w:rPr>
              <w:t xml:space="preserve"> </w:t>
            </w:r>
            <w:r w:rsidRPr="004634B4">
              <w:rPr>
                <w:rFonts w:ascii="Arial" w:hAnsi="Arial" w:cs="Arial"/>
                <w:sz w:val="20"/>
              </w:rPr>
              <w:t>Construção de salas administrativas</w:t>
            </w:r>
          </w:p>
        </w:tc>
        <w:tc>
          <w:tcPr>
            <w:tcW w:w="991" w:type="pct"/>
          </w:tcPr>
          <w:p w14:paraId="0145B94A" w14:textId="77777777" w:rsidR="00C06A0C" w:rsidRPr="004634B4" w:rsidRDefault="00C06A0C" w:rsidP="00B471BD">
            <w:pPr>
              <w:widowControl w:val="0"/>
              <w:spacing w:before="0" w:line="240" w:lineRule="auto"/>
              <w:ind w:firstLine="0"/>
              <w:jc w:val="left"/>
              <w:rPr>
                <w:rFonts w:ascii="Arial" w:hAnsi="Arial" w:cs="Arial"/>
                <w:sz w:val="20"/>
              </w:rPr>
            </w:pPr>
            <w:r w:rsidRPr="004634B4">
              <w:rPr>
                <w:rFonts w:ascii="Arial" w:hAnsi="Arial" w:cs="Arial"/>
                <w:sz w:val="20"/>
              </w:rPr>
              <w:t>Caucaia</w:t>
            </w:r>
          </w:p>
        </w:tc>
        <w:tc>
          <w:tcPr>
            <w:tcW w:w="1162" w:type="pct"/>
          </w:tcPr>
          <w:p w14:paraId="6AE20966" w14:textId="77777777" w:rsidR="00C06A0C" w:rsidRPr="004634B4" w:rsidRDefault="00C06A0C" w:rsidP="00B471BD">
            <w:pPr>
              <w:widowControl w:val="0"/>
              <w:spacing w:before="0" w:line="240" w:lineRule="auto"/>
              <w:ind w:firstLine="0"/>
              <w:jc w:val="left"/>
              <w:rPr>
                <w:rFonts w:ascii="Arial" w:hAnsi="Arial" w:cs="Arial"/>
                <w:sz w:val="20"/>
              </w:rPr>
            </w:pPr>
            <w:r w:rsidRPr="004634B4">
              <w:rPr>
                <w:rFonts w:ascii="Arial" w:hAnsi="Arial" w:cs="Arial"/>
                <w:sz w:val="20"/>
              </w:rPr>
              <w:t>Caucaia</w:t>
            </w:r>
          </w:p>
        </w:tc>
        <w:tc>
          <w:tcPr>
            <w:tcW w:w="989" w:type="pct"/>
          </w:tcPr>
          <w:p w14:paraId="7C8F6CC3" w14:textId="77777777" w:rsidR="00C06A0C" w:rsidRPr="004634B4" w:rsidRDefault="00C06A0C" w:rsidP="00B471BD">
            <w:pPr>
              <w:widowControl w:val="0"/>
              <w:spacing w:before="0" w:line="240" w:lineRule="auto"/>
              <w:ind w:firstLine="0"/>
              <w:jc w:val="left"/>
              <w:rPr>
                <w:rFonts w:ascii="Arial" w:hAnsi="Arial" w:cs="Arial"/>
                <w:sz w:val="20"/>
              </w:rPr>
            </w:pPr>
            <w:r w:rsidRPr="004634B4">
              <w:rPr>
                <w:rFonts w:ascii="Arial" w:hAnsi="Arial" w:cs="Arial"/>
                <w:sz w:val="20"/>
              </w:rPr>
              <w:t>R$ 238.754,07</w:t>
            </w:r>
          </w:p>
        </w:tc>
      </w:tr>
      <w:tr w:rsidR="007031EA" w:rsidRPr="004634B4" w14:paraId="3C356A28" w14:textId="77777777" w:rsidTr="00663ECB">
        <w:tc>
          <w:tcPr>
            <w:tcW w:w="1858" w:type="pct"/>
          </w:tcPr>
          <w:p w14:paraId="58A31B49" w14:textId="30F12E03" w:rsidR="00C06A0C" w:rsidRPr="004634B4" w:rsidRDefault="00C06A0C" w:rsidP="00B471BD">
            <w:pPr>
              <w:widowControl w:val="0"/>
              <w:spacing w:before="0" w:line="240" w:lineRule="auto"/>
              <w:ind w:firstLine="0"/>
              <w:jc w:val="left"/>
              <w:rPr>
                <w:rFonts w:ascii="Arial" w:hAnsi="Arial" w:cs="Arial"/>
                <w:sz w:val="20"/>
              </w:rPr>
            </w:pPr>
            <w:r w:rsidRPr="004634B4">
              <w:rPr>
                <w:rFonts w:ascii="Arial" w:hAnsi="Arial" w:cs="Arial"/>
                <w:sz w:val="20"/>
              </w:rPr>
              <w:t>Tomada de Preços 01/2020:</w:t>
            </w:r>
            <w:r w:rsidR="007031EA" w:rsidRPr="004634B4">
              <w:rPr>
                <w:rFonts w:ascii="Arial" w:hAnsi="Arial" w:cs="Arial"/>
                <w:sz w:val="20"/>
              </w:rPr>
              <w:t xml:space="preserve"> </w:t>
            </w:r>
            <w:r w:rsidRPr="004634B4">
              <w:rPr>
                <w:rFonts w:ascii="Arial" w:hAnsi="Arial" w:cs="Arial"/>
                <w:sz w:val="20"/>
              </w:rPr>
              <w:t>Construção de Guarita, Garagem e Instalação de Gradil</w:t>
            </w:r>
          </w:p>
        </w:tc>
        <w:tc>
          <w:tcPr>
            <w:tcW w:w="991" w:type="pct"/>
          </w:tcPr>
          <w:p w14:paraId="045A9BC3" w14:textId="77777777" w:rsidR="00C06A0C" w:rsidRPr="004634B4" w:rsidRDefault="00C06A0C" w:rsidP="00B471BD">
            <w:pPr>
              <w:widowControl w:val="0"/>
              <w:spacing w:before="0" w:line="240" w:lineRule="auto"/>
              <w:ind w:firstLine="0"/>
              <w:jc w:val="left"/>
              <w:rPr>
                <w:rFonts w:ascii="Arial" w:hAnsi="Arial" w:cs="Arial"/>
                <w:sz w:val="20"/>
              </w:rPr>
            </w:pPr>
            <w:r w:rsidRPr="004634B4">
              <w:rPr>
                <w:rFonts w:ascii="Arial" w:hAnsi="Arial" w:cs="Arial"/>
                <w:sz w:val="20"/>
              </w:rPr>
              <w:t>Aracati</w:t>
            </w:r>
          </w:p>
        </w:tc>
        <w:tc>
          <w:tcPr>
            <w:tcW w:w="1162" w:type="pct"/>
          </w:tcPr>
          <w:p w14:paraId="2316376C" w14:textId="77777777" w:rsidR="00C06A0C" w:rsidRPr="004634B4" w:rsidRDefault="00C06A0C" w:rsidP="00B471BD">
            <w:pPr>
              <w:widowControl w:val="0"/>
              <w:spacing w:before="0" w:line="240" w:lineRule="auto"/>
              <w:ind w:firstLine="0"/>
              <w:jc w:val="left"/>
              <w:rPr>
                <w:rFonts w:ascii="Arial" w:hAnsi="Arial" w:cs="Arial"/>
                <w:sz w:val="20"/>
              </w:rPr>
            </w:pPr>
            <w:r w:rsidRPr="004634B4">
              <w:rPr>
                <w:rFonts w:ascii="Arial" w:hAnsi="Arial" w:cs="Arial"/>
                <w:sz w:val="20"/>
              </w:rPr>
              <w:t>Aracati</w:t>
            </w:r>
          </w:p>
        </w:tc>
        <w:tc>
          <w:tcPr>
            <w:tcW w:w="989" w:type="pct"/>
          </w:tcPr>
          <w:p w14:paraId="2658EAD3" w14:textId="77777777" w:rsidR="00C06A0C" w:rsidRPr="004634B4" w:rsidRDefault="00C06A0C" w:rsidP="00B471BD">
            <w:pPr>
              <w:widowControl w:val="0"/>
              <w:spacing w:before="0" w:line="240" w:lineRule="auto"/>
              <w:ind w:firstLine="0"/>
              <w:jc w:val="left"/>
              <w:rPr>
                <w:rFonts w:ascii="Arial" w:hAnsi="Arial" w:cs="Arial"/>
                <w:sz w:val="20"/>
              </w:rPr>
            </w:pPr>
            <w:r w:rsidRPr="004634B4">
              <w:rPr>
                <w:rFonts w:ascii="Arial" w:hAnsi="Arial" w:cs="Arial"/>
                <w:sz w:val="20"/>
              </w:rPr>
              <w:t>R$ 231.468,70</w:t>
            </w:r>
          </w:p>
        </w:tc>
      </w:tr>
      <w:tr w:rsidR="007031EA" w:rsidRPr="004634B4" w14:paraId="3C5CBCE1" w14:textId="77777777" w:rsidTr="00663ECB">
        <w:tc>
          <w:tcPr>
            <w:tcW w:w="1858" w:type="pct"/>
          </w:tcPr>
          <w:p w14:paraId="094C93A5" w14:textId="084CD858" w:rsidR="00C06A0C" w:rsidRPr="004634B4" w:rsidRDefault="00C06A0C" w:rsidP="00B471BD">
            <w:pPr>
              <w:widowControl w:val="0"/>
              <w:spacing w:before="0" w:line="240" w:lineRule="auto"/>
              <w:ind w:firstLine="0"/>
              <w:jc w:val="left"/>
              <w:rPr>
                <w:rFonts w:ascii="Arial" w:hAnsi="Arial" w:cs="Arial"/>
                <w:sz w:val="20"/>
              </w:rPr>
            </w:pPr>
            <w:r w:rsidRPr="004634B4">
              <w:rPr>
                <w:rFonts w:ascii="Arial" w:hAnsi="Arial" w:cs="Arial"/>
                <w:sz w:val="20"/>
              </w:rPr>
              <w:t>Tomada de Preços 01/2020:</w:t>
            </w:r>
            <w:r w:rsidR="007031EA" w:rsidRPr="004634B4">
              <w:rPr>
                <w:rFonts w:ascii="Arial" w:hAnsi="Arial" w:cs="Arial"/>
                <w:sz w:val="20"/>
              </w:rPr>
              <w:t xml:space="preserve"> </w:t>
            </w:r>
            <w:r w:rsidRPr="004634B4">
              <w:rPr>
                <w:rFonts w:ascii="Arial" w:hAnsi="Arial" w:cs="Arial"/>
                <w:sz w:val="20"/>
              </w:rPr>
              <w:t>Reforma da Quadra Poliesportiva</w:t>
            </w:r>
          </w:p>
        </w:tc>
        <w:tc>
          <w:tcPr>
            <w:tcW w:w="991" w:type="pct"/>
          </w:tcPr>
          <w:p w14:paraId="59C8C3DB" w14:textId="77777777" w:rsidR="00C06A0C" w:rsidRPr="004634B4" w:rsidRDefault="00C06A0C" w:rsidP="00B471BD">
            <w:pPr>
              <w:widowControl w:val="0"/>
              <w:spacing w:before="0" w:line="240" w:lineRule="auto"/>
              <w:ind w:firstLine="0"/>
              <w:jc w:val="left"/>
              <w:rPr>
                <w:rFonts w:ascii="Arial" w:hAnsi="Arial" w:cs="Arial"/>
                <w:sz w:val="20"/>
              </w:rPr>
            </w:pPr>
            <w:r w:rsidRPr="004634B4">
              <w:rPr>
                <w:rFonts w:ascii="Arial" w:hAnsi="Arial" w:cs="Arial"/>
                <w:sz w:val="20"/>
              </w:rPr>
              <w:t>Acaraú</w:t>
            </w:r>
          </w:p>
        </w:tc>
        <w:tc>
          <w:tcPr>
            <w:tcW w:w="1162" w:type="pct"/>
          </w:tcPr>
          <w:p w14:paraId="060E9B21" w14:textId="77777777" w:rsidR="00C06A0C" w:rsidRPr="004634B4" w:rsidRDefault="00C06A0C" w:rsidP="00B471BD">
            <w:pPr>
              <w:widowControl w:val="0"/>
              <w:spacing w:before="0" w:line="240" w:lineRule="auto"/>
              <w:ind w:firstLine="0"/>
              <w:jc w:val="left"/>
              <w:rPr>
                <w:rFonts w:ascii="Arial" w:hAnsi="Arial" w:cs="Arial"/>
                <w:sz w:val="20"/>
              </w:rPr>
            </w:pPr>
            <w:r w:rsidRPr="004634B4">
              <w:rPr>
                <w:rFonts w:ascii="Arial" w:hAnsi="Arial" w:cs="Arial"/>
                <w:sz w:val="20"/>
              </w:rPr>
              <w:t>Acaraú</w:t>
            </w:r>
          </w:p>
        </w:tc>
        <w:tc>
          <w:tcPr>
            <w:tcW w:w="989" w:type="pct"/>
          </w:tcPr>
          <w:p w14:paraId="7961EA0C" w14:textId="77777777" w:rsidR="00C06A0C" w:rsidRPr="004634B4" w:rsidRDefault="00C06A0C" w:rsidP="00B471BD">
            <w:pPr>
              <w:widowControl w:val="0"/>
              <w:spacing w:before="0" w:line="240" w:lineRule="auto"/>
              <w:ind w:firstLine="0"/>
              <w:jc w:val="left"/>
              <w:rPr>
                <w:rFonts w:ascii="Arial" w:hAnsi="Arial" w:cs="Arial"/>
                <w:sz w:val="20"/>
              </w:rPr>
            </w:pPr>
            <w:r w:rsidRPr="004634B4">
              <w:rPr>
                <w:rFonts w:ascii="Arial" w:hAnsi="Arial" w:cs="Arial"/>
                <w:sz w:val="20"/>
              </w:rPr>
              <w:t>R$ 867.130,36</w:t>
            </w:r>
          </w:p>
        </w:tc>
      </w:tr>
      <w:tr w:rsidR="007031EA" w:rsidRPr="004634B4" w14:paraId="5ACD52C3" w14:textId="77777777" w:rsidTr="00663ECB">
        <w:tc>
          <w:tcPr>
            <w:tcW w:w="1858" w:type="pct"/>
          </w:tcPr>
          <w:p w14:paraId="03BC4D9D" w14:textId="0FD8CB65" w:rsidR="00C06A0C" w:rsidRPr="004634B4" w:rsidRDefault="00C06A0C" w:rsidP="00B471BD">
            <w:pPr>
              <w:widowControl w:val="0"/>
              <w:spacing w:before="0" w:line="240" w:lineRule="auto"/>
              <w:ind w:firstLine="0"/>
              <w:jc w:val="left"/>
              <w:rPr>
                <w:rFonts w:ascii="Arial" w:hAnsi="Arial" w:cs="Arial"/>
                <w:sz w:val="20"/>
              </w:rPr>
            </w:pPr>
            <w:r w:rsidRPr="004634B4">
              <w:rPr>
                <w:rFonts w:ascii="Arial" w:hAnsi="Arial" w:cs="Arial"/>
                <w:sz w:val="20"/>
              </w:rPr>
              <w:t>Pregão nº. 01/2020:</w:t>
            </w:r>
            <w:r w:rsidR="007031EA" w:rsidRPr="004634B4">
              <w:rPr>
                <w:rFonts w:ascii="Arial" w:hAnsi="Arial" w:cs="Arial"/>
                <w:sz w:val="20"/>
              </w:rPr>
              <w:t xml:space="preserve"> </w:t>
            </w:r>
            <w:r w:rsidRPr="004634B4">
              <w:rPr>
                <w:rFonts w:ascii="Arial" w:hAnsi="Arial" w:cs="Arial"/>
                <w:sz w:val="20"/>
              </w:rPr>
              <w:t>Serviços de Instalação de Divisórias, de Estrutura Elétrica e de Climatização</w:t>
            </w:r>
          </w:p>
        </w:tc>
        <w:tc>
          <w:tcPr>
            <w:tcW w:w="991" w:type="pct"/>
          </w:tcPr>
          <w:p w14:paraId="69FA3E73" w14:textId="77777777" w:rsidR="00C06A0C" w:rsidRPr="004634B4" w:rsidRDefault="00C06A0C" w:rsidP="00B471BD">
            <w:pPr>
              <w:widowControl w:val="0"/>
              <w:spacing w:before="0" w:line="240" w:lineRule="auto"/>
              <w:ind w:firstLine="0"/>
              <w:jc w:val="left"/>
              <w:rPr>
                <w:rFonts w:ascii="Arial" w:hAnsi="Arial" w:cs="Arial"/>
                <w:sz w:val="20"/>
              </w:rPr>
            </w:pPr>
            <w:r w:rsidRPr="004634B4">
              <w:rPr>
                <w:rFonts w:ascii="Arial" w:hAnsi="Arial" w:cs="Arial"/>
                <w:sz w:val="20"/>
              </w:rPr>
              <w:t>Polo de Inovação</w:t>
            </w:r>
          </w:p>
        </w:tc>
        <w:tc>
          <w:tcPr>
            <w:tcW w:w="1162" w:type="pct"/>
          </w:tcPr>
          <w:p w14:paraId="403AA761" w14:textId="77777777" w:rsidR="00C06A0C" w:rsidRPr="004634B4" w:rsidRDefault="00C06A0C" w:rsidP="00B471BD">
            <w:pPr>
              <w:widowControl w:val="0"/>
              <w:spacing w:before="0" w:line="240" w:lineRule="auto"/>
              <w:ind w:firstLine="0"/>
              <w:jc w:val="left"/>
              <w:rPr>
                <w:rFonts w:ascii="Arial" w:hAnsi="Arial" w:cs="Arial"/>
                <w:sz w:val="20"/>
              </w:rPr>
            </w:pPr>
            <w:r w:rsidRPr="004634B4">
              <w:rPr>
                <w:rFonts w:ascii="Arial" w:hAnsi="Arial" w:cs="Arial"/>
                <w:sz w:val="20"/>
              </w:rPr>
              <w:t>Polo de Inovação</w:t>
            </w:r>
          </w:p>
        </w:tc>
        <w:tc>
          <w:tcPr>
            <w:tcW w:w="989" w:type="pct"/>
          </w:tcPr>
          <w:p w14:paraId="253419C5" w14:textId="77777777" w:rsidR="00C06A0C" w:rsidRPr="004634B4" w:rsidRDefault="00C06A0C" w:rsidP="00B471BD">
            <w:pPr>
              <w:widowControl w:val="0"/>
              <w:spacing w:before="0" w:line="240" w:lineRule="auto"/>
              <w:ind w:firstLine="0"/>
              <w:jc w:val="left"/>
              <w:rPr>
                <w:rFonts w:ascii="Arial" w:hAnsi="Arial" w:cs="Arial"/>
                <w:sz w:val="20"/>
              </w:rPr>
            </w:pPr>
            <w:r w:rsidRPr="004634B4">
              <w:rPr>
                <w:rFonts w:ascii="Arial" w:hAnsi="Arial" w:cs="Arial"/>
                <w:sz w:val="20"/>
              </w:rPr>
              <w:t>R$ 97.154,00</w:t>
            </w:r>
          </w:p>
        </w:tc>
      </w:tr>
      <w:tr w:rsidR="00C06A0C" w:rsidRPr="004634B4" w14:paraId="28011697" w14:textId="77777777" w:rsidTr="00663ECB">
        <w:tc>
          <w:tcPr>
            <w:tcW w:w="4011" w:type="pct"/>
            <w:gridSpan w:val="3"/>
          </w:tcPr>
          <w:p w14:paraId="11ECE586" w14:textId="77777777" w:rsidR="00C06A0C" w:rsidRPr="004634B4" w:rsidRDefault="00C06A0C" w:rsidP="00B471BD">
            <w:pPr>
              <w:widowControl w:val="0"/>
              <w:spacing w:before="0" w:line="240" w:lineRule="auto"/>
              <w:ind w:firstLine="0"/>
              <w:jc w:val="left"/>
              <w:rPr>
                <w:rFonts w:ascii="Arial" w:hAnsi="Arial" w:cs="Arial"/>
                <w:sz w:val="20"/>
              </w:rPr>
            </w:pPr>
            <w:r w:rsidRPr="004634B4">
              <w:rPr>
                <w:rFonts w:ascii="Arial" w:hAnsi="Arial" w:cs="Arial"/>
                <w:sz w:val="20"/>
              </w:rPr>
              <w:t>Total</w:t>
            </w:r>
          </w:p>
        </w:tc>
        <w:tc>
          <w:tcPr>
            <w:tcW w:w="989" w:type="pct"/>
          </w:tcPr>
          <w:p w14:paraId="482E019F" w14:textId="77777777" w:rsidR="00C06A0C" w:rsidRPr="004634B4" w:rsidRDefault="00C06A0C" w:rsidP="00B471BD">
            <w:pPr>
              <w:widowControl w:val="0"/>
              <w:spacing w:before="0" w:line="240" w:lineRule="auto"/>
              <w:ind w:firstLine="0"/>
              <w:jc w:val="left"/>
              <w:rPr>
                <w:rFonts w:ascii="Arial" w:hAnsi="Arial" w:cs="Arial"/>
                <w:sz w:val="20"/>
              </w:rPr>
            </w:pPr>
            <w:r w:rsidRPr="004634B4">
              <w:rPr>
                <w:rFonts w:ascii="Arial" w:hAnsi="Arial" w:cs="Arial"/>
                <w:sz w:val="20"/>
              </w:rPr>
              <w:t>R$ 22.394.461,22</w:t>
            </w:r>
          </w:p>
        </w:tc>
      </w:tr>
    </w:tbl>
    <w:p w14:paraId="1C444B74" w14:textId="78A4B572" w:rsidR="007B39D2" w:rsidRDefault="007B39D2" w:rsidP="007B39D2">
      <w:pPr>
        <w:ind w:firstLine="0"/>
        <w:rPr>
          <w:rFonts w:ascii="Times New Roman" w:hAnsi="Times New Roman" w:cs="Times New Roman"/>
          <w:sz w:val="18"/>
          <w:szCs w:val="18"/>
        </w:rPr>
      </w:pPr>
      <w:r w:rsidRPr="0046530E">
        <w:rPr>
          <w:rFonts w:ascii="Times New Roman" w:hAnsi="Times New Roman" w:cs="Times New Roman"/>
          <w:sz w:val="18"/>
          <w:szCs w:val="18"/>
        </w:rPr>
        <w:lastRenderedPageBreak/>
        <w:t>Fonte: Coordenadoria de Aquisições Reitoria</w:t>
      </w:r>
    </w:p>
    <w:p w14:paraId="7695A0E4" w14:textId="12EC7A4B" w:rsidR="007B39D2" w:rsidRPr="005A14E7" w:rsidRDefault="007B39D2" w:rsidP="007B39D2">
      <w:r w:rsidRPr="005A14E7">
        <w:t xml:space="preserve">Destaca-se, também, as licitações, realizadas pela </w:t>
      </w:r>
      <w:r>
        <w:t>r</w:t>
      </w:r>
      <w:r w:rsidRPr="005A14E7">
        <w:t>eitoria, relativas à manutenção das atividades pedagógicas durante o período de pandemia ocasionada pelo COVID-19 que resultaram na distribuição de 5.947 tablets (Pregão 14/2020; R$ 3.749.260,00) e acesso à internet móvel (Pregão 10/2020; R$ 294.000,00) aos alunos, em especial aqueles em situação de maior vulnerabilidade social e menor renda.</w:t>
      </w:r>
    </w:p>
    <w:p w14:paraId="654A4ACE" w14:textId="14FD6E72" w:rsidR="007B39D2" w:rsidRPr="0046530E" w:rsidRDefault="007B39D2" w:rsidP="007B39D2">
      <w:r w:rsidRPr="0046530E">
        <w:rPr>
          <w:rFonts w:ascii="Times New Roman" w:hAnsi="Times New Roman" w:cs="Times New Roman"/>
          <w:noProof/>
        </w:rPr>
        <w:drawing>
          <wp:anchor distT="0" distB="0" distL="114300" distR="114300" simplePos="0" relativeHeight="251762688" behindDoc="0" locked="0" layoutInCell="1" allowOverlap="1" wp14:anchorId="269088E0" wp14:editId="2856FEF6">
            <wp:simplePos x="0" y="0"/>
            <wp:positionH relativeFrom="margin">
              <wp:align>center</wp:align>
            </wp:positionH>
            <wp:positionV relativeFrom="paragraph">
              <wp:posOffset>855345</wp:posOffset>
            </wp:positionV>
            <wp:extent cx="4029075" cy="2350452"/>
            <wp:effectExtent l="0" t="0" r="0" b="12065"/>
            <wp:wrapTopAndBottom/>
            <wp:docPr id="293" name="Diagrama 29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33" r:lo="rId234" r:qs="rId235" r:cs="rId236"/>
              </a:graphicData>
            </a:graphic>
          </wp:anchor>
        </w:drawing>
      </w:r>
      <w:r w:rsidRPr="005A14E7">
        <w:t>Por fim, ressalta-se aquisição realizada pela Reitoria (Pregão 13/2020), referente à materiais e equipamentos com o objetivo de prevenir e evitar a propagação do COVID-19, cujo valor total empenhado foi de R$ 1.205.670,85.</w:t>
      </w:r>
    </w:p>
    <w:p w14:paraId="515F3B41" w14:textId="77777777" w:rsidR="00EF70EF" w:rsidRDefault="00EF70EF" w:rsidP="007B39D2">
      <w:bookmarkStart w:id="80" w:name="_Hlk68356686"/>
    </w:p>
    <w:p w14:paraId="0EB3207D" w14:textId="73A9BA5B" w:rsidR="007B39D2" w:rsidRPr="005A14E7" w:rsidRDefault="007B39D2" w:rsidP="007B39D2">
      <w:r w:rsidRPr="005A14E7">
        <w:t>Justificativas referentes às contratações</w:t>
      </w:r>
      <w:r w:rsidR="00EF70EF">
        <w:t>:</w:t>
      </w:r>
    </w:p>
    <w:bookmarkEnd w:id="80"/>
    <w:p w14:paraId="08F2024D" w14:textId="77777777" w:rsidR="007B39D2" w:rsidRPr="005A14E7" w:rsidRDefault="007B39D2" w:rsidP="0026079D">
      <w:pPr>
        <w:pStyle w:val="PargrafodaLista"/>
        <w:numPr>
          <w:ilvl w:val="0"/>
          <w:numId w:val="31"/>
        </w:numPr>
      </w:pPr>
      <w:r w:rsidRPr="005A14E7">
        <w:t>Promover o crescimento e modernização da infraestrutura – tecnológica, capital e humana – a longo prazo visando impulsionar o desenvolvimento da instituição.</w:t>
      </w:r>
    </w:p>
    <w:p w14:paraId="474F01DD" w14:textId="77777777" w:rsidR="007B39D2" w:rsidRPr="005A14E7" w:rsidRDefault="007B39D2" w:rsidP="0026079D">
      <w:pPr>
        <w:pStyle w:val="PargrafodaLista"/>
        <w:numPr>
          <w:ilvl w:val="0"/>
          <w:numId w:val="31"/>
        </w:numPr>
      </w:pPr>
      <w:r w:rsidRPr="005A14E7">
        <w:t>Buscar o desenvolvimento das regiões na qual a instituição está inserida.</w:t>
      </w:r>
    </w:p>
    <w:p w14:paraId="3D075679" w14:textId="77777777" w:rsidR="007B39D2" w:rsidRPr="005A14E7" w:rsidRDefault="007B39D2" w:rsidP="0026079D">
      <w:pPr>
        <w:pStyle w:val="PargrafodaLista"/>
        <w:numPr>
          <w:ilvl w:val="0"/>
          <w:numId w:val="31"/>
        </w:numPr>
      </w:pPr>
      <w:r w:rsidRPr="005A14E7">
        <w:t>Criar o maior valor possível para a sociedade e para os alunos com o montante de recurso disponível à instituição.</w:t>
      </w:r>
    </w:p>
    <w:p w14:paraId="5D8D3BF8" w14:textId="77777777" w:rsidR="007B39D2" w:rsidRPr="005A14E7" w:rsidRDefault="007B39D2" w:rsidP="0026079D">
      <w:pPr>
        <w:pStyle w:val="PargrafodaLista"/>
        <w:numPr>
          <w:ilvl w:val="0"/>
          <w:numId w:val="31"/>
        </w:numPr>
      </w:pPr>
      <w:r w:rsidRPr="005A14E7">
        <w:t>Viabilizar a retomada das aulas, auxiliar os discentes nas aulas de ensino remoto, garantir o direito à educação dos alunos do IFCE e possibilitar a manutenção das atividades pedagógicas com menor prejuízo possível aos alunos, em especial aqueles em situação de maior vulnerabilidade social e menor renda, enquanto se encontram em casa, diante do período de pandemia ocasionada pelo COVID-19.</w:t>
      </w:r>
    </w:p>
    <w:p w14:paraId="0E427509" w14:textId="77777777" w:rsidR="007B39D2" w:rsidRPr="005A14E7" w:rsidRDefault="007B39D2" w:rsidP="0026079D">
      <w:pPr>
        <w:pStyle w:val="PargrafodaLista"/>
        <w:numPr>
          <w:ilvl w:val="0"/>
          <w:numId w:val="31"/>
        </w:numPr>
      </w:pPr>
      <w:r w:rsidRPr="005A14E7">
        <w:t>Cuidados individuais e coletivos para prevenir e evitar a propagação do COVID-19 no âmbito das instalações do IFCE.</w:t>
      </w:r>
    </w:p>
    <w:p w14:paraId="61758059" w14:textId="05C3F77B" w:rsidR="007F7725" w:rsidRDefault="007F7725" w:rsidP="001A1EBC">
      <w:pPr>
        <w:pStyle w:val="Ttulo4"/>
      </w:pPr>
      <w:r w:rsidRPr="007F7725">
        <w:t xml:space="preserve">Principais tipos de contratações diretas </w:t>
      </w:r>
    </w:p>
    <w:p w14:paraId="49F9EA46" w14:textId="7DE8B1A8" w:rsidR="00145867" w:rsidRDefault="00145867" w:rsidP="00145867">
      <w:pPr>
        <w:rPr>
          <w:lang w:eastAsia="pt-BR"/>
        </w:rPr>
      </w:pPr>
      <w:r>
        <w:rPr>
          <w:lang w:eastAsia="pt-BR"/>
        </w:rPr>
        <w:t>Em 2020, a</w:t>
      </w:r>
      <w:r w:rsidRPr="00145867">
        <w:rPr>
          <w:lang w:eastAsia="pt-BR"/>
        </w:rPr>
        <w:t xml:space="preserve"> realização de contratações por meio de dispensas e inexigibilidades de licitação foram voltadas, principalmente para serviços, com destaque energia elétrica, água e esgoto.</w:t>
      </w:r>
    </w:p>
    <w:tbl>
      <w:tblPr>
        <w:tblStyle w:val="SimplesTabela1"/>
        <w:tblW w:w="5000" w:type="pct"/>
        <w:jc w:val="center"/>
        <w:tblBorders>
          <w:top w:val="single" w:sz="4" w:space="0" w:color="066684" w:themeColor="text2"/>
          <w:left w:val="single" w:sz="4" w:space="0" w:color="066684" w:themeColor="text2"/>
          <w:bottom w:val="single" w:sz="4" w:space="0" w:color="066684" w:themeColor="text2"/>
          <w:right w:val="single" w:sz="4" w:space="0" w:color="066684" w:themeColor="text2"/>
          <w:insideH w:val="single" w:sz="4" w:space="0" w:color="066684" w:themeColor="text2"/>
          <w:insideV w:val="single" w:sz="4" w:space="0" w:color="066684" w:themeColor="text2"/>
        </w:tblBorders>
        <w:tblLook w:val="0600" w:firstRow="0" w:lastRow="0" w:firstColumn="0" w:lastColumn="0" w:noHBand="1" w:noVBand="1"/>
      </w:tblPr>
      <w:tblGrid>
        <w:gridCol w:w="1783"/>
        <w:gridCol w:w="2199"/>
        <w:gridCol w:w="2417"/>
        <w:gridCol w:w="1596"/>
        <w:gridCol w:w="1633"/>
      </w:tblGrid>
      <w:tr w:rsidR="00663ECB" w:rsidRPr="004634B4" w14:paraId="20DC6437" w14:textId="77777777" w:rsidTr="00663ECB">
        <w:trPr>
          <w:jc w:val="center"/>
        </w:trPr>
        <w:tc>
          <w:tcPr>
            <w:tcW w:w="926" w:type="pct"/>
            <w:shd w:val="clear" w:color="auto" w:fill="066684" w:themeFill="text2"/>
          </w:tcPr>
          <w:p w14:paraId="11DBA8D3" w14:textId="77777777" w:rsidR="00145867" w:rsidRPr="004634B4" w:rsidRDefault="00145867" w:rsidP="00145867">
            <w:pPr>
              <w:spacing w:before="0" w:line="240" w:lineRule="auto"/>
              <w:ind w:firstLine="0"/>
              <w:rPr>
                <w:rFonts w:ascii="Arial" w:hAnsi="Arial" w:cs="Arial"/>
                <w:b/>
                <w:bCs/>
                <w:color w:val="FFFFFF" w:themeColor="background1"/>
                <w:sz w:val="20"/>
              </w:rPr>
            </w:pPr>
            <w:r w:rsidRPr="004634B4">
              <w:rPr>
                <w:rFonts w:ascii="Arial" w:hAnsi="Arial" w:cs="Arial"/>
                <w:b/>
                <w:bCs/>
                <w:color w:val="FFFFFF" w:themeColor="background1"/>
                <w:sz w:val="20"/>
              </w:rPr>
              <w:lastRenderedPageBreak/>
              <w:t>Finalidade</w:t>
            </w:r>
          </w:p>
        </w:tc>
        <w:tc>
          <w:tcPr>
            <w:tcW w:w="1142" w:type="pct"/>
            <w:shd w:val="clear" w:color="auto" w:fill="066684" w:themeFill="text2"/>
          </w:tcPr>
          <w:p w14:paraId="32E8673E" w14:textId="77777777" w:rsidR="00145867" w:rsidRPr="004634B4" w:rsidRDefault="00145867" w:rsidP="00145867">
            <w:pPr>
              <w:spacing w:before="0" w:line="240" w:lineRule="auto"/>
              <w:ind w:firstLine="0"/>
              <w:rPr>
                <w:rFonts w:ascii="Arial" w:hAnsi="Arial" w:cs="Arial"/>
                <w:b/>
                <w:bCs/>
                <w:color w:val="FFFFFF" w:themeColor="background1"/>
                <w:sz w:val="20"/>
              </w:rPr>
            </w:pPr>
            <w:r w:rsidRPr="004634B4">
              <w:rPr>
                <w:rFonts w:ascii="Arial" w:hAnsi="Arial" w:cs="Arial"/>
                <w:b/>
                <w:bCs/>
                <w:color w:val="FFFFFF" w:themeColor="background1"/>
                <w:sz w:val="20"/>
              </w:rPr>
              <w:t>Objeto</w:t>
            </w:r>
          </w:p>
        </w:tc>
        <w:tc>
          <w:tcPr>
            <w:tcW w:w="1255" w:type="pct"/>
            <w:shd w:val="clear" w:color="auto" w:fill="066684" w:themeFill="text2"/>
          </w:tcPr>
          <w:p w14:paraId="18CD7F08" w14:textId="77777777" w:rsidR="00145867" w:rsidRPr="004634B4" w:rsidRDefault="00145867" w:rsidP="00145867">
            <w:pPr>
              <w:spacing w:before="0" w:line="240" w:lineRule="auto"/>
              <w:ind w:firstLine="0"/>
              <w:rPr>
                <w:rFonts w:ascii="Arial" w:hAnsi="Arial" w:cs="Arial"/>
                <w:b/>
                <w:bCs/>
                <w:color w:val="FFFFFF" w:themeColor="background1"/>
                <w:sz w:val="20"/>
              </w:rPr>
            </w:pPr>
            <w:r w:rsidRPr="004634B4">
              <w:rPr>
                <w:rFonts w:ascii="Arial" w:hAnsi="Arial" w:cs="Arial"/>
                <w:b/>
                <w:bCs/>
                <w:color w:val="FFFFFF" w:themeColor="background1"/>
                <w:sz w:val="20"/>
              </w:rPr>
              <w:t>Contratada</w:t>
            </w:r>
          </w:p>
        </w:tc>
        <w:tc>
          <w:tcPr>
            <w:tcW w:w="829" w:type="pct"/>
            <w:shd w:val="clear" w:color="auto" w:fill="066684" w:themeFill="text2"/>
          </w:tcPr>
          <w:p w14:paraId="1E8F10A7" w14:textId="77777777" w:rsidR="00145867" w:rsidRPr="004634B4" w:rsidRDefault="00145867" w:rsidP="00145867">
            <w:pPr>
              <w:spacing w:before="0" w:line="240" w:lineRule="auto"/>
              <w:ind w:firstLine="0"/>
              <w:rPr>
                <w:rFonts w:ascii="Arial" w:hAnsi="Arial" w:cs="Arial"/>
                <w:b/>
                <w:bCs/>
                <w:color w:val="FFFFFF" w:themeColor="background1"/>
                <w:sz w:val="20"/>
              </w:rPr>
            </w:pPr>
            <w:r w:rsidRPr="004634B4">
              <w:rPr>
                <w:rFonts w:ascii="Arial" w:hAnsi="Arial" w:cs="Arial"/>
                <w:b/>
                <w:bCs/>
                <w:color w:val="FFFFFF" w:themeColor="background1"/>
                <w:sz w:val="20"/>
              </w:rPr>
              <w:t>Valor</w:t>
            </w:r>
          </w:p>
        </w:tc>
        <w:tc>
          <w:tcPr>
            <w:tcW w:w="848" w:type="pct"/>
            <w:shd w:val="clear" w:color="auto" w:fill="066684" w:themeFill="text2"/>
          </w:tcPr>
          <w:p w14:paraId="717E99BA" w14:textId="77777777" w:rsidR="00145867" w:rsidRPr="004634B4" w:rsidRDefault="00145867" w:rsidP="00145867">
            <w:pPr>
              <w:spacing w:before="0" w:line="240" w:lineRule="auto"/>
              <w:ind w:firstLine="0"/>
              <w:rPr>
                <w:rFonts w:ascii="Arial" w:hAnsi="Arial" w:cs="Arial"/>
                <w:b/>
                <w:bCs/>
                <w:color w:val="FFFFFF" w:themeColor="background1"/>
                <w:sz w:val="20"/>
              </w:rPr>
            </w:pPr>
            <w:r w:rsidRPr="004634B4">
              <w:rPr>
                <w:rFonts w:ascii="Arial" w:hAnsi="Arial" w:cs="Arial"/>
                <w:b/>
                <w:bCs/>
                <w:color w:val="FFFFFF" w:themeColor="background1"/>
                <w:sz w:val="20"/>
              </w:rPr>
              <w:t>Base legal</w:t>
            </w:r>
          </w:p>
        </w:tc>
      </w:tr>
      <w:tr w:rsidR="00145867" w:rsidRPr="004634B4" w14:paraId="42FBF343" w14:textId="77777777" w:rsidTr="00663ECB">
        <w:trPr>
          <w:trHeight w:val="420"/>
          <w:jc w:val="center"/>
        </w:trPr>
        <w:tc>
          <w:tcPr>
            <w:tcW w:w="926" w:type="pct"/>
          </w:tcPr>
          <w:p w14:paraId="41FD5E55" w14:textId="77777777" w:rsidR="00145867" w:rsidRPr="004634B4" w:rsidRDefault="00145867" w:rsidP="00145867">
            <w:pPr>
              <w:spacing w:before="0" w:line="240" w:lineRule="auto"/>
              <w:ind w:firstLine="0"/>
              <w:rPr>
                <w:rFonts w:ascii="Arial" w:hAnsi="Arial" w:cs="Arial"/>
                <w:sz w:val="20"/>
              </w:rPr>
            </w:pPr>
            <w:r w:rsidRPr="004634B4">
              <w:rPr>
                <w:rFonts w:ascii="Arial" w:hAnsi="Arial" w:cs="Arial"/>
                <w:sz w:val="20"/>
              </w:rPr>
              <w:t>Funcionamento administrativo*</w:t>
            </w:r>
          </w:p>
        </w:tc>
        <w:tc>
          <w:tcPr>
            <w:tcW w:w="1142" w:type="pct"/>
          </w:tcPr>
          <w:p w14:paraId="3018C03E" w14:textId="77777777" w:rsidR="00145867" w:rsidRPr="004634B4" w:rsidRDefault="00145867" w:rsidP="00145867">
            <w:pPr>
              <w:spacing w:before="0" w:line="240" w:lineRule="auto"/>
              <w:ind w:firstLine="0"/>
              <w:jc w:val="left"/>
              <w:rPr>
                <w:rFonts w:ascii="Arial" w:hAnsi="Arial" w:cs="Arial"/>
                <w:sz w:val="20"/>
              </w:rPr>
            </w:pPr>
            <w:r w:rsidRPr="004634B4">
              <w:rPr>
                <w:rFonts w:ascii="Arial" w:hAnsi="Arial" w:cs="Arial"/>
                <w:sz w:val="20"/>
              </w:rPr>
              <w:t>Distribuição de energia</w:t>
            </w:r>
          </w:p>
        </w:tc>
        <w:tc>
          <w:tcPr>
            <w:tcW w:w="1255" w:type="pct"/>
          </w:tcPr>
          <w:p w14:paraId="4093CA70" w14:textId="77777777" w:rsidR="00145867" w:rsidRPr="004634B4" w:rsidRDefault="00145867" w:rsidP="00145867">
            <w:pPr>
              <w:spacing w:before="0" w:line="240" w:lineRule="auto"/>
              <w:ind w:firstLine="0"/>
              <w:jc w:val="left"/>
              <w:rPr>
                <w:rFonts w:ascii="Arial" w:hAnsi="Arial" w:cs="Arial"/>
                <w:sz w:val="20"/>
              </w:rPr>
            </w:pPr>
            <w:r w:rsidRPr="004634B4">
              <w:rPr>
                <w:rFonts w:ascii="Arial" w:hAnsi="Arial" w:cs="Arial"/>
                <w:sz w:val="20"/>
              </w:rPr>
              <w:t>Companhia Energética do Ceará</w:t>
            </w:r>
          </w:p>
        </w:tc>
        <w:tc>
          <w:tcPr>
            <w:tcW w:w="829" w:type="pct"/>
          </w:tcPr>
          <w:p w14:paraId="00CA0235" w14:textId="77777777" w:rsidR="00145867" w:rsidRPr="004634B4" w:rsidRDefault="00145867" w:rsidP="00145867">
            <w:pPr>
              <w:spacing w:before="0" w:line="240" w:lineRule="auto"/>
              <w:ind w:firstLine="0"/>
              <w:rPr>
                <w:rFonts w:ascii="Arial" w:hAnsi="Arial" w:cs="Arial"/>
                <w:sz w:val="20"/>
              </w:rPr>
            </w:pPr>
            <w:r w:rsidRPr="004634B4">
              <w:rPr>
                <w:rFonts w:ascii="Arial" w:hAnsi="Arial" w:cs="Arial"/>
                <w:sz w:val="20"/>
              </w:rPr>
              <w:t>R$ 646.534,20</w:t>
            </w:r>
          </w:p>
        </w:tc>
        <w:tc>
          <w:tcPr>
            <w:tcW w:w="848" w:type="pct"/>
          </w:tcPr>
          <w:p w14:paraId="60C364B9" w14:textId="77777777" w:rsidR="00145867" w:rsidRPr="004634B4" w:rsidRDefault="00145867" w:rsidP="00145867">
            <w:pPr>
              <w:spacing w:before="0" w:line="240" w:lineRule="auto"/>
              <w:ind w:firstLine="0"/>
              <w:jc w:val="left"/>
              <w:rPr>
                <w:rFonts w:ascii="Arial" w:hAnsi="Arial" w:cs="Arial"/>
                <w:sz w:val="20"/>
              </w:rPr>
            </w:pPr>
            <w:r w:rsidRPr="004634B4">
              <w:rPr>
                <w:rFonts w:ascii="Arial" w:hAnsi="Arial" w:cs="Arial"/>
                <w:sz w:val="20"/>
              </w:rPr>
              <w:t>Inciso XXII, Artigo 24 da Lei nº 8.666/1993.</w:t>
            </w:r>
          </w:p>
        </w:tc>
      </w:tr>
      <w:tr w:rsidR="00145867" w:rsidRPr="004634B4" w14:paraId="1EB98E27" w14:textId="77777777" w:rsidTr="00663ECB">
        <w:trPr>
          <w:trHeight w:val="420"/>
          <w:jc w:val="center"/>
        </w:trPr>
        <w:tc>
          <w:tcPr>
            <w:tcW w:w="926" w:type="pct"/>
          </w:tcPr>
          <w:p w14:paraId="56B01F6A" w14:textId="77777777" w:rsidR="00145867" w:rsidRPr="004634B4" w:rsidRDefault="00145867" w:rsidP="00145867">
            <w:pPr>
              <w:spacing w:before="0" w:line="240" w:lineRule="auto"/>
              <w:ind w:firstLine="0"/>
              <w:rPr>
                <w:rFonts w:ascii="Arial" w:hAnsi="Arial" w:cs="Arial"/>
                <w:sz w:val="20"/>
              </w:rPr>
            </w:pPr>
            <w:r w:rsidRPr="004634B4">
              <w:rPr>
                <w:rFonts w:ascii="Arial" w:hAnsi="Arial" w:cs="Arial"/>
                <w:sz w:val="20"/>
              </w:rPr>
              <w:t>Assistência estudantil</w:t>
            </w:r>
          </w:p>
        </w:tc>
        <w:tc>
          <w:tcPr>
            <w:tcW w:w="1142" w:type="pct"/>
          </w:tcPr>
          <w:p w14:paraId="3DB209B0" w14:textId="77777777" w:rsidR="00145867" w:rsidRPr="004634B4" w:rsidRDefault="00145867" w:rsidP="00145867">
            <w:pPr>
              <w:spacing w:before="0" w:line="240" w:lineRule="auto"/>
              <w:ind w:firstLine="0"/>
              <w:jc w:val="left"/>
              <w:rPr>
                <w:rFonts w:ascii="Arial" w:hAnsi="Arial" w:cs="Arial"/>
                <w:sz w:val="20"/>
              </w:rPr>
            </w:pPr>
            <w:r w:rsidRPr="004634B4">
              <w:rPr>
                <w:rFonts w:ascii="Arial" w:hAnsi="Arial" w:cs="Arial"/>
                <w:sz w:val="20"/>
              </w:rPr>
              <w:t>Agricultura familiar</w:t>
            </w:r>
          </w:p>
        </w:tc>
        <w:tc>
          <w:tcPr>
            <w:tcW w:w="1255" w:type="pct"/>
          </w:tcPr>
          <w:p w14:paraId="722A7927" w14:textId="77777777" w:rsidR="00145867" w:rsidRPr="004634B4" w:rsidRDefault="00145867" w:rsidP="00145867">
            <w:pPr>
              <w:spacing w:before="0" w:line="240" w:lineRule="auto"/>
              <w:ind w:firstLine="0"/>
              <w:jc w:val="left"/>
              <w:rPr>
                <w:rFonts w:ascii="Arial" w:hAnsi="Arial" w:cs="Arial"/>
                <w:sz w:val="20"/>
              </w:rPr>
            </w:pPr>
            <w:r w:rsidRPr="004634B4">
              <w:rPr>
                <w:rFonts w:ascii="Arial" w:hAnsi="Arial" w:cs="Arial"/>
                <w:sz w:val="20"/>
              </w:rPr>
              <w:t>Vários</w:t>
            </w:r>
          </w:p>
        </w:tc>
        <w:tc>
          <w:tcPr>
            <w:tcW w:w="829" w:type="pct"/>
          </w:tcPr>
          <w:p w14:paraId="6276D3AA" w14:textId="77777777" w:rsidR="00145867" w:rsidRPr="004634B4" w:rsidRDefault="00145867" w:rsidP="00145867">
            <w:pPr>
              <w:spacing w:before="0" w:line="240" w:lineRule="auto"/>
              <w:ind w:firstLine="0"/>
              <w:rPr>
                <w:rFonts w:ascii="Arial" w:hAnsi="Arial" w:cs="Arial"/>
                <w:sz w:val="20"/>
              </w:rPr>
            </w:pPr>
            <w:r w:rsidRPr="004634B4">
              <w:rPr>
                <w:rFonts w:ascii="Arial" w:hAnsi="Arial" w:cs="Arial"/>
                <w:sz w:val="20"/>
              </w:rPr>
              <w:t>R$ 564.577,15</w:t>
            </w:r>
          </w:p>
        </w:tc>
        <w:tc>
          <w:tcPr>
            <w:tcW w:w="848" w:type="pct"/>
          </w:tcPr>
          <w:p w14:paraId="03A2FC66" w14:textId="77777777" w:rsidR="00145867" w:rsidRPr="004634B4" w:rsidRDefault="00145867" w:rsidP="00145867">
            <w:pPr>
              <w:spacing w:before="0" w:line="240" w:lineRule="auto"/>
              <w:ind w:firstLine="0"/>
              <w:jc w:val="left"/>
              <w:rPr>
                <w:rFonts w:ascii="Arial" w:hAnsi="Arial" w:cs="Arial"/>
                <w:sz w:val="20"/>
              </w:rPr>
            </w:pPr>
            <w:r w:rsidRPr="004634B4">
              <w:rPr>
                <w:rFonts w:ascii="Arial" w:hAnsi="Arial" w:cs="Arial"/>
                <w:sz w:val="20"/>
              </w:rPr>
              <w:t>Inciso XXX, Artigo 24 da Lei nº 8.666/1993.</w:t>
            </w:r>
          </w:p>
        </w:tc>
      </w:tr>
      <w:tr w:rsidR="00145867" w:rsidRPr="004634B4" w14:paraId="489C291C" w14:textId="77777777" w:rsidTr="00663ECB">
        <w:trPr>
          <w:trHeight w:val="420"/>
          <w:jc w:val="center"/>
        </w:trPr>
        <w:tc>
          <w:tcPr>
            <w:tcW w:w="926" w:type="pct"/>
            <w:vMerge w:val="restart"/>
          </w:tcPr>
          <w:p w14:paraId="4F8F3161" w14:textId="77777777" w:rsidR="00145867" w:rsidRPr="004634B4" w:rsidRDefault="00145867" w:rsidP="00145867">
            <w:pPr>
              <w:spacing w:before="0" w:line="240" w:lineRule="auto"/>
              <w:ind w:firstLine="0"/>
              <w:rPr>
                <w:rFonts w:ascii="Arial" w:hAnsi="Arial" w:cs="Arial"/>
                <w:sz w:val="20"/>
              </w:rPr>
            </w:pPr>
            <w:r w:rsidRPr="004634B4">
              <w:rPr>
                <w:rFonts w:ascii="Arial" w:hAnsi="Arial" w:cs="Arial"/>
                <w:sz w:val="20"/>
              </w:rPr>
              <w:t>Outros</w:t>
            </w:r>
          </w:p>
        </w:tc>
        <w:tc>
          <w:tcPr>
            <w:tcW w:w="1142" w:type="pct"/>
          </w:tcPr>
          <w:p w14:paraId="43662D74" w14:textId="77777777" w:rsidR="00145867" w:rsidRPr="004634B4" w:rsidRDefault="00145867" w:rsidP="00145867">
            <w:pPr>
              <w:spacing w:before="0" w:line="240" w:lineRule="auto"/>
              <w:ind w:firstLine="0"/>
              <w:jc w:val="left"/>
              <w:rPr>
                <w:rFonts w:ascii="Arial" w:hAnsi="Arial" w:cs="Arial"/>
                <w:sz w:val="20"/>
              </w:rPr>
            </w:pPr>
            <w:r w:rsidRPr="004634B4">
              <w:rPr>
                <w:rFonts w:ascii="Arial" w:hAnsi="Arial" w:cs="Arial"/>
                <w:sz w:val="20"/>
              </w:rPr>
              <w:t>Projeto de atualização do Catálogo Nacional de Cursos Técnicos</w:t>
            </w:r>
          </w:p>
        </w:tc>
        <w:tc>
          <w:tcPr>
            <w:tcW w:w="1255" w:type="pct"/>
          </w:tcPr>
          <w:p w14:paraId="41EAA577" w14:textId="77777777" w:rsidR="00145867" w:rsidRPr="004634B4" w:rsidRDefault="00145867" w:rsidP="00145867">
            <w:pPr>
              <w:spacing w:before="0" w:line="240" w:lineRule="auto"/>
              <w:ind w:firstLine="0"/>
              <w:jc w:val="left"/>
              <w:rPr>
                <w:rFonts w:ascii="Arial" w:hAnsi="Arial" w:cs="Arial"/>
                <w:sz w:val="20"/>
              </w:rPr>
            </w:pPr>
            <w:r w:rsidRPr="004634B4">
              <w:rPr>
                <w:rFonts w:ascii="Arial" w:hAnsi="Arial" w:cs="Arial"/>
                <w:sz w:val="20"/>
              </w:rPr>
              <w:t xml:space="preserve">Fundação de cultura e apoio ao ensino pesquisa e extensão - Funcepe </w:t>
            </w:r>
          </w:p>
        </w:tc>
        <w:tc>
          <w:tcPr>
            <w:tcW w:w="829" w:type="pct"/>
          </w:tcPr>
          <w:p w14:paraId="61DA9667" w14:textId="77777777" w:rsidR="00145867" w:rsidRPr="004634B4" w:rsidRDefault="00145867" w:rsidP="00145867">
            <w:pPr>
              <w:spacing w:before="0" w:line="240" w:lineRule="auto"/>
              <w:ind w:firstLine="0"/>
              <w:rPr>
                <w:rFonts w:ascii="Arial" w:hAnsi="Arial" w:cs="Arial"/>
                <w:sz w:val="20"/>
              </w:rPr>
            </w:pPr>
            <w:r w:rsidRPr="004634B4">
              <w:rPr>
                <w:rFonts w:ascii="Arial" w:hAnsi="Arial" w:cs="Arial"/>
                <w:sz w:val="20"/>
              </w:rPr>
              <w:t>R$ 893.702,71</w:t>
            </w:r>
          </w:p>
        </w:tc>
        <w:tc>
          <w:tcPr>
            <w:tcW w:w="848" w:type="pct"/>
          </w:tcPr>
          <w:p w14:paraId="19C8D4E6" w14:textId="77777777" w:rsidR="00145867" w:rsidRPr="004634B4" w:rsidRDefault="00145867" w:rsidP="00145867">
            <w:pPr>
              <w:spacing w:before="0" w:line="240" w:lineRule="auto"/>
              <w:ind w:firstLine="0"/>
              <w:jc w:val="left"/>
              <w:rPr>
                <w:rFonts w:ascii="Arial" w:hAnsi="Arial" w:cs="Arial"/>
                <w:sz w:val="20"/>
              </w:rPr>
            </w:pPr>
            <w:r w:rsidRPr="004634B4">
              <w:rPr>
                <w:rFonts w:ascii="Arial" w:hAnsi="Arial" w:cs="Arial"/>
                <w:sz w:val="20"/>
              </w:rPr>
              <w:t>Inciso XIII Artigo 24 da Lei nº 8.666/1993.</w:t>
            </w:r>
          </w:p>
        </w:tc>
      </w:tr>
      <w:tr w:rsidR="00145867" w:rsidRPr="004634B4" w14:paraId="7D0AD3D2" w14:textId="77777777" w:rsidTr="00663ECB">
        <w:trPr>
          <w:trHeight w:val="1652"/>
          <w:jc w:val="center"/>
        </w:trPr>
        <w:tc>
          <w:tcPr>
            <w:tcW w:w="926" w:type="pct"/>
            <w:vMerge/>
          </w:tcPr>
          <w:p w14:paraId="29E201CC" w14:textId="77777777" w:rsidR="00145867" w:rsidRPr="004634B4" w:rsidRDefault="00145867" w:rsidP="00145867">
            <w:pPr>
              <w:spacing w:before="0" w:line="240" w:lineRule="auto"/>
              <w:ind w:firstLine="0"/>
              <w:rPr>
                <w:rFonts w:ascii="Arial" w:hAnsi="Arial" w:cs="Arial"/>
                <w:sz w:val="20"/>
              </w:rPr>
            </w:pPr>
          </w:p>
        </w:tc>
        <w:tc>
          <w:tcPr>
            <w:tcW w:w="1142" w:type="pct"/>
          </w:tcPr>
          <w:p w14:paraId="5E6BB4CB" w14:textId="77777777" w:rsidR="00145867" w:rsidRPr="004634B4" w:rsidRDefault="00145867" w:rsidP="00145867">
            <w:pPr>
              <w:spacing w:before="0" w:line="240" w:lineRule="auto"/>
              <w:ind w:firstLine="0"/>
              <w:jc w:val="left"/>
              <w:rPr>
                <w:rFonts w:ascii="Arial" w:hAnsi="Arial" w:cs="Arial"/>
                <w:sz w:val="20"/>
              </w:rPr>
            </w:pPr>
            <w:r w:rsidRPr="004634B4">
              <w:rPr>
                <w:rFonts w:ascii="Arial" w:hAnsi="Arial" w:cs="Arial"/>
                <w:sz w:val="20"/>
              </w:rPr>
              <w:t>Projeto Academia de Futebol</w:t>
            </w:r>
          </w:p>
        </w:tc>
        <w:tc>
          <w:tcPr>
            <w:tcW w:w="1255" w:type="pct"/>
          </w:tcPr>
          <w:p w14:paraId="6503A6BC" w14:textId="77777777" w:rsidR="00145867" w:rsidRPr="004634B4" w:rsidRDefault="00145867" w:rsidP="00145867">
            <w:pPr>
              <w:spacing w:before="0" w:line="240" w:lineRule="auto"/>
              <w:ind w:firstLine="0"/>
              <w:jc w:val="left"/>
              <w:rPr>
                <w:rFonts w:ascii="Arial" w:hAnsi="Arial" w:cs="Arial"/>
                <w:sz w:val="20"/>
              </w:rPr>
            </w:pPr>
            <w:r w:rsidRPr="004634B4">
              <w:rPr>
                <w:rFonts w:ascii="Arial" w:hAnsi="Arial" w:cs="Arial"/>
                <w:sz w:val="20"/>
              </w:rPr>
              <w:t xml:space="preserve">Fundação de cultura e apoio ao ensino pesquisa e extensão - Funcepe </w:t>
            </w:r>
          </w:p>
        </w:tc>
        <w:tc>
          <w:tcPr>
            <w:tcW w:w="829" w:type="pct"/>
          </w:tcPr>
          <w:p w14:paraId="58207614" w14:textId="77777777" w:rsidR="00145867" w:rsidRPr="004634B4" w:rsidRDefault="00145867" w:rsidP="00145867">
            <w:pPr>
              <w:spacing w:before="0" w:line="240" w:lineRule="auto"/>
              <w:ind w:firstLine="0"/>
              <w:rPr>
                <w:rFonts w:ascii="Arial" w:hAnsi="Arial" w:cs="Arial"/>
                <w:sz w:val="20"/>
              </w:rPr>
            </w:pPr>
            <w:r w:rsidRPr="004634B4">
              <w:rPr>
                <w:rFonts w:ascii="Arial" w:hAnsi="Arial" w:cs="Arial"/>
                <w:sz w:val="20"/>
              </w:rPr>
              <w:t>R$ 286.403,25</w:t>
            </w:r>
          </w:p>
        </w:tc>
        <w:tc>
          <w:tcPr>
            <w:tcW w:w="848" w:type="pct"/>
          </w:tcPr>
          <w:p w14:paraId="705EB9CD" w14:textId="77777777" w:rsidR="00145867" w:rsidRPr="004634B4" w:rsidRDefault="00145867" w:rsidP="00145867">
            <w:pPr>
              <w:spacing w:before="0" w:line="240" w:lineRule="auto"/>
              <w:ind w:firstLine="0"/>
              <w:jc w:val="left"/>
              <w:rPr>
                <w:rFonts w:ascii="Arial" w:hAnsi="Arial" w:cs="Arial"/>
                <w:sz w:val="20"/>
              </w:rPr>
            </w:pPr>
            <w:r w:rsidRPr="004634B4">
              <w:rPr>
                <w:rFonts w:ascii="Arial" w:hAnsi="Arial" w:cs="Arial"/>
                <w:sz w:val="20"/>
              </w:rPr>
              <w:t>Inciso XIII Artigo 24 da Lei nº 8.666/1993</w:t>
            </w:r>
          </w:p>
        </w:tc>
      </w:tr>
    </w:tbl>
    <w:p w14:paraId="62F4761C" w14:textId="538B2B38" w:rsidR="00145867" w:rsidRDefault="006A19D2" w:rsidP="006A19D2">
      <w:pPr>
        <w:rPr>
          <w:lang w:eastAsia="pt-BR"/>
        </w:rPr>
      </w:pPr>
      <w:r>
        <w:rPr>
          <w:lang w:eastAsia="pt-BR"/>
        </w:rPr>
        <w:t>Do ponto de vista da despesa executada, o gráfico a seguir resume os valores associados a licitações e contratações diretas entre 2017 e 2020.</w:t>
      </w:r>
    </w:p>
    <w:p w14:paraId="6912202D" w14:textId="77777777" w:rsidR="00F331D7" w:rsidRDefault="00763946" w:rsidP="00F331D7">
      <w:pPr>
        <w:keepNext/>
        <w:ind w:firstLine="0"/>
      </w:pPr>
      <w:r>
        <w:rPr>
          <w:noProof/>
          <w:lang w:eastAsia="pt-BR"/>
        </w:rPr>
        <w:drawing>
          <wp:inline distT="0" distB="0" distL="0" distR="0" wp14:anchorId="2CB38367" wp14:editId="045BACB0">
            <wp:extent cx="6305550" cy="3200400"/>
            <wp:effectExtent l="0" t="0" r="0" b="0"/>
            <wp:docPr id="197" name="Gráfico 197"/>
            <wp:cNvGraphicFramePr/>
            <a:graphic xmlns:a="http://schemas.openxmlformats.org/drawingml/2006/main">
              <a:graphicData uri="http://schemas.openxmlformats.org/drawingml/2006/chart">
                <c:chart xmlns:c="http://schemas.openxmlformats.org/drawingml/2006/chart" xmlns:r="http://schemas.openxmlformats.org/officeDocument/2006/relationships" r:id="rId238"/>
              </a:graphicData>
            </a:graphic>
          </wp:inline>
        </w:drawing>
      </w:r>
    </w:p>
    <w:p w14:paraId="04E9D3A4" w14:textId="797E4CD4" w:rsidR="006A19D2" w:rsidRPr="00145867" w:rsidRDefault="00F331D7" w:rsidP="00F331D7">
      <w:pPr>
        <w:pStyle w:val="Legenda"/>
        <w:spacing w:before="0"/>
        <w:rPr>
          <w:lang w:eastAsia="pt-BR"/>
        </w:rPr>
      </w:pPr>
      <w:r>
        <w:t xml:space="preserve">Figura </w:t>
      </w:r>
      <w:r>
        <w:fldChar w:fldCharType="begin"/>
      </w:r>
      <w:r>
        <w:instrText xml:space="preserve"> SEQ Figura \* ARABIC </w:instrText>
      </w:r>
      <w:r>
        <w:fldChar w:fldCharType="separate"/>
      </w:r>
      <w:r w:rsidR="00AA7E32">
        <w:rPr>
          <w:noProof/>
        </w:rPr>
        <w:t>5</w:t>
      </w:r>
      <w:r>
        <w:fldChar w:fldCharType="end"/>
      </w:r>
      <w:r>
        <w:t xml:space="preserve"> - </w:t>
      </w:r>
      <w:r w:rsidRPr="00321776">
        <w:t>Fonte: Tesouro Gerencial (09/02/2021). Despesa executada</w:t>
      </w:r>
    </w:p>
    <w:p w14:paraId="29274210" w14:textId="4E26E64B" w:rsidR="007F7725" w:rsidRDefault="007F7725" w:rsidP="001A1EBC">
      <w:pPr>
        <w:pStyle w:val="Ttulo4"/>
      </w:pPr>
      <w:r w:rsidRPr="005A14E7">
        <w:t>Desafios, fraquezas e riscos na gestão de licitações e contratos</w:t>
      </w:r>
    </w:p>
    <w:p w14:paraId="68332250" w14:textId="77777777" w:rsidR="005B2F5B" w:rsidRDefault="005B2F5B" w:rsidP="005B2F5B">
      <w:pPr>
        <w:rPr>
          <w:lang w:eastAsia="pt-BR"/>
        </w:rPr>
      </w:pPr>
      <w:r>
        <w:rPr>
          <w:lang w:eastAsia="pt-BR"/>
        </w:rPr>
        <w:t>Por sua característica de gestão descentralizada, o desafio do IFCE está na padronização dos processos para o alcance dos melhores bens e serviços com economia de escala. Para tanto, a Instituição se reveste de normativos que visam à padronização dos procedimentos.</w:t>
      </w:r>
    </w:p>
    <w:p w14:paraId="0CB84536" w14:textId="77777777" w:rsidR="005B2F5B" w:rsidRDefault="005B2F5B" w:rsidP="005B2F5B">
      <w:pPr>
        <w:rPr>
          <w:lang w:eastAsia="pt-BR"/>
        </w:rPr>
      </w:pPr>
      <w:r>
        <w:rPr>
          <w:lang w:eastAsia="pt-BR"/>
        </w:rPr>
        <w:t>Outro desafio são as constantes atualizações da legislação, situação que levou a Instituição a ter fomentado várias capacitações técnicas.</w:t>
      </w:r>
    </w:p>
    <w:p w14:paraId="1443F38C" w14:textId="77777777" w:rsidR="005B2F5B" w:rsidRDefault="005B2F5B" w:rsidP="005B2F5B">
      <w:pPr>
        <w:rPr>
          <w:lang w:eastAsia="pt-BR"/>
        </w:rPr>
      </w:pPr>
      <w:r>
        <w:rPr>
          <w:lang w:eastAsia="pt-BR"/>
        </w:rPr>
        <w:t xml:space="preserve">Nesta seara, o Plano de Desenvolvimento Institucional para o quinquênio 2019-2023 estabeleceu como objetivo estratégico o aperfeiçoamento dos procedimentos visando à efetividade </w:t>
      </w:r>
      <w:r>
        <w:rPr>
          <w:lang w:eastAsia="pt-BR"/>
        </w:rPr>
        <w:lastRenderedPageBreak/>
        <w:t>e à excelência dos processos internos, com o propósito de fomentar iniciativas voltadas para a disseminação de procedimentos que proporcionem a eficiência, eficácia e qualidade na gestão dos recursos e na prestação dos serviços oferecidos aos clientes internos e externos do IFCE. Para tanto, pretende-se:</w:t>
      </w:r>
    </w:p>
    <w:p w14:paraId="0DE30DEA" w14:textId="3ECC5D14" w:rsidR="005B2F5B" w:rsidRDefault="005B2F5B" w:rsidP="0026079D">
      <w:pPr>
        <w:pStyle w:val="PargrafodaLista"/>
        <w:numPr>
          <w:ilvl w:val="0"/>
          <w:numId w:val="32"/>
        </w:numPr>
        <w:rPr>
          <w:lang w:eastAsia="pt-BR"/>
        </w:rPr>
      </w:pPr>
      <w:r>
        <w:rPr>
          <w:lang w:eastAsia="pt-BR"/>
        </w:rPr>
        <w:t>Obter 25% de economicidade nas contratações;</w:t>
      </w:r>
    </w:p>
    <w:p w14:paraId="5A998B7E" w14:textId="411B9105" w:rsidR="005B2F5B" w:rsidRDefault="005B2F5B" w:rsidP="0026079D">
      <w:pPr>
        <w:pStyle w:val="PargrafodaLista"/>
        <w:numPr>
          <w:ilvl w:val="0"/>
          <w:numId w:val="32"/>
        </w:numPr>
        <w:rPr>
          <w:lang w:eastAsia="pt-BR"/>
        </w:rPr>
      </w:pPr>
      <w:r>
        <w:rPr>
          <w:lang w:eastAsia="pt-BR"/>
        </w:rPr>
        <w:t>Alcançar o índice de 70% de qualidade na execução dos contratos;</w:t>
      </w:r>
    </w:p>
    <w:p w14:paraId="455D9CB1" w14:textId="599754F7" w:rsidR="005B2F5B" w:rsidRPr="005B2F5B" w:rsidRDefault="005B2F5B" w:rsidP="0026079D">
      <w:pPr>
        <w:pStyle w:val="PargrafodaLista"/>
        <w:numPr>
          <w:ilvl w:val="0"/>
          <w:numId w:val="32"/>
        </w:numPr>
        <w:rPr>
          <w:lang w:eastAsia="pt-BR"/>
        </w:rPr>
      </w:pPr>
      <w:r>
        <w:rPr>
          <w:lang w:eastAsia="pt-BR"/>
        </w:rPr>
        <w:t>Satisfazer 80% dos requisitantes de bens e serviços.</w:t>
      </w:r>
    </w:p>
    <w:p w14:paraId="4F353A46" w14:textId="1F853186" w:rsidR="007F7725" w:rsidRPr="007F7725" w:rsidRDefault="007F7725" w:rsidP="001A1EBC">
      <w:pPr>
        <w:pStyle w:val="Ttulo4"/>
      </w:pPr>
      <w:r w:rsidRPr="007F7725">
        <w:t>Informações sobre projetos desenvolvidos pelas fundações de apoio regidas pela lei 8.958/1994</w:t>
      </w:r>
    </w:p>
    <w:p w14:paraId="2E9816BA" w14:textId="6B82CE57" w:rsidR="005B2F5B" w:rsidRDefault="005B2F5B" w:rsidP="00016A44">
      <w:pPr>
        <w:rPr>
          <w:lang w:eastAsia="pt-BR"/>
        </w:rPr>
      </w:pPr>
      <w:r w:rsidRPr="005B2F5B">
        <w:rPr>
          <w:lang w:eastAsia="pt-BR"/>
        </w:rPr>
        <w:t xml:space="preserve">Em 2020, o Instituto Federal do Ceará desenvolveu 02 (dois) projetos firmados por meio de </w:t>
      </w:r>
      <w:r>
        <w:rPr>
          <w:lang w:eastAsia="pt-BR"/>
        </w:rPr>
        <w:t>c</w:t>
      </w:r>
      <w:r w:rsidRPr="005B2F5B">
        <w:rPr>
          <w:lang w:eastAsia="pt-BR"/>
        </w:rPr>
        <w:t xml:space="preserve">ontratos </w:t>
      </w:r>
      <w:r>
        <w:rPr>
          <w:lang w:eastAsia="pt-BR"/>
        </w:rPr>
        <w:t>a</w:t>
      </w:r>
      <w:r w:rsidRPr="005B2F5B">
        <w:rPr>
          <w:lang w:eastAsia="pt-BR"/>
        </w:rPr>
        <w:t xml:space="preserve">dministrativos. O Contrato nº 01/2020, firmado com a Fundação de Cultura e Apoio ao Ensino, Pesquisa e Extensão (CNPJ nº 09.628.053/0001-26), tem como objeto a contratação de uma fundação de apoio para gerenciar recursos do projeto de atualização do Catálogo Nacional de Cursos Técnicos (CNCT) e tem como vigência o período de 02/01/2020 até 31/01/2021. </w:t>
      </w:r>
    </w:p>
    <w:p w14:paraId="2304FE13" w14:textId="6B04B4C7" w:rsidR="00016A44" w:rsidRPr="00016A44" w:rsidRDefault="005B2F5B" w:rsidP="00016A44">
      <w:pPr>
        <w:rPr>
          <w:lang w:eastAsia="pt-BR"/>
        </w:rPr>
      </w:pPr>
      <w:r w:rsidRPr="005B2F5B">
        <w:rPr>
          <w:lang w:eastAsia="pt-BR"/>
        </w:rPr>
        <w:t>Já o Contrato nº 46/2017, firmado com a Fundação de Pesquisa e Cultura (CNPJ nº 05.330.436/0001-62), tem como objeto a contratação de empresa para desenvolvimento de produtos e serviços referentes ao projeto denominado "Projeto Segunda Chance" e tem como vigência o período de 26/12/2017 até 26/12/2020.</w:t>
      </w:r>
    </w:p>
    <w:p w14:paraId="1D89BB62" w14:textId="57D50F30" w:rsidR="002C157D" w:rsidRDefault="002C157D" w:rsidP="001A1EBC">
      <w:pPr>
        <w:pStyle w:val="Ttulo3"/>
      </w:pPr>
      <w:bookmarkStart w:id="81" w:name="_Toc69044662"/>
      <w:r w:rsidRPr="002C157D">
        <w:t>Gestão patrimonial e infraestrutura</w:t>
      </w:r>
      <w:bookmarkEnd w:id="81"/>
    </w:p>
    <w:p w14:paraId="23B48193" w14:textId="49E05E70" w:rsidR="00016A44" w:rsidRDefault="00E13083" w:rsidP="001A1EBC">
      <w:pPr>
        <w:pStyle w:val="Ttulo4"/>
      </w:pPr>
      <w:r>
        <w:t>Conformidade legal</w:t>
      </w:r>
    </w:p>
    <w:p w14:paraId="54945B63" w14:textId="7C62B884" w:rsidR="00E13083" w:rsidRDefault="00E13083" w:rsidP="0026079D">
      <w:pPr>
        <w:pStyle w:val="PargrafodaLista"/>
        <w:numPr>
          <w:ilvl w:val="0"/>
          <w:numId w:val="33"/>
        </w:numPr>
        <w:rPr>
          <w:lang w:eastAsia="pt-BR"/>
        </w:rPr>
      </w:pPr>
      <w:r>
        <w:rPr>
          <w:lang w:eastAsia="pt-BR"/>
        </w:rPr>
        <w:t>Lei nº. 8.666/1993</w:t>
      </w:r>
    </w:p>
    <w:p w14:paraId="5A82BB22" w14:textId="3828D987" w:rsidR="00E13083" w:rsidRDefault="00E13083" w:rsidP="0026079D">
      <w:pPr>
        <w:pStyle w:val="PargrafodaLista"/>
        <w:numPr>
          <w:ilvl w:val="0"/>
          <w:numId w:val="33"/>
        </w:numPr>
        <w:rPr>
          <w:lang w:eastAsia="pt-BR"/>
        </w:rPr>
      </w:pPr>
      <w:r>
        <w:rPr>
          <w:lang w:eastAsia="pt-BR"/>
        </w:rPr>
        <w:t>Decreto nº. 9.373/2018</w:t>
      </w:r>
    </w:p>
    <w:p w14:paraId="6451DCD8" w14:textId="240392F0" w:rsidR="00E13083" w:rsidRDefault="00E13083" w:rsidP="0026079D">
      <w:pPr>
        <w:pStyle w:val="PargrafodaLista"/>
        <w:numPr>
          <w:ilvl w:val="0"/>
          <w:numId w:val="33"/>
        </w:numPr>
        <w:rPr>
          <w:lang w:eastAsia="pt-BR"/>
        </w:rPr>
      </w:pPr>
      <w:r>
        <w:rPr>
          <w:lang w:eastAsia="pt-BR"/>
        </w:rPr>
        <w:t>Instrução normativa nº. 22/2017/SPU</w:t>
      </w:r>
    </w:p>
    <w:p w14:paraId="3F93D0C5" w14:textId="66B3FEE2" w:rsidR="00E13083" w:rsidRDefault="00E13083" w:rsidP="0026079D">
      <w:pPr>
        <w:pStyle w:val="PargrafodaLista"/>
        <w:numPr>
          <w:ilvl w:val="0"/>
          <w:numId w:val="33"/>
        </w:numPr>
        <w:rPr>
          <w:lang w:eastAsia="pt-BR"/>
        </w:rPr>
      </w:pPr>
      <w:r>
        <w:rPr>
          <w:lang w:eastAsia="pt-BR"/>
        </w:rPr>
        <w:t>Manual de Gestão de Materiais do IFCE (</w:t>
      </w:r>
      <w:hyperlink r:id="rId239" w:history="1">
        <w:r w:rsidRPr="00637BFE">
          <w:rPr>
            <w:rStyle w:val="Hyperlink"/>
            <w:lang w:eastAsia="pt-BR"/>
          </w:rPr>
          <w:t>https://ifce.edu.br/proap/manuais/manual-de-gestao-de-materiais.pdf</w:t>
        </w:r>
      </w:hyperlink>
      <w:r>
        <w:rPr>
          <w:lang w:eastAsia="pt-BR"/>
        </w:rPr>
        <w:t>).</w:t>
      </w:r>
    </w:p>
    <w:p w14:paraId="719E1D08" w14:textId="61607C9D" w:rsidR="00E13083" w:rsidRDefault="00E13083" w:rsidP="001A1EBC">
      <w:pPr>
        <w:pStyle w:val="Ttulo4"/>
      </w:pPr>
      <w:r w:rsidRPr="00E13083">
        <w:t>Principais investimentos de capital</w:t>
      </w:r>
    </w:p>
    <w:p w14:paraId="4D9984ED" w14:textId="4E1B3F40" w:rsidR="00162D37" w:rsidRDefault="004803BD" w:rsidP="00162D37">
      <w:pPr>
        <w:spacing w:after="360"/>
        <w:rPr>
          <w:lang w:eastAsia="pt-BR"/>
        </w:rPr>
      </w:pPr>
      <w:r>
        <w:rPr>
          <w:lang w:eastAsia="pt-BR"/>
        </w:rPr>
        <w:t>Em 2020, foram projetadas o</w:t>
      </w:r>
      <w:r w:rsidR="00162D37" w:rsidRPr="00162D37">
        <w:rPr>
          <w:lang w:eastAsia="pt-BR"/>
        </w:rPr>
        <w:t xml:space="preserve">bras e </w:t>
      </w:r>
      <w:r>
        <w:rPr>
          <w:lang w:eastAsia="pt-BR"/>
        </w:rPr>
        <w:t xml:space="preserve">especificados </w:t>
      </w:r>
      <w:r w:rsidR="00162D37" w:rsidRPr="00162D37">
        <w:rPr>
          <w:lang w:eastAsia="pt-BR"/>
        </w:rPr>
        <w:t>equipamentos</w:t>
      </w:r>
      <w:r>
        <w:rPr>
          <w:lang w:eastAsia="pt-BR"/>
        </w:rPr>
        <w:t xml:space="preserve"> </w:t>
      </w:r>
      <w:r w:rsidR="00162D37" w:rsidRPr="00162D37">
        <w:rPr>
          <w:lang w:eastAsia="pt-BR"/>
        </w:rPr>
        <w:t xml:space="preserve">para atender as demandas relativas à ampliação e modernização da </w:t>
      </w:r>
      <w:r>
        <w:rPr>
          <w:lang w:eastAsia="pt-BR"/>
        </w:rPr>
        <w:t>i</w:t>
      </w:r>
      <w:r w:rsidR="00162D37" w:rsidRPr="00162D37">
        <w:rPr>
          <w:lang w:eastAsia="pt-BR"/>
        </w:rPr>
        <w:t xml:space="preserve">nfraestrutura </w:t>
      </w:r>
      <w:r>
        <w:rPr>
          <w:lang w:eastAsia="pt-BR"/>
        </w:rPr>
        <w:t>f</w:t>
      </w:r>
      <w:r w:rsidR="00162D37" w:rsidRPr="00162D37">
        <w:rPr>
          <w:lang w:eastAsia="pt-BR"/>
        </w:rPr>
        <w:t>ísica do IFCE</w:t>
      </w:r>
      <w:r>
        <w:rPr>
          <w:lang w:eastAsia="pt-BR"/>
        </w:rPr>
        <w:t>, conforme detalhamento a seguir</w:t>
      </w:r>
      <w:r w:rsidR="00162D37" w:rsidRPr="00162D37">
        <w:rPr>
          <w:lang w:eastAsia="pt-BR"/>
        </w:rPr>
        <w:t>.</w:t>
      </w:r>
    </w:p>
    <w:tbl>
      <w:tblPr>
        <w:tblStyle w:val="SimplesTabela1"/>
        <w:tblW w:w="0" w:type="auto"/>
        <w:jc w:val="center"/>
        <w:tblLook w:val="0600" w:firstRow="0" w:lastRow="0" w:firstColumn="0" w:lastColumn="0" w:noHBand="1" w:noVBand="1"/>
      </w:tblPr>
      <w:tblGrid>
        <w:gridCol w:w="2158"/>
        <w:gridCol w:w="1803"/>
      </w:tblGrid>
      <w:tr w:rsidR="00F815F3" w:rsidRPr="00873C0A" w14:paraId="6A32B25A" w14:textId="77777777" w:rsidTr="00461242">
        <w:trPr>
          <w:jc w:val="center"/>
        </w:trPr>
        <w:tc>
          <w:tcPr>
            <w:tcW w:w="0" w:type="auto"/>
          </w:tcPr>
          <w:p w14:paraId="4919CC29" w14:textId="6CA73E98" w:rsidR="00F815F3" w:rsidRPr="00873C0A" w:rsidRDefault="00F815F3" w:rsidP="0092296E">
            <w:pPr>
              <w:widowControl w:val="0"/>
              <w:pBdr>
                <w:top w:val="nil"/>
                <w:left w:val="nil"/>
                <w:bottom w:val="nil"/>
                <w:right w:val="nil"/>
                <w:between w:val="nil"/>
              </w:pBdr>
              <w:spacing w:before="0" w:line="276" w:lineRule="auto"/>
              <w:ind w:firstLine="0"/>
              <w:jc w:val="left"/>
              <w:rPr>
                <w:rFonts w:cstheme="minorHAnsi"/>
              </w:rPr>
            </w:pPr>
            <w:r w:rsidRPr="00EE2DD0">
              <w:t>Obras e instalações</w:t>
            </w:r>
          </w:p>
        </w:tc>
        <w:tc>
          <w:tcPr>
            <w:tcW w:w="0" w:type="auto"/>
          </w:tcPr>
          <w:p w14:paraId="7DBA2BE4" w14:textId="4E2F7743" w:rsidR="00F815F3" w:rsidRPr="00873C0A" w:rsidRDefault="00F815F3" w:rsidP="0092296E">
            <w:pPr>
              <w:widowControl w:val="0"/>
              <w:pBdr>
                <w:top w:val="nil"/>
                <w:left w:val="nil"/>
                <w:bottom w:val="nil"/>
                <w:right w:val="nil"/>
                <w:between w:val="nil"/>
              </w:pBdr>
              <w:spacing w:before="0" w:line="276" w:lineRule="auto"/>
              <w:ind w:firstLine="0"/>
              <w:jc w:val="left"/>
              <w:rPr>
                <w:rFonts w:cstheme="minorHAnsi"/>
              </w:rPr>
            </w:pPr>
            <w:r w:rsidRPr="00EE2DD0">
              <w:t>R$ 22,5 milhões</w:t>
            </w:r>
          </w:p>
        </w:tc>
      </w:tr>
      <w:tr w:rsidR="00F815F3" w:rsidRPr="00873C0A" w14:paraId="57ACD792" w14:textId="77777777" w:rsidTr="00461242">
        <w:trPr>
          <w:jc w:val="center"/>
        </w:trPr>
        <w:tc>
          <w:tcPr>
            <w:tcW w:w="0" w:type="auto"/>
          </w:tcPr>
          <w:p w14:paraId="35F10F85" w14:textId="118100AF" w:rsidR="00F815F3" w:rsidRPr="00873C0A" w:rsidRDefault="00F815F3" w:rsidP="0092296E">
            <w:pPr>
              <w:widowControl w:val="0"/>
              <w:pBdr>
                <w:top w:val="nil"/>
                <w:left w:val="nil"/>
                <w:bottom w:val="nil"/>
                <w:right w:val="nil"/>
                <w:between w:val="nil"/>
              </w:pBdr>
              <w:spacing w:before="0" w:line="276" w:lineRule="auto"/>
              <w:ind w:firstLine="0"/>
              <w:jc w:val="left"/>
              <w:rPr>
                <w:rFonts w:cstheme="minorHAnsi"/>
              </w:rPr>
            </w:pPr>
            <w:r w:rsidRPr="00EE2DD0">
              <w:t>Equipamentos</w:t>
            </w:r>
          </w:p>
        </w:tc>
        <w:tc>
          <w:tcPr>
            <w:tcW w:w="0" w:type="auto"/>
          </w:tcPr>
          <w:p w14:paraId="7BED3F93" w14:textId="3D5E9E3A" w:rsidR="00F815F3" w:rsidRPr="00873C0A" w:rsidRDefault="00F815F3" w:rsidP="0092296E">
            <w:pPr>
              <w:widowControl w:val="0"/>
              <w:pBdr>
                <w:top w:val="nil"/>
                <w:left w:val="nil"/>
                <w:bottom w:val="nil"/>
                <w:right w:val="nil"/>
                <w:between w:val="nil"/>
              </w:pBdr>
              <w:spacing w:before="0" w:line="276" w:lineRule="auto"/>
              <w:ind w:firstLine="0"/>
              <w:jc w:val="left"/>
              <w:rPr>
                <w:rFonts w:cstheme="minorHAnsi"/>
              </w:rPr>
            </w:pPr>
            <w:r w:rsidRPr="00EE2DD0">
              <w:t>R$ 18,9 milhões</w:t>
            </w:r>
          </w:p>
        </w:tc>
      </w:tr>
    </w:tbl>
    <w:p w14:paraId="772BF3D4" w14:textId="7C27A2FC" w:rsidR="00F815F3" w:rsidRPr="00F815F3" w:rsidRDefault="00F815F3" w:rsidP="00F815F3">
      <w:pPr>
        <w:ind w:left="1418"/>
        <w:rPr>
          <w:rFonts w:cstheme="minorHAnsi"/>
        </w:rPr>
      </w:pPr>
      <w:r w:rsidRPr="00F815F3">
        <w:rPr>
          <w:rFonts w:cstheme="minorHAnsi"/>
          <w:sz w:val="18"/>
          <w:szCs w:val="18"/>
        </w:rPr>
        <w:t xml:space="preserve">Fonte: Tesouro Gerencial (acesso em </w:t>
      </w:r>
      <w:r>
        <w:rPr>
          <w:rFonts w:cstheme="minorHAnsi"/>
          <w:sz w:val="18"/>
          <w:szCs w:val="18"/>
        </w:rPr>
        <w:t>09/</w:t>
      </w:r>
      <w:r w:rsidRPr="00F815F3">
        <w:rPr>
          <w:rFonts w:cstheme="minorHAnsi"/>
          <w:sz w:val="18"/>
          <w:szCs w:val="18"/>
        </w:rPr>
        <w:t xml:space="preserve">02/2021). Valores </w:t>
      </w:r>
      <w:r>
        <w:rPr>
          <w:rFonts w:cstheme="minorHAnsi"/>
          <w:sz w:val="18"/>
          <w:szCs w:val="18"/>
        </w:rPr>
        <w:t>empenhados</w:t>
      </w:r>
      <w:r w:rsidRPr="00F815F3">
        <w:rPr>
          <w:rFonts w:cstheme="minorHAnsi"/>
          <w:sz w:val="18"/>
          <w:szCs w:val="18"/>
        </w:rPr>
        <w:t>.</w:t>
      </w:r>
    </w:p>
    <w:p w14:paraId="3A399984" w14:textId="51457C43" w:rsidR="00162D37" w:rsidRPr="00162D37" w:rsidRDefault="00162D37" w:rsidP="001A1EBC">
      <w:pPr>
        <w:pStyle w:val="Ttulo4"/>
      </w:pPr>
      <w:r w:rsidRPr="00162D37">
        <w:lastRenderedPageBreak/>
        <w:t>Administração predial</w:t>
      </w:r>
    </w:p>
    <w:p w14:paraId="49C9AC9B" w14:textId="4552614D" w:rsidR="00E13083" w:rsidRDefault="00E13083" w:rsidP="00E13083">
      <w:pPr>
        <w:rPr>
          <w:lang w:eastAsia="pt-BR"/>
        </w:rPr>
      </w:pPr>
      <w:r>
        <w:rPr>
          <w:lang w:eastAsia="pt-BR"/>
        </w:rPr>
        <w:t>Os principais custo com serviços prediais em 2020 no IFCE estão discriminados no quadro a seguir.</w:t>
      </w:r>
    </w:p>
    <w:tbl>
      <w:tblPr>
        <w:tblStyle w:val="SimplesTabela1"/>
        <w:tblW w:w="0" w:type="auto"/>
        <w:jc w:val="center"/>
        <w:tblLook w:val="0600" w:firstRow="0" w:lastRow="0" w:firstColumn="0" w:lastColumn="0" w:noHBand="1" w:noVBand="1"/>
      </w:tblPr>
      <w:tblGrid>
        <w:gridCol w:w="4034"/>
        <w:gridCol w:w="1681"/>
      </w:tblGrid>
      <w:tr w:rsidR="00E13083" w:rsidRPr="00873C0A" w14:paraId="0904A952" w14:textId="77777777" w:rsidTr="00461242">
        <w:trPr>
          <w:jc w:val="center"/>
        </w:trPr>
        <w:tc>
          <w:tcPr>
            <w:tcW w:w="0" w:type="auto"/>
          </w:tcPr>
          <w:p w14:paraId="58EF88E1" w14:textId="3E2498B2" w:rsidR="00E13083" w:rsidRPr="00873C0A" w:rsidRDefault="00E13083" w:rsidP="001C05EC">
            <w:pPr>
              <w:widowControl w:val="0"/>
              <w:pBdr>
                <w:top w:val="nil"/>
                <w:left w:val="nil"/>
                <w:bottom w:val="nil"/>
                <w:right w:val="nil"/>
                <w:between w:val="nil"/>
              </w:pBdr>
              <w:spacing w:before="0" w:line="276" w:lineRule="auto"/>
              <w:ind w:firstLine="0"/>
              <w:jc w:val="left"/>
              <w:rPr>
                <w:rFonts w:cstheme="minorHAnsi"/>
              </w:rPr>
            </w:pPr>
            <w:r w:rsidRPr="006F31FE">
              <w:t>Energia e água</w:t>
            </w:r>
          </w:p>
        </w:tc>
        <w:tc>
          <w:tcPr>
            <w:tcW w:w="0" w:type="auto"/>
          </w:tcPr>
          <w:p w14:paraId="78630005" w14:textId="09E0B43E" w:rsidR="00E13083" w:rsidRPr="00873C0A" w:rsidRDefault="00E13083" w:rsidP="001C05EC">
            <w:pPr>
              <w:widowControl w:val="0"/>
              <w:pBdr>
                <w:top w:val="nil"/>
                <w:left w:val="nil"/>
                <w:bottom w:val="nil"/>
                <w:right w:val="nil"/>
                <w:between w:val="nil"/>
              </w:pBdr>
              <w:spacing w:before="0" w:line="276" w:lineRule="auto"/>
              <w:ind w:firstLine="0"/>
              <w:jc w:val="left"/>
              <w:rPr>
                <w:rFonts w:cstheme="minorHAnsi"/>
              </w:rPr>
            </w:pPr>
            <w:r w:rsidRPr="006F31FE">
              <w:t>R$ 5,4 milhões</w:t>
            </w:r>
          </w:p>
        </w:tc>
      </w:tr>
      <w:tr w:rsidR="00E13083" w:rsidRPr="00873C0A" w14:paraId="5214F642" w14:textId="77777777" w:rsidTr="00461242">
        <w:trPr>
          <w:jc w:val="center"/>
        </w:trPr>
        <w:tc>
          <w:tcPr>
            <w:tcW w:w="0" w:type="auto"/>
          </w:tcPr>
          <w:p w14:paraId="12E058AD" w14:textId="27DE8DDF" w:rsidR="00E13083" w:rsidRPr="00873C0A" w:rsidRDefault="00E13083" w:rsidP="001C05EC">
            <w:pPr>
              <w:widowControl w:val="0"/>
              <w:pBdr>
                <w:top w:val="nil"/>
                <w:left w:val="nil"/>
                <w:bottom w:val="nil"/>
                <w:right w:val="nil"/>
                <w:between w:val="nil"/>
              </w:pBdr>
              <w:spacing w:before="0" w:line="276" w:lineRule="auto"/>
              <w:ind w:firstLine="0"/>
              <w:jc w:val="left"/>
              <w:rPr>
                <w:rFonts w:cstheme="minorHAnsi"/>
              </w:rPr>
            </w:pPr>
            <w:r w:rsidRPr="006F31FE">
              <w:t>Vigilância</w:t>
            </w:r>
          </w:p>
        </w:tc>
        <w:tc>
          <w:tcPr>
            <w:tcW w:w="0" w:type="auto"/>
          </w:tcPr>
          <w:p w14:paraId="43B6ACEE" w14:textId="26D8D228" w:rsidR="00E13083" w:rsidRPr="00873C0A" w:rsidRDefault="00E13083" w:rsidP="001C05EC">
            <w:pPr>
              <w:widowControl w:val="0"/>
              <w:pBdr>
                <w:top w:val="nil"/>
                <w:left w:val="nil"/>
                <w:bottom w:val="nil"/>
                <w:right w:val="nil"/>
                <w:between w:val="nil"/>
              </w:pBdr>
              <w:spacing w:before="0" w:line="276" w:lineRule="auto"/>
              <w:ind w:firstLine="0"/>
              <w:jc w:val="left"/>
              <w:rPr>
                <w:rFonts w:cstheme="minorHAnsi"/>
              </w:rPr>
            </w:pPr>
            <w:r w:rsidRPr="006F31FE">
              <w:t>R$ 9,3 milhões</w:t>
            </w:r>
          </w:p>
        </w:tc>
      </w:tr>
      <w:tr w:rsidR="00E13083" w:rsidRPr="00873C0A" w14:paraId="7A5769EE" w14:textId="77777777" w:rsidTr="00461242">
        <w:trPr>
          <w:jc w:val="center"/>
        </w:trPr>
        <w:tc>
          <w:tcPr>
            <w:tcW w:w="0" w:type="auto"/>
          </w:tcPr>
          <w:p w14:paraId="09382CFA" w14:textId="79A73D98" w:rsidR="00E13083" w:rsidRPr="00873C0A" w:rsidRDefault="00E13083" w:rsidP="001C05EC">
            <w:pPr>
              <w:widowControl w:val="0"/>
              <w:pBdr>
                <w:top w:val="nil"/>
                <w:left w:val="nil"/>
                <w:bottom w:val="nil"/>
                <w:right w:val="nil"/>
                <w:between w:val="nil"/>
              </w:pBdr>
              <w:spacing w:before="0" w:line="276" w:lineRule="auto"/>
              <w:ind w:firstLine="0"/>
              <w:jc w:val="left"/>
              <w:rPr>
                <w:rFonts w:cstheme="minorHAnsi"/>
              </w:rPr>
            </w:pPr>
            <w:r w:rsidRPr="006F31FE">
              <w:t>Limpeza</w:t>
            </w:r>
          </w:p>
        </w:tc>
        <w:tc>
          <w:tcPr>
            <w:tcW w:w="0" w:type="auto"/>
          </w:tcPr>
          <w:p w14:paraId="4B2234FB" w14:textId="4246BBB7" w:rsidR="00E13083" w:rsidRPr="00873C0A" w:rsidRDefault="00E13083" w:rsidP="001C05EC">
            <w:pPr>
              <w:widowControl w:val="0"/>
              <w:pBdr>
                <w:top w:val="nil"/>
                <w:left w:val="nil"/>
                <w:bottom w:val="nil"/>
                <w:right w:val="nil"/>
                <w:between w:val="nil"/>
              </w:pBdr>
              <w:spacing w:before="0" w:line="276" w:lineRule="auto"/>
              <w:ind w:firstLine="0"/>
              <w:jc w:val="left"/>
              <w:rPr>
                <w:rFonts w:cstheme="minorHAnsi"/>
              </w:rPr>
            </w:pPr>
            <w:r w:rsidRPr="006F31FE">
              <w:t>R$ 7,1 milhões</w:t>
            </w:r>
          </w:p>
        </w:tc>
      </w:tr>
      <w:tr w:rsidR="00E13083" w:rsidRPr="00873C0A" w14:paraId="5745EAF0" w14:textId="77777777" w:rsidTr="00461242">
        <w:trPr>
          <w:jc w:val="center"/>
        </w:trPr>
        <w:tc>
          <w:tcPr>
            <w:tcW w:w="0" w:type="auto"/>
          </w:tcPr>
          <w:p w14:paraId="0687CD1F" w14:textId="37189A98" w:rsidR="00E13083" w:rsidRPr="00873C0A" w:rsidRDefault="00E13083" w:rsidP="001C05EC">
            <w:pPr>
              <w:widowControl w:val="0"/>
              <w:pBdr>
                <w:top w:val="nil"/>
                <w:left w:val="nil"/>
                <w:bottom w:val="nil"/>
                <w:right w:val="nil"/>
                <w:between w:val="nil"/>
              </w:pBdr>
              <w:spacing w:before="0" w:line="276" w:lineRule="auto"/>
              <w:ind w:firstLine="0"/>
              <w:jc w:val="left"/>
              <w:rPr>
                <w:rFonts w:cstheme="minorHAnsi"/>
              </w:rPr>
            </w:pPr>
            <w:r w:rsidRPr="006F31FE">
              <w:t>Manutenção de Bens móveis e imóveis</w:t>
            </w:r>
          </w:p>
        </w:tc>
        <w:tc>
          <w:tcPr>
            <w:tcW w:w="0" w:type="auto"/>
          </w:tcPr>
          <w:p w14:paraId="22D4C2E7" w14:textId="130356F6" w:rsidR="00E13083" w:rsidRPr="00873C0A" w:rsidRDefault="00E13083" w:rsidP="001C05EC">
            <w:pPr>
              <w:widowControl w:val="0"/>
              <w:pBdr>
                <w:top w:val="nil"/>
                <w:left w:val="nil"/>
                <w:bottom w:val="nil"/>
                <w:right w:val="nil"/>
                <w:between w:val="nil"/>
              </w:pBdr>
              <w:spacing w:before="0" w:line="276" w:lineRule="auto"/>
              <w:ind w:firstLine="0"/>
              <w:jc w:val="left"/>
              <w:rPr>
                <w:rFonts w:cstheme="minorHAnsi"/>
              </w:rPr>
            </w:pPr>
            <w:r w:rsidRPr="006F31FE">
              <w:t>R$ 1,9 milhões</w:t>
            </w:r>
          </w:p>
        </w:tc>
      </w:tr>
    </w:tbl>
    <w:p w14:paraId="6001B885" w14:textId="4EB97D24" w:rsidR="00E13083" w:rsidRDefault="00E13083" w:rsidP="00E13083">
      <w:pPr>
        <w:ind w:left="1418"/>
        <w:rPr>
          <w:rFonts w:cstheme="minorHAnsi"/>
          <w:sz w:val="18"/>
          <w:szCs w:val="18"/>
        </w:rPr>
      </w:pPr>
      <w:r w:rsidRPr="00F815F3">
        <w:rPr>
          <w:rFonts w:cstheme="minorHAnsi"/>
          <w:sz w:val="18"/>
          <w:szCs w:val="18"/>
        </w:rPr>
        <w:t>Fonte: Tesouro Gerencial (acesso em 24/02/2021). Valores pagos.</w:t>
      </w:r>
    </w:p>
    <w:p w14:paraId="3D029E54" w14:textId="22B1C8FC" w:rsidR="001C5EC1" w:rsidRDefault="001C5EC1" w:rsidP="001A1EBC">
      <w:pPr>
        <w:pStyle w:val="Ttulo4"/>
      </w:pPr>
      <w:r>
        <w:t>Gestão dos bens imóveis</w:t>
      </w:r>
    </w:p>
    <w:p w14:paraId="19782AA4" w14:textId="320886CF" w:rsidR="00C96819" w:rsidRPr="00C96819" w:rsidRDefault="00C96819" w:rsidP="008C1E08">
      <w:pPr>
        <w:spacing w:line="240" w:lineRule="auto"/>
        <w:ind w:firstLine="0"/>
        <w:rPr>
          <w:lang w:eastAsia="pt-BR"/>
        </w:rPr>
      </w:pPr>
      <w:r>
        <w:rPr>
          <w:noProof/>
          <w:lang w:eastAsia="pt-BR"/>
        </w:rPr>
        <w:drawing>
          <wp:inline distT="0" distB="0" distL="0" distR="0" wp14:anchorId="0C2873A4" wp14:editId="38D8BADB">
            <wp:extent cx="5941828" cy="1501284"/>
            <wp:effectExtent l="76200" t="0" r="20955" b="0"/>
            <wp:docPr id="209" name="Diagrama 20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40" r:lo="rId241" r:qs="rId242" r:cs="rId243"/>
              </a:graphicData>
            </a:graphic>
          </wp:inline>
        </w:drawing>
      </w:r>
    </w:p>
    <w:p w14:paraId="2B326FB2" w14:textId="732840AD" w:rsidR="005D10AC" w:rsidRDefault="008C1E08" w:rsidP="008C1E08">
      <w:pPr>
        <w:spacing w:before="0" w:line="240" w:lineRule="auto"/>
        <w:ind w:left="1418"/>
        <w:rPr>
          <w:rFonts w:cstheme="minorHAnsi"/>
          <w:sz w:val="18"/>
          <w:szCs w:val="18"/>
        </w:rPr>
      </w:pPr>
      <w:r w:rsidRPr="008C1E08">
        <w:rPr>
          <w:rFonts w:cstheme="minorHAnsi"/>
          <w:sz w:val="18"/>
          <w:szCs w:val="18"/>
        </w:rPr>
        <w:t>Fonte: Sistema SPUINET (Acesso em 16/02/2021)</w:t>
      </w:r>
    </w:p>
    <w:p w14:paraId="1A88C4A4" w14:textId="77777777" w:rsidR="00CB65F8" w:rsidRDefault="003C64C4" w:rsidP="00CB65F8">
      <w:pPr>
        <w:spacing w:before="360"/>
      </w:pPr>
      <w:r>
        <w:t>Os bens imóveis do IFCE são avaliados por uma comissão especial (CEABI) a cada 2 anos. Tais avaliações seguem os critérios e diretrizes da NBR 14653 da ABNT. Além disso, as avaliações são registradas no SPIUNet e no Sigebi (Sistema de Gerenciamento de Bens e Imóveis do IFCE), sistema desenvolvido e utilizado no âmbito da instituição.</w:t>
      </w:r>
      <w:r w:rsidR="00BC3324">
        <w:t xml:space="preserve"> </w:t>
      </w:r>
      <w:commentRangeStart w:id="82"/>
      <w:r w:rsidR="00BC3324">
        <w:t>O valor total dos 91 bens imóveis da instituição é avaliado em R$ 487.603.902,77, de acordo com dados extraídos do SPIUNet e S</w:t>
      </w:r>
      <w:r w:rsidR="00CB65F8">
        <w:t>i</w:t>
      </w:r>
      <w:r w:rsidR="00BC3324">
        <w:t>gebi, em 16/02/2021.</w:t>
      </w:r>
      <w:commentRangeEnd w:id="82"/>
      <w:r w:rsidR="00BC3324">
        <w:rPr>
          <w:rStyle w:val="Refdecomentrio"/>
        </w:rPr>
        <w:commentReference w:id="82"/>
      </w:r>
    </w:p>
    <w:p w14:paraId="6531EC5C" w14:textId="023B5E3F" w:rsidR="00BC3324" w:rsidRDefault="00BC3324" w:rsidP="00CB65F8">
      <w:pPr>
        <w:spacing w:before="360"/>
      </w:pPr>
      <w:r>
        <w:t>O IFCE vem investindo na melhoria de suas instalações físicas, seja para estudantes, servidores e visitantes.</w:t>
      </w:r>
      <w:r w:rsidR="00CB65F8">
        <w:t xml:space="preserve"> Os serviços de manutenção predial preventiva são constantes. A construção de novos espaços físicos ao longo dos últimos anos aumentou consideravelmente a área total construída na instituição, </w:t>
      </w:r>
      <w:r w:rsidR="00A2344B">
        <w:t>saltando de 246.073,04 m</w:t>
      </w:r>
      <w:r w:rsidR="00A2344B" w:rsidRPr="005C2135">
        <w:rPr>
          <w:vertAlign w:val="superscript"/>
        </w:rPr>
        <w:t>2</w:t>
      </w:r>
      <w:r w:rsidR="00A2344B">
        <w:t xml:space="preserve"> ao final de 2018 para 304.150,41</w:t>
      </w:r>
      <w:r w:rsidR="005C2135">
        <w:t>m</w:t>
      </w:r>
      <w:r w:rsidR="005C2135" w:rsidRPr="005C2135">
        <w:rPr>
          <w:vertAlign w:val="superscript"/>
        </w:rPr>
        <w:t>2</w:t>
      </w:r>
      <w:r w:rsidR="00A2344B">
        <w:t xml:space="preserve"> ao final de 2020.</w:t>
      </w:r>
    </w:p>
    <w:p w14:paraId="5E650708" w14:textId="1DFF4B08" w:rsidR="001C5EC1" w:rsidRDefault="001C5EC1" w:rsidP="001A1EBC">
      <w:pPr>
        <w:pStyle w:val="Ttulo4"/>
      </w:pPr>
      <w:r>
        <w:t>Desfazimento de ativos</w:t>
      </w:r>
    </w:p>
    <w:p w14:paraId="65EE2CCC" w14:textId="4D61F8B3" w:rsidR="001C5EC1" w:rsidRDefault="001C5EC1" w:rsidP="001C5EC1">
      <w:pPr>
        <w:rPr>
          <w:rFonts w:cstheme="minorHAnsi"/>
        </w:rPr>
      </w:pPr>
      <w:r w:rsidRPr="001C5EC1">
        <w:rPr>
          <w:rFonts w:cstheme="minorHAnsi"/>
        </w:rPr>
        <w:t xml:space="preserve">Registra-se que durante o exercício de 2020, dois dos campi que compõe </w:t>
      </w:r>
      <w:r w:rsidR="005D10AC">
        <w:rPr>
          <w:rFonts w:cstheme="minorHAnsi"/>
        </w:rPr>
        <w:t>o IFCE</w:t>
      </w:r>
      <w:r w:rsidRPr="001C5EC1">
        <w:rPr>
          <w:rFonts w:cstheme="minorHAnsi"/>
        </w:rPr>
        <w:t xml:space="preserve"> iniciaram processo de desfazimento, tendo, apenas um deles, finalizado, totalizando o desfazimento por doação de 372 bens permanentes, os quais totalizam o valor total de R$ 12.596,25.  </w:t>
      </w:r>
      <w:r w:rsidR="005D10AC">
        <w:rPr>
          <w:rFonts w:cstheme="minorHAnsi"/>
        </w:rPr>
        <w:t xml:space="preserve">Dos bens permanentes em questão, 27 eram itens de mobiliários e </w:t>
      </w:r>
      <w:commentRangeStart w:id="83"/>
      <w:commentRangeStart w:id="84"/>
      <w:r w:rsidR="005D10AC">
        <w:rPr>
          <w:rFonts w:cstheme="minorHAnsi"/>
        </w:rPr>
        <w:t xml:space="preserve">345 </w:t>
      </w:r>
      <w:r w:rsidR="00F038A3">
        <w:rPr>
          <w:rFonts w:cstheme="minorHAnsi"/>
        </w:rPr>
        <w:t>eram outros tipos de itens</w:t>
      </w:r>
      <w:r w:rsidR="002905D5">
        <w:rPr>
          <w:rFonts w:cstheme="minorHAnsi"/>
        </w:rPr>
        <w:t>, como aparelhos de medição e equipamentos/itens médicos, odontológicos, laboratoriais e hospitalares</w:t>
      </w:r>
      <w:r w:rsidR="005D10AC">
        <w:rPr>
          <w:rFonts w:cstheme="minorHAnsi"/>
        </w:rPr>
        <w:t>.</w:t>
      </w:r>
      <w:commentRangeEnd w:id="83"/>
      <w:r w:rsidR="00F038A3">
        <w:rPr>
          <w:rStyle w:val="Refdecomentrio"/>
        </w:rPr>
        <w:commentReference w:id="83"/>
      </w:r>
      <w:commentRangeEnd w:id="84"/>
      <w:r w:rsidR="002905D5">
        <w:rPr>
          <w:rStyle w:val="Refdecomentrio"/>
        </w:rPr>
        <w:commentReference w:id="84"/>
      </w:r>
    </w:p>
    <w:p w14:paraId="4AF6597A" w14:textId="54E0F375" w:rsidR="001C5EC1" w:rsidRDefault="001C5EC1" w:rsidP="001A1EBC">
      <w:pPr>
        <w:pStyle w:val="Ttulo4"/>
      </w:pPr>
      <w:r w:rsidRPr="001C5EC1">
        <w:lastRenderedPageBreak/>
        <w:t>Principais desafios e ações futuras</w:t>
      </w:r>
    </w:p>
    <w:p w14:paraId="4250A6F1" w14:textId="0724E26A" w:rsidR="001C5EC1" w:rsidRPr="001C5EC1" w:rsidRDefault="001C5EC1" w:rsidP="0026079D">
      <w:pPr>
        <w:pStyle w:val="PargrafodaLista"/>
        <w:numPr>
          <w:ilvl w:val="0"/>
          <w:numId w:val="41"/>
        </w:numPr>
        <w:rPr>
          <w:rFonts w:cstheme="minorHAnsi"/>
        </w:rPr>
      </w:pPr>
      <w:r w:rsidRPr="001C5EC1">
        <w:rPr>
          <w:rFonts w:cstheme="minorHAnsi"/>
        </w:rPr>
        <w:t>Implantação do Siads (Sistema Integrado de Gestão Patrimonial).</w:t>
      </w:r>
    </w:p>
    <w:p w14:paraId="2B2138CE" w14:textId="38344362" w:rsidR="001C5EC1" w:rsidRPr="001C5EC1" w:rsidRDefault="001C5EC1" w:rsidP="0026079D">
      <w:pPr>
        <w:pStyle w:val="PargrafodaLista"/>
        <w:numPr>
          <w:ilvl w:val="0"/>
          <w:numId w:val="41"/>
        </w:numPr>
        <w:rPr>
          <w:rFonts w:cstheme="minorHAnsi"/>
        </w:rPr>
      </w:pPr>
      <w:r w:rsidRPr="001C5EC1">
        <w:rPr>
          <w:rFonts w:cstheme="minorHAnsi"/>
        </w:rPr>
        <w:t>Ampliação da Infraestrutura (construção de refeitórios e bibliotecas).</w:t>
      </w:r>
    </w:p>
    <w:p w14:paraId="54E8BF85" w14:textId="2A427C2D" w:rsidR="001C5EC1" w:rsidRPr="001C5EC1" w:rsidRDefault="001C5EC1" w:rsidP="0026079D">
      <w:pPr>
        <w:pStyle w:val="PargrafodaLista"/>
        <w:numPr>
          <w:ilvl w:val="0"/>
          <w:numId w:val="41"/>
        </w:numPr>
        <w:rPr>
          <w:rFonts w:cstheme="minorHAnsi"/>
        </w:rPr>
      </w:pPr>
      <w:r w:rsidRPr="001C5EC1">
        <w:rPr>
          <w:rFonts w:cstheme="minorHAnsi"/>
        </w:rPr>
        <w:t>Modernização das edificações quanto à segurança e acessibilidade.</w:t>
      </w:r>
    </w:p>
    <w:p w14:paraId="5F613A2A" w14:textId="5EDBB5C6" w:rsidR="00910C63" w:rsidRDefault="00910C63" w:rsidP="001A1EBC">
      <w:pPr>
        <w:pStyle w:val="Ttulo3"/>
      </w:pPr>
      <w:bookmarkStart w:id="85" w:name="_Toc69044663"/>
      <w:r w:rsidRPr="00910C63">
        <w:t>Gestão da tecnologia da informação</w:t>
      </w:r>
      <w:bookmarkEnd w:id="85"/>
    </w:p>
    <w:p w14:paraId="6E2CEBEE" w14:textId="77777777" w:rsidR="001752D7" w:rsidRDefault="001752D7" w:rsidP="001752D7">
      <w:pPr>
        <w:rPr>
          <w:lang w:eastAsia="pt-BR"/>
        </w:rPr>
      </w:pPr>
      <w:r>
        <w:rPr>
          <w:lang w:eastAsia="pt-BR"/>
        </w:rPr>
        <w:t>O Modelo de governança de Tecnologia da Informação do Instituto Federal do Ceará, alinhado ao Modelo de Governança Corporativo do MEC, tem como principal instância o Conselho Superior do IFCE, tendo como órgão consultivo o Comitê de Tecnologia da Informação do IFCE – CGTIC.</w:t>
      </w:r>
    </w:p>
    <w:p w14:paraId="2DD950CF" w14:textId="30F6BCFE" w:rsidR="00016A44" w:rsidRDefault="001752D7" w:rsidP="001752D7">
      <w:pPr>
        <w:rPr>
          <w:lang w:eastAsia="pt-BR"/>
        </w:rPr>
      </w:pPr>
      <w:r>
        <w:rPr>
          <w:lang w:eastAsia="pt-BR"/>
        </w:rPr>
        <w:t>Para assegurar a conformidade legal da gestão de Tecnologia da Informação, o Instituto Federal do Ceará observa e aplica as regras e diretrizes estabelecidas pelo Ministério da Economia, órgão central (SISP) e Governo Federal.</w:t>
      </w:r>
    </w:p>
    <w:p w14:paraId="7E3B9962" w14:textId="57BE55D1" w:rsidR="001752D7" w:rsidRDefault="001752D7" w:rsidP="00282AEC">
      <w:pPr>
        <w:rPr>
          <w:lang w:eastAsia="pt-BR"/>
        </w:rPr>
      </w:pPr>
      <w:r w:rsidRPr="001752D7">
        <w:rPr>
          <w:lang w:eastAsia="pt-BR"/>
        </w:rPr>
        <w:t>O total das despesas empenhadas apresentou um acréscimo de 217,78% em relação a 2019, devido aos investimentos para ampliação dos servidores e ativos de rede para atender à digitalização dos serviços, além de aquisição de equipamentos para montagem novos ambientes e substituição de itens defeituosos. Foram substituídas locações de equipamentos por aquisições.</w:t>
      </w:r>
    </w:p>
    <w:tbl>
      <w:tblPr>
        <w:tblStyle w:val="TabeladeGrade1Clara-nfase2"/>
        <w:tblpPr w:leftFromText="141" w:rightFromText="141" w:vertAnchor="text" w:horzAnchor="margin" w:tblpXSpec="center" w:tblpY="213"/>
        <w:tblW w:w="5000" w:type="pct"/>
        <w:tblLayout w:type="fixed"/>
        <w:tblLook w:val="04A0" w:firstRow="1" w:lastRow="0" w:firstColumn="1" w:lastColumn="0" w:noHBand="0" w:noVBand="1"/>
      </w:tblPr>
      <w:tblGrid>
        <w:gridCol w:w="1509"/>
        <w:gridCol w:w="1373"/>
        <w:gridCol w:w="1377"/>
        <w:gridCol w:w="1375"/>
        <w:gridCol w:w="1236"/>
        <w:gridCol w:w="1375"/>
        <w:gridCol w:w="1383"/>
      </w:tblGrid>
      <w:tr w:rsidR="00282AEC" w:rsidRPr="00EC3D5F" w14:paraId="0055AB1D" w14:textId="77777777" w:rsidTr="004634B4">
        <w:trPr>
          <w:cnfStyle w:val="100000000000" w:firstRow="1" w:lastRow="0" w:firstColumn="0" w:lastColumn="0" w:oddVBand="0" w:evenVBand="0" w:oddHBand="0" w:evenHBand="0" w:firstRowFirstColumn="0" w:firstRowLastColumn="0" w:lastRowFirstColumn="0" w:lastRowLastColumn="0"/>
          <w:trHeight w:val="415"/>
        </w:trPr>
        <w:tc>
          <w:tcPr>
            <w:cnfStyle w:val="001000000000" w:firstRow="0" w:lastRow="0" w:firstColumn="1" w:lastColumn="0" w:oddVBand="0" w:evenVBand="0" w:oddHBand="0" w:evenHBand="0" w:firstRowFirstColumn="0" w:firstRowLastColumn="0" w:lastRowFirstColumn="0" w:lastRowLastColumn="0"/>
            <w:tcW w:w="783" w:type="pct"/>
            <w:vMerge w:val="restart"/>
            <w:hideMark/>
          </w:tcPr>
          <w:p w14:paraId="5BE26A77" w14:textId="7A2BD42A" w:rsidR="001752D7" w:rsidRPr="00EC3D5F" w:rsidRDefault="001752D7" w:rsidP="00282AEC">
            <w:pPr>
              <w:widowControl w:val="0"/>
              <w:spacing w:after="120" w:line="240" w:lineRule="auto"/>
              <w:ind w:firstLine="0"/>
              <w:jc w:val="left"/>
              <w:rPr>
                <w:rFonts w:ascii="Arial" w:hAnsi="Arial" w:cs="Arial"/>
                <w:b w:val="0"/>
                <w:bCs w:val="0"/>
                <w:sz w:val="19"/>
                <w:szCs w:val="19"/>
              </w:rPr>
            </w:pPr>
            <w:r w:rsidRPr="00EC3D5F">
              <w:rPr>
                <w:rFonts w:ascii="Arial" w:hAnsi="Arial" w:cs="Arial"/>
                <w:b w:val="0"/>
                <w:bCs w:val="0"/>
                <w:sz w:val="19"/>
                <w:szCs w:val="19"/>
              </w:rPr>
              <w:t>Grupo de natureza de despesa</w:t>
            </w:r>
          </w:p>
        </w:tc>
        <w:tc>
          <w:tcPr>
            <w:tcW w:w="1428" w:type="pct"/>
            <w:gridSpan w:val="2"/>
            <w:hideMark/>
          </w:tcPr>
          <w:p w14:paraId="181B3ABD" w14:textId="3FEE6DAF" w:rsidR="001752D7" w:rsidRPr="00EC3D5F" w:rsidRDefault="001752D7" w:rsidP="00282AEC">
            <w:pPr>
              <w:widowControl w:val="0"/>
              <w:spacing w:after="120" w:line="240" w:lineRule="auto"/>
              <w:ind w:firstLine="0"/>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sz w:val="19"/>
                <w:szCs w:val="19"/>
              </w:rPr>
            </w:pPr>
            <w:r w:rsidRPr="00EC3D5F">
              <w:rPr>
                <w:rFonts w:ascii="Arial" w:hAnsi="Arial" w:cs="Arial"/>
                <w:b w:val="0"/>
                <w:bCs w:val="0"/>
                <w:sz w:val="19"/>
                <w:szCs w:val="19"/>
              </w:rPr>
              <w:t>Despesas empenhadas</w:t>
            </w:r>
          </w:p>
        </w:tc>
        <w:tc>
          <w:tcPr>
            <w:tcW w:w="1356" w:type="pct"/>
            <w:gridSpan w:val="2"/>
            <w:hideMark/>
          </w:tcPr>
          <w:p w14:paraId="67A92087" w14:textId="507CB3CD" w:rsidR="001752D7" w:rsidRPr="00EC3D5F" w:rsidRDefault="001752D7" w:rsidP="00282AEC">
            <w:pPr>
              <w:widowControl w:val="0"/>
              <w:spacing w:after="120" w:line="240" w:lineRule="auto"/>
              <w:ind w:firstLine="0"/>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sz w:val="19"/>
                <w:szCs w:val="19"/>
              </w:rPr>
            </w:pPr>
            <w:r w:rsidRPr="00EC3D5F">
              <w:rPr>
                <w:rFonts w:ascii="Arial" w:hAnsi="Arial" w:cs="Arial"/>
                <w:b w:val="0"/>
                <w:bCs w:val="0"/>
                <w:sz w:val="19"/>
                <w:szCs w:val="19"/>
              </w:rPr>
              <w:t>Despesas pagas</w:t>
            </w:r>
          </w:p>
        </w:tc>
        <w:tc>
          <w:tcPr>
            <w:tcW w:w="1432" w:type="pct"/>
            <w:gridSpan w:val="2"/>
            <w:hideMark/>
          </w:tcPr>
          <w:p w14:paraId="5E51B9E7" w14:textId="40A2A3FE" w:rsidR="001752D7" w:rsidRPr="00EC3D5F" w:rsidRDefault="001752D7" w:rsidP="00282AEC">
            <w:pPr>
              <w:widowControl w:val="0"/>
              <w:spacing w:after="120" w:line="240" w:lineRule="auto"/>
              <w:ind w:firstLine="0"/>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sz w:val="19"/>
                <w:szCs w:val="19"/>
              </w:rPr>
            </w:pPr>
            <w:r w:rsidRPr="00EC3D5F">
              <w:rPr>
                <w:rFonts w:ascii="Arial" w:hAnsi="Arial" w:cs="Arial"/>
                <w:b w:val="0"/>
                <w:bCs w:val="0"/>
                <w:sz w:val="19"/>
                <w:szCs w:val="19"/>
              </w:rPr>
              <w:t>Valor pago em restos a pagar</w:t>
            </w:r>
          </w:p>
        </w:tc>
      </w:tr>
      <w:tr w:rsidR="00282AEC" w:rsidRPr="00EC3D5F" w14:paraId="6D1DD61E" w14:textId="77777777" w:rsidTr="004634B4">
        <w:trPr>
          <w:trHeight w:val="300"/>
        </w:trPr>
        <w:tc>
          <w:tcPr>
            <w:cnfStyle w:val="001000000000" w:firstRow="0" w:lastRow="0" w:firstColumn="1" w:lastColumn="0" w:oddVBand="0" w:evenVBand="0" w:oddHBand="0" w:evenHBand="0" w:firstRowFirstColumn="0" w:firstRowLastColumn="0" w:lastRowFirstColumn="0" w:lastRowLastColumn="0"/>
            <w:tcW w:w="783" w:type="pct"/>
            <w:vMerge/>
            <w:hideMark/>
          </w:tcPr>
          <w:p w14:paraId="719222FE" w14:textId="77777777" w:rsidR="001752D7" w:rsidRPr="00EC3D5F" w:rsidRDefault="001752D7" w:rsidP="00282AEC">
            <w:pPr>
              <w:widowControl w:val="0"/>
              <w:spacing w:after="120" w:line="240" w:lineRule="auto"/>
              <w:ind w:firstLine="0"/>
              <w:jc w:val="left"/>
              <w:rPr>
                <w:rFonts w:ascii="Arial" w:hAnsi="Arial" w:cs="Arial"/>
                <w:b w:val="0"/>
                <w:bCs w:val="0"/>
                <w:sz w:val="19"/>
                <w:szCs w:val="19"/>
              </w:rPr>
            </w:pPr>
          </w:p>
        </w:tc>
        <w:tc>
          <w:tcPr>
            <w:tcW w:w="713" w:type="pct"/>
            <w:noWrap/>
            <w:hideMark/>
          </w:tcPr>
          <w:p w14:paraId="0E55519B" w14:textId="77777777" w:rsidR="001752D7" w:rsidRPr="00EC3D5F" w:rsidRDefault="001752D7" w:rsidP="00282AEC">
            <w:pPr>
              <w:widowControl w:val="0"/>
              <w:spacing w:after="12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hAnsi="Arial" w:cs="Arial"/>
                <w:b/>
                <w:bCs/>
                <w:sz w:val="19"/>
                <w:szCs w:val="19"/>
              </w:rPr>
            </w:pPr>
            <w:r w:rsidRPr="00EC3D5F">
              <w:rPr>
                <w:rFonts w:ascii="Arial" w:hAnsi="Arial" w:cs="Arial"/>
                <w:b/>
                <w:bCs/>
                <w:sz w:val="19"/>
                <w:szCs w:val="19"/>
              </w:rPr>
              <w:t>2019</w:t>
            </w:r>
          </w:p>
        </w:tc>
        <w:tc>
          <w:tcPr>
            <w:tcW w:w="715" w:type="pct"/>
            <w:noWrap/>
            <w:hideMark/>
          </w:tcPr>
          <w:p w14:paraId="7A285563" w14:textId="77777777" w:rsidR="001752D7" w:rsidRPr="00EC3D5F" w:rsidRDefault="001752D7" w:rsidP="00282AEC">
            <w:pPr>
              <w:widowControl w:val="0"/>
              <w:spacing w:after="12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hAnsi="Arial" w:cs="Arial"/>
                <w:b/>
                <w:bCs/>
                <w:sz w:val="19"/>
                <w:szCs w:val="19"/>
              </w:rPr>
            </w:pPr>
            <w:r w:rsidRPr="00EC3D5F">
              <w:rPr>
                <w:rFonts w:ascii="Arial" w:hAnsi="Arial" w:cs="Arial"/>
                <w:b/>
                <w:bCs/>
                <w:sz w:val="19"/>
                <w:szCs w:val="19"/>
              </w:rPr>
              <w:t>2020</w:t>
            </w:r>
          </w:p>
        </w:tc>
        <w:tc>
          <w:tcPr>
            <w:tcW w:w="714" w:type="pct"/>
            <w:noWrap/>
            <w:hideMark/>
          </w:tcPr>
          <w:p w14:paraId="7860AC00" w14:textId="77777777" w:rsidR="001752D7" w:rsidRPr="00EC3D5F" w:rsidRDefault="001752D7" w:rsidP="00282AEC">
            <w:pPr>
              <w:widowControl w:val="0"/>
              <w:spacing w:after="12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hAnsi="Arial" w:cs="Arial"/>
                <w:b/>
                <w:bCs/>
                <w:sz w:val="19"/>
                <w:szCs w:val="19"/>
              </w:rPr>
            </w:pPr>
            <w:r w:rsidRPr="00EC3D5F">
              <w:rPr>
                <w:rFonts w:ascii="Arial" w:hAnsi="Arial" w:cs="Arial"/>
                <w:b/>
                <w:bCs/>
                <w:sz w:val="19"/>
                <w:szCs w:val="19"/>
              </w:rPr>
              <w:t>2019</w:t>
            </w:r>
          </w:p>
        </w:tc>
        <w:tc>
          <w:tcPr>
            <w:tcW w:w="642" w:type="pct"/>
            <w:noWrap/>
            <w:hideMark/>
          </w:tcPr>
          <w:p w14:paraId="2FB371B7" w14:textId="77777777" w:rsidR="001752D7" w:rsidRPr="00EC3D5F" w:rsidRDefault="001752D7" w:rsidP="00282AEC">
            <w:pPr>
              <w:widowControl w:val="0"/>
              <w:spacing w:after="12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hAnsi="Arial" w:cs="Arial"/>
                <w:b/>
                <w:bCs/>
                <w:sz w:val="19"/>
                <w:szCs w:val="19"/>
              </w:rPr>
            </w:pPr>
            <w:r w:rsidRPr="00EC3D5F">
              <w:rPr>
                <w:rFonts w:ascii="Arial" w:hAnsi="Arial" w:cs="Arial"/>
                <w:b/>
                <w:bCs/>
                <w:sz w:val="19"/>
                <w:szCs w:val="19"/>
              </w:rPr>
              <w:t>2020</w:t>
            </w:r>
          </w:p>
        </w:tc>
        <w:tc>
          <w:tcPr>
            <w:tcW w:w="714" w:type="pct"/>
            <w:noWrap/>
            <w:hideMark/>
          </w:tcPr>
          <w:p w14:paraId="121E3ABF" w14:textId="77777777" w:rsidR="001752D7" w:rsidRPr="00EC3D5F" w:rsidRDefault="001752D7" w:rsidP="00282AEC">
            <w:pPr>
              <w:widowControl w:val="0"/>
              <w:spacing w:after="12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hAnsi="Arial" w:cs="Arial"/>
                <w:b/>
                <w:bCs/>
                <w:sz w:val="19"/>
                <w:szCs w:val="19"/>
              </w:rPr>
            </w:pPr>
            <w:r w:rsidRPr="00EC3D5F">
              <w:rPr>
                <w:rFonts w:ascii="Arial" w:hAnsi="Arial" w:cs="Arial"/>
                <w:b/>
                <w:bCs/>
                <w:sz w:val="19"/>
                <w:szCs w:val="19"/>
              </w:rPr>
              <w:t>2019</w:t>
            </w:r>
          </w:p>
        </w:tc>
        <w:tc>
          <w:tcPr>
            <w:tcW w:w="718" w:type="pct"/>
            <w:noWrap/>
            <w:hideMark/>
          </w:tcPr>
          <w:p w14:paraId="2CC06CE2" w14:textId="77777777" w:rsidR="001752D7" w:rsidRPr="00EC3D5F" w:rsidRDefault="001752D7" w:rsidP="00282AEC">
            <w:pPr>
              <w:widowControl w:val="0"/>
              <w:spacing w:after="12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hAnsi="Arial" w:cs="Arial"/>
                <w:b/>
                <w:bCs/>
                <w:sz w:val="19"/>
                <w:szCs w:val="19"/>
              </w:rPr>
            </w:pPr>
            <w:r w:rsidRPr="00EC3D5F">
              <w:rPr>
                <w:rFonts w:ascii="Arial" w:hAnsi="Arial" w:cs="Arial"/>
                <w:b/>
                <w:bCs/>
                <w:sz w:val="19"/>
                <w:szCs w:val="19"/>
              </w:rPr>
              <w:t>2020</w:t>
            </w:r>
          </w:p>
        </w:tc>
      </w:tr>
      <w:tr w:rsidR="00282AEC" w:rsidRPr="00EC3D5F" w14:paraId="71104374" w14:textId="77777777" w:rsidTr="004634B4">
        <w:trPr>
          <w:trHeight w:val="300"/>
        </w:trPr>
        <w:tc>
          <w:tcPr>
            <w:cnfStyle w:val="001000000000" w:firstRow="0" w:lastRow="0" w:firstColumn="1" w:lastColumn="0" w:oddVBand="0" w:evenVBand="0" w:oddHBand="0" w:evenHBand="0" w:firstRowFirstColumn="0" w:firstRowLastColumn="0" w:lastRowFirstColumn="0" w:lastRowLastColumn="0"/>
            <w:tcW w:w="783" w:type="pct"/>
            <w:noWrap/>
            <w:hideMark/>
          </w:tcPr>
          <w:p w14:paraId="2CAC29B2" w14:textId="77777777" w:rsidR="001752D7" w:rsidRPr="00EC3D5F" w:rsidRDefault="001752D7" w:rsidP="00282AEC">
            <w:pPr>
              <w:widowControl w:val="0"/>
              <w:spacing w:after="120" w:line="240" w:lineRule="auto"/>
              <w:ind w:firstLine="0"/>
              <w:jc w:val="left"/>
              <w:rPr>
                <w:rFonts w:ascii="Arial" w:hAnsi="Arial" w:cs="Arial"/>
                <w:b w:val="0"/>
                <w:bCs w:val="0"/>
                <w:sz w:val="19"/>
                <w:szCs w:val="19"/>
              </w:rPr>
            </w:pPr>
            <w:r w:rsidRPr="00EC3D5F">
              <w:rPr>
                <w:rFonts w:ascii="Arial" w:hAnsi="Arial" w:cs="Arial"/>
                <w:b w:val="0"/>
                <w:bCs w:val="0"/>
                <w:sz w:val="19"/>
                <w:szCs w:val="19"/>
              </w:rPr>
              <w:t>Investimento</w:t>
            </w:r>
          </w:p>
        </w:tc>
        <w:tc>
          <w:tcPr>
            <w:tcW w:w="713" w:type="pct"/>
            <w:noWrap/>
            <w:hideMark/>
          </w:tcPr>
          <w:p w14:paraId="63C8619C" w14:textId="05B931FD" w:rsidR="001752D7" w:rsidRPr="00EC3D5F" w:rsidRDefault="001752D7" w:rsidP="00282AEC">
            <w:pPr>
              <w:widowControl w:val="0"/>
              <w:spacing w:after="120" w:line="240" w:lineRule="auto"/>
              <w:ind w:firstLine="0"/>
              <w:jc w:val="right"/>
              <w:cnfStyle w:val="000000000000" w:firstRow="0" w:lastRow="0" w:firstColumn="0" w:lastColumn="0" w:oddVBand="0" w:evenVBand="0" w:oddHBand="0" w:evenHBand="0" w:firstRowFirstColumn="0" w:firstRowLastColumn="0" w:lastRowFirstColumn="0" w:lastRowLastColumn="0"/>
              <w:rPr>
                <w:rFonts w:ascii="Arial" w:hAnsi="Arial" w:cs="Arial"/>
                <w:sz w:val="19"/>
                <w:szCs w:val="19"/>
              </w:rPr>
            </w:pPr>
            <w:r w:rsidRPr="00EC3D5F">
              <w:rPr>
                <w:rFonts w:ascii="Arial" w:hAnsi="Arial" w:cs="Arial"/>
                <w:sz w:val="19"/>
                <w:szCs w:val="19"/>
              </w:rPr>
              <w:t>136.474,03</w:t>
            </w:r>
          </w:p>
        </w:tc>
        <w:tc>
          <w:tcPr>
            <w:tcW w:w="715" w:type="pct"/>
            <w:noWrap/>
            <w:hideMark/>
          </w:tcPr>
          <w:p w14:paraId="1955969C" w14:textId="2CBF72B4" w:rsidR="001752D7" w:rsidRPr="00EC3D5F" w:rsidRDefault="001752D7" w:rsidP="00282AEC">
            <w:pPr>
              <w:widowControl w:val="0"/>
              <w:spacing w:after="120" w:line="240" w:lineRule="auto"/>
              <w:ind w:firstLine="0"/>
              <w:jc w:val="right"/>
              <w:cnfStyle w:val="000000000000" w:firstRow="0" w:lastRow="0" w:firstColumn="0" w:lastColumn="0" w:oddVBand="0" w:evenVBand="0" w:oddHBand="0" w:evenHBand="0" w:firstRowFirstColumn="0" w:firstRowLastColumn="0" w:lastRowFirstColumn="0" w:lastRowLastColumn="0"/>
              <w:rPr>
                <w:rFonts w:ascii="Arial" w:hAnsi="Arial" w:cs="Arial"/>
                <w:sz w:val="19"/>
                <w:szCs w:val="19"/>
              </w:rPr>
            </w:pPr>
            <w:r w:rsidRPr="00EC3D5F">
              <w:rPr>
                <w:rFonts w:ascii="Arial" w:hAnsi="Arial" w:cs="Arial"/>
                <w:sz w:val="19"/>
                <w:szCs w:val="19"/>
              </w:rPr>
              <w:t>6.592.296,34</w:t>
            </w:r>
          </w:p>
        </w:tc>
        <w:tc>
          <w:tcPr>
            <w:tcW w:w="714" w:type="pct"/>
            <w:noWrap/>
            <w:hideMark/>
          </w:tcPr>
          <w:p w14:paraId="037F9898" w14:textId="690F1577" w:rsidR="001752D7" w:rsidRPr="00EC3D5F" w:rsidRDefault="001752D7" w:rsidP="00282AEC">
            <w:pPr>
              <w:widowControl w:val="0"/>
              <w:spacing w:after="120" w:line="240" w:lineRule="auto"/>
              <w:ind w:firstLine="0"/>
              <w:jc w:val="right"/>
              <w:cnfStyle w:val="000000000000" w:firstRow="0" w:lastRow="0" w:firstColumn="0" w:lastColumn="0" w:oddVBand="0" w:evenVBand="0" w:oddHBand="0" w:evenHBand="0" w:firstRowFirstColumn="0" w:firstRowLastColumn="0" w:lastRowFirstColumn="0" w:lastRowLastColumn="0"/>
              <w:rPr>
                <w:rFonts w:ascii="Arial" w:hAnsi="Arial" w:cs="Arial"/>
                <w:sz w:val="19"/>
                <w:szCs w:val="19"/>
              </w:rPr>
            </w:pPr>
            <w:r w:rsidRPr="00EC3D5F">
              <w:rPr>
                <w:rFonts w:ascii="Arial" w:hAnsi="Arial" w:cs="Arial"/>
                <w:sz w:val="19"/>
                <w:szCs w:val="19"/>
              </w:rPr>
              <w:t>67.521,00</w:t>
            </w:r>
          </w:p>
        </w:tc>
        <w:tc>
          <w:tcPr>
            <w:tcW w:w="642" w:type="pct"/>
            <w:noWrap/>
            <w:hideMark/>
          </w:tcPr>
          <w:p w14:paraId="510DC25B" w14:textId="5205607B" w:rsidR="001752D7" w:rsidRPr="00EC3D5F" w:rsidRDefault="001752D7" w:rsidP="00282AEC">
            <w:pPr>
              <w:widowControl w:val="0"/>
              <w:spacing w:after="120" w:line="240" w:lineRule="auto"/>
              <w:ind w:firstLine="0"/>
              <w:jc w:val="right"/>
              <w:cnfStyle w:val="000000000000" w:firstRow="0" w:lastRow="0" w:firstColumn="0" w:lastColumn="0" w:oddVBand="0" w:evenVBand="0" w:oddHBand="0" w:evenHBand="0" w:firstRowFirstColumn="0" w:firstRowLastColumn="0" w:lastRowFirstColumn="0" w:lastRowLastColumn="0"/>
              <w:rPr>
                <w:rFonts w:ascii="Arial" w:hAnsi="Arial" w:cs="Arial"/>
                <w:sz w:val="19"/>
                <w:szCs w:val="19"/>
              </w:rPr>
            </w:pPr>
            <w:r w:rsidRPr="00EC3D5F">
              <w:rPr>
                <w:rFonts w:ascii="Arial" w:hAnsi="Arial" w:cs="Arial"/>
                <w:sz w:val="19"/>
                <w:szCs w:val="19"/>
              </w:rPr>
              <w:t>87.302,33</w:t>
            </w:r>
          </w:p>
        </w:tc>
        <w:tc>
          <w:tcPr>
            <w:tcW w:w="714" w:type="pct"/>
            <w:noWrap/>
            <w:hideMark/>
          </w:tcPr>
          <w:p w14:paraId="17E5ED4F" w14:textId="33532946" w:rsidR="001752D7" w:rsidRPr="00EC3D5F" w:rsidRDefault="001752D7" w:rsidP="00282AEC">
            <w:pPr>
              <w:widowControl w:val="0"/>
              <w:spacing w:after="120" w:line="240" w:lineRule="auto"/>
              <w:ind w:firstLine="0"/>
              <w:jc w:val="right"/>
              <w:cnfStyle w:val="000000000000" w:firstRow="0" w:lastRow="0" w:firstColumn="0" w:lastColumn="0" w:oddVBand="0" w:evenVBand="0" w:oddHBand="0" w:evenHBand="0" w:firstRowFirstColumn="0" w:firstRowLastColumn="0" w:lastRowFirstColumn="0" w:lastRowLastColumn="0"/>
              <w:rPr>
                <w:rFonts w:ascii="Arial" w:hAnsi="Arial" w:cs="Arial"/>
                <w:sz w:val="19"/>
                <w:szCs w:val="19"/>
              </w:rPr>
            </w:pPr>
            <w:r w:rsidRPr="00EC3D5F">
              <w:rPr>
                <w:rFonts w:ascii="Arial" w:hAnsi="Arial" w:cs="Arial"/>
                <w:sz w:val="19"/>
                <w:szCs w:val="19"/>
              </w:rPr>
              <w:t>68.953,03</w:t>
            </w:r>
          </w:p>
        </w:tc>
        <w:tc>
          <w:tcPr>
            <w:tcW w:w="718" w:type="pct"/>
            <w:noWrap/>
            <w:hideMark/>
          </w:tcPr>
          <w:p w14:paraId="6ACDB7C7" w14:textId="18634410" w:rsidR="001752D7" w:rsidRPr="00EC3D5F" w:rsidRDefault="001752D7" w:rsidP="00282AEC">
            <w:pPr>
              <w:widowControl w:val="0"/>
              <w:spacing w:after="120" w:line="240" w:lineRule="auto"/>
              <w:ind w:firstLine="0"/>
              <w:jc w:val="right"/>
              <w:cnfStyle w:val="000000000000" w:firstRow="0" w:lastRow="0" w:firstColumn="0" w:lastColumn="0" w:oddVBand="0" w:evenVBand="0" w:oddHBand="0" w:evenHBand="0" w:firstRowFirstColumn="0" w:firstRowLastColumn="0" w:lastRowFirstColumn="0" w:lastRowLastColumn="0"/>
              <w:rPr>
                <w:rFonts w:ascii="Arial" w:hAnsi="Arial" w:cs="Arial"/>
                <w:sz w:val="19"/>
                <w:szCs w:val="19"/>
              </w:rPr>
            </w:pPr>
            <w:r w:rsidRPr="00EC3D5F">
              <w:rPr>
                <w:rFonts w:ascii="Arial" w:hAnsi="Arial" w:cs="Arial"/>
                <w:sz w:val="19"/>
                <w:szCs w:val="19"/>
              </w:rPr>
              <w:t>6.504.993,99</w:t>
            </w:r>
          </w:p>
        </w:tc>
      </w:tr>
      <w:tr w:rsidR="00282AEC" w:rsidRPr="00EC3D5F" w14:paraId="2259CD77" w14:textId="77777777" w:rsidTr="004634B4">
        <w:trPr>
          <w:trHeight w:val="300"/>
        </w:trPr>
        <w:tc>
          <w:tcPr>
            <w:cnfStyle w:val="001000000000" w:firstRow="0" w:lastRow="0" w:firstColumn="1" w:lastColumn="0" w:oddVBand="0" w:evenVBand="0" w:oddHBand="0" w:evenHBand="0" w:firstRowFirstColumn="0" w:firstRowLastColumn="0" w:lastRowFirstColumn="0" w:lastRowLastColumn="0"/>
            <w:tcW w:w="783" w:type="pct"/>
            <w:noWrap/>
            <w:hideMark/>
          </w:tcPr>
          <w:p w14:paraId="17F8A437" w14:textId="77777777" w:rsidR="001752D7" w:rsidRPr="00EC3D5F" w:rsidRDefault="001752D7" w:rsidP="00282AEC">
            <w:pPr>
              <w:widowControl w:val="0"/>
              <w:spacing w:after="120" w:line="240" w:lineRule="auto"/>
              <w:ind w:firstLine="0"/>
              <w:jc w:val="left"/>
              <w:rPr>
                <w:rFonts w:ascii="Arial" w:hAnsi="Arial" w:cs="Arial"/>
                <w:b w:val="0"/>
                <w:bCs w:val="0"/>
                <w:sz w:val="19"/>
                <w:szCs w:val="19"/>
              </w:rPr>
            </w:pPr>
            <w:r w:rsidRPr="00EC3D5F">
              <w:rPr>
                <w:rFonts w:ascii="Arial" w:hAnsi="Arial" w:cs="Arial"/>
                <w:b w:val="0"/>
                <w:bCs w:val="0"/>
                <w:sz w:val="19"/>
                <w:szCs w:val="19"/>
              </w:rPr>
              <w:t>Custeio</w:t>
            </w:r>
          </w:p>
        </w:tc>
        <w:tc>
          <w:tcPr>
            <w:tcW w:w="713" w:type="pct"/>
            <w:noWrap/>
            <w:hideMark/>
          </w:tcPr>
          <w:p w14:paraId="38C09B30" w14:textId="5C53D4AD" w:rsidR="001752D7" w:rsidRPr="00EC3D5F" w:rsidRDefault="001752D7" w:rsidP="00282AEC">
            <w:pPr>
              <w:widowControl w:val="0"/>
              <w:spacing w:after="120" w:line="240" w:lineRule="auto"/>
              <w:ind w:firstLine="0"/>
              <w:jc w:val="right"/>
              <w:cnfStyle w:val="000000000000" w:firstRow="0" w:lastRow="0" w:firstColumn="0" w:lastColumn="0" w:oddVBand="0" w:evenVBand="0" w:oddHBand="0" w:evenHBand="0" w:firstRowFirstColumn="0" w:firstRowLastColumn="0" w:lastRowFirstColumn="0" w:lastRowLastColumn="0"/>
              <w:rPr>
                <w:rFonts w:ascii="Arial" w:hAnsi="Arial" w:cs="Arial"/>
                <w:sz w:val="19"/>
                <w:szCs w:val="19"/>
              </w:rPr>
            </w:pPr>
            <w:r w:rsidRPr="00EC3D5F">
              <w:rPr>
                <w:rFonts w:ascii="Arial" w:hAnsi="Arial" w:cs="Arial"/>
                <w:sz w:val="19"/>
                <w:szCs w:val="19"/>
              </w:rPr>
              <w:t>2.021.769,32</w:t>
            </w:r>
          </w:p>
        </w:tc>
        <w:tc>
          <w:tcPr>
            <w:tcW w:w="715" w:type="pct"/>
            <w:noWrap/>
            <w:hideMark/>
          </w:tcPr>
          <w:p w14:paraId="500E45AC" w14:textId="4B0FC468" w:rsidR="001752D7" w:rsidRPr="00EC3D5F" w:rsidRDefault="001752D7" w:rsidP="00282AEC">
            <w:pPr>
              <w:widowControl w:val="0"/>
              <w:spacing w:after="120" w:line="240" w:lineRule="auto"/>
              <w:ind w:firstLine="0"/>
              <w:jc w:val="right"/>
              <w:cnfStyle w:val="000000000000" w:firstRow="0" w:lastRow="0" w:firstColumn="0" w:lastColumn="0" w:oddVBand="0" w:evenVBand="0" w:oddHBand="0" w:evenHBand="0" w:firstRowFirstColumn="0" w:firstRowLastColumn="0" w:lastRowFirstColumn="0" w:lastRowLastColumn="0"/>
              <w:rPr>
                <w:rFonts w:ascii="Arial" w:hAnsi="Arial" w:cs="Arial"/>
                <w:sz w:val="19"/>
                <w:szCs w:val="19"/>
              </w:rPr>
            </w:pPr>
            <w:r w:rsidRPr="00EC3D5F">
              <w:rPr>
                <w:rFonts w:ascii="Arial" w:hAnsi="Arial" w:cs="Arial"/>
                <w:sz w:val="19"/>
                <w:szCs w:val="19"/>
              </w:rPr>
              <w:t>266.268,98</w:t>
            </w:r>
          </w:p>
        </w:tc>
        <w:tc>
          <w:tcPr>
            <w:tcW w:w="714" w:type="pct"/>
            <w:noWrap/>
            <w:hideMark/>
          </w:tcPr>
          <w:p w14:paraId="4E93AB07" w14:textId="7AC30B0B" w:rsidR="001752D7" w:rsidRPr="00EC3D5F" w:rsidRDefault="001752D7" w:rsidP="00282AEC">
            <w:pPr>
              <w:widowControl w:val="0"/>
              <w:spacing w:after="120" w:line="240" w:lineRule="auto"/>
              <w:ind w:firstLine="0"/>
              <w:jc w:val="right"/>
              <w:cnfStyle w:val="000000000000" w:firstRow="0" w:lastRow="0" w:firstColumn="0" w:lastColumn="0" w:oddVBand="0" w:evenVBand="0" w:oddHBand="0" w:evenHBand="0" w:firstRowFirstColumn="0" w:firstRowLastColumn="0" w:lastRowFirstColumn="0" w:lastRowLastColumn="0"/>
              <w:rPr>
                <w:rFonts w:ascii="Arial" w:hAnsi="Arial" w:cs="Arial"/>
                <w:sz w:val="19"/>
                <w:szCs w:val="19"/>
              </w:rPr>
            </w:pPr>
            <w:r w:rsidRPr="00EC3D5F">
              <w:rPr>
                <w:rFonts w:ascii="Arial" w:hAnsi="Arial" w:cs="Arial"/>
                <w:sz w:val="19"/>
                <w:szCs w:val="19"/>
              </w:rPr>
              <w:t>1.047.882,63</w:t>
            </w:r>
          </w:p>
        </w:tc>
        <w:tc>
          <w:tcPr>
            <w:tcW w:w="642" w:type="pct"/>
            <w:noWrap/>
            <w:hideMark/>
          </w:tcPr>
          <w:p w14:paraId="121519B1" w14:textId="34083ECB" w:rsidR="001752D7" w:rsidRPr="00EC3D5F" w:rsidRDefault="001752D7" w:rsidP="00282AEC">
            <w:pPr>
              <w:widowControl w:val="0"/>
              <w:spacing w:after="120" w:line="240" w:lineRule="auto"/>
              <w:ind w:firstLine="0"/>
              <w:jc w:val="right"/>
              <w:cnfStyle w:val="000000000000" w:firstRow="0" w:lastRow="0" w:firstColumn="0" w:lastColumn="0" w:oddVBand="0" w:evenVBand="0" w:oddHBand="0" w:evenHBand="0" w:firstRowFirstColumn="0" w:firstRowLastColumn="0" w:lastRowFirstColumn="0" w:lastRowLastColumn="0"/>
              <w:rPr>
                <w:rFonts w:ascii="Arial" w:hAnsi="Arial" w:cs="Arial"/>
                <w:sz w:val="19"/>
                <w:szCs w:val="19"/>
              </w:rPr>
            </w:pPr>
            <w:r w:rsidRPr="00EC3D5F">
              <w:rPr>
                <w:rFonts w:ascii="Arial" w:hAnsi="Arial" w:cs="Arial"/>
                <w:sz w:val="19"/>
                <w:szCs w:val="19"/>
              </w:rPr>
              <w:t>84.690,43</w:t>
            </w:r>
          </w:p>
        </w:tc>
        <w:tc>
          <w:tcPr>
            <w:tcW w:w="714" w:type="pct"/>
            <w:noWrap/>
            <w:hideMark/>
          </w:tcPr>
          <w:p w14:paraId="4E874F3A" w14:textId="3B5DCBCF" w:rsidR="001752D7" w:rsidRPr="00EC3D5F" w:rsidRDefault="001752D7" w:rsidP="00282AEC">
            <w:pPr>
              <w:widowControl w:val="0"/>
              <w:spacing w:after="120" w:line="240" w:lineRule="auto"/>
              <w:ind w:firstLine="0"/>
              <w:jc w:val="right"/>
              <w:cnfStyle w:val="000000000000" w:firstRow="0" w:lastRow="0" w:firstColumn="0" w:lastColumn="0" w:oddVBand="0" w:evenVBand="0" w:oddHBand="0" w:evenHBand="0" w:firstRowFirstColumn="0" w:firstRowLastColumn="0" w:lastRowFirstColumn="0" w:lastRowLastColumn="0"/>
              <w:rPr>
                <w:rFonts w:ascii="Arial" w:hAnsi="Arial" w:cs="Arial"/>
                <w:sz w:val="19"/>
                <w:szCs w:val="19"/>
              </w:rPr>
            </w:pPr>
            <w:r w:rsidRPr="00EC3D5F">
              <w:rPr>
                <w:rFonts w:ascii="Arial" w:hAnsi="Arial" w:cs="Arial"/>
                <w:sz w:val="19"/>
                <w:szCs w:val="19"/>
              </w:rPr>
              <w:t>973.886,69</w:t>
            </w:r>
          </w:p>
        </w:tc>
        <w:tc>
          <w:tcPr>
            <w:tcW w:w="718" w:type="pct"/>
            <w:noWrap/>
            <w:hideMark/>
          </w:tcPr>
          <w:p w14:paraId="37F73931" w14:textId="1860AAC7" w:rsidR="001752D7" w:rsidRPr="00EC3D5F" w:rsidRDefault="001752D7" w:rsidP="00282AEC">
            <w:pPr>
              <w:widowControl w:val="0"/>
              <w:spacing w:after="120" w:line="240" w:lineRule="auto"/>
              <w:ind w:firstLine="0"/>
              <w:jc w:val="right"/>
              <w:cnfStyle w:val="000000000000" w:firstRow="0" w:lastRow="0" w:firstColumn="0" w:lastColumn="0" w:oddVBand="0" w:evenVBand="0" w:oddHBand="0" w:evenHBand="0" w:firstRowFirstColumn="0" w:firstRowLastColumn="0" w:lastRowFirstColumn="0" w:lastRowLastColumn="0"/>
              <w:rPr>
                <w:rFonts w:ascii="Arial" w:hAnsi="Arial" w:cs="Arial"/>
                <w:sz w:val="19"/>
                <w:szCs w:val="19"/>
              </w:rPr>
            </w:pPr>
            <w:r w:rsidRPr="00EC3D5F">
              <w:rPr>
                <w:rFonts w:ascii="Arial" w:hAnsi="Arial" w:cs="Arial"/>
                <w:sz w:val="19"/>
                <w:szCs w:val="19"/>
              </w:rPr>
              <w:t>181.578,55</w:t>
            </w:r>
          </w:p>
        </w:tc>
      </w:tr>
      <w:tr w:rsidR="00282AEC" w:rsidRPr="00EC3D5F" w14:paraId="7445957E" w14:textId="77777777" w:rsidTr="004634B4">
        <w:trPr>
          <w:trHeight w:val="300"/>
        </w:trPr>
        <w:tc>
          <w:tcPr>
            <w:cnfStyle w:val="001000000000" w:firstRow="0" w:lastRow="0" w:firstColumn="1" w:lastColumn="0" w:oddVBand="0" w:evenVBand="0" w:oddHBand="0" w:evenHBand="0" w:firstRowFirstColumn="0" w:firstRowLastColumn="0" w:lastRowFirstColumn="0" w:lastRowLastColumn="0"/>
            <w:tcW w:w="783" w:type="pct"/>
            <w:noWrap/>
            <w:hideMark/>
          </w:tcPr>
          <w:p w14:paraId="6A2C1EB4" w14:textId="73331386" w:rsidR="001752D7" w:rsidRPr="00EC3D5F" w:rsidRDefault="00282AEC" w:rsidP="00282AEC">
            <w:pPr>
              <w:widowControl w:val="0"/>
              <w:spacing w:after="120" w:line="240" w:lineRule="auto"/>
              <w:ind w:firstLine="0"/>
              <w:jc w:val="right"/>
              <w:rPr>
                <w:rFonts w:ascii="Arial" w:hAnsi="Arial" w:cs="Arial"/>
                <w:b w:val="0"/>
                <w:bCs w:val="0"/>
                <w:i/>
                <w:iCs/>
                <w:sz w:val="19"/>
                <w:szCs w:val="19"/>
              </w:rPr>
            </w:pPr>
            <w:r w:rsidRPr="00EC3D5F">
              <w:rPr>
                <w:rFonts w:ascii="Arial" w:hAnsi="Arial" w:cs="Arial"/>
                <w:b w:val="0"/>
                <w:bCs w:val="0"/>
                <w:i/>
                <w:iCs/>
                <w:sz w:val="19"/>
                <w:szCs w:val="19"/>
              </w:rPr>
              <w:t>Total</w:t>
            </w:r>
          </w:p>
        </w:tc>
        <w:tc>
          <w:tcPr>
            <w:tcW w:w="713" w:type="pct"/>
            <w:noWrap/>
            <w:hideMark/>
          </w:tcPr>
          <w:p w14:paraId="39A2BC61" w14:textId="24965624" w:rsidR="001752D7" w:rsidRPr="00EC3D5F" w:rsidRDefault="001752D7" w:rsidP="00282AEC">
            <w:pPr>
              <w:widowControl w:val="0"/>
              <w:spacing w:after="120" w:line="240" w:lineRule="auto"/>
              <w:ind w:firstLine="0"/>
              <w:jc w:val="right"/>
              <w:cnfStyle w:val="000000000000" w:firstRow="0" w:lastRow="0" w:firstColumn="0" w:lastColumn="0" w:oddVBand="0" w:evenVBand="0" w:oddHBand="0" w:evenHBand="0" w:firstRowFirstColumn="0" w:firstRowLastColumn="0" w:lastRowFirstColumn="0" w:lastRowLastColumn="0"/>
              <w:rPr>
                <w:rFonts w:ascii="Arial" w:hAnsi="Arial" w:cs="Arial"/>
                <w:b/>
                <w:bCs/>
                <w:sz w:val="19"/>
                <w:szCs w:val="19"/>
              </w:rPr>
            </w:pPr>
            <w:r w:rsidRPr="00EC3D5F">
              <w:rPr>
                <w:rFonts w:ascii="Arial" w:hAnsi="Arial" w:cs="Arial"/>
                <w:b/>
                <w:bCs/>
                <w:sz w:val="19"/>
                <w:szCs w:val="19"/>
              </w:rPr>
              <w:t>2.158.243,35</w:t>
            </w:r>
          </w:p>
        </w:tc>
        <w:tc>
          <w:tcPr>
            <w:tcW w:w="715" w:type="pct"/>
            <w:noWrap/>
            <w:hideMark/>
          </w:tcPr>
          <w:p w14:paraId="332198AD" w14:textId="36736444" w:rsidR="001752D7" w:rsidRPr="00EC3D5F" w:rsidRDefault="001752D7" w:rsidP="00282AEC">
            <w:pPr>
              <w:widowControl w:val="0"/>
              <w:spacing w:after="120" w:line="240" w:lineRule="auto"/>
              <w:ind w:firstLine="0"/>
              <w:jc w:val="right"/>
              <w:cnfStyle w:val="000000000000" w:firstRow="0" w:lastRow="0" w:firstColumn="0" w:lastColumn="0" w:oddVBand="0" w:evenVBand="0" w:oddHBand="0" w:evenHBand="0" w:firstRowFirstColumn="0" w:firstRowLastColumn="0" w:lastRowFirstColumn="0" w:lastRowLastColumn="0"/>
              <w:rPr>
                <w:rFonts w:ascii="Arial" w:hAnsi="Arial" w:cs="Arial"/>
                <w:b/>
                <w:bCs/>
                <w:sz w:val="19"/>
                <w:szCs w:val="19"/>
              </w:rPr>
            </w:pPr>
            <w:r w:rsidRPr="00EC3D5F">
              <w:rPr>
                <w:rFonts w:ascii="Arial" w:hAnsi="Arial" w:cs="Arial"/>
                <w:b/>
                <w:bCs/>
                <w:sz w:val="19"/>
                <w:szCs w:val="19"/>
              </w:rPr>
              <w:t>6.858.565,32</w:t>
            </w:r>
          </w:p>
        </w:tc>
        <w:tc>
          <w:tcPr>
            <w:tcW w:w="714" w:type="pct"/>
            <w:noWrap/>
            <w:hideMark/>
          </w:tcPr>
          <w:p w14:paraId="2AEAEA9C" w14:textId="6B920A5B" w:rsidR="001752D7" w:rsidRPr="00EC3D5F" w:rsidRDefault="001752D7" w:rsidP="00282AEC">
            <w:pPr>
              <w:widowControl w:val="0"/>
              <w:spacing w:after="120" w:line="240" w:lineRule="auto"/>
              <w:ind w:firstLine="0"/>
              <w:jc w:val="right"/>
              <w:cnfStyle w:val="000000000000" w:firstRow="0" w:lastRow="0" w:firstColumn="0" w:lastColumn="0" w:oddVBand="0" w:evenVBand="0" w:oddHBand="0" w:evenHBand="0" w:firstRowFirstColumn="0" w:firstRowLastColumn="0" w:lastRowFirstColumn="0" w:lastRowLastColumn="0"/>
              <w:rPr>
                <w:rFonts w:ascii="Arial" w:hAnsi="Arial" w:cs="Arial"/>
                <w:b/>
                <w:bCs/>
                <w:sz w:val="19"/>
                <w:szCs w:val="19"/>
              </w:rPr>
            </w:pPr>
            <w:r w:rsidRPr="00EC3D5F">
              <w:rPr>
                <w:rFonts w:ascii="Arial" w:hAnsi="Arial" w:cs="Arial"/>
                <w:b/>
                <w:bCs/>
                <w:sz w:val="19"/>
                <w:szCs w:val="19"/>
              </w:rPr>
              <w:t>1.115.403,6</w:t>
            </w:r>
          </w:p>
        </w:tc>
        <w:tc>
          <w:tcPr>
            <w:tcW w:w="642" w:type="pct"/>
            <w:noWrap/>
            <w:hideMark/>
          </w:tcPr>
          <w:p w14:paraId="11371A46" w14:textId="5CA4317A" w:rsidR="001752D7" w:rsidRPr="00EC3D5F" w:rsidRDefault="001752D7" w:rsidP="00282AEC">
            <w:pPr>
              <w:widowControl w:val="0"/>
              <w:spacing w:after="120" w:line="240" w:lineRule="auto"/>
              <w:ind w:firstLine="0"/>
              <w:jc w:val="right"/>
              <w:cnfStyle w:val="000000000000" w:firstRow="0" w:lastRow="0" w:firstColumn="0" w:lastColumn="0" w:oddVBand="0" w:evenVBand="0" w:oddHBand="0" w:evenHBand="0" w:firstRowFirstColumn="0" w:firstRowLastColumn="0" w:lastRowFirstColumn="0" w:lastRowLastColumn="0"/>
              <w:rPr>
                <w:rFonts w:ascii="Arial" w:hAnsi="Arial" w:cs="Arial"/>
                <w:b/>
                <w:bCs/>
                <w:sz w:val="19"/>
                <w:szCs w:val="19"/>
              </w:rPr>
            </w:pPr>
            <w:r w:rsidRPr="00EC3D5F">
              <w:rPr>
                <w:rFonts w:ascii="Arial" w:hAnsi="Arial" w:cs="Arial"/>
                <w:b/>
                <w:bCs/>
                <w:sz w:val="19"/>
                <w:szCs w:val="19"/>
              </w:rPr>
              <w:t>171.992,76</w:t>
            </w:r>
          </w:p>
        </w:tc>
        <w:tc>
          <w:tcPr>
            <w:tcW w:w="714" w:type="pct"/>
            <w:noWrap/>
            <w:hideMark/>
          </w:tcPr>
          <w:p w14:paraId="09F79A5E" w14:textId="77777777" w:rsidR="001752D7" w:rsidRPr="00EC3D5F" w:rsidRDefault="001752D7" w:rsidP="00282AEC">
            <w:pPr>
              <w:widowControl w:val="0"/>
              <w:spacing w:after="120" w:line="240" w:lineRule="auto"/>
              <w:ind w:firstLine="0"/>
              <w:jc w:val="right"/>
              <w:cnfStyle w:val="000000000000" w:firstRow="0" w:lastRow="0" w:firstColumn="0" w:lastColumn="0" w:oddVBand="0" w:evenVBand="0" w:oddHBand="0" w:evenHBand="0" w:firstRowFirstColumn="0" w:firstRowLastColumn="0" w:lastRowFirstColumn="0" w:lastRowLastColumn="0"/>
              <w:rPr>
                <w:rFonts w:ascii="Arial" w:hAnsi="Arial" w:cs="Arial"/>
                <w:b/>
                <w:bCs/>
                <w:sz w:val="19"/>
                <w:szCs w:val="19"/>
              </w:rPr>
            </w:pPr>
            <w:r w:rsidRPr="00EC3D5F">
              <w:rPr>
                <w:rFonts w:ascii="Arial" w:hAnsi="Arial" w:cs="Arial"/>
                <w:b/>
                <w:bCs/>
                <w:sz w:val="19"/>
                <w:szCs w:val="19"/>
              </w:rPr>
              <w:t>1.042.839,72</w:t>
            </w:r>
          </w:p>
        </w:tc>
        <w:tc>
          <w:tcPr>
            <w:tcW w:w="718" w:type="pct"/>
            <w:noWrap/>
            <w:hideMark/>
          </w:tcPr>
          <w:p w14:paraId="7AE9BEB1" w14:textId="220B0F3B" w:rsidR="001752D7" w:rsidRPr="00EC3D5F" w:rsidRDefault="001752D7" w:rsidP="00282AEC">
            <w:pPr>
              <w:widowControl w:val="0"/>
              <w:spacing w:after="120" w:line="240" w:lineRule="auto"/>
              <w:ind w:firstLine="0"/>
              <w:jc w:val="right"/>
              <w:cnfStyle w:val="000000000000" w:firstRow="0" w:lastRow="0" w:firstColumn="0" w:lastColumn="0" w:oddVBand="0" w:evenVBand="0" w:oddHBand="0" w:evenHBand="0" w:firstRowFirstColumn="0" w:firstRowLastColumn="0" w:lastRowFirstColumn="0" w:lastRowLastColumn="0"/>
              <w:rPr>
                <w:rFonts w:ascii="Arial" w:hAnsi="Arial" w:cs="Arial"/>
                <w:b/>
                <w:bCs/>
                <w:sz w:val="19"/>
                <w:szCs w:val="19"/>
              </w:rPr>
            </w:pPr>
            <w:r w:rsidRPr="00EC3D5F">
              <w:rPr>
                <w:rFonts w:ascii="Arial" w:hAnsi="Arial" w:cs="Arial"/>
                <w:b/>
                <w:bCs/>
                <w:sz w:val="19"/>
                <w:szCs w:val="19"/>
              </w:rPr>
              <w:t>6.686.572,54</w:t>
            </w:r>
          </w:p>
        </w:tc>
      </w:tr>
    </w:tbl>
    <w:p w14:paraId="02BCA9A8" w14:textId="074E3EB1" w:rsidR="001752D7" w:rsidRDefault="001752D7" w:rsidP="001A1EBC">
      <w:pPr>
        <w:pStyle w:val="Ttulo4"/>
      </w:pPr>
      <w:r w:rsidRPr="001752D7">
        <w:t xml:space="preserve">Principais sistemas e </w:t>
      </w:r>
      <w:r>
        <w:t>p</w:t>
      </w:r>
      <w:r w:rsidRPr="001752D7">
        <w:t>rojetos</w:t>
      </w:r>
    </w:p>
    <w:p w14:paraId="11225C42" w14:textId="0CF508D0" w:rsidR="001752D7" w:rsidRDefault="001752D7" w:rsidP="001752D7">
      <w:pPr>
        <w:rPr>
          <w:lang w:eastAsia="pt-BR"/>
        </w:rPr>
      </w:pPr>
      <w:r>
        <w:rPr>
          <w:lang w:eastAsia="pt-BR"/>
        </w:rPr>
        <w:t>O ano de 2020 foi bem desafiador para as instituições forçando todos a desenvolver os serviços e plataformas digitais de forma a mitigar os impactos da pandemia do novo coronavírus. Assim, foram criados e-mails para todos os alunos da instituição de atividades letivas de forma online. Foi desenvolvida a ferramenta FICemCasa, sistema criado para permitir o trâmite online da proposição, avaliação, matrícula de alunos, bem como emissão de certificados de conclusão de forma simples e rápida. Foi desenvolvido ainda o novo sistema da Pró-reitoria de Extensão voltado ao acompanhamento das atividades de extensão. Foram ainda adquiridos e distribuídos aos alunos tablets e chips com acesso à Internet via 4G. Foi ainda modernizado o sistema de cópias de segurança (backups) de forma a atender a maior quantidade de dados armazenados.</w:t>
      </w:r>
    </w:p>
    <w:p w14:paraId="6E3A19DA" w14:textId="4651EEF5" w:rsidR="001752D7" w:rsidRDefault="001752D7" w:rsidP="001A1EBC">
      <w:pPr>
        <w:pStyle w:val="Ttulo4"/>
      </w:pPr>
      <w:r>
        <w:lastRenderedPageBreak/>
        <w:t>Principais metas não atingidas</w:t>
      </w:r>
    </w:p>
    <w:p w14:paraId="45FEC425" w14:textId="77777777" w:rsidR="001752D7" w:rsidRDefault="001752D7" w:rsidP="001752D7">
      <w:pPr>
        <w:rPr>
          <w:lang w:eastAsia="pt-BR"/>
        </w:rPr>
      </w:pPr>
      <w:r>
        <w:rPr>
          <w:lang w:eastAsia="pt-BR"/>
        </w:rPr>
        <w:t>A instituição atingiu a maior parte das metas previstas para o período, tendo a pandemia forçado mudanças, adaptações principalmente mudanças de prioridades. As principais metas não atingidas são a criação e atualização de normativos internos, os quais não forma realizados em sua totalidade, além das modificações nas comunicações e divulgação das ações interna e externamente. Ações essas que serão desenvolvidas no próximo exercício.</w:t>
      </w:r>
    </w:p>
    <w:p w14:paraId="59B79455" w14:textId="1A033BE3" w:rsidR="001752D7" w:rsidRDefault="001752D7" w:rsidP="001A1EBC">
      <w:pPr>
        <w:pStyle w:val="Ttulo4"/>
      </w:pPr>
      <w:r>
        <w:t>Segurança da informação</w:t>
      </w:r>
    </w:p>
    <w:p w14:paraId="5FC7B014" w14:textId="72C2795C" w:rsidR="001752D7" w:rsidRPr="001752D7" w:rsidRDefault="001752D7" w:rsidP="001752D7">
      <w:pPr>
        <w:rPr>
          <w:lang w:eastAsia="pt-BR"/>
        </w:rPr>
      </w:pPr>
      <w:r>
        <w:rPr>
          <w:lang w:eastAsia="pt-BR"/>
        </w:rPr>
        <w:t>A instituição se preocupa com a segurança, tendo investido em solução de backup, além das avaliações de segurança dos dados que são realizadas e ações de monitoramento dos sistemas. Para o próximo serão tomadas mais ações nesse sentido, focando principalmente na LGPD, o que inclui a realização de capacitações e investimentos em soluções de segurança.</w:t>
      </w:r>
    </w:p>
    <w:p w14:paraId="14795E70" w14:textId="31CD3F78" w:rsidR="002C157D" w:rsidRDefault="002C157D" w:rsidP="001A1EBC">
      <w:pPr>
        <w:pStyle w:val="Ttulo3"/>
      </w:pPr>
      <w:bookmarkStart w:id="86" w:name="_Toc69044664"/>
      <w:r w:rsidRPr="002C157D">
        <w:t>Sustentabilidade Ambiental</w:t>
      </w:r>
      <w:bookmarkEnd w:id="86"/>
    </w:p>
    <w:p w14:paraId="2A089EE2" w14:textId="04CACCA9" w:rsidR="0024504B" w:rsidRDefault="0024504B" w:rsidP="001A1EBC">
      <w:pPr>
        <w:pStyle w:val="Ttulo4"/>
      </w:pPr>
      <w:r w:rsidRPr="0024504B">
        <w:t>Critérios de sustentabilidade nas contratações e aquisições</w:t>
      </w:r>
    </w:p>
    <w:p w14:paraId="5A692C68" w14:textId="23EC68C8" w:rsidR="0024504B" w:rsidRDefault="0024504B" w:rsidP="0024504B">
      <w:pPr>
        <w:rPr>
          <w:lang w:eastAsia="pt-BR"/>
        </w:rPr>
      </w:pPr>
      <w:r>
        <w:rPr>
          <w:lang w:eastAsia="pt-BR"/>
        </w:rPr>
        <w:t xml:space="preserve">O IFCE vem realizando junto aos seus respectivos campi, ações sistêmicas que visam ao desenvolvimento nacional sustentável. </w:t>
      </w:r>
      <w:commentRangeStart w:id="87"/>
      <w:r>
        <w:rPr>
          <w:lang w:eastAsia="pt-BR"/>
        </w:rPr>
        <w:t>Nesta seara, importa citar as intervenções da gestão em 2020:</w:t>
      </w:r>
    </w:p>
    <w:p w14:paraId="3FD95518" w14:textId="332DD388" w:rsidR="00DD5048" w:rsidRDefault="0024504B" w:rsidP="00DD5048">
      <w:pPr>
        <w:pStyle w:val="Ttulo5"/>
      </w:pPr>
      <w:r>
        <w:t>Realização de licitações para aquisição de materiais e bens possuidores de características sustentáveis</w:t>
      </w:r>
      <w:commentRangeEnd w:id="87"/>
      <w:r w:rsidRPr="00DD5048">
        <w:rPr>
          <w:sz w:val="24"/>
        </w:rPr>
        <w:commentReference w:id="87"/>
      </w:r>
    </w:p>
    <w:p w14:paraId="731A1E5F" w14:textId="2A8EB598" w:rsidR="0024504B" w:rsidRDefault="0024504B" w:rsidP="0024504B">
      <w:pPr>
        <w:rPr>
          <w:lang w:eastAsia="pt-BR"/>
        </w:rPr>
      </w:pPr>
      <w:r>
        <w:rPr>
          <w:lang w:eastAsia="pt-BR"/>
        </w:rPr>
        <w:t xml:space="preserve">A </w:t>
      </w:r>
      <w:r w:rsidR="00864AF8">
        <w:rPr>
          <w:lang w:eastAsia="pt-BR"/>
        </w:rPr>
        <w:t>i</w:t>
      </w:r>
      <w:r>
        <w:rPr>
          <w:lang w:eastAsia="pt-BR"/>
        </w:rPr>
        <w:t>nstituição, quando da elaboração de seus editais e contratos, utiliza-se dos modelos disponibilizados pela Advocacia Geral da União – AGU. Nestes modelos, há a previsão de cumprimento, pelos licitantes e fornecedores, das obrigações de preservação ambiental e de boas práticas de sustentabilidade. No âmbito prático, o Instituto Federal do Ceará vem promovendo a aquisição de condicionadores de ar com tecnologia inverter (máquinas 40% mais eficientes que as tradicionais) e de tonners e cartuchos recarregáveis.</w:t>
      </w:r>
    </w:p>
    <w:p w14:paraId="2B5E78DE" w14:textId="2D28DD59" w:rsidR="0024504B" w:rsidRDefault="0024504B" w:rsidP="00DD5048">
      <w:pPr>
        <w:pStyle w:val="Ttulo5"/>
      </w:pPr>
      <w:r w:rsidRPr="0024504B">
        <w:t>Redução de resíduos poluentes</w:t>
      </w:r>
    </w:p>
    <w:p w14:paraId="13C0719B" w14:textId="23B830FC" w:rsidR="0024504B" w:rsidRPr="0024504B" w:rsidRDefault="0024504B" w:rsidP="0024504B">
      <w:pPr>
        <w:rPr>
          <w:lang w:eastAsia="pt-BR"/>
        </w:rPr>
      </w:pPr>
      <w:r w:rsidRPr="0024504B">
        <w:rPr>
          <w:lang w:eastAsia="pt-BR"/>
        </w:rPr>
        <w:t>Publicada a Instrução Normativa nº 02/2020 que dispõe sobre a implantação da separação e destinação dos resíduos sólidos recicláveis, de acordo com o Decreto nº 5.940, de 25/10/2006, no âmbito do IFCE.</w:t>
      </w:r>
    </w:p>
    <w:p w14:paraId="6C3BFCAD" w14:textId="6C641EDE" w:rsidR="0024504B" w:rsidRDefault="0024504B" w:rsidP="00DD5048">
      <w:pPr>
        <w:pStyle w:val="Ttulo5"/>
      </w:pPr>
      <w:r w:rsidRPr="0024504B">
        <w:lastRenderedPageBreak/>
        <w:t>Ações para a redução do consumo de recursos naturais</w:t>
      </w:r>
    </w:p>
    <w:p w14:paraId="435F9062" w14:textId="77777777" w:rsidR="0024504B" w:rsidRPr="0024504B" w:rsidRDefault="0024504B" w:rsidP="0026079D">
      <w:pPr>
        <w:pStyle w:val="PargrafodaLista"/>
        <w:numPr>
          <w:ilvl w:val="0"/>
          <w:numId w:val="30"/>
        </w:numPr>
        <w:rPr>
          <w:lang w:eastAsia="pt-BR"/>
        </w:rPr>
      </w:pPr>
      <w:r w:rsidRPr="0024504B">
        <w:rPr>
          <w:lang w:eastAsia="pt-BR"/>
        </w:rPr>
        <w:t>Divulgação do Guia de Orientações para Economia de água e Energia Elétrica (</w:t>
      </w:r>
      <w:hyperlink r:id="rId245">
        <w:r w:rsidRPr="0024504B">
          <w:rPr>
            <w:lang w:eastAsia="pt-BR"/>
          </w:rPr>
          <w:t>https://ifce.edu.br/proap/manuais/copy5_of_orientacoes_livreto_12jun2019__3_.pdf</w:t>
        </w:r>
      </w:hyperlink>
      <w:r w:rsidRPr="0024504B">
        <w:rPr>
          <w:lang w:eastAsia="pt-BR"/>
        </w:rPr>
        <w:t>).</w:t>
      </w:r>
    </w:p>
    <w:p w14:paraId="4432DF23" w14:textId="77777777" w:rsidR="0024504B" w:rsidRPr="0024504B" w:rsidRDefault="0024504B" w:rsidP="0026079D">
      <w:pPr>
        <w:pStyle w:val="PargrafodaLista"/>
        <w:numPr>
          <w:ilvl w:val="0"/>
          <w:numId w:val="30"/>
        </w:numPr>
        <w:rPr>
          <w:lang w:eastAsia="pt-BR"/>
        </w:rPr>
      </w:pPr>
      <w:r w:rsidRPr="0024504B">
        <w:rPr>
          <w:lang w:eastAsia="pt-BR"/>
        </w:rPr>
        <w:t>Adoção de equipamentos e componentes de maior eficiência energética.</w:t>
      </w:r>
    </w:p>
    <w:p w14:paraId="6EA70BE4" w14:textId="77777777" w:rsidR="0024504B" w:rsidRPr="0024504B" w:rsidRDefault="0024504B" w:rsidP="0026079D">
      <w:pPr>
        <w:pStyle w:val="PargrafodaLista"/>
        <w:numPr>
          <w:ilvl w:val="0"/>
          <w:numId w:val="30"/>
        </w:numPr>
        <w:rPr>
          <w:lang w:eastAsia="pt-BR"/>
        </w:rPr>
      </w:pPr>
      <w:r w:rsidRPr="0024504B">
        <w:rPr>
          <w:lang w:eastAsia="pt-BR"/>
        </w:rPr>
        <w:t>Instalação de sistema fotovoltaico de potência instalada de 2,2 MWp com previsão de economia de 20%.</w:t>
      </w:r>
    </w:p>
    <w:p w14:paraId="58012262" w14:textId="214FFA7A" w:rsidR="0024504B" w:rsidRPr="0024504B" w:rsidRDefault="009E1474" w:rsidP="009E1474">
      <w:pPr>
        <w:jc w:val="center"/>
        <w:rPr>
          <w:lang w:eastAsia="pt-BR"/>
        </w:rPr>
      </w:pPr>
      <w:r w:rsidRPr="0046530E">
        <w:rPr>
          <w:rFonts w:ascii="Times New Roman" w:hAnsi="Times New Roman" w:cs="Times New Roman"/>
          <w:b/>
          <w:noProof/>
        </w:rPr>
        <w:drawing>
          <wp:inline distT="0" distB="0" distL="0" distR="0" wp14:anchorId="1448D90A" wp14:editId="49BB0962">
            <wp:extent cx="4543425" cy="2105025"/>
            <wp:effectExtent l="0" t="38100" r="0" b="85725"/>
            <wp:docPr id="317" name="Diagrama 31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46" r:lo="rId247" r:qs="rId248" r:cs="rId249"/>
              </a:graphicData>
            </a:graphic>
          </wp:inline>
        </w:drawing>
      </w:r>
    </w:p>
    <w:p w14:paraId="2CC58540" w14:textId="18C79D12" w:rsidR="00D55CBC" w:rsidRDefault="00A93B90" w:rsidP="001A1EBC">
      <w:pPr>
        <w:pStyle w:val="Ttulo1"/>
      </w:pPr>
      <w:bookmarkStart w:id="88" w:name="_Toc69044665"/>
      <w:r>
        <w:lastRenderedPageBreak/>
        <w:t>Demonstrações Contábeis</w:t>
      </w:r>
      <w:bookmarkEnd w:id="88"/>
    </w:p>
    <w:p w14:paraId="490A7DC6" w14:textId="46E1DDE4" w:rsidR="00A93B90" w:rsidRPr="00D232DC" w:rsidRDefault="00A93B90" w:rsidP="001A1EBC">
      <w:pPr>
        <w:pStyle w:val="Ttulo2"/>
        <w:rPr>
          <w:szCs w:val="20"/>
          <w:lang w:val="la-Latn"/>
        </w:rPr>
      </w:pPr>
      <w:bookmarkStart w:id="89" w:name="_Toc69044666"/>
      <w:r w:rsidRPr="00D232DC">
        <w:t>Balanço Patrimonial</w:t>
      </w:r>
      <w:bookmarkEnd w:id="89"/>
    </w:p>
    <w:p w14:paraId="3287FEE1" w14:textId="77777777" w:rsidR="00A93B90" w:rsidRPr="00D232DC" w:rsidRDefault="00A93B90" w:rsidP="00A93B90">
      <w:pPr>
        <w:rPr>
          <w:lang w:val="la-Latn"/>
        </w:rPr>
      </w:pPr>
      <w:r w:rsidRPr="00D232DC">
        <w:rPr>
          <w:lang w:val="la-Latn"/>
        </w:rPr>
        <w:t xml:space="preserve">O </w:t>
      </w:r>
      <w:r>
        <w:t>b</w:t>
      </w:r>
      <w:r w:rsidRPr="00D232DC">
        <w:rPr>
          <w:lang w:val="la-Latn"/>
        </w:rPr>
        <w:t xml:space="preserve">alanço </w:t>
      </w:r>
      <w:r>
        <w:t>p</w:t>
      </w:r>
      <w:r w:rsidRPr="00D232DC">
        <w:rPr>
          <w:lang w:val="la-Latn"/>
        </w:rPr>
        <w:t>atrimonial evidencia os ativos e passivos e a sua evolução no exercício corrente em relação ao exercício anterior.</w:t>
      </w:r>
      <w:r w:rsidRPr="00D232DC">
        <w:t xml:space="preserve"> É a demonstração contábil que evidencia, qualitativa e quantitativamente, a situação patrimonial da entidade pública por meio de contas representativas do patrimônio público, bem como os atos potenciais, que são registrados em contas de compensação (natureza de informação de controle).</w:t>
      </w:r>
    </w:p>
    <w:tbl>
      <w:tblPr>
        <w:tblW w:w="9639" w:type="dxa"/>
        <w:tblLayout w:type="fixed"/>
        <w:tblCellMar>
          <w:left w:w="70" w:type="dxa"/>
          <w:right w:w="70" w:type="dxa"/>
        </w:tblCellMar>
        <w:tblLook w:val="04A0" w:firstRow="1" w:lastRow="0" w:firstColumn="1" w:lastColumn="0" w:noHBand="0" w:noVBand="1"/>
      </w:tblPr>
      <w:tblGrid>
        <w:gridCol w:w="6379"/>
        <w:gridCol w:w="1559"/>
        <w:gridCol w:w="1701"/>
      </w:tblGrid>
      <w:tr w:rsidR="00A93B90" w:rsidRPr="00592F81" w14:paraId="52D5290B" w14:textId="77777777" w:rsidTr="00EC3D5F">
        <w:trPr>
          <w:trHeight w:val="201"/>
        </w:trPr>
        <w:tc>
          <w:tcPr>
            <w:tcW w:w="9639" w:type="dxa"/>
            <w:gridSpan w:val="3"/>
            <w:tcBorders>
              <w:top w:val="single" w:sz="8" w:space="0" w:color="1EAA7A"/>
              <w:left w:val="nil"/>
              <w:bottom w:val="single" w:sz="4" w:space="0" w:color="1EAA7A"/>
              <w:right w:val="nil"/>
            </w:tcBorders>
            <w:shd w:val="clear" w:color="000000" w:fill="BEDCCA"/>
            <w:noWrap/>
            <w:vAlign w:val="center"/>
            <w:hideMark/>
          </w:tcPr>
          <w:p w14:paraId="78F4650A" w14:textId="77777777" w:rsidR="00A93B90" w:rsidRPr="00592F81" w:rsidRDefault="00A93B90" w:rsidP="00A93B90">
            <w:pPr>
              <w:spacing w:before="0" w:line="276" w:lineRule="auto"/>
              <w:ind w:firstLine="0"/>
              <w:jc w:val="center"/>
              <w:rPr>
                <w:rFonts w:ascii="Arial" w:eastAsia="Times New Roman" w:hAnsi="Arial" w:cs="Arial"/>
                <w:b/>
                <w:bCs/>
                <w:sz w:val="20"/>
                <w:lang w:eastAsia="pt-BR"/>
              </w:rPr>
            </w:pPr>
            <w:r w:rsidRPr="00592F81">
              <w:rPr>
                <w:rFonts w:ascii="Arial" w:eastAsia="Times New Roman" w:hAnsi="Arial" w:cs="Arial"/>
                <w:b/>
                <w:bCs/>
                <w:sz w:val="20"/>
                <w:lang w:eastAsia="pt-BR"/>
              </w:rPr>
              <w:t>ATIVO</w:t>
            </w:r>
          </w:p>
        </w:tc>
      </w:tr>
      <w:tr w:rsidR="00A93B90" w:rsidRPr="00592F81" w14:paraId="6EBC193C" w14:textId="77777777" w:rsidTr="00EC3D5F">
        <w:trPr>
          <w:trHeight w:val="201"/>
        </w:trPr>
        <w:tc>
          <w:tcPr>
            <w:tcW w:w="6379" w:type="dxa"/>
            <w:tcBorders>
              <w:top w:val="nil"/>
              <w:left w:val="nil"/>
              <w:bottom w:val="single" w:sz="4" w:space="0" w:color="1EAA7A"/>
              <w:right w:val="nil"/>
            </w:tcBorders>
            <w:shd w:val="clear" w:color="000000" w:fill="BEDCCA"/>
            <w:noWrap/>
            <w:vAlign w:val="center"/>
            <w:hideMark/>
          </w:tcPr>
          <w:p w14:paraId="569460F0" w14:textId="77777777" w:rsidR="00A93B90" w:rsidRPr="00592F81" w:rsidRDefault="00A93B90" w:rsidP="00A93B90">
            <w:pPr>
              <w:spacing w:before="0" w:line="276" w:lineRule="auto"/>
              <w:ind w:firstLine="0"/>
              <w:jc w:val="left"/>
              <w:rPr>
                <w:rFonts w:ascii="Arial" w:eastAsia="Times New Roman" w:hAnsi="Arial" w:cs="Arial"/>
                <w:b/>
                <w:bCs/>
                <w:sz w:val="20"/>
                <w:lang w:eastAsia="pt-BR"/>
              </w:rPr>
            </w:pPr>
            <w:r w:rsidRPr="00592F81">
              <w:rPr>
                <w:rFonts w:ascii="Arial" w:eastAsia="Times New Roman" w:hAnsi="Arial" w:cs="Arial"/>
                <w:b/>
                <w:bCs/>
                <w:sz w:val="20"/>
                <w:lang w:eastAsia="pt-BR"/>
              </w:rPr>
              <w:t>Especificação</w:t>
            </w:r>
          </w:p>
        </w:tc>
        <w:tc>
          <w:tcPr>
            <w:tcW w:w="1559" w:type="dxa"/>
            <w:tcBorders>
              <w:top w:val="nil"/>
              <w:left w:val="nil"/>
              <w:bottom w:val="single" w:sz="4" w:space="0" w:color="1EAA7A"/>
              <w:right w:val="nil"/>
            </w:tcBorders>
            <w:shd w:val="clear" w:color="000000" w:fill="BEDCCA"/>
            <w:noWrap/>
            <w:vAlign w:val="center"/>
            <w:hideMark/>
          </w:tcPr>
          <w:p w14:paraId="1557BE24" w14:textId="77777777" w:rsidR="00A93B90" w:rsidRPr="00592F81" w:rsidRDefault="00A93B90" w:rsidP="00A93B90">
            <w:pPr>
              <w:spacing w:before="0" w:line="276" w:lineRule="auto"/>
              <w:ind w:firstLine="0"/>
              <w:jc w:val="center"/>
              <w:rPr>
                <w:rFonts w:ascii="Arial" w:eastAsia="Times New Roman" w:hAnsi="Arial" w:cs="Arial"/>
                <w:b/>
                <w:bCs/>
                <w:sz w:val="20"/>
                <w:lang w:eastAsia="pt-BR"/>
              </w:rPr>
            </w:pPr>
            <w:r w:rsidRPr="00592F81">
              <w:rPr>
                <w:rFonts w:ascii="Arial" w:eastAsia="Times New Roman" w:hAnsi="Arial" w:cs="Arial"/>
                <w:b/>
                <w:bCs/>
                <w:sz w:val="20"/>
                <w:lang w:eastAsia="pt-BR"/>
              </w:rPr>
              <w:t>2020</w:t>
            </w:r>
          </w:p>
        </w:tc>
        <w:tc>
          <w:tcPr>
            <w:tcW w:w="1701" w:type="dxa"/>
            <w:tcBorders>
              <w:top w:val="nil"/>
              <w:left w:val="nil"/>
              <w:bottom w:val="single" w:sz="4" w:space="0" w:color="1EAA7A"/>
              <w:right w:val="nil"/>
            </w:tcBorders>
            <w:shd w:val="clear" w:color="000000" w:fill="BEDCCA"/>
            <w:noWrap/>
            <w:vAlign w:val="center"/>
            <w:hideMark/>
          </w:tcPr>
          <w:p w14:paraId="62263495" w14:textId="77777777" w:rsidR="00A93B90" w:rsidRPr="00592F81" w:rsidRDefault="00A93B90" w:rsidP="00A93B90">
            <w:pPr>
              <w:spacing w:before="0" w:line="276" w:lineRule="auto"/>
              <w:ind w:firstLine="0"/>
              <w:jc w:val="center"/>
              <w:rPr>
                <w:rFonts w:ascii="Arial" w:eastAsia="Times New Roman" w:hAnsi="Arial" w:cs="Arial"/>
                <w:b/>
                <w:bCs/>
                <w:sz w:val="20"/>
                <w:lang w:eastAsia="pt-BR"/>
              </w:rPr>
            </w:pPr>
            <w:r w:rsidRPr="00592F81">
              <w:rPr>
                <w:rFonts w:ascii="Arial" w:eastAsia="Times New Roman" w:hAnsi="Arial" w:cs="Arial"/>
                <w:b/>
                <w:bCs/>
                <w:sz w:val="20"/>
                <w:lang w:eastAsia="pt-BR"/>
              </w:rPr>
              <w:t>2019</w:t>
            </w:r>
          </w:p>
        </w:tc>
      </w:tr>
      <w:tr w:rsidR="00A93B90" w:rsidRPr="00592F81" w14:paraId="1F51C6DA" w14:textId="77777777" w:rsidTr="00EC3D5F">
        <w:trPr>
          <w:trHeight w:val="201"/>
        </w:trPr>
        <w:tc>
          <w:tcPr>
            <w:tcW w:w="6379" w:type="dxa"/>
            <w:tcBorders>
              <w:top w:val="nil"/>
              <w:left w:val="nil"/>
              <w:bottom w:val="single" w:sz="4" w:space="0" w:color="1EAA7A"/>
              <w:right w:val="nil"/>
            </w:tcBorders>
            <w:shd w:val="clear" w:color="000000" w:fill="BEDCCA"/>
            <w:noWrap/>
            <w:vAlign w:val="center"/>
            <w:hideMark/>
          </w:tcPr>
          <w:p w14:paraId="4120FC39" w14:textId="77777777" w:rsidR="00A93B90" w:rsidRPr="00592F81" w:rsidRDefault="00A93B90" w:rsidP="00A93B90">
            <w:pPr>
              <w:spacing w:before="0" w:line="276" w:lineRule="auto"/>
              <w:ind w:firstLine="0"/>
              <w:jc w:val="left"/>
              <w:rPr>
                <w:rFonts w:ascii="Arial" w:eastAsia="Times New Roman" w:hAnsi="Arial" w:cs="Arial"/>
                <w:b/>
                <w:bCs/>
                <w:sz w:val="20"/>
                <w:lang w:eastAsia="pt-BR"/>
              </w:rPr>
            </w:pPr>
            <w:r w:rsidRPr="00592F81">
              <w:rPr>
                <w:rFonts w:ascii="Arial" w:eastAsia="Times New Roman" w:hAnsi="Arial" w:cs="Arial"/>
                <w:b/>
                <w:bCs/>
                <w:sz w:val="20"/>
                <w:lang w:eastAsia="pt-BR"/>
              </w:rPr>
              <w:t>Ativo Circulante</w:t>
            </w:r>
          </w:p>
        </w:tc>
        <w:tc>
          <w:tcPr>
            <w:tcW w:w="1559" w:type="dxa"/>
            <w:tcBorders>
              <w:top w:val="nil"/>
              <w:left w:val="nil"/>
              <w:bottom w:val="single" w:sz="4" w:space="0" w:color="1EAA7A"/>
              <w:right w:val="nil"/>
            </w:tcBorders>
            <w:shd w:val="clear" w:color="000000" w:fill="BEDCCA"/>
            <w:noWrap/>
            <w:vAlign w:val="center"/>
          </w:tcPr>
          <w:p w14:paraId="2978E010" w14:textId="77777777" w:rsidR="00A93B90" w:rsidRPr="00592F81" w:rsidRDefault="00A93B90" w:rsidP="00A93B90">
            <w:pPr>
              <w:spacing w:before="0" w:line="276" w:lineRule="auto"/>
              <w:ind w:firstLine="0"/>
              <w:jc w:val="right"/>
              <w:rPr>
                <w:rFonts w:ascii="Arial" w:eastAsia="Times New Roman" w:hAnsi="Arial" w:cs="Arial"/>
                <w:b/>
                <w:bCs/>
                <w:sz w:val="20"/>
                <w:lang w:eastAsia="pt-BR"/>
              </w:rPr>
            </w:pPr>
            <w:r w:rsidRPr="00592F81">
              <w:rPr>
                <w:rFonts w:ascii="Arial" w:eastAsia="Times New Roman" w:hAnsi="Arial" w:cs="Arial"/>
                <w:b/>
                <w:bCs/>
                <w:sz w:val="20"/>
                <w:lang w:eastAsia="pt-BR"/>
              </w:rPr>
              <w:t>105.263.451,17</w:t>
            </w:r>
          </w:p>
        </w:tc>
        <w:tc>
          <w:tcPr>
            <w:tcW w:w="1701" w:type="dxa"/>
            <w:tcBorders>
              <w:top w:val="nil"/>
              <w:left w:val="nil"/>
              <w:bottom w:val="single" w:sz="4" w:space="0" w:color="1EAA7A"/>
              <w:right w:val="nil"/>
            </w:tcBorders>
            <w:shd w:val="clear" w:color="000000" w:fill="BEDCCA"/>
            <w:noWrap/>
            <w:vAlign w:val="center"/>
            <w:hideMark/>
          </w:tcPr>
          <w:p w14:paraId="1D3898FC" w14:textId="77777777" w:rsidR="00A93B90" w:rsidRPr="00592F81" w:rsidRDefault="00A93B90" w:rsidP="00A93B90">
            <w:pPr>
              <w:spacing w:before="0" w:line="276" w:lineRule="auto"/>
              <w:ind w:firstLine="0"/>
              <w:jc w:val="right"/>
              <w:rPr>
                <w:rFonts w:ascii="Arial" w:eastAsia="Times New Roman" w:hAnsi="Arial" w:cs="Arial"/>
                <w:b/>
                <w:bCs/>
                <w:sz w:val="20"/>
                <w:lang w:eastAsia="pt-BR"/>
              </w:rPr>
            </w:pPr>
            <w:r w:rsidRPr="00592F81">
              <w:rPr>
                <w:rFonts w:ascii="Arial" w:eastAsia="Times New Roman" w:hAnsi="Arial" w:cs="Arial"/>
                <w:b/>
                <w:bCs/>
                <w:sz w:val="20"/>
                <w:lang w:eastAsia="pt-BR"/>
              </w:rPr>
              <w:t>84.832.657,60</w:t>
            </w:r>
          </w:p>
        </w:tc>
      </w:tr>
      <w:tr w:rsidR="00A93B90" w:rsidRPr="00592F81" w14:paraId="3EFB23F0" w14:textId="77777777" w:rsidTr="00EC3D5F">
        <w:trPr>
          <w:trHeight w:val="201"/>
        </w:trPr>
        <w:tc>
          <w:tcPr>
            <w:tcW w:w="6379" w:type="dxa"/>
            <w:tcBorders>
              <w:top w:val="nil"/>
              <w:left w:val="nil"/>
              <w:bottom w:val="single" w:sz="4" w:space="0" w:color="1EAA7A"/>
              <w:right w:val="nil"/>
            </w:tcBorders>
            <w:shd w:val="clear" w:color="000000" w:fill="FFFFFF"/>
            <w:noWrap/>
            <w:vAlign w:val="center"/>
            <w:hideMark/>
          </w:tcPr>
          <w:p w14:paraId="1F4661BA" w14:textId="77777777" w:rsidR="00A93B90" w:rsidRPr="00592F81" w:rsidRDefault="00A93B90" w:rsidP="00A93B90">
            <w:pPr>
              <w:spacing w:before="0" w:line="276" w:lineRule="auto"/>
              <w:ind w:left="196" w:firstLine="0"/>
              <w:jc w:val="left"/>
              <w:rPr>
                <w:rFonts w:ascii="Arial" w:eastAsia="Times New Roman" w:hAnsi="Arial" w:cs="Arial"/>
                <w:sz w:val="20"/>
                <w:lang w:eastAsia="pt-BR"/>
              </w:rPr>
            </w:pPr>
            <w:r w:rsidRPr="00592F81">
              <w:rPr>
                <w:rFonts w:ascii="Arial" w:eastAsia="Times New Roman" w:hAnsi="Arial" w:cs="Arial"/>
                <w:sz w:val="20"/>
                <w:lang w:eastAsia="pt-BR"/>
              </w:rPr>
              <w:t>Caixa e Equivalentes de Caixa</w:t>
            </w:r>
          </w:p>
        </w:tc>
        <w:tc>
          <w:tcPr>
            <w:tcW w:w="1559" w:type="dxa"/>
            <w:tcBorders>
              <w:top w:val="nil"/>
              <w:left w:val="nil"/>
              <w:bottom w:val="single" w:sz="4" w:space="0" w:color="1EAA7A"/>
              <w:right w:val="nil"/>
            </w:tcBorders>
            <w:shd w:val="clear" w:color="000000" w:fill="FFFFFF"/>
            <w:noWrap/>
            <w:vAlign w:val="center"/>
          </w:tcPr>
          <w:p w14:paraId="6A1FEFD0" w14:textId="77777777" w:rsidR="00A93B90" w:rsidRPr="00592F81" w:rsidRDefault="00A93B90" w:rsidP="00A93B90">
            <w:pPr>
              <w:spacing w:before="0" w:line="276" w:lineRule="auto"/>
              <w:ind w:firstLine="0"/>
              <w:jc w:val="right"/>
              <w:rPr>
                <w:rFonts w:ascii="Arial" w:eastAsia="Times New Roman" w:hAnsi="Arial" w:cs="Arial"/>
                <w:bCs/>
                <w:sz w:val="20"/>
                <w:lang w:eastAsia="pt-BR"/>
              </w:rPr>
            </w:pPr>
            <w:r w:rsidRPr="00592F81">
              <w:rPr>
                <w:rFonts w:ascii="Arial" w:eastAsia="Times New Roman" w:hAnsi="Arial" w:cs="Arial"/>
                <w:bCs/>
                <w:sz w:val="20"/>
                <w:lang w:eastAsia="pt-BR"/>
              </w:rPr>
              <w:t>56.681.742,10</w:t>
            </w:r>
          </w:p>
        </w:tc>
        <w:tc>
          <w:tcPr>
            <w:tcW w:w="1701" w:type="dxa"/>
            <w:tcBorders>
              <w:top w:val="nil"/>
              <w:left w:val="nil"/>
              <w:bottom w:val="single" w:sz="4" w:space="0" w:color="1EAA7A"/>
              <w:right w:val="nil"/>
            </w:tcBorders>
            <w:shd w:val="clear" w:color="000000" w:fill="FFFFFF"/>
            <w:noWrap/>
            <w:vAlign w:val="center"/>
            <w:hideMark/>
          </w:tcPr>
          <w:p w14:paraId="663FF732" w14:textId="77777777" w:rsidR="00A93B90" w:rsidRPr="00592F81" w:rsidRDefault="00A93B90" w:rsidP="00A93B90">
            <w:pPr>
              <w:spacing w:before="0" w:line="276" w:lineRule="auto"/>
              <w:ind w:firstLine="0"/>
              <w:jc w:val="right"/>
              <w:rPr>
                <w:rFonts w:ascii="Arial" w:eastAsia="Times New Roman" w:hAnsi="Arial" w:cs="Arial"/>
                <w:sz w:val="20"/>
                <w:lang w:eastAsia="pt-BR"/>
              </w:rPr>
            </w:pPr>
            <w:r w:rsidRPr="00592F81">
              <w:rPr>
                <w:rFonts w:ascii="Arial" w:eastAsia="Times New Roman" w:hAnsi="Arial" w:cs="Arial"/>
                <w:sz w:val="20"/>
                <w:lang w:eastAsia="pt-BR"/>
              </w:rPr>
              <w:t>56.464.165,33</w:t>
            </w:r>
          </w:p>
        </w:tc>
      </w:tr>
      <w:tr w:rsidR="00A93B90" w:rsidRPr="00592F81" w14:paraId="62925AE8" w14:textId="77777777" w:rsidTr="00EC3D5F">
        <w:trPr>
          <w:trHeight w:val="201"/>
        </w:trPr>
        <w:tc>
          <w:tcPr>
            <w:tcW w:w="6379" w:type="dxa"/>
            <w:tcBorders>
              <w:top w:val="nil"/>
              <w:left w:val="nil"/>
              <w:bottom w:val="single" w:sz="4" w:space="0" w:color="1EAA7A"/>
              <w:right w:val="nil"/>
            </w:tcBorders>
            <w:shd w:val="clear" w:color="000000" w:fill="E6F1EB"/>
            <w:noWrap/>
            <w:vAlign w:val="center"/>
            <w:hideMark/>
          </w:tcPr>
          <w:p w14:paraId="439E81CF" w14:textId="77777777" w:rsidR="00A93B90" w:rsidRPr="00592F81" w:rsidRDefault="00A93B90" w:rsidP="00A93B90">
            <w:pPr>
              <w:spacing w:before="0" w:line="276" w:lineRule="auto"/>
              <w:ind w:left="196" w:firstLine="0"/>
              <w:jc w:val="left"/>
              <w:rPr>
                <w:rFonts w:ascii="Arial" w:eastAsia="Times New Roman" w:hAnsi="Arial" w:cs="Arial"/>
                <w:sz w:val="20"/>
                <w:lang w:eastAsia="pt-BR"/>
              </w:rPr>
            </w:pPr>
            <w:r w:rsidRPr="00592F81">
              <w:rPr>
                <w:rFonts w:ascii="Arial" w:eastAsia="Times New Roman" w:hAnsi="Arial" w:cs="Arial"/>
                <w:sz w:val="20"/>
                <w:lang w:eastAsia="pt-BR"/>
              </w:rPr>
              <w:t>Créditos a Curto Prazo</w:t>
            </w:r>
          </w:p>
        </w:tc>
        <w:tc>
          <w:tcPr>
            <w:tcW w:w="1559" w:type="dxa"/>
            <w:tcBorders>
              <w:top w:val="nil"/>
              <w:left w:val="nil"/>
              <w:bottom w:val="single" w:sz="4" w:space="0" w:color="1EAA7A"/>
              <w:right w:val="nil"/>
            </w:tcBorders>
            <w:shd w:val="clear" w:color="000000" w:fill="E6F1EB"/>
            <w:noWrap/>
            <w:vAlign w:val="center"/>
          </w:tcPr>
          <w:p w14:paraId="32E6B0F3" w14:textId="77777777" w:rsidR="00A93B90" w:rsidRPr="00592F81" w:rsidRDefault="00A93B90" w:rsidP="00A93B90">
            <w:pPr>
              <w:spacing w:before="0" w:line="276" w:lineRule="auto"/>
              <w:ind w:firstLine="0"/>
              <w:jc w:val="right"/>
              <w:rPr>
                <w:rFonts w:ascii="Arial" w:eastAsia="Times New Roman" w:hAnsi="Arial" w:cs="Arial"/>
                <w:bCs/>
                <w:sz w:val="20"/>
                <w:lang w:eastAsia="pt-BR"/>
              </w:rPr>
            </w:pPr>
            <w:r w:rsidRPr="00592F81">
              <w:rPr>
                <w:rFonts w:ascii="Arial" w:eastAsia="Times New Roman" w:hAnsi="Arial" w:cs="Arial"/>
                <w:bCs/>
                <w:sz w:val="20"/>
                <w:lang w:eastAsia="pt-BR"/>
              </w:rPr>
              <w:t>36.523.015,97</w:t>
            </w:r>
          </w:p>
        </w:tc>
        <w:tc>
          <w:tcPr>
            <w:tcW w:w="1701" w:type="dxa"/>
            <w:tcBorders>
              <w:top w:val="nil"/>
              <w:left w:val="nil"/>
              <w:bottom w:val="single" w:sz="4" w:space="0" w:color="1EAA7A"/>
              <w:right w:val="nil"/>
            </w:tcBorders>
            <w:shd w:val="clear" w:color="000000" w:fill="E6F1EB"/>
            <w:noWrap/>
            <w:vAlign w:val="center"/>
            <w:hideMark/>
          </w:tcPr>
          <w:p w14:paraId="571F3072" w14:textId="77777777" w:rsidR="00A93B90" w:rsidRPr="00592F81" w:rsidRDefault="00A93B90" w:rsidP="00A93B90">
            <w:pPr>
              <w:spacing w:before="0" w:line="276" w:lineRule="auto"/>
              <w:ind w:firstLine="0"/>
              <w:jc w:val="right"/>
              <w:rPr>
                <w:rFonts w:ascii="Arial" w:eastAsia="Times New Roman" w:hAnsi="Arial" w:cs="Arial"/>
                <w:sz w:val="20"/>
                <w:lang w:eastAsia="pt-BR"/>
              </w:rPr>
            </w:pPr>
            <w:r w:rsidRPr="00592F81">
              <w:rPr>
                <w:rFonts w:ascii="Arial" w:eastAsia="Times New Roman" w:hAnsi="Arial" w:cs="Arial"/>
                <w:sz w:val="20"/>
                <w:lang w:eastAsia="pt-BR"/>
              </w:rPr>
              <w:t>-</w:t>
            </w:r>
          </w:p>
        </w:tc>
      </w:tr>
      <w:tr w:rsidR="00A93B90" w:rsidRPr="00592F81" w14:paraId="1E566E5D" w14:textId="77777777" w:rsidTr="00EC3D5F">
        <w:trPr>
          <w:trHeight w:val="201"/>
        </w:trPr>
        <w:tc>
          <w:tcPr>
            <w:tcW w:w="6379" w:type="dxa"/>
            <w:tcBorders>
              <w:top w:val="nil"/>
              <w:left w:val="nil"/>
              <w:bottom w:val="single" w:sz="4" w:space="0" w:color="1EAA7A"/>
              <w:right w:val="nil"/>
            </w:tcBorders>
            <w:shd w:val="clear" w:color="000000" w:fill="FFFFFF"/>
            <w:noWrap/>
            <w:vAlign w:val="center"/>
            <w:hideMark/>
          </w:tcPr>
          <w:p w14:paraId="23B659CA" w14:textId="0A478CB7" w:rsidR="00A93B90" w:rsidRPr="00592F81" w:rsidRDefault="00A93B90" w:rsidP="00A93B90">
            <w:pPr>
              <w:spacing w:before="0" w:line="276" w:lineRule="auto"/>
              <w:ind w:firstLine="0"/>
              <w:jc w:val="left"/>
              <w:rPr>
                <w:rFonts w:ascii="Arial" w:eastAsia="Times New Roman" w:hAnsi="Arial" w:cs="Arial"/>
                <w:sz w:val="20"/>
                <w:lang w:eastAsia="pt-BR"/>
              </w:rPr>
            </w:pPr>
            <w:r w:rsidRPr="00592F81">
              <w:rPr>
                <w:rFonts w:ascii="Arial" w:eastAsia="Times New Roman" w:hAnsi="Arial" w:cs="Arial"/>
                <w:sz w:val="20"/>
                <w:lang w:eastAsia="pt-BR"/>
              </w:rPr>
              <w:t xml:space="preserve">   Demais Créditos e Valores</w:t>
            </w:r>
          </w:p>
        </w:tc>
        <w:tc>
          <w:tcPr>
            <w:tcW w:w="1559" w:type="dxa"/>
            <w:tcBorders>
              <w:top w:val="nil"/>
              <w:left w:val="nil"/>
              <w:bottom w:val="single" w:sz="4" w:space="0" w:color="1EAA7A"/>
              <w:right w:val="nil"/>
            </w:tcBorders>
            <w:shd w:val="clear" w:color="000000" w:fill="FFFFFF"/>
            <w:noWrap/>
            <w:vAlign w:val="center"/>
          </w:tcPr>
          <w:p w14:paraId="259F5641" w14:textId="77777777" w:rsidR="00A93B90" w:rsidRPr="00592F81" w:rsidRDefault="00A93B90" w:rsidP="00A93B90">
            <w:pPr>
              <w:spacing w:before="0" w:line="276" w:lineRule="auto"/>
              <w:ind w:firstLine="0"/>
              <w:jc w:val="right"/>
              <w:rPr>
                <w:rFonts w:ascii="Arial" w:eastAsia="Times New Roman" w:hAnsi="Arial" w:cs="Arial"/>
                <w:bCs/>
                <w:sz w:val="20"/>
                <w:lang w:eastAsia="pt-BR"/>
              </w:rPr>
            </w:pPr>
            <w:r w:rsidRPr="00592F81">
              <w:rPr>
                <w:rFonts w:ascii="Arial" w:eastAsia="Times New Roman" w:hAnsi="Arial" w:cs="Arial"/>
                <w:bCs/>
                <w:sz w:val="20"/>
                <w:lang w:eastAsia="pt-BR"/>
              </w:rPr>
              <w:t>36.523.015,97</w:t>
            </w:r>
          </w:p>
        </w:tc>
        <w:tc>
          <w:tcPr>
            <w:tcW w:w="1701" w:type="dxa"/>
            <w:tcBorders>
              <w:top w:val="nil"/>
              <w:left w:val="nil"/>
              <w:bottom w:val="single" w:sz="4" w:space="0" w:color="1EAA7A"/>
              <w:right w:val="nil"/>
            </w:tcBorders>
            <w:shd w:val="clear" w:color="000000" w:fill="FFFFFF"/>
            <w:noWrap/>
            <w:vAlign w:val="center"/>
          </w:tcPr>
          <w:p w14:paraId="6CBCB41B" w14:textId="77777777" w:rsidR="00A93B90" w:rsidRPr="00592F81" w:rsidRDefault="00A93B90" w:rsidP="00A93B90">
            <w:pPr>
              <w:spacing w:before="0" w:line="276" w:lineRule="auto"/>
              <w:ind w:firstLine="0"/>
              <w:jc w:val="right"/>
              <w:rPr>
                <w:rFonts w:ascii="Arial" w:eastAsia="Times New Roman" w:hAnsi="Arial" w:cs="Arial"/>
                <w:sz w:val="20"/>
                <w:lang w:eastAsia="pt-BR"/>
              </w:rPr>
            </w:pPr>
            <w:r w:rsidRPr="00592F81">
              <w:rPr>
                <w:rFonts w:ascii="Arial" w:eastAsia="Times New Roman" w:hAnsi="Arial" w:cs="Arial"/>
                <w:sz w:val="20"/>
                <w:lang w:eastAsia="pt-BR"/>
              </w:rPr>
              <w:t>-</w:t>
            </w:r>
          </w:p>
        </w:tc>
      </w:tr>
      <w:tr w:rsidR="00A93B90" w:rsidRPr="00592F81" w14:paraId="6750C43B" w14:textId="77777777" w:rsidTr="00EC3D5F">
        <w:trPr>
          <w:trHeight w:val="201"/>
        </w:trPr>
        <w:tc>
          <w:tcPr>
            <w:tcW w:w="6379" w:type="dxa"/>
            <w:tcBorders>
              <w:top w:val="nil"/>
              <w:left w:val="nil"/>
              <w:bottom w:val="single" w:sz="4" w:space="0" w:color="1EAA7A"/>
              <w:right w:val="nil"/>
            </w:tcBorders>
            <w:shd w:val="clear" w:color="000000" w:fill="E6F1EB"/>
            <w:noWrap/>
            <w:vAlign w:val="center"/>
            <w:hideMark/>
          </w:tcPr>
          <w:p w14:paraId="74D4B7AE" w14:textId="77777777" w:rsidR="00A93B90" w:rsidRPr="00592F81" w:rsidRDefault="00A93B90" w:rsidP="00A93B90">
            <w:pPr>
              <w:spacing w:before="0" w:line="276" w:lineRule="auto"/>
              <w:ind w:left="196" w:firstLine="0"/>
              <w:jc w:val="left"/>
              <w:rPr>
                <w:rFonts w:ascii="Arial" w:eastAsia="Times New Roman" w:hAnsi="Arial" w:cs="Arial"/>
                <w:sz w:val="20"/>
                <w:lang w:eastAsia="pt-BR"/>
              </w:rPr>
            </w:pPr>
            <w:r w:rsidRPr="00592F81">
              <w:rPr>
                <w:rFonts w:ascii="Arial" w:eastAsia="Times New Roman" w:hAnsi="Arial" w:cs="Arial"/>
                <w:sz w:val="20"/>
                <w:lang w:eastAsia="pt-BR"/>
              </w:rPr>
              <w:t>Demais Créditos e Valores a Curto Prazo</w:t>
            </w:r>
          </w:p>
        </w:tc>
        <w:tc>
          <w:tcPr>
            <w:tcW w:w="1559" w:type="dxa"/>
            <w:tcBorders>
              <w:top w:val="nil"/>
              <w:left w:val="nil"/>
              <w:bottom w:val="single" w:sz="4" w:space="0" w:color="1EAA7A"/>
              <w:right w:val="nil"/>
            </w:tcBorders>
            <w:shd w:val="clear" w:color="000000" w:fill="E6F1EB"/>
            <w:noWrap/>
            <w:vAlign w:val="center"/>
          </w:tcPr>
          <w:p w14:paraId="1F977C82" w14:textId="77777777" w:rsidR="00A93B90" w:rsidRPr="00592F81" w:rsidRDefault="00A93B90" w:rsidP="00A93B90">
            <w:pPr>
              <w:spacing w:before="0" w:line="276" w:lineRule="auto"/>
              <w:ind w:firstLine="0"/>
              <w:jc w:val="right"/>
              <w:rPr>
                <w:rFonts w:ascii="Arial" w:eastAsia="Times New Roman" w:hAnsi="Arial" w:cs="Arial"/>
                <w:bCs/>
                <w:sz w:val="20"/>
                <w:lang w:eastAsia="pt-BR"/>
              </w:rPr>
            </w:pPr>
            <w:r w:rsidRPr="00592F81">
              <w:rPr>
                <w:rFonts w:ascii="Arial" w:eastAsia="Times New Roman" w:hAnsi="Arial" w:cs="Arial"/>
                <w:bCs/>
                <w:sz w:val="20"/>
                <w:lang w:eastAsia="pt-BR"/>
              </w:rPr>
              <w:t>-</w:t>
            </w:r>
          </w:p>
        </w:tc>
        <w:tc>
          <w:tcPr>
            <w:tcW w:w="1701" w:type="dxa"/>
            <w:tcBorders>
              <w:top w:val="nil"/>
              <w:left w:val="nil"/>
              <w:bottom w:val="single" w:sz="4" w:space="0" w:color="1EAA7A"/>
              <w:right w:val="nil"/>
            </w:tcBorders>
            <w:shd w:val="clear" w:color="000000" w:fill="E6F1EB"/>
            <w:noWrap/>
            <w:vAlign w:val="center"/>
          </w:tcPr>
          <w:p w14:paraId="11904917" w14:textId="77777777" w:rsidR="00A93B90" w:rsidRPr="00592F81" w:rsidRDefault="00A93B90" w:rsidP="00A93B90">
            <w:pPr>
              <w:spacing w:before="0" w:line="276" w:lineRule="auto"/>
              <w:ind w:firstLine="0"/>
              <w:jc w:val="right"/>
              <w:rPr>
                <w:rFonts w:ascii="Arial" w:eastAsia="Times New Roman" w:hAnsi="Arial" w:cs="Arial"/>
                <w:sz w:val="20"/>
                <w:lang w:eastAsia="pt-BR"/>
              </w:rPr>
            </w:pPr>
            <w:r w:rsidRPr="00592F81">
              <w:rPr>
                <w:rFonts w:ascii="Arial" w:eastAsia="Times New Roman" w:hAnsi="Arial" w:cs="Arial"/>
                <w:sz w:val="20"/>
                <w:lang w:eastAsia="pt-BR"/>
              </w:rPr>
              <w:t>15.954.219,51</w:t>
            </w:r>
          </w:p>
        </w:tc>
      </w:tr>
      <w:tr w:rsidR="00A93B90" w:rsidRPr="00592F81" w14:paraId="7208ABAE" w14:textId="77777777" w:rsidTr="00EC3D5F">
        <w:trPr>
          <w:trHeight w:val="201"/>
        </w:trPr>
        <w:tc>
          <w:tcPr>
            <w:tcW w:w="6379" w:type="dxa"/>
            <w:tcBorders>
              <w:top w:val="nil"/>
              <w:left w:val="nil"/>
              <w:bottom w:val="single" w:sz="4" w:space="0" w:color="1EAA7A"/>
              <w:right w:val="nil"/>
            </w:tcBorders>
            <w:shd w:val="clear" w:color="000000" w:fill="FFFFFF"/>
            <w:noWrap/>
            <w:vAlign w:val="center"/>
            <w:hideMark/>
          </w:tcPr>
          <w:p w14:paraId="2084F336" w14:textId="77777777" w:rsidR="00A93B90" w:rsidRPr="00592F81" w:rsidRDefault="00A93B90" w:rsidP="00A93B90">
            <w:pPr>
              <w:spacing w:before="0" w:line="276" w:lineRule="auto"/>
              <w:ind w:left="196" w:firstLine="0"/>
              <w:jc w:val="left"/>
              <w:rPr>
                <w:rFonts w:ascii="Arial" w:eastAsia="Times New Roman" w:hAnsi="Arial" w:cs="Arial"/>
                <w:sz w:val="20"/>
                <w:lang w:eastAsia="pt-BR"/>
              </w:rPr>
            </w:pPr>
            <w:r w:rsidRPr="00592F81">
              <w:rPr>
                <w:rFonts w:ascii="Arial" w:eastAsia="Times New Roman" w:hAnsi="Arial" w:cs="Arial"/>
                <w:sz w:val="20"/>
                <w:lang w:eastAsia="pt-BR"/>
              </w:rPr>
              <w:t>Investimentos e Aplicações Temporárias a Curto Prazo</w:t>
            </w:r>
          </w:p>
        </w:tc>
        <w:tc>
          <w:tcPr>
            <w:tcW w:w="1559" w:type="dxa"/>
            <w:tcBorders>
              <w:top w:val="nil"/>
              <w:left w:val="nil"/>
              <w:bottom w:val="single" w:sz="4" w:space="0" w:color="1EAA7A"/>
              <w:right w:val="nil"/>
            </w:tcBorders>
            <w:shd w:val="clear" w:color="000000" w:fill="FFFFFF"/>
            <w:noWrap/>
            <w:vAlign w:val="center"/>
          </w:tcPr>
          <w:p w14:paraId="2773280C" w14:textId="77777777" w:rsidR="00A93B90" w:rsidRPr="00592F81" w:rsidRDefault="00A93B90" w:rsidP="00A93B90">
            <w:pPr>
              <w:spacing w:before="0" w:line="276" w:lineRule="auto"/>
              <w:ind w:firstLine="0"/>
              <w:jc w:val="right"/>
              <w:rPr>
                <w:rFonts w:ascii="Arial" w:eastAsia="Times New Roman" w:hAnsi="Arial" w:cs="Arial"/>
                <w:bCs/>
                <w:sz w:val="20"/>
                <w:lang w:eastAsia="pt-BR"/>
              </w:rPr>
            </w:pPr>
            <w:r w:rsidRPr="00592F81">
              <w:rPr>
                <w:rFonts w:ascii="Arial" w:eastAsia="Times New Roman" w:hAnsi="Arial" w:cs="Arial"/>
                <w:bCs/>
                <w:sz w:val="20"/>
                <w:lang w:eastAsia="pt-BR"/>
              </w:rPr>
              <w:t>-</w:t>
            </w:r>
          </w:p>
        </w:tc>
        <w:tc>
          <w:tcPr>
            <w:tcW w:w="1701" w:type="dxa"/>
            <w:tcBorders>
              <w:top w:val="nil"/>
              <w:left w:val="nil"/>
              <w:bottom w:val="single" w:sz="4" w:space="0" w:color="1EAA7A"/>
              <w:right w:val="nil"/>
            </w:tcBorders>
            <w:shd w:val="clear" w:color="000000" w:fill="FFFFFF"/>
            <w:noWrap/>
            <w:vAlign w:val="center"/>
          </w:tcPr>
          <w:p w14:paraId="07D42E80" w14:textId="77777777" w:rsidR="00A93B90" w:rsidRPr="00592F81" w:rsidRDefault="00A93B90" w:rsidP="00A93B90">
            <w:pPr>
              <w:spacing w:before="0" w:line="276" w:lineRule="auto"/>
              <w:ind w:firstLine="0"/>
              <w:jc w:val="right"/>
              <w:rPr>
                <w:rFonts w:ascii="Arial" w:eastAsia="Times New Roman" w:hAnsi="Arial" w:cs="Arial"/>
                <w:sz w:val="20"/>
                <w:lang w:eastAsia="pt-BR"/>
              </w:rPr>
            </w:pPr>
            <w:r w:rsidRPr="00592F81">
              <w:rPr>
                <w:rFonts w:ascii="Arial" w:eastAsia="Times New Roman" w:hAnsi="Arial" w:cs="Arial"/>
                <w:sz w:val="20"/>
                <w:lang w:eastAsia="pt-BR"/>
              </w:rPr>
              <w:t>-</w:t>
            </w:r>
          </w:p>
        </w:tc>
      </w:tr>
      <w:tr w:rsidR="00A93B90" w:rsidRPr="00592F81" w14:paraId="5841A3BC" w14:textId="77777777" w:rsidTr="00EC3D5F">
        <w:trPr>
          <w:trHeight w:val="201"/>
        </w:trPr>
        <w:tc>
          <w:tcPr>
            <w:tcW w:w="6379" w:type="dxa"/>
            <w:tcBorders>
              <w:top w:val="nil"/>
              <w:left w:val="nil"/>
              <w:bottom w:val="single" w:sz="4" w:space="0" w:color="1EAA7A"/>
              <w:right w:val="nil"/>
            </w:tcBorders>
            <w:shd w:val="clear" w:color="000000" w:fill="E6F1EB"/>
            <w:noWrap/>
            <w:vAlign w:val="center"/>
            <w:hideMark/>
          </w:tcPr>
          <w:p w14:paraId="51AF217B" w14:textId="77777777" w:rsidR="00A93B90" w:rsidRPr="00592F81" w:rsidRDefault="00A93B90" w:rsidP="00A93B90">
            <w:pPr>
              <w:spacing w:before="0" w:line="276" w:lineRule="auto"/>
              <w:ind w:left="196" w:firstLine="0"/>
              <w:jc w:val="left"/>
              <w:rPr>
                <w:rFonts w:ascii="Arial" w:eastAsia="Times New Roman" w:hAnsi="Arial" w:cs="Arial"/>
                <w:sz w:val="20"/>
                <w:lang w:eastAsia="pt-BR"/>
              </w:rPr>
            </w:pPr>
            <w:r w:rsidRPr="00592F81">
              <w:rPr>
                <w:rFonts w:ascii="Arial" w:eastAsia="Times New Roman" w:hAnsi="Arial" w:cs="Arial"/>
                <w:sz w:val="20"/>
                <w:lang w:eastAsia="pt-BR"/>
              </w:rPr>
              <w:t>Estoques</w:t>
            </w:r>
          </w:p>
        </w:tc>
        <w:tc>
          <w:tcPr>
            <w:tcW w:w="1559" w:type="dxa"/>
            <w:tcBorders>
              <w:top w:val="nil"/>
              <w:left w:val="nil"/>
              <w:bottom w:val="single" w:sz="4" w:space="0" w:color="1EAA7A"/>
              <w:right w:val="nil"/>
            </w:tcBorders>
            <w:shd w:val="clear" w:color="000000" w:fill="E6F1EB"/>
            <w:noWrap/>
            <w:vAlign w:val="center"/>
          </w:tcPr>
          <w:p w14:paraId="46A43B7B" w14:textId="77777777" w:rsidR="00A93B90" w:rsidRPr="00592F81" w:rsidRDefault="00A93B90" w:rsidP="00A93B90">
            <w:pPr>
              <w:spacing w:before="0" w:line="276" w:lineRule="auto"/>
              <w:ind w:firstLine="0"/>
              <w:jc w:val="right"/>
              <w:rPr>
                <w:rFonts w:ascii="Arial" w:eastAsia="Times New Roman" w:hAnsi="Arial" w:cs="Arial"/>
                <w:bCs/>
                <w:sz w:val="20"/>
                <w:lang w:eastAsia="pt-BR"/>
              </w:rPr>
            </w:pPr>
            <w:r w:rsidRPr="00592F81">
              <w:rPr>
                <w:rFonts w:ascii="Arial" w:eastAsia="Times New Roman" w:hAnsi="Arial" w:cs="Arial"/>
                <w:bCs/>
                <w:sz w:val="20"/>
                <w:lang w:eastAsia="pt-BR"/>
              </w:rPr>
              <w:t>12.047.371,27</w:t>
            </w:r>
          </w:p>
        </w:tc>
        <w:tc>
          <w:tcPr>
            <w:tcW w:w="1701" w:type="dxa"/>
            <w:tcBorders>
              <w:top w:val="nil"/>
              <w:left w:val="nil"/>
              <w:bottom w:val="single" w:sz="4" w:space="0" w:color="1EAA7A"/>
              <w:right w:val="nil"/>
            </w:tcBorders>
            <w:shd w:val="clear" w:color="000000" w:fill="E6F1EB"/>
            <w:noWrap/>
            <w:vAlign w:val="center"/>
            <w:hideMark/>
          </w:tcPr>
          <w:p w14:paraId="258AC8AF" w14:textId="77777777" w:rsidR="00A93B90" w:rsidRPr="00592F81" w:rsidRDefault="00A93B90" w:rsidP="00A93B90">
            <w:pPr>
              <w:spacing w:before="0" w:line="276" w:lineRule="auto"/>
              <w:ind w:firstLine="0"/>
              <w:jc w:val="right"/>
              <w:rPr>
                <w:rFonts w:ascii="Arial" w:eastAsia="Times New Roman" w:hAnsi="Arial" w:cs="Arial"/>
                <w:sz w:val="20"/>
                <w:lang w:eastAsia="pt-BR"/>
              </w:rPr>
            </w:pPr>
            <w:r w:rsidRPr="00592F81">
              <w:rPr>
                <w:rFonts w:ascii="Arial" w:eastAsia="Times New Roman" w:hAnsi="Arial" w:cs="Arial"/>
                <w:sz w:val="20"/>
                <w:lang w:eastAsia="pt-BR"/>
              </w:rPr>
              <w:t>12.412.226,89</w:t>
            </w:r>
          </w:p>
        </w:tc>
      </w:tr>
      <w:tr w:rsidR="00A93B90" w:rsidRPr="00592F81" w14:paraId="041C1DA3" w14:textId="77777777" w:rsidTr="00EC3D5F">
        <w:trPr>
          <w:trHeight w:val="201"/>
        </w:trPr>
        <w:tc>
          <w:tcPr>
            <w:tcW w:w="6379" w:type="dxa"/>
            <w:tcBorders>
              <w:top w:val="nil"/>
              <w:left w:val="nil"/>
              <w:bottom w:val="single" w:sz="4" w:space="0" w:color="1EAA7A"/>
              <w:right w:val="nil"/>
            </w:tcBorders>
            <w:shd w:val="clear" w:color="000000" w:fill="FFFFFF"/>
            <w:noWrap/>
            <w:vAlign w:val="center"/>
            <w:hideMark/>
          </w:tcPr>
          <w:p w14:paraId="69334C0B" w14:textId="77777777" w:rsidR="00A93B90" w:rsidRPr="00592F81" w:rsidRDefault="00A93B90" w:rsidP="00A93B90">
            <w:pPr>
              <w:spacing w:before="0" w:line="276" w:lineRule="auto"/>
              <w:ind w:left="196" w:firstLine="0"/>
              <w:jc w:val="left"/>
              <w:rPr>
                <w:rFonts w:ascii="Arial" w:eastAsia="Times New Roman" w:hAnsi="Arial" w:cs="Arial"/>
                <w:sz w:val="20"/>
                <w:lang w:eastAsia="pt-BR"/>
              </w:rPr>
            </w:pPr>
            <w:r w:rsidRPr="00592F81">
              <w:rPr>
                <w:rFonts w:ascii="Arial" w:eastAsia="Times New Roman" w:hAnsi="Arial" w:cs="Arial"/>
                <w:sz w:val="20"/>
                <w:lang w:eastAsia="pt-BR"/>
              </w:rPr>
              <w:t>VPDs Pagas Antecipadamente</w:t>
            </w:r>
          </w:p>
        </w:tc>
        <w:tc>
          <w:tcPr>
            <w:tcW w:w="1559" w:type="dxa"/>
            <w:tcBorders>
              <w:top w:val="nil"/>
              <w:left w:val="nil"/>
              <w:bottom w:val="single" w:sz="4" w:space="0" w:color="1EAA7A"/>
              <w:right w:val="nil"/>
            </w:tcBorders>
            <w:shd w:val="clear" w:color="000000" w:fill="FFFFFF"/>
            <w:noWrap/>
            <w:vAlign w:val="center"/>
          </w:tcPr>
          <w:p w14:paraId="6FF93FA6" w14:textId="77777777" w:rsidR="00A93B90" w:rsidRPr="00592F81" w:rsidRDefault="00A93B90" w:rsidP="00A93B90">
            <w:pPr>
              <w:spacing w:before="0" w:line="276" w:lineRule="auto"/>
              <w:ind w:firstLine="0"/>
              <w:jc w:val="right"/>
              <w:rPr>
                <w:rFonts w:ascii="Arial" w:eastAsia="Times New Roman" w:hAnsi="Arial" w:cs="Arial"/>
                <w:bCs/>
                <w:sz w:val="20"/>
                <w:lang w:eastAsia="pt-BR"/>
              </w:rPr>
            </w:pPr>
            <w:r w:rsidRPr="00592F81">
              <w:rPr>
                <w:rFonts w:ascii="Arial" w:eastAsia="Times New Roman" w:hAnsi="Arial" w:cs="Arial"/>
                <w:bCs/>
                <w:sz w:val="20"/>
                <w:lang w:eastAsia="pt-BR"/>
              </w:rPr>
              <w:t>11.321,83</w:t>
            </w:r>
          </w:p>
        </w:tc>
        <w:tc>
          <w:tcPr>
            <w:tcW w:w="1701" w:type="dxa"/>
            <w:tcBorders>
              <w:top w:val="nil"/>
              <w:left w:val="nil"/>
              <w:bottom w:val="single" w:sz="4" w:space="0" w:color="1EAA7A"/>
              <w:right w:val="nil"/>
            </w:tcBorders>
            <w:shd w:val="clear" w:color="000000" w:fill="FFFFFF"/>
            <w:noWrap/>
            <w:vAlign w:val="center"/>
            <w:hideMark/>
          </w:tcPr>
          <w:p w14:paraId="480BB499" w14:textId="77777777" w:rsidR="00A93B90" w:rsidRPr="00592F81" w:rsidRDefault="00A93B90" w:rsidP="00A93B90">
            <w:pPr>
              <w:spacing w:before="0" w:line="276" w:lineRule="auto"/>
              <w:ind w:firstLine="0"/>
              <w:jc w:val="right"/>
              <w:rPr>
                <w:rFonts w:ascii="Arial" w:eastAsia="Times New Roman" w:hAnsi="Arial" w:cs="Arial"/>
                <w:sz w:val="20"/>
                <w:lang w:eastAsia="pt-BR"/>
              </w:rPr>
            </w:pPr>
            <w:r w:rsidRPr="00592F81">
              <w:rPr>
                <w:rFonts w:ascii="Arial" w:eastAsia="Times New Roman" w:hAnsi="Arial" w:cs="Arial"/>
                <w:sz w:val="20"/>
                <w:lang w:eastAsia="pt-BR"/>
              </w:rPr>
              <w:t>2.045,87</w:t>
            </w:r>
          </w:p>
        </w:tc>
      </w:tr>
      <w:tr w:rsidR="00A93B90" w:rsidRPr="00592F81" w14:paraId="50B169F9" w14:textId="77777777" w:rsidTr="00EC3D5F">
        <w:trPr>
          <w:trHeight w:val="201"/>
        </w:trPr>
        <w:tc>
          <w:tcPr>
            <w:tcW w:w="6379" w:type="dxa"/>
            <w:tcBorders>
              <w:top w:val="nil"/>
              <w:left w:val="nil"/>
              <w:bottom w:val="single" w:sz="4" w:space="0" w:color="1EAA7A"/>
              <w:right w:val="nil"/>
            </w:tcBorders>
            <w:shd w:val="clear" w:color="000000" w:fill="BEDCCA"/>
            <w:noWrap/>
            <w:vAlign w:val="center"/>
            <w:hideMark/>
          </w:tcPr>
          <w:p w14:paraId="45A9B7B4" w14:textId="77777777" w:rsidR="00A93B90" w:rsidRPr="00592F81" w:rsidRDefault="00A93B90" w:rsidP="00A93B90">
            <w:pPr>
              <w:spacing w:before="0" w:line="276" w:lineRule="auto"/>
              <w:ind w:firstLine="0"/>
              <w:jc w:val="left"/>
              <w:rPr>
                <w:rFonts w:ascii="Arial" w:eastAsia="Times New Roman" w:hAnsi="Arial" w:cs="Arial"/>
                <w:b/>
                <w:bCs/>
                <w:sz w:val="20"/>
                <w:lang w:eastAsia="pt-BR"/>
              </w:rPr>
            </w:pPr>
            <w:r w:rsidRPr="00592F81">
              <w:rPr>
                <w:rFonts w:ascii="Arial" w:eastAsia="Times New Roman" w:hAnsi="Arial" w:cs="Arial"/>
                <w:b/>
                <w:bCs/>
                <w:sz w:val="20"/>
                <w:lang w:eastAsia="pt-BR"/>
              </w:rPr>
              <w:t>Ativo Não Circulante</w:t>
            </w:r>
          </w:p>
        </w:tc>
        <w:tc>
          <w:tcPr>
            <w:tcW w:w="1559" w:type="dxa"/>
            <w:tcBorders>
              <w:top w:val="nil"/>
              <w:left w:val="nil"/>
              <w:bottom w:val="single" w:sz="4" w:space="0" w:color="1EAA7A"/>
              <w:right w:val="nil"/>
            </w:tcBorders>
            <w:shd w:val="clear" w:color="000000" w:fill="BEDCCA"/>
            <w:noWrap/>
            <w:vAlign w:val="center"/>
          </w:tcPr>
          <w:p w14:paraId="1AF944CB" w14:textId="77777777" w:rsidR="00A93B90" w:rsidRPr="00592F81" w:rsidRDefault="00A93B90" w:rsidP="00A93B90">
            <w:pPr>
              <w:spacing w:before="0" w:line="276" w:lineRule="auto"/>
              <w:ind w:firstLine="0"/>
              <w:jc w:val="right"/>
              <w:rPr>
                <w:rFonts w:ascii="Arial" w:eastAsia="Times New Roman" w:hAnsi="Arial" w:cs="Arial"/>
                <w:b/>
                <w:bCs/>
                <w:sz w:val="20"/>
                <w:lang w:eastAsia="pt-BR"/>
              </w:rPr>
            </w:pPr>
            <w:r w:rsidRPr="00592F81">
              <w:rPr>
                <w:rFonts w:ascii="Arial" w:eastAsia="Times New Roman" w:hAnsi="Arial" w:cs="Arial"/>
                <w:b/>
                <w:bCs/>
                <w:sz w:val="20"/>
                <w:lang w:eastAsia="pt-BR"/>
              </w:rPr>
              <w:t>673.682.795,39</w:t>
            </w:r>
          </w:p>
        </w:tc>
        <w:tc>
          <w:tcPr>
            <w:tcW w:w="1701" w:type="dxa"/>
            <w:tcBorders>
              <w:top w:val="nil"/>
              <w:left w:val="nil"/>
              <w:bottom w:val="single" w:sz="4" w:space="0" w:color="1EAA7A"/>
              <w:right w:val="nil"/>
            </w:tcBorders>
            <w:shd w:val="clear" w:color="000000" w:fill="BEDCCA"/>
            <w:noWrap/>
            <w:vAlign w:val="center"/>
            <w:hideMark/>
          </w:tcPr>
          <w:p w14:paraId="67D0CF66" w14:textId="77777777" w:rsidR="00A93B90" w:rsidRPr="00592F81" w:rsidRDefault="00A93B90" w:rsidP="00A93B90">
            <w:pPr>
              <w:spacing w:before="0" w:line="276" w:lineRule="auto"/>
              <w:ind w:firstLine="0"/>
              <w:jc w:val="right"/>
              <w:rPr>
                <w:rFonts w:ascii="Arial" w:eastAsia="Times New Roman" w:hAnsi="Arial" w:cs="Arial"/>
                <w:b/>
                <w:bCs/>
                <w:sz w:val="20"/>
                <w:lang w:eastAsia="pt-BR"/>
              </w:rPr>
            </w:pPr>
            <w:r w:rsidRPr="00592F81">
              <w:rPr>
                <w:rFonts w:ascii="Arial" w:eastAsia="Times New Roman" w:hAnsi="Arial" w:cs="Arial"/>
                <w:b/>
                <w:bCs/>
                <w:sz w:val="20"/>
                <w:lang w:eastAsia="pt-BR"/>
              </w:rPr>
              <w:t>642.828.065,06</w:t>
            </w:r>
          </w:p>
        </w:tc>
      </w:tr>
      <w:tr w:rsidR="00A93B90" w:rsidRPr="00592F81" w14:paraId="722C088B" w14:textId="77777777" w:rsidTr="00EC3D5F">
        <w:trPr>
          <w:trHeight w:val="201"/>
        </w:trPr>
        <w:tc>
          <w:tcPr>
            <w:tcW w:w="6379" w:type="dxa"/>
            <w:tcBorders>
              <w:top w:val="nil"/>
              <w:left w:val="nil"/>
              <w:bottom w:val="single" w:sz="4" w:space="0" w:color="1EAA7A"/>
              <w:right w:val="nil"/>
            </w:tcBorders>
            <w:shd w:val="clear" w:color="000000" w:fill="CFE5D8"/>
            <w:noWrap/>
            <w:vAlign w:val="center"/>
            <w:hideMark/>
          </w:tcPr>
          <w:p w14:paraId="413B6134" w14:textId="77777777" w:rsidR="00A93B90" w:rsidRPr="00592F81" w:rsidRDefault="00A93B90" w:rsidP="00A93B90">
            <w:pPr>
              <w:spacing w:before="0" w:line="276" w:lineRule="auto"/>
              <w:ind w:firstLine="0"/>
              <w:jc w:val="left"/>
              <w:rPr>
                <w:rFonts w:ascii="Arial" w:eastAsia="Times New Roman" w:hAnsi="Arial" w:cs="Arial"/>
                <w:b/>
                <w:bCs/>
                <w:sz w:val="20"/>
                <w:lang w:eastAsia="pt-BR"/>
              </w:rPr>
            </w:pPr>
            <w:r w:rsidRPr="00592F81">
              <w:rPr>
                <w:rFonts w:ascii="Arial" w:eastAsia="Times New Roman" w:hAnsi="Arial" w:cs="Arial"/>
                <w:b/>
                <w:bCs/>
                <w:sz w:val="20"/>
                <w:lang w:eastAsia="pt-BR"/>
              </w:rPr>
              <w:t xml:space="preserve">   Ativo Realizável a Longo Prazo</w:t>
            </w:r>
          </w:p>
        </w:tc>
        <w:tc>
          <w:tcPr>
            <w:tcW w:w="1559" w:type="dxa"/>
            <w:tcBorders>
              <w:top w:val="nil"/>
              <w:left w:val="nil"/>
              <w:bottom w:val="single" w:sz="4" w:space="0" w:color="1EAA7A"/>
              <w:right w:val="nil"/>
            </w:tcBorders>
            <w:shd w:val="clear" w:color="000000" w:fill="CFE5D8"/>
            <w:noWrap/>
            <w:vAlign w:val="center"/>
          </w:tcPr>
          <w:p w14:paraId="1E0CE960" w14:textId="77777777" w:rsidR="00A93B90" w:rsidRPr="00592F81" w:rsidRDefault="00A93B90" w:rsidP="00A93B90">
            <w:pPr>
              <w:spacing w:before="0" w:line="276" w:lineRule="auto"/>
              <w:ind w:firstLine="0"/>
              <w:jc w:val="right"/>
              <w:rPr>
                <w:rFonts w:ascii="Arial" w:eastAsia="Times New Roman" w:hAnsi="Arial" w:cs="Arial"/>
                <w:b/>
                <w:bCs/>
                <w:sz w:val="20"/>
                <w:lang w:eastAsia="pt-BR"/>
              </w:rPr>
            </w:pPr>
            <w:r w:rsidRPr="00592F81">
              <w:rPr>
                <w:rFonts w:ascii="Arial" w:eastAsia="Times New Roman" w:hAnsi="Arial" w:cs="Arial"/>
                <w:b/>
                <w:bCs/>
                <w:sz w:val="20"/>
                <w:lang w:eastAsia="pt-BR"/>
              </w:rPr>
              <w:t>620.998,71</w:t>
            </w:r>
          </w:p>
        </w:tc>
        <w:tc>
          <w:tcPr>
            <w:tcW w:w="1701" w:type="dxa"/>
            <w:tcBorders>
              <w:top w:val="nil"/>
              <w:left w:val="nil"/>
              <w:bottom w:val="single" w:sz="4" w:space="0" w:color="1EAA7A"/>
              <w:right w:val="nil"/>
            </w:tcBorders>
            <w:shd w:val="clear" w:color="000000" w:fill="CFE5D8"/>
            <w:noWrap/>
            <w:vAlign w:val="center"/>
            <w:hideMark/>
          </w:tcPr>
          <w:p w14:paraId="7061C769" w14:textId="77777777" w:rsidR="00A93B90" w:rsidRPr="00592F81" w:rsidRDefault="00A93B90" w:rsidP="00A93B90">
            <w:pPr>
              <w:spacing w:before="0" w:line="276" w:lineRule="auto"/>
              <w:ind w:firstLine="0"/>
              <w:jc w:val="right"/>
              <w:rPr>
                <w:rFonts w:ascii="Arial" w:eastAsia="Times New Roman" w:hAnsi="Arial" w:cs="Arial"/>
                <w:b/>
                <w:bCs/>
                <w:sz w:val="20"/>
                <w:lang w:eastAsia="pt-BR"/>
              </w:rPr>
            </w:pPr>
            <w:r w:rsidRPr="00592F81">
              <w:rPr>
                <w:rFonts w:ascii="Arial" w:eastAsia="Times New Roman" w:hAnsi="Arial" w:cs="Arial"/>
                <w:b/>
                <w:bCs/>
                <w:sz w:val="20"/>
                <w:lang w:eastAsia="pt-BR"/>
              </w:rPr>
              <w:t>620.998,71</w:t>
            </w:r>
          </w:p>
        </w:tc>
      </w:tr>
      <w:tr w:rsidR="00A93B90" w:rsidRPr="00592F81" w14:paraId="587B4D5B" w14:textId="77777777" w:rsidTr="00EC3D5F">
        <w:trPr>
          <w:trHeight w:val="201"/>
        </w:trPr>
        <w:tc>
          <w:tcPr>
            <w:tcW w:w="6379" w:type="dxa"/>
            <w:tcBorders>
              <w:top w:val="nil"/>
              <w:left w:val="nil"/>
              <w:bottom w:val="single" w:sz="4" w:space="0" w:color="1EAA7A"/>
              <w:right w:val="nil"/>
            </w:tcBorders>
            <w:shd w:val="clear" w:color="000000" w:fill="FFFFFF"/>
            <w:noWrap/>
            <w:vAlign w:val="center"/>
            <w:hideMark/>
          </w:tcPr>
          <w:p w14:paraId="1E50B103" w14:textId="77777777" w:rsidR="00A93B90" w:rsidRPr="00592F81" w:rsidRDefault="00A93B90" w:rsidP="00A93B90">
            <w:pPr>
              <w:spacing w:before="0" w:line="276" w:lineRule="auto"/>
              <w:ind w:left="196" w:firstLine="0"/>
              <w:jc w:val="left"/>
              <w:rPr>
                <w:rFonts w:ascii="Arial" w:eastAsia="Times New Roman" w:hAnsi="Arial" w:cs="Arial"/>
                <w:sz w:val="20"/>
                <w:lang w:eastAsia="pt-BR"/>
              </w:rPr>
            </w:pPr>
            <w:r w:rsidRPr="00592F81">
              <w:rPr>
                <w:rFonts w:ascii="Arial" w:eastAsia="Times New Roman" w:hAnsi="Arial" w:cs="Arial"/>
                <w:sz w:val="20"/>
                <w:lang w:eastAsia="pt-BR"/>
              </w:rPr>
              <w:t>Créditos a Longo Prazo</w:t>
            </w:r>
          </w:p>
        </w:tc>
        <w:tc>
          <w:tcPr>
            <w:tcW w:w="1559" w:type="dxa"/>
            <w:tcBorders>
              <w:top w:val="nil"/>
              <w:left w:val="nil"/>
              <w:bottom w:val="single" w:sz="4" w:space="0" w:color="1EAA7A"/>
              <w:right w:val="nil"/>
            </w:tcBorders>
            <w:shd w:val="clear" w:color="000000" w:fill="FFFFFF"/>
            <w:noWrap/>
            <w:vAlign w:val="center"/>
          </w:tcPr>
          <w:p w14:paraId="18A384F4" w14:textId="77777777" w:rsidR="00A93B90" w:rsidRPr="00592F81" w:rsidRDefault="00A93B90" w:rsidP="00A93B90">
            <w:pPr>
              <w:spacing w:before="0" w:line="276" w:lineRule="auto"/>
              <w:ind w:firstLine="0"/>
              <w:jc w:val="right"/>
              <w:rPr>
                <w:rFonts w:ascii="Arial" w:eastAsia="Times New Roman" w:hAnsi="Arial" w:cs="Arial"/>
                <w:bCs/>
                <w:sz w:val="20"/>
                <w:lang w:eastAsia="pt-BR"/>
              </w:rPr>
            </w:pPr>
            <w:r w:rsidRPr="00592F81">
              <w:rPr>
                <w:rFonts w:ascii="Arial" w:eastAsia="Times New Roman" w:hAnsi="Arial" w:cs="Arial"/>
                <w:bCs/>
                <w:sz w:val="20"/>
                <w:lang w:eastAsia="pt-BR"/>
              </w:rPr>
              <w:t>620.998,71</w:t>
            </w:r>
          </w:p>
        </w:tc>
        <w:tc>
          <w:tcPr>
            <w:tcW w:w="1701" w:type="dxa"/>
            <w:tcBorders>
              <w:top w:val="nil"/>
              <w:left w:val="nil"/>
              <w:bottom w:val="single" w:sz="4" w:space="0" w:color="1EAA7A"/>
              <w:right w:val="nil"/>
            </w:tcBorders>
            <w:shd w:val="clear" w:color="000000" w:fill="FFFFFF"/>
            <w:noWrap/>
            <w:vAlign w:val="center"/>
            <w:hideMark/>
          </w:tcPr>
          <w:p w14:paraId="54303558" w14:textId="77777777" w:rsidR="00A93B90" w:rsidRPr="00592F81" w:rsidRDefault="00A93B90" w:rsidP="00A93B90">
            <w:pPr>
              <w:spacing w:before="0" w:line="276" w:lineRule="auto"/>
              <w:ind w:firstLine="0"/>
              <w:jc w:val="right"/>
              <w:rPr>
                <w:rFonts w:ascii="Arial" w:eastAsia="Times New Roman" w:hAnsi="Arial" w:cs="Arial"/>
                <w:sz w:val="20"/>
                <w:lang w:eastAsia="pt-BR"/>
              </w:rPr>
            </w:pPr>
            <w:r w:rsidRPr="00592F81">
              <w:rPr>
                <w:rFonts w:ascii="Arial" w:eastAsia="Times New Roman" w:hAnsi="Arial" w:cs="Arial"/>
                <w:sz w:val="20"/>
                <w:lang w:eastAsia="pt-BR"/>
              </w:rPr>
              <w:t>530.020,45</w:t>
            </w:r>
          </w:p>
        </w:tc>
      </w:tr>
      <w:tr w:rsidR="00A93B90" w:rsidRPr="00592F81" w14:paraId="02D2453E" w14:textId="77777777" w:rsidTr="00EC3D5F">
        <w:trPr>
          <w:trHeight w:val="201"/>
        </w:trPr>
        <w:tc>
          <w:tcPr>
            <w:tcW w:w="6379" w:type="dxa"/>
            <w:tcBorders>
              <w:top w:val="nil"/>
              <w:left w:val="nil"/>
              <w:bottom w:val="single" w:sz="4" w:space="0" w:color="1EAA7A"/>
              <w:right w:val="nil"/>
            </w:tcBorders>
            <w:shd w:val="clear" w:color="000000" w:fill="E6F1EB"/>
            <w:noWrap/>
            <w:vAlign w:val="center"/>
            <w:hideMark/>
          </w:tcPr>
          <w:p w14:paraId="0D53747A" w14:textId="77777777" w:rsidR="00A93B90" w:rsidRPr="00592F81" w:rsidRDefault="00A93B90" w:rsidP="00A93B90">
            <w:pPr>
              <w:spacing w:before="0" w:line="276" w:lineRule="auto"/>
              <w:ind w:left="426" w:firstLine="0"/>
              <w:jc w:val="left"/>
              <w:rPr>
                <w:rFonts w:ascii="Arial" w:eastAsia="Times New Roman" w:hAnsi="Arial" w:cs="Arial"/>
                <w:sz w:val="20"/>
                <w:lang w:eastAsia="pt-BR"/>
              </w:rPr>
            </w:pPr>
            <w:r w:rsidRPr="00592F81">
              <w:rPr>
                <w:rFonts w:ascii="Arial" w:eastAsia="Times New Roman" w:hAnsi="Arial" w:cs="Arial"/>
                <w:sz w:val="20"/>
                <w:lang w:eastAsia="pt-BR"/>
              </w:rPr>
              <w:t>Dívida Ativa Não Tributária</w:t>
            </w:r>
          </w:p>
        </w:tc>
        <w:tc>
          <w:tcPr>
            <w:tcW w:w="1559" w:type="dxa"/>
            <w:tcBorders>
              <w:top w:val="nil"/>
              <w:left w:val="nil"/>
              <w:bottom w:val="single" w:sz="4" w:space="0" w:color="1EAA7A"/>
              <w:right w:val="nil"/>
            </w:tcBorders>
            <w:shd w:val="clear" w:color="000000" w:fill="E6F1EB"/>
            <w:noWrap/>
            <w:vAlign w:val="center"/>
          </w:tcPr>
          <w:p w14:paraId="55A82CAF" w14:textId="77777777" w:rsidR="00A93B90" w:rsidRPr="00592F81" w:rsidRDefault="00A93B90" w:rsidP="00A93B90">
            <w:pPr>
              <w:spacing w:before="0" w:line="276" w:lineRule="auto"/>
              <w:ind w:firstLine="0"/>
              <w:jc w:val="right"/>
              <w:rPr>
                <w:rFonts w:ascii="Arial" w:eastAsia="Times New Roman" w:hAnsi="Arial" w:cs="Arial"/>
                <w:bCs/>
                <w:sz w:val="20"/>
                <w:lang w:eastAsia="pt-BR"/>
              </w:rPr>
            </w:pPr>
            <w:r w:rsidRPr="00592F81">
              <w:rPr>
                <w:rFonts w:ascii="Arial" w:eastAsia="Times New Roman" w:hAnsi="Arial" w:cs="Arial"/>
                <w:bCs/>
                <w:sz w:val="20"/>
                <w:lang w:eastAsia="pt-BR"/>
              </w:rPr>
              <w:t>530.020,45</w:t>
            </w:r>
          </w:p>
        </w:tc>
        <w:tc>
          <w:tcPr>
            <w:tcW w:w="1701" w:type="dxa"/>
            <w:tcBorders>
              <w:top w:val="nil"/>
              <w:left w:val="nil"/>
              <w:bottom w:val="single" w:sz="4" w:space="0" w:color="1EAA7A"/>
              <w:right w:val="nil"/>
            </w:tcBorders>
            <w:shd w:val="clear" w:color="000000" w:fill="E6F1EB"/>
            <w:noWrap/>
            <w:vAlign w:val="center"/>
            <w:hideMark/>
          </w:tcPr>
          <w:p w14:paraId="2FC7108A" w14:textId="77777777" w:rsidR="00A93B90" w:rsidRPr="00592F81" w:rsidRDefault="00A93B90" w:rsidP="00A93B90">
            <w:pPr>
              <w:spacing w:before="0" w:line="276" w:lineRule="auto"/>
              <w:ind w:firstLine="0"/>
              <w:jc w:val="right"/>
              <w:rPr>
                <w:rFonts w:ascii="Arial" w:eastAsia="Times New Roman" w:hAnsi="Arial" w:cs="Arial"/>
                <w:sz w:val="20"/>
                <w:lang w:eastAsia="pt-BR"/>
              </w:rPr>
            </w:pPr>
            <w:r w:rsidRPr="00592F81">
              <w:rPr>
                <w:rFonts w:ascii="Arial" w:eastAsia="Times New Roman" w:hAnsi="Arial" w:cs="Arial"/>
                <w:sz w:val="20"/>
                <w:lang w:eastAsia="pt-BR"/>
              </w:rPr>
              <w:t>530.020,45</w:t>
            </w:r>
          </w:p>
        </w:tc>
      </w:tr>
      <w:tr w:rsidR="00A93B90" w:rsidRPr="00592F81" w14:paraId="6D737607" w14:textId="77777777" w:rsidTr="00EC3D5F">
        <w:trPr>
          <w:trHeight w:val="201"/>
        </w:trPr>
        <w:tc>
          <w:tcPr>
            <w:tcW w:w="6379" w:type="dxa"/>
            <w:tcBorders>
              <w:top w:val="nil"/>
              <w:left w:val="nil"/>
              <w:bottom w:val="single" w:sz="4" w:space="0" w:color="1EAA7A"/>
              <w:right w:val="nil"/>
            </w:tcBorders>
            <w:shd w:val="clear" w:color="000000" w:fill="FFFFFF"/>
            <w:noWrap/>
            <w:vAlign w:val="center"/>
            <w:hideMark/>
          </w:tcPr>
          <w:p w14:paraId="57B71D76" w14:textId="77777777" w:rsidR="00A93B90" w:rsidRPr="00592F81" w:rsidRDefault="00A93B90" w:rsidP="00A93B90">
            <w:pPr>
              <w:spacing w:before="0" w:line="276" w:lineRule="auto"/>
              <w:ind w:left="426" w:firstLine="0"/>
              <w:jc w:val="left"/>
              <w:rPr>
                <w:rFonts w:ascii="Arial" w:eastAsia="Times New Roman" w:hAnsi="Arial" w:cs="Arial"/>
                <w:sz w:val="20"/>
                <w:lang w:eastAsia="pt-BR"/>
              </w:rPr>
            </w:pPr>
            <w:r w:rsidRPr="00592F81">
              <w:rPr>
                <w:rFonts w:ascii="Arial" w:eastAsia="Times New Roman" w:hAnsi="Arial" w:cs="Arial"/>
                <w:sz w:val="20"/>
                <w:lang w:eastAsia="pt-BR"/>
              </w:rPr>
              <w:t>Demais Créditos e Valores</w:t>
            </w:r>
          </w:p>
        </w:tc>
        <w:tc>
          <w:tcPr>
            <w:tcW w:w="1559" w:type="dxa"/>
            <w:tcBorders>
              <w:top w:val="nil"/>
              <w:left w:val="nil"/>
              <w:bottom w:val="single" w:sz="4" w:space="0" w:color="1EAA7A"/>
              <w:right w:val="nil"/>
            </w:tcBorders>
            <w:shd w:val="clear" w:color="000000" w:fill="FFFFFF"/>
            <w:noWrap/>
            <w:vAlign w:val="center"/>
          </w:tcPr>
          <w:p w14:paraId="26F20BB7" w14:textId="77777777" w:rsidR="00A93B90" w:rsidRPr="00592F81" w:rsidRDefault="00A93B90" w:rsidP="00A93B90">
            <w:pPr>
              <w:spacing w:before="0" w:line="276" w:lineRule="auto"/>
              <w:ind w:firstLine="0"/>
              <w:jc w:val="right"/>
              <w:rPr>
                <w:rFonts w:ascii="Arial" w:eastAsia="Times New Roman" w:hAnsi="Arial" w:cs="Arial"/>
                <w:bCs/>
                <w:sz w:val="20"/>
                <w:lang w:eastAsia="pt-BR"/>
              </w:rPr>
            </w:pPr>
            <w:r w:rsidRPr="00592F81">
              <w:rPr>
                <w:rFonts w:ascii="Arial" w:eastAsia="Times New Roman" w:hAnsi="Arial" w:cs="Arial"/>
                <w:bCs/>
                <w:sz w:val="20"/>
                <w:lang w:eastAsia="pt-BR"/>
              </w:rPr>
              <w:t>90.978,26</w:t>
            </w:r>
          </w:p>
        </w:tc>
        <w:tc>
          <w:tcPr>
            <w:tcW w:w="1701" w:type="dxa"/>
            <w:tcBorders>
              <w:top w:val="nil"/>
              <w:left w:val="nil"/>
              <w:bottom w:val="single" w:sz="4" w:space="0" w:color="1EAA7A"/>
              <w:right w:val="nil"/>
            </w:tcBorders>
            <w:shd w:val="clear" w:color="000000" w:fill="FFFFFF"/>
            <w:noWrap/>
            <w:vAlign w:val="center"/>
            <w:hideMark/>
          </w:tcPr>
          <w:p w14:paraId="2EB83FC7" w14:textId="77777777" w:rsidR="00A93B90" w:rsidRPr="00592F81" w:rsidRDefault="00A93B90" w:rsidP="00A93B90">
            <w:pPr>
              <w:spacing w:before="0" w:line="276" w:lineRule="auto"/>
              <w:ind w:firstLine="0"/>
              <w:jc w:val="right"/>
              <w:rPr>
                <w:rFonts w:ascii="Arial" w:eastAsia="Times New Roman" w:hAnsi="Arial" w:cs="Arial"/>
                <w:sz w:val="20"/>
                <w:lang w:eastAsia="pt-BR"/>
              </w:rPr>
            </w:pPr>
            <w:r w:rsidRPr="00592F81">
              <w:rPr>
                <w:rFonts w:ascii="Arial" w:eastAsia="Times New Roman" w:hAnsi="Arial" w:cs="Arial"/>
                <w:sz w:val="20"/>
                <w:lang w:eastAsia="pt-BR"/>
              </w:rPr>
              <w:t>90.978,26</w:t>
            </w:r>
          </w:p>
        </w:tc>
      </w:tr>
      <w:tr w:rsidR="00A93B90" w:rsidRPr="00592F81" w14:paraId="614F7832" w14:textId="77777777" w:rsidTr="00EC3D5F">
        <w:trPr>
          <w:trHeight w:val="201"/>
        </w:trPr>
        <w:tc>
          <w:tcPr>
            <w:tcW w:w="6379" w:type="dxa"/>
            <w:tcBorders>
              <w:top w:val="nil"/>
              <w:left w:val="nil"/>
              <w:bottom w:val="single" w:sz="4" w:space="0" w:color="1EAA7A"/>
              <w:right w:val="nil"/>
            </w:tcBorders>
            <w:shd w:val="clear" w:color="000000" w:fill="E6F1EB"/>
            <w:noWrap/>
            <w:vAlign w:val="center"/>
            <w:hideMark/>
          </w:tcPr>
          <w:p w14:paraId="0183E85A" w14:textId="77777777" w:rsidR="00A93B90" w:rsidRPr="00592F81" w:rsidRDefault="00A93B90" w:rsidP="00A93B90">
            <w:pPr>
              <w:spacing w:before="0" w:line="276" w:lineRule="auto"/>
              <w:ind w:left="196" w:firstLine="0"/>
              <w:jc w:val="left"/>
              <w:rPr>
                <w:rFonts w:ascii="Arial" w:eastAsia="Times New Roman" w:hAnsi="Arial" w:cs="Arial"/>
                <w:sz w:val="20"/>
                <w:lang w:eastAsia="pt-BR"/>
              </w:rPr>
            </w:pPr>
            <w:r w:rsidRPr="00592F81">
              <w:rPr>
                <w:rFonts w:ascii="Arial" w:eastAsia="Times New Roman" w:hAnsi="Arial" w:cs="Arial"/>
                <w:sz w:val="20"/>
                <w:lang w:eastAsia="pt-BR"/>
              </w:rPr>
              <w:t>Demais Créditos e Valores a Longo Prazo</w:t>
            </w:r>
          </w:p>
        </w:tc>
        <w:tc>
          <w:tcPr>
            <w:tcW w:w="1559" w:type="dxa"/>
            <w:tcBorders>
              <w:top w:val="nil"/>
              <w:left w:val="nil"/>
              <w:bottom w:val="single" w:sz="4" w:space="0" w:color="1EAA7A"/>
              <w:right w:val="nil"/>
            </w:tcBorders>
            <w:shd w:val="clear" w:color="000000" w:fill="E6F1EB"/>
            <w:noWrap/>
            <w:vAlign w:val="center"/>
          </w:tcPr>
          <w:p w14:paraId="3C757746" w14:textId="77777777" w:rsidR="00A93B90" w:rsidRPr="00592F81" w:rsidRDefault="00A93B90" w:rsidP="00A93B90">
            <w:pPr>
              <w:spacing w:before="0" w:line="276" w:lineRule="auto"/>
              <w:ind w:firstLine="0"/>
              <w:jc w:val="right"/>
              <w:rPr>
                <w:rFonts w:ascii="Arial" w:eastAsia="Times New Roman" w:hAnsi="Arial" w:cs="Arial"/>
                <w:bCs/>
                <w:sz w:val="20"/>
                <w:lang w:eastAsia="pt-BR"/>
              </w:rPr>
            </w:pPr>
            <w:r w:rsidRPr="00592F81">
              <w:rPr>
                <w:rFonts w:ascii="Arial" w:eastAsia="Times New Roman" w:hAnsi="Arial" w:cs="Arial"/>
                <w:bCs/>
                <w:sz w:val="20"/>
                <w:lang w:eastAsia="pt-BR"/>
              </w:rPr>
              <w:t>- </w:t>
            </w:r>
          </w:p>
        </w:tc>
        <w:tc>
          <w:tcPr>
            <w:tcW w:w="1701" w:type="dxa"/>
            <w:tcBorders>
              <w:top w:val="nil"/>
              <w:left w:val="nil"/>
              <w:bottom w:val="single" w:sz="4" w:space="0" w:color="1EAA7A"/>
              <w:right w:val="nil"/>
            </w:tcBorders>
            <w:shd w:val="clear" w:color="000000" w:fill="E6F1EB"/>
            <w:noWrap/>
            <w:vAlign w:val="center"/>
            <w:hideMark/>
          </w:tcPr>
          <w:p w14:paraId="016D8337" w14:textId="77777777" w:rsidR="00A93B90" w:rsidRPr="00592F81" w:rsidRDefault="00A93B90" w:rsidP="00A93B90">
            <w:pPr>
              <w:spacing w:before="0" w:line="276" w:lineRule="auto"/>
              <w:ind w:firstLine="0"/>
              <w:jc w:val="right"/>
              <w:rPr>
                <w:rFonts w:ascii="Arial" w:eastAsia="Times New Roman" w:hAnsi="Arial" w:cs="Arial"/>
                <w:sz w:val="20"/>
                <w:lang w:eastAsia="pt-BR"/>
              </w:rPr>
            </w:pPr>
            <w:r w:rsidRPr="00592F81">
              <w:rPr>
                <w:rFonts w:ascii="Arial" w:eastAsia="Times New Roman" w:hAnsi="Arial" w:cs="Arial"/>
                <w:sz w:val="20"/>
                <w:lang w:eastAsia="pt-BR"/>
              </w:rPr>
              <w:t>530.020,45</w:t>
            </w:r>
          </w:p>
        </w:tc>
      </w:tr>
      <w:tr w:rsidR="00A93B90" w:rsidRPr="00592F81" w14:paraId="1D08836B" w14:textId="77777777" w:rsidTr="00EC3D5F">
        <w:trPr>
          <w:trHeight w:val="201"/>
        </w:trPr>
        <w:tc>
          <w:tcPr>
            <w:tcW w:w="6379" w:type="dxa"/>
            <w:tcBorders>
              <w:top w:val="nil"/>
              <w:left w:val="nil"/>
              <w:bottom w:val="single" w:sz="4" w:space="0" w:color="1EAA7A"/>
              <w:right w:val="nil"/>
            </w:tcBorders>
            <w:shd w:val="clear" w:color="000000" w:fill="CFE5D8"/>
            <w:noWrap/>
            <w:vAlign w:val="center"/>
            <w:hideMark/>
          </w:tcPr>
          <w:p w14:paraId="40C2FE3E" w14:textId="77777777" w:rsidR="00A93B90" w:rsidRPr="00592F81" w:rsidRDefault="00A93B90" w:rsidP="00A93B90">
            <w:pPr>
              <w:spacing w:before="0" w:line="276" w:lineRule="auto"/>
              <w:ind w:firstLine="0"/>
              <w:jc w:val="left"/>
              <w:rPr>
                <w:rFonts w:ascii="Arial" w:eastAsia="Times New Roman" w:hAnsi="Arial" w:cs="Arial"/>
                <w:b/>
                <w:bCs/>
                <w:sz w:val="20"/>
                <w:lang w:eastAsia="pt-BR"/>
              </w:rPr>
            </w:pPr>
            <w:r w:rsidRPr="00592F81">
              <w:rPr>
                <w:rFonts w:ascii="Arial" w:eastAsia="Times New Roman" w:hAnsi="Arial" w:cs="Arial"/>
                <w:b/>
                <w:bCs/>
                <w:sz w:val="20"/>
                <w:lang w:eastAsia="pt-BR"/>
              </w:rPr>
              <w:t xml:space="preserve">   Imobilizado</w:t>
            </w:r>
          </w:p>
        </w:tc>
        <w:tc>
          <w:tcPr>
            <w:tcW w:w="1559" w:type="dxa"/>
            <w:tcBorders>
              <w:top w:val="nil"/>
              <w:left w:val="nil"/>
              <w:bottom w:val="single" w:sz="4" w:space="0" w:color="1EAA7A"/>
              <w:right w:val="nil"/>
            </w:tcBorders>
            <w:shd w:val="clear" w:color="000000" w:fill="CFE5D8"/>
            <w:noWrap/>
            <w:vAlign w:val="center"/>
          </w:tcPr>
          <w:p w14:paraId="13A05AEE" w14:textId="77777777" w:rsidR="00A93B90" w:rsidRPr="00592F81" w:rsidRDefault="00A93B90" w:rsidP="00A93B90">
            <w:pPr>
              <w:spacing w:before="0" w:line="276" w:lineRule="auto"/>
              <w:ind w:firstLine="0"/>
              <w:jc w:val="right"/>
              <w:rPr>
                <w:rFonts w:ascii="Arial" w:eastAsia="Times New Roman" w:hAnsi="Arial" w:cs="Arial"/>
                <w:b/>
                <w:bCs/>
                <w:sz w:val="20"/>
                <w:lang w:eastAsia="pt-BR"/>
              </w:rPr>
            </w:pPr>
            <w:r w:rsidRPr="00592F81">
              <w:rPr>
                <w:rFonts w:ascii="Arial" w:eastAsia="Times New Roman" w:hAnsi="Arial" w:cs="Arial"/>
                <w:b/>
                <w:bCs/>
                <w:sz w:val="20"/>
                <w:lang w:eastAsia="pt-BR"/>
              </w:rPr>
              <w:t>672.006.032,65</w:t>
            </w:r>
          </w:p>
        </w:tc>
        <w:tc>
          <w:tcPr>
            <w:tcW w:w="1701" w:type="dxa"/>
            <w:tcBorders>
              <w:top w:val="nil"/>
              <w:left w:val="nil"/>
              <w:bottom w:val="single" w:sz="4" w:space="0" w:color="1EAA7A"/>
              <w:right w:val="nil"/>
            </w:tcBorders>
            <w:shd w:val="clear" w:color="000000" w:fill="CFE5D8"/>
            <w:noWrap/>
            <w:vAlign w:val="center"/>
            <w:hideMark/>
          </w:tcPr>
          <w:p w14:paraId="09CD1E1A" w14:textId="77777777" w:rsidR="00A93B90" w:rsidRPr="00592F81" w:rsidRDefault="00A93B90" w:rsidP="00A93B90">
            <w:pPr>
              <w:spacing w:before="0" w:line="276" w:lineRule="auto"/>
              <w:ind w:firstLine="0"/>
              <w:jc w:val="right"/>
              <w:rPr>
                <w:rFonts w:ascii="Arial" w:eastAsia="Times New Roman" w:hAnsi="Arial" w:cs="Arial"/>
                <w:b/>
                <w:bCs/>
                <w:sz w:val="20"/>
                <w:lang w:eastAsia="pt-BR"/>
              </w:rPr>
            </w:pPr>
            <w:r w:rsidRPr="00592F81">
              <w:rPr>
                <w:rFonts w:ascii="Arial" w:eastAsia="Times New Roman" w:hAnsi="Arial" w:cs="Arial"/>
                <w:b/>
                <w:bCs/>
                <w:sz w:val="20"/>
                <w:lang w:eastAsia="pt-BR"/>
              </w:rPr>
              <w:t>641.158.244,71</w:t>
            </w:r>
          </w:p>
        </w:tc>
      </w:tr>
      <w:tr w:rsidR="00A93B90" w:rsidRPr="00592F81" w14:paraId="40875B82" w14:textId="77777777" w:rsidTr="00EC3D5F">
        <w:trPr>
          <w:trHeight w:val="201"/>
        </w:trPr>
        <w:tc>
          <w:tcPr>
            <w:tcW w:w="6379" w:type="dxa"/>
            <w:tcBorders>
              <w:top w:val="nil"/>
              <w:left w:val="nil"/>
              <w:bottom w:val="single" w:sz="4" w:space="0" w:color="1EAA7A"/>
              <w:right w:val="nil"/>
            </w:tcBorders>
            <w:shd w:val="clear" w:color="000000" w:fill="FFFFFF"/>
            <w:noWrap/>
            <w:vAlign w:val="center"/>
            <w:hideMark/>
          </w:tcPr>
          <w:p w14:paraId="6AA66DA5" w14:textId="77777777" w:rsidR="00A93B90" w:rsidRPr="00592F81" w:rsidRDefault="00A93B90" w:rsidP="00A93B90">
            <w:pPr>
              <w:spacing w:before="0" w:line="276" w:lineRule="auto"/>
              <w:ind w:firstLine="0"/>
              <w:jc w:val="left"/>
              <w:rPr>
                <w:rFonts w:ascii="Arial" w:eastAsia="Times New Roman" w:hAnsi="Arial" w:cs="Arial"/>
                <w:sz w:val="20"/>
                <w:lang w:eastAsia="pt-BR"/>
              </w:rPr>
            </w:pPr>
            <w:r w:rsidRPr="00592F81">
              <w:rPr>
                <w:rFonts w:ascii="Arial" w:eastAsia="Times New Roman" w:hAnsi="Arial" w:cs="Arial"/>
                <w:sz w:val="20"/>
                <w:lang w:eastAsia="pt-BR"/>
              </w:rPr>
              <w:t xml:space="preserve">     Bens Móveis</w:t>
            </w:r>
          </w:p>
        </w:tc>
        <w:tc>
          <w:tcPr>
            <w:tcW w:w="1559" w:type="dxa"/>
            <w:tcBorders>
              <w:top w:val="nil"/>
              <w:left w:val="nil"/>
              <w:bottom w:val="single" w:sz="4" w:space="0" w:color="1EAA7A"/>
              <w:right w:val="nil"/>
            </w:tcBorders>
            <w:shd w:val="clear" w:color="000000" w:fill="FFFFFF"/>
            <w:noWrap/>
            <w:vAlign w:val="center"/>
          </w:tcPr>
          <w:p w14:paraId="0DC9419D" w14:textId="77777777" w:rsidR="00A93B90" w:rsidRPr="00592F81" w:rsidRDefault="00A93B90" w:rsidP="00A93B90">
            <w:pPr>
              <w:spacing w:before="0" w:line="276" w:lineRule="auto"/>
              <w:ind w:firstLine="0"/>
              <w:jc w:val="right"/>
              <w:rPr>
                <w:rFonts w:ascii="Arial" w:eastAsia="Times New Roman" w:hAnsi="Arial" w:cs="Arial"/>
                <w:bCs/>
                <w:sz w:val="20"/>
                <w:lang w:eastAsia="pt-BR"/>
              </w:rPr>
            </w:pPr>
            <w:r w:rsidRPr="00592F81">
              <w:rPr>
                <w:rFonts w:ascii="Arial" w:eastAsia="Times New Roman" w:hAnsi="Arial" w:cs="Arial"/>
                <w:bCs/>
                <w:sz w:val="20"/>
                <w:lang w:eastAsia="pt-BR"/>
              </w:rPr>
              <w:t>203.631.041,58</w:t>
            </w:r>
          </w:p>
        </w:tc>
        <w:tc>
          <w:tcPr>
            <w:tcW w:w="1701" w:type="dxa"/>
            <w:tcBorders>
              <w:top w:val="nil"/>
              <w:left w:val="nil"/>
              <w:bottom w:val="single" w:sz="4" w:space="0" w:color="1EAA7A"/>
              <w:right w:val="nil"/>
            </w:tcBorders>
            <w:shd w:val="clear" w:color="000000" w:fill="FFFFFF"/>
            <w:noWrap/>
            <w:vAlign w:val="center"/>
            <w:hideMark/>
          </w:tcPr>
          <w:p w14:paraId="7CE6E25F" w14:textId="77777777" w:rsidR="00A93B90" w:rsidRPr="00592F81" w:rsidRDefault="00A93B90" w:rsidP="00A93B90">
            <w:pPr>
              <w:spacing w:before="0" w:line="276" w:lineRule="auto"/>
              <w:ind w:firstLine="0"/>
              <w:jc w:val="right"/>
              <w:rPr>
                <w:rFonts w:ascii="Arial" w:eastAsia="Times New Roman" w:hAnsi="Arial" w:cs="Arial"/>
                <w:sz w:val="20"/>
                <w:lang w:eastAsia="pt-BR"/>
              </w:rPr>
            </w:pPr>
            <w:r w:rsidRPr="00592F81">
              <w:rPr>
                <w:rFonts w:ascii="Arial" w:eastAsia="Times New Roman" w:hAnsi="Arial" w:cs="Arial"/>
                <w:sz w:val="20"/>
                <w:lang w:eastAsia="pt-BR"/>
              </w:rPr>
              <w:t>191.171.891,10</w:t>
            </w:r>
          </w:p>
        </w:tc>
      </w:tr>
      <w:tr w:rsidR="00A93B90" w:rsidRPr="00592F81" w14:paraId="4897E2EB" w14:textId="77777777" w:rsidTr="00EC3D5F">
        <w:trPr>
          <w:trHeight w:val="201"/>
        </w:trPr>
        <w:tc>
          <w:tcPr>
            <w:tcW w:w="6379" w:type="dxa"/>
            <w:tcBorders>
              <w:top w:val="nil"/>
              <w:left w:val="nil"/>
              <w:bottom w:val="single" w:sz="4" w:space="0" w:color="1EAA7A"/>
              <w:right w:val="nil"/>
            </w:tcBorders>
            <w:shd w:val="clear" w:color="000000" w:fill="E6F1EB"/>
            <w:noWrap/>
            <w:vAlign w:val="center"/>
            <w:hideMark/>
          </w:tcPr>
          <w:p w14:paraId="23CE73F4" w14:textId="77777777" w:rsidR="00A93B90" w:rsidRPr="00592F81" w:rsidRDefault="00A93B90" w:rsidP="00A93B90">
            <w:pPr>
              <w:spacing w:before="0" w:line="276" w:lineRule="auto"/>
              <w:ind w:firstLine="0"/>
              <w:jc w:val="left"/>
              <w:rPr>
                <w:rFonts w:ascii="Arial" w:eastAsia="Times New Roman" w:hAnsi="Arial" w:cs="Arial"/>
                <w:sz w:val="20"/>
                <w:lang w:eastAsia="pt-BR"/>
              </w:rPr>
            </w:pPr>
            <w:r w:rsidRPr="00592F81">
              <w:rPr>
                <w:rFonts w:ascii="Arial" w:eastAsia="Times New Roman" w:hAnsi="Arial" w:cs="Arial"/>
                <w:sz w:val="20"/>
                <w:lang w:eastAsia="pt-BR"/>
              </w:rPr>
              <w:t xml:space="preserve">        Bens Móveis</w:t>
            </w:r>
          </w:p>
        </w:tc>
        <w:tc>
          <w:tcPr>
            <w:tcW w:w="1559" w:type="dxa"/>
            <w:tcBorders>
              <w:top w:val="nil"/>
              <w:left w:val="nil"/>
              <w:bottom w:val="single" w:sz="4" w:space="0" w:color="1EAA7A"/>
              <w:right w:val="nil"/>
            </w:tcBorders>
            <w:shd w:val="clear" w:color="000000" w:fill="E6F1EB"/>
            <w:noWrap/>
            <w:vAlign w:val="center"/>
          </w:tcPr>
          <w:p w14:paraId="4243166E" w14:textId="77777777" w:rsidR="00A93B90" w:rsidRPr="00592F81" w:rsidRDefault="00A93B90" w:rsidP="00A93B90">
            <w:pPr>
              <w:spacing w:before="0" w:line="276" w:lineRule="auto"/>
              <w:ind w:firstLine="0"/>
              <w:jc w:val="right"/>
              <w:rPr>
                <w:rFonts w:ascii="Arial" w:eastAsia="Times New Roman" w:hAnsi="Arial" w:cs="Arial"/>
                <w:bCs/>
                <w:sz w:val="20"/>
                <w:lang w:eastAsia="pt-BR"/>
              </w:rPr>
            </w:pPr>
            <w:r w:rsidRPr="00592F81">
              <w:rPr>
                <w:rFonts w:ascii="Arial" w:eastAsia="Times New Roman" w:hAnsi="Arial" w:cs="Arial"/>
                <w:bCs/>
                <w:sz w:val="20"/>
                <w:lang w:eastAsia="pt-BR"/>
              </w:rPr>
              <w:t>213.058.313,86</w:t>
            </w:r>
          </w:p>
        </w:tc>
        <w:tc>
          <w:tcPr>
            <w:tcW w:w="1701" w:type="dxa"/>
            <w:tcBorders>
              <w:top w:val="nil"/>
              <w:left w:val="nil"/>
              <w:bottom w:val="single" w:sz="4" w:space="0" w:color="1EAA7A"/>
              <w:right w:val="nil"/>
            </w:tcBorders>
            <w:shd w:val="clear" w:color="000000" w:fill="E6F1EB"/>
            <w:noWrap/>
            <w:vAlign w:val="center"/>
            <w:hideMark/>
          </w:tcPr>
          <w:p w14:paraId="22C05C0B" w14:textId="77777777" w:rsidR="00A93B90" w:rsidRPr="00592F81" w:rsidRDefault="00A93B90" w:rsidP="00A93B90">
            <w:pPr>
              <w:spacing w:before="0" w:line="276" w:lineRule="auto"/>
              <w:ind w:firstLine="0"/>
              <w:jc w:val="right"/>
              <w:rPr>
                <w:rFonts w:ascii="Arial" w:eastAsia="Times New Roman" w:hAnsi="Arial" w:cs="Arial"/>
                <w:sz w:val="20"/>
                <w:lang w:eastAsia="pt-BR"/>
              </w:rPr>
            </w:pPr>
            <w:r w:rsidRPr="00592F81">
              <w:rPr>
                <w:rFonts w:ascii="Arial" w:eastAsia="Times New Roman" w:hAnsi="Arial" w:cs="Arial"/>
                <w:sz w:val="20"/>
                <w:lang w:eastAsia="pt-BR"/>
              </w:rPr>
              <w:t>199.743.909,66</w:t>
            </w:r>
          </w:p>
        </w:tc>
      </w:tr>
      <w:tr w:rsidR="00A93B90" w:rsidRPr="00592F81" w14:paraId="653AD57F" w14:textId="77777777" w:rsidTr="00EC3D5F">
        <w:trPr>
          <w:trHeight w:val="201"/>
        </w:trPr>
        <w:tc>
          <w:tcPr>
            <w:tcW w:w="6379" w:type="dxa"/>
            <w:tcBorders>
              <w:top w:val="nil"/>
              <w:left w:val="nil"/>
              <w:bottom w:val="single" w:sz="4" w:space="0" w:color="1EAA7A"/>
              <w:right w:val="nil"/>
            </w:tcBorders>
            <w:shd w:val="clear" w:color="000000" w:fill="FFFFFF"/>
            <w:noWrap/>
            <w:vAlign w:val="center"/>
            <w:hideMark/>
          </w:tcPr>
          <w:p w14:paraId="05E931CF" w14:textId="77777777" w:rsidR="00A93B90" w:rsidRPr="00592F81" w:rsidRDefault="00A93B90" w:rsidP="00A93B90">
            <w:pPr>
              <w:spacing w:before="0" w:line="276" w:lineRule="auto"/>
              <w:ind w:firstLine="0"/>
              <w:jc w:val="left"/>
              <w:rPr>
                <w:rFonts w:ascii="Arial" w:eastAsia="Times New Roman" w:hAnsi="Arial" w:cs="Arial"/>
                <w:sz w:val="20"/>
                <w:lang w:eastAsia="pt-BR"/>
              </w:rPr>
            </w:pPr>
            <w:r w:rsidRPr="00592F81">
              <w:rPr>
                <w:rFonts w:ascii="Arial" w:eastAsia="Times New Roman" w:hAnsi="Arial" w:cs="Arial"/>
                <w:sz w:val="20"/>
                <w:lang w:eastAsia="pt-BR"/>
              </w:rPr>
              <w:t xml:space="preserve">        (-) Depreciação/Amortização/Exaustão Acum. de Bens Móveis</w:t>
            </w:r>
          </w:p>
        </w:tc>
        <w:tc>
          <w:tcPr>
            <w:tcW w:w="1559" w:type="dxa"/>
            <w:tcBorders>
              <w:top w:val="nil"/>
              <w:left w:val="nil"/>
              <w:bottom w:val="single" w:sz="4" w:space="0" w:color="1EAA7A"/>
              <w:right w:val="nil"/>
            </w:tcBorders>
            <w:shd w:val="clear" w:color="000000" w:fill="FFFFFF"/>
            <w:noWrap/>
            <w:vAlign w:val="center"/>
          </w:tcPr>
          <w:p w14:paraId="5E287CE8" w14:textId="77777777" w:rsidR="00A93B90" w:rsidRPr="00592F81" w:rsidRDefault="00A93B90" w:rsidP="00A93B90">
            <w:pPr>
              <w:spacing w:before="0" w:line="276" w:lineRule="auto"/>
              <w:ind w:firstLine="0"/>
              <w:jc w:val="right"/>
              <w:rPr>
                <w:rFonts w:ascii="Arial" w:eastAsia="Times New Roman" w:hAnsi="Arial" w:cs="Arial"/>
                <w:bCs/>
                <w:sz w:val="20"/>
                <w:lang w:eastAsia="pt-BR"/>
              </w:rPr>
            </w:pPr>
            <w:r w:rsidRPr="00592F81">
              <w:rPr>
                <w:rFonts w:ascii="Arial" w:eastAsia="Times New Roman" w:hAnsi="Arial" w:cs="Arial"/>
                <w:bCs/>
                <w:sz w:val="20"/>
                <w:lang w:eastAsia="pt-BR"/>
              </w:rPr>
              <w:t>-9.426.834,96</w:t>
            </w:r>
          </w:p>
        </w:tc>
        <w:tc>
          <w:tcPr>
            <w:tcW w:w="1701" w:type="dxa"/>
            <w:tcBorders>
              <w:top w:val="nil"/>
              <w:left w:val="nil"/>
              <w:bottom w:val="single" w:sz="4" w:space="0" w:color="1EAA7A"/>
              <w:right w:val="nil"/>
            </w:tcBorders>
            <w:shd w:val="clear" w:color="000000" w:fill="FFFFFF"/>
            <w:noWrap/>
            <w:vAlign w:val="center"/>
            <w:hideMark/>
          </w:tcPr>
          <w:p w14:paraId="524CBEA6" w14:textId="77777777" w:rsidR="00A93B90" w:rsidRPr="00592F81" w:rsidRDefault="00A93B90" w:rsidP="00A93B90">
            <w:pPr>
              <w:spacing w:before="0" w:line="276" w:lineRule="auto"/>
              <w:ind w:firstLine="0"/>
              <w:jc w:val="right"/>
              <w:rPr>
                <w:rFonts w:ascii="Arial" w:eastAsia="Times New Roman" w:hAnsi="Arial" w:cs="Arial"/>
                <w:sz w:val="20"/>
                <w:lang w:eastAsia="pt-BR"/>
              </w:rPr>
            </w:pPr>
            <w:r w:rsidRPr="00592F81">
              <w:rPr>
                <w:rFonts w:ascii="Arial" w:eastAsia="Times New Roman" w:hAnsi="Arial" w:cs="Arial"/>
                <w:sz w:val="20"/>
                <w:lang w:eastAsia="pt-BR"/>
              </w:rPr>
              <w:t>-8.571.581,24</w:t>
            </w:r>
          </w:p>
        </w:tc>
      </w:tr>
      <w:tr w:rsidR="00A93B90" w:rsidRPr="00592F81" w14:paraId="58C9D411" w14:textId="77777777" w:rsidTr="00EC3D5F">
        <w:trPr>
          <w:trHeight w:val="201"/>
        </w:trPr>
        <w:tc>
          <w:tcPr>
            <w:tcW w:w="6379" w:type="dxa"/>
            <w:tcBorders>
              <w:top w:val="nil"/>
              <w:left w:val="nil"/>
              <w:bottom w:val="single" w:sz="4" w:space="0" w:color="1EAA7A"/>
              <w:right w:val="nil"/>
            </w:tcBorders>
            <w:shd w:val="clear" w:color="000000" w:fill="E6F1EB"/>
            <w:noWrap/>
            <w:vAlign w:val="center"/>
            <w:hideMark/>
          </w:tcPr>
          <w:p w14:paraId="1D1D5842" w14:textId="77777777" w:rsidR="00A93B90" w:rsidRPr="00592F81" w:rsidRDefault="00A93B90" w:rsidP="00A93B90">
            <w:pPr>
              <w:spacing w:before="0" w:line="276" w:lineRule="auto"/>
              <w:ind w:firstLine="0"/>
              <w:jc w:val="left"/>
              <w:rPr>
                <w:rFonts w:ascii="Arial" w:eastAsia="Times New Roman" w:hAnsi="Arial" w:cs="Arial"/>
                <w:sz w:val="20"/>
                <w:lang w:eastAsia="pt-BR"/>
              </w:rPr>
            </w:pPr>
            <w:r w:rsidRPr="00592F81">
              <w:rPr>
                <w:rFonts w:ascii="Arial" w:eastAsia="Times New Roman" w:hAnsi="Arial" w:cs="Arial"/>
                <w:sz w:val="20"/>
                <w:lang w:eastAsia="pt-BR"/>
              </w:rPr>
              <w:t xml:space="preserve">        (-) Redução ao Valor Recuperável de Bens Móveis</w:t>
            </w:r>
          </w:p>
        </w:tc>
        <w:tc>
          <w:tcPr>
            <w:tcW w:w="1559" w:type="dxa"/>
            <w:tcBorders>
              <w:top w:val="nil"/>
              <w:left w:val="nil"/>
              <w:bottom w:val="single" w:sz="4" w:space="0" w:color="1EAA7A"/>
              <w:right w:val="nil"/>
            </w:tcBorders>
            <w:shd w:val="clear" w:color="000000" w:fill="E6F1EB"/>
            <w:noWrap/>
            <w:vAlign w:val="center"/>
          </w:tcPr>
          <w:p w14:paraId="09CF9DC4" w14:textId="77777777" w:rsidR="00A93B90" w:rsidRPr="00592F81" w:rsidRDefault="00A93B90" w:rsidP="00A93B90">
            <w:pPr>
              <w:spacing w:before="0" w:line="276" w:lineRule="auto"/>
              <w:ind w:firstLine="0"/>
              <w:jc w:val="right"/>
              <w:rPr>
                <w:rFonts w:ascii="Arial" w:eastAsia="Times New Roman" w:hAnsi="Arial" w:cs="Arial"/>
                <w:bCs/>
                <w:sz w:val="20"/>
                <w:lang w:eastAsia="pt-BR"/>
              </w:rPr>
            </w:pPr>
            <w:r w:rsidRPr="00592F81">
              <w:rPr>
                <w:rFonts w:ascii="Arial" w:eastAsia="Times New Roman" w:hAnsi="Arial" w:cs="Arial"/>
                <w:bCs/>
                <w:sz w:val="20"/>
                <w:lang w:eastAsia="pt-BR"/>
              </w:rPr>
              <w:t>-437,32</w:t>
            </w:r>
          </w:p>
        </w:tc>
        <w:tc>
          <w:tcPr>
            <w:tcW w:w="1701" w:type="dxa"/>
            <w:tcBorders>
              <w:top w:val="nil"/>
              <w:left w:val="nil"/>
              <w:bottom w:val="single" w:sz="4" w:space="0" w:color="1EAA7A"/>
              <w:right w:val="nil"/>
            </w:tcBorders>
            <w:shd w:val="clear" w:color="000000" w:fill="E6F1EB"/>
            <w:noWrap/>
            <w:vAlign w:val="center"/>
            <w:hideMark/>
          </w:tcPr>
          <w:p w14:paraId="7CE42E1C" w14:textId="77777777" w:rsidR="00A93B90" w:rsidRPr="00592F81" w:rsidRDefault="00A93B90" w:rsidP="00A93B90">
            <w:pPr>
              <w:spacing w:before="0" w:line="276" w:lineRule="auto"/>
              <w:ind w:firstLine="0"/>
              <w:jc w:val="right"/>
              <w:rPr>
                <w:rFonts w:ascii="Arial" w:eastAsia="Times New Roman" w:hAnsi="Arial" w:cs="Arial"/>
                <w:sz w:val="20"/>
                <w:lang w:eastAsia="pt-BR"/>
              </w:rPr>
            </w:pPr>
            <w:r w:rsidRPr="00592F81">
              <w:rPr>
                <w:rFonts w:ascii="Arial" w:eastAsia="Times New Roman" w:hAnsi="Arial" w:cs="Arial"/>
                <w:sz w:val="20"/>
                <w:lang w:eastAsia="pt-BR"/>
              </w:rPr>
              <w:t>-437,32</w:t>
            </w:r>
          </w:p>
        </w:tc>
      </w:tr>
      <w:tr w:rsidR="00A93B90" w:rsidRPr="00592F81" w14:paraId="1165A814" w14:textId="77777777" w:rsidTr="00EC3D5F">
        <w:trPr>
          <w:trHeight w:val="201"/>
        </w:trPr>
        <w:tc>
          <w:tcPr>
            <w:tcW w:w="6379" w:type="dxa"/>
            <w:tcBorders>
              <w:top w:val="nil"/>
              <w:left w:val="nil"/>
              <w:bottom w:val="single" w:sz="4" w:space="0" w:color="1EAA7A"/>
              <w:right w:val="nil"/>
            </w:tcBorders>
            <w:shd w:val="clear" w:color="000000" w:fill="FFFFFF"/>
            <w:noWrap/>
            <w:vAlign w:val="center"/>
            <w:hideMark/>
          </w:tcPr>
          <w:p w14:paraId="51D97F98" w14:textId="77777777" w:rsidR="00A93B90" w:rsidRPr="00592F81" w:rsidRDefault="00A93B90" w:rsidP="00A93B90">
            <w:pPr>
              <w:spacing w:before="0" w:line="276" w:lineRule="auto"/>
              <w:ind w:firstLine="0"/>
              <w:jc w:val="left"/>
              <w:rPr>
                <w:rFonts w:ascii="Arial" w:eastAsia="Times New Roman" w:hAnsi="Arial" w:cs="Arial"/>
                <w:sz w:val="20"/>
                <w:lang w:eastAsia="pt-BR"/>
              </w:rPr>
            </w:pPr>
            <w:r w:rsidRPr="00592F81">
              <w:rPr>
                <w:rFonts w:ascii="Arial" w:eastAsia="Times New Roman" w:hAnsi="Arial" w:cs="Arial"/>
                <w:sz w:val="20"/>
                <w:lang w:eastAsia="pt-BR"/>
              </w:rPr>
              <w:t xml:space="preserve">     Bens Imóveis</w:t>
            </w:r>
          </w:p>
        </w:tc>
        <w:tc>
          <w:tcPr>
            <w:tcW w:w="1559" w:type="dxa"/>
            <w:tcBorders>
              <w:top w:val="nil"/>
              <w:left w:val="nil"/>
              <w:bottom w:val="single" w:sz="4" w:space="0" w:color="1EAA7A"/>
              <w:right w:val="nil"/>
            </w:tcBorders>
            <w:shd w:val="clear" w:color="000000" w:fill="FFFFFF"/>
            <w:noWrap/>
            <w:vAlign w:val="center"/>
          </w:tcPr>
          <w:p w14:paraId="2000C7E2" w14:textId="77777777" w:rsidR="00A93B90" w:rsidRPr="00592F81" w:rsidRDefault="00A93B90" w:rsidP="00A93B90">
            <w:pPr>
              <w:spacing w:before="0" w:line="276" w:lineRule="auto"/>
              <w:ind w:firstLine="0"/>
              <w:jc w:val="right"/>
              <w:rPr>
                <w:rFonts w:ascii="Arial" w:eastAsia="Times New Roman" w:hAnsi="Arial" w:cs="Arial"/>
                <w:bCs/>
                <w:sz w:val="20"/>
                <w:lang w:eastAsia="pt-BR"/>
              </w:rPr>
            </w:pPr>
            <w:r w:rsidRPr="00592F81">
              <w:rPr>
                <w:rFonts w:ascii="Arial" w:eastAsia="Times New Roman" w:hAnsi="Arial" w:cs="Arial"/>
                <w:bCs/>
                <w:sz w:val="20"/>
                <w:lang w:eastAsia="pt-BR"/>
              </w:rPr>
              <w:t>468.374.991,07</w:t>
            </w:r>
          </w:p>
        </w:tc>
        <w:tc>
          <w:tcPr>
            <w:tcW w:w="1701" w:type="dxa"/>
            <w:tcBorders>
              <w:top w:val="nil"/>
              <w:left w:val="nil"/>
              <w:bottom w:val="single" w:sz="4" w:space="0" w:color="1EAA7A"/>
              <w:right w:val="nil"/>
            </w:tcBorders>
            <w:shd w:val="clear" w:color="000000" w:fill="FFFFFF"/>
            <w:noWrap/>
            <w:vAlign w:val="center"/>
            <w:hideMark/>
          </w:tcPr>
          <w:p w14:paraId="5900DE86" w14:textId="77777777" w:rsidR="00A93B90" w:rsidRPr="00592F81" w:rsidRDefault="00A93B90" w:rsidP="00A93B90">
            <w:pPr>
              <w:spacing w:before="0" w:line="276" w:lineRule="auto"/>
              <w:ind w:firstLine="0"/>
              <w:jc w:val="right"/>
              <w:rPr>
                <w:rFonts w:ascii="Arial" w:eastAsia="Times New Roman" w:hAnsi="Arial" w:cs="Arial"/>
                <w:sz w:val="20"/>
                <w:lang w:eastAsia="pt-BR"/>
              </w:rPr>
            </w:pPr>
            <w:r w:rsidRPr="00592F81">
              <w:rPr>
                <w:rFonts w:ascii="Arial" w:eastAsia="Times New Roman" w:hAnsi="Arial" w:cs="Arial"/>
                <w:sz w:val="20"/>
                <w:lang w:eastAsia="pt-BR"/>
              </w:rPr>
              <w:t>449.986.353,61</w:t>
            </w:r>
          </w:p>
        </w:tc>
      </w:tr>
      <w:tr w:rsidR="00A93B90" w:rsidRPr="00592F81" w14:paraId="401FA597" w14:textId="77777777" w:rsidTr="00EC3D5F">
        <w:trPr>
          <w:trHeight w:val="201"/>
        </w:trPr>
        <w:tc>
          <w:tcPr>
            <w:tcW w:w="6379" w:type="dxa"/>
            <w:tcBorders>
              <w:top w:val="nil"/>
              <w:left w:val="nil"/>
              <w:bottom w:val="single" w:sz="4" w:space="0" w:color="1EAA7A"/>
              <w:right w:val="nil"/>
            </w:tcBorders>
            <w:shd w:val="clear" w:color="000000" w:fill="E6F1EB"/>
            <w:noWrap/>
            <w:vAlign w:val="center"/>
            <w:hideMark/>
          </w:tcPr>
          <w:p w14:paraId="03EDC23D" w14:textId="77777777" w:rsidR="00A93B90" w:rsidRPr="00592F81" w:rsidRDefault="00A93B90" w:rsidP="00A93B90">
            <w:pPr>
              <w:spacing w:before="0" w:line="276" w:lineRule="auto"/>
              <w:ind w:firstLine="0"/>
              <w:jc w:val="left"/>
              <w:rPr>
                <w:rFonts w:ascii="Arial" w:eastAsia="Times New Roman" w:hAnsi="Arial" w:cs="Arial"/>
                <w:sz w:val="20"/>
                <w:lang w:eastAsia="pt-BR"/>
              </w:rPr>
            </w:pPr>
            <w:r w:rsidRPr="00592F81">
              <w:rPr>
                <w:rFonts w:ascii="Arial" w:eastAsia="Times New Roman" w:hAnsi="Arial" w:cs="Arial"/>
                <w:sz w:val="20"/>
                <w:lang w:eastAsia="pt-BR"/>
              </w:rPr>
              <w:t xml:space="preserve">        Bens Imóveis</w:t>
            </w:r>
          </w:p>
        </w:tc>
        <w:tc>
          <w:tcPr>
            <w:tcW w:w="1559" w:type="dxa"/>
            <w:tcBorders>
              <w:top w:val="nil"/>
              <w:left w:val="nil"/>
              <w:bottom w:val="single" w:sz="4" w:space="0" w:color="1EAA7A"/>
              <w:right w:val="nil"/>
            </w:tcBorders>
            <w:shd w:val="clear" w:color="000000" w:fill="E6F1EB"/>
            <w:noWrap/>
            <w:vAlign w:val="center"/>
          </w:tcPr>
          <w:p w14:paraId="53414FC3" w14:textId="77777777" w:rsidR="00A93B90" w:rsidRPr="00592F81" w:rsidRDefault="00A93B90" w:rsidP="00A93B90">
            <w:pPr>
              <w:spacing w:before="0" w:line="276" w:lineRule="auto"/>
              <w:ind w:firstLine="0"/>
              <w:jc w:val="right"/>
              <w:rPr>
                <w:rFonts w:ascii="Arial" w:eastAsia="Times New Roman" w:hAnsi="Arial" w:cs="Arial"/>
                <w:bCs/>
                <w:sz w:val="20"/>
                <w:lang w:eastAsia="pt-BR"/>
              </w:rPr>
            </w:pPr>
            <w:r w:rsidRPr="00592F81">
              <w:rPr>
                <w:rFonts w:ascii="Arial" w:eastAsia="Times New Roman" w:hAnsi="Arial" w:cs="Arial"/>
                <w:bCs/>
                <w:sz w:val="20"/>
                <w:lang w:eastAsia="pt-BR"/>
              </w:rPr>
              <w:t>472.992.347,63</w:t>
            </w:r>
          </w:p>
        </w:tc>
        <w:tc>
          <w:tcPr>
            <w:tcW w:w="1701" w:type="dxa"/>
            <w:tcBorders>
              <w:top w:val="nil"/>
              <w:left w:val="nil"/>
              <w:bottom w:val="single" w:sz="4" w:space="0" w:color="1EAA7A"/>
              <w:right w:val="nil"/>
            </w:tcBorders>
            <w:shd w:val="clear" w:color="000000" w:fill="E6F1EB"/>
            <w:noWrap/>
            <w:vAlign w:val="center"/>
            <w:hideMark/>
          </w:tcPr>
          <w:p w14:paraId="0B9DCF20" w14:textId="77777777" w:rsidR="00A93B90" w:rsidRPr="00592F81" w:rsidRDefault="00A93B90" w:rsidP="00A93B90">
            <w:pPr>
              <w:spacing w:before="0" w:line="276" w:lineRule="auto"/>
              <w:ind w:firstLine="0"/>
              <w:jc w:val="right"/>
              <w:rPr>
                <w:rFonts w:ascii="Arial" w:eastAsia="Times New Roman" w:hAnsi="Arial" w:cs="Arial"/>
                <w:sz w:val="20"/>
                <w:lang w:eastAsia="pt-BR"/>
              </w:rPr>
            </w:pPr>
            <w:r w:rsidRPr="00592F81">
              <w:rPr>
                <w:rFonts w:ascii="Arial" w:eastAsia="Times New Roman" w:hAnsi="Arial" w:cs="Arial"/>
                <w:sz w:val="20"/>
                <w:lang w:eastAsia="pt-BR"/>
              </w:rPr>
              <w:t>454.448.293,98</w:t>
            </w:r>
          </w:p>
        </w:tc>
      </w:tr>
      <w:tr w:rsidR="00A93B90" w:rsidRPr="00592F81" w14:paraId="2830AD4E" w14:textId="77777777" w:rsidTr="00EC3D5F">
        <w:trPr>
          <w:trHeight w:val="201"/>
        </w:trPr>
        <w:tc>
          <w:tcPr>
            <w:tcW w:w="6379" w:type="dxa"/>
            <w:tcBorders>
              <w:top w:val="nil"/>
              <w:left w:val="nil"/>
              <w:bottom w:val="single" w:sz="4" w:space="0" w:color="1EAA7A"/>
              <w:right w:val="nil"/>
            </w:tcBorders>
            <w:shd w:val="clear" w:color="000000" w:fill="FFFFFF"/>
            <w:noWrap/>
            <w:vAlign w:val="center"/>
            <w:hideMark/>
          </w:tcPr>
          <w:p w14:paraId="192056B8" w14:textId="77777777" w:rsidR="00A93B90" w:rsidRPr="00592F81" w:rsidRDefault="00A93B90" w:rsidP="00A93B90">
            <w:pPr>
              <w:spacing w:before="0" w:line="276" w:lineRule="auto"/>
              <w:ind w:firstLine="0"/>
              <w:jc w:val="left"/>
              <w:rPr>
                <w:rFonts w:ascii="Arial" w:eastAsia="Times New Roman" w:hAnsi="Arial" w:cs="Arial"/>
                <w:sz w:val="20"/>
                <w:lang w:eastAsia="pt-BR"/>
              </w:rPr>
            </w:pPr>
            <w:r w:rsidRPr="00592F81">
              <w:rPr>
                <w:rFonts w:ascii="Arial" w:eastAsia="Times New Roman" w:hAnsi="Arial" w:cs="Arial"/>
                <w:sz w:val="20"/>
                <w:lang w:eastAsia="pt-BR"/>
              </w:rPr>
              <w:t xml:space="preserve">        (-) Depr./Amortização/Exaustão Acum. de Bens Imóveis</w:t>
            </w:r>
          </w:p>
        </w:tc>
        <w:tc>
          <w:tcPr>
            <w:tcW w:w="1559" w:type="dxa"/>
            <w:tcBorders>
              <w:top w:val="nil"/>
              <w:left w:val="nil"/>
              <w:bottom w:val="single" w:sz="4" w:space="0" w:color="1EAA7A"/>
              <w:right w:val="nil"/>
            </w:tcBorders>
            <w:shd w:val="clear" w:color="000000" w:fill="FFFFFF"/>
            <w:noWrap/>
            <w:vAlign w:val="center"/>
          </w:tcPr>
          <w:p w14:paraId="08AB818D" w14:textId="77777777" w:rsidR="00A93B90" w:rsidRPr="00592F81" w:rsidRDefault="00A93B90" w:rsidP="00A93B90">
            <w:pPr>
              <w:spacing w:before="0" w:line="276" w:lineRule="auto"/>
              <w:ind w:firstLine="0"/>
              <w:jc w:val="right"/>
              <w:rPr>
                <w:rFonts w:ascii="Arial" w:eastAsia="Times New Roman" w:hAnsi="Arial" w:cs="Arial"/>
                <w:bCs/>
                <w:sz w:val="20"/>
                <w:lang w:eastAsia="pt-BR"/>
              </w:rPr>
            </w:pPr>
            <w:r w:rsidRPr="00592F81">
              <w:rPr>
                <w:rFonts w:ascii="Arial" w:eastAsia="Times New Roman" w:hAnsi="Arial" w:cs="Arial"/>
                <w:bCs/>
                <w:sz w:val="20"/>
                <w:lang w:eastAsia="pt-BR"/>
              </w:rPr>
              <w:t>-4.617.356,56</w:t>
            </w:r>
          </w:p>
        </w:tc>
        <w:tc>
          <w:tcPr>
            <w:tcW w:w="1701" w:type="dxa"/>
            <w:tcBorders>
              <w:top w:val="nil"/>
              <w:left w:val="nil"/>
              <w:bottom w:val="single" w:sz="4" w:space="0" w:color="1EAA7A"/>
              <w:right w:val="nil"/>
            </w:tcBorders>
            <w:shd w:val="clear" w:color="000000" w:fill="FFFFFF"/>
            <w:noWrap/>
            <w:vAlign w:val="center"/>
            <w:hideMark/>
          </w:tcPr>
          <w:p w14:paraId="3695B43F" w14:textId="77777777" w:rsidR="00A93B90" w:rsidRPr="00592F81" w:rsidRDefault="00A93B90" w:rsidP="00A93B90">
            <w:pPr>
              <w:spacing w:before="0" w:line="276" w:lineRule="auto"/>
              <w:ind w:firstLine="0"/>
              <w:jc w:val="right"/>
              <w:rPr>
                <w:rFonts w:ascii="Arial" w:eastAsia="Times New Roman" w:hAnsi="Arial" w:cs="Arial"/>
                <w:sz w:val="20"/>
                <w:lang w:eastAsia="pt-BR"/>
              </w:rPr>
            </w:pPr>
            <w:r w:rsidRPr="00592F81">
              <w:rPr>
                <w:rFonts w:ascii="Arial" w:eastAsia="Times New Roman" w:hAnsi="Arial" w:cs="Arial"/>
                <w:sz w:val="20"/>
                <w:lang w:eastAsia="pt-BR"/>
              </w:rPr>
              <w:t>-4.461.940,37</w:t>
            </w:r>
          </w:p>
        </w:tc>
      </w:tr>
      <w:tr w:rsidR="00A93B90" w:rsidRPr="00592F81" w14:paraId="2CB58E48" w14:textId="77777777" w:rsidTr="00EC3D5F">
        <w:trPr>
          <w:trHeight w:val="201"/>
        </w:trPr>
        <w:tc>
          <w:tcPr>
            <w:tcW w:w="6379" w:type="dxa"/>
            <w:tcBorders>
              <w:top w:val="nil"/>
              <w:left w:val="nil"/>
              <w:bottom w:val="single" w:sz="4" w:space="0" w:color="1EAA7A"/>
              <w:right w:val="nil"/>
            </w:tcBorders>
            <w:shd w:val="clear" w:color="000000" w:fill="E6F1EB"/>
            <w:noWrap/>
            <w:vAlign w:val="center"/>
            <w:hideMark/>
          </w:tcPr>
          <w:p w14:paraId="6E7549B2" w14:textId="77777777" w:rsidR="00A93B90" w:rsidRPr="00592F81" w:rsidRDefault="00A93B90" w:rsidP="00A93B90">
            <w:pPr>
              <w:spacing w:before="0" w:line="276" w:lineRule="auto"/>
              <w:ind w:firstLine="0"/>
              <w:jc w:val="left"/>
              <w:rPr>
                <w:rFonts w:ascii="Arial" w:eastAsia="Times New Roman" w:hAnsi="Arial" w:cs="Arial"/>
                <w:sz w:val="20"/>
                <w:lang w:eastAsia="pt-BR"/>
              </w:rPr>
            </w:pPr>
            <w:r w:rsidRPr="00592F81">
              <w:rPr>
                <w:rFonts w:ascii="Arial" w:eastAsia="Times New Roman" w:hAnsi="Arial" w:cs="Arial"/>
                <w:sz w:val="20"/>
                <w:lang w:eastAsia="pt-BR"/>
              </w:rPr>
              <w:t xml:space="preserve">        (-) Redução ao Valor Recuperável de Bens Imóveis</w:t>
            </w:r>
          </w:p>
        </w:tc>
        <w:tc>
          <w:tcPr>
            <w:tcW w:w="1559" w:type="dxa"/>
            <w:tcBorders>
              <w:top w:val="nil"/>
              <w:left w:val="nil"/>
              <w:bottom w:val="single" w:sz="4" w:space="0" w:color="1EAA7A"/>
              <w:right w:val="nil"/>
            </w:tcBorders>
            <w:shd w:val="clear" w:color="000000" w:fill="E6F1EB"/>
            <w:noWrap/>
            <w:vAlign w:val="center"/>
          </w:tcPr>
          <w:p w14:paraId="249932FE" w14:textId="77777777" w:rsidR="00A93B90" w:rsidRPr="00592F81" w:rsidRDefault="00A93B90" w:rsidP="00A93B90">
            <w:pPr>
              <w:spacing w:before="0" w:line="276" w:lineRule="auto"/>
              <w:ind w:firstLine="0"/>
              <w:jc w:val="right"/>
              <w:rPr>
                <w:rFonts w:ascii="Arial" w:eastAsia="Times New Roman" w:hAnsi="Arial" w:cs="Arial"/>
                <w:bCs/>
                <w:sz w:val="20"/>
                <w:lang w:eastAsia="pt-BR"/>
              </w:rPr>
            </w:pPr>
            <w:r w:rsidRPr="00592F81">
              <w:rPr>
                <w:rFonts w:ascii="Arial" w:eastAsia="Times New Roman" w:hAnsi="Arial" w:cs="Arial"/>
                <w:bCs/>
                <w:sz w:val="20"/>
                <w:lang w:eastAsia="pt-BR"/>
              </w:rPr>
              <w:t>-</w:t>
            </w:r>
          </w:p>
        </w:tc>
        <w:tc>
          <w:tcPr>
            <w:tcW w:w="1701" w:type="dxa"/>
            <w:tcBorders>
              <w:top w:val="nil"/>
              <w:left w:val="nil"/>
              <w:bottom w:val="single" w:sz="4" w:space="0" w:color="1EAA7A"/>
              <w:right w:val="nil"/>
            </w:tcBorders>
            <w:shd w:val="clear" w:color="000000" w:fill="E6F1EB"/>
            <w:noWrap/>
            <w:vAlign w:val="center"/>
            <w:hideMark/>
          </w:tcPr>
          <w:p w14:paraId="24460188" w14:textId="77777777" w:rsidR="00A93B90" w:rsidRPr="00592F81" w:rsidRDefault="00A93B90" w:rsidP="00A93B90">
            <w:pPr>
              <w:spacing w:before="0" w:line="276" w:lineRule="auto"/>
              <w:ind w:firstLine="0"/>
              <w:jc w:val="right"/>
              <w:rPr>
                <w:rFonts w:ascii="Arial" w:eastAsia="Times New Roman" w:hAnsi="Arial" w:cs="Arial"/>
                <w:sz w:val="20"/>
                <w:lang w:eastAsia="pt-BR"/>
              </w:rPr>
            </w:pPr>
            <w:r w:rsidRPr="00592F81">
              <w:rPr>
                <w:rFonts w:ascii="Arial" w:eastAsia="Times New Roman" w:hAnsi="Arial" w:cs="Arial"/>
                <w:sz w:val="20"/>
                <w:lang w:eastAsia="pt-BR"/>
              </w:rPr>
              <w:t>-</w:t>
            </w:r>
          </w:p>
        </w:tc>
      </w:tr>
      <w:tr w:rsidR="00A93B90" w:rsidRPr="00592F81" w14:paraId="4EA70F0E" w14:textId="77777777" w:rsidTr="00EC3D5F">
        <w:trPr>
          <w:trHeight w:val="201"/>
        </w:trPr>
        <w:tc>
          <w:tcPr>
            <w:tcW w:w="6379" w:type="dxa"/>
            <w:tcBorders>
              <w:top w:val="nil"/>
              <w:left w:val="nil"/>
              <w:bottom w:val="single" w:sz="4" w:space="0" w:color="1EAA7A"/>
              <w:right w:val="nil"/>
            </w:tcBorders>
            <w:shd w:val="clear" w:color="000000" w:fill="CFE5D8"/>
            <w:noWrap/>
            <w:vAlign w:val="center"/>
            <w:hideMark/>
          </w:tcPr>
          <w:p w14:paraId="4C202BC2" w14:textId="77777777" w:rsidR="00A93B90" w:rsidRPr="00592F81" w:rsidRDefault="00A93B90" w:rsidP="00A93B90">
            <w:pPr>
              <w:spacing w:before="0" w:line="276" w:lineRule="auto"/>
              <w:ind w:firstLine="0"/>
              <w:jc w:val="left"/>
              <w:rPr>
                <w:rFonts w:ascii="Arial" w:eastAsia="Times New Roman" w:hAnsi="Arial" w:cs="Arial"/>
                <w:b/>
                <w:bCs/>
                <w:sz w:val="20"/>
                <w:lang w:eastAsia="pt-BR"/>
              </w:rPr>
            </w:pPr>
            <w:r w:rsidRPr="00592F81">
              <w:rPr>
                <w:rFonts w:ascii="Arial" w:eastAsia="Times New Roman" w:hAnsi="Arial" w:cs="Arial"/>
                <w:b/>
                <w:bCs/>
                <w:sz w:val="20"/>
                <w:lang w:eastAsia="pt-BR"/>
              </w:rPr>
              <w:t xml:space="preserve">   Intangível</w:t>
            </w:r>
          </w:p>
        </w:tc>
        <w:tc>
          <w:tcPr>
            <w:tcW w:w="1559" w:type="dxa"/>
            <w:tcBorders>
              <w:top w:val="nil"/>
              <w:left w:val="nil"/>
              <w:bottom w:val="single" w:sz="4" w:space="0" w:color="1EAA7A"/>
              <w:right w:val="nil"/>
            </w:tcBorders>
            <w:shd w:val="clear" w:color="000000" w:fill="CFE5D8"/>
            <w:noWrap/>
            <w:vAlign w:val="center"/>
          </w:tcPr>
          <w:p w14:paraId="093B95E2" w14:textId="77777777" w:rsidR="00A93B90" w:rsidRPr="00592F81" w:rsidRDefault="00A93B90" w:rsidP="00A93B90">
            <w:pPr>
              <w:spacing w:before="0" w:line="276" w:lineRule="auto"/>
              <w:ind w:firstLine="0"/>
              <w:jc w:val="right"/>
              <w:rPr>
                <w:rFonts w:ascii="Arial" w:eastAsia="Times New Roman" w:hAnsi="Arial" w:cs="Arial"/>
                <w:b/>
                <w:sz w:val="20"/>
                <w:lang w:eastAsia="pt-BR"/>
              </w:rPr>
            </w:pPr>
            <w:r w:rsidRPr="00592F81">
              <w:rPr>
                <w:rFonts w:ascii="Arial" w:eastAsia="Times New Roman" w:hAnsi="Arial" w:cs="Arial"/>
                <w:b/>
                <w:sz w:val="20"/>
                <w:lang w:eastAsia="pt-BR"/>
              </w:rPr>
              <w:t>1.055.764,03</w:t>
            </w:r>
          </w:p>
        </w:tc>
        <w:tc>
          <w:tcPr>
            <w:tcW w:w="1701" w:type="dxa"/>
            <w:tcBorders>
              <w:top w:val="nil"/>
              <w:left w:val="nil"/>
              <w:bottom w:val="single" w:sz="4" w:space="0" w:color="1EAA7A"/>
              <w:right w:val="nil"/>
            </w:tcBorders>
            <w:shd w:val="clear" w:color="000000" w:fill="CFE5D8"/>
            <w:noWrap/>
            <w:vAlign w:val="center"/>
            <w:hideMark/>
          </w:tcPr>
          <w:p w14:paraId="4DF1C1DD" w14:textId="77777777" w:rsidR="00A93B90" w:rsidRPr="00592F81" w:rsidRDefault="00A93B90" w:rsidP="00A93B90">
            <w:pPr>
              <w:spacing w:before="0" w:line="276" w:lineRule="auto"/>
              <w:ind w:firstLine="0"/>
              <w:jc w:val="right"/>
              <w:rPr>
                <w:rFonts w:ascii="Arial" w:eastAsia="Times New Roman" w:hAnsi="Arial" w:cs="Arial"/>
                <w:b/>
                <w:bCs/>
                <w:sz w:val="20"/>
                <w:lang w:eastAsia="pt-BR"/>
              </w:rPr>
            </w:pPr>
            <w:r w:rsidRPr="00592F81">
              <w:rPr>
                <w:rFonts w:ascii="Arial" w:eastAsia="Times New Roman" w:hAnsi="Arial" w:cs="Arial"/>
                <w:b/>
                <w:bCs/>
                <w:sz w:val="20"/>
                <w:lang w:eastAsia="pt-BR"/>
              </w:rPr>
              <w:t>1.048.821,64</w:t>
            </w:r>
          </w:p>
        </w:tc>
      </w:tr>
      <w:tr w:rsidR="00A93B90" w:rsidRPr="00592F81" w14:paraId="2B584903" w14:textId="77777777" w:rsidTr="00EC3D5F">
        <w:trPr>
          <w:trHeight w:val="201"/>
        </w:trPr>
        <w:tc>
          <w:tcPr>
            <w:tcW w:w="6379" w:type="dxa"/>
            <w:tcBorders>
              <w:top w:val="single" w:sz="4" w:space="0" w:color="1EAA7A"/>
              <w:left w:val="nil"/>
              <w:bottom w:val="single" w:sz="4" w:space="0" w:color="1EAA7A"/>
              <w:right w:val="nil"/>
            </w:tcBorders>
            <w:shd w:val="clear" w:color="000000" w:fill="FFFFFF"/>
            <w:noWrap/>
            <w:vAlign w:val="center"/>
            <w:hideMark/>
          </w:tcPr>
          <w:p w14:paraId="79F968C5" w14:textId="77777777" w:rsidR="00A93B90" w:rsidRPr="00592F81" w:rsidRDefault="00A93B90" w:rsidP="00A93B90">
            <w:pPr>
              <w:spacing w:before="0" w:line="276" w:lineRule="auto"/>
              <w:ind w:firstLine="0"/>
              <w:jc w:val="left"/>
              <w:rPr>
                <w:rFonts w:ascii="Arial" w:eastAsia="Times New Roman" w:hAnsi="Arial" w:cs="Arial"/>
                <w:sz w:val="20"/>
                <w:lang w:eastAsia="pt-BR"/>
              </w:rPr>
            </w:pPr>
            <w:r w:rsidRPr="00592F81">
              <w:rPr>
                <w:rFonts w:ascii="Arial" w:eastAsia="Times New Roman" w:hAnsi="Arial" w:cs="Arial"/>
                <w:sz w:val="20"/>
                <w:lang w:eastAsia="pt-BR"/>
              </w:rPr>
              <w:t xml:space="preserve">     Softwares</w:t>
            </w:r>
          </w:p>
        </w:tc>
        <w:tc>
          <w:tcPr>
            <w:tcW w:w="1559" w:type="dxa"/>
            <w:tcBorders>
              <w:top w:val="single" w:sz="4" w:space="0" w:color="1EAA7A"/>
              <w:left w:val="nil"/>
              <w:bottom w:val="single" w:sz="4" w:space="0" w:color="1EAA7A"/>
              <w:right w:val="nil"/>
            </w:tcBorders>
            <w:shd w:val="clear" w:color="000000" w:fill="FFFFFF"/>
            <w:noWrap/>
            <w:vAlign w:val="center"/>
          </w:tcPr>
          <w:p w14:paraId="703541DA" w14:textId="77777777" w:rsidR="00A93B90" w:rsidRPr="00592F81" w:rsidRDefault="00A93B90" w:rsidP="00A93B90">
            <w:pPr>
              <w:spacing w:before="0" w:line="276" w:lineRule="auto"/>
              <w:ind w:firstLine="0"/>
              <w:jc w:val="right"/>
              <w:rPr>
                <w:rFonts w:ascii="Arial" w:eastAsia="Times New Roman" w:hAnsi="Arial" w:cs="Arial"/>
                <w:sz w:val="20"/>
                <w:lang w:eastAsia="pt-BR"/>
              </w:rPr>
            </w:pPr>
            <w:r w:rsidRPr="00592F81">
              <w:rPr>
                <w:rFonts w:ascii="Arial" w:eastAsia="Times New Roman" w:hAnsi="Arial" w:cs="Arial"/>
                <w:sz w:val="20"/>
                <w:lang w:eastAsia="pt-BR"/>
              </w:rPr>
              <w:t>1.040.929,70</w:t>
            </w:r>
          </w:p>
        </w:tc>
        <w:tc>
          <w:tcPr>
            <w:tcW w:w="1701" w:type="dxa"/>
            <w:tcBorders>
              <w:top w:val="single" w:sz="4" w:space="0" w:color="1EAA7A"/>
              <w:left w:val="nil"/>
              <w:bottom w:val="single" w:sz="4" w:space="0" w:color="1EAA7A"/>
              <w:right w:val="nil"/>
            </w:tcBorders>
            <w:shd w:val="clear" w:color="000000" w:fill="FFFFFF"/>
            <w:noWrap/>
            <w:vAlign w:val="center"/>
            <w:hideMark/>
          </w:tcPr>
          <w:p w14:paraId="462C44CD" w14:textId="77777777" w:rsidR="00A93B90" w:rsidRPr="00592F81" w:rsidRDefault="00A93B90" w:rsidP="00A93B90">
            <w:pPr>
              <w:spacing w:before="0" w:line="276" w:lineRule="auto"/>
              <w:ind w:firstLine="0"/>
              <w:jc w:val="right"/>
              <w:rPr>
                <w:rFonts w:ascii="Arial" w:eastAsia="Times New Roman" w:hAnsi="Arial" w:cs="Arial"/>
                <w:sz w:val="20"/>
                <w:lang w:eastAsia="pt-BR"/>
              </w:rPr>
            </w:pPr>
            <w:r w:rsidRPr="00592F81">
              <w:rPr>
                <w:rFonts w:ascii="Arial" w:eastAsia="Times New Roman" w:hAnsi="Arial" w:cs="Arial"/>
                <w:sz w:val="20"/>
                <w:lang w:eastAsia="pt-BR"/>
              </w:rPr>
              <w:t>1.034.285,31</w:t>
            </w:r>
          </w:p>
        </w:tc>
      </w:tr>
      <w:tr w:rsidR="00A93B90" w:rsidRPr="00592F81" w14:paraId="11A3B5C1" w14:textId="77777777" w:rsidTr="00EC3D5F">
        <w:trPr>
          <w:trHeight w:val="201"/>
          <w:tblHeader/>
        </w:trPr>
        <w:tc>
          <w:tcPr>
            <w:tcW w:w="9639" w:type="dxa"/>
            <w:gridSpan w:val="3"/>
            <w:tcBorders>
              <w:top w:val="single" w:sz="8" w:space="0" w:color="1EAA7A"/>
              <w:left w:val="nil"/>
              <w:bottom w:val="single" w:sz="4" w:space="0" w:color="1EAA7A"/>
              <w:right w:val="nil"/>
            </w:tcBorders>
            <w:shd w:val="clear" w:color="000000" w:fill="BEDCCA"/>
            <w:noWrap/>
            <w:vAlign w:val="center"/>
            <w:hideMark/>
          </w:tcPr>
          <w:p w14:paraId="74F5B813" w14:textId="77777777" w:rsidR="00A93B90" w:rsidRPr="00592F81" w:rsidRDefault="00A93B90" w:rsidP="00A93B90">
            <w:pPr>
              <w:spacing w:before="0" w:line="276" w:lineRule="auto"/>
              <w:ind w:firstLine="0"/>
              <w:jc w:val="center"/>
              <w:rPr>
                <w:rFonts w:ascii="Arial" w:eastAsia="Times New Roman" w:hAnsi="Arial" w:cs="Arial"/>
                <w:b/>
                <w:bCs/>
                <w:sz w:val="20"/>
                <w:lang w:eastAsia="pt-BR"/>
              </w:rPr>
            </w:pPr>
            <w:r w:rsidRPr="00592F81">
              <w:rPr>
                <w:rFonts w:ascii="Arial" w:eastAsia="Times New Roman" w:hAnsi="Arial" w:cs="Arial"/>
                <w:b/>
                <w:bCs/>
                <w:sz w:val="20"/>
                <w:lang w:eastAsia="pt-BR"/>
              </w:rPr>
              <w:t>ATIVO</w:t>
            </w:r>
          </w:p>
        </w:tc>
      </w:tr>
      <w:tr w:rsidR="00A93B90" w:rsidRPr="00592F81" w14:paraId="3A5A3BD2" w14:textId="77777777" w:rsidTr="00EC3D5F">
        <w:trPr>
          <w:trHeight w:val="201"/>
          <w:tblHeader/>
        </w:trPr>
        <w:tc>
          <w:tcPr>
            <w:tcW w:w="6379" w:type="dxa"/>
            <w:tcBorders>
              <w:top w:val="nil"/>
              <w:left w:val="nil"/>
              <w:bottom w:val="single" w:sz="4" w:space="0" w:color="1EAA7A"/>
              <w:right w:val="nil"/>
            </w:tcBorders>
            <w:shd w:val="clear" w:color="000000" w:fill="BEDCCA"/>
            <w:noWrap/>
            <w:vAlign w:val="center"/>
            <w:hideMark/>
          </w:tcPr>
          <w:p w14:paraId="50806289" w14:textId="77777777" w:rsidR="00A93B90" w:rsidRPr="00592F81" w:rsidRDefault="00A93B90" w:rsidP="00A93B90">
            <w:pPr>
              <w:spacing w:before="0" w:line="276" w:lineRule="auto"/>
              <w:ind w:firstLine="0"/>
              <w:jc w:val="left"/>
              <w:rPr>
                <w:rFonts w:ascii="Arial" w:eastAsia="Times New Roman" w:hAnsi="Arial" w:cs="Arial"/>
                <w:b/>
                <w:bCs/>
                <w:sz w:val="20"/>
                <w:lang w:eastAsia="pt-BR"/>
              </w:rPr>
            </w:pPr>
            <w:r w:rsidRPr="00592F81">
              <w:rPr>
                <w:rFonts w:ascii="Arial" w:eastAsia="Times New Roman" w:hAnsi="Arial" w:cs="Arial"/>
                <w:b/>
                <w:bCs/>
                <w:sz w:val="20"/>
                <w:lang w:eastAsia="pt-BR"/>
              </w:rPr>
              <w:t>Especificação</w:t>
            </w:r>
          </w:p>
        </w:tc>
        <w:tc>
          <w:tcPr>
            <w:tcW w:w="1559" w:type="dxa"/>
            <w:tcBorders>
              <w:top w:val="nil"/>
              <w:left w:val="nil"/>
              <w:bottom w:val="single" w:sz="4" w:space="0" w:color="1EAA7A"/>
              <w:right w:val="nil"/>
            </w:tcBorders>
            <w:shd w:val="clear" w:color="000000" w:fill="BEDCCA"/>
            <w:noWrap/>
            <w:vAlign w:val="center"/>
            <w:hideMark/>
          </w:tcPr>
          <w:p w14:paraId="68510F2A" w14:textId="77777777" w:rsidR="00A93B90" w:rsidRPr="00592F81" w:rsidRDefault="00A93B90" w:rsidP="00A93B90">
            <w:pPr>
              <w:spacing w:before="0" w:line="276" w:lineRule="auto"/>
              <w:ind w:firstLine="0"/>
              <w:jc w:val="center"/>
              <w:rPr>
                <w:rFonts w:ascii="Arial" w:eastAsia="Times New Roman" w:hAnsi="Arial" w:cs="Arial"/>
                <w:b/>
                <w:bCs/>
                <w:sz w:val="20"/>
                <w:lang w:eastAsia="pt-BR"/>
              </w:rPr>
            </w:pPr>
            <w:r w:rsidRPr="00592F81">
              <w:rPr>
                <w:rFonts w:ascii="Arial" w:eastAsia="Times New Roman" w:hAnsi="Arial" w:cs="Arial"/>
                <w:b/>
                <w:bCs/>
                <w:sz w:val="20"/>
                <w:lang w:eastAsia="pt-BR"/>
              </w:rPr>
              <w:t>2020</w:t>
            </w:r>
          </w:p>
        </w:tc>
        <w:tc>
          <w:tcPr>
            <w:tcW w:w="1701" w:type="dxa"/>
            <w:tcBorders>
              <w:top w:val="nil"/>
              <w:left w:val="nil"/>
              <w:bottom w:val="single" w:sz="4" w:space="0" w:color="1EAA7A"/>
              <w:right w:val="nil"/>
            </w:tcBorders>
            <w:shd w:val="clear" w:color="000000" w:fill="BEDCCA"/>
            <w:noWrap/>
            <w:vAlign w:val="center"/>
            <w:hideMark/>
          </w:tcPr>
          <w:p w14:paraId="08BF9F98" w14:textId="77777777" w:rsidR="00A93B90" w:rsidRPr="00592F81" w:rsidRDefault="00A93B90" w:rsidP="00A93B90">
            <w:pPr>
              <w:spacing w:before="0" w:line="276" w:lineRule="auto"/>
              <w:ind w:firstLine="0"/>
              <w:jc w:val="center"/>
              <w:rPr>
                <w:rFonts w:ascii="Arial" w:eastAsia="Times New Roman" w:hAnsi="Arial" w:cs="Arial"/>
                <w:b/>
                <w:bCs/>
                <w:sz w:val="20"/>
                <w:lang w:eastAsia="pt-BR"/>
              </w:rPr>
            </w:pPr>
            <w:r w:rsidRPr="00592F81">
              <w:rPr>
                <w:rFonts w:ascii="Arial" w:eastAsia="Times New Roman" w:hAnsi="Arial" w:cs="Arial"/>
                <w:b/>
                <w:bCs/>
                <w:sz w:val="20"/>
                <w:lang w:eastAsia="pt-BR"/>
              </w:rPr>
              <w:t>2019</w:t>
            </w:r>
          </w:p>
        </w:tc>
      </w:tr>
      <w:tr w:rsidR="00A93B90" w:rsidRPr="00592F81" w14:paraId="2C5E42CC" w14:textId="77777777" w:rsidTr="00EC3D5F">
        <w:trPr>
          <w:trHeight w:val="201"/>
        </w:trPr>
        <w:tc>
          <w:tcPr>
            <w:tcW w:w="6379" w:type="dxa"/>
            <w:tcBorders>
              <w:top w:val="single" w:sz="4" w:space="0" w:color="1EAA7A"/>
              <w:left w:val="nil"/>
              <w:bottom w:val="single" w:sz="4" w:space="0" w:color="1EAA7A"/>
              <w:right w:val="nil"/>
            </w:tcBorders>
            <w:shd w:val="clear" w:color="000000" w:fill="E6F1EB"/>
            <w:noWrap/>
            <w:vAlign w:val="center"/>
            <w:hideMark/>
          </w:tcPr>
          <w:p w14:paraId="32B5CA92" w14:textId="77777777" w:rsidR="00A93B90" w:rsidRPr="00592F81" w:rsidRDefault="00A93B90" w:rsidP="00A93B90">
            <w:pPr>
              <w:keepNext/>
              <w:spacing w:before="0" w:line="276" w:lineRule="auto"/>
              <w:ind w:firstLine="0"/>
              <w:jc w:val="left"/>
              <w:rPr>
                <w:rFonts w:ascii="Arial" w:eastAsia="Times New Roman" w:hAnsi="Arial" w:cs="Arial"/>
                <w:sz w:val="20"/>
                <w:lang w:eastAsia="pt-BR"/>
              </w:rPr>
            </w:pPr>
            <w:r w:rsidRPr="00592F81">
              <w:rPr>
                <w:rFonts w:ascii="Arial" w:eastAsia="Times New Roman" w:hAnsi="Arial" w:cs="Arial"/>
                <w:sz w:val="20"/>
                <w:lang w:eastAsia="pt-BR"/>
              </w:rPr>
              <w:t xml:space="preserve">        Softwares</w:t>
            </w:r>
          </w:p>
        </w:tc>
        <w:tc>
          <w:tcPr>
            <w:tcW w:w="1559" w:type="dxa"/>
            <w:tcBorders>
              <w:top w:val="single" w:sz="4" w:space="0" w:color="1EAA7A"/>
              <w:left w:val="nil"/>
              <w:bottom w:val="single" w:sz="4" w:space="0" w:color="1EAA7A"/>
              <w:right w:val="nil"/>
            </w:tcBorders>
            <w:shd w:val="clear" w:color="000000" w:fill="E6F1EB"/>
            <w:noWrap/>
            <w:vAlign w:val="center"/>
          </w:tcPr>
          <w:p w14:paraId="0329105E" w14:textId="77777777" w:rsidR="00A93B90" w:rsidRPr="00592F81" w:rsidRDefault="00A93B90" w:rsidP="00A93B90">
            <w:pPr>
              <w:keepNext/>
              <w:spacing w:before="0" w:line="276" w:lineRule="auto"/>
              <w:ind w:firstLine="0"/>
              <w:jc w:val="right"/>
              <w:rPr>
                <w:rFonts w:ascii="Arial" w:eastAsia="Times New Roman" w:hAnsi="Arial" w:cs="Arial"/>
                <w:sz w:val="20"/>
                <w:lang w:eastAsia="pt-BR"/>
              </w:rPr>
            </w:pPr>
            <w:r w:rsidRPr="00592F81">
              <w:rPr>
                <w:rFonts w:ascii="Arial" w:eastAsia="Times New Roman" w:hAnsi="Arial" w:cs="Arial"/>
                <w:sz w:val="20"/>
                <w:lang w:eastAsia="pt-BR"/>
              </w:rPr>
              <w:t>1.041.271,65</w:t>
            </w:r>
          </w:p>
        </w:tc>
        <w:tc>
          <w:tcPr>
            <w:tcW w:w="1701" w:type="dxa"/>
            <w:tcBorders>
              <w:top w:val="single" w:sz="4" w:space="0" w:color="1EAA7A"/>
              <w:left w:val="nil"/>
              <w:bottom w:val="single" w:sz="4" w:space="0" w:color="1EAA7A"/>
              <w:right w:val="nil"/>
            </w:tcBorders>
            <w:shd w:val="clear" w:color="000000" w:fill="E6F1EB"/>
            <w:noWrap/>
            <w:vAlign w:val="center"/>
            <w:hideMark/>
          </w:tcPr>
          <w:p w14:paraId="5965AB02" w14:textId="77777777" w:rsidR="00A93B90" w:rsidRPr="00592F81" w:rsidRDefault="00A93B90" w:rsidP="00A93B90">
            <w:pPr>
              <w:keepNext/>
              <w:spacing w:before="0" w:line="276" w:lineRule="auto"/>
              <w:ind w:firstLine="0"/>
              <w:jc w:val="right"/>
              <w:rPr>
                <w:rFonts w:ascii="Arial" w:eastAsia="Times New Roman" w:hAnsi="Arial" w:cs="Arial"/>
                <w:sz w:val="20"/>
                <w:lang w:eastAsia="pt-BR"/>
              </w:rPr>
            </w:pPr>
            <w:r w:rsidRPr="00592F81">
              <w:rPr>
                <w:rFonts w:ascii="Arial" w:eastAsia="Times New Roman" w:hAnsi="Arial" w:cs="Arial"/>
                <w:sz w:val="20"/>
                <w:lang w:eastAsia="pt-BR"/>
              </w:rPr>
              <w:t>1.034.502,69</w:t>
            </w:r>
          </w:p>
        </w:tc>
      </w:tr>
      <w:tr w:rsidR="00A93B90" w:rsidRPr="00592F81" w14:paraId="592D7EAC" w14:textId="77777777" w:rsidTr="00EC3D5F">
        <w:trPr>
          <w:trHeight w:val="201"/>
        </w:trPr>
        <w:tc>
          <w:tcPr>
            <w:tcW w:w="6379" w:type="dxa"/>
            <w:tcBorders>
              <w:top w:val="nil"/>
              <w:left w:val="nil"/>
              <w:bottom w:val="single" w:sz="4" w:space="0" w:color="1EAA7A"/>
              <w:right w:val="nil"/>
            </w:tcBorders>
            <w:shd w:val="clear" w:color="000000" w:fill="FFFFFF"/>
            <w:noWrap/>
            <w:vAlign w:val="center"/>
            <w:hideMark/>
          </w:tcPr>
          <w:p w14:paraId="37355923" w14:textId="77777777" w:rsidR="00A93B90" w:rsidRPr="00592F81" w:rsidRDefault="00A93B90" w:rsidP="00A93B90">
            <w:pPr>
              <w:spacing w:before="0" w:line="276" w:lineRule="auto"/>
              <w:ind w:firstLine="0"/>
              <w:jc w:val="left"/>
              <w:rPr>
                <w:rFonts w:ascii="Arial" w:eastAsia="Times New Roman" w:hAnsi="Arial" w:cs="Arial"/>
                <w:sz w:val="20"/>
                <w:lang w:eastAsia="pt-BR"/>
              </w:rPr>
            </w:pPr>
            <w:r w:rsidRPr="00592F81">
              <w:rPr>
                <w:rFonts w:ascii="Arial" w:eastAsia="Times New Roman" w:hAnsi="Arial" w:cs="Arial"/>
                <w:sz w:val="20"/>
                <w:lang w:eastAsia="pt-BR"/>
              </w:rPr>
              <w:t xml:space="preserve">        (-) Amortização Acumulada de Softwares</w:t>
            </w:r>
          </w:p>
        </w:tc>
        <w:tc>
          <w:tcPr>
            <w:tcW w:w="1559" w:type="dxa"/>
            <w:tcBorders>
              <w:top w:val="nil"/>
              <w:left w:val="nil"/>
              <w:bottom w:val="single" w:sz="4" w:space="0" w:color="1EAA7A"/>
              <w:right w:val="nil"/>
            </w:tcBorders>
            <w:shd w:val="clear" w:color="000000" w:fill="FFFFFF"/>
            <w:noWrap/>
            <w:vAlign w:val="center"/>
          </w:tcPr>
          <w:p w14:paraId="14A96311" w14:textId="77777777" w:rsidR="00A93B90" w:rsidRPr="00592F81" w:rsidRDefault="00A93B90" w:rsidP="00A93B90">
            <w:pPr>
              <w:spacing w:before="0" w:line="276" w:lineRule="auto"/>
              <w:ind w:firstLine="0"/>
              <w:jc w:val="right"/>
              <w:rPr>
                <w:rFonts w:ascii="Arial" w:eastAsia="Times New Roman" w:hAnsi="Arial" w:cs="Arial"/>
                <w:sz w:val="20"/>
                <w:lang w:eastAsia="pt-BR"/>
              </w:rPr>
            </w:pPr>
            <w:r w:rsidRPr="00592F81">
              <w:rPr>
                <w:rFonts w:ascii="Arial" w:eastAsia="Times New Roman" w:hAnsi="Arial" w:cs="Arial"/>
                <w:sz w:val="20"/>
                <w:lang w:eastAsia="pt-BR"/>
              </w:rPr>
              <w:t>-341,95</w:t>
            </w:r>
          </w:p>
        </w:tc>
        <w:tc>
          <w:tcPr>
            <w:tcW w:w="1701" w:type="dxa"/>
            <w:tcBorders>
              <w:top w:val="nil"/>
              <w:left w:val="nil"/>
              <w:bottom w:val="single" w:sz="4" w:space="0" w:color="1EAA7A"/>
              <w:right w:val="nil"/>
            </w:tcBorders>
            <w:shd w:val="clear" w:color="000000" w:fill="FFFFFF"/>
            <w:noWrap/>
            <w:vAlign w:val="center"/>
            <w:hideMark/>
          </w:tcPr>
          <w:p w14:paraId="414A445D" w14:textId="77777777" w:rsidR="00A93B90" w:rsidRPr="00592F81" w:rsidRDefault="00A93B90" w:rsidP="00A93B90">
            <w:pPr>
              <w:spacing w:before="0" w:line="276" w:lineRule="auto"/>
              <w:ind w:firstLine="0"/>
              <w:jc w:val="right"/>
              <w:rPr>
                <w:rFonts w:ascii="Arial" w:eastAsia="Times New Roman" w:hAnsi="Arial" w:cs="Arial"/>
                <w:sz w:val="20"/>
                <w:lang w:eastAsia="pt-BR"/>
              </w:rPr>
            </w:pPr>
            <w:r w:rsidRPr="00592F81">
              <w:rPr>
                <w:rFonts w:ascii="Arial" w:eastAsia="Times New Roman" w:hAnsi="Arial" w:cs="Arial"/>
                <w:sz w:val="20"/>
                <w:lang w:eastAsia="pt-BR"/>
              </w:rPr>
              <w:t>-217,38</w:t>
            </w:r>
          </w:p>
        </w:tc>
      </w:tr>
      <w:tr w:rsidR="00A93B90" w:rsidRPr="00592F81" w14:paraId="1CCF057E" w14:textId="77777777" w:rsidTr="00EC3D5F">
        <w:trPr>
          <w:trHeight w:val="201"/>
        </w:trPr>
        <w:tc>
          <w:tcPr>
            <w:tcW w:w="6379" w:type="dxa"/>
            <w:tcBorders>
              <w:top w:val="nil"/>
              <w:left w:val="nil"/>
              <w:bottom w:val="single" w:sz="4" w:space="0" w:color="1EAA7A"/>
              <w:right w:val="nil"/>
            </w:tcBorders>
            <w:shd w:val="clear" w:color="000000" w:fill="E6F1EB"/>
            <w:noWrap/>
            <w:vAlign w:val="center"/>
            <w:hideMark/>
          </w:tcPr>
          <w:p w14:paraId="416172FD" w14:textId="77777777" w:rsidR="00A93B90" w:rsidRPr="00592F81" w:rsidRDefault="00A93B90" w:rsidP="00A93B90">
            <w:pPr>
              <w:spacing w:before="0" w:line="276" w:lineRule="auto"/>
              <w:ind w:firstLine="0"/>
              <w:jc w:val="left"/>
              <w:rPr>
                <w:rFonts w:ascii="Arial" w:eastAsia="Times New Roman" w:hAnsi="Arial" w:cs="Arial"/>
                <w:sz w:val="20"/>
                <w:lang w:eastAsia="pt-BR"/>
              </w:rPr>
            </w:pPr>
            <w:r w:rsidRPr="00592F81">
              <w:rPr>
                <w:rFonts w:ascii="Arial" w:eastAsia="Times New Roman" w:hAnsi="Arial" w:cs="Arial"/>
                <w:sz w:val="20"/>
                <w:lang w:eastAsia="pt-BR"/>
              </w:rPr>
              <w:t xml:space="preserve">        (-) Redução ao Valor Recuperável de Softwares</w:t>
            </w:r>
          </w:p>
        </w:tc>
        <w:tc>
          <w:tcPr>
            <w:tcW w:w="1559" w:type="dxa"/>
            <w:tcBorders>
              <w:top w:val="nil"/>
              <w:left w:val="nil"/>
              <w:bottom w:val="single" w:sz="4" w:space="0" w:color="1EAA7A"/>
              <w:right w:val="nil"/>
            </w:tcBorders>
            <w:shd w:val="clear" w:color="000000" w:fill="E6F1EB"/>
            <w:noWrap/>
            <w:vAlign w:val="center"/>
          </w:tcPr>
          <w:p w14:paraId="528519F8" w14:textId="77777777" w:rsidR="00A93B90" w:rsidRPr="00592F81" w:rsidRDefault="00A93B90" w:rsidP="00A93B90">
            <w:pPr>
              <w:spacing w:before="0" w:line="276" w:lineRule="auto"/>
              <w:ind w:firstLine="0"/>
              <w:jc w:val="right"/>
              <w:rPr>
                <w:rFonts w:ascii="Arial" w:eastAsia="Times New Roman" w:hAnsi="Arial" w:cs="Arial"/>
                <w:sz w:val="20"/>
                <w:lang w:eastAsia="pt-BR"/>
              </w:rPr>
            </w:pPr>
            <w:r w:rsidRPr="00592F81">
              <w:rPr>
                <w:rFonts w:ascii="Arial" w:eastAsia="Times New Roman" w:hAnsi="Arial" w:cs="Arial"/>
                <w:sz w:val="20"/>
                <w:lang w:eastAsia="pt-BR"/>
              </w:rPr>
              <w:t>-</w:t>
            </w:r>
          </w:p>
        </w:tc>
        <w:tc>
          <w:tcPr>
            <w:tcW w:w="1701" w:type="dxa"/>
            <w:tcBorders>
              <w:top w:val="nil"/>
              <w:left w:val="nil"/>
              <w:bottom w:val="single" w:sz="4" w:space="0" w:color="1EAA7A"/>
              <w:right w:val="nil"/>
            </w:tcBorders>
            <w:shd w:val="clear" w:color="000000" w:fill="E6F1EB"/>
            <w:noWrap/>
            <w:vAlign w:val="center"/>
            <w:hideMark/>
          </w:tcPr>
          <w:p w14:paraId="57421290" w14:textId="77777777" w:rsidR="00A93B90" w:rsidRPr="00592F81" w:rsidRDefault="00A93B90" w:rsidP="00A93B90">
            <w:pPr>
              <w:spacing w:before="0" w:line="276" w:lineRule="auto"/>
              <w:ind w:firstLine="0"/>
              <w:jc w:val="right"/>
              <w:rPr>
                <w:rFonts w:ascii="Arial" w:eastAsia="Times New Roman" w:hAnsi="Arial" w:cs="Arial"/>
                <w:sz w:val="20"/>
                <w:lang w:eastAsia="pt-BR"/>
              </w:rPr>
            </w:pPr>
            <w:r w:rsidRPr="00592F81">
              <w:rPr>
                <w:rFonts w:ascii="Arial" w:eastAsia="Times New Roman" w:hAnsi="Arial" w:cs="Arial"/>
                <w:sz w:val="20"/>
                <w:lang w:eastAsia="pt-BR"/>
              </w:rPr>
              <w:t>-</w:t>
            </w:r>
          </w:p>
        </w:tc>
      </w:tr>
      <w:tr w:rsidR="00A93B90" w:rsidRPr="00592F81" w14:paraId="475A5738" w14:textId="77777777" w:rsidTr="00EC3D5F">
        <w:trPr>
          <w:trHeight w:val="201"/>
        </w:trPr>
        <w:tc>
          <w:tcPr>
            <w:tcW w:w="6379" w:type="dxa"/>
            <w:tcBorders>
              <w:top w:val="nil"/>
              <w:left w:val="nil"/>
              <w:bottom w:val="single" w:sz="4" w:space="0" w:color="1EAA7A"/>
              <w:right w:val="nil"/>
            </w:tcBorders>
            <w:shd w:val="clear" w:color="000000" w:fill="FFFFFF"/>
            <w:noWrap/>
            <w:vAlign w:val="center"/>
            <w:hideMark/>
          </w:tcPr>
          <w:p w14:paraId="4D126AD2" w14:textId="77777777" w:rsidR="00A93B90" w:rsidRPr="00592F81" w:rsidRDefault="00A93B90" w:rsidP="00A93B90">
            <w:pPr>
              <w:spacing w:before="0" w:line="276" w:lineRule="auto"/>
              <w:ind w:firstLine="0"/>
              <w:jc w:val="left"/>
              <w:rPr>
                <w:rFonts w:ascii="Arial" w:eastAsia="Times New Roman" w:hAnsi="Arial" w:cs="Arial"/>
                <w:sz w:val="20"/>
                <w:lang w:eastAsia="pt-BR"/>
              </w:rPr>
            </w:pPr>
            <w:r w:rsidRPr="00592F81">
              <w:rPr>
                <w:rFonts w:ascii="Arial" w:eastAsia="Times New Roman" w:hAnsi="Arial" w:cs="Arial"/>
                <w:sz w:val="20"/>
                <w:lang w:eastAsia="pt-BR"/>
              </w:rPr>
              <w:t xml:space="preserve">     Marcas, Direitos e Patentes Industriais</w:t>
            </w:r>
          </w:p>
        </w:tc>
        <w:tc>
          <w:tcPr>
            <w:tcW w:w="1559" w:type="dxa"/>
            <w:tcBorders>
              <w:top w:val="nil"/>
              <w:left w:val="nil"/>
              <w:bottom w:val="single" w:sz="4" w:space="0" w:color="1EAA7A"/>
              <w:right w:val="nil"/>
            </w:tcBorders>
            <w:shd w:val="clear" w:color="000000" w:fill="FFFFFF"/>
            <w:noWrap/>
            <w:vAlign w:val="center"/>
          </w:tcPr>
          <w:p w14:paraId="5698CF08" w14:textId="77777777" w:rsidR="00A93B90" w:rsidRPr="00592F81" w:rsidRDefault="00A93B90" w:rsidP="00A93B90">
            <w:pPr>
              <w:spacing w:before="0" w:line="276" w:lineRule="auto"/>
              <w:ind w:firstLine="0"/>
              <w:jc w:val="right"/>
              <w:rPr>
                <w:rFonts w:ascii="Arial" w:eastAsia="Times New Roman" w:hAnsi="Arial" w:cs="Arial"/>
                <w:sz w:val="20"/>
                <w:lang w:eastAsia="pt-BR"/>
              </w:rPr>
            </w:pPr>
            <w:r w:rsidRPr="00592F81">
              <w:rPr>
                <w:rFonts w:ascii="Arial" w:eastAsia="Times New Roman" w:hAnsi="Arial" w:cs="Arial"/>
                <w:sz w:val="20"/>
                <w:lang w:eastAsia="pt-BR"/>
              </w:rPr>
              <w:t>14.834,33</w:t>
            </w:r>
          </w:p>
        </w:tc>
        <w:tc>
          <w:tcPr>
            <w:tcW w:w="1701" w:type="dxa"/>
            <w:tcBorders>
              <w:top w:val="nil"/>
              <w:left w:val="nil"/>
              <w:bottom w:val="single" w:sz="4" w:space="0" w:color="1EAA7A"/>
              <w:right w:val="nil"/>
            </w:tcBorders>
            <w:shd w:val="clear" w:color="000000" w:fill="FFFFFF"/>
            <w:noWrap/>
            <w:vAlign w:val="center"/>
            <w:hideMark/>
          </w:tcPr>
          <w:p w14:paraId="3F4B5074" w14:textId="77777777" w:rsidR="00A93B90" w:rsidRPr="00592F81" w:rsidRDefault="00A93B90" w:rsidP="00A93B90">
            <w:pPr>
              <w:spacing w:before="0" w:line="276" w:lineRule="auto"/>
              <w:ind w:firstLine="0"/>
              <w:jc w:val="right"/>
              <w:rPr>
                <w:rFonts w:ascii="Arial" w:eastAsia="Times New Roman" w:hAnsi="Arial" w:cs="Arial"/>
                <w:sz w:val="20"/>
                <w:lang w:eastAsia="pt-BR"/>
              </w:rPr>
            </w:pPr>
            <w:r w:rsidRPr="00592F81">
              <w:rPr>
                <w:rFonts w:ascii="Arial" w:eastAsia="Times New Roman" w:hAnsi="Arial" w:cs="Arial"/>
                <w:sz w:val="20"/>
                <w:lang w:eastAsia="pt-BR"/>
              </w:rPr>
              <w:t>14.536,33</w:t>
            </w:r>
          </w:p>
        </w:tc>
      </w:tr>
      <w:tr w:rsidR="00A93B90" w:rsidRPr="00592F81" w14:paraId="1CBF64D7" w14:textId="77777777" w:rsidTr="00EC3D5F">
        <w:trPr>
          <w:trHeight w:val="201"/>
        </w:trPr>
        <w:tc>
          <w:tcPr>
            <w:tcW w:w="6379" w:type="dxa"/>
            <w:tcBorders>
              <w:top w:val="nil"/>
              <w:left w:val="nil"/>
              <w:bottom w:val="single" w:sz="4" w:space="0" w:color="1EAA7A"/>
              <w:right w:val="nil"/>
            </w:tcBorders>
            <w:shd w:val="clear" w:color="000000" w:fill="E6F1EB"/>
            <w:noWrap/>
            <w:vAlign w:val="center"/>
            <w:hideMark/>
          </w:tcPr>
          <w:p w14:paraId="6FD0DA74" w14:textId="77777777" w:rsidR="00A93B90" w:rsidRPr="00592F81" w:rsidRDefault="00A93B90" w:rsidP="00A93B90">
            <w:pPr>
              <w:spacing w:before="0" w:line="276" w:lineRule="auto"/>
              <w:ind w:firstLine="0"/>
              <w:jc w:val="left"/>
              <w:rPr>
                <w:rFonts w:ascii="Arial" w:eastAsia="Times New Roman" w:hAnsi="Arial" w:cs="Arial"/>
                <w:sz w:val="20"/>
                <w:lang w:eastAsia="pt-BR"/>
              </w:rPr>
            </w:pPr>
            <w:r w:rsidRPr="00592F81">
              <w:rPr>
                <w:rFonts w:ascii="Arial" w:eastAsia="Times New Roman" w:hAnsi="Arial" w:cs="Arial"/>
                <w:sz w:val="20"/>
                <w:lang w:eastAsia="pt-BR"/>
              </w:rPr>
              <w:t xml:space="preserve">        Marcas, Direitos e Patentes Industriais</w:t>
            </w:r>
          </w:p>
        </w:tc>
        <w:tc>
          <w:tcPr>
            <w:tcW w:w="1559" w:type="dxa"/>
            <w:tcBorders>
              <w:top w:val="nil"/>
              <w:left w:val="nil"/>
              <w:bottom w:val="single" w:sz="4" w:space="0" w:color="1EAA7A"/>
              <w:right w:val="nil"/>
            </w:tcBorders>
            <w:shd w:val="clear" w:color="000000" w:fill="E6F1EB"/>
            <w:noWrap/>
            <w:vAlign w:val="center"/>
          </w:tcPr>
          <w:p w14:paraId="3A598F8C" w14:textId="77777777" w:rsidR="00A93B90" w:rsidRPr="00592F81" w:rsidRDefault="00A93B90" w:rsidP="00A93B90">
            <w:pPr>
              <w:spacing w:before="0" w:line="276" w:lineRule="auto"/>
              <w:ind w:firstLine="0"/>
              <w:jc w:val="right"/>
              <w:rPr>
                <w:rFonts w:ascii="Arial" w:eastAsia="Times New Roman" w:hAnsi="Arial" w:cs="Arial"/>
                <w:sz w:val="20"/>
                <w:lang w:eastAsia="pt-BR"/>
              </w:rPr>
            </w:pPr>
            <w:r w:rsidRPr="00592F81">
              <w:rPr>
                <w:rFonts w:ascii="Arial" w:eastAsia="Times New Roman" w:hAnsi="Arial" w:cs="Arial"/>
                <w:sz w:val="20"/>
                <w:lang w:eastAsia="pt-BR"/>
              </w:rPr>
              <w:t>14.834,33</w:t>
            </w:r>
          </w:p>
        </w:tc>
        <w:tc>
          <w:tcPr>
            <w:tcW w:w="1701" w:type="dxa"/>
            <w:tcBorders>
              <w:top w:val="nil"/>
              <w:left w:val="nil"/>
              <w:bottom w:val="single" w:sz="4" w:space="0" w:color="1EAA7A"/>
              <w:right w:val="nil"/>
            </w:tcBorders>
            <w:shd w:val="clear" w:color="000000" w:fill="E6F1EB"/>
            <w:noWrap/>
            <w:vAlign w:val="center"/>
            <w:hideMark/>
          </w:tcPr>
          <w:p w14:paraId="18E4CDFF" w14:textId="77777777" w:rsidR="00A93B90" w:rsidRPr="00592F81" w:rsidRDefault="00A93B90" w:rsidP="00A93B90">
            <w:pPr>
              <w:spacing w:before="0" w:line="276" w:lineRule="auto"/>
              <w:ind w:firstLine="0"/>
              <w:jc w:val="right"/>
              <w:rPr>
                <w:rFonts w:ascii="Arial" w:eastAsia="Times New Roman" w:hAnsi="Arial" w:cs="Arial"/>
                <w:sz w:val="20"/>
                <w:lang w:eastAsia="pt-BR"/>
              </w:rPr>
            </w:pPr>
            <w:r w:rsidRPr="00592F81">
              <w:rPr>
                <w:rFonts w:ascii="Arial" w:eastAsia="Times New Roman" w:hAnsi="Arial" w:cs="Arial"/>
                <w:sz w:val="20"/>
                <w:lang w:eastAsia="pt-BR"/>
              </w:rPr>
              <w:t>14.536,33</w:t>
            </w:r>
          </w:p>
        </w:tc>
      </w:tr>
      <w:tr w:rsidR="00A93B90" w:rsidRPr="00592F81" w14:paraId="5C083DDC" w14:textId="77777777" w:rsidTr="00EC3D5F">
        <w:trPr>
          <w:trHeight w:val="201"/>
        </w:trPr>
        <w:tc>
          <w:tcPr>
            <w:tcW w:w="6379" w:type="dxa"/>
            <w:tcBorders>
              <w:top w:val="nil"/>
              <w:left w:val="nil"/>
              <w:bottom w:val="single" w:sz="4" w:space="0" w:color="1EAA7A"/>
              <w:right w:val="nil"/>
            </w:tcBorders>
            <w:shd w:val="clear" w:color="000000" w:fill="FFFFFF"/>
            <w:noWrap/>
            <w:vAlign w:val="center"/>
            <w:hideMark/>
          </w:tcPr>
          <w:p w14:paraId="758C3E3B" w14:textId="77777777" w:rsidR="00A93B90" w:rsidRPr="00592F81" w:rsidRDefault="00A93B90" w:rsidP="00A93B90">
            <w:pPr>
              <w:spacing w:before="0" w:line="276" w:lineRule="auto"/>
              <w:ind w:firstLine="0"/>
              <w:jc w:val="left"/>
              <w:rPr>
                <w:rFonts w:ascii="Arial" w:eastAsia="Times New Roman" w:hAnsi="Arial" w:cs="Arial"/>
                <w:sz w:val="20"/>
                <w:lang w:eastAsia="pt-BR"/>
              </w:rPr>
            </w:pPr>
            <w:r w:rsidRPr="00592F81">
              <w:rPr>
                <w:rFonts w:ascii="Arial" w:eastAsia="Times New Roman" w:hAnsi="Arial" w:cs="Arial"/>
                <w:sz w:val="20"/>
                <w:lang w:eastAsia="pt-BR"/>
              </w:rPr>
              <w:t xml:space="preserve">        (-) Amortização Acumulada de Marcas, Direitos e Patentes Ind</w:t>
            </w:r>
          </w:p>
        </w:tc>
        <w:tc>
          <w:tcPr>
            <w:tcW w:w="1559" w:type="dxa"/>
            <w:tcBorders>
              <w:top w:val="nil"/>
              <w:left w:val="nil"/>
              <w:bottom w:val="single" w:sz="4" w:space="0" w:color="1EAA7A"/>
              <w:right w:val="nil"/>
            </w:tcBorders>
            <w:shd w:val="clear" w:color="000000" w:fill="FFFFFF"/>
            <w:noWrap/>
            <w:vAlign w:val="center"/>
          </w:tcPr>
          <w:p w14:paraId="203C4B22" w14:textId="77777777" w:rsidR="00A93B90" w:rsidRPr="00592F81" w:rsidRDefault="00A93B90" w:rsidP="00A93B90">
            <w:pPr>
              <w:spacing w:before="0" w:line="276" w:lineRule="auto"/>
              <w:ind w:firstLine="0"/>
              <w:jc w:val="right"/>
              <w:rPr>
                <w:rFonts w:ascii="Arial" w:eastAsia="Times New Roman" w:hAnsi="Arial" w:cs="Arial"/>
                <w:sz w:val="20"/>
                <w:lang w:eastAsia="pt-BR"/>
              </w:rPr>
            </w:pPr>
            <w:r w:rsidRPr="00592F81">
              <w:rPr>
                <w:rFonts w:ascii="Arial" w:eastAsia="Times New Roman" w:hAnsi="Arial" w:cs="Arial"/>
                <w:sz w:val="20"/>
                <w:lang w:eastAsia="pt-BR"/>
              </w:rPr>
              <w:t>-</w:t>
            </w:r>
          </w:p>
        </w:tc>
        <w:tc>
          <w:tcPr>
            <w:tcW w:w="1701" w:type="dxa"/>
            <w:tcBorders>
              <w:top w:val="nil"/>
              <w:left w:val="nil"/>
              <w:bottom w:val="single" w:sz="4" w:space="0" w:color="1EAA7A"/>
              <w:right w:val="nil"/>
            </w:tcBorders>
            <w:shd w:val="clear" w:color="000000" w:fill="FFFFFF"/>
            <w:noWrap/>
            <w:vAlign w:val="center"/>
            <w:hideMark/>
          </w:tcPr>
          <w:p w14:paraId="441B07D5" w14:textId="77777777" w:rsidR="00A93B90" w:rsidRPr="00592F81" w:rsidRDefault="00A93B90" w:rsidP="00A93B90">
            <w:pPr>
              <w:spacing w:before="0" w:line="276" w:lineRule="auto"/>
              <w:ind w:firstLine="0"/>
              <w:jc w:val="right"/>
              <w:rPr>
                <w:rFonts w:ascii="Arial" w:eastAsia="Times New Roman" w:hAnsi="Arial" w:cs="Arial"/>
                <w:sz w:val="20"/>
                <w:lang w:eastAsia="pt-BR"/>
              </w:rPr>
            </w:pPr>
            <w:r w:rsidRPr="00592F81">
              <w:rPr>
                <w:rFonts w:ascii="Arial" w:eastAsia="Times New Roman" w:hAnsi="Arial" w:cs="Arial"/>
                <w:sz w:val="20"/>
                <w:lang w:eastAsia="pt-BR"/>
              </w:rPr>
              <w:t>-</w:t>
            </w:r>
          </w:p>
        </w:tc>
      </w:tr>
      <w:tr w:rsidR="00A93B90" w:rsidRPr="00592F81" w14:paraId="26763704" w14:textId="77777777" w:rsidTr="00EC3D5F">
        <w:trPr>
          <w:trHeight w:val="201"/>
        </w:trPr>
        <w:tc>
          <w:tcPr>
            <w:tcW w:w="6379" w:type="dxa"/>
            <w:tcBorders>
              <w:top w:val="nil"/>
              <w:left w:val="nil"/>
              <w:bottom w:val="single" w:sz="4" w:space="0" w:color="1EAA7A"/>
              <w:right w:val="nil"/>
            </w:tcBorders>
            <w:shd w:val="clear" w:color="000000" w:fill="E6F1EB"/>
            <w:noWrap/>
            <w:vAlign w:val="center"/>
            <w:hideMark/>
          </w:tcPr>
          <w:p w14:paraId="433A05B3" w14:textId="77777777" w:rsidR="00A93B90" w:rsidRPr="00592F81" w:rsidRDefault="00A93B90" w:rsidP="00A93B90">
            <w:pPr>
              <w:spacing w:before="0" w:line="276" w:lineRule="auto"/>
              <w:ind w:firstLine="0"/>
              <w:jc w:val="left"/>
              <w:rPr>
                <w:rFonts w:ascii="Arial" w:eastAsia="Times New Roman" w:hAnsi="Arial" w:cs="Arial"/>
                <w:sz w:val="20"/>
                <w:lang w:eastAsia="pt-BR"/>
              </w:rPr>
            </w:pPr>
            <w:r w:rsidRPr="00592F81">
              <w:rPr>
                <w:rFonts w:ascii="Arial" w:eastAsia="Times New Roman" w:hAnsi="Arial" w:cs="Arial"/>
                <w:sz w:val="20"/>
                <w:lang w:eastAsia="pt-BR"/>
              </w:rPr>
              <w:t xml:space="preserve">        (-) Redução ao Valor Recuperável de Marcas, Direitos e Pat.</w:t>
            </w:r>
          </w:p>
        </w:tc>
        <w:tc>
          <w:tcPr>
            <w:tcW w:w="1559" w:type="dxa"/>
            <w:tcBorders>
              <w:top w:val="nil"/>
              <w:left w:val="nil"/>
              <w:bottom w:val="single" w:sz="4" w:space="0" w:color="1EAA7A"/>
              <w:right w:val="nil"/>
            </w:tcBorders>
            <w:shd w:val="clear" w:color="000000" w:fill="E6F1EB"/>
            <w:noWrap/>
            <w:vAlign w:val="center"/>
          </w:tcPr>
          <w:p w14:paraId="23F989A2" w14:textId="77777777" w:rsidR="00A93B90" w:rsidRPr="00592F81" w:rsidRDefault="00A93B90" w:rsidP="00A93B90">
            <w:pPr>
              <w:spacing w:before="0" w:line="276" w:lineRule="auto"/>
              <w:ind w:firstLine="0"/>
              <w:jc w:val="right"/>
              <w:rPr>
                <w:rFonts w:ascii="Arial" w:eastAsia="Times New Roman" w:hAnsi="Arial" w:cs="Arial"/>
                <w:sz w:val="20"/>
                <w:lang w:eastAsia="pt-BR"/>
              </w:rPr>
            </w:pPr>
            <w:r w:rsidRPr="00592F81">
              <w:rPr>
                <w:rFonts w:ascii="Arial" w:eastAsia="Times New Roman" w:hAnsi="Arial" w:cs="Arial"/>
                <w:sz w:val="20"/>
                <w:lang w:eastAsia="pt-BR"/>
              </w:rPr>
              <w:t>-</w:t>
            </w:r>
          </w:p>
        </w:tc>
        <w:tc>
          <w:tcPr>
            <w:tcW w:w="1701" w:type="dxa"/>
            <w:tcBorders>
              <w:top w:val="nil"/>
              <w:left w:val="nil"/>
              <w:bottom w:val="single" w:sz="4" w:space="0" w:color="1EAA7A"/>
              <w:right w:val="nil"/>
            </w:tcBorders>
            <w:shd w:val="clear" w:color="000000" w:fill="E6F1EB"/>
            <w:noWrap/>
            <w:vAlign w:val="center"/>
            <w:hideMark/>
          </w:tcPr>
          <w:p w14:paraId="3721CB04" w14:textId="77777777" w:rsidR="00A93B90" w:rsidRPr="00592F81" w:rsidRDefault="00A93B90" w:rsidP="00A93B90">
            <w:pPr>
              <w:spacing w:before="0" w:line="276" w:lineRule="auto"/>
              <w:ind w:firstLine="0"/>
              <w:jc w:val="right"/>
              <w:rPr>
                <w:rFonts w:ascii="Arial" w:eastAsia="Times New Roman" w:hAnsi="Arial" w:cs="Arial"/>
                <w:sz w:val="20"/>
                <w:lang w:eastAsia="pt-BR"/>
              </w:rPr>
            </w:pPr>
            <w:r w:rsidRPr="00592F81">
              <w:rPr>
                <w:rFonts w:ascii="Arial" w:eastAsia="Times New Roman" w:hAnsi="Arial" w:cs="Arial"/>
                <w:sz w:val="20"/>
                <w:lang w:eastAsia="pt-BR"/>
              </w:rPr>
              <w:t>-</w:t>
            </w:r>
          </w:p>
        </w:tc>
      </w:tr>
      <w:tr w:rsidR="00A93B90" w:rsidRPr="00592F81" w14:paraId="2D848B40" w14:textId="77777777" w:rsidTr="00EC3D5F">
        <w:trPr>
          <w:trHeight w:val="201"/>
        </w:trPr>
        <w:tc>
          <w:tcPr>
            <w:tcW w:w="6379" w:type="dxa"/>
            <w:tcBorders>
              <w:top w:val="nil"/>
              <w:left w:val="nil"/>
              <w:bottom w:val="single" w:sz="4" w:space="0" w:color="1EAA7A"/>
              <w:right w:val="nil"/>
            </w:tcBorders>
            <w:shd w:val="clear" w:color="000000" w:fill="BEDCCA"/>
            <w:noWrap/>
            <w:vAlign w:val="center"/>
            <w:hideMark/>
          </w:tcPr>
          <w:p w14:paraId="202950C6" w14:textId="77777777" w:rsidR="00A93B90" w:rsidRPr="00592F81" w:rsidRDefault="00A93B90" w:rsidP="00A93B90">
            <w:pPr>
              <w:spacing w:before="0" w:line="276" w:lineRule="auto"/>
              <w:ind w:firstLine="0"/>
              <w:jc w:val="left"/>
              <w:rPr>
                <w:rFonts w:ascii="Arial" w:eastAsia="Times New Roman" w:hAnsi="Arial" w:cs="Arial"/>
                <w:b/>
                <w:bCs/>
                <w:sz w:val="20"/>
                <w:lang w:eastAsia="pt-BR"/>
              </w:rPr>
            </w:pPr>
            <w:r w:rsidRPr="00592F81">
              <w:rPr>
                <w:rFonts w:ascii="Arial" w:eastAsia="Times New Roman" w:hAnsi="Arial" w:cs="Arial"/>
                <w:b/>
                <w:bCs/>
                <w:sz w:val="20"/>
                <w:lang w:eastAsia="pt-BR"/>
              </w:rPr>
              <w:t xml:space="preserve">   Diferido</w:t>
            </w:r>
          </w:p>
        </w:tc>
        <w:tc>
          <w:tcPr>
            <w:tcW w:w="1559" w:type="dxa"/>
            <w:tcBorders>
              <w:top w:val="nil"/>
              <w:left w:val="nil"/>
              <w:bottom w:val="single" w:sz="4" w:space="0" w:color="1EAA7A"/>
              <w:right w:val="nil"/>
            </w:tcBorders>
            <w:shd w:val="clear" w:color="000000" w:fill="BEDCCA"/>
            <w:noWrap/>
            <w:vAlign w:val="center"/>
          </w:tcPr>
          <w:p w14:paraId="6C0C77DF" w14:textId="77777777" w:rsidR="00A93B90" w:rsidRPr="00592F81" w:rsidRDefault="00A93B90" w:rsidP="00A93B90">
            <w:pPr>
              <w:spacing w:before="0" w:line="276" w:lineRule="auto"/>
              <w:ind w:firstLine="0"/>
              <w:jc w:val="right"/>
              <w:rPr>
                <w:rFonts w:ascii="Arial" w:eastAsia="Times New Roman" w:hAnsi="Arial" w:cs="Arial"/>
                <w:b/>
                <w:bCs/>
                <w:sz w:val="20"/>
                <w:lang w:eastAsia="pt-BR"/>
              </w:rPr>
            </w:pPr>
            <w:r w:rsidRPr="00592F81">
              <w:rPr>
                <w:rFonts w:ascii="Arial" w:eastAsia="Times New Roman" w:hAnsi="Arial" w:cs="Arial"/>
                <w:b/>
                <w:bCs/>
                <w:sz w:val="20"/>
                <w:lang w:eastAsia="pt-BR"/>
              </w:rPr>
              <w:t>-</w:t>
            </w:r>
          </w:p>
        </w:tc>
        <w:tc>
          <w:tcPr>
            <w:tcW w:w="1701" w:type="dxa"/>
            <w:tcBorders>
              <w:top w:val="nil"/>
              <w:left w:val="nil"/>
              <w:bottom w:val="single" w:sz="4" w:space="0" w:color="1EAA7A"/>
              <w:right w:val="nil"/>
            </w:tcBorders>
            <w:shd w:val="clear" w:color="000000" w:fill="BEDCCA"/>
            <w:noWrap/>
            <w:vAlign w:val="center"/>
            <w:hideMark/>
          </w:tcPr>
          <w:p w14:paraId="355F8BD7" w14:textId="77777777" w:rsidR="00A93B90" w:rsidRPr="00592F81" w:rsidRDefault="00A93B90" w:rsidP="00A93B90">
            <w:pPr>
              <w:spacing w:before="0" w:line="276" w:lineRule="auto"/>
              <w:ind w:firstLine="0"/>
              <w:jc w:val="right"/>
              <w:rPr>
                <w:rFonts w:ascii="Arial" w:eastAsia="Times New Roman" w:hAnsi="Arial" w:cs="Arial"/>
                <w:b/>
                <w:bCs/>
                <w:sz w:val="20"/>
                <w:lang w:eastAsia="pt-BR"/>
              </w:rPr>
            </w:pPr>
            <w:r w:rsidRPr="00592F81">
              <w:rPr>
                <w:rFonts w:ascii="Arial" w:eastAsia="Times New Roman" w:hAnsi="Arial" w:cs="Arial"/>
                <w:b/>
                <w:bCs/>
                <w:sz w:val="20"/>
                <w:lang w:eastAsia="pt-BR"/>
              </w:rPr>
              <w:t>-</w:t>
            </w:r>
          </w:p>
        </w:tc>
      </w:tr>
      <w:tr w:rsidR="00A93B90" w:rsidRPr="00592F81" w14:paraId="6F601239" w14:textId="77777777" w:rsidTr="00EC3D5F">
        <w:trPr>
          <w:trHeight w:val="201"/>
        </w:trPr>
        <w:tc>
          <w:tcPr>
            <w:tcW w:w="6379" w:type="dxa"/>
            <w:tcBorders>
              <w:top w:val="nil"/>
              <w:left w:val="nil"/>
              <w:bottom w:val="single" w:sz="4" w:space="0" w:color="1EAA7A"/>
              <w:right w:val="nil"/>
            </w:tcBorders>
            <w:shd w:val="clear" w:color="000000" w:fill="BEDCCA"/>
            <w:noWrap/>
            <w:vAlign w:val="center"/>
            <w:hideMark/>
          </w:tcPr>
          <w:p w14:paraId="50DEEF6A" w14:textId="77777777" w:rsidR="00A93B90" w:rsidRPr="00592F81" w:rsidRDefault="00A93B90" w:rsidP="00A93B90">
            <w:pPr>
              <w:spacing w:before="0" w:line="276" w:lineRule="auto"/>
              <w:ind w:firstLine="0"/>
              <w:jc w:val="left"/>
              <w:rPr>
                <w:rFonts w:ascii="Arial" w:eastAsia="Times New Roman" w:hAnsi="Arial" w:cs="Arial"/>
                <w:b/>
                <w:bCs/>
                <w:sz w:val="20"/>
                <w:lang w:eastAsia="pt-BR"/>
              </w:rPr>
            </w:pPr>
            <w:r w:rsidRPr="00592F81">
              <w:rPr>
                <w:rFonts w:ascii="Arial" w:eastAsia="Times New Roman" w:hAnsi="Arial" w:cs="Arial"/>
                <w:b/>
                <w:bCs/>
                <w:sz w:val="20"/>
                <w:lang w:eastAsia="pt-BR"/>
              </w:rPr>
              <w:t>Total do Ativo</w:t>
            </w:r>
          </w:p>
        </w:tc>
        <w:tc>
          <w:tcPr>
            <w:tcW w:w="1559" w:type="dxa"/>
            <w:tcBorders>
              <w:top w:val="nil"/>
              <w:left w:val="nil"/>
              <w:bottom w:val="single" w:sz="4" w:space="0" w:color="1EAA7A"/>
              <w:right w:val="nil"/>
            </w:tcBorders>
            <w:shd w:val="clear" w:color="000000" w:fill="BEDCCA"/>
            <w:noWrap/>
            <w:vAlign w:val="center"/>
          </w:tcPr>
          <w:p w14:paraId="13939532" w14:textId="77777777" w:rsidR="00A93B90" w:rsidRPr="00592F81" w:rsidRDefault="00A93B90" w:rsidP="00A93B90">
            <w:pPr>
              <w:spacing w:before="0" w:line="276" w:lineRule="auto"/>
              <w:ind w:firstLine="0"/>
              <w:jc w:val="right"/>
              <w:rPr>
                <w:rFonts w:ascii="Arial" w:eastAsia="Times New Roman" w:hAnsi="Arial" w:cs="Arial"/>
                <w:b/>
                <w:bCs/>
                <w:sz w:val="20"/>
                <w:lang w:eastAsia="pt-BR"/>
              </w:rPr>
            </w:pPr>
            <w:r w:rsidRPr="00592F81">
              <w:rPr>
                <w:rFonts w:ascii="Arial" w:eastAsia="Times New Roman" w:hAnsi="Arial" w:cs="Arial"/>
                <w:b/>
                <w:bCs/>
                <w:sz w:val="20"/>
                <w:lang w:eastAsia="pt-BR"/>
              </w:rPr>
              <w:t>778.946.246,56</w:t>
            </w:r>
          </w:p>
        </w:tc>
        <w:tc>
          <w:tcPr>
            <w:tcW w:w="1701" w:type="dxa"/>
            <w:tcBorders>
              <w:top w:val="nil"/>
              <w:left w:val="nil"/>
              <w:bottom w:val="single" w:sz="4" w:space="0" w:color="1EAA7A"/>
              <w:right w:val="nil"/>
            </w:tcBorders>
            <w:shd w:val="clear" w:color="000000" w:fill="BEDCCA"/>
            <w:noWrap/>
            <w:vAlign w:val="center"/>
            <w:hideMark/>
          </w:tcPr>
          <w:p w14:paraId="1FCF50EB" w14:textId="77777777" w:rsidR="00A93B90" w:rsidRPr="00592F81" w:rsidRDefault="00A93B90" w:rsidP="00A93B90">
            <w:pPr>
              <w:spacing w:before="0" w:line="276" w:lineRule="auto"/>
              <w:ind w:firstLine="0"/>
              <w:jc w:val="right"/>
              <w:rPr>
                <w:rFonts w:ascii="Arial" w:eastAsia="Times New Roman" w:hAnsi="Arial" w:cs="Arial"/>
                <w:b/>
                <w:bCs/>
                <w:sz w:val="20"/>
                <w:lang w:eastAsia="pt-BR"/>
              </w:rPr>
            </w:pPr>
            <w:r w:rsidRPr="00592F81">
              <w:rPr>
                <w:rFonts w:ascii="Arial" w:eastAsia="Times New Roman" w:hAnsi="Arial" w:cs="Arial"/>
                <w:b/>
                <w:bCs/>
                <w:sz w:val="20"/>
                <w:lang w:eastAsia="pt-BR"/>
              </w:rPr>
              <w:t>727.660.722,66</w:t>
            </w:r>
          </w:p>
        </w:tc>
      </w:tr>
      <w:tr w:rsidR="00A93B90" w:rsidRPr="00592F81" w14:paraId="3BD0B7EB" w14:textId="77777777" w:rsidTr="00EC3D5F">
        <w:trPr>
          <w:trHeight w:val="201"/>
        </w:trPr>
        <w:tc>
          <w:tcPr>
            <w:tcW w:w="6379" w:type="dxa"/>
            <w:tcBorders>
              <w:top w:val="single" w:sz="4" w:space="0" w:color="00B050"/>
              <w:left w:val="nil"/>
              <w:bottom w:val="nil"/>
              <w:right w:val="nil"/>
            </w:tcBorders>
            <w:shd w:val="clear" w:color="000000" w:fill="FFFFFF"/>
            <w:noWrap/>
            <w:vAlign w:val="center"/>
            <w:hideMark/>
          </w:tcPr>
          <w:p w14:paraId="53A80027" w14:textId="77777777" w:rsidR="00A93B90" w:rsidRPr="00592F81" w:rsidRDefault="00A93B90" w:rsidP="00A93B90">
            <w:pPr>
              <w:spacing w:before="0" w:line="276" w:lineRule="auto"/>
              <w:ind w:firstLine="0"/>
              <w:jc w:val="left"/>
              <w:rPr>
                <w:rFonts w:ascii="Arial" w:eastAsia="Times New Roman" w:hAnsi="Arial" w:cs="Arial"/>
                <w:sz w:val="20"/>
                <w:lang w:eastAsia="pt-BR"/>
              </w:rPr>
            </w:pPr>
            <w:r w:rsidRPr="00592F81">
              <w:rPr>
                <w:rFonts w:ascii="Arial" w:eastAsia="Times New Roman" w:hAnsi="Arial" w:cs="Arial"/>
                <w:sz w:val="20"/>
                <w:lang w:eastAsia="pt-BR"/>
              </w:rPr>
              <w:t> </w:t>
            </w:r>
          </w:p>
        </w:tc>
        <w:tc>
          <w:tcPr>
            <w:tcW w:w="1559" w:type="dxa"/>
            <w:tcBorders>
              <w:top w:val="single" w:sz="4" w:space="0" w:color="00B050"/>
              <w:left w:val="nil"/>
              <w:bottom w:val="nil"/>
              <w:right w:val="nil"/>
            </w:tcBorders>
            <w:shd w:val="clear" w:color="000000" w:fill="FFFFFF"/>
            <w:noWrap/>
            <w:vAlign w:val="center"/>
            <w:hideMark/>
          </w:tcPr>
          <w:p w14:paraId="6F1AC449" w14:textId="77777777" w:rsidR="00A93B90" w:rsidRPr="00592F81" w:rsidRDefault="00A93B90" w:rsidP="00A93B90">
            <w:pPr>
              <w:spacing w:before="0" w:line="276" w:lineRule="auto"/>
              <w:ind w:firstLine="0"/>
              <w:jc w:val="right"/>
              <w:rPr>
                <w:rFonts w:ascii="Arial" w:eastAsia="Times New Roman" w:hAnsi="Arial" w:cs="Arial"/>
                <w:sz w:val="20"/>
                <w:lang w:eastAsia="pt-BR"/>
              </w:rPr>
            </w:pPr>
            <w:r w:rsidRPr="00592F81">
              <w:rPr>
                <w:rFonts w:ascii="Arial" w:eastAsia="Times New Roman" w:hAnsi="Arial" w:cs="Arial"/>
                <w:sz w:val="20"/>
                <w:lang w:eastAsia="pt-BR"/>
              </w:rPr>
              <w:t> </w:t>
            </w:r>
          </w:p>
        </w:tc>
        <w:tc>
          <w:tcPr>
            <w:tcW w:w="1701" w:type="dxa"/>
            <w:tcBorders>
              <w:top w:val="single" w:sz="4" w:space="0" w:color="00B050"/>
              <w:left w:val="nil"/>
              <w:bottom w:val="nil"/>
              <w:right w:val="nil"/>
            </w:tcBorders>
            <w:shd w:val="clear" w:color="000000" w:fill="FFFFFF"/>
            <w:noWrap/>
            <w:vAlign w:val="center"/>
            <w:hideMark/>
          </w:tcPr>
          <w:p w14:paraId="70E928D7" w14:textId="77777777" w:rsidR="00A93B90" w:rsidRPr="00592F81" w:rsidRDefault="00A93B90" w:rsidP="00A93B90">
            <w:pPr>
              <w:spacing w:before="0" w:line="276" w:lineRule="auto"/>
              <w:ind w:firstLine="0"/>
              <w:jc w:val="right"/>
              <w:rPr>
                <w:rFonts w:ascii="Arial" w:eastAsia="Times New Roman" w:hAnsi="Arial" w:cs="Arial"/>
                <w:sz w:val="20"/>
                <w:lang w:eastAsia="pt-BR"/>
              </w:rPr>
            </w:pPr>
            <w:r w:rsidRPr="00592F81">
              <w:rPr>
                <w:rFonts w:ascii="Arial" w:eastAsia="Times New Roman" w:hAnsi="Arial" w:cs="Arial"/>
                <w:sz w:val="20"/>
                <w:lang w:eastAsia="pt-BR"/>
              </w:rPr>
              <w:t> </w:t>
            </w:r>
          </w:p>
        </w:tc>
      </w:tr>
      <w:tr w:rsidR="00A93B90" w:rsidRPr="00592F81" w14:paraId="31DB6A05" w14:textId="77777777" w:rsidTr="00EC3D5F">
        <w:trPr>
          <w:trHeight w:val="201"/>
        </w:trPr>
        <w:tc>
          <w:tcPr>
            <w:tcW w:w="9639" w:type="dxa"/>
            <w:gridSpan w:val="3"/>
            <w:tcBorders>
              <w:top w:val="single" w:sz="8" w:space="0" w:color="1EAA7A"/>
              <w:left w:val="nil"/>
              <w:bottom w:val="single" w:sz="4" w:space="0" w:color="1EAA7A"/>
              <w:right w:val="nil"/>
            </w:tcBorders>
            <w:shd w:val="clear" w:color="000000" w:fill="BEDCCA"/>
            <w:noWrap/>
            <w:vAlign w:val="center"/>
            <w:hideMark/>
          </w:tcPr>
          <w:p w14:paraId="512C76EE" w14:textId="77777777" w:rsidR="00A93B90" w:rsidRPr="00592F81" w:rsidRDefault="00A93B90" w:rsidP="00A93B90">
            <w:pPr>
              <w:keepNext/>
              <w:spacing w:before="0" w:line="276" w:lineRule="auto"/>
              <w:ind w:firstLine="0"/>
              <w:jc w:val="center"/>
              <w:rPr>
                <w:rFonts w:ascii="Arial" w:eastAsia="Times New Roman" w:hAnsi="Arial" w:cs="Arial"/>
                <w:b/>
                <w:bCs/>
                <w:sz w:val="20"/>
                <w:lang w:eastAsia="pt-BR"/>
              </w:rPr>
            </w:pPr>
            <w:r w:rsidRPr="00592F81">
              <w:rPr>
                <w:rFonts w:ascii="Arial" w:eastAsia="Times New Roman" w:hAnsi="Arial" w:cs="Arial"/>
                <w:b/>
                <w:bCs/>
                <w:sz w:val="20"/>
                <w:lang w:eastAsia="pt-BR"/>
              </w:rPr>
              <w:lastRenderedPageBreak/>
              <w:t>PASSIVO</w:t>
            </w:r>
          </w:p>
        </w:tc>
      </w:tr>
      <w:tr w:rsidR="00A93B90" w:rsidRPr="00592F81" w14:paraId="6BD33191" w14:textId="77777777" w:rsidTr="00EC3D5F">
        <w:trPr>
          <w:trHeight w:val="201"/>
        </w:trPr>
        <w:tc>
          <w:tcPr>
            <w:tcW w:w="6379" w:type="dxa"/>
            <w:tcBorders>
              <w:top w:val="nil"/>
              <w:left w:val="nil"/>
              <w:bottom w:val="single" w:sz="4" w:space="0" w:color="1EAA7A"/>
              <w:right w:val="nil"/>
            </w:tcBorders>
            <w:shd w:val="clear" w:color="000000" w:fill="BEDCCA"/>
            <w:noWrap/>
            <w:vAlign w:val="center"/>
            <w:hideMark/>
          </w:tcPr>
          <w:p w14:paraId="497F0853" w14:textId="77777777" w:rsidR="00A93B90" w:rsidRPr="00592F81" w:rsidRDefault="00A93B90" w:rsidP="00A93B90">
            <w:pPr>
              <w:keepNext/>
              <w:spacing w:before="0" w:line="276" w:lineRule="auto"/>
              <w:ind w:firstLine="0"/>
              <w:jc w:val="left"/>
              <w:rPr>
                <w:rFonts w:ascii="Arial" w:eastAsia="Times New Roman" w:hAnsi="Arial" w:cs="Arial"/>
                <w:b/>
                <w:bCs/>
                <w:sz w:val="20"/>
                <w:lang w:eastAsia="pt-BR"/>
              </w:rPr>
            </w:pPr>
            <w:r w:rsidRPr="00592F81">
              <w:rPr>
                <w:rFonts w:ascii="Arial" w:eastAsia="Times New Roman" w:hAnsi="Arial" w:cs="Arial"/>
                <w:b/>
                <w:bCs/>
                <w:sz w:val="20"/>
                <w:lang w:eastAsia="pt-BR"/>
              </w:rPr>
              <w:t>Especificação</w:t>
            </w:r>
          </w:p>
        </w:tc>
        <w:tc>
          <w:tcPr>
            <w:tcW w:w="1559" w:type="dxa"/>
            <w:tcBorders>
              <w:top w:val="nil"/>
              <w:left w:val="nil"/>
              <w:bottom w:val="single" w:sz="4" w:space="0" w:color="1EAA7A"/>
              <w:right w:val="nil"/>
            </w:tcBorders>
            <w:shd w:val="clear" w:color="000000" w:fill="BEDCCA"/>
            <w:noWrap/>
            <w:vAlign w:val="center"/>
            <w:hideMark/>
          </w:tcPr>
          <w:p w14:paraId="296F2F12" w14:textId="77777777" w:rsidR="00A93B90" w:rsidRPr="00592F81" w:rsidRDefault="00A93B90" w:rsidP="00A93B90">
            <w:pPr>
              <w:keepNext/>
              <w:spacing w:before="0" w:line="276" w:lineRule="auto"/>
              <w:ind w:firstLine="0"/>
              <w:jc w:val="center"/>
              <w:rPr>
                <w:rFonts w:ascii="Arial" w:eastAsia="Times New Roman" w:hAnsi="Arial" w:cs="Arial"/>
                <w:b/>
                <w:bCs/>
                <w:sz w:val="20"/>
                <w:lang w:eastAsia="pt-BR"/>
              </w:rPr>
            </w:pPr>
            <w:r w:rsidRPr="00592F81">
              <w:rPr>
                <w:rFonts w:ascii="Arial" w:eastAsia="Times New Roman" w:hAnsi="Arial" w:cs="Arial"/>
                <w:b/>
                <w:bCs/>
                <w:sz w:val="20"/>
                <w:lang w:eastAsia="pt-BR"/>
              </w:rPr>
              <w:t>2020</w:t>
            </w:r>
          </w:p>
        </w:tc>
        <w:tc>
          <w:tcPr>
            <w:tcW w:w="1701" w:type="dxa"/>
            <w:tcBorders>
              <w:top w:val="nil"/>
              <w:left w:val="nil"/>
              <w:bottom w:val="single" w:sz="4" w:space="0" w:color="1EAA7A"/>
              <w:right w:val="nil"/>
            </w:tcBorders>
            <w:shd w:val="clear" w:color="000000" w:fill="BEDCCA"/>
            <w:noWrap/>
            <w:vAlign w:val="center"/>
            <w:hideMark/>
          </w:tcPr>
          <w:p w14:paraId="296D93FE" w14:textId="77777777" w:rsidR="00A93B90" w:rsidRPr="00592F81" w:rsidRDefault="00A93B90" w:rsidP="00A93B90">
            <w:pPr>
              <w:keepNext/>
              <w:spacing w:before="0" w:line="276" w:lineRule="auto"/>
              <w:ind w:firstLine="0"/>
              <w:jc w:val="center"/>
              <w:rPr>
                <w:rFonts w:ascii="Arial" w:eastAsia="Times New Roman" w:hAnsi="Arial" w:cs="Arial"/>
                <w:b/>
                <w:bCs/>
                <w:sz w:val="20"/>
                <w:lang w:eastAsia="pt-BR"/>
              </w:rPr>
            </w:pPr>
            <w:r w:rsidRPr="00592F81">
              <w:rPr>
                <w:rFonts w:ascii="Arial" w:eastAsia="Times New Roman" w:hAnsi="Arial" w:cs="Arial"/>
                <w:b/>
                <w:bCs/>
                <w:sz w:val="20"/>
                <w:lang w:eastAsia="pt-BR"/>
              </w:rPr>
              <w:t>2019</w:t>
            </w:r>
          </w:p>
        </w:tc>
      </w:tr>
      <w:tr w:rsidR="00A93B90" w:rsidRPr="00592F81" w14:paraId="1F606DEB" w14:textId="77777777" w:rsidTr="00EC3D5F">
        <w:trPr>
          <w:trHeight w:val="201"/>
        </w:trPr>
        <w:tc>
          <w:tcPr>
            <w:tcW w:w="6379" w:type="dxa"/>
            <w:tcBorders>
              <w:top w:val="nil"/>
              <w:left w:val="nil"/>
              <w:bottom w:val="single" w:sz="4" w:space="0" w:color="1EAA7A"/>
              <w:right w:val="nil"/>
            </w:tcBorders>
            <w:shd w:val="clear" w:color="000000" w:fill="BEDCCA"/>
            <w:noWrap/>
            <w:vAlign w:val="center"/>
            <w:hideMark/>
          </w:tcPr>
          <w:p w14:paraId="20216DA8" w14:textId="77777777" w:rsidR="00A93B90" w:rsidRPr="00592F81" w:rsidRDefault="00A93B90" w:rsidP="00A93B90">
            <w:pPr>
              <w:keepNext/>
              <w:spacing w:before="0" w:line="276" w:lineRule="auto"/>
              <w:ind w:firstLine="0"/>
              <w:jc w:val="left"/>
              <w:rPr>
                <w:rFonts w:ascii="Arial" w:eastAsia="Times New Roman" w:hAnsi="Arial" w:cs="Arial"/>
                <w:b/>
                <w:bCs/>
                <w:sz w:val="20"/>
                <w:lang w:eastAsia="pt-BR"/>
              </w:rPr>
            </w:pPr>
            <w:r w:rsidRPr="00592F81">
              <w:rPr>
                <w:rFonts w:ascii="Arial" w:eastAsia="Times New Roman" w:hAnsi="Arial" w:cs="Arial"/>
                <w:b/>
                <w:bCs/>
                <w:sz w:val="20"/>
                <w:lang w:eastAsia="pt-BR"/>
              </w:rPr>
              <w:t>Passivo Circulante</w:t>
            </w:r>
          </w:p>
        </w:tc>
        <w:tc>
          <w:tcPr>
            <w:tcW w:w="1559" w:type="dxa"/>
            <w:tcBorders>
              <w:top w:val="nil"/>
              <w:left w:val="nil"/>
              <w:bottom w:val="single" w:sz="4" w:space="0" w:color="1EAA7A"/>
              <w:right w:val="nil"/>
            </w:tcBorders>
            <w:shd w:val="clear" w:color="000000" w:fill="BEDCCA"/>
            <w:noWrap/>
            <w:vAlign w:val="center"/>
          </w:tcPr>
          <w:p w14:paraId="3D7881C0" w14:textId="77777777" w:rsidR="00A93B90" w:rsidRPr="00592F81" w:rsidRDefault="00A93B90" w:rsidP="00A93B90">
            <w:pPr>
              <w:spacing w:before="0" w:line="276" w:lineRule="auto"/>
              <w:ind w:firstLine="0"/>
              <w:jc w:val="right"/>
              <w:rPr>
                <w:rFonts w:ascii="Arial" w:eastAsia="Times New Roman" w:hAnsi="Arial" w:cs="Arial"/>
                <w:b/>
                <w:sz w:val="20"/>
                <w:lang w:eastAsia="pt-BR"/>
              </w:rPr>
            </w:pPr>
            <w:r w:rsidRPr="00592F81">
              <w:rPr>
                <w:rFonts w:ascii="Arial" w:eastAsia="Times New Roman" w:hAnsi="Arial" w:cs="Arial"/>
                <w:b/>
                <w:sz w:val="20"/>
                <w:lang w:eastAsia="pt-BR"/>
              </w:rPr>
              <w:t>132.419.307,25</w:t>
            </w:r>
          </w:p>
        </w:tc>
        <w:tc>
          <w:tcPr>
            <w:tcW w:w="1701" w:type="dxa"/>
            <w:tcBorders>
              <w:top w:val="nil"/>
              <w:left w:val="nil"/>
              <w:bottom w:val="single" w:sz="4" w:space="0" w:color="1EAA7A"/>
              <w:right w:val="nil"/>
            </w:tcBorders>
            <w:shd w:val="clear" w:color="000000" w:fill="BEDCCA"/>
            <w:noWrap/>
            <w:vAlign w:val="center"/>
            <w:hideMark/>
          </w:tcPr>
          <w:p w14:paraId="531673AC" w14:textId="77777777" w:rsidR="00A93B90" w:rsidRPr="00592F81" w:rsidRDefault="00A93B90" w:rsidP="00A93B90">
            <w:pPr>
              <w:keepNext/>
              <w:spacing w:before="0" w:line="276" w:lineRule="auto"/>
              <w:ind w:firstLine="0"/>
              <w:jc w:val="right"/>
              <w:rPr>
                <w:rFonts w:ascii="Arial" w:eastAsia="Times New Roman" w:hAnsi="Arial" w:cs="Arial"/>
                <w:b/>
                <w:bCs/>
                <w:sz w:val="20"/>
                <w:lang w:eastAsia="pt-BR"/>
              </w:rPr>
            </w:pPr>
            <w:r w:rsidRPr="00592F81">
              <w:rPr>
                <w:rFonts w:ascii="Arial" w:eastAsia="Times New Roman" w:hAnsi="Arial" w:cs="Arial"/>
                <w:b/>
                <w:bCs/>
                <w:sz w:val="20"/>
                <w:lang w:eastAsia="pt-BR"/>
              </w:rPr>
              <w:t>146.006.219,91</w:t>
            </w:r>
          </w:p>
        </w:tc>
      </w:tr>
      <w:tr w:rsidR="00A93B90" w:rsidRPr="00592F81" w14:paraId="2AC516EF" w14:textId="77777777" w:rsidTr="00EC3D5F">
        <w:trPr>
          <w:trHeight w:val="201"/>
        </w:trPr>
        <w:tc>
          <w:tcPr>
            <w:tcW w:w="6379" w:type="dxa"/>
            <w:tcBorders>
              <w:top w:val="single" w:sz="4" w:space="0" w:color="00B050"/>
              <w:left w:val="nil"/>
              <w:bottom w:val="single" w:sz="4" w:space="0" w:color="00B050"/>
              <w:right w:val="nil"/>
            </w:tcBorders>
            <w:shd w:val="clear" w:color="000000" w:fill="FFFFFF"/>
            <w:noWrap/>
            <w:vAlign w:val="center"/>
            <w:hideMark/>
          </w:tcPr>
          <w:p w14:paraId="5165A171" w14:textId="77777777" w:rsidR="00A93B90" w:rsidRPr="00592F81" w:rsidRDefault="00A93B90" w:rsidP="00A93B90">
            <w:pPr>
              <w:spacing w:before="0" w:line="276" w:lineRule="auto"/>
              <w:ind w:firstLine="0"/>
              <w:jc w:val="left"/>
              <w:rPr>
                <w:rFonts w:ascii="Arial" w:eastAsia="Times New Roman" w:hAnsi="Arial" w:cs="Arial"/>
                <w:sz w:val="20"/>
                <w:lang w:eastAsia="pt-BR"/>
              </w:rPr>
            </w:pPr>
            <w:r w:rsidRPr="00592F81">
              <w:rPr>
                <w:rFonts w:ascii="Arial" w:eastAsia="Times New Roman" w:hAnsi="Arial" w:cs="Arial"/>
                <w:sz w:val="20"/>
                <w:lang w:eastAsia="pt-BR"/>
              </w:rPr>
              <w:t xml:space="preserve">   Obrigações Trabalh., Previd. e Assist. a Pagar a Curto Prazo</w:t>
            </w:r>
          </w:p>
        </w:tc>
        <w:tc>
          <w:tcPr>
            <w:tcW w:w="1559" w:type="dxa"/>
            <w:tcBorders>
              <w:top w:val="single" w:sz="4" w:space="0" w:color="00B050"/>
              <w:left w:val="nil"/>
              <w:bottom w:val="single" w:sz="4" w:space="0" w:color="00B050"/>
              <w:right w:val="nil"/>
            </w:tcBorders>
            <w:shd w:val="clear" w:color="000000" w:fill="FFFFFF"/>
            <w:noWrap/>
            <w:vAlign w:val="center"/>
          </w:tcPr>
          <w:p w14:paraId="42EF5A6C" w14:textId="77777777" w:rsidR="00A93B90" w:rsidRPr="00592F81" w:rsidRDefault="00A93B90" w:rsidP="00A93B90">
            <w:pPr>
              <w:spacing w:before="0" w:line="276" w:lineRule="auto"/>
              <w:ind w:firstLine="0"/>
              <w:jc w:val="right"/>
              <w:rPr>
                <w:rFonts w:ascii="Arial" w:eastAsia="Times New Roman" w:hAnsi="Arial" w:cs="Arial"/>
                <w:sz w:val="20"/>
                <w:lang w:eastAsia="pt-BR"/>
              </w:rPr>
            </w:pPr>
            <w:r w:rsidRPr="00592F81">
              <w:rPr>
                <w:rFonts w:ascii="Arial" w:eastAsia="Times New Roman" w:hAnsi="Arial" w:cs="Arial"/>
                <w:sz w:val="20"/>
                <w:lang w:eastAsia="pt-BR"/>
              </w:rPr>
              <w:t>67.904.347,72</w:t>
            </w:r>
          </w:p>
        </w:tc>
        <w:tc>
          <w:tcPr>
            <w:tcW w:w="1701" w:type="dxa"/>
            <w:tcBorders>
              <w:top w:val="single" w:sz="4" w:space="0" w:color="00B050"/>
              <w:left w:val="nil"/>
              <w:bottom w:val="single" w:sz="4" w:space="0" w:color="00B050"/>
              <w:right w:val="nil"/>
            </w:tcBorders>
            <w:shd w:val="clear" w:color="000000" w:fill="FFFFFF"/>
            <w:noWrap/>
            <w:vAlign w:val="center"/>
            <w:hideMark/>
          </w:tcPr>
          <w:p w14:paraId="736CAA10" w14:textId="77777777" w:rsidR="00A93B90" w:rsidRPr="00592F81" w:rsidRDefault="00A93B90" w:rsidP="00A93B90">
            <w:pPr>
              <w:spacing w:before="0" w:line="276" w:lineRule="auto"/>
              <w:ind w:firstLine="0"/>
              <w:jc w:val="right"/>
              <w:rPr>
                <w:rFonts w:ascii="Arial" w:eastAsia="Times New Roman" w:hAnsi="Arial" w:cs="Arial"/>
                <w:sz w:val="20"/>
                <w:lang w:eastAsia="pt-BR"/>
              </w:rPr>
            </w:pPr>
            <w:r w:rsidRPr="00592F81">
              <w:rPr>
                <w:rFonts w:ascii="Arial" w:eastAsia="Times New Roman" w:hAnsi="Arial" w:cs="Arial"/>
                <w:sz w:val="20"/>
                <w:lang w:eastAsia="pt-BR"/>
              </w:rPr>
              <w:t>88.856.926,74</w:t>
            </w:r>
          </w:p>
        </w:tc>
      </w:tr>
      <w:tr w:rsidR="00A93B90" w:rsidRPr="00592F81" w14:paraId="5CF01609" w14:textId="77777777" w:rsidTr="00EC3D5F">
        <w:trPr>
          <w:trHeight w:val="201"/>
        </w:trPr>
        <w:tc>
          <w:tcPr>
            <w:tcW w:w="6379" w:type="dxa"/>
            <w:tcBorders>
              <w:top w:val="nil"/>
              <w:left w:val="nil"/>
              <w:bottom w:val="single" w:sz="4" w:space="0" w:color="00B050"/>
              <w:right w:val="nil"/>
            </w:tcBorders>
            <w:shd w:val="clear" w:color="000000" w:fill="E6F1EB"/>
            <w:noWrap/>
            <w:vAlign w:val="center"/>
            <w:hideMark/>
          </w:tcPr>
          <w:p w14:paraId="660D90AF" w14:textId="77777777" w:rsidR="00A93B90" w:rsidRPr="00592F81" w:rsidRDefault="00A93B90" w:rsidP="00A93B90">
            <w:pPr>
              <w:spacing w:before="0" w:line="276" w:lineRule="auto"/>
              <w:ind w:firstLine="0"/>
              <w:jc w:val="left"/>
              <w:rPr>
                <w:rFonts w:ascii="Arial" w:eastAsia="Times New Roman" w:hAnsi="Arial" w:cs="Arial"/>
                <w:sz w:val="20"/>
                <w:lang w:eastAsia="pt-BR"/>
              </w:rPr>
            </w:pPr>
            <w:r w:rsidRPr="00592F81">
              <w:rPr>
                <w:rFonts w:ascii="Arial" w:eastAsia="Times New Roman" w:hAnsi="Arial" w:cs="Arial"/>
                <w:sz w:val="20"/>
                <w:lang w:eastAsia="pt-BR"/>
              </w:rPr>
              <w:t xml:space="preserve">   Empréstimos e Financiamentos a Curto Prazo</w:t>
            </w:r>
          </w:p>
        </w:tc>
        <w:tc>
          <w:tcPr>
            <w:tcW w:w="1559" w:type="dxa"/>
            <w:tcBorders>
              <w:top w:val="nil"/>
              <w:left w:val="nil"/>
              <w:bottom w:val="single" w:sz="4" w:space="0" w:color="00B050"/>
              <w:right w:val="nil"/>
            </w:tcBorders>
            <w:shd w:val="clear" w:color="000000" w:fill="E6F1EB"/>
            <w:noWrap/>
            <w:vAlign w:val="center"/>
          </w:tcPr>
          <w:p w14:paraId="31747CD1" w14:textId="77777777" w:rsidR="00A93B90" w:rsidRPr="00592F81" w:rsidRDefault="00A93B90" w:rsidP="00A93B90">
            <w:pPr>
              <w:spacing w:before="0" w:line="276" w:lineRule="auto"/>
              <w:ind w:firstLine="0"/>
              <w:jc w:val="right"/>
              <w:rPr>
                <w:rFonts w:ascii="Arial" w:eastAsia="Times New Roman" w:hAnsi="Arial" w:cs="Arial"/>
                <w:sz w:val="20"/>
                <w:lang w:eastAsia="pt-BR"/>
              </w:rPr>
            </w:pPr>
            <w:r w:rsidRPr="00592F81">
              <w:rPr>
                <w:rFonts w:ascii="Arial" w:eastAsia="Times New Roman" w:hAnsi="Arial" w:cs="Arial"/>
                <w:sz w:val="20"/>
                <w:lang w:eastAsia="pt-BR"/>
              </w:rPr>
              <w:t>-</w:t>
            </w:r>
          </w:p>
        </w:tc>
        <w:tc>
          <w:tcPr>
            <w:tcW w:w="1701" w:type="dxa"/>
            <w:tcBorders>
              <w:top w:val="nil"/>
              <w:left w:val="nil"/>
              <w:bottom w:val="single" w:sz="4" w:space="0" w:color="00B050"/>
              <w:right w:val="nil"/>
            </w:tcBorders>
            <w:shd w:val="clear" w:color="000000" w:fill="E6F1EB"/>
            <w:noWrap/>
            <w:vAlign w:val="center"/>
            <w:hideMark/>
          </w:tcPr>
          <w:p w14:paraId="5CE51F56" w14:textId="77777777" w:rsidR="00A93B90" w:rsidRPr="00592F81" w:rsidRDefault="00A93B90" w:rsidP="00A93B90">
            <w:pPr>
              <w:spacing w:before="0" w:line="276" w:lineRule="auto"/>
              <w:ind w:firstLine="0"/>
              <w:jc w:val="right"/>
              <w:rPr>
                <w:rFonts w:ascii="Arial" w:eastAsia="Times New Roman" w:hAnsi="Arial" w:cs="Arial"/>
                <w:sz w:val="20"/>
                <w:lang w:eastAsia="pt-BR"/>
              </w:rPr>
            </w:pPr>
            <w:r w:rsidRPr="00592F81">
              <w:rPr>
                <w:rFonts w:ascii="Arial" w:eastAsia="Times New Roman" w:hAnsi="Arial" w:cs="Arial"/>
                <w:sz w:val="20"/>
                <w:lang w:eastAsia="pt-BR"/>
              </w:rPr>
              <w:t>-</w:t>
            </w:r>
          </w:p>
        </w:tc>
      </w:tr>
      <w:tr w:rsidR="00A93B90" w:rsidRPr="00592F81" w14:paraId="2B835D76" w14:textId="77777777" w:rsidTr="00EC3D5F">
        <w:trPr>
          <w:trHeight w:val="201"/>
        </w:trPr>
        <w:tc>
          <w:tcPr>
            <w:tcW w:w="6379" w:type="dxa"/>
            <w:tcBorders>
              <w:top w:val="nil"/>
              <w:left w:val="nil"/>
              <w:bottom w:val="single" w:sz="4" w:space="0" w:color="00B050"/>
              <w:right w:val="nil"/>
            </w:tcBorders>
            <w:shd w:val="clear" w:color="000000" w:fill="FFFFFF"/>
            <w:noWrap/>
            <w:vAlign w:val="center"/>
            <w:hideMark/>
          </w:tcPr>
          <w:p w14:paraId="018A316A" w14:textId="77777777" w:rsidR="00A93B90" w:rsidRPr="00592F81" w:rsidRDefault="00A93B90" w:rsidP="00A93B90">
            <w:pPr>
              <w:spacing w:before="0" w:line="276" w:lineRule="auto"/>
              <w:ind w:firstLine="0"/>
              <w:jc w:val="left"/>
              <w:rPr>
                <w:rFonts w:ascii="Arial" w:eastAsia="Times New Roman" w:hAnsi="Arial" w:cs="Arial"/>
                <w:sz w:val="20"/>
                <w:lang w:eastAsia="pt-BR"/>
              </w:rPr>
            </w:pPr>
            <w:r w:rsidRPr="00592F81">
              <w:rPr>
                <w:rFonts w:ascii="Arial" w:eastAsia="Times New Roman" w:hAnsi="Arial" w:cs="Arial"/>
                <w:sz w:val="20"/>
                <w:lang w:eastAsia="pt-BR"/>
              </w:rPr>
              <w:t xml:space="preserve">   Fornecedores e Contas a Pagar a Curto Prazo</w:t>
            </w:r>
          </w:p>
        </w:tc>
        <w:tc>
          <w:tcPr>
            <w:tcW w:w="1559" w:type="dxa"/>
            <w:tcBorders>
              <w:top w:val="nil"/>
              <w:left w:val="nil"/>
              <w:bottom w:val="single" w:sz="4" w:space="0" w:color="00B050"/>
              <w:right w:val="nil"/>
            </w:tcBorders>
            <w:shd w:val="clear" w:color="000000" w:fill="FFFFFF"/>
            <w:noWrap/>
            <w:vAlign w:val="center"/>
          </w:tcPr>
          <w:p w14:paraId="2D965054" w14:textId="77777777" w:rsidR="00A93B90" w:rsidRPr="00592F81" w:rsidRDefault="00A93B90" w:rsidP="00A93B90">
            <w:pPr>
              <w:spacing w:before="0" w:line="276" w:lineRule="auto"/>
              <w:ind w:firstLine="0"/>
              <w:jc w:val="right"/>
              <w:rPr>
                <w:rFonts w:ascii="Arial" w:eastAsia="Times New Roman" w:hAnsi="Arial" w:cs="Arial"/>
                <w:sz w:val="20"/>
                <w:lang w:eastAsia="pt-BR"/>
              </w:rPr>
            </w:pPr>
            <w:r w:rsidRPr="00592F81">
              <w:rPr>
                <w:rFonts w:ascii="Arial" w:eastAsia="Times New Roman" w:hAnsi="Arial" w:cs="Arial"/>
                <w:sz w:val="20"/>
                <w:lang w:eastAsia="pt-BR"/>
              </w:rPr>
              <w:t>1.401.638,40</w:t>
            </w:r>
          </w:p>
        </w:tc>
        <w:tc>
          <w:tcPr>
            <w:tcW w:w="1701" w:type="dxa"/>
            <w:tcBorders>
              <w:top w:val="nil"/>
              <w:left w:val="nil"/>
              <w:bottom w:val="single" w:sz="4" w:space="0" w:color="00B050"/>
              <w:right w:val="nil"/>
            </w:tcBorders>
            <w:shd w:val="clear" w:color="000000" w:fill="FFFFFF"/>
            <w:noWrap/>
            <w:vAlign w:val="center"/>
            <w:hideMark/>
          </w:tcPr>
          <w:p w14:paraId="7A946F6B" w14:textId="77777777" w:rsidR="00A93B90" w:rsidRPr="00592F81" w:rsidRDefault="00A93B90" w:rsidP="00A93B90">
            <w:pPr>
              <w:spacing w:before="0" w:line="276" w:lineRule="auto"/>
              <w:ind w:firstLine="0"/>
              <w:jc w:val="right"/>
              <w:rPr>
                <w:rFonts w:ascii="Arial" w:eastAsia="Times New Roman" w:hAnsi="Arial" w:cs="Arial"/>
                <w:sz w:val="20"/>
                <w:lang w:eastAsia="pt-BR"/>
              </w:rPr>
            </w:pPr>
            <w:r w:rsidRPr="00592F81">
              <w:rPr>
                <w:rFonts w:ascii="Arial" w:eastAsia="Times New Roman" w:hAnsi="Arial" w:cs="Arial"/>
                <w:sz w:val="20"/>
                <w:lang w:eastAsia="pt-BR"/>
              </w:rPr>
              <w:t>2.298.440,64</w:t>
            </w:r>
          </w:p>
        </w:tc>
      </w:tr>
      <w:tr w:rsidR="00A93B90" w:rsidRPr="00592F81" w14:paraId="10C3D7A4" w14:textId="77777777" w:rsidTr="00EC3D5F">
        <w:trPr>
          <w:trHeight w:val="201"/>
        </w:trPr>
        <w:tc>
          <w:tcPr>
            <w:tcW w:w="6379" w:type="dxa"/>
            <w:tcBorders>
              <w:top w:val="nil"/>
              <w:left w:val="nil"/>
              <w:bottom w:val="single" w:sz="4" w:space="0" w:color="00B050"/>
              <w:right w:val="nil"/>
            </w:tcBorders>
            <w:shd w:val="clear" w:color="000000" w:fill="E6F1EB"/>
            <w:noWrap/>
            <w:vAlign w:val="center"/>
            <w:hideMark/>
          </w:tcPr>
          <w:p w14:paraId="69A54438" w14:textId="77777777" w:rsidR="00A93B90" w:rsidRPr="00592F81" w:rsidRDefault="00A93B90" w:rsidP="00A93B90">
            <w:pPr>
              <w:spacing w:before="0" w:line="276" w:lineRule="auto"/>
              <w:ind w:firstLine="0"/>
              <w:jc w:val="left"/>
              <w:rPr>
                <w:rFonts w:ascii="Arial" w:eastAsia="Times New Roman" w:hAnsi="Arial" w:cs="Arial"/>
                <w:sz w:val="20"/>
                <w:lang w:eastAsia="pt-BR"/>
              </w:rPr>
            </w:pPr>
            <w:r w:rsidRPr="00592F81">
              <w:rPr>
                <w:rFonts w:ascii="Arial" w:eastAsia="Times New Roman" w:hAnsi="Arial" w:cs="Arial"/>
                <w:sz w:val="20"/>
                <w:lang w:eastAsia="pt-BR"/>
              </w:rPr>
              <w:t xml:space="preserve">   Obrigações Fiscais a Curto Prazo</w:t>
            </w:r>
          </w:p>
        </w:tc>
        <w:tc>
          <w:tcPr>
            <w:tcW w:w="1559" w:type="dxa"/>
            <w:tcBorders>
              <w:top w:val="nil"/>
              <w:left w:val="nil"/>
              <w:bottom w:val="single" w:sz="4" w:space="0" w:color="00B050"/>
              <w:right w:val="nil"/>
            </w:tcBorders>
            <w:shd w:val="clear" w:color="000000" w:fill="E6F1EB"/>
            <w:noWrap/>
            <w:vAlign w:val="center"/>
          </w:tcPr>
          <w:p w14:paraId="0436F5B5" w14:textId="77777777" w:rsidR="00A93B90" w:rsidRPr="00592F81" w:rsidRDefault="00A93B90" w:rsidP="00A93B90">
            <w:pPr>
              <w:spacing w:before="0" w:line="276" w:lineRule="auto"/>
              <w:ind w:firstLine="0"/>
              <w:jc w:val="right"/>
              <w:rPr>
                <w:rFonts w:ascii="Arial" w:eastAsia="Times New Roman" w:hAnsi="Arial" w:cs="Arial"/>
                <w:sz w:val="20"/>
                <w:lang w:eastAsia="pt-BR"/>
              </w:rPr>
            </w:pPr>
            <w:r w:rsidRPr="00592F81">
              <w:rPr>
                <w:rFonts w:ascii="Arial" w:eastAsia="Times New Roman" w:hAnsi="Arial" w:cs="Arial"/>
                <w:sz w:val="20"/>
                <w:lang w:eastAsia="pt-BR"/>
              </w:rPr>
              <w:t>-</w:t>
            </w:r>
          </w:p>
        </w:tc>
        <w:tc>
          <w:tcPr>
            <w:tcW w:w="1701" w:type="dxa"/>
            <w:tcBorders>
              <w:top w:val="nil"/>
              <w:left w:val="nil"/>
              <w:bottom w:val="single" w:sz="4" w:space="0" w:color="00B050"/>
              <w:right w:val="nil"/>
            </w:tcBorders>
            <w:shd w:val="clear" w:color="000000" w:fill="E6F1EB"/>
            <w:noWrap/>
            <w:vAlign w:val="center"/>
            <w:hideMark/>
          </w:tcPr>
          <w:p w14:paraId="4B7CE0AB" w14:textId="77777777" w:rsidR="00A93B90" w:rsidRPr="00592F81" w:rsidRDefault="00A93B90" w:rsidP="00A93B90">
            <w:pPr>
              <w:spacing w:before="0" w:line="276" w:lineRule="auto"/>
              <w:ind w:firstLine="0"/>
              <w:jc w:val="right"/>
              <w:rPr>
                <w:rFonts w:ascii="Arial" w:eastAsia="Times New Roman" w:hAnsi="Arial" w:cs="Arial"/>
                <w:sz w:val="20"/>
                <w:lang w:eastAsia="pt-BR"/>
              </w:rPr>
            </w:pPr>
            <w:r w:rsidRPr="00592F81">
              <w:rPr>
                <w:rFonts w:ascii="Arial" w:eastAsia="Times New Roman" w:hAnsi="Arial" w:cs="Arial"/>
                <w:sz w:val="20"/>
                <w:lang w:eastAsia="pt-BR"/>
              </w:rPr>
              <w:t>64,65</w:t>
            </w:r>
          </w:p>
        </w:tc>
      </w:tr>
      <w:tr w:rsidR="00A93B90" w:rsidRPr="00592F81" w14:paraId="19312619" w14:textId="77777777" w:rsidTr="00EC3D5F">
        <w:trPr>
          <w:trHeight w:val="201"/>
        </w:trPr>
        <w:tc>
          <w:tcPr>
            <w:tcW w:w="6379" w:type="dxa"/>
            <w:tcBorders>
              <w:top w:val="nil"/>
              <w:left w:val="nil"/>
              <w:bottom w:val="single" w:sz="4" w:space="0" w:color="00B050"/>
              <w:right w:val="nil"/>
            </w:tcBorders>
            <w:shd w:val="clear" w:color="000000" w:fill="FFFFFF"/>
            <w:noWrap/>
            <w:vAlign w:val="center"/>
            <w:hideMark/>
          </w:tcPr>
          <w:p w14:paraId="4434680C" w14:textId="77777777" w:rsidR="00A93B90" w:rsidRPr="00592F81" w:rsidRDefault="00A93B90" w:rsidP="00A93B90">
            <w:pPr>
              <w:spacing w:before="0" w:line="276" w:lineRule="auto"/>
              <w:ind w:firstLine="0"/>
              <w:jc w:val="left"/>
              <w:rPr>
                <w:rFonts w:ascii="Arial" w:eastAsia="Times New Roman" w:hAnsi="Arial" w:cs="Arial"/>
                <w:sz w:val="20"/>
                <w:lang w:eastAsia="pt-BR"/>
              </w:rPr>
            </w:pPr>
            <w:r w:rsidRPr="00592F81">
              <w:rPr>
                <w:rFonts w:ascii="Arial" w:eastAsia="Times New Roman" w:hAnsi="Arial" w:cs="Arial"/>
                <w:sz w:val="20"/>
                <w:lang w:eastAsia="pt-BR"/>
              </w:rPr>
              <w:t xml:space="preserve">   Obrigações de Repartição a Outros Entes</w:t>
            </w:r>
          </w:p>
        </w:tc>
        <w:tc>
          <w:tcPr>
            <w:tcW w:w="1559" w:type="dxa"/>
            <w:tcBorders>
              <w:top w:val="nil"/>
              <w:left w:val="nil"/>
              <w:bottom w:val="single" w:sz="4" w:space="0" w:color="00B050"/>
              <w:right w:val="nil"/>
            </w:tcBorders>
            <w:shd w:val="clear" w:color="000000" w:fill="FFFFFF"/>
            <w:noWrap/>
            <w:vAlign w:val="center"/>
          </w:tcPr>
          <w:p w14:paraId="29887A6A" w14:textId="77777777" w:rsidR="00A93B90" w:rsidRPr="00592F81" w:rsidRDefault="00A93B90" w:rsidP="00A93B90">
            <w:pPr>
              <w:spacing w:before="0" w:line="276" w:lineRule="auto"/>
              <w:ind w:firstLine="0"/>
              <w:jc w:val="right"/>
              <w:rPr>
                <w:rFonts w:ascii="Arial" w:eastAsia="Times New Roman" w:hAnsi="Arial" w:cs="Arial"/>
                <w:sz w:val="20"/>
                <w:lang w:eastAsia="pt-BR"/>
              </w:rPr>
            </w:pPr>
            <w:r w:rsidRPr="00592F81">
              <w:rPr>
                <w:rFonts w:ascii="Arial" w:eastAsia="Times New Roman" w:hAnsi="Arial" w:cs="Arial"/>
                <w:sz w:val="20"/>
                <w:lang w:eastAsia="pt-BR"/>
              </w:rPr>
              <w:t>-</w:t>
            </w:r>
          </w:p>
        </w:tc>
        <w:tc>
          <w:tcPr>
            <w:tcW w:w="1701" w:type="dxa"/>
            <w:tcBorders>
              <w:top w:val="nil"/>
              <w:left w:val="nil"/>
              <w:bottom w:val="single" w:sz="4" w:space="0" w:color="00B050"/>
              <w:right w:val="nil"/>
            </w:tcBorders>
            <w:shd w:val="clear" w:color="000000" w:fill="FFFFFF"/>
            <w:noWrap/>
            <w:vAlign w:val="center"/>
            <w:hideMark/>
          </w:tcPr>
          <w:p w14:paraId="73CCF71E" w14:textId="77777777" w:rsidR="00A93B90" w:rsidRPr="00592F81" w:rsidRDefault="00A93B90" w:rsidP="00A93B90">
            <w:pPr>
              <w:spacing w:before="0" w:line="276" w:lineRule="auto"/>
              <w:ind w:firstLine="0"/>
              <w:jc w:val="right"/>
              <w:rPr>
                <w:rFonts w:ascii="Arial" w:eastAsia="Times New Roman" w:hAnsi="Arial" w:cs="Arial"/>
                <w:sz w:val="20"/>
                <w:lang w:eastAsia="pt-BR"/>
              </w:rPr>
            </w:pPr>
            <w:r w:rsidRPr="00592F81">
              <w:rPr>
                <w:rFonts w:ascii="Arial" w:eastAsia="Times New Roman" w:hAnsi="Arial" w:cs="Arial"/>
                <w:sz w:val="20"/>
                <w:lang w:eastAsia="pt-BR"/>
              </w:rPr>
              <w:t>-</w:t>
            </w:r>
          </w:p>
        </w:tc>
      </w:tr>
      <w:tr w:rsidR="00A93B90" w:rsidRPr="00592F81" w14:paraId="56649467" w14:textId="77777777" w:rsidTr="00EC3D5F">
        <w:trPr>
          <w:trHeight w:val="201"/>
        </w:trPr>
        <w:tc>
          <w:tcPr>
            <w:tcW w:w="6379" w:type="dxa"/>
            <w:tcBorders>
              <w:top w:val="nil"/>
              <w:left w:val="nil"/>
              <w:bottom w:val="single" w:sz="4" w:space="0" w:color="00B050"/>
              <w:right w:val="nil"/>
            </w:tcBorders>
            <w:shd w:val="clear" w:color="000000" w:fill="E6F1EB"/>
            <w:noWrap/>
            <w:vAlign w:val="center"/>
            <w:hideMark/>
          </w:tcPr>
          <w:p w14:paraId="0D8F4BA7" w14:textId="77777777" w:rsidR="00A93B90" w:rsidRPr="00592F81" w:rsidRDefault="00A93B90" w:rsidP="00A93B90">
            <w:pPr>
              <w:spacing w:before="0" w:line="276" w:lineRule="auto"/>
              <w:ind w:firstLine="0"/>
              <w:jc w:val="left"/>
              <w:rPr>
                <w:rFonts w:ascii="Arial" w:eastAsia="Times New Roman" w:hAnsi="Arial" w:cs="Arial"/>
                <w:sz w:val="20"/>
                <w:lang w:eastAsia="pt-BR"/>
              </w:rPr>
            </w:pPr>
            <w:r w:rsidRPr="00592F81">
              <w:rPr>
                <w:rFonts w:ascii="Arial" w:eastAsia="Times New Roman" w:hAnsi="Arial" w:cs="Arial"/>
                <w:sz w:val="20"/>
                <w:lang w:eastAsia="pt-BR"/>
              </w:rPr>
              <w:t xml:space="preserve">   Provisões a Curto Prazo</w:t>
            </w:r>
          </w:p>
        </w:tc>
        <w:tc>
          <w:tcPr>
            <w:tcW w:w="1559" w:type="dxa"/>
            <w:tcBorders>
              <w:top w:val="nil"/>
              <w:left w:val="nil"/>
              <w:bottom w:val="single" w:sz="4" w:space="0" w:color="00B050"/>
              <w:right w:val="nil"/>
            </w:tcBorders>
            <w:shd w:val="clear" w:color="000000" w:fill="E6F1EB"/>
            <w:noWrap/>
            <w:vAlign w:val="center"/>
          </w:tcPr>
          <w:p w14:paraId="4D55EC7B" w14:textId="77777777" w:rsidR="00A93B90" w:rsidRPr="00592F81" w:rsidRDefault="00A93B90" w:rsidP="00A93B90">
            <w:pPr>
              <w:spacing w:before="0" w:line="276" w:lineRule="auto"/>
              <w:ind w:firstLine="0"/>
              <w:jc w:val="right"/>
              <w:rPr>
                <w:rFonts w:ascii="Arial" w:eastAsia="Times New Roman" w:hAnsi="Arial" w:cs="Arial"/>
                <w:sz w:val="20"/>
                <w:lang w:eastAsia="pt-BR"/>
              </w:rPr>
            </w:pPr>
            <w:r w:rsidRPr="00592F81">
              <w:rPr>
                <w:rFonts w:ascii="Arial" w:eastAsia="Times New Roman" w:hAnsi="Arial" w:cs="Arial"/>
                <w:sz w:val="20"/>
                <w:lang w:eastAsia="pt-BR"/>
              </w:rPr>
              <w:t>-</w:t>
            </w:r>
          </w:p>
        </w:tc>
        <w:tc>
          <w:tcPr>
            <w:tcW w:w="1701" w:type="dxa"/>
            <w:tcBorders>
              <w:top w:val="nil"/>
              <w:left w:val="nil"/>
              <w:bottom w:val="single" w:sz="4" w:space="0" w:color="00B050"/>
              <w:right w:val="nil"/>
            </w:tcBorders>
            <w:shd w:val="clear" w:color="000000" w:fill="E6F1EB"/>
            <w:noWrap/>
            <w:vAlign w:val="center"/>
            <w:hideMark/>
          </w:tcPr>
          <w:p w14:paraId="745E07F7" w14:textId="77777777" w:rsidR="00A93B90" w:rsidRPr="00592F81" w:rsidRDefault="00A93B90" w:rsidP="00A93B90">
            <w:pPr>
              <w:spacing w:before="0" w:line="276" w:lineRule="auto"/>
              <w:ind w:firstLine="0"/>
              <w:jc w:val="right"/>
              <w:rPr>
                <w:rFonts w:ascii="Arial" w:eastAsia="Times New Roman" w:hAnsi="Arial" w:cs="Arial"/>
                <w:sz w:val="20"/>
                <w:lang w:eastAsia="pt-BR"/>
              </w:rPr>
            </w:pPr>
            <w:r w:rsidRPr="00592F81">
              <w:rPr>
                <w:rFonts w:ascii="Arial" w:eastAsia="Times New Roman" w:hAnsi="Arial" w:cs="Arial"/>
                <w:sz w:val="20"/>
                <w:lang w:eastAsia="pt-BR"/>
              </w:rPr>
              <w:t>-</w:t>
            </w:r>
          </w:p>
        </w:tc>
      </w:tr>
      <w:tr w:rsidR="00A93B90" w:rsidRPr="00592F81" w14:paraId="3F32527F" w14:textId="77777777" w:rsidTr="00EC3D5F">
        <w:trPr>
          <w:trHeight w:val="201"/>
        </w:trPr>
        <w:tc>
          <w:tcPr>
            <w:tcW w:w="6379" w:type="dxa"/>
            <w:tcBorders>
              <w:top w:val="nil"/>
              <w:left w:val="nil"/>
              <w:bottom w:val="single" w:sz="4" w:space="0" w:color="00B050"/>
              <w:right w:val="nil"/>
            </w:tcBorders>
            <w:shd w:val="clear" w:color="000000" w:fill="FFFFFF"/>
            <w:noWrap/>
            <w:vAlign w:val="center"/>
            <w:hideMark/>
          </w:tcPr>
          <w:p w14:paraId="6B9E0F0E" w14:textId="77777777" w:rsidR="00A93B90" w:rsidRPr="00592F81" w:rsidRDefault="00A93B90" w:rsidP="00A93B90">
            <w:pPr>
              <w:spacing w:before="0" w:line="276" w:lineRule="auto"/>
              <w:ind w:firstLine="0"/>
              <w:jc w:val="left"/>
              <w:rPr>
                <w:rFonts w:ascii="Arial" w:eastAsia="Times New Roman" w:hAnsi="Arial" w:cs="Arial"/>
                <w:sz w:val="20"/>
                <w:lang w:eastAsia="pt-BR"/>
              </w:rPr>
            </w:pPr>
            <w:r w:rsidRPr="00592F81">
              <w:rPr>
                <w:rFonts w:ascii="Arial" w:eastAsia="Times New Roman" w:hAnsi="Arial" w:cs="Arial"/>
                <w:sz w:val="20"/>
                <w:lang w:eastAsia="pt-BR"/>
              </w:rPr>
              <w:t xml:space="preserve">   Demais Obrigações a Curto Prazo</w:t>
            </w:r>
          </w:p>
        </w:tc>
        <w:tc>
          <w:tcPr>
            <w:tcW w:w="1559" w:type="dxa"/>
            <w:tcBorders>
              <w:top w:val="nil"/>
              <w:left w:val="nil"/>
              <w:bottom w:val="single" w:sz="4" w:space="0" w:color="00B050"/>
              <w:right w:val="nil"/>
            </w:tcBorders>
            <w:shd w:val="clear" w:color="000000" w:fill="FFFFFF"/>
            <w:noWrap/>
            <w:vAlign w:val="center"/>
          </w:tcPr>
          <w:p w14:paraId="29B46B8C" w14:textId="77777777" w:rsidR="00A93B90" w:rsidRPr="00592F81" w:rsidRDefault="00A93B90" w:rsidP="00A93B90">
            <w:pPr>
              <w:spacing w:before="0" w:line="276" w:lineRule="auto"/>
              <w:ind w:firstLine="0"/>
              <w:jc w:val="right"/>
              <w:rPr>
                <w:rFonts w:ascii="Arial" w:eastAsia="Times New Roman" w:hAnsi="Arial" w:cs="Arial"/>
                <w:sz w:val="20"/>
                <w:lang w:eastAsia="pt-BR"/>
              </w:rPr>
            </w:pPr>
            <w:r w:rsidRPr="00592F81">
              <w:rPr>
                <w:rFonts w:ascii="Arial" w:eastAsia="Times New Roman" w:hAnsi="Arial" w:cs="Arial"/>
                <w:sz w:val="20"/>
                <w:lang w:eastAsia="pt-BR"/>
              </w:rPr>
              <w:t>63.113.321,13</w:t>
            </w:r>
          </w:p>
        </w:tc>
        <w:tc>
          <w:tcPr>
            <w:tcW w:w="1701" w:type="dxa"/>
            <w:tcBorders>
              <w:top w:val="nil"/>
              <w:left w:val="nil"/>
              <w:bottom w:val="single" w:sz="4" w:space="0" w:color="00B050"/>
              <w:right w:val="nil"/>
            </w:tcBorders>
            <w:shd w:val="clear" w:color="000000" w:fill="FFFFFF"/>
            <w:noWrap/>
            <w:vAlign w:val="center"/>
            <w:hideMark/>
          </w:tcPr>
          <w:p w14:paraId="098E9D39" w14:textId="77777777" w:rsidR="00A93B90" w:rsidRPr="00592F81" w:rsidRDefault="00A93B90" w:rsidP="00A93B90">
            <w:pPr>
              <w:spacing w:before="0" w:line="276" w:lineRule="auto"/>
              <w:ind w:firstLine="0"/>
              <w:jc w:val="right"/>
              <w:rPr>
                <w:rFonts w:ascii="Arial" w:eastAsia="Times New Roman" w:hAnsi="Arial" w:cs="Arial"/>
                <w:sz w:val="20"/>
                <w:lang w:eastAsia="pt-BR"/>
              </w:rPr>
            </w:pPr>
            <w:r w:rsidRPr="00592F81">
              <w:rPr>
                <w:rFonts w:ascii="Arial" w:eastAsia="Times New Roman" w:hAnsi="Arial" w:cs="Arial"/>
                <w:sz w:val="20"/>
                <w:lang w:eastAsia="pt-BR"/>
              </w:rPr>
              <w:t>54.850.787,88</w:t>
            </w:r>
          </w:p>
        </w:tc>
      </w:tr>
      <w:tr w:rsidR="00A93B90" w:rsidRPr="00592F81" w14:paraId="41435DCA" w14:textId="77777777" w:rsidTr="00EC3D5F">
        <w:trPr>
          <w:trHeight w:val="201"/>
        </w:trPr>
        <w:tc>
          <w:tcPr>
            <w:tcW w:w="6379" w:type="dxa"/>
            <w:tcBorders>
              <w:top w:val="single" w:sz="4" w:space="0" w:color="1EAA7A"/>
              <w:left w:val="nil"/>
              <w:bottom w:val="single" w:sz="4" w:space="0" w:color="1EAA7A"/>
              <w:right w:val="nil"/>
            </w:tcBorders>
            <w:shd w:val="clear" w:color="000000" w:fill="BEDCCA"/>
            <w:noWrap/>
            <w:vAlign w:val="center"/>
            <w:hideMark/>
          </w:tcPr>
          <w:p w14:paraId="0893B439" w14:textId="77777777" w:rsidR="00A93B90" w:rsidRPr="00592F81" w:rsidRDefault="00A93B90" w:rsidP="00A93B90">
            <w:pPr>
              <w:spacing w:before="0" w:line="276" w:lineRule="auto"/>
              <w:ind w:firstLine="0"/>
              <w:jc w:val="left"/>
              <w:rPr>
                <w:rFonts w:ascii="Arial" w:eastAsia="Times New Roman" w:hAnsi="Arial" w:cs="Arial"/>
                <w:b/>
                <w:bCs/>
                <w:sz w:val="20"/>
                <w:lang w:eastAsia="pt-BR"/>
              </w:rPr>
            </w:pPr>
            <w:r w:rsidRPr="00592F81">
              <w:rPr>
                <w:rFonts w:ascii="Arial" w:eastAsia="Times New Roman" w:hAnsi="Arial" w:cs="Arial"/>
                <w:b/>
                <w:bCs/>
                <w:sz w:val="20"/>
                <w:lang w:eastAsia="pt-BR"/>
              </w:rPr>
              <w:t>Passivo Não Circulante</w:t>
            </w:r>
          </w:p>
        </w:tc>
        <w:tc>
          <w:tcPr>
            <w:tcW w:w="1559" w:type="dxa"/>
            <w:tcBorders>
              <w:top w:val="single" w:sz="4" w:space="0" w:color="1EAA7A"/>
              <w:left w:val="nil"/>
              <w:bottom w:val="single" w:sz="4" w:space="0" w:color="1EAA7A"/>
              <w:right w:val="nil"/>
            </w:tcBorders>
            <w:shd w:val="clear" w:color="000000" w:fill="BEDCCA"/>
            <w:noWrap/>
            <w:vAlign w:val="center"/>
          </w:tcPr>
          <w:p w14:paraId="25759945" w14:textId="77777777" w:rsidR="00A93B90" w:rsidRPr="00592F81" w:rsidRDefault="00A93B90" w:rsidP="00A93B90">
            <w:pPr>
              <w:spacing w:before="0" w:line="276" w:lineRule="auto"/>
              <w:ind w:firstLine="0"/>
              <w:jc w:val="right"/>
              <w:rPr>
                <w:rFonts w:ascii="Arial" w:eastAsia="Times New Roman" w:hAnsi="Arial" w:cs="Arial"/>
                <w:b/>
                <w:sz w:val="20"/>
                <w:lang w:eastAsia="pt-BR"/>
              </w:rPr>
            </w:pPr>
            <w:r w:rsidRPr="00592F81">
              <w:rPr>
                <w:rFonts w:ascii="Arial" w:eastAsia="Times New Roman" w:hAnsi="Arial" w:cs="Arial"/>
                <w:b/>
                <w:sz w:val="20"/>
                <w:lang w:eastAsia="pt-BR"/>
              </w:rPr>
              <w:t>3.800.303,79</w:t>
            </w:r>
          </w:p>
        </w:tc>
        <w:tc>
          <w:tcPr>
            <w:tcW w:w="1701" w:type="dxa"/>
            <w:tcBorders>
              <w:top w:val="single" w:sz="4" w:space="0" w:color="1EAA7A"/>
              <w:left w:val="nil"/>
              <w:bottom w:val="single" w:sz="4" w:space="0" w:color="1EAA7A"/>
              <w:right w:val="nil"/>
            </w:tcBorders>
            <w:shd w:val="clear" w:color="000000" w:fill="BEDCCA"/>
            <w:noWrap/>
            <w:vAlign w:val="center"/>
            <w:hideMark/>
          </w:tcPr>
          <w:p w14:paraId="2B85A623" w14:textId="77777777" w:rsidR="00A93B90" w:rsidRPr="00592F81" w:rsidRDefault="00A93B90" w:rsidP="00A93B90">
            <w:pPr>
              <w:spacing w:before="0" w:line="276" w:lineRule="auto"/>
              <w:ind w:firstLine="0"/>
              <w:jc w:val="right"/>
              <w:rPr>
                <w:rFonts w:ascii="Arial" w:eastAsia="Times New Roman" w:hAnsi="Arial" w:cs="Arial"/>
                <w:b/>
                <w:bCs/>
                <w:sz w:val="20"/>
                <w:lang w:eastAsia="pt-BR"/>
              </w:rPr>
            </w:pPr>
            <w:r w:rsidRPr="00592F81">
              <w:rPr>
                <w:rFonts w:ascii="Arial" w:eastAsia="Times New Roman" w:hAnsi="Arial" w:cs="Arial"/>
                <w:b/>
                <w:bCs/>
                <w:sz w:val="20"/>
                <w:lang w:eastAsia="pt-BR"/>
              </w:rPr>
              <w:t>131.482,01</w:t>
            </w:r>
          </w:p>
        </w:tc>
      </w:tr>
      <w:tr w:rsidR="00A93B90" w:rsidRPr="00592F81" w14:paraId="67DBBC74" w14:textId="77777777" w:rsidTr="00EC3D5F">
        <w:trPr>
          <w:trHeight w:val="201"/>
        </w:trPr>
        <w:tc>
          <w:tcPr>
            <w:tcW w:w="6379" w:type="dxa"/>
            <w:tcBorders>
              <w:top w:val="single" w:sz="4" w:space="0" w:color="00B050"/>
              <w:left w:val="nil"/>
              <w:bottom w:val="single" w:sz="4" w:space="0" w:color="00B050"/>
              <w:right w:val="nil"/>
            </w:tcBorders>
            <w:shd w:val="clear" w:color="000000" w:fill="FFFFFF"/>
            <w:noWrap/>
            <w:vAlign w:val="center"/>
            <w:hideMark/>
          </w:tcPr>
          <w:p w14:paraId="5071D663" w14:textId="77777777" w:rsidR="00A93B90" w:rsidRPr="00592F81" w:rsidRDefault="00A93B90" w:rsidP="00A93B90">
            <w:pPr>
              <w:spacing w:before="0" w:line="276" w:lineRule="auto"/>
              <w:ind w:firstLine="0"/>
              <w:jc w:val="left"/>
              <w:rPr>
                <w:rFonts w:ascii="Arial" w:eastAsia="Times New Roman" w:hAnsi="Arial" w:cs="Arial"/>
                <w:sz w:val="20"/>
                <w:lang w:eastAsia="pt-BR"/>
              </w:rPr>
            </w:pPr>
            <w:r w:rsidRPr="00592F81">
              <w:rPr>
                <w:rFonts w:ascii="Arial" w:eastAsia="Times New Roman" w:hAnsi="Arial" w:cs="Arial"/>
                <w:sz w:val="20"/>
                <w:lang w:eastAsia="pt-BR"/>
              </w:rPr>
              <w:t xml:space="preserve">   Obrigações Trabalh., Previd. e Assist. a Pag. de Longo Prazo</w:t>
            </w:r>
          </w:p>
        </w:tc>
        <w:tc>
          <w:tcPr>
            <w:tcW w:w="1559" w:type="dxa"/>
            <w:tcBorders>
              <w:top w:val="single" w:sz="4" w:space="0" w:color="00B050"/>
              <w:left w:val="nil"/>
              <w:bottom w:val="single" w:sz="4" w:space="0" w:color="00B050"/>
              <w:right w:val="nil"/>
            </w:tcBorders>
            <w:shd w:val="clear" w:color="000000" w:fill="FFFFFF"/>
            <w:noWrap/>
            <w:vAlign w:val="center"/>
          </w:tcPr>
          <w:p w14:paraId="3A3A8329" w14:textId="77777777" w:rsidR="00A93B90" w:rsidRPr="00592F81" w:rsidRDefault="00A93B90" w:rsidP="00A93B90">
            <w:pPr>
              <w:spacing w:before="0" w:line="276" w:lineRule="auto"/>
              <w:ind w:firstLine="0"/>
              <w:jc w:val="right"/>
              <w:rPr>
                <w:rFonts w:ascii="Arial" w:eastAsia="Times New Roman" w:hAnsi="Arial" w:cs="Arial"/>
                <w:sz w:val="20"/>
                <w:lang w:eastAsia="pt-BR"/>
              </w:rPr>
            </w:pPr>
            <w:r w:rsidRPr="00592F81">
              <w:rPr>
                <w:rFonts w:ascii="Arial" w:eastAsia="Times New Roman" w:hAnsi="Arial" w:cs="Arial"/>
                <w:sz w:val="20"/>
                <w:lang w:eastAsia="pt-BR"/>
              </w:rPr>
              <w:t>3.796.920,66</w:t>
            </w:r>
          </w:p>
        </w:tc>
        <w:tc>
          <w:tcPr>
            <w:tcW w:w="1701" w:type="dxa"/>
            <w:tcBorders>
              <w:top w:val="single" w:sz="4" w:space="0" w:color="00B050"/>
              <w:left w:val="nil"/>
              <w:bottom w:val="single" w:sz="4" w:space="0" w:color="00B050"/>
              <w:right w:val="nil"/>
            </w:tcBorders>
            <w:shd w:val="clear" w:color="000000" w:fill="FFFFFF"/>
            <w:noWrap/>
            <w:vAlign w:val="center"/>
            <w:hideMark/>
          </w:tcPr>
          <w:p w14:paraId="71C684A6" w14:textId="77777777" w:rsidR="00A93B90" w:rsidRPr="00592F81" w:rsidRDefault="00A93B90" w:rsidP="00A93B90">
            <w:pPr>
              <w:spacing w:before="0" w:line="276" w:lineRule="auto"/>
              <w:ind w:firstLine="0"/>
              <w:jc w:val="right"/>
              <w:rPr>
                <w:rFonts w:ascii="Arial" w:eastAsia="Times New Roman" w:hAnsi="Arial" w:cs="Arial"/>
                <w:sz w:val="20"/>
                <w:lang w:eastAsia="pt-BR"/>
              </w:rPr>
            </w:pPr>
            <w:r w:rsidRPr="00592F81">
              <w:rPr>
                <w:rFonts w:ascii="Arial" w:eastAsia="Times New Roman" w:hAnsi="Arial" w:cs="Arial"/>
                <w:sz w:val="20"/>
                <w:lang w:eastAsia="pt-BR"/>
              </w:rPr>
              <w:t>128.098,88</w:t>
            </w:r>
          </w:p>
        </w:tc>
      </w:tr>
      <w:tr w:rsidR="00A93B90" w:rsidRPr="00592F81" w14:paraId="157D6D9C" w14:textId="77777777" w:rsidTr="00EC3D5F">
        <w:trPr>
          <w:trHeight w:val="201"/>
        </w:trPr>
        <w:tc>
          <w:tcPr>
            <w:tcW w:w="6379" w:type="dxa"/>
            <w:tcBorders>
              <w:top w:val="nil"/>
              <w:left w:val="nil"/>
              <w:bottom w:val="single" w:sz="4" w:space="0" w:color="00B050"/>
              <w:right w:val="nil"/>
            </w:tcBorders>
            <w:shd w:val="clear" w:color="000000" w:fill="E6F1EB"/>
            <w:noWrap/>
            <w:vAlign w:val="center"/>
            <w:hideMark/>
          </w:tcPr>
          <w:p w14:paraId="73D99A8F" w14:textId="77777777" w:rsidR="00A93B90" w:rsidRPr="00592F81" w:rsidRDefault="00A93B90" w:rsidP="00A93B90">
            <w:pPr>
              <w:spacing w:before="0" w:line="276" w:lineRule="auto"/>
              <w:ind w:firstLine="0"/>
              <w:jc w:val="left"/>
              <w:rPr>
                <w:rFonts w:ascii="Arial" w:eastAsia="Times New Roman" w:hAnsi="Arial" w:cs="Arial"/>
                <w:sz w:val="20"/>
                <w:lang w:eastAsia="pt-BR"/>
              </w:rPr>
            </w:pPr>
            <w:r w:rsidRPr="00592F81">
              <w:rPr>
                <w:rFonts w:ascii="Arial" w:eastAsia="Times New Roman" w:hAnsi="Arial" w:cs="Arial"/>
                <w:sz w:val="20"/>
                <w:lang w:eastAsia="pt-BR"/>
              </w:rPr>
              <w:t xml:space="preserve">   Empréstimos e Financiamentos a Longo Prazo</w:t>
            </w:r>
          </w:p>
        </w:tc>
        <w:tc>
          <w:tcPr>
            <w:tcW w:w="1559" w:type="dxa"/>
            <w:tcBorders>
              <w:top w:val="nil"/>
              <w:left w:val="nil"/>
              <w:bottom w:val="single" w:sz="4" w:space="0" w:color="00B050"/>
              <w:right w:val="nil"/>
            </w:tcBorders>
            <w:shd w:val="clear" w:color="000000" w:fill="E6F1EB"/>
            <w:noWrap/>
            <w:vAlign w:val="center"/>
          </w:tcPr>
          <w:p w14:paraId="7E0B59C7" w14:textId="77777777" w:rsidR="00A93B90" w:rsidRPr="00592F81" w:rsidRDefault="00A93B90" w:rsidP="00A93B90">
            <w:pPr>
              <w:spacing w:before="0" w:line="276" w:lineRule="auto"/>
              <w:ind w:firstLine="0"/>
              <w:jc w:val="right"/>
              <w:rPr>
                <w:rFonts w:ascii="Arial" w:eastAsia="Times New Roman" w:hAnsi="Arial" w:cs="Arial"/>
                <w:sz w:val="20"/>
                <w:lang w:eastAsia="pt-BR"/>
              </w:rPr>
            </w:pPr>
            <w:r w:rsidRPr="00592F81">
              <w:rPr>
                <w:rFonts w:ascii="Arial" w:eastAsia="Times New Roman" w:hAnsi="Arial" w:cs="Arial"/>
                <w:sz w:val="20"/>
                <w:lang w:eastAsia="pt-BR"/>
              </w:rPr>
              <w:t>-</w:t>
            </w:r>
          </w:p>
        </w:tc>
        <w:tc>
          <w:tcPr>
            <w:tcW w:w="1701" w:type="dxa"/>
            <w:tcBorders>
              <w:top w:val="nil"/>
              <w:left w:val="nil"/>
              <w:bottom w:val="single" w:sz="4" w:space="0" w:color="00B050"/>
              <w:right w:val="nil"/>
            </w:tcBorders>
            <w:shd w:val="clear" w:color="000000" w:fill="E6F1EB"/>
            <w:noWrap/>
            <w:vAlign w:val="center"/>
            <w:hideMark/>
          </w:tcPr>
          <w:p w14:paraId="148034FC" w14:textId="77777777" w:rsidR="00A93B90" w:rsidRPr="00592F81" w:rsidRDefault="00A93B90" w:rsidP="00A93B90">
            <w:pPr>
              <w:spacing w:before="0" w:line="276" w:lineRule="auto"/>
              <w:ind w:firstLine="0"/>
              <w:jc w:val="right"/>
              <w:rPr>
                <w:rFonts w:ascii="Arial" w:eastAsia="Times New Roman" w:hAnsi="Arial" w:cs="Arial"/>
                <w:sz w:val="20"/>
                <w:lang w:eastAsia="pt-BR"/>
              </w:rPr>
            </w:pPr>
            <w:r w:rsidRPr="00592F81">
              <w:rPr>
                <w:rFonts w:ascii="Arial" w:eastAsia="Times New Roman" w:hAnsi="Arial" w:cs="Arial"/>
                <w:sz w:val="20"/>
                <w:lang w:eastAsia="pt-BR"/>
              </w:rPr>
              <w:t>-</w:t>
            </w:r>
          </w:p>
        </w:tc>
      </w:tr>
      <w:tr w:rsidR="00A93B90" w:rsidRPr="00592F81" w14:paraId="7ADBAC1B" w14:textId="77777777" w:rsidTr="00EC3D5F">
        <w:trPr>
          <w:trHeight w:val="201"/>
        </w:trPr>
        <w:tc>
          <w:tcPr>
            <w:tcW w:w="6379" w:type="dxa"/>
            <w:tcBorders>
              <w:top w:val="nil"/>
              <w:left w:val="nil"/>
              <w:bottom w:val="single" w:sz="4" w:space="0" w:color="00B050"/>
              <w:right w:val="nil"/>
            </w:tcBorders>
            <w:shd w:val="clear" w:color="000000" w:fill="FFFFFF"/>
            <w:noWrap/>
            <w:vAlign w:val="center"/>
            <w:hideMark/>
          </w:tcPr>
          <w:p w14:paraId="07E2A6C8" w14:textId="77777777" w:rsidR="00A93B90" w:rsidRPr="00592F81" w:rsidRDefault="00A93B90" w:rsidP="00A93B90">
            <w:pPr>
              <w:spacing w:before="0" w:line="276" w:lineRule="auto"/>
              <w:ind w:firstLine="0"/>
              <w:jc w:val="left"/>
              <w:rPr>
                <w:rFonts w:ascii="Arial" w:eastAsia="Times New Roman" w:hAnsi="Arial" w:cs="Arial"/>
                <w:sz w:val="20"/>
                <w:lang w:eastAsia="pt-BR"/>
              </w:rPr>
            </w:pPr>
            <w:r w:rsidRPr="00592F81">
              <w:rPr>
                <w:rFonts w:ascii="Arial" w:eastAsia="Times New Roman" w:hAnsi="Arial" w:cs="Arial"/>
                <w:sz w:val="20"/>
                <w:lang w:eastAsia="pt-BR"/>
              </w:rPr>
              <w:t xml:space="preserve">   Fornecedores e Contas a Pagar a Longo Prazo</w:t>
            </w:r>
          </w:p>
        </w:tc>
        <w:tc>
          <w:tcPr>
            <w:tcW w:w="1559" w:type="dxa"/>
            <w:tcBorders>
              <w:top w:val="nil"/>
              <w:left w:val="nil"/>
              <w:bottom w:val="single" w:sz="4" w:space="0" w:color="00B050"/>
              <w:right w:val="nil"/>
            </w:tcBorders>
            <w:shd w:val="clear" w:color="000000" w:fill="FFFFFF"/>
            <w:noWrap/>
            <w:vAlign w:val="center"/>
          </w:tcPr>
          <w:p w14:paraId="1D250779" w14:textId="77777777" w:rsidR="00A93B90" w:rsidRPr="00592F81" w:rsidRDefault="00A93B90" w:rsidP="00A93B90">
            <w:pPr>
              <w:spacing w:before="0" w:line="276" w:lineRule="auto"/>
              <w:ind w:firstLine="0"/>
              <w:jc w:val="right"/>
              <w:rPr>
                <w:rFonts w:ascii="Arial" w:eastAsia="Times New Roman" w:hAnsi="Arial" w:cs="Arial"/>
                <w:sz w:val="20"/>
                <w:lang w:eastAsia="pt-BR"/>
              </w:rPr>
            </w:pPr>
            <w:r w:rsidRPr="00592F81">
              <w:rPr>
                <w:rFonts w:ascii="Arial" w:eastAsia="Times New Roman" w:hAnsi="Arial" w:cs="Arial"/>
                <w:sz w:val="20"/>
                <w:lang w:eastAsia="pt-BR"/>
              </w:rPr>
              <w:t>2.903,13</w:t>
            </w:r>
          </w:p>
        </w:tc>
        <w:tc>
          <w:tcPr>
            <w:tcW w:w="1701" w:type="dxa"/>
            <w:tcBorders>
              <w:top w:val="nil"/>
              <w:left w:val="nil"/>
              <w:bottom w:val="single" w:sz="4" w:space="0" w:color="00B050"/>
              <w:right w:val="nil"/>
            </w:tcBorders>
            <w:shd w:val="clear" w:color="000000" w:fill="FFFFFF"/>
            <w:noWrap/>
            <w:vAlign w:val="center"/>
            <w:hideMark/>
          </w:tcPr>
          <w:p w14:paraId="309C6501" w14:textId="77777777" w:rsidR="00A93B90" w:rsidRPr="00592F81" w:rsidRDefault="00A93B90" w:rsidP="00A93B90">
            <w:pPr>
              <w:spacing w:before="0" w:line="276" w:lineRule="auto"/>
              <w:ind w:firstLine="0"/>
              <w:jc w:val="right"/>
              <w:rPr>
                <w:rFonts w:ascii="Arial" w:eastAsia="Times New Roman" w:hAnsi="Arial" w:cs="Arial"/>
                <w:sz w:val="20"/>
                <w:lang w:eastAsia="pt-BR"/>
              </w:rPr>
            </w:pPr>
            <w:r w:rsidRPr="00592F81">
              <w:rPr>
                <w:rFonts w:ascii="Arial" w:eastAsia="Times New Roman" w:hAnsi="Arial" w:cs="Arial"/>
                <w:sz w:val="20"/>
                <w:lang w:eastAsia="pt-BR"/>
              </w:rPr>
              <w:t>2.903,13</w:t>
            </w:r>
          </w:p>
        </w:tc>
      </w:tr>
      <w:tr w:rsidR="00A93B90" w:rsidRPr="00592F81" w14:paraId="0C4F84FE" w14:textId="77777777" w:rsidTr="00EC3D5F">
        <w:trPr>
          <w:trHeight w:val="201"/>
        </w:trPr>
        <w:tc>
          <w:tcPr>
            <w:tcW w:w="6379" w:type="dxa"/>
            <w:tcBorders>
              <w:top w:val="nil"/>
              <w:left w:val="nil"/>
              <w:bottom w:val="single" w:sz="4" w:space="0" w:color="00B050"/>
              <w:right w:val="nil"/>
            </w:tcBorders>
            <w:shd w:val="clear" w:color="000000" w:fill="E6F1EB"/>
            <w:noWrap/>
            <w:vAlign w:val="center"/>
            <w:hideMark/>
          </w:tcPr>
          <w:p w14:paraId="5866725B" w14:textId="77777777" w:rsidR="00A93B90" w:rsidRPr="00592F81" w:rsidRDefault="00A93B90" w:rsidP="00A93B90">
            <w:pPr>
              <w:spacing w:before="0" w:line="276" w:lineRule="auto"/>
              <w:ind w:firstLine="0"/>
              <w:jc w:val="left"/>
              <w:rPr>
                <w:rFonts w:ascii="Arial" w:eastAsia="Times New Roman" w:hAnsi="Arial" w:cs="Arial"/>
                <w:sz w:val="20"/>
                <w:lang w:eastAsia="pt-BR"/>
              </w:rPr>
            </w:pPr>
            <w:r w:rsidRPr="00592F81">
              <w:rPr>
                <w:rFonts w:ascii="Arial" w:eastAsia="Times New Roman" w:hAnsi="Arial" w:cs="Arial"/>
                <w:sz w:val="20"/>
                <w:lang w:eastAsia="pt-BR"/>
              </w:rPr>
              <w:t xml:space="preserve">   Obrigações Fiscais a Longo Prazo</w:t>
            </w:r>
          </w:p>
        </w:tc>
        <w:tc>
          <w:tcPr>
            <w:tcW w:w="1559" w:type="dxa"/>
            <w:tcBorders>
              <w:top w:val="nil"/>
              <w:left w:val="nil"/>
              <w:bottom w:val="single" w:sz="4" w:space="0" w:color="00B050"/>
              <w:right w:val="nil"/>
            </w:tcBorders>
            <w:shd w:val="clear" w:color="000000" w:fill="E6F1EB"/>
            <w:noWrap/>
            <w:vAlign w:val="center"/>
          </w:tcPr>
          <w:p w14:paraId="6D3DF249" w14:textId="77777777" w:rsidR="00A93B90" w:rsidRPr="00592F81" w:rsidRDefault="00A93B90" w:rsidP="00A93B90">
            <w:pPr>
              <w:spacing w:before="0" w:line="276" w:lineRule="auto"/>
              <w:ind w:firstLine="0"/>
              <w:jc w:val="right"/>
              <w:rPr>
                <w:rFonts w:ascii="Arial" w:eastAsia="Times New Roman" w:hAnsi="Arial" w:cs="Arial"/>
                <w:sz w:val="20"/>
                <w:lang w:eastAsia="pt-BR"/>
              </w:rPr>
            </w:pPr>
            <w:r w:rsidRPr="00592F81">
              <w:rPr>
                <w:rFonts w:ascii="Arial" w:eastAsia="Times New Roman" w:hAnsi="Arial" w:cs="Arial"/>
                <w:sz w:val="20"/>
                <w:lang w:eastAsia="pt-BR"/>
              </w:rPr>
              <w:t>-</w:t>
            </w:r>
          </w:p>
        </w:tc>
        <w:tc>
          <w:tcPr>
            <w:tcW w:w="1701" w:type="dxa"/>
            <w:tcBorders>
              <w:top w:val="nil"/>
              <w:left w:val="nil"/>
              <w:bottom w:val="single" w:sz="4" w:space="0" w:color="00B050"/>
              <w:right w:val="nil"/>
            </w:tcBorders>
            <w:shd w:val="clear" w:color="000000" w:fill="E6F1EB"/>
            <w:noWrap/>
            <w:vAlign w:val="center"/>
            <w:hideMark/>
          </w:tcPr>
          <w:p w14:paraId="7C84C391" w14:textId="77777777" w:rsidR="00A93B90" w:rsidRPr="00592F81" w:rsidRDefault="00A93B90" w:rsidP="00A93B90">
            <w:pPr>
              <w:spacing w:before="0" w:line="276" w:lineRule="auto"/>
              <w:ind w:firstLine="0"/>
              <w:jc w:val="right"/>
              <w:rPr>
                <w:rFonts w:ascii="Arial" w:eastAsia="Times New Roman" w:hAnsi="Arial" w:cs="Arial"/>
                <w:sz w:val="20"/>
                <w:lang w:eastAsia="pt-BR"/>
              </w:rPr>
            </w:pPr>
            <w:r w:rsidRPr="00592F81">
              <w:rPr>
                <w:rFonts w:ascii="Arial" w:eastAsia="Times New Roman" w:hAnsi="Arial" w:cs="Arial"/>
                <w:sz w:val="20"/>
                <w:lang w:eastAsia="pt-BR"/>
              </w:rPr>
              <w:t>-</w:t>
            </w:r>
          </w:p>
        </w:tc>
      </w:tr>
      <w:tr w:rsidR="00A93B90" w:rsidRPr="00592F81" w14:paraId="04D78B21" w14:textId="77777777" w:rsidTr="00EC3D5F">
        <w:trPr>
          <w:trHeight w:val="201"/>
        </w:trPr>
        <w:tc>
          <w:tcPr>
            <w:tcW w:w="6379" w:type="dxa"/>
            <w:tcBorders>
              <w:top w:val="nil"/>
              <w:left w:val="nil"/>
              <w:bottom w:val="single" w:sz="4" w:space="0" w:color="00B050"/>
              <w:right w:val="nil"/>
            </w:tcBorders>
            <w:shd w:val="clear" w:color="000000" w:fill="FFFFFF"/>
            <w:noWrap/>
            <w:vAlign w:val="center"/>
            <w:hideMark/>
          </w:tcPr>
          <w:p w14:paraId="61ADCCBA" w14:textId="77777777" w:rsidR="00A93B90" w:rsidRPr="00592F81" w:rsidRDefault="00A93B90" w:rsidP="00A93B90">
            <w:pPr>
              <w:spacing w:before="0" w:line="276" w:lineRule="auto"/>
              <w:ind w:firstLine="0"/>
              <w:jc w:val="left"/>
              <w:rPr>
                <w:rFonts w:ascii="Arial" w:eastAsia="Times New Roman" w:hAnsi="Arial" w:cs="Arial"/>
                <w:sz w:val="20"/>
                <w:lang w:eastAsia="pt-BR"/>
              </w:rPr>
            </w:pPr>
            <w:r w:rsidRPr="00592F81">
              <w:rPr>
                <w:rFonts w:ascii="Arial" w:eastAsia="Times New Roman" w:hAnsi="Arial" w:cs="Arial"/>
                <w:sz w:val="20"/>
                <w:lang w:eastAsia="pt-BR"/>
              </w:rPr>
              <w:t xml:space="preserve">   Provisões a Longo Prazo</w:t>
            </w:r>
          </w:p>
        </w:tc>
        <w:tc>
          <w:tcPr>
            <w:tcW w:w="1559" w:type="dxa"/>
            <w:tcBorders>
              <w:top w:val="nil"/>
              <w:left w:val="nil"/>
              <w:bottom w:val="single" w:sz="4" w:space="0" w:color="00B050"/>
              <w:right w:val="nil"/>
            </w:tcBorders>
            <w:shd w:val="clear" w:color="000000" w:fill="FFFFFF"/>
            <w:noWrap/>
            <w:vAlign w:val="center"/>
          </w:tcPr>
          <w:p w14:paraId="6393EE35" w14:textId="77777777" w:rsidR="00A93B90" w:rsidRPr="00592F81" w:rsidRDefault="00A93B90" w:rsidP="00A93B90">
            <w:pPr>
              <w:spacing w:before="0" w:line="276" w:lineRule="auto"/>
              <w:ind w:firstLine="0"/>
              <w:jc w:val="right"/>
              <w:rPr>
                <w:rFonts w:ascii="Arial" w:eastAsia="Times New Roman" w:hAnsi="Arial" w:cs="Arial"/>
                <w:sz w:val="20"/>
                <w:lang w:eastAsia="pt-BR"/>
              </w:rPr>
            </w:pPr>
            <w:r w:rsidRPr="00592F81">
              <w:rPr>
                <w:rFonts w:ascii="Arial" w:eastAsia="Times New Roman" w:hAnsi="Arial" w:cs="Arial"/>
                <w:sz w:val="20"/>
                <w:lang w:eastAsia="pt-BR"/>
              </w:rPr>
              <w:t>-</w:t>
            </w:r>
          </w:p>
        </w:tc>
        <w:tc>
          <w:tcPr>
            <w:tcW w:w="1701" w:type="dxa"/>
            <w:tcBorders>
              <w:top w:val="nil"/>
              <w:left w:val="nil"/>
              <w:bottom w:val="single" w:sz="4" w:space="0" w:color="00B050"/>
              <w:right w:val="nil"/>
            </w:tcBorders>
            <w:shd w:val="clear" w:color="000000" w:fill="FFFFFF"/>
            <w:noWrap/>
            <w:vAlign w:val="center"/>
            <w:hideMark/>
          </w:tcPr>
          <w:p w14:paraId="3D266403" w14:textId="77777777" w:rsidR="00A93B90" w:rsidRPr="00592F81" w:rsidRDefault="00A93B90" w:rsidP="00A93B90">
            <w:pPr>
              <w:spacing w:before="0" w:line="276" w:lineRule="auto"/>
              <w:ind w:firstLine="0"/>
              <w:jc w:val="right"/>
              <w:rPr>
                <w:rFonts w:ascii="Arial" w:eastAsia="Times New Roman" w:hAnsi="Arial" w:cs="Arial"/>
                <w:sz w:val="20"/>
                <w:lang w:eastAsia="pt-BR"/>
              </w:rPr>
            </w:pPr>
            <w:r w:rsidRPr="00592F81">
              <w:rPr>
                <w:rFonts w:ascii="Arial" w:eastAsia="Times New Roman" w:hAnsi="Arial" w:cs="Arial"/>
                <w:sz w:val="20"/>
                <w:lang w:eastAsia="pt-BR"/>
              </w:rPr>
              <w:t>-</w:t>
            </w:r>
          </w:p>
        </w:tc>
      </w:tr>
      <w:tr w:rsidR="00A93B90" w:rsidRPr="00592F81" w14:paraId="3209A2A0" w14:textId="77777777" w:rsidTr="00EC3D5F">
        <w:trPr>
          <w:trHeight w:val="201"/>
        </w:trPr>
        <w:tc>
          <w:tcPr>
            <w:tcW w:w="6379" w:type="dxa"/>
            <w:tcBorders>
              <w:top w:val="nil"/>
              <w:left w:val="nil"/>
              <w:bottom w:val="single" w:sz="4" w:space="0" w:color="00B050"/>
              <w:right w:val="nil"/>
            </w:tcBorders>
            <w:shd w:val="clear" w:color="000000" w:fill="E6F1EB"/>
            <w:noWrap/>
            <w:vAlign w:val="center"/>
            <w:hideMark/>
          </w:tcPr>
          <w:p w14:paraId="5C0121C4" w14:textId="77777777" w:rsidR="00A93B90" w:rsidRPr="00592F81" w:rsidRDefault="00A93B90" w:rsidP="00A93B90">
            <w:pPr>
              <w:spacing w:before="0" w:line="276" w:lineRule="auto"/>
              <w:ind w:firstLine="0"/>
              <w:jc w:val="left"/>
              <w:rPr>
                <w:rFonts w:ascii="Arial" w:eastAsia="Times New Roman" w:hAnsi="Arial" w:cs="Arial"/>
                <w:sz w:val="20"/>
                <w:lang w:eastAsia="pt-BR"/>
              </w:rPr>
            </w:pPr>
            <w:r w:rsidRPr="00592F81">
              <w:rPr>
                <w:rFonts w:ascii="Arial" w:eastAsia="Times New Roman" w:hAnsi="Arial" w:cs="Arial"/>
                <w:sz w:val="20"/>
                <w:lang w:eastAsia="pt-BR"/>
              </w:rPr>
              <w:t xml:space="preserve">   Demais Obrigações a Longo Prazo</w:t>
            </w:r>
          </w:p>
        </w:tc>
        <w:tc>
          <w:tcPr>
            <w:tcW w:w="1559" w:type="dxa"/>
            <w:tcBorders>
              <w:top w:val="nil"/>
              <w:left w:val="nil"/>
              <w:bottom w:val="single" w:sz="4" w:space="0" w:color="00B050"/>
              <w:right w:val="nil"/>
            </w:tcBorders>
            <w:shd w:val="clear" w:color="000000" w:fill="E6F1EB"/>
            <w:noWrap/>
            <w:vAlign w:val="center"/>
          </w:tcPr>
          <w:p w14:paraId="32793F8F" w14:textId="77777777" w:rsidR="00A93B90" w:rsidRPr="00592F81" w:rsidRDefault="00A93B90" w:rsidP="00A93B90">
            <w:pPr>
              <w:spacing w:before="0" w:line="276" w:lineRule="auto"/>
              <w:ind w:firstLine="0"/>
              <w:jc w:val="right"/>
              <w:rPr>
                <w:rFonts w:ascii="Arial" w:eastAsia="Times New Roman" w:hAnsi="Arial" w:cs="Arial"/>
                <w:sz w:val="20"/>
                <w:lang w:eastAsia="pt-BR"/>
              </w:rPr>
            </w:pPr>
            <w:r w:rsidRPr="00592F81">
              <w:rPr>
                <w:rFonts w:ascii="Arial" w:eastAsia="Times New Roman" w:hAnsi="Arial" w:cs="Arial"/>
                <w:sz w:val="20"/>
                <w:lang w:eastAsia="pt-BR"/>
              </w:rPr>
              <w:t>480,00</w:t>
            </w:r>
          </w:p>
        </w:tc>
        <w:tc>
          <w:tcPr>
            <w:tcW w:w="1701" w:type="dxa"/>
            <w:tcBorders>
              <w:top w:val="nil"/>
              <w:left w:val="nil"/>
              <w:bottom w:val="single" w:sz="4" w:space="0" w:color="00B050"/>
              <w:right w:val="nil"/>
            </w:tcBorders>
            <w:shd w:val="clear" w:color="000000" w:fill="E6F1EB"/>
            <w:noWrap/>
            <w:vAlign w:val="center"/>
            <w:hideMark/>
          </w:tcPr>
          <w:p w14:paraId="7088253E" w14:textId="77777777" w:rsidR="00A93B90" w:rsidRPr="00592F81" w:rsidRDefault="00A93B90" w:rsidP="00A93B90">
            <w:pPr>
              <w:spacing w:before="0" w:line="276" w:lineRule="auto"/>
              <w:ind w:firstLine="0"/>
              <w:jc w:val="right"/>
              <w:rPr>
                <w:rFonts w:ascii="Arial" w:eastAsia="Times New Roman" w:hAnsi="Arial" w:cs="Arial"/>
                <w:sz w:val="20"/>
                <w:lang w:eastAsia="pt-BR"/>
              </w:rPr>
            </w:pPr>
            <w:r w:rsidRPr="00592F81">
              <w:rPr>
                <w:rFonts w:ascii="Arial" w:eastAsia="Times New Roman" w:hAnsi="Arial" w:cs="Arial"/>
                <w:sz w:val="20"/>
                <w:lang w:eastAsia="pt-BR"/>
              </w:rPr>
              <w:t>480,00</w:t>
            </w:r>
          </w:p>
        </w:tc>
      </w:tr>
      <w:tr w:rsidR="00A93B90" w:rsidRPr="00592F81" w14:paraId="7C9492EF" w14:textId="77777777" w:rsidTr="00EC3D5F">
        <w:trPr>
          <w:trHeight w:val="201"/>
        </w:trPr>
        <w:tc>
          <w:tcPr>
            <w:tcW w:w="6379" w:type="dxa"/>
            <w:tcBorders>
              <w:top w:val="nil"/>
              <w:left w:val="nil"/>
              <w:bottom w:val="single" w:sz="4" w:space="0" w:color="00B050"/>
              <w:right w:val="nil"/>
            </w:tcBorders>
            <w:shd w:val="clear" w:color="000000" w:fill="FFFFFF"/>
            <w:noWrap/>
            <w:vAlign w:val="center"/>
            <w:hideMark/>
          </w:tcPr>
          <w:p w14:paraId="36B0AB91" w14:textId="77777777" w:rsidR="00A93B90" w:rsidRPr="00592F81" w:rsidRDefault="00A93B90" w:rsidP="00A93B90">
            <w:pPr>
              <w:spacing w:before="0" w:line="276" w:lineRule="auto"/>
              <w:ind w:firstLine="0"/>
              <w:jc w:val="left"/>
              <w:rPr>
                <w:rFonts w:ascii="Arial" w:eastAsia="Times New Roman" w:hAnsi="Arial" w:cs="Arial"/>
                <w:sz w:val="20"/>
                <w:lang w:eastAsia="pt-BR"/>
              </w:rPr>
            </w:pPr>
            <w:r w:rsidRPr="00592F81">
              <w:rPr>
                <w:rFonts w:ascii="Arial" w:eastAsia="Times New Roman" w:hAnsi="Arial" w:cs="Arial"/>
                <w:sz w:val="20"/>
                <w:lang w:eastAsia="pt-BR"/>
              </w:rPr>
              <w:t xml:space="preserve">   Resultado Diferido</w:t>
            </w:r>
          </w:p>
        </w:tc>
        <w:tc>
          <w:tcPr>
            <w:tcW w:w="1559" w:type="dxa"/>
            <w:tcBorders>
              <w:top w:val="nil"/>
              <w:left w:val="nil"/>
              <w:bottom w:val="single" w:sz="4" w:space="0" w:color="00B050"/>
              <w:right w:val="nil"/>
            </w:tcBorders>
            <w:shd w:val="clear" w:color="000000" w:fill="FFFFFF"/>
            <w:noWrap/>
            <w:vAlign w:val="center"/>
          </w:tcPr>
          <w:p w14:paraId="32B2B28B" w14:textId="77777777" w:rsidR="00A93B90" w:rsidRPr="00592F81" w:rsidRDefault="00A93B90" w:rsidP="00A93B90">
            <w:pPr>
              <w:spacing w:before="0" w:line="276" w:lineRule="auto"/>
              <w:ind w:firstLine="0"/>
              <w:jc w:val="right"/>
              <w:rPr>
                <w:rFonts w:ascii="Arial" w:eastAsia="Times New Roman" w:hAnsi="Arial" w:cs="Arial"/>
                <w:sz w:val="20"/>
                <w:lang w:eastAsia="pt-BR"/>
              </w:rPr>
            </w:pPr>
            <w:r w:rsidRPr="00592F81">
              <w:rPr>
                <w:rFonts w:ascii="Arial" w:eastAsia="Times New Roman" w:hAnsi="Arial" w:cs="Arial"/>
                <w:sz w:val="20"/>
                <w:lang w:eastAsia="pt-BR"/>
              </w:rPr>
              <w:t>-</w:t>
            </w:r>
          </w:p>
        </w:tc>
        <w:tc>
          <w:tcPr>
            <w:tcW w:w="1701" w:type="dxa"/>
            <w:tcBorders>
              <w:top w:val="nil"/>
              <w:left w:val="nil"/>
              <w:bottom w:val="single" w:sz="4" w:space="0" w:color="00B050"/>
              <w:right w:val="nil"/>
            </w:tcBorders>
            <w:shd w:val="clear" w:color="000000" w:fill="FFFFFF"/>
            <w:noWrap/>
            <w:vAlign w:val="center"/>
            <w:hideMark/>
          </w:tcPr>
          <w:p w14:paraId="0C78424F" w14:textId="77777777" w:rsidR="00A93B90" w:rsidRPr="00592F81" w:rsidRDefault="00A93B90" w:rsidP="00A93B90">
            <w:pPr>
              <w:spacing w:before="0" w:line="276" w:lineRule="auto"/>
              <w:ind w:firstLine="0"/>
              <w:jc w:val="right"/>
              <w:rPr>
                <w:rFonts w:ascii="Arial" w:eastAsia="Times New Roman" w:hAnsi="Arial" w:cs="Arial"/>
                <w:sz w:val="20"/>
                <w:lang w:eastAsia="pt-BR"/>
              </w:rPr>
            </w:pPr>
            <w:r w:rsidRPr="00592F81">
              <w:rPr>
                <w:rFonts w:ascii="Arial" w:eastAsia="Times New Roman" w:hAnsi="Arial" w:cs="Arial"/>
                <w:sz w:val="20"/>
                <w:lang w:eastAsia="pt-BR"/>
              </w:rPr>
              <w:t>-</w:t>
            </w:r>
          </w:p>
        </w:tc>
      </w:tr>
      <w:tr w:rsidR="00A93B90" w:rsidRPr="00592F81" w14:paraId="72F157E3" w14:textId="77777777" w:rsidTr="00EC3D5F">
        <w:trPr>
          <w:trHeight w:val="201"/>
        </w:trPr>
        <w:tc>
          <w:tcPr>
            <w:tcW w:w="6379" w:type="dxa"/>
            <w:tcBorders>
              <w:top w:val="single" w:sz="4" w:space="0" w:color="1EAA7A"/>
              <w:left w:val="nil"/>
              <w:bottom w:val="single" w:sz="4" w:space="0" w:color="1EAA7A"/>
              <w:right w:val="nil"/>
            </w:tcBorders>
            <w:shd w:val="clear" w:color="000000" w:fill="BEDCCA"/>
            <w:noWrap/>
            <w:vAlign w:val="center"/>
            <w:hideMark/>
          </w:tcPr>
          <w:p w14:paraId="6AD5CA8A" w14:textId="77777777" w:rsidR="00A93B90" w:rsidRPr="00592F81" w:rsidRDefault="00A93B90" w:rsidP="00A93B90">
            <w:pPr>
              <w:spacing w:before="0" w:line="276" w:lineRule="auto"/>
              <w:ind w:firstLine="0"/>
              <w:jc w:val="left"/>
              <w:rPr>
                <w:rFonts w:ascii="Arial" w:eastAsia="Times New Roman" w:hAnsi="Arial" w:cs="Arial"/>
                <w:b/>
                <w:bCs/>
                <w:sz w:val="20"/>
                <w:lang w:eastAsia="pt-BR"/>
              </w:rPr>
            </w:pPr>
            <w:r w:rsidRPr="00592F81">
              <w:rPr>
                <w:rFonts w:ascii="Arial" w:eastAsia="Times New Roman" w:hAnsi="Arial" w:cs="Arial"/>
                <w:b/>
                <w:bCs/>
                <w:sz w:val="20"/>
                <w:lang w:eastAsia="pt-BR"/>
              </w:rPr>
              <w:t>Total do Passivo Exigível</w:t>
            </w:r>
          </w:p>
        </w:tc>
        <w:tc>
          <w:tcPr>
            <w:tcW w:w="1559" w:type="dxa"/>
            <w:tcBorders>
              <w:top w:val="single" w:sz="4" w:space="0" w:color="1EAA7A"/>
              <w:left w:val="nil"/>
              <w:bottom w:val="single" w:sz="4" w:space="0" w:color="1EAA7A"/>
              <w:right w:val="nil"/>
            </w:tcBorders>
            <w:shd w:val="clear" w:color="000000" w:fill="BEDCCA"/>
            <w:noWrap/>
            <w:vAlign w:val="center"/>
          </w:tcPr>
          <w:p w14:paraId="26C809BE" w14:textId="77777777" w:rsidR="00A93B90" w:rsidRPr="00592F81" w:rsidRDefault="00A93B90" w:rsidP="00A93B90">
            <w:pPr>
              <w:spacing w:before="0" w:line="276" w:lineRule="auto"/>
              <w:ind w:firstLine="0"/>
              <w:jc w:val="right"/>
              <w:rPr>
                <w:rFonts w:ascii="Arial" w:eastAsia="Times New Roman" w:hAnsi="Arial" w:cs="Arial"/>
                <w:b/>
                <w:sz w:val="20"/>
                <w:lang w:eastAsia="pt-BR"/>
              </w:rPr>
            </w:pPr>
            <w:r w:rsidRPr="00592F81">
              <w:rPr>
                <w:rFonts w:ascii="Arial" w:eastAsia="Times New Roman" w:hAnsi="Arial" w:cs="Arial"/>
                <w:b/>
                <w:sz w:val="20"/>
                <w:lang w:eastAsia="pt-BR"/>
              </w:rPr>
              <w:t>136.219.611,04</w:t>
            </w:r>
          </w:p>
        </w:tc>
        <w:tc>
          <w:tcPr>
            <w:tcW w:w="1701" w:type="dxa"/>
            <w:tcBorders>
              <w:top w:val="single" w:sz="4" w:space="0" w:color="1EAA7A"/>
              <w:left w:val="nil"/>
              <w:bottom w:val="single" w:sz="4" w:space="0" w:color="1EAA7A"/>
              <w:right w:val="nil"/>
            </w:tcBorders>
            <w:shd w:val="clear" w:color="000000" w:fill="BEDCCA"/>
            <w:noWrap/>
            <w:vAlign w:val="center"/>
            <w:hideMark/>
          </w:tcPr>
          <w:p w14:paraId="632A905E" w14:textId="77777777" w:rsidR="00A93B90" w:rsidRPr="00592F81" w:rsidRDefault="00A93B90" w:rsidP="00A93B90">
            <w:pPr>
              <w:spacing w:before="0" w:line="276" w:lineRule="auto"/>
              <w:ind w:firstLine="0"/>
              <w:jc w:val="right"/>
              <w:rPr>
                <w:rFonts w:ascii="Arial" w:eastAsia="Times New Roman" w:hAnsi="Arial" w:cs="Arial"/>
                <w:b/>
                <w:bCs/>
                <w:sz w:val="20"/>
                <w:lang w:eastAsia="pt-BR"/>
              </w:rPr>
            </w:pPr>
            <w:r w:rsidRPr="00592F81">
              <w:rPr>
                <w:rFonts w:ascii="Arial" w:eastAsia="Times New Roman" w:hAnsi="Arial" w:cs="Arial"/>
                <w:b/>
                <w:bCs/>
                <w:sz w:val="20"/>
                <w:lang w:eastAsia="pt-BR"/>
              </w:rPr>
              <w:t>146.137.701,92</w:t>
            </w:r>
          </w:p>
        </w:tc>
      </w:tr>
      <w:tr w:rsidR="00A93B90" w:rsidRPr="00592F81" w14:paraId="6EDB1FD9" w14:textId="77777777" w:rsidTr="00EC3D5F">
        <w:trPr>
          <w:trHeight w:val="201"/>
        </w:trPr>
        <w:tc>
          <w:tcPr>
            <w:tcW w:w="6379" w:type="dxa"/>
            <w:tcBorders>
              <w:top w:val="single" w:sz="4" w:space="0" w:color="00B050"/>
              <w:left w:val="nil"/>
              <w:bottom w:val="nil"/>
              <w:right w:val="nil"/>
            </w:tcBorders>
            <w:shd w:val="clear" w:color="000000" w:fill="FFFFFF"/>
            <w:noWrap/>
            <w:vAlign w:val="center"/>
            <w:hideMark/>
          </w:tcPr>
          <w:p w14:paraId="2FC59554" w14:textId="77777777" w:rsidR="00A93B90" w:rsidRPr="00592F81" w:rsidRDefault="00A93B90" w:rsidP="00A93B90">
            <w:pPr>
              <w:spacing w:before="0" w:line="276" w:lineRule="auto"/>
              <w:ind w:firstLine="0"/>
              <w:jc w:val="left"/>
              <w:rPr>
                <w:rFonts w:ascii="Arial" w:eastAsia="Times New Roman" w:hAnsi="Arial" w:cs="Arial"/>
                <w:sz w:val="20"/>
                <w:lang w:eastAsia="pt-BR"/>
              </w:rPr>
            </w:pPr>
            <w:r w:rsidRPr="00592F81">
              <w:rPr>
                <w:rFonts w:ascii="Arial" w:eastAsia="Times New Roman" w:hAnsi="Arial" w:cs="Arial"/>
                <w:sz w:val="20"/>
                <w:lang w:eastAsia="pt-BR"/>
              </w:rPr>
              <w:t> </w:t>
            </w:r>
          </w:p>
        </w:tc>
        <w:tc>
          <w:tcPr>
            <w:tcW w:w="1559" w:type="dxa"/>
            <w:tcBorders>
              <w:top w:val="single" w:sz="4" w:space="0" w:color="00B050"/>
              <w:left w:val="nil"/>
              <w:bottom w:val="nil"/>
              <w:right w:val="nil"/>
            </w:tcBorders>
            <w:shd w:val="clear" w:color="000000" w:fill="FFFFFF"/>
            <w:noWrap/>
            <w:vAlign w:val="center"/>
            <w:hideMark/>
          </w:tcPr>
          <w:p w14:paraId="49FE86B7" w14:textId="77777777" w:rsidR="00A93B90" w:rsidRPr="00592F81" w:rsidRDefault="00A93B90" w:rsidP="00A93B90">
            <w:pPr>
              <w:spacing w:before="0" w:line="276" w:lineRule="auto"/>
              <w:ind w:firstLine="0"/>
              <w:jc w:val="right"/>
              <w:rPr>
                <w:rFonts w:ascii="Arial" w:eastAsia="Times New Roman" w:hAnsi="Arial" w:cs="Arial"/>
                <w:sz w:val="20"/>
                <w:lang w:eastAsia="pt-BR"/>
              </w:rPr>
            </w:pPr>
            <w:r w:rsidRPr="00592F81">
              <w:rPr>
                <w:rFonts w:ascii="Arial" w:eastAsia="Times New Roman" w:hAnsi="Arial" w:cs="Arial"/>
                <w:sz w:val="20"/>
                <w:lang w:eastAsia="pt-BR"/>
              </w:rPr>
              <w:t> </w:t>
            </w:r>
          </w:p>
        </w:tc>
        <w:tc>
          <w:tcPr>
            <w:tcW w:w="1701" w:type="dxa"/>
            <w:tcBorders>
              <w:top w:val="single" w:sz="4" w:space="0" w:color="00B050"/>
              <w:left w:val="nil"/>
              <w:bottom w:val="nil"/>
              <w:right w:val="nil"/>
            </w:tcBorders>
            <w:shd w:val="clear" w:color="000000" w:fill="FFFFFF"/>
            <w:noWrap/>
            <w:vAlign w:val="center"/>
            <w:hideMark/>
          </w:tcPr>
          <w:p w14:paraId="4482F418" w14:textId="77777777" w:rsidR="00A93B90" w:rsidRPr="00592F81" w:rsidRDefault="00A93B90" w:rsidP="00A93B90">
            <w:pPr>
              <w:spacing w:before="0" w:line="276" w:lineRule="auto"/>
              <w:ind w:firstLine="0"/>
              <w:jc w:val="right"/>
              <w:rPr>
                <w:rFonts w:ascii="Arial" w:eastAsia="Times New Roman" w:hAnsi="Arial" w:cs="Arial"/>
                <w:sz w:val="20"/>
                <w:lang w:eastAsia="pt-BR"/>
              </w:rPr>
            </w:pPr>
            <w:r w:rsidRPr="00592F81">
              <w:rPr>
                <w:rFonts w:ascii="Arial" w:eastAsia="Times New Roman" w:hAnsi="Arial" w:cs="Arial"/>
                <w:sz w:val="20"/>
                <w:lang w:eastAsia="pt-BR"/>
              </w:rPr>
              <w:t> </w:t>
            </w:r>
          </w:p>
        </w:tc>
      </w:tr>
      <w:tr w:rsidR="00A93B90" w:rsidRPr="00592F81" w14:paraId="294D20BF" w14:textId="77777777" w:rsidTr="00EC3D5F">
        <w:trPr>
          <w:trHeight w:val="201"/>
        </w:trPr>
        <w:tc>
          <w:tcPr>
            <w:tcW w:w="9639" w:type="dxa"/>
            <w:gridSpan w:val="3"/>
            <w:tcBorders>
              <w:top w:val="single" w:sz="8" w:space="0" w:color="1EAA7A"/>
              <w:left w:val="nil"/>
              <w:bottom w:val="single" w:sz="4" w:space="0" w:color="1EAA7A"/>
              <w:right w:val="nil"/>
            </w:tcBorders>
            <w:shd w:val="clear" w:color="000000" w:fill="BEDCCA"/>
            <w:noWrap/>
            <w:vAlign w:val="center"/>
            <w:hideMark/>
          </w:tcPr>
          <w:p w14:paraId="6761AD95" w14:textId="77777777" w:rsidR="00A93B90" w:rsidRPr="00592F81" w:rsidRDefault="00A93B90" w:rsidP="00A93B90">
            <w:pPr>
              <w:spacing w:before="0" w:line="276" w:lineRule="auto"/>
              <w:ind w:firstLine="0"/>
              <w:jc w:val="center"/>
              <w:rPr>
                <w:rFonts w:ascii="Arial" w:eastAsia="Times New Roman" w:hAnsi="Arial" w:cs="Arial"/>
                <w:b/>
                <w:bCs/>
                <w:sz w:val="20"/>
                <w:lang w:eastAsia="pt-BR"/>
              </w:rPr>
            </w:pPr>
            <w:r w:rsidRPr="00592F81">
              <w:rPr>
                <w:rFonts w:ascii="Arial" w:eastAsia="Times New Roman" w:hAnsi="Arial" w:cs="Arial"/>
                <w:b/>
                <w:bCs/>
                <w:sz w:val="20"/>
                <w:lang w:eastAsia="pt-BR"/>
              </w:rPr>
              <w:t>PATRIMÔNIO LÍQUIDO</w:t>
            </w:r>
          </w:p>
        </w:tc>
      </w:tr>
      <w:tr w:rsidR="00A93B90" w:rsidRPr="00592F81" w14:paraId="59262E1A" w14:textId="77777777" w:rsidTr="00EC3D5F">
        <w:trPr>
          <w:trHeight w:val="201"/>
        </w:trPr>
        <w:tc>
          <w:tcPr>
            <w:tcW w:w="6379" w:type="dxa"/>
            <w:tcBorders>
              <w:top w:val="nil"/>
              <w:left w:val="nil"/>
              <w:bottom w:val="single" w:sz="4" w:space="0" w:color="1EAA7A"/>
              <w:right w:val="nil"/>
            </w:tcBorders>
            <w:shd w:val="clear" w:color="000000" w:fill="BEDCCA"/>
            <w:noWrap/>
            <w:vAlign w:val="center"/>
            <w:hideMark/>
          </w:tcPr>
          <w:p w14:paraId="0EEDFD48" w14:textId="77777777" w:rsidR="00A93B90" w:rsidRPr="00592F81" w:rsidRDefault="00A93B90" w:rsidP="00A93B90">
            <w:pPr>
              <w:spacing w:before="0" w:line="276" w:lineRule="auto"/>
              <w:ind w:firstLine="0"/>
              <w:jc w:val="left"/>
              <w:rPr>
                <w:rFonts w:ascii="Arial" w:eastAsia="Times New Roman" w:hAnsi="Arial" w:cs="Arial"/>
                <w:b/>
                <w:bCs/>
                <w:sz w:val="20"/>
                <w:lang w:eastAsia="pt-BR"/>
              </w:rPr>
            </w:pPr>
            <w:r w:rsidRPr="00592F81">
              <w:rPr>
                <w:rFonts w:ascii="Arial" w:eastAsia="Times New Roman" w:hAnsi="Arial" w:cs="Arial"/>
                <w:b/>
                <w:bCs/>
                <w:sz w:val="20"/>
                <w:lang w:eastAsia="pt-BR"/>
              </w:rPr>
              <w:t>Especificação</w:t>
            </w:r>
          </w:p>
        </w:tc>
        <w:tc>
          <w:tcPr>
            <w:tcW w:w="1559" w:type="dxa"/>
            <w:tcBorders>
              <w:top w:val="nil"/>
              <w:left w:val="nil"/>
              <w:bottom w:val="single" w:sz="4" w:space="0" w:color="1EAA7A"/>
              <w:right w:val="nil"/>
            </w:tcBorders>
            <w:shd w:val="clear" w:color="000000" w:fill="BEDCCA"/>
            <w:noWrap/>
            <w:vAlign w:val="center"/>
            <w:hideMark/>
          </w:tcPr>
          <w:p w14:paraId="5B1A67FB" w14:textId="77777777" w:rsidR="00A93B90" w:rsidRPr="00592F81" w:rsidRDefault="00A93B90" w:rsidP="00A93B90">
            <w:pPr>
              <w:spacing w:before="0" w:line="276" w:lineRule="auto"/>
              <w:ind w:firstLine="0"/>
              <w:jc w:val="center"/>
              <w:rPr>
                <w:rFonts w:ascii="Arial" w:eastAsia="Times New Roman" w:hAnsi="Arial" w:cs="Arial"/>
                <w:b/>
                <w:bCs/>
                <w:sz w:val="20"/>
                <w:lang w:eastAsia="pt-BR"/>
              </w:rPr>
            </w:pPr>
            <w:r w:rsidRPr="00592F81">
              <w:rPr>
                <w:rFonts w:ascii="Arial" w:eastAsia="Times New Roman" w:hAnsi="Arial" w:cs="Arial"/>
                <w:b/>
                <w:bCs/>
                <w:sz w:val="20"/>
                <w:lang w:eastAsia="pt-BR"/>
              </w:rPr>
              <w:t>2020</w:t>
            </w:r>
          </w:p>
        </w:tc>
        <w:tc>
          <w:tcPr>
            <w:tcW w:w="1701" w:type="dxa"/>
            <w:tcBorders>
              <w:top w:val="nil"/>
              <w:left w:val="nil"/>
              <w:bottom w:val="single" w:sz="4" w:space="0" w:color="1EAA7A"/>
              <w:right w:val="nil"/>
            </w:tcBorders>
            <w:shd w:val="clear" w:color="000000" w:fill="BEDCCA"/>
            <w:noWrap/>
            <w:vAlign w:val="center"/>
            <w:hideMark/>
          </w:tcPr>
          <w:p w14:paraId="1F13E433" w14:textId="77777777" w:rsidR="00A93B90" w:rsidRPr="00592F81" w:rsidRDefault="00A93B90" w:rsidP="00A93B90">
            <w:pPr>
              <w:spacing w:before="0" w:line="276" w:lineRule="auto"/>
              <w:ind w:firstLine="0"/>
              <w:jc w:val="center"/>
              <w:rPr>
                <w:rFonts w:ascii="Arial" w:eastAsia="Times New Roman" w:hAnsi="Arial" w:cs="Arial"/>
                <w:b/>
                <w:bCs/>
                <w:sz w:val="20"/>
                <w:lang w:eastAsia="pt-BR"/>
              </w:rPr>
            </w:pPr>
            <w:r w:rsidRPr="00592F81">
              <w:rPr>
                <w:rFonts w:ascii="Arial" w:eastAsia="Times New Roman" w:hAnsi="Arial" w:cs="Arial"/>
                <w:b/>
                <w:bCs/>
                <w:sz w:val="20"/>
                <w:lang w:eastAsia="pt-BR"/>
              </w:rPr>
              <w:t>2019</w:t>
            </w:r>
          </w:p>
        </w:tc>
      </w:tr>
      <w:tr w:rsidR="00A93B90" w:rsidRPr="00592F81" w14:paraId="166A30D9" w14:textId="77777777" w:rsidTr="00EC3D5F">
        <w:trPr>
          <w:trHeight w:val="201"/>
        </w:trPr>
        <w:tc>
          <w:tcPr>
            <w:tcW w:w="6379" w:type="dxa"/>
            <w:tcBorders>
              <w:top w:val="nil"/>
              <w:left w:val="nil"/>
              <w:bottom w:val="single" w:sz="4" w:space="0" w:color="1EAA7A"/>
              <w:right w:val="nil"/>
            </w:tcBorders>
            <w:shd w:val="clear" w:color="000000" w:fill="FFFFFF"/>
            <w:noWrap/>
            <w:vAlign w:val="center"/>
            <w:hideMark/>
          </w:tcPr>
          <w:p w14:paraId="28C3706A" w14:textId="77777777" w:rsidR="00A93B90" w:rsidRPr="00592F81" w:rsidRDefault="00A93B90" w:rsidP="00A93B90">
            <w:pPr>
              <w:spacing w:before="0" w:line="276" w:lineRule="auto"/>
              <w:ind w:firstLine="0"/>
              <w:jc w:val="left"/>
              <w:rPr>
                <w:rFonts w:ascii="Arial" w:eastAsia="Times New Roman" w:hAnsi="Arial" w:cs="Arial"/>
                <w:b/>
                <w:bCs/>
                <w:sz w:val="20"/>
                <w:lang w:eastAsia="pt-BR"/>
              </w:rPr>
            </w:pPr>
            <w:r w:rsidRPr="00592F81">
              <w:rPr>
                <w:rFonts w:ascii="Arial" w:eastAsia="Times New Roman" w:hAnsi="Arial" w:cs="Arial"/>
                <w:b/>
                <w:bCs/>
                <w:sz w:val="20"/>
                <w:lang w:eastAsia="pt-BR"/>
              </w:rPr>
              <w:t>Patrimônio Social e Capital Social</w:t>
            </w:r>
          </w:p>
        </w:tc>
        <w:tc>
          <w:tcPr>
            <w:tcW w:w="1559" w:type="dxa"/>
            <w:tcBorders>
              <w:top w:val="nil"/>
              <w:left w:val="nil"/>
              <w:bottom w:val="single" w:sz="4" w:space="0" w:color="1EAA7A"/>
              <w:right w:val="nil"/>
            </w:tcBorders>
            <w:shd w:val="clear" w:color="000000" w:fill="FFFFFF"/>
            <w:noWrap/>
            <w:vAlign w:val="center"/>
          </w:tcPr>
          <w:p w14:paraId="6CBC6B98" w14:textId="77777777" w:rsidR="00A93B90" w:rsidRPr="00592F81" w:rsidRDefault="00A93B90" w:rsidP="00A93B90">
            <w:pPr>
              <w:spacing w:before="0" w:line="276" w:lineRule="auto"/>
              <w:ind w:firstLine="0"/>
              <w:jc w:val="right"/>
              <w:rPr>
                <w:rFonts w:ascii="Arial" w:eastAsia="Times New Roman" w:hAnsi="Arial" w:cs="Arial"/>
                <w:b/>
                <w:sz w:val="20"/>
                <w:lang w:eastAsia="pt-BR"/>
              </w:rPr>
            </w:pPr>
            <w:r w:rsidRPr="00592F81">
              <w:rPr>
                <w:rFonts w:ascii="Arial" w:eastAsia="Times New Roman" w:hAnsi="Arial" w:cs="Arial"/>
                <w:b/>
                <w:sz w:val="20"/>
                <w:lang w:eastAsia="pt-BR"/>
              </w:rPr>
              <w:t>-</w:t>
            </w:r>
          </w:p>
        </w:tc>
        <w:tc>
          <w:tcPr>
            <w:tcW w:w="1701" w:type="dxa"/>
            <w:tcBorders>
              <w:top w:val="nil"/>
              <w:left w:val="nil"/>
              <w:bottom w:val="single" w:sz="4" w:space="0" w:color="1EAA7A"/>
              <w:right w:val="nil"/>
            </w:tcBorders>
            <w:shd w:val="clear" w:color="000000" w:fill="FFFFFF"/>
            <w:noWrap/>
            <w:vAlign w:val="center"/>
            <w:hideMark/>
          </w:tcPr>
          <w:p w14:paraId="1378A54D" w14:textId="77777777" w:rsidR="00A93B90" w:rsidRPr="00592F81" w:rsidRDefault="00A93B90" w:rsidP="00A93B90">
            <w:pPr>
              <w:spacing w:before="0" w:line="276" w:lineRule="auto"/>
              <w:ind w:firstLine="0"/>
              <w:jc w:val="right"/>
              <w:rPr>
                <w:rFonts w:ascii="Arial" w:eastAsia="Times New Roman" w:hAnsi="Arial" w:cs="Arial"/>
                <w:b/>
                <w:bCs/>
                <w:sz w:val="20"/>
                <w:lang w:eastAsia="pt-BR"/>
              </w:rPr>
            </w:pPr>
            <w:r w:rsidRPr="00592F81">
              <w:rPr>
                <w:rFonts w:ascii="Arial" w:eastAsia="Times New Roman" w:hAnsi="Arial" w:cs="Arial"/>
                <w:b/>
                <w:bCs/>
                <w:sz w:val="20"/>
                <w:lang w:eastAsia="pt-BR"/>
              </w:rPr>
              <w:t>-</w:t>
            </w:r>
          </w:p>
        </w:tc>
      </w:tr>
      <w:tr w:rsidR="00A93B90" w:rsidRPr="00592F81" w14:paraId="49AF8264" w14:textId="77777777" w:rsidTr="00EC3D5F">
        <w:trPr>
          <w:trHeight w:val="201"/>
        </w:trPr>
        <w:tc>
          <w:tcPr>
            <w:tcW w:w="6379" w:type="dxa"/>
            <w:tcBorders>
              <w:top w:val="single" w:sz="4" w:space="0" w:color="00B050"/>
              <w:left w:val="nil"/>
              <w:bottom w:val="single" w:sz="4" w:space="0" w:color="00B050"/>
              <w:right w:val="nil"/>
            </w:tcBorders>
            <w:shd w:val="clear" w:color="000000" w:fill="E6F1EB"/>
            <w:noWrap/>
            <w:vAlign w:val="center"/>
            <w:hideMark/>
          </w:tcPr>
          <w:p w14:paraId="02E0BF51" w14:textId="77777777" w:rsidR="00A93B90" w:rsidRPr="00592F81" w:rsidRDefault="00A93B90" w:rsidP="00A93B90">
            <w:pPr>
              <w:spacing w:before="0" w:line="276" w:lineRule="auto"/>
              <w:ind w:firstLine="0"/>
              <w:jc w:val="left"/>
              <w:rPr>
                <w:rFonts w:ascii="Arial" w:eastAsia="Times New Roman" w:hAnsi="Arial" w:cs="Arial"/>
                <w:b/>
                <w:bCs/>
                <w:sz w:val="20"/>
                <w:lang w:eastAsia="pt-BR"/>
              </w:rPr>
            </w:pPr>
            <w:r w:rsidRPr="00592F81">
              <w:rPr>
                <w:rFonts w:ascii="Arial" w:eastAsia="Times New Roman" w:hAnsi="Arial" w:cs="Arial"/>
                <w:b/>
                <w:bCs/>
                <w:sz w:val="20"/>
                <w:lang w:eastAsia="pt-BR"/>
              </w:rPr>
              <w:t>Adiantamentos para Futuro Aumento de Capital (AFAC)</w:t>
            </w:r>
          </w:p>
        </w:tc>
        <w:tc>
          <w:tcPr>
            <w:tcW w:w="1559" w:type="dxa"/>
            <w:tcBorders>
              <w:top w:val="single" w:sz="4" w:space="0" w:color="00B050"/>
              <w:left w:val="nil"/>
              <w:bottom w:val="single" w:sz="4" w:space="0" w:color="00B050"/>
              <w:right w:val="nil"/>
            </w:tcBorders>
            <w:shd w:val="clear" w:color="000000" w:fill="E6F1EB"/>
            <w:noWrap/>
            <w:vAlign w:val="center"/>
          </w:tcPr>
          <w:p w14:paraId="031828AC" w14:textId="77777777" w:rsidR="00A93B90" w:rsidRPr="00592F81" w:rsidRDefault="00A93B90" w:rsidP="00A93B90">
            <w:pPr>
              <w:spacing w:before="0" w:line="276" w:lineRule="auto"/>
              <w:ind w:firstLine="0"/>
              <w:jc w:val="right"/>
              <w:rPr>
                <w:rFonts w:ascii="Arial" w:eastAsia="Times New Roman" w:hAnsi="Arial" w:cs="Arial"/>
                <w:b/>
                <w:sz w:val="20"/>
                <w:lang w:eastAsia="pt-BR"/>
              </w:rPr>
            </w:pPr>
            <w:r w:rsidRPr="00592F81">
              <w:rPr>
                <w:rFonts w:ascii="Arial" w:eastAsia="Times New Roman" w:hAnsi="Arial" w:cs="Arial"/>
                <w:b/>
                <w:sz w:val="20"/>
                <w:lang w:eastAsia="pt-BR"/>
              </w:rPr>
              <w:t>-</w:t>
            </w:r>
          </w:p>
        </w:tc>
        <w:tc>
          <w:tcPr>
            <w:tcW w:w="1701" w:type="dxa"/>
            <w:tcBorders>
              <w:top w:val="single" w:sz="4" w:space="0" w:color="00B050"/>
              <w:left w:val="nil"/>
              <w:bottom w:val="single" w:sz="4" w:space="0" w:color="00B050"/>
              <w:right w:val="nil"/>
            </w:tcBorders>
            <w:shd w:val="clear" w:color="000000" w:fill="E6F1EB"/>
            <w:noWrap/>
            <w:vAlign w:val="center"/>
            <w:hideMark/>
          </w:tcPr>
          <w:p w14:paraId="50DD0256" w14:textId="77777777" w:rsidR="00A93B90" w:rsidRPr="00592F81" w:rsidRDefault="00A93B90" w:rsidP="00A93B90">
            <w:pPr>
              <w:spacing w:before="0" w:line="276" w:lineRule="auto"/>
              <w:ind w:firstLine="0"/>
              <w:jc w:val="right"/>
              <w:rPr>
                <w:rFonts w:ascii="Arial" w:eastAsia="Times New Roman" w:hAnsi="Arial" w:cs="Arial"/>
                <w:b/>
                <w:bCs/>
                <w:sz w:val="20"/>
                <w:lang w:eastAsia="pt-BR"/>
              </w:rPr>
            </w:pPr>
            <w:r w:rsidRPr="00592F81">
              <w:rPr>
                <w:rFonts w:ascii="Arial" w:eastAsia="Times New Roman" w:hAnsi="Arial" w:cs="Arial"/>
                <w:b/>
                <w:bCs/>
                <w:sz w:val="20"/>
                <w:lang w:eastAsia="pt-BR"/>
              </w:rPr>
              <w:t>-</w:t>
            </w:r>
          </w:p>
        </w:tc>
      </w:tr>
      <w:tr w:rsidR="00A93B90" w:rsidRPr="00592F81" w14:paraId="467A65CE" w14:textId="77777777" w:rsidTr="00EC3D5F">
        <w:trPr>
          <w:trHeight w:val="201"/>
        </w:trPr>
        <w:tc>
          <w:tcPr>
            <w:tcW w:w="6379" w:type="dxa"/>
            <w:tcBorders>
              <w:top w:val="nil"/>
              <w:left w:val="nil"/>
              <w:bottom w:val="single" w:sz="4" w:space="0" w:color="00B050"/>
              <w:right w:val="nil"/>
            </w:tcBorders>
            <w:shd w:val="clear" w:color="000000" w:fill="FFFFFF"/>
            <w:noWrap/>
            <w:vAlign w:val="center"/>
            <w:hideMark/>
          </w:tcPr>
          <w:p w14:paraId="6D2A10C4" w14:textId="77777777" w:rsidR="00A93B90" w:rsidRPr="00592F81" w:rsidRDefault="00A93B90" w:rsidP="00A93B90">
            <w:pPr>
              <w:spacing w:before="0" w:line="276" w:lineRule="auto"/>
              <w:ind w:firstLine="0"/>
              <w:jc w:val="left"/>
              <w:rPr>
                <w:rFonts w:ascii="Arial" w:eastAsia="Times New Roman" w:hAnsi="Arial" w:cs="Arial"/>
                <w:b/>
                <w:bCs/>
                <w:sz w:val="20"/>
                <w:lang w:eastAsia="pt-BR"/>
              </w:rPr>
            </w:pPr>
            <w:r w:rsidRPr="00592F81">
              <w:rPr>
                <w:rFonts w:ascii="Arial" w:eastAsia="Times New Roman" w:hAnsi="Arial" w:cs="Arial"/>
                <w:b/>
                <w:bCs/>
                <w:sz w:val="20"/>
                <w:lang w:eastAsia="pt-BR"/>
              </w:rPr>
              <w:t>Reservas de Capital</w:t>
            </w:r>
          </w:p>
        </w:tc>
        <w:tc>
          <w:tcPr>
            <w:tcW w:w="1559" w:type="dxa"/>
            <w:tcBorders>
              <w:top w:val="nil"/>
              <w:left w:val="nil"/>
              <w:bottom w:val="single" w:sz="4" w:space="0" w:color="00B050"/>
              <w:right w:val="nil"/>
            </w:tcBorders>
            <w:shd w:val="clear" w:color="000000" w:fill="FFFFFF"/>
            <w:noWrap/>
            <w:vAlign w:val="center"/>
          </w:tcPr>
          <w:p w14:paraId="01D21243" w14:textId="77777777" w:rsidR="00A93B90" w:rsidRPr="00592F81" w:rsidRDefault="00A93B90" w:rsidP="00A93B90">
            <w:pPr>
              <w:spacing w:before="0" w:line="276" w:lineRule="auto"/>
              <w:ind w:firstLine="0"/>
              <w:jc w:val="right"/>
              <w:rPr>
                <w:rFonts w:ascii="Arial" w:eastAsia="Times New Roman" w:hAnsi="Arial" w:cs="Arial"/>
                <w:b/>
                <w:sz w:val="20"/>
                <w:lang w:eastAsia="pt-BR"/>
              </w:rPr>
            </w:pPr>
            <w:r w:rsidRPr="00592F81">
              <w:rPr>
                <w:rFonts w:ascii="Arial" w:eastAsia="Times New Roman" w:hAnsi="Arial" w:cs="Arial"/>
                <w:b/>
                <w:sz w:val="20"/>
                <w:lang w:eastAsia="pt-BR"/>
              </w:rPr>
              <w:t>-</w:t>
            </w:r>
          </w:p>
        </w:tc>
        <w:tc>
          <w:tcPr>
            <w:tcW w:w="1701" w:type="dxa"/>
            <w:tcBorders>
              <w:top w:val="nil"/>
              <w:left w:val="nil"/>
              <w:bottom w:val="single" w:sz="4" w:space="0" w:color="00B050"/>
              <w:right w:val="nil"/>
            </w:tcBorders>
            <w:shd w:val="clear" w:color="000000" w:fill="FFFFFF"/>
            <w:noWrap/>
            <w:vAlign w:val="center"/>
            <w:hideMark/>
          </w:tcPr>
          <w:p w14:paraId="73134CE8" w14:textId="77777777" w:rsidR="00A93B90" w:rsidRPr="00592F81" w:rsidRDefault="00A93B90" w:rsidP="00A93B90">
            <w:pPr>
              <w:spacing w:before="0" w:line="276" w:lineRule="auto"/>
              <w:ind w:firstLine="0"/>
              <w:jc w:val="right"/>
              <w:rPr>
                <w:rFonts w:ascii="Arial" w:eastAsia="Times New Roman" w:hAnsi="Arial" w:cs="Arial"/>
                <w:b/>
                <w:bCs/>
                <w:sz w:val="20"/>
                <w:lang w:eastAsia="pt-BR"/>
              </w:rPr>
            </w:pPr>
            <w:r w:rsidRPr="00592F81">
              <w:rPr>
                <w:rFonts w:ascii="Arial" w:eastAsia="Times New Roman" w:hAnsi="Arial" w:cs="Arial"/>
                <w:b/>
                <w:bCs/>
                <w:sz w:val="20"/>
                <w:lang w:eastAsia="pt-BR"/>
              </w:rPr>
              <w:t>-</w:t>
            </w:r>
          </w:p>
        </w:tc>
      </w:tr>
      <w:tr w:rsidR="00A93B90" w:rsidRPr="00592F81" w14:paraId="22FB3196" w14:textId="77777777" w:rsidTr="00EC3D5F">
        <w:trPr>
          <w:trHeight w:val="201"/>
        </w:trPr>
        <w:tc>
          <w:tcPr>
            <w:tcW w:w="6379" w:type="dxa"/>
            <w:tcBorders>
              <w:top w:val="nil"/>
              <w:left w:val="nil"/>
              <w:bottom w:val="single" w:sz="4" w:space="0" w:color="00B050"/>
              <w:right w:val="nil"/>
            </w:tcBorders>
            <w:shd w:val="clear" w:color="000000" w:fill="E6F1EB"/>
            <w:noWrap/>
            <w:vAlign w:val="center"/>
            <w:hideMark/>
          </w:tcPr>
          <w:p w14:paraId="60A0749D" w14:textId="77777777" w:rsidR="00A93B90" w:rsidRPr="00592F81" w:rsidRDefault="00A93B90" w:rsidP="00A93B90">
            <w:pPr>
              <w:spacing w:before="0" w:line="276" w:lineRule="auto"/>
              <w:ind w:firstLine="0"/>
              <w:jc w:val="left"/>
              <w:rPr>
                <w:rFonts w:ascii="Arial" w:eastAsia="Times New Roman" w:hAnsi="Arial" w:cs="Arial"/>
                <w:b/>
                <w:bCs/>
                <w:sz w:val="20"/>
                <w:lang w:eastAsia="pt-BR"/>
              </w:rPr>
            </w:pPr>
            <w:r w:rsidRPr="00592F81">
              <w:rPr>
                <w:rFonts w:ascii="Arial" w:eastAsia="Times New Roman" w:hAnsi="Arial" w:cs="Arial"/>
                <w:b/>
                <w:bCs/>
                <w:sz w:val="20"/>
                <w:lang w:eastAsia="pt-BR"/>
              </w:rPr>
              <w:t>Ajustes de Avaliação Patrimonial</w:t>
            </w:r>
          </w:p>
        </w:tc>
        <w:tc>
          <w:tcPr>
            <w:tcW w:w="1559" w:type="dxa"/>
            <w:tcBorders>
              <w:top w:val="nil"/>
              <w:left w:val="nil"/>
              <w:bottom w:val="single" w:sz="4" w:space="0" w:color="00B050"/>
              <w:right w:val="nil"/>
            </w:tcBorders>
            <w:shd w:val="clear" w:color="000000" w:fill="E6F1EB"/>
            <w:noWrap/>
            <w:vAlign w:val="center"/>
          </w:tcPr>
          <w:p w14:paraId="06A690A4" w14:textId="77777777" w:rsidR="00A93B90" w:rsidRPr="00592F81" w:rsidRDefault="00A93B90" w:rsidP="00A93B90">
            <w:pPr>
              <w:spacing w:before="0" w:line="276" w:lineRule="auto"/>
              <w:ind w:firstLine="0"/>
              <w:jc w:val="right"/>
              <w:rPr>
                <w:rFonts w:ascii="Arial" w:eastAsia="Times New Roman" w:hAnsi="Arial" w:cs="Arial"/>
                <w:b/>
                <w:sz w:val="20"/>
                <w:lang w:eastAsia="pt-BR"/>
              </w:rPr>
            </w:pPr>
            <w:r w:rsidRPr="00592F81">
              <w:rPr>
                <w:rFonts w:ascii="Arial" w:eastAsia="Times New Roman" w:hAnsi="Arial" w:cs="Arial"/>
                <w:b/>
                <w:sz w:val="20"/>
                <w:lang w:eastAsia="pt-BR"/>
              </w:rPr>
              <w:t>-</w:t>
            </w:r>
          </w:p>
        </w:tc>
        <w:tc>
          <w:tcPr>
            <w:tcW w:w="1701" w:type="dxa"/>
            <w:tcBorders>
              <w:top w:val="nil"/>
              <w:left w:val="nil"/>
              <w:bottom w:val="single" w:sz="4" w:space="0" w:color="00B050"/>
              <w:right w:val="nil"/>
            </w:tcBorders>
            <w:shd w:val="clear" w:color="000000" w:fill="E6F1EB"/>
            <w:noWrap/>
            <w:vAlign w:val="center"/>
            <w:hideMark/>
          </w:tcPr>
          <w:p w14:paraId="3F07A2BE" w14:textId="77777777" w:rsidR="00A93B90" w:rsidRPr="00592F81" w:rsidRDefault="00A93B90" w:rsidP="00A93B90">
            <w:pPr>
              <w:spacing w:before="0" w:line="276" w:lineRule="auto"/>
              <w:ind w:firstLine="0"/>
              <w:jc w:val="right"/>
              <w:rPr>
                <w:rFonts w:ascii="Arial" w:eastAsia="Times New Roman" w:hAnsi="Arial" w:cs="Arial"/>
                <w:b/>
                <w:bCs/>
                <w:sz w:val="20"/>
                <w:lang w:eastAsia="pt-BR"/>
              </w:rPr>
            </w:pPr>
            <w:r w:rsidRPr="00592F81">
              <w:rPr>
                <w:rFonts w:ascii="Arial" w:eastAsia="Times New Roman" w:hAnsi="Arial" w:cs="Arial"/>
                <w:b/>
                <w:bCs/>
                <w:sz w:val="20"/>
                <w:lang w:eastAsia="pt-BR"/>
              </w:rPr>
              <w:t>-</w:t>
            </w:r>
          </w:p>
        </w:tc>
      </w:tr>
      <w:tr w:rsidR="00A93B90" w:rsidRPr="00592F81" w14:paraId="2225DA5F" w14:textId="77777777" w:rsidTr="00EC3D5F">
        <w:trPr>
          <w:trHeight w:val="201"/>
        </w:trPr>
        <w:tc>
          <w:tcPr>
            <w:tcW w:w="6379" w:type="dxa"/>
            <w:tcBorders>
              <w:top w:val="nil"/>
              <w:left w:val="nil"/>
              <w:bottom w:val="single" w:sz="4" w:space="0" w:color="00B050"/>
              <w:right w:val="nil"/>
            </w:tcBorders>
            <w:shd w:val="clear" w:color="000000" w:fill="FFFFFF"/>
            <w:noWrap/>
            <w:vAlign w:val="center"/>
            <w:hideMark/>
          </w:tcPr>
          <w:p w14:paraId="19AA03D0" w14:textId="77777777" w:rsidR="00A93B90" w:rsidRPr="00592F81" w:rsidRDefault="00A93B90" w:rsidP="00A93B90">
            <w:pPr>
              <w:spacing w:before="0" w:line="276" w:lineRule="auto"/>
              <w:ind w:firstLine="0"/>
              <w:jc w:val="left"/>
              <w:rPr>
                <w:rFonts w:ascii="Arial" w:eastAsia="Times New Roman" w:hAnsi="Arial" w:cs="Arial"/>
                <w:b/>
                <w:bCs/>
                <w:sz w:val="20"/>
                <w:lang w:eastAsia="pt-BR"/>
              </w:rPr>
            </w:pPr>
            <w:r w:rsidRPr="00592F81">
              <w:rPr>
                <w:rFonts w:ascii="Arial" w:eastAsia="Times New Roman" w:hAnsi="Arial" w:cs="Arial"/>
                <w:b/>
                <w:bCs/>
                <w:sz w:val="20"/>
                <w:lang w:eastAsia="pt-BR"/>
              </w:rPr>
              <w:t>Reservas de Lucros</w:t>
            </w:r>
          </w:p>
        </w:tc>
        <w:tc>
          <w:tcPr>
            <w:tcW w:w="1559" w:type="dxa"/>
            <w:tcBorders>
              <w:top w:val="nil"/>
              <w:left w:val="nil"/>
              <w:bottom w:val="single" w:sz="4" w:space="0" w:color="00B050"/>
              <w:right w:val="nil"/>
            </w:tcBorders>
            <w:shd w:val="clear" w:color="000000" w:fill="FFFFFF"/>
            <w:noWrap/>
            <w:vAlign w:val="center"/>
          </w:tcPr>
          <w:p w14:paraId="2A60FE82" w14:textId="77777777" w:rsidR="00A93B90" w:rsidRPr="00592F81" w:rsidRDefault="00A93B90" w:rsidP="00A93B90">
            <w:pPr>
              <w:spacing w:before="0" w:line="276" w:lineRule="auto"/>
              <w:ind w:firstLine="0"/>
              <w:jc w:val="right"/>
              <w:rPr>
                <w:rFonts w:ascii="Arial" w:eastAsia="Times New Roman" w:hAnsi="Arial" w:cs="Arial"/>
                <w:b/>
                <w:sz w:val="20"/>
                <w:lang w:eastAsia="pt-BR"/>
              </w:rPr>
            </w:pPr>
            <w:r w:rsidRPr="00592F81">
              <w:rPr>
                <w:rFonts w:ascii="Arial" w:eastAsia="Times New Roman" w:hAnsi="Arial" w:cs="Arial"/>
                <w:b/>
                <w:sz w:val="20"/>
                <w:lang w:eastAsia="pt-BR"/>
              </w:rPr>
              <w:t>-</w:t>
            </w:r>
          </w:p>
        </w:tc>
        <w:tc>
          <w:tcPr>
            <w:tcW w:w="1701" w:type="dxa"/>
            <w:tcBorders>
              <w:top w:val="nil"/>
              <w:left w:val="nil"/>
              <w:bottom w:val="single" w:sz="4" w:space="0" w:color="00B050"/>
              <w:right w:val="nil"/>
            </w:tcBorders>
            <w:shd w:val="clear" w:color="000000" w:fill="FFFFFF"/>
            <w:noWrap/>
            <w:vAlign w:val="center"/>
            <w:hideMark/>
          </w:tcPr>
          <w:p w14:paraId="661080B0" w14:textId="77777777" w:rsidR="00A93B90" w:rsidRPr="00592F81" w:rsidRDefault="00A93B90" w:rsidP="00A93B90">
            <w:pPr>
              <w:spacing w:before="0" w:line="276" w:lineRule="auto"/>
              <w:ind w:firstLine="0"/>
              <w:jc w:val="right"/>
              <w:rPr>
                <w:rFonts w:ascii="Arial" w:eastAsia="Times New Roman" w:hAnsi="Arial" w:cs="Arial"/>
                <w:b/>
                <w:bCs/>
                <w:sz w:val="20"/>
                <w:lang w:eastAsia="pt-BR"/>
              </w:rPr>
            </w:pPr>
            <w:r w:rsidRPr="00592F81">
              <w:rPr>
                <w:rFonts w:ascii="Arial" w:eastAsia="Times New Roman" w:hAnsi="Arial" w:cs="Arial"/>
                <w:b/>
                <w:bCs/>
                <w:sz w:val="20"/>
                <w:lang w:eastAsia="pt-BR"/>
              </w:rPr>
              <w:t>-</w:t>
            </w:r>
          </w:p>
        </w:tc>
      </w:tr>
      <w:tr w:rsidR="00A93B90" w:rsidRPr="00592F81" w14:paraId="368E00AD" w14:textId="77777777" w:rsidTr="00EC3D5F">
        <w:trPr>
          <w:trHeight w:val="201"/>
        </w:trPr>
        <w:tc>
          <w:tcPr>
            <w:tcW w:w="6379" w:type="dxa"/>
            <w:tcBorders>
              <w:top w:val="nil"/>
              <w:left w:val="nil"/>
              <w:bottom w:val="single" w:sz="4" w:space="0" w:color="00B050"/>
              <w:right w:val="nil"/>
            </w:tcBorders>
            <w:shd w:val="clear" w:color="000000" w:fill="E6F1EB"/>
            <w:noWrap/>
            <w:vAlign w:val="center"/>
            <w:hideMark/>
          </w:tcPr>
          <w:p w14:paraId="213740B6" w14:textId="77777777" w:rsidR="00A93B90" w:rsidRPr="00592F81" w:rsidRDefault="00A93B90" w:rsidP="00A93B90">
            <w:pPr>
              <w:spacing w:before="0" w:line="276" w:lineRule="auto"/>
              <w:ind w:firstLine="0"/>
              <w:jc w:val="left"/>
              <w:rPr>
                <w:rFonts w:ascii="Arial" w:eastAsia="Times New Roman" w:hAnsi="Arial" w:cs="Arial"/>
                <w:b/>
                <w:bCs/>
                <w:sz w:val="20"/>
                <w:lang w:eastAsia="pt-BR"/>
              </w:rPr>
            </w:pPr>
            <w:r w:rsidRPr="00592F81">
              <w:rPr>
                <w:rFonts w:ascii="Arial" w:eastAsia="Times New Roman" w:hAnsi="Arial" w:cs="Arial"/>
                <w:b/>
                <w:bCs/>
                <w:sz w:val="20"/>
                <w:lang w:eastAsia="pt-BR"/>
              </w:rPr>
              <w:t>Demais Reservas</w:t>
            </w:r>
          </w:p>
        </w:tc>
        <w:tc>
          <w:tcPr>
            <w:tcW w:w="1559" w:type="dxa"/>
            <w:tcBorders>
              <w:top w:val="nil"/>
              <w:left w:val="nil"/>
              <w:bottom w:val="single" w:sz="4" w:space="0" w:color="00B050"/>
              <w:right w:val="nil"/>
            </w:tcBorders>
            <w:shd w:val="clear" w:color="000000" w:fill="E6F1EB"/>
            <w:noWrap/>
            <w:vAlign w:val="center"/>
          </w:tcPr>
          <w:p w14:paraId="5FBA438F" w14:textId="77777777" w:rsidR="00A93B90" w:rsidRPr="00592F81" w:rsidRDefault="00A93B90" w:rsidP="00A93B90">
            <w:pPr>
              <w:spacing w:before="0" w:line="276" w:lineRule="auto"/>
              <w:ind w:firstLine="0"/>
              <w:jc w:val="right"/>
              <w:rPr>
                <w:rFonts w:ascii="Arial" w:eastAsia="Times New Roman" w:hAnsi="Arial" w:cs="Arial"/>
                <w:b/>
                <w:sz w:val="20"/>
                <w:lang w:eastAsia="pt-BR"/>
              </w:rPr>
            </w:pPr>
            <w:r w:rsidRPr="00592F81">
              <w:rPr>
                <w:rFonts w:ascii="Arial" w:eastAsia="Times New Roman" w:hAnsi="Arial" w:cs="Arial"/>
                <w:b/>
                <w:sz w:val="20"/>
                <w:lang w:eastAsia="pt-BR"/>
              </w:rPr>
              <w:t>-</w:t>
            </w:r>
          </w:p>
        </w:tc>
        <w:tc>
          <w:tcPr>
            <w:tcW w:w="1701" w:type="dxa"/>
            <w:tcBorders>
              <w:top w:val="nil"/>
              <w:left w:val="nil"/>
              <w:bottom w:val="single" w:sz="4" w:space="0" w:color="00B050"/>
              <w:right w:val="nil"/>
            </w:tcBorders>
            <w:shd w:val="clear" w:color="000000" w:fill="E6F1EB"/>
            <w:noWrap/>
            <w:vAlign w:val="center"/>
            <w:hideMark/>
          </w:tcPr>
          <w:p w14:paraId="07BE9CB2" w14:textId="77777777" w:rsidR="00A93B90" w:rsidRPr="00592F81" w:rsidRDefault="00A93B90" w:rsidP="00A93B90">
            <w:pPr>
              <w:spacing w:before="0" w:line="276" w:lineRule="auto"/>
              <w:ind w:firstLine="0"/>
              <w:jc w:val="right"/>
              <w:rPr>
                <w:rFonts w:ascii="Arial" w:eastAsia="Times New Roman" w:hAnsi="Arial" w:cs="Arial"/>
                <w:b/>
                <w:bCs/>
                <w:sz w:val="20"/>
                <w:lang w:eastAsia="pt-BR"/>
              </w:rPr>
            </w:pPr>
            <w:r w:rsidRPr="00592F81">
              <w:rPr>
                <w:rFonts w:ascii="Arial" w:eastAsia="Times New Roman" w:hAnsi="Arial" w:cs="Arial"/>
                <w:b/>
                <w:bCs/>
                <w:sz w:val="20"/>
                <w:lang w:eastAsia="pt-BR"/>
              </w:rPr>
              <w:t>-</w:t>
            </w:r>
          </w:p>
        </w:tc>
      </w:tr>
      <w:tr w:rsidR="00A93B90" w:rsidRPr="00592F81" w14:paraId="518E0818" w14:textId="77777777" w:rsidTr="00EC3D5F">
        <w:trPr>
          <w:trHeight w:val="201"/>
        </w:trPr>
        <w:tc>
          <w:tcPr>
            <w:tcW w:w="6379" w:type="dxa"/>
            <w:tcBorders>
              <w:top w:val="nil"/>
              <w:left w:val="nil"/>
              <w:bottom w:val="single" w:sz="4" w:space="0" w:color="00B050"/>
              <w:right w:val="nil"/>
            </w:tcBorders>
            <w:shd w:val="clear" w:color="000000" w:fill="FFFFFF"/>
            <w:noWrap/>
            <w:vAlign w:val="center"/>
            <w:hideMark/>
          </w:tcPr>
          <w:p w14:paraId="00BCC68A" w14:textId="77777777" w:rsidR="00A93B90" w:rsidRPr="00592F81" w:rsidRDefault="00A93B90" w:rsidP="00A93B90">
            <w:pPr>
              <w:spacing w:before="0" w:line="276" w:lineRule="auto"/>
              <w:ind w:firstLine="0"/>
              <w:jc w:val="left"/>
              <w:rPr>
                <w:rFonts w:ascii="Arial" w:eastAsia="Times New Roman" w:hAnsi="Arial" w:cs="Arial"/>
                <w:b/>
                <w:bCs/>
                <w:sz w:val="20"/>
                <w:lang w:eastAsia="pt-BR"/>
              </w:rPr>
            </w:pPr>
            <w:r w:rsidRPr="00592F81">
              <w:rPr>
                <w:rFonts w:ascii="Arial" w:eastAsia="Times New Roman" w:hAnsi="Arial" w:cs="Arial"/>
                <w:b/>
                <w:bCs/>
                <w:sz w:val="20"/>
                <w:lang w:eastAsia="pt-BR"/>
              </w:rPr>
              <w:t>Resultados Acumulados</w:t>
            </w:r>
          </w:p>
        </w:tc>
        <w:tc>
          <w:tcPr>
            <w:tcW w:w="1559" w:type="dxa"/>
            <w:tcBorders>
              <w:top w:val="nil"/>
              <w:left w:val="nil"/>
              <w:bottom w:val="single" w:sz="4" w:space="0" w:color="00B050"/>
              <w:right w:val="nil"/>
            </w:tcBorders>
            <w:shd w:val="clear" w:color="000000" w:fill="FFFFFF"/>
            <w:noWrap/>
            <w:vAlign w:val="center"/>
          </w:tcPr>
          <w:p w14:paraId="65195FDE" w14:textId="77777777" w:rsidR="00A93B90" w:rsidRPr="00592F81" w:rsidRDefault="00A93B90" w:rsidP="00A93B90">
            <w:pPr>
              <w:spacing w:before="0" w:line="276" w:lineRule="auto"/>
              <w:ind w:firstLine="0"/>
              <w:jc w:val="right"/>
              <w:rPr>
                <w:rFonts w:ascii="Arial" w:eastAsia="Times New Roman" w:hAnsi="Arial" w:cs="Arial"/>
                <w:b/>
                <w:sz w:val="20"/>
                <w:lang w:eastAsia="pt-BR"/>
              </w:rPr>
            </w:pPr>
            <w:r w:rsidRPr="00592F81">
              <w:rPr>
                <w:rFonts w:ascii="Arial" w:eastAsia="Times New Roman" w:hAnsi="Arial" w:cs="Arial"/>
                <w:b/>
                <w:sz w:val="20"/>
                <w:lang w:eastAsia="pt-BR"/>
              </w:rPr>
              <w:t>642.726.635,52</w:t>
            </w:r>
          </w:p>
        </w:tc>
        <w:tc>
          <w:tcPr>
            <w:tcW w:w="1701" w:type="dxa"/>
            <w:tcBorders>
              <w:top w:val="nil"/>
              <w:left w:val="nil"/>
              <w:bottom w:val="single" w:sz="4" w:space="0" w:color="00B050"/>
              <w:right w:val="nil"/>
            </w:tcBorders>
            <w:shd w:val="clear" w:color="000000" w:fill="FFFFFF"/>
            <w:noWrap/>
            <w:vAlign w:val="center"/>
            <w:hideMark/>
          </w:tcPr>
          <w:p w14:paraId="197FA949" w14:textId="77777777" w:rsidR="00A93B90" w:rsidRPr="00592F81" w:rsidRDefault="00A93B90" w:rsidP="00A93B90">
            <w:pPr>
              <w:spacing w:before="0" w:line="276" w:lineRule="auto"/>
              <w:ind w:firstLine="0"/>
              <w:jc w:val="right"/>
              <w:rPr>
                <w:rFonts w:ascii="Arial" w:eastAsia="Times New Roman" w:hAnsi="Arial" w:cs="Arial"/>
                <w:b/>
                <w:bCs/>
                <w:sz w:val="20"/>
                <w:lang w:eastAsia="pt-BR"/>
              </w:rPr>
            </w:pPr>
            <w:r w:rsidRPr="00592F81">
              <w:rPr>
                <w:rFonts w:ascii="Arial" w:eastAsia="Times New Roman" w:hAnsi="Arial" w:cs="Arial"/>
                <w:b/>
                <w:bCs/>
                <w:sz w:val="20"/>
                <w:lang w:eastAsia="pt-BR"/>
              </w:rPr>
              <w:t>581.523.020,74</w:t>
            </w:r>
          </w:p>
        </w:tc>
      </w:tr>
      <w:tr w:rsidR="00A93B90" w:rsidRPr="00592F81" w14:paraId="12BE2775" w14:textId="77777777" w:rsidTr="00EC3D5F">
        <w:trPr>
          <w:trHeight w:val="201"/>
        </w:trPr>
        <w:tc>
          <w:tcPr>
            <w:tcW w:w="6379" w:type="dxa"/>
            <w:tcBorders>
              <w:top w:val="nil"/>
              <w:left w:val="nil"/>
              <w:bottom w:val="single" w:sz="4" w:space="0" w:color="00B050"/>
              <w:right w:val="nil"/>
            </w:tcBorders>
            <w:shd w:val="clear" w:color="000000" w:fill="E6F1EB"/>
            <w:noWrap/>
            <w:vAlign w:val="center"/>
            <w:hideMark/>
          </w:tcPr>
          <w:p w14:paraId="50D971DC" w14:textId="77777777" w:rsidR="00A93B90" w:rsidRPr="00592F81" w:rsidRDefault="00A93B90" w:rsidP="00A93B90">
            <w:pPr>
              <w:spacing w:before="0" w:line="276" w:lineRule="auto"/>
              <w:ind w:firstLine="0"/>
              <w:jc w:val="left"/>
              <w:rPr>
                <w:rFonts w:ascii="Arial" w:eastAsia="Times New Roman" w:hAnsi="Arial" w:cs="Arial"/>
                <w:sz w:val="20"/>
                <w:lang w:eastAsia="pt-BR"/>
              </w:rPr>
            </w:pPr>
            <w:r w:rsidRPr="00592F81">
              <w:rPr>
                <w:rFonts w:ascii="Arial" w:eastAsia="Times New Roman" w:hAnsi="Arial" w:cs="Arial"/>
                <w:sz w:val="20"/>
                <w:lang w:eastAsia="pt-BR"/>
              </w:rPr>
              <w:t xml:space="preserve">   Resultado do Exercício</w:t>
            </w:r>
          </w:p>
        </w:tc>
        <w:tc>
          <w:tcPr>
            <w:tcW w:w="1559" w:type="dxa"/>
            <w:tcBorders>
              <w:top w:val="nil"/>
              <w:left w:val="nil"/>
              <w:bottom w:val="single" w:sz="4" w:space="0" w:color="00B050"/>
              <w:right w:val="nil"/>
            </w:tcBorders>
            <w:shd w:val="clear" w:color="000000" w:fill="E6F1EB"/>
            <w:noWrap/>
            <w:vAlign w:val="center"/>
          </w:tcPr>
          <w:p w14:paraId="40F1E967" w14:textId="77777777" w:rsidR="00A93B90" w:rsidRPr="00592F81" w:rsidRDefault="00A93B90" w:rsidP="00A93B90">
            <w:pPr>
              <w:spacing w:before="0" w:line="276" w:lineRule="auto"/>
              <w:ind w:firstLine="0"/>
              <w:jc w:val="right"/>
              <w:rPr>
                <w:rFonts w:ascii="Arial" w:eastAsia="Times New Roman" w:hAnsi="Arial" w:cs="Arial"/>
                <w:sz w:val="20"/>
                <w:lang w:eastAsia="pt-BR"/>
              </w:rPr>
            </w:pPr>
            <w:r w:rsidRPr="00592F81">
              <w:rPr>
                <w:rFonts w:ascii="Arial" w:eastAsia="Times New Roman" w:hAnsi="Arial" w:cs="Arial"/>
                <w:sz w:val="20"/>
                <w:lang w:eastAsia="pt-BR"/>
              </w:rPr>
              <w:t>64.439.731,32</w:t>
            </w:r>
          </w:p>
        </w:tc>
        <w:tc>
          <w:tcPr>
            <w:tcW w:w="1701" w:type="dxa"/>
            <w:tcBorders>
              <w:top w:val="nil"/>
              <w:left w:val="nil"/>
              <w:bottom w:val="single" w:sz="4" w:space="0" w:color="00B050"/>
              <w:right w:val="nil"/>
            </w:tcBorders>
            <w:shd w:val="clear" w:color="000000" w:fill="E6F1EB"/>
            <w:noWrap/>
            <w:vAlign w:val="center"/>
            <w:hideMark/>
          </w:tcPr>
          <w:p w14:paraId="1B93DE26" w14:textId="77777777" w:rsidR="00A93B90" w:rsidRPr="00592F81" w:rsidRDefault="00A93B90" w:rsidP="00A93B90">
            <w:pPr>
              <w:spacing w:before="0" w:line="276" w:lineRule="auto"/>
              <w:ind w:firstLine="0"/>
              <w:jc w:val="right"/>
              <w:rPr>
                <w:rFonts w:ascii="Arial" w:eastAsia="Times New Roman" w:hAnsi="Arial" w:cs="Arial"/>
                <w:sz w:val="20"/>
                <w:lang w:eastAsia="pt-BR"/>
              </w:rPr>
            </w:pPr>
            <w:r w:rsidRPr="00592F81">
              <w:rPr>
                <w:rFonts w:ascii="Arial" w:eastAsia="Times New Roman" w:hAnsi="Arial" w:cs="Arial"/>
                <w:sz w:val="20"/>
                <w:lang w:eastAsia="pt-BR"/>
              </w:rPr>
              <w:t>-104.521.486,66</w:t>
            </w:r>
          </w:p>
        </w:tc>
      </w:tr>
      <w:tr w:rsidR="00A93B90" w:rsidRPr="00592F81" w14:paraId="6D41CF38" w14:textId="77777777" w:rsidTr="00EC3D5F">
        <w:trPr>
          <w:trHeight w:val="201"/>
        </w:trPr>
        <w:tc>
          <w:tcPr>
            <w:tcW w:w="6379" w:type="dxa"/>
            <w:tcBorders>
              <w:top w:val="nil"/>
              <w:left w:val="nil"/>
              <w:bottom w:val="single" w:sz="4" w:space="0" w:color="00B050"/>
              <w:right w:val="nil"/>
            </w:tcBorders>
            <w:shd w:val="clear" w:color="000000" w:fill="FFFFFF"/>
            <w:noWrap/>
            <w:vAlign w:val="center"/>
            <w:hideMark/>
          </w:tcPr>
          <w:p w14:paraId="23FC6A34" w14:textId="77777777" w:rsidR="00A93B90" w:rsidRPr="00592F81" w:rsidRDefault="00A93B90" w:rsidP="00A93B90">
            <w:pPr>
              <w:spacing w:before="0" w:line="276" w:lineRule="auto"/>
              <w:ind w:firstLine="0"/>
              <w:jc w:val="left"/>
              <w:rPr>
                <w:rFonts w:ascii="Arial" w:eastAsia="Times New Roman" w:hAnsi="Arial" w:cs="Arial"/>
                <w:sz w:val="20"/>
                <w:lang w:eastAsia="pt-BR"/>
              </w:rPr>
            </w:pPr>
            <w:r w:rsidRPr="00592F81">
              <w:rPr>
                <w:rFonts w:ascii="Arial" w:eastAsia="Times New Roman" w:hAnsi="Arial" w:cs="Arial"/>
                <w:sz w:val="20"/>
                <w:lang w:eastAsia="pt-BR"/>
              </w:rPr>
              <w:t xml:space="preserve">   Resultados de Exercícios Anteriores</w:t>
            </w:r>
          </w:p>
        </w:tc>
        <w:tc>
          <w:tcPr>
            <w:tcW w:w="1559" w:type="dxa"/>
            <w:tcBorders>
              <w:top w:val="nil"/>
              <w:left w:val="nil"/>
              <w:bottom w:val="single" w:sz="4" w:space="0" w:color="00B050"/>
              <w:right w:val="nil"/>
            </w:tcBorders>
            <w:shd w:val="clear" w:color="000000" w:fill="FFFFFF"/>
            <w:noWrap/>
            <w:vAlign w:val="center"/>
          </w:tcPr>
          <w:p w14:paraId="2583174C" w14:textId="77777777" w:rsidR="00A93B90" w:rsidRPr="00592F81" w:rsidRDefault="00A93B90" w:rsidP="00A93B90">
            <w:pPr>
              <w:spacing w:before="0" w:line="276" w:lineRule="auto"/>
              <w:ind w:firstLine="0"/>
              <w:jc w:val="right"/>
              <w:rPr>
                <w:rFonts w:ascii="Arial" w:eastAsia="Times New Roman" w:hAnsi="Arial" w:cs="Arial"/>
                <w:sz w:val="20"/>
                <w:lang w:eastAsia="pt-BR"/>
              </w:rPr>
            </w:pPr>
            <w:r w:rsidRPr="00592F81">
              <w:rPr>
                <w:rFonts w:ascii="Arial" w:eastAsia="Times New Roman" w:hAnsi="Arial" w:cs="Arial"/>
                <w:sz w:val="20"/>
                <w:lang w:eastAsia="pt-BR"/>
              </w:rPr>
              <w:t>581.523.020,74</w:t>
            </w:r>
          </w:p>
        </w:tc>
        <w:tc>
          <w:tcPr>
            <w:tcW w:w="1701" w:type="dxa"/>
            <w:tcBorders>
              <w:top w:val="nil"/>
              <w:left w:val="nil"/>
              <w:bottom w:val="single" w:sz="4" w:space="0" w:color="00B050"/>
              <w:right w:val="nil"/>
            </w:tcBorders>
            <w:shd w:val="clear" w:color="000000" w:fill="FFFFFF"/>
            <w:noWrap/>
            <w:vAlign w:val="center"/>
            <w:hideMark/>
          </w:tcPr>
          <w:p w14:paraId="3121803F" w14:textId="77777777" w:rsidR="00A93B90" w:rsidRPr="00592F81" w:rsidRDefault="00A93B90" w:rsidP="00A93B90">
            <w:pPr>
              <w:spacing w:before="0" w:line="276" w:lineRule="auto"/>
              <w:ind w:firstLine="0"/>
              <w:jc w:val="right"/>
              <w:rPr>
                <w:rFonts w:ascii="Arial" w:eastAsia="Times New Roman" w:hAnsi="Arial" w:cs="Arial"/>
                <w:sz w:val="20"/>
                <w:lang w:eastAsia="pt-BR"/>
              </w:rPr>
            </w:pPr>
            <w:r w:rsidRPr="00592F81">
              <w:rPr>
                <w:rFonts w:ascii="Arial" w:eastAsia="Times New Roman" w:hAnsi="Arial" w:cs="Arial"/>
                <w:sz w:val="20"/>
                <w:lang w:eastAsia="pt-BR"/>
              </w:rPr>
              <w:t>689.253.639,88</w:t>
            </w:r>
          </w:p>
        </w:tc>
      </w:tr>
      <w:tr w:rsidR="00A93B90" w:rsidRPr="00592F81" w14:paraId="5A1AF49E" w14:textId="77777777" w:rsidTr="00EC3D5F">
        <w:trPr>
          <w:trHeight w:val="201"/>
        </w:trPr>
        <w:tc>
          <w:tcPr>
            <w:tcW w:w="6379" w:type="dxa"/>
            <w:tcBorders>
              <w:top w:val="nil"/>
              <w:left w:val="nil"/>
              <w:bottom w:val="single" w:sz="4" w:space="0" w:color="00B050"/>
              <w:right w:val="nil"/>
            </w:tcBorders>
            <w:shd w:val="clear" w:color="000000" w:fill="E6F1EB"/>
            <w:noWrap/>
            <w:vAlign w:val="center"/>
            <w:hideMark/>
          </w:tcPr>
          <w:p w14:paraId="10B78B7C" w14:textId="77777777" w:rsidR="00A93B90" w:rsidRPr="00592F81" w:rsidRDefault="00A93B90" w:rsidP="00A93B90">
            <w:pPr>
              <w:spacing w:before="0" w:line="276" w:lineRule="auto"/>
              <w:ind w:firstLine="0"/>
              <w:jc w:val="left"/>
              <w:rPr>
                <w:rFonts w:ascii="Arial" w:eastAsia="Times New Roman" w:hAnsi="Arial" w:cs="Arial"/>
                <w:sz w:val="20"/>
                <w:lang w:eastAsia="pt-BR"/>
              </w:rPr>
            </w:pPr>
            <w:r w:rsidRPr="00592F81">
              <w:rPr>
                <w:rFonts w:ascii="Arial" w:eastAsia="Times New Roman" w:hAnsi="Arial" w:cs="Arial"/>
                <w:sz w:val="20"/>
                <w:lang w:eastAsia="pt-BR"/>
              </w:rPr>
              <w:t xml:space="preserve">   Ajustes de Exercícios Anteriores</w:t>
            </w:r>
          </w:p>
        </w:tc>
        <w:tc>
          <w:tcPr>
            <w:tcW w:w="1559" w:type="dxa"/>
            <w:tcBorders>
              <w:top w:val="nil"/>
              <w:left w:val="nil"/>
              <w:bottom w:val="single" w:sz="4" w:space="0" w:color="00B050"/>
              <w:right w:val="nil"/>
            </w:tcBorders>
            <w:shd w:val="clear" w:color="000000" w:fill="E6F1EB"/>
            <w:noWrap/>
            <w:vAlign w:val="center"/>
          </w:tcPr>
          <w:p w14:paraId="6C6EDC80" w14:textId="77777777" w:rsidR="00A93B90" w:rsidRPr="00592F81" w:rsidRDefault="00A93B90" w:rsidP="00A93B90">
            <w:pPr>
              <w:spacing w:before="0" w:line="276" w:lineRule="auto"/>
              <w:ind w:firstLine="0"/>
              <w:jc w:val="right"/>
              <w:rPr>
                <w:rFonts w:ascii="Arial" w:eastAsia="Times New Roman" w:hAnsi="Arial" w:cs="Arial"/>
                <w:sz w:val="20"/>
                <w:lang w:eastAsia="pt-BR"/>
              </w:rPr>
            </w:pPr>
            <w:r w:rsidRPr="00592F81">
              <w:rPr>
                <w:rFonts w:ascii="Arial" w:eastAsia="Times New Roman" w:hAnsi="Arial" w:cs="Arial"/>
                <w:sz w:val="20"/>
                <w:lang w:eastAsia="pt-BR"/>
              </w:rPr>
              <w:t>-3.236.116,54</w:t>
            </w:r>
          </w:p>
        </w:tc>
        <w:tc>
          <w:tcPr>
            <w:tcW w:w="1701" w:type="dxa"/>
            <w:tcBorders>
              <w:top w:val="nil"/>
              <w:left w:val="nil"/>
              <w:bottom w:val="single" w:sz="4" w:space="0" w:color="00B050"/>
              <w:right w:val="nil"/>
            </w:tcBorders>
            <w:shd w:val="clear" w:color="000000" w:fill="E6F1EB"/>
            <w:noWrap/>
            <w:vAlign w:val="center"/>
            <w:hideMark/>
          </w:tcPr>
          <w:p w14:paraId="740E0D23" w14:textId="77777777" w:rsidR="00A93B90" w:rsidRPr="00592F81" w:rsidRDefault="00A93B90" w:rsidP="00A93B90">
            <w:pPr>
              <w:spacing w:before="0" w:line="276" w:lineRule="auto"/>
              <w:ind w:firstLine="0"/>
              <w:jc w:val="right"/>
              <w:rPr>
                <w:rFonts w:ascii="Arial" w:eastAsia="Times New Roman" w:hAnsi="Arial" w:cs="Arial"/>
                <w:sz w:val="20"/>
                <w:lang w:eastAsia="pt-BR"/>
              </w:rPr>
            </w:pPr>
            <w:r w:rsidRPr="00592F81">
              <w:rPr>
                <w:rFonts w:ascii="Arial" w:eastAsia="Times New Roman" w:hAnsi="Arial" w:cs="Arial"/>
                <w:sz w:val="20"/>
                <w:lang w:eastAsia="pt-BR"/>
              </w:rPr>
              <w:t>-3.209.132,48</w:t>
            </w:r>
          </w:p>
        </w:tc>
      </w:tr>
      <w:tr w:rsidR="00A93B90" w:rsidRPr="00592F81" w14:paraId="649F8E85" w14:textId="77777777" w:rsidTr="00EC3D5F">
        <w:trPr>
          <w:trHeight w:val="201"/>
        </w:trPr>
        <w:tc>
          <w:tcPr>
            <w:tcW w:w="6379" w:type="dxa"/>
            <w:tcBorders>
              <w:top w:val="nil"/>
              <w:left w:val="nil"/>
              <w:bottom w:val="single" w:sz="4" w:space="0" w:color="00B050"/>
              <w:right w:val="nil"/>
            </w:tcBorders>
            <w:shd w:val="clear" w:color="000000" w:fill="FFFFFF"/>
            <w:noWrap/>
            <w:vAlign w:val="center"/>
            <w:hideMark/>
          </w:tcPr>
          <w:p w14:paraId="572749CF" w14:textId="77777777" w:rsidR="00A93B90" w:rsidRPr="00592F81" w:rsidRDefault="00A93B90" w:rsidP="00A93B90">
            <w:pPr>
              <w:spacing w:before="0" w:line="276" w:lineRule="auto"/>
              <w:ind w:firstLine="0"/>
              <w:jc w:val="left"/>
              <w:rPr>
                <w:rFonts w:ascii="Arial" w:eastAsia="Times New Roman" w:hAnsi="Arial" w:cs="Arial"/>
                <w:b/>
                <w:bCs/>
                <w:sz w:val="20"/>
                <w:lang w:eastAsia="pt-BR"/>
              </w:rPr>
            </w:pPr>
            <w:r w:rsidRPr="00592F81">
              <w:rPr>
                <w:rFonts w:ascii="Arial" w:eastAsia="Times New Roman" w:hAnsi="Arial" w:cs="Arial"/>
                <w:b/>
                <w:bCs/>
                <w:sz w:val="20"/>
                <w:lang w:eastAsia="pt-BR"/>
              </w:rPr>
              <w:t>(-) Ações / Cotas em Tesouraria</w:t>
            </w:r>
          </w:p>
        </w:tc>
        <w:tc>
          <w:tcPr>
            <w:tcW w:w="1559" w:type="dxa"/>
            <w:tcBorders>
              <w:top w:val="nil"/>
              <w:left w:val="nil"/>
              <w:bottom w:val="single" w:sz="4" w:space="0" w:color="00B050"/>
              <w:right w:val="nil"/>
            </w:tcBorders>
            <w:shd w:val="clear" w:color="000000" w:fill="FFFFFF"/>
            <w:noWrap/>
            <w:vAlign w:val="center"/>
          </w:tcPr>
          <w:p w14:paraId="19476012" w14:textId="77777777" w:rsidR="00A93B90" w:rsidRPr="00592F81" w:rsidRDefault="00A93B90" w:rsidP="00A93B90">
            <w:pPr>
              <w:spacing w:before="0" w:line="276" w:lineRule="auto"/>
              <w:ind w:firstLine="0"/>
              <w:jc w:val="right"/>
              <w:rPr>
                <w:rFonts w:ascii="Arial" w:eastAsia="Times New Roman" w:hAnsi="Arial" w:cs="Arial"/>
                <w:sz w:val="20"/>
                <w:lang w:eastAsia="pt-BR"/>
              </w:rPr>
            </w:pPr>
            <w:r w:rsidRPr="00592F81">
              <w:rPr>
                <w:rFonts w:ascii="Arial" w:eastAsia="Times New Roman" w:hAnsi="Arial" w:cs="Arial"/>
                <w:sz w:val="20"/>
                <w:lang w:eastAsia="pt-BR"/>
              </w:rPr>
              <w:t>-</w:t>
            </w:r>
          </w:p>
        </w:tc>
        <w:tc>
          <w:tcPr>
            <w:tcW w:w="1701" w:type="dxa"/>
            <w:tcBorders>
              <w:top w:val="nil"/>
              <w:left w:val="nil"/>
              <w:bottom w:val="single" w:sz="4" w:space="0" w:color="00B050"/>
              <w:right w:val="nil"/>
            </w:tcBorders>
            <w:shd w:val="clear" w:color="000000" w:fill="FFFFFF"/>
            <w:noWrap/>
            <w:vAlign w:val="center"/>
            <w:hideMark/>
          </w:tcPr>
          <w:p w14:paraId="623D4C28" w14:textId="77777777" w:rsidR="00A93B90" w:rsidRPr="00592F81" w:rsidRDefault="00A93B90" w:rsidP="00A93B90">
            <w:pPr>
              <w:spacing w:before="0" w:line="276" w:lineRule="auto"/>
              <w:ind w:firstLine="0"/>
              <w:jc w:val="right"/>
              <w:rPr>
                <w:rFonts w:ascii="Arial" w:eastAsia="Times New Roman" w:hAnsi="Arial" w:cs="Arial"/>
                <w:b/>
                <w:bCs/>
                <w:sz w:val="20"/>
                <w:lang w:eastAsia="pt-BR"/>
              </w:rPr>
            </w:pPr>
            <w:r w:rsidRPr="00592F81">
              <w:rPr>
                <w:rFonts w:ascii="Arial" w:eastAsia="Times New Roman" w:hAnsi="Arial" w:cs="Arial"/>
                <w:b/>
                <w:bCs/>
                <w:sz w:val="20"/>
                <w:lang w:eastAsia="pt-BR"/>
              </w:rPr>
              <w:t>-</w:t>
            </w:r>
          </w:p>
        </w:tc>
      </w:tr>
      <w:tr w:rsidR="00A93B90" w:rsidRPr="00592F81" w14:paraId="1AFA250A" w14:textId="77777777" w:rsidTr="00EC3D5F">
        <w:trPr>
          <w:trHeight w:val="201"/>
        </w:trPr>
        <w:tc>
          <w:tcPr>
            <w:tcW w:w="6379" w:type="dxa"/>
            <w:tcBorders>
              <w:top w:val="single" w:sz="4" w:space="0" w:color="1EAA7A"/>
              <w:left w:val="nil"/>
              <w:bottom w:val="single" w:sz="4" w:space="0" w:color="1EAA7A"/>
              <w:right w:val="nil"/>
            </w:tcBorders>
            <w:shd w:val="clear" w:color="000000" w:fill="BEDCCA"/>
            <w:noWrap/>
            <w:vAlign w:val="center"/>
            <w:hideMark/>
          </w:tcPr>
          <w:p w14:paraId="582B650C" w14:textId="77777777" w:rsidR="00A93B90" w:rsidRPr="00592F81" w:rsidRDefault="00A93B90" w:rsidP="00A93B90">
            <w:pPr>
              <w:spacing w:before="0" w:line="276" w:lineRule="auto"/>
              <w:ind w:firstLine="0"/>
              <w:jc w:val="left"/>
              <w:rPr>
                <w:rFonts w:ascii="Arial" w:eastAsia="Times New Roman" w:hAnsi="Arial" w:cs="Arial"/>
                <w:b/>
                <w:bCs/>
                <w:sz w:val="20"/>
                <w:lang w:eastAsia="pt-BR"/>
              </w:rPr>
            </w:pPr>
            <w:r w:rsidRPr="00592F81">
              <w:rPr>
                <w:rFonts w:ascii="Arial" w:eastAsia="Times New Roman" w:hAnsi="Arial" w:cs="Arial"/>
                <w:b/>
                <w:bCs/>
                <w:sz w:val="20"/>
                <w:lang w:eastAsia="pt-BR"/>
              </w:rPr>
              <w:t>Total do Patrimônio Líquido</w:t>
            </w:r>
          </w:p>
        </w:tc>
        <w:tc>
          <w:tcPr>
            <w:tcW w:w="1559" w:type="dxa"/>
            <w:tcBorders>
              <w:top w:val="single" w:sz="4" w:space="0" w:color="1EAA7A"/>
              <w:left w:val="nil"/>
              <w:bottom w:val="single" w:sz="4" w:space="0" w:color="1EAA7A"/>
              <w:right w:val="nil"/>
            </w:tcBorders>
            <w:shd w:val="clear" w:color="000000" w:fill="BEDCCA"/>
            <w:noWrap/>
            <w:vAlign w:val="center"/>
          </w:tcPr>
          <w:p w14:paraId="13D06A4F" w14:textId="77777777" w:rsidR="00A93B90" w:rsidRPr="00592F81" w:rsidRDefault="00A93B90" w:rsidP="00A93B90">
            <w:pPr>
              <w:spacing w:before="0" w:line="276" w:lineRule="auto"/>
              <w:ind w:firstLine="0"/>
              <w:jc w:val="right"/>
              <w:rPr>
                <w:rFonts w:ascii="Arial" w:eastAsia="Times New Roman" w:hAnsi="Arial" w:cs="Arial"/>
                <w:b/>
                <w:sz w:val="20"/>
                <w:lang w:eastAsia="pt-BR"/>
              </w:rPr>
            </w:pPr>
            <w:r w:rsidRPr="00592F81">
              <w:rPr>
                <w:rFonts w:ascii="Arial" w:eastAsia="Times New Roman" w:hAnsi="Arial" w:cs="Arial"/>
                <w:b/>
                <w:sz w:val="20"/>
                <w:lang w:eastAsia="pt-BR"/>
              </w:rPr>
              <w:t>642.726.635,52</w:t>
            </w:r>
          </w:p>
        </w:tc>
        <w:tc>
          <w:tcPr>
            <w:tcW w:w="1701" w:type="dxa"/>
            <w:tcBorders>
              <w:top w:val="single" w:sz="4" w:space="0" w:color="1EAA7A"/>
              <w:left w:val="nil"/>
              <w:bottom w:val="single" w:sz="4" w:space="0" w:color="1EAA7A"/>
              <w:right w:val="nil"/>
            </w:tcBorders>
            <w:shd w:val="clear" w:color="000000" w:fill="BEDCCA"/>
            <w:noWrap/>
            <w:vAlign w:val="center"/>
            <w:hideMark/>
          </w:tcPr>
          <w:p w14:paraId="3D8B1039" w14:textId="77777777" w:rsidR="00A93B90" w:rsidRPr="00592F81" w:rsidRDefault="00A93B90" w:rsidP="00A93B90">
            <w:pPr>
              <w:spacing w:before="0" w:line="276" w:lineRule="auto"/>
              <w:ind w:firstLine="0"/>
              <w:jc w:val="right"/>
              <w:rPr>
                <w:rFonts w:ascii="Arial" w:eastAsia="Times New Roman" w:hAnsi="Arial" w:cs="Arial"/>
                <w:b/>
                <w:bCs/>
                <w:sz w:val="20"/>
                <w:lang w:eastAsia="pt-BR"/>
              </w:rPr>
            </w:pPr>
            <w:r w:rsidRPr="00592F81">
              <w:rPr>
                <w:rFonts w:ascii="Arial" w:eastAsia="Times New Roman" w:hAnsi="Arial" w:cs="Arial"/>
                <w:b/>
                <w:bCs/>
                <w:sz w:val="20"/>
                <w:lang w:eastAsia="pt-BR"/>
              </w:rPr>
              <w:t>581.523.020,74</w:t>
            </w:r>
          </w:p>
        </w:tc>
      </w:tr>
    </w:tbl>
    <w:p w14:paraId="02978B6F" w14:textId="0AC83F6A" w:rsidR="00A93B90" w:rsidRDefault="00A93B90" w:rsidP="00EC3D5F">
      <w:pPr>
        <w:spacing w:before="360"/>
        <w:rPr>
          <w:b/>
        </w:rPr>
      </w:pPr>
      <w:r w:rsidRPr="00D232DC">
        <w:t xml:space="preserve">Os ativos compreendem o somatório dos bens mais direitos do IFCE, com a capacidade de geração de benefícios econômicos futuros ou potencial de serviços, ao passo que os passivos compreendem os saldos das obrigações presentes, decorrentes de eventos passados e com alta probabilidade de desembolso futuro. O patrimônio líquido representa a diferença entre o total dos ativos menos o total dos passivos, sendo uma importante referência sobre a situação financeira de qualquer entidade. Hoje, o patrimônio líquido do IFCE soma </w:t>
      </w:r>
      <w:r w:rsidRPr="00A93B90">
        <w:rPr>
          <w:b/>
        </w:rPr>
        <w:t>R$ 642.726.635,52.</w:t>
      </w:r>
    </w:p>
    <w:p w14:paraId="4F286628" w14:textId="34C5F551" w:rsidR="00C27F7A" w:rsidRDefault="005401CA" w:rsidP="001A1EBC">
      <w:pPr>
        <w:pStyle w:val="Ttulo3"/>
      </w:pPr>
      <w:bookmarkStart w:id="90" w:name="_Toc69044667"/>
      <w:r w:rsidRPr="005401CA">
        <w:t>Quadro de ativos e passivos financeiros e permanentes</w:t>
      </w:r>
      <w:bookmarkEnd w:id="90"/>
    </w:p>
    <w:tbl>
      <w:tblPr>
        <w:tblW w:w="5000" w:type="pct"/>
        <w:tblLayout w:type="fixed"/>
        <w:tblCellMar>
          <w:left w:w="70" w:type="dxa"/>
          <w:right w:w="70" w:type="dxa"/>
        </w:tblCellMar>
        <w:tblLook w:val="04A0" w:firstRow="1" w:lastRow="0" w:firstColumn="1" w:lastColumn="0" w:noHBand="0" w:noVBand="1"/>
      </w:tblPr>
      <w:tblGrid>
        <w:gridCol w:w="6228"/>
        <w:gridCol w:w="1623"/>
        <w:gridCol w:w="1787"/>
      </w:tblGrid>
      <w:tr w:rsidR="005401CA" w:rsidRPr="00556878" w14:paraId="1CFD2632" w14:textId="77777777" w:rsidTr="00373FBE">
        <w:trPr>
          <w:trHeight w:val="249"/>
        </w:trPr>
        <w:tc>
          <w:tcPr>
            <w:tcW w:w="5000" w:type="pct"/>
            <w:gridSpan w:val="3"/>
            <w:tcBorders>
              <w:top w:val="single" w:sz="8" w:space="0" w:color="1EAA7A"/>
              <w:left w:val="nil"/>
              <w:bottom w:val="single" w:sz="4" w:space="0" w:color="1EAA7A"/>
              <w:right w:val="nil"/>
            </w:tcBorders>
            <w:shd w:val="clear" w:color="000000" w:fill="BEDCCA"/>
            <w:noWrap/>
            <w:vAlign w:val="center"/>
            <w:hideMark/>
          </w:tcPr>
          <w:p w14:paraId="104AB48C" w14:textId="77777777" w:rsidR="005401CA" w:rsidRPr="00556878" w:rsidRDefault="005401CA" w:rsidP="00373FBE">
            <w:pPr>
              <w:keepNext/>
              <w:spacing w:before="0" w:line="276" w:lineRule="auto"/>
              <w:ind w:firstLine="0"/>
              <w:jc w:val="center"/>
              <w:rPr>
                <w:rFonts w:ascii="Arial" w:eastAsia="Times New Roman" w:hAnsi="Arial" w:cs="Arial"/>
                <w:b/>
                <w:bCs/>
                <w:sz w:val="20"/>
                <w:lang w:eastAsia="pt-BR"/>
              </w:rPr>
            </w:pPr>
            <w:r w:rsidRPr="00556878">
              <w:rPr>
                <w:rFonts w:ascii="Arial" w:eastAsia="Times New Roman" w:hAnsi="Arial" w:cs="Arial"/>
                <w:b/>
                <w:bCs/>
                <w:sz w:val="20"/>
                <w:lang w:eastAsia="pt-BR"/>
              </w:rPr>
              <w:t>ATIVO</w:t>
            </w:r>
          </w:p>
        </w:tc>
      </w:tr>
      <w:tr w:rsidR="005401CA" w:rsidRPr="00556878" w14:paraId="7F8FD1C4" w14:textId="77777777" w:rsidTr="00373FBE">
        <w:trPr>
          <w:trHeight w:val="249"/>
        </w:trPr>
        <w:tc>
          <w:tcPr>
            <w:tcW w:w="3231" w:type="pct"/>
            <w:tcBorders>
              <w:top w:val="nil"/>
              <w:left w:val="nil"/>
              <w:bottom w:val="single" w:sz="4" w:space="0" w:color="1EAA7A"/>
              <w:right w:val="nil"/>
            </w:tcBorders>
            <w:shd w:val="clear" w:color="000000" w:fill="BEDCCA"/>
            <w:noWrap/>
            <w:vAlign w:val="center"/>
            <w:hideMark/>
          </w:tcPr>
          <w:p w14:paraId="36AEFCA5" w14:textId="77777777" w:rsidR="005401CA" w:rsidRPr="00556878" w:rsidRDefault="005401CA" w:rsidP="00373FBE">
            <w:pPr>
              <w:keepNext/>
              <w:spacing w:before="0" w:line="276" w:lineRule="auto"/>
              <w:ind w:firstLine="0"/>
              <w:jc w:val="left"/>
              <w:rPr>
                <w:rFonts w:ascii="Arial" w:eastAsia="Times New Roman" w:hAnsi="Arial" w:cs="Arial"/>
                <w:sz w:val="20"/>
                <w:lang w:eastAsia="pt-BR"/>
              </w:rPr>
            </w:pPr>
            <w:r w:rsidRPr="00556878">
              <w:rPr>
                <w:rFonts w:ascii="Arial" w:eastAsia="Times New Roman" w:hAnsi="Arial" w:cs="Arial"/>
                <w:sz w:val="20"/>
                <w:lang w:eastAsia="pt-BR"/>
              </w:rPr>
              <w:t>Especificação</w:t>
            </w:r>
          </w:p>
        </w:tc>
        <w:tc>
          <w:tcPr>
            <w:tcW w:w="842" w:type="pct"/>
            <w:tcBorders>
              <w:top w:val="nil"/>
              <w:left w:val="nil"/>
              <w:bottom w:val="single" w:sz="4" w:space="0" w:color="1EAA7A"/>
              <w:right w:val="nil"/>
            </w:tcBorders>
            <w:shd w:val="clear" w:color="000000" w:fill="BEDCCA"/>
            <w:noWrap/>
            <w:vAlign w:val="center"/>
            <w:hideMark/>
          </w:tcPr>
          <w:p w14:paraId="721F0D6C" w14:textId="77777777" w:rsidR="005401CA" w:rsidRPr="00556878" w:rsidRDefault="005401CA" w:rsidP="00373FBE">
            <w:pPr>
              <w:keepNext/>
              <w:spacing w:before="0" w:line="276" w:lineRule="auto"/>
              <w:ind w:firstLine="0"/>
              <w:jc w:val="center"/>
              <w:rPr>
                <w:rFonts w:ascii="Arial" w:eastAsia="Times New Roman" w:hAnsi="Arial" w:cs="Arial"/>
                <w:b/>
                <w:bCs/>
                <w:sz w:val="20"/>
                <w:lang w:eastAsia="pt-BR"/>
              </w:rPr>
            </w:pPr>
            <w:r w:rsidRPr="00556878">
              <w:rPr>
                <w:rFonts w:ascii="Arial" w:eastAsia="Times New Roman" w:hAnsi="Arial" w:cs="Arial"/>
                <w:b/>
                <w:bCs/>
                <w:sz w:val="20"/>
                <w:lang w:eastAsia="pt-BR"/>
              </w:rPr>
              <w:t>2020</w:t>
            </w:r>
          </w:p>
        </w:tc>
        <w:tc>
          <w:tcPr>
            <w:tcW w:w="927" w:type="pct"/>
            <w:tcBorders>
              <w:top w:val="nil"/>
              <w:left w:val="nil"/>
              <w:bottom w:val="single" w:sz="4" w:space="0" w:color="1EAA7A"/>
              <w:right w:val="nil"/>
            </w:tcBorders>
            <w:shd w:val="clear" w:color="000000" w:fill="BEDCCA"/>
            <w:noWrap/>
            <w:vAlign w:val="center"/>
            <w:hideMark/>
          </w:tcPr>
          <w:p w14:paraId="2C52CD04" w14:textId="77777777" w:rsidR="005401CA" w:rsidRPr="00556878" w:rsidRDefault="005401CA" w:rsidP="00373FBE">
            <w:pPr>
              <w:keepNext/>
              <w:spacing w:before="0" w:line="276" w:lineRule="auto"/>
              <w:ind w:firstLine="0"/>
              <w:jc w:val="center"/>
              <w:rPr>
                <w:rFonts w:ascii="Arial" w:eastAsia="Times New Roman" w:hAnsi="Arial" w:cs="Arial"/>
                <w:b/>
                <w:bCs/>
                <w:sz w:val="20"/>
                <w:lang w:eastAsia="pt-BR"/>
              </w:rPr>
            </w:pPr>
            <w:r w:rsidRPr="00556878">
              <w:rPr>
                <w:rFonts w:ascii="Arial" w:eastAsia="Times New Roman" w:hAnsi="Arial" w:cs="Arial"/>
                <w:b/>
                <w:bCs/>
                <w:sz w:val="20"/>
                <w:lang w:eastAsia="pt-BR"/>
              </w:rPr>
              <w:t>2019</w:t>
            </w:r>
          </w:p>
        </w:tc>
      </w:tr>
      <w:tr w:rsidR="005401CA" w:rsidRPr="00556878" w14:paraId="395C944E" w14:textId="77777777" w:rsidTr="00373FBE">
        <w:trPr>
          <w:trHeight w:val="249"/>
        </w:trPr>
        <w:tc>
          <w:tcPr>
            <w:tcW w:w="3231" w:type="pct"/>
            <w:tcBorders>
              <w:top w:val="single" w:sz="4" w:space="0" w:color="00B050"/>
              <w:left w:val="nil"/>
              <w:bottom w:val="single" w:sz="4" w:space="0" w:color="00B050"/>
              <w:right w:val="nil"/>
            </w:tcBorders>
            <w:shd w:val="clear" w:color="000000" w:fill="FFFFFF"/>
            <w:noWrap/>
            <w:vAlign w:val="center"/>
            <w:hideMark/>
          </w:tcPr>
          <w:p w14:paraId="4B6F38B3" w14:textId="77777777" w:rsidR="005401CA" w:rsidRPr="00556878" w:rsidRDefault="005401CA" w:rsidP="00373FBE">
            <w:pPr>
              <w:keepNext/>
              <w:spacing w:before="0" w:line="276" w:lineRule="auto"/>
              <w:ind w:firstLine="0"/>
              <w:jc w:val="left"/>
              <w:rPr>
                <w:rFonts w:ascii="Arial" w:eastAsia="Times New Roman" w:hAnsi="Arial" w:cs="Arial"/>
                <w:sz w:val="20"/>
                <w:lang w:eastAsia="pt-BR"/>
              </w:rPr>
            </w:pPr>
            <w:r w:rsidRPr="00556878">
              <w:rPr>
                <w:rFonts w:ascii="Arial" w:eastAsia="Times New Roman" w:hAnsi="Arial" w:cs="Arial"/>
                <w:sz w:val="20"/>
                <w:lang w:eastAsia="pt-BR"/>
              </w:rPr>
              <w:t>Ativo Financeiro</w:t>
            </w:r>
          </w:p>
        </w:tc>
        <w:tc>
          <w:tcPr>
            <w:tcW w:w="842" w:type="pct"/>
            <w:tcBorders>
              <w:top w:val="single" w:sz="4" w:space="0" w:color="00B050"/>
              <w:left w:val="nil"/>
              <w:bottom w:val="single" w:sz="4" w:space="0" w:color="00B050"/>
              <w:right w:val="nil"/>
            </w:tcBorders>
            <w:shd w:val="clear" w:color="000000" w:fill="FFFFFF"/>
            <w:noWrap/>
            <w:vAlign w:val="center"/>
          </w:tcPr>
          <w:p w14:paraId="04DF0578" w14:textId="77777777" w:rsidR="005401CA" w:rsidRPr="00556878" w:rsidRDefault="005401CA" w:rsidP="00373FBE">
            <w:pPr>
              <w:keepNext/>
              <w:spacing w:before="0" w:line="276" w:lineRule="auto"/>
              <w:ind w:firstLine="0"/>
              <w:jc w:val="right"/>
              <w:rPr>
                <w:rFonts w:ascii="Arial" w:eastAsia="Times New Roman" w:hAnsi="Arial" w:cs="Arial"/>
                <w:sz w:val="20"/>
                <w:lang w:eastAsia="pt-BR"/>
              </w:rPr>
            </w:pPr>
            <w:r w:rsidRPr="00556878">
              <w:rPr>
                <w:rFonts w:ascii="Arial" w:eastAsia="Times New Roman" w:hAnsi="Arial" w:cs="Arial"/>
                <w:sz w:val="20"/>
                <w:lang w:eastAsia="pt-BR"/>
              </w:rPr>
              <w:t>56.687.240,50</w:t>
            </w:r>
          </w:p>
        </w:tc>
        <w:tc>
          <w:tcPr>
            <w:tcW w:w="927" w:type="pct"/>
            <w:tcBorders>
              <w:top w:val="single" w:sz="4" w:space="0" w:color="00B050"/>
              <w:left w:val="nil"/>
              <w:bottom w:val="single" w:sz="4" w:space="0" w:color="00B050"/>
              <w:right w:val="nil"/>
            </w:tcBorders>
            <w:shd w:val="clear" w:color="000000" w:fill="FFFFFF"/>
            <w:noWrap/>
            <w:vAlign w:val="center"/>
            <w:hideMark/>
          </w:tcPr>
          <w:p w14:paraId="7AE18948" w14:textId="77777777" w:rsidR="005401CA" w:rsidRPr="00556878" w:rsidRDefault="005401CA" w:rsidP="00373FBE">
            <w:pPr>
              <w:keepNext/>
              <w:spacing w:before="0" w:line="276" w:lineRule="auto"/>
              <w:ind w:firstLine="0"/>
              <w:jc w:val="right"/>
              <w:rPr>
                <w:rFonts w:ascii="Arial" w:eastAsia="Times New Roman" w:hAnsi="Arial" w:cs="Arial"/>
                <w:sz w:val="20"/>
                <w:lang w:eastAsia="pt-BR"/>
              </w:rPr>
            </w:pPr>
            <w:r w:rsidRPr="00556878">
              <w:rPr>
                <w:rFonts w:ascii="Arial" w:eastAsia="Times New Roman" w:hAnsi="Arial" w:cs="Arial"/>
                <w:sz w:val="20"/>
                <w:lang w:eastAsia="pt-BR"/>
              </w:rPr>
              <w:t>56.488.121,92</w:t>
            </w:r>
          </w:p>
        </w:tc>
      </w:tr>
      <w:tr w:rsidR="005401CA" w:rsidRPr="00556878" w14:paraId="24D7335E" w14:textId="77777777" w:rsidTr="00373FBE">
        <w:trPr>
          <w:trHeight w:val="249"/>
        </w:trPr>
        <w:tc>
          <w:tcPr>
            <w:tcW w:w="3231" w:type="pct"/>
            <w:tcBorders>
              <w:top w:val="nil"/>
              <w:left w:val="nil"/>
              <w:bottom w:val="single" w:sz="4" w:space="0" w:color="00B050"/>
              <w:right w:val="nil"/>
            </w:tcBorders>
            <w:shd w:val="clear" w:color="000000" w:fill="E6F1EB"/>
            <w:noWrap/>
            <w:vAlign w:val="center"/>
            <w:hideMark/>
          </w:tcPr>
          <w:p w14:paraId="2FB245A2" w14:textId="77777777" w:rsidR="005401CA" w:rsidRPr="00556878" w:rsidRDefault="005401CA" w:rsidP="00373FBE">
            <w:pPr>
              <w:keepNext/>
              <w:spacing w:before="0" w:line="276" w:lineRule="auto"/>
              <w:ind w:firstLine="0"/>
              <w:jc w:val="left"/>
              <w:rPr>
                <w:rFonts w:ascii="Arial" w:eastAsia="Times New Roman" w:hAnsi="Arial" w:cs="Arial"/>
                <w:sz w:val="20"/>
                <w:lang w:eastAsia="pt-BR"/>
              </w:rPr>
            </w:pPr>
            <w:r w:rsidRPr="00556878">
              <w:rPr>
                <w:rFonts w:ascii="Arial" w:eastAsia="Times New Roman" w:hAnsi="Arial" w:cs="Arial"/>
                <w:sz w:val="20"/>
                <w:lang w:eastAsia="pt-BR"/>
              </w:rPr>
              <w:t>Ativo Permanente</w:t>
            </w:r>
          </w:p>
        </w:tc>
        <w:tc>
          <w:tcPr>
            <w:tcW w:w="842" w:type="pct"/>
            <w:tcBorders>
              <w:top w:val="nil"/>
              <w:left w:val="nil"/>
              <w:bottom w:val="single" w:sz="4" w:space="0" w:color="00B050"/>
              <w:right w:val="nil"/>
            </w:tcBorders>
            <w:shd w:val="clear" w:color="000000" w:fill="E6F1EB"/>
            <w:noWrap/>
            <w:vAlign w:val="center"/>
          </w:tcPr>
          <w:p w14:paraId="652634C3" w14:textId="77777777" w:rsidR="005401CA" w:rsidRPr="00556878" w:rsidRDefault="005401CA" w:rsidP="00373FBE">
            <w:pPr>
              <w:keepNext/>
              <w:spacing w:before="0" w:line="276" w:lineRule="auto"/>
              <w:ind w:firstLine="0"/>
              <w:jc w:val="right"/>
              <w:rPr>
                <w:rFonts w:ascii="Arial" w:eastAsia="Times New Roman" w:hAnsi="Arial" w:cs="Arial"/>
                <w:sz w:val="20"/>
                <w:lang w:eastAsia="pt-BR"/>
              </w:rPr>
            </w:pPr>
            <w:r w:rsidRPr="00556878">
              <w:rPr>
                <w:rFonts w:ascii="Arial" w:eastAsia="Times New Roman" w:hAnsi="Arial" w:cs="Arial"/>
                <w:sz w:val="20"/>
                <w:lang w:eastAsia="pt-BR"/>
              </w:rPr>
              <w:t>722.259.006,06</w:t>
            </w:r>
          </w:p>
        </w:tc>
        <w:tc>
          <w:tcPr>
            <w:tcW w:w="927" w:type="pct"/>
            <w:tcBorders>
              <w:top w:val="nil"/>
              <w:left w:val="nil"/>
              <w:bottom w:val="single" w:sz="4" w:space="0" w:color="00B050"/>
              <w:right w:val="nil"/>
            </w:tcBorders>
            <w:shd w:val="clear" w:color="000000" w:fill="E6F1EB"/>
            <w:noWrap/>
            <w:vAlign w:val="center"/>
            <w:hideMark/>
          </w:tcPr>
          <w:p w14:paraId="05C2FFAD" w14:textId="77777777" w:rsidR="005401CA" w:rsidRPr="00556878" w:rsidRDefault="005401CA" w:rsidP="00373FBE">
            <w:pPr>
              <w:keepNext/>
              <w:spacing w:before="0" w:line="276" w:lineRule="auto"/>
              <w:ind w:firstLine="0"/>
              <w:jc w:val="right"/>
              <w:rPr>
                <w:rFonts w:ascii="Arial" w:eastAsia="Times New Roman" w:hAnsi="Arial" w:cs="Arial"/>
                <w:sz w:val="20"/>
                <w:lang w:eastAsia="pt-BR"/>
              </w:rPr>
            </w:pPr>
            <w:r w:rsidRPr="00556878">
              <w:rPr>
                <w:rFonts w:ascii="Arial" w:eastAsia="Times New Roman" w:hAnsi="Arial" w:cs="Arial"/>
                <w:sz w:val="20"/>
                <w:lang w:eastAsia="pt-BR"/>
              </w:rPr>
              <w:t>671.172.600,74</w:t>
            </w:r>
          </w:p>
        </w:tc>
      </w:tr>
      <w:tr w:rsidR="005401CA" w:rsidRPr="00556878" w14:paraId="48E39555" w14:textId="77777777" w:rsidTr="00373FBE">
        <w:trPr>
          <w:trHeight w:val="249"/>
        </w:trPr>
        <w:tc>
          <w:tcPr>
            <w:tcW w:w="5000" w:type="pct"/>
            <w:gridSpan w:val="3"/>
            <w:tcBorders>
              <w:top w:val="single" w:sz="8" w:space="0" w:color="1EAA7A"/>
              <w:left w:val="nil"/>
              <w:bottom w:val="single" w:sz="4" w:space="0" w:color="1EAA7A"/>
              <w:right w:val="nil"/>
            </w:tcBorders>
            <w:shd w:val="clear" w:color="000000" w:fill="BEDCCA"/>
            <w:noWrap/>
            <w:vAlign w:val="center"/>
            <w:hideMark/>
          </w:tcPr>
          <w:p w14:paraId="6EDA545E" w14:textId="77777777" w:rsidR="005401CA" w:rsidRPr="00556878" w:rsidRDefault="005401CA" w:rsidP="00373FBE">
            <w:pPr>
              <w:spacing w:before="0" w:line="276" w:lineRule="auto"/>
              <w:ind w:firstLine="0"/>
              <w:jc w:val="center"/>
              <w:rPr>
                <w:rFonts w:ascii="Arial" w:eastAsia="Times New Roman" w:hAnsi="Arial" w:cs="Arial"/>
                <w:b/>
                <w:bCs/>
                <w:sz w:val="20"/>
                <w:lang w:eastAsia="pt-BR"/>
              </w:rPr>
            </w:pPr>
            <w:r w:rsidRPr="00556878">
              <w:rPr>
                <w:rFonts w:ascii="Arial" w:eastAsia="Times New Roman" w:hAnsi="Arial" w:cs="Arial"/>
                <w:b/>
                <w:bCs/>
                <w:sz w:val="20"/>
                <w:lang w:eastAsia="pt-BR"/>
              </w:rPr>
              <w:t>PASSIVO</w:t>
            </w:r>
          </w:p>
        </w:tc>
      </w:tr>
      <w:tr w:rsidR="005401CA" w:rsidRPr="00556878" w14:paraId="61672A73" w14:textId="77777777" w:rsidTr="00373FBE">
        <w:trPr>
          <w:trHeight w:val="249"/>
        </w:trPr>
        <w:tc>
          <w:tcPr>
            <w:tcW w:w="3231" w:type="pct"/>
            <w:tcBorders>
              <w:top w:val="nil"/>
              <w:left w:val="nil"/>
              <w:bottom w:val="single" w:sz="4" w:space="0" w:color="1EAA7A"/>
              <w:right w:val="nil"/>
            </w:tcBorders>
            <w:shd w:val="clear" w:color="000000" w:fill="BEDCCA"/>
            <w:noWrap/>
            <w:vAlign w:val="center"/>
            <w:hideMark/>
          </w:tcPr>
          <w:p w14:paraId="5DE4A908" w14:textId="77777777" w:rsidR="005401CA" w:rsidRPr="00556878" w:rsidRDefault="005401CA" w:rsidP="00373FBE">
            <w:pPr>
              <w:spacing w:before="0" w:line="276" w:lineRule="auto"/>
              <w:ind w:firstLine="0"/>
              <w:jc w:val="left"/>
              <w:rPr>
                <w:rFonts w:ascii="Arial" w:eastAsia="Times New Roman" w:hAnsi="Arial" w:cs="Arial"/>
                <w:sz w:val="20"/>
                <w:lang w:eastAsia="pt-BR"/>
              </w:rPr>
            </w:pPr>
            <w:r w:rsidRPr="00556878">
              <w:rPr>
                <w:rFonts w:ascii="Arial" w:eastAsia="Times New Roman" w:hAnsi="Arial" w:cs="Arial"/>
                <w:sz w:val="20"/>
                <w:lang w:eastAsia="pt-BR"/>
              </w:rPr>
              <w:t>Especificação</w:t>
            </w:r>
          </w:p>
        </w:tc>
        <w:tc>
          <w:tcPr>
            <w:tcW w:w="842" w:type="pct"/>
            <w:tcBorders>
              <w:top w:val="nil"/>
              <w:left w:val="nil"/>
              <w:bottom w:val="single" w:sz="4" w:space="0" w:color="1EAA7A"/>
              <w:right w:val="nil"/>
            </w:tcBorders>
            <w:shd w:val="clear" w:color="000000" w:fill="BEDCCA"/>
            <w:noWrap/>
            <w:vAlign w:val="center"/>
            <w:hideMark/>
          </w:tcPr>
          <w:p w14:paraId="283578DE" w14:textId="77777777" w:rsidR="005401CA" w:rsidRPr="00556878" w:rsidRDefault="005401CA" w:rsidP="00373FBE">
            <w:pPr>
              <w:spacing w:before="0" w:line="276" w:lineRule="auto"/>
              <w:ind w:firstLine="0"/>
              <w:jc w:val="center"/>
              <w:rPr>
                <w:rFonts w:ascii="Arial" w:eastAsia="Times New Roman" w:hAnsi="Arial" w:cs="Arial"/>
                <w:b/>
                <w:bCs/>
                <w:sz w:val="20"/>
                <w:lang w:eastAsia="pt-BR"/>
              </w:rPr>
            </w:pPr>
            <w:r w:rsidRPr="00556878">
              <w:rPr>
                <w:rFonts w:ascii="Arial" w:eastAsia="Times New Roman" w:hAnsi="Arial" w:cs="Arial"/>
                <w:b/>
                <w:bCs/>
                <w:sz w:val="20"/>
                <w:lang w:eastAsia="pt-BR"/>
              </w:rPr>
              <w:t>2020</w:t>
            </w:r>
          </w:p>
        </w:tc>
        <w:tc>
          <w:tcPr>
            <w:tcW w:w="927" w:type="pct"/>
            <w:tcBorders>
              <w:top w:val="nil"/>
              <w:left w:val="nil"/>
              <w:bottom w:val="single" w:sz="4" w:space="0" w:color="1EAA7A"/>
              <w:right w:val="nil"/>
            </w:tcBorders>
            <w:shd w:val="clear" w:color="000000" w:fill="BEDCCA"/>
            <w:noWrap/>
            <w:vAlign w:val="center"/>
            <w:hideMark/>
          </w:tcPr>
          <w:p w14:paraId="266A91C6" w14:textId="77777777" w:rsidR="005401CA" w:rsidRPr="00556878" w:rsidRDefault="005401CA" w:rsidP="00373FBE">
            <w:pPr>
              <w:spacing w:before="0" w:line="276" w:lineRule="auto"/>
              <w:ind w:firstLine="0"/>
              <w:jc w:val="center"/>
              <w:rPr>
                <w:rFonts w:ascii="Arial" w:eastAsia="Times New Roman" w:hAnsi="Arial" w:cs="Arial"/>
                <w:b/>
                <w:bCs/>
                <w:sz w:val="20"/>
                <w:lang w:eastAsia="pt-BR"/>
              </w:rPr>
            </w:pPr>
            <w:r w:rsidRPr="00556878">
              <w:rPr>
                <w:rFonts w:ascii="Arial" w:eastAsia="Times New Roman" w:hAnsi="Arial" w:cs="Arial"/>
                <w:b/>
                <w:bCs/>
                <w:sz w:val="20"/>
                <w:lang w:eastAsia="pt-BR"/>
              </w:rPr>
              <w:t>2019</w:t>
            </w:r>
          </w:p>
        </w:tc>
      </w:tr>
      <w:tr w:rsidR="005401CA" w:rsidRPr="00556878" w14:paraId="7E64A291" w14:textId="77777777" w:rsidTr="00373FBE">
        <w:trPr>
          <w:trHeight w:val="249"/>
        </w:trPr>
        <w:tc>
          <w:tcPr>
            <w:tcW w:w="3231" w:type="pct"/>
            <w:tcBorders>
              <w:top w:val="single" w:sz="4" w:space="0" w:color="00B050"/>
              <w:left w:val="nil"/>
              <w:bottom w:val="single" w:sz="4" w:space="0" w:color="00B050"/>
              <w:right w:val="nil"/>
            </w:tcBorders>
            <w:shd w:val="clear" w:color="000000" w:fill="FFFFFF"/>
            <w:noWrap/>
            <w:vAlign w:val="center"/>
            <w:hideMark/>
          </w:tcPr>
          <w:p w14:paraId="4DD46F98" w14:textId="77777777" w:rsidR="005401CA" w:rsidRPr="00556878" w:rsidRDefault="005401CA" w:rsidP="00373FBE">
            <w:pPr>
              <w:spacing w:before="0" w:line="276" w:lineRule="auto"/>
              <w:ind w:firstLine="0"/>
              <w:jc w:val="left"/>
              <w:rPr>
                <w:rFonts w:ascii="Arial" w:eastAsia="Times New Roman" w:hAnsi="Arial" w:cs="Arial"/>
                <w:sz w:val="20"/>
                <w:lang w:eastAsia="pt-BR"/>
              </w:rPr>
            </w:pPr>
            <w:r w:rsidRPr="00556878">
              <w:rPr>
                <w:rFonts w:ascii="Arial" w:eastAsia="Times New Roman" w:hAnsi="Arial" w:cs="Arial"/>
                <w:sz w:val="20"/>
                <w:lang w:eastAsia="pt-BR"/>
              </w:rPr>
              <w:t>Passivo Financeiro</w:t>
            </w:r>
          </w:p>
        </w:tc>
        <w:tc>
          <w:tcPr>
            <w:tcW w:w="842" w:type="pct"/>
            <w:tcBorders>
              <w:top w:val="single" w:sz="4" w:space="0" w:color="00B050"/>
              <w:left w:val="nil"/>
              <w:bottom w:val="single" w:sz="4" w:space="0" w:color="00B050"/>
              <w:right w:val="nil"/>
            </w:tcBorders>
            <w:shd w:val="clear" w:color="000000" w:fill="FFFFFF"/>
            <w:noWrap/>
            <w:vAlign w:val="center"/>
          </w:tcPr>
          <w:p w14:paraId="69C9F0AF" w14:textId="77777777" w:rsidR="005401CA" w:rsidRPr="00556878" w:rsidRDefault="005401CA" w:rsidP="00373FBE">
            <w:pPr>
              <w:keepNext/>
              <w:spacing w:before="0" w:line="276" w:lineRule="auto"/>
              <w:ind w:firstLine="0"/>
              <w:jc w:val="right"/>
              <w:rPr>
                <w:rFonts w:ascii="Arial" w:eastAsia="Times New Roman" w:hAnsi="Arial" w:cs="Arial"/>
                <w:sz w:val="20"/>
                <w:lang w:eastAsia="pt-BR"/>
              </w:rPr>
            </w:pPr>
            <w:r w:rsidRPr="00556878">
              <w:rPr>
                <w:rFonts w:ascii="Arial" w:eastAsia="Times New Roman" w:hAnsi="Arial" w:cs="Arial"/>
                <w:sz w:val="20"/>
                <w:lang w:eastAsia="pt-BR"/>
              </w:rPr>
              <w:t>138.707.298,22</w:t>
            </w:r>
          </w:p>
        </w:tc>
        <w:tc>
          <w:tcPr>
            <w:tcW w:w="927" w:type="pct"/>
            <w:tcBorders>
              <w:top w:val="single" w:sz="4" w:space="0" w:color="00B050"/>
              <w:left w:val="nil"/>
              <w:bottom w:val="single" w:sz="4" w:space="0" w:color="00B050"/>
              <w:right w:val="nil"/>
            </w:tcBorders>
            <w:shd w:val="clear" w:color="000000" w:fill="FFFFFF"/>
            <w:noWrap/>
            <w:vAlign w:val="center"/>
            <w:hideMark/>
          </w:tcPr>
          <w:p w14:paraId="03235AF2" w14:textId="77777777" w:rsidR="005401CA" w:rsidRPr="00556878" w:rsidRDefault="005401CA" w:rsidP="00373FBE">
            <w:pPr>
              <w:spacing w:before="0" w:line="276" w:lineRule="auto"/>
              <w:ind w:firstLine="0"/>
              <w:jc w:val="right"/>
              <w:rPr>
                <w:rFonts w:ascii="Arial" w:eastAsia="Times New Roman" w:hAnsi="Arial" w:cs="Arial"/>
                <w:sz w:val="20"/>
                <w:lang w:eastAsia="pt-BR"/>
              </w:rPr>
            </w:pPr>
            <w:r w:rsidRPr="00556878">
              <w:rPr>
                <w:rFonts w:ascii="Arial" w:eastAsia="Times New Roman" w:hAnsi="Arial" w:cs="Arial"/>
                <w:sz w:val="20"/>
                <w:lang w:eastAsia="pt-BR"/>
              </w:rPr>
              <w:t>105.180.301,46</w:t>
            </w:r>
          </w:p>
        </w:tc>
      </w:tr>
      <w:tr w:rsidR="005401CA" w:rsidRPr="00556878" w14:paraId="72712310" w14:textId="77777777" w:rsidTr="00373FBE">
        <w:trPr>
          <w:trHeight w:val="249"/>
        </w:trPr>
        <w:tc>
          <w:tcPr>
            <w:tcW w:w="3231" w:type="pct"/>
            <w:tcBorders>
              <w:top w:val="nil"/>
              <w:left w:val="nil"/>
              <w:bottom w:val="single" w:sz="4" w:space="0" w:color="00B050"/>
              <w:right w:val="nil"/>
            </w:tcBorders>
            <w:shd w:val="clear" w:color="000000" w:fill="E6F1EB"/>
            <w:noWrap/>
            <w:vAlign w:val="center"/>
            <w:hideMark/>
          </w:tcPr>
          <w:p w14:paraId="75BD9EC5" w14:textId="77777777" w:rsidR="005401CA" w:rsidRPr="00556878" w:rsidRDefault="005401CA" w:rsidP="00373FBE">
            <w:pPr>
              <w:spacing w:before="0" w:line="276" w:lineRule="auto"/>
              <w:ind w:firstLine="0"/>
              <w:jc w:val="left"/>
              <w:rPr>
                <w:rFonts w:ascii="Arial" w:eastAsia="Times New Roman" w:hAnsi="Arial" w:cs="Arial"/>
                <w:sz w:val="20"/>
                <w:lang w:eastAsia="pt-BR"/>
              </w:rPr>
            </w:pPr>
            <w:r w:rsidRPr="00556878">
              <w:rPr>
                <w:rFonts w:ascii="Arial" w:eastAsia="Times New Roman" w:hAnsi="Arial" w:cs="Arial"/>
                <w:sz w:val="20"/>
                <w:lang w:eastAsia="pt-BR"/>
              </w:rPr>
              <w:t>Passivo Permanente</w:t>
            </w:r>
          </w:p>
        </w:tc>
        <w:tc>
          <w:tcPr>
            <w:tcW w:w="842" w:type="pct"/>
            <w:tcBorders>
              <w:top w:val="nil"/>
              <w:left w:val="nil"/>
              <w:bottom w:val="single" w:sz="4" w:space="0" w:color="00B050"/>
              <w:right w:val="nil"/>
            </w:tcBorders>
            <w:shd w:val="clear" w:color="000000" w:fill="E6F1EB"/>
            <w:noWrap/>
            <w:vAlign w:val="center"/>
          </w:tcPr>
          <w:p w14:paraId="0680D359" w14:textId="77777777" w:rsidR="005401CA" w:rsidRPr="00556878" w:rsidRDefault="005401CA" w:rsidP="00373FBE">
            <w:pPr>
              <w:keepNext/>
              <w:spacing w:before="0" w:line="276" w:lineRule="auto"/>
              <w:ind w:firstLine="0"/>
              <w:jc w:val="right"/>
              <w:rPr>
                <w:rFonts w:ascii="Arial" w:eastAsia="Times New Roman" w:hAnsi="Arial" w:cs="Arial"/>
                <w:sz w:val="20"/>
                <w:lang w:eastAsia="pt-BR"/>
              </w:rPr>
            </w:pPr>
            <w:r w:rsidRPr="00556878">
              <w:rPr>
                <w:rFonts w:ascii="Arial" w:eastAsia="Times New Roman" w:hAnsi="Arial" w:cs="Arial"/>
                <w:sz w:val="20"/>
                <w:lang w:eastAsia="pt-BR"/>
              </w:rPr>
              <w:t>74.684.687,86</w:t>
            </w:r>
          </w:p>
        </w:tc>
        <w:tc>
          <w:tcPr>
            <w:tcW w:w="927" w:type="pct"/>
            <w:tcBorders>
              <w:top w:val="nil"/>
              <w:left w:val="nil"/>
              <w:bottom w:val="single" w:sz="4" w:space="0" w:color="00B050"/>
              <w:right w:val="nil"/>
            </w:tcBorders>
            <w:shd w:val="clear" w:color="000000" w:fill="E6F1EB"/>
            <w:noWrap/>
            <w:vAlign w:val="center"/>
            <w:hideMark/>
          </w:tcPr>
          <w:p w14:paraId="1738A07A" w14:textId="77777777" w:rsidR="005401CA" w:rsidRPr="00556878" w:rsidRDefault="005401CA" w:rsidP="00373FBE">
            <w:pPr>
              <w:spacing w:before="0" w:line="276" w:lineRule="auto"/>
              <w:ind w:firstLine="0"/>
              <w:jc w:val="right"/>
              <w:rPr>
                <w:rFonts w:ascii="Arial" w:eastAsia="Times New Roman" w:hAnsi="Arial" w:cs="Arial"/>
                <w:sz w:val="20"/>
                <w:lang w:eastAsia="pt-BR"/>
              </w:rPr>
            </w:pPr>
            <w:r w:rsidRPr="00556878">
              <w:rPr>
                <w:rFonts w:ascii="Arial" w:eastAsia="Times New Roman" w:hAnsi="Arial" w:cs="Arial"/>
                <w:sz w:val="20"/>
                <w:lang w:eastAsia="pt-BR"/>
              </w:rPr>
              <w:t>91.325.953,05</w:t>
            </w:r>
          </w:p>
        </w:tc>
      </w:tr>
      <w:tr w:rsidR="005401CA" w:rsidRPr="00556878" w14:paraId="0195F8CE" w14:textId="77777777" w:rsidTr="00373FBE">
        <w:trPr>
          <w:trHeight w:val="249"/>
        </w:trPr>
        <w:tc>
          <w:tcPr>
            <w:tcW w:w="3231" w:type="pct"/>
            <w:tcBorders>
              <w:top w:val="nil"/>
              <w:left w:val="nil"/>
              <w:bottom w:val="single" w:sz="4" w:space="0" w:color="066684" w:themeColor="text2"/>
              <w:right w:val="nil"/>
            </w:tcBorders>
            <w:shd w:val="clear" w:color="000000" w:fill="BEDCCA"/>
            <w:noWrap/>
            <w:vAlign w:val="center"/>
            <w:hideMark/>
          </w:tcPr>
          <w:p w14:paraId="795B063C" w14:textId="77777777" w:rsidR="005401CA" w:rsidRPr="00556878" w:rsidRDefault="005401CA" w:rsidP="00373FBE">
            <w:pPr>
              <w:spacing w:before="0" w:line="276" w:lineRule="auto"/>
              <w:ind w:firstLine="0"/>
              <w:jc w:val="left"/>
              <w:rPr>
                <w:rFonts w:ascii="Arial" w:eastAsia="Times New Roman" w:hAnsi="Arial" w:cs="Arial"/>
                <w:sz w:val="20"/>
                <w:lang w:eastAsia="pt-BR"/>
              </w:rPr>
            </w:pPr>
            <w:r w:rsidRPr="00556878">
              <w:rPr>
                <w:rFonts w:ascii="Arial" w:eastAsia="Times New Roman" w:hAnsi="Arial" w:cs="Arial"/>
                <w:sz w:val="20"/>
                <w:lang w:eastAsia="pt-BR"/>
              </w:rPr>
              <w:t>Saldo Patrimonial</w:t>
            </w:r>
          </w:p>
        </w:tc>
        <w:tc>
          <w:tcPr>
            <w:tcW w:w="842" w:type="pct"/>
            <w:tcBorders>
              <w:top w:val="nil"/>
              <w:left w:val="nil"/>
              <w:bottom w:val="single" w:sz="4" w:space="0" w:color="066684" w:themeColor="text2"/>
              <w:right w:val="nil"/>
            </w:tcBorders>
            <w:shd w:val="clear" w:color="000000" w:fill="BEDCCA"/>
            <w:noWrap/>
            <w:vAlign w:val="center"/>
          </w:tcPr>
          <w:p w14:paraId="340B1B84" w14:textId="77777777" w:rsidR="005401CA" w:rsidRPr="00556878" w:rsidRDefault="005401CA" w:rsidP="00373FBE">
            <w:pPr>
              <w:keepNext/>
              <w:spacing w:before="0" w:line="276" w:lineRule="auto"/>
              <w:ind w:firstLine="0"/>
              <w:jc w:val="right"/>
              <w:rPr>
                <w:rFonts w:ascii="Arial" w:eastAsia="Times New Roman" w:hAnsi="Arial" w:cs="Arial"/>
                <w:sz w:val="20"/>
                <w:lang w:eastAsia="pt-BR"/>
              </w:rPr>
            </w:pPr>
            <w:r w:rsidRPr="00556878">
              <w:rPr>
                <w:rFonts w:ascii="Arial" w:eastAsia="Times New Roman" w:hAnsi="Arial" w:cs="Arial"/>
                <w:sz w:val="20"/>
                <w:lang w:eastAsia="pt-BR"/>
              </w:rPr>
              <w:t>565.554.260,48</w:t>
            </w:r>
          </w:p>
        </w:tc>
        <w:tc>
          <w:tcPr>
            <w:tcW w:w="927" w:type="pct"/>
            <w:tcBorders>
              <w:top w:val="nil"/>
              <w:left w:val="nil"/>
              <w:bottom w:val="single" w:sz="4" w:space="0" w:color="066684" w:themeColor="text2"/>
              <w:right w:val="nil"/>
            </w:tcBorders>
            <w:shd w:val="clear" w:color="000000" w:fill="BEDCCA"/>
            <w:noWrap/>
            <w:vAlign w:val="center"/>
            <w:hideMark/>
          </w:tcPr>
          <w:p w14:paraId="292B6A33" w14:textId="77777777" w:rsidR="005401CA" w:rsidRPr="00556878" w:rsidRDefault="005401CA" w:rsidP="00373FBE">
            <w:pPr>
              <w:spacing w:before="0" w:line="276" w:lineRule="auto"/>
              <w:ind w:firstLine="0"/>
              <w:jc w:val="right"/>
              <w:rPr>
                <w:rFonts w:ascii="Arial" w:eastAsia="Times New Roman" w:hAnsi="Arial" w:cs="Arial"/>
                <w:sz w:val="20"/>
                <w:lang w:eastAsia="pt-BR"/>
              </w:rPr>
            </w:pPr>
            <w:r w:rsidRPr="00556878">
              <w:rPr>
                <w:rFonts w:ascii="Arial" w:eastAsia="Times New Roman" w:hAnsi="Arial" w:cs="Arial"/>
                <w:sz w:val="20"/>
                <w:lang w:eastAsia="pt-BR"/>
              </w:rPr>
              <w:t>531.154.468,15</w:t>
            </w:r>
          </w:p>
        </w:tc>
      </w:tr>
    </w:tbl>
    <w:p w14:paraId="56C6388E" w14:textId="72A57066" w:rsidR="005401CA" w:rsidRDefault="005401CA" w:rsidP="001A1EBC">
      <w:pPr>
        <w:pStyle w:val="Ttulo3"/>
      </w:pPr>
      <w:bookmarkStart w:id="91" w:name="_Toc69044668"/>
      <w:r>
        <w:t>Quadro de compensações</w:t>
      </w:r>
      <w:bookmarkEnd w:id="91"/>
    </w:p>
    <w:tbl>
      <w:tblPr>
        <w:tblW w:w="5000" w:type="pct"/>
        <w:tblLayout w:type="fixed"/>
        <w:tblCellMar>
          <w:left w:w="70" w:type="dxa"/>
          <w:right w:w="70" w:type="dxa"/>
        </w:tblCellMar>
        <w:tblLook w:val="04A0" w:firstRow="1" w:lastRow="0" w:firstColumn="1" w:lastColumn="0" w:noHBand="0" w:noVBand="1"/>
      </w:tblPr>
      <w:tblGrid>
        <w:gridCol w:w="6228"/>
        <w:gridCol w:w="1623"/>
        <w:gridCol w:w="1787"/>
      </w:tblGrid>
      <w:tr w:rsidR="00A93B90" w:rsidRPr="00556878" w14:paraId="041EF3A5" w14:textId="77777777" w:rsidTr="005401CA">
        <w:trPr>
          <w:trHeight w:val="249"/>
        </w:trPr>
        <w:tc>
          <w:tcPr>
            <w:tcW w:w="5000" w:type="pct"/>
            <w:gridSpan w:val="3"/>
            <w:tcBorders>
              <w:top w:val="single" w:sz="4" w:space="0" w:color="066684" w:themeColor="text2"/>
              <w:left w:val="nil"/>
              <w:bottom w:val="single" w:sz="4" w:space="0" w:color="1EAA7A"/>
              <w:right w:val="nil"/>
            </w:tcBorders>
            <w:shd w:val="clear" w:color="000000" w:fill="BEDCCA"/>
            <w:noWrap/>
            <w:vAlign w:val="center"/>
            <w:hideMark/>
          </w:tcPr>
          <w:p w14:paraId="4E9D5050" w14:textId="77777777" w:rsidR="00A93B90" w:rsidRPr="00556878" w:rsidRDefault="00A93B90" w:rsidP="00C27F7A">
            <w:pPr>
              <w:keepNext/>
              <w:spacing w:before="0" w:line="276" w:lineRule="auto"/>
              <w:ind w:firstLine="0"/>
              <w:jc w:val="center"/>
              <w:rPr>
                <w:rFonts w:ascii="Arial" w:eastAsia="Times New Roman" w:hAnsi="Arial" w:cs="Arial"/>
                <w:sz w:val="20"/>
                <w:lang w:eastAsia="pt-BR"/>
              </w:rPr>
            </w:pPr>
            <w:r w:rsidRPr="00556878">
              <w:rPr>
                <w:rFonts w:ascii="Arial" w:eastAsia="Times New Roman" w:hAnsi="Arial" w:cs="Arial"/>
                <w:sz w:val="20"/>
                <w:lang w:eastAsia="pt-BR"/>
              </w:rPr>
              <w:t>ATIVO</w:t>
            </w:r>
          </w:p>
        </w:tc>
      </w:tr>
      <w:tr w:rsidR="00C27F7A" w:rsidRPr="00556878" w14:paraId="4BA4C704" w14:textId="77777777" w:rsidTr="005401CA">
        <w:trPr>
          <w:trHeight w:val="249"/>
        </w:trPr>
        <w:tc>
          <w:tcPr>
            <w:tcW w:w="3231" w:type="pct"/>
            <w:tcBorders>
              <w:top w:val="nil"/>
              <w:left w:val="nil"/>
              <w:bottom w:val="single" w:sz="4" w:space="0" w:color="1EAA7A"/>
              <w:right w:val="nil"/>
            </w:tcBorders>
            <w:shd w:val="clear" w:color="000000" w:fill="BEDCCA"/>
            <w:noWrap/>
            <w:vAlign w:val="center"/>
            <w:hideMark/>
          </w:tcPr>
          <w:p w14:paraId="3275A79B" w14:textId="77777777" w:rsidR="00A93B90" w:rsidRPr="00556878" w:rsidRDefault="00A93B90" w:rsidP="00C27F7A">
            <w:pPr>
              <w:keepNext/>
              <w:spacing w:before="0" w:line="276" w:lineRule="auto"/>
              <w:ind w:firstLine="0"/>
              <w:jc w:val="left"/>
              <w:rPr>
                <w:rFonts w:ascii="Arial" w:eastAsia="Times New Roman" w:hAnsi="Arial" w:cs="Arial"/>
                <w:sz w:val="20"/>
                <w:lang w:eastAsia="pt-BR"/>
              </w:rPr>
            </w:pPr>
            <w:r w:rsidRPr="00556878">
              <w:rPr>
                <w:rFonts w:ascii="Arial" w:eastAsia="Times New Roman" w:hAnsi="Arial" w:cs="Arial"/>
                <w:sz w:val="20"/>
                <w:lang w:eastAsia="pt-BR"/>
              </w:rPr>
              <w:t>Especificação / Saldo dos Atos Potenciais Ativos</w:t>
            </w:r>
          </w:p>
        </w:tc>
        <w:tc>
          <w:tcPr>
            <w:tcW w:w="842" w:type="pct"/>
            <w:tcBorders>
              <w:top w:val="nil"/>
              <w:left w:val="nil"/>
              <w:bottom w:val="single" w:sz="4" w:space="0" w:color="1EAA7A"/>
              <w:right w:val="nil"/>
            </w:tcBorders>
            <w:shd w:val="clear" w:color="000000" w:fill="BEDCCA"/>
            <w:noWrap/>
            <w:vAlign w:val="center"/>
            <w:hideMark/>
          </w:tcPr>
          <w:p w14:paraId="66ABB4A8" w14:textId="77777777" w:rsidR="00A93B90" w:rsidRPr="00556878" w:rsidRDefault="00A93B90" w:rsidP="00C27F7A">
            <w:pPr>
              <w:keepNext/>
              <w:spacing w:before="0" w:line="276" w:lineRule="auto"/>
              <w:ind w:firstLine="0"/>
              <w:jc w:val="center"/>
              <w:rPr>
                <w:rFonts w:ascii="Arial" w:eastAsia="Times New Roman" w:hAnsi="Arial" w:cs="Arial"/>
                <w:b/>
                <w:bCs/>
                <w:sz w:val="20"/>
                <w:lang w:eastAsia="pt-BR"/>
              </w:rPr>
            </w:pPr>
            <w:r w:rsidRPr="00556878">
              <w:rPr>
                <w:rFonts w:ascii="Arial" w:eastAsia="Times New Roman" w:hAnsi="Arial" w:cs="Arial"/>
                <w:b/>
                <w:bCs/>
                <w:sz w:val="20"/>
                <w:lang w:eastAsia="pt-BR"/>
              </w:rPr>
              <w:t>2020</w:t>
            </w:r>
          </w:p>
        </w:tc>
        <w:tc>
          <w:tcPr>
            <w:tcW w:w="927" w:type="pct"/>
            <w:tcBorders>
              <w:top w:val="nil"/>
              <w:left w:val="nil"/>
              <w:bottom w:val="single" w:sz="4" w:space="0" w:color="1EAA7A"/>
              <w:right w:val="nil"/>
            </w:tcBorders>
            <w:shd w:val="clear" w:color="000000" w:fill="BEDCCA"/>
            <w:noWrap/>
            <w:vAlign w:val="center"/>
            <w:hideMark/>
          </w:tcPr>
          <w:p w14:paraId="643E7895" w14:textId="77777777" w:rsidR="00A93B90" w:rsidRPr="00556878" w:rsidRDefault="00A93B90" w:rsidP="00C27F7A">
            <w:pPr>
              <w:keepNext/>
              <w:spacing w:before="0" w:line="276" w:lineRule="auto"/>
              <w:ind w:firstLine="0"/>
              <w:jc w:val="center"/>
              <w:rPr>
                <w:rFonts w:ascii="Arial" w:eastAsia="Times New Roman" w:hAnsi="Arial" w:cs="Arial"/>
                <w:b/>
                <w:bCs/>
                <w:sz w:val="20"/>
                <w:lang w:eastAsia="pt-BR"/>
              </w:rPr>
            </w:pPr>
            <w:r w:rsidRPr="00556878">
              <w:rPr>
                <w:rFonts w:ascii="Arial" w:eastAsia="Times New Roman" w:hAnsi="Arial" w:cs="Arial"/>
                <w:b/>
                <w:bCs/>
                <w:sz w:val="20"/>
                <w:lang w:eastAsia="pt-BR"/>
              </w:rPr>
              <w:t>2019</w:t>
            </w:r>
          </w:p>
        </w:tc>
      </w:tr>
      <w:tr w:rsidR="00C27F7A" w:rsidRPr="00556878" w14:paraId="054C7D7C" w14:textId="77777777" w:rsidTr="005401CA">
        <w:trPr>
          <w:trHeight w:val="249"/>
        </w:trPr>
        <w:tc>
          <w:tcPr>
            <w:tcW w:w="3231" w:type="pct"/>
            <w:tcBorders>
              <w:top w:val="single" w:sz="4" w:space="0" w:color="00B050"/>
              <w:left w:val="nil"/>
              <w:bottom w:val="single" w:sz="4" w:space="0" w:color="00B050"/>
              <w:right w:val="nil"/>
            </w:tcBorders>
            <w:shd w:val="clear" w:color="000000" w:fill="BEDCCA"/>
            <w:noWrap/>
            <w:vAlign w:val="center"/>
            <w:hideMark/>
          </w:tcPr>
          <w:p w14:paraId="0B73CAF5" w14:textId="77777777" w:rsidR="00A93B90" w:rsidRPr="00556878" w:rsidRDefault="00A93B90" w:rsidP="00C27F7A">
            <w:pPr>
              <w:spacing w:before="0" w:line="276" w:lineRule="auto"/>
              <w:ind w:firstLine="0"/>
              <w:jc w:val="left"/>
              <w:rPr>
                <w:rFonts w:ascii="Arial" w:eastAsia="Times New Roman" w:hAnsi="Arial" w:cs="Arial"/>
                <w:sz w:val="20"/>
                <w:lang w:eastAsia="pt-BR"/>
              </w:rPr>
            </w:pPr>
            <w:r w:rsidRPr="00556878">
              <w:rPr>
                <w:rFonts w:ascii="Arial" w:eastAsia="Times New Roman" w:hAnsi="Arial" w:cs="Arial"/>
                <w:sz w:val="20"/>
                <w:lang w:eastAsia="pt-BR"/>
              </w:rPr>
              <w:t>Saldo dos Atos Potenciais Ativos</w:t>
            </w:r>
          </w:p>
        </w:tc>
        <w:tc>
          <w:tcPr>
            <w:tcW w:w="842" w:type="pct"/>
            <w:tcBorders>
              <w:top w:val="single" w:sz="4" w:space="0" w:color="00B050"/>
              <w:left w:val="nil"/>
              <w:bottom w:val="single" w:sz="4" w:space="0" w:color="00B050"/>
              <w:right w:val="nil"/>
            </w:tcBorders>
            <w:shd w:val="clear" w:color="000000" w:fill="BEDCCA"/>
            <w:noWrap/>
            <w:vAlign w:val="center"/>
          </w:tcPr>
          <w:p w14:paraId="743DDF0F" w14:textId="77777777" w:rsidR="00A93B90" w:rsidRPr="00556878" w:rsidRDefault="00A93B90" w:rsidP="00C27F7A">
            <w:pPr>
              <w:keepNext/>
              <w:spacing w:before="0" w:line="276" w:lineRule="auto"/>
              <w:ind w:firstLine="0"/>
              <w:jc w:val="right"/>
              <w:rPr>
                <w:rFonts w:ascii="Arial" w:eastAsia="Times New Roman" w:hAnsi="Arial" w:cs="Arial"/>
                <w:sz w:val="20"/>
                <w:lang w:eastAsia="pt-BR"/>
              </w:rPr>
            </w:pPr>
            <w:r w:rsidRPr="00556878">
              <w:rPr>
                <w:rFonts w:ascii="Arial" w:eastAsia="Times New Roman" w:hAnsi="Arial" w:cs="Arial"/>
                <w:sz w:val="20"/>
                <w:lang w:eastAsia="pt-BR"/>
              </w:rPr>
              <w:t>68.071.616,34</w:t>
            </w:r>
          </w:p>
        </w:tc>
        <w:tc>
          <w:tcPr>
            <w:tcW w:w="927" w:type="pct"/>
            <w:tcBorders>
              <w:top w:val="single" w:sz="4" w:space="0" w:color="00B050"/>
              <w:left w:val="nil"/>
              <w:bottom w:val="single" w:sz="4" w:space="0" w:color="00B050"/>
              <w:right w:val="nil"/>
            </w:tcBorders>
            <w:shd w:val="clear" w:color="000000" w:fill="BEDCCA"/>
            <w:noWrap/>
            <w:vAlign w:val="center"/>
            <w:hideMark/>
          </w:tcPr>
          <w:p w14:paraId="04A33C49" w14:textId="77777777" w:rsidR="00A93B90" w:rsidRPr="00556878" w:rsidRDefault="00A93B90" w:rsidP="00C27F7A">
            <w:pPr>
              <w:spacing w:before="0" w:line="276" w:lineRule="auto"/>
              <w:ind w:firstLine="0"/>
              <w:jc w:val="right"/>
              <w:rPr>
                <w:rFonts w:ascii="Arial" w:eastAsia="Times New Roman" w:hAnsi="Arial" w:cs="Arial"/>
                <w:sz w:val="20"/>
                <w:lang w:eastAsia="pt-BR"/>
              </w:rPr>
            </w:pPr>
            <w:r w:rsidRPr="00556878">
              <w:rPr>
                <w:rFonts w:ascii="Arial" w:eastAsia="Times New Roman" w:hAnsi="Arial" w:cs="Arial"/>
                <w:sz w:val="20"/>
                <w:lang w:eastAsia="pt-BR"/>
              </w:rPr>
              <w:t>52.364.872,40</w:t>
            </w:r>
          </w:p>
        </w:tc>
      </w:tr>
      <w:tr w:rsidR="00C27F7A" w:rsidRPr="00556878" w14:paraId="4542C54D" w14:textId="77777777" w:rsidTr="005401CA">
        <w:trPr>
          <w:trHeight w:val="249"/>
        </w:trPr>
        <w:tc>
          <w:tcPr>
            <w:tcW w:w="3231" w:type="pct"/>
            <w:tcBorders>
              <w:top w:val="nil"/>
              <w:left w:val="nil"/>
              <w:bottom w:val="single" w:sz="4" w:space="0" w:color="00B050"/>
              <w:right w:val="nil"/>
            </w:tcBorders>
            <w:shd w:val="clear" w:color="000000" w:fill="FFFFFF"/>
            <w:noWrap/>
            <w:vAlign w:val="center"/>
            <w:hideMark/>
          </w:tcPr>
          <w:p w14:paraId="6276C407" w14:textId="77777777" w:rsidR="00A93B90" w:rsidRPr="00556878" w:rsidRDefault="00A93B90" w:rsidP="00C27F7A">
            <w:pPr>
              <w:spacing w:before="0" w:line="276" w:lineRule="auto"/>
              <w:ind w:firstLine="0"/>
              <w:jc w:val="left"/>
              <w:rPr>
                <w:rFonts w:ascii="Arial" w:eastAsia="Times New Roman" w:hAnsi="Arial" w:cs="Arial"/>
                <w:sz w:val="20"/>
                <w:lang w:eastAsia="pt-BR"/>
              </w:rPr>
            </w:pPr>
            <w:r w:rsidRPr="00556878">
              <w:rPr>
                <w:rFonts w:ascii="Arial" w:eastAsia="Times New Roman" w:hAnsi="Arial" w:cs="Arial"/>
                <w:sz w:val="20"/>
                <w:lang w:eastAsia="pt-BR"/>
              </w:rPr>
              <w:t xml:space="preserve">   Execução dos Atos Potenciais Ativos</w:t>
            </w:r>
          </w:p>
        </w:tc>
        <w:tc>
          <w:tcPr>
            <w:tcW w:w="842" w:type="pct"/>
            <w:tcBorders>
              <w:top w:val="nil"/>
              <w:left w:val="nil"/>
              <w:bottom w:val="single" w:sz="4" w:space="0" w:color="00B050"/>
              <w:right w:val="nil"/>
            </w:tcBorders>
            <w:shd w:val="clear" w:color="000000" w:fill="FFFFFF"/>
            <w:noWrap/>
            <w:vAlign w:val="center"/>
          </w:tcPr>
          <w:p w14:paraId="014B336A" w14:textId="77777777" w:rsidR="00A93B90" w:rsidRPr="00556878" w:rsidRDefault="00A93B90" w:rsidP="00C27F7A">
            <w:pPr>
              <w:keepNext/>
              <w:spacing w:before="0" w:line="276" w:lineRule="auto"/>
              <w:ind w:firstLine="0"/>
              <w:jc w:val="right"/>
              <w:rPr>
                <w:rFonts w:ascii="Arial" w:eastAsia="Times New Roman" w:hAnsi="Arial" w:cs="Arial"/>
                <w:sz w:val="20"/>
                <w:lang w:eastAsia="pt-BR"/>
              </w:rPr>
            </w:pPr>
            <w:r w:rsidRPr="00556878">
              <w:rPr>
                <w:rFonts w:ascii="Arial" w:eastAsia="Times New Roman" w:hAnsi="Arial" w:cs="Arial"/>
                <w:sz w:val="20"/>
                <w:lang w:eastAsia="pt-BR"/>
              </w:rPr>
              <w:t>68.071.616,34</w:t>
            </w:r>
          </w:p>
        </w:tc>
        <w:tc>
          <w:tcPr>
            <w:tcW w:w="927" w:type="pct"/>
            <w:tcBorders>
              <w:top w:val="nil"/>
              <w:left w:val="nil"/>
              <w:bottom w:val="single" w:sz="4" w:space="0" w:color="00B050"/>
              <w:right w:val="nil"/>
            </w:tcBorders>
            <w:shd w:val="clear" w:color="000000" w:fill="FFFFFF"/>
            <w:noWrap/>
            <w:vAlign w:val="center"/>
            <w:hideMark/>
          </w:tcPr>
          <w:p w14:paraId="3D000814" w14:textId="77777777" w:rsidR="00A93B90" w:rsidRPr="00556878" w:rsidRDefault="00A93B90" w:rsidP="00C27F7A">
            <w:pPr>
              <w:spacing w:before="0" w:line="276" w:lineRule="auto"/>
              <w:ind w:firstLine="0"/>
              <w:jc w:val="right"/>
              <w:rPr>
                <w:rFonts w:ascii="Arial" w:eastAsia="Times New Roman" w:hAnsi="Arial" w:cs="Arial"/>
                <w:sz w:val="20"/>
                <w:lang w:eastAsia="pt-BR"/>
              </w:rPr>
            </w:pPr>
            <w:r w:rsidRPr="00556878">
              <w:rPr>
                <w:rFonts w:ascii="Arial" w:eastAsia="Times New Roman" w:hAnsi="Arial" w:cs="Arial"/>
                <w:sz w:val="20"/>
                <w:lang w:eastAsia="pt-BR"/>
              </w:rPr>
              <w:t>52.364.872,40</w:t>
            </w:r>
          </w:p>
        </w:tc>
      </w:tr>
      <w:tr w:rsidR="00C27F7A" w:rsidRPr="00556878" w14:paraId="2C30DE6E" w14:textId="77777777" w:rsidTr="005401CA">
        <w:trPr>
          <w:trHeight w:val="249"/>
        </w:trPr>
        <w:tc>
          <w:tcPr>
            <w:tcW w:w="3231" w:type="pct"/>
            <w:tcBorders>
              <w:top w:val="nil"/>
              <w:left w:val="nil"/>
              <w:bottom w:val="single" w:sz="4" w:space="0" w:color="00B050"/>
              <w:right w:val="nil"/>
            </w:tcBorders>
            <w:shd w:val="clear" w:color="000000" w:fill="E6F1EB"/>
            <w:noWrap/>
            <w:vAlign w:val="center"/>
            <w:hideMark/>
          </w:tcPr>
          <w:p w14:paraId="2D97FEB4" w14:textId="77777777" w:rsidR="00A93B90" w:rsidRPr="00556878" w:rsidRDefault="00A93B90" w:rsidP="00C27F7A">
            <w:pPr>
              <w:spacing w:before="0" w:line="276" w:lineRule="auto"/>
              <w:ind w:firstLine="0"/>
              <w:jc w:val="left"/>
              <w:rPr>
                <w:rFonts w:ascii="Arial" w:eastAsia="Times New Roman" w:hAnsi="Arial" w:cs="Arial"/>
                <w:sz w:val="20"/>
                <w:lang w:eastAsia="pt-BR"/>
              </w:rPr>
            </w:pPr>
            <w:r w:rsidRPr="00556878">
              <w:rPr>
                <w:rFonts w:ascii="Arial" w:eastAsia="Times New Roman" w:hAnsi="Arial" w:cs="Arial"/>
                <w:sz w:val="20"/>
                <w:lang w:eastAsia="pt-BR"/>
              </w:rPr>
              <w:t xml:space="preserve">     Garantias e Contragarantias Recebidas a Executar</w:t>
            </w:r>
          </w:p>
        </w:tc>
        <w:tc>
          <w:tcPr>
            <w:tcW w:w="842" w:type="pct"/>
            <w:tcBorders>
              <w:top w:val="nil"/>
              <w:left w:val="nil"/>
              <w:bottom w:val="single" w:sz="4" w:space="0" w:color="00B050"/>
              <w:right w:val="nil"/>
            </w:tcBorders>
            <w:shd w:val="clear" w:color="000000" w:fill="E6F1EB"/>
            <w:noWrap/>
            <w:vAlign w:val="center"/>
          </w:tcPr>
          <w:p w14:paraId="3B13102A" w14:textId="77777777" w:rsidR="00A93B90" w:rsidRPr="00556878" w:rsidRDefault="00A93B90" w:rsidP="00C27F7A">
            <w:pPr>
              <w:keepNext/>
              <w:spacing w:before="0" w:line="276" w:lineRule="auto"/>
              <w:ind w:firstLine="0"/>
              <w:jc w:val="right"/>
              <w:rPr>
                <w:rFonts w:ascii="Arial" w:eastAsia="Times New Roman" w:hAnsi="Arial" w:cs="Arial"/>
                <w:sz w:val="20"/>
                <w:lang w:eastAsia="pt-BR"/>
              </w:rPr>
            </w:pPr>
            <w:r w:rsidRPr="00556878">
              <w:rPr>
                <w:rFonts w:ascii="Arial" w:eastAsia="Times New Roman" w:hAnsi="Arial" w:cs="Arial"/>
                <w:sz w:val="20"/>
                <w:lang w:eastAsia="pt-BR"/>
              </w:rPr>
              <w:t>2.877.620,82</w:t>
            </w:r>
          </w:p>
        </w:tc>
        <w:tc>
          <w:tcPr>
            <w:tcW w:w="927" w:type="pct"/>
            <w:tcBorders>
              <w:top w:val="nil"/>
              <w:left w:val="nil"/>
              <w:bottom w:val="single" w:sz="4" w:space="0" w:color="00B050"/>
              <w:right w:val="nil"/>
            </w:tcBorders>
            <w:shd w:val="clear" w:color="000000" w:fill="E6F1EB"/>
            <w:noWrap/>
            <w:vAlign w:val="center"/>
            <w:hideMark/>
          </w:tcPr>
          <w:p w14:paraId="655FEDC0" w14:textId="77777777" w:rsidR="00A93B90" w:rsidRPr="00556878" w:rsidRDefault="00A93B90" w:rsidP="00C27F7A">
            <w:pPr>
              <w:spacing w:before="0" w:line="276" w:lineRule="auto"/>
              <w:ind w:firstLine="0"/>
              <w:jc w:val="right"/>
              <w:rPr>
                <w:rFonts w:ascii="Arial" w:eastAsia="Times New Roman" w:hAnsi="Arial" w:cs="Arial"/>
                <w:sz w:val="20"/>
                <w:lang w:eastAsia="pt-BR"/>
              </w:rPr>
            </w:pPr>
            <w:r w:rsidRPr="00556878">
              <w:rPr>
                <w:rFonts w:ascii="Arial" w:eastAsia="Times New Roman" w:hAnsi="Arial" w:cs="Arial"/>
                <w:sz w:val="20"/>
                <w:lang w:eastAsia="pt-BR"/>
              </w:rPr>
              <w:t>1.734.064,85</w:t>
            </w:r>
          </w:p>
        </w:tc>
      </w:tr>
      <w:tr w:rsidR="00C27F7A" w:rsidRPr="00556878" w14:paraId="68089C51" w14:textId="77777777" w:rsidTr="005401CA">
        <w:trPr>
          <w:trHeight w:val="249"/>
        </w:trPr>
        <w:tc>
          <w:tcPr>
            <w:tcW w:w="3231" w:type="pct"/>
            <w:tcBorders>
              <w:top w:val="nil"/>
              <w:left w:val="nil"/>
              <w:bottom w:val="single" w:sz="4" w:space="0" w:color="00B050"/>
              <w:right w:val="nil"/>
            </w:tcBorders>
            <w:shd w:val="clear" w:color="000000" w:fill="FFFFFF"/>
            <w:noWrap/>
            <w:vAlign w:val="center"/>
            <w:hideMark/>
          </w:tcPr>
          <w:p w14:paraId="69D1E937" w14:textId="77777777" w:rsidR="00A93B90" w:rsidRPr="00556878" w:rsidRDefault="00A93B90" w:rsidP="00C27F7A">
            <w:pPr>
              <w:spacing w:before="0" w:line="276" w:lineRule="auto"/>
              <w:ind w:firstLine="0"/>
              <w:jc w:val="left"/>
              <w:rPr>
                <w:rFonts w:ascii="Arial" w:eastAsia="Times New Roman" w:hAnsi="Arial" w:cs="Arial"/>
                <w:sz w:val="20"/>
                <w:lang w:eastAsia="pt-BR"/>
              </w:rPr>
            </w:pPr>
            <w:r w:rsidRPr="00556878">
              <w:rPr>
                <w:rFonts w:ascii="Arial" w:eastAsia="Times New Roman" w:hAnsi="Arial" w:cs="Arial"/>
                <w:sz w:val="20"/>
                <w:lang w:eastAsia="pt-BR"/>
              </w:rPr>
              <w:t xml:space="preserve">     Direitos Conveniados e Outros Instrumentos Congêneres a Rec.</w:t>
            </w:r>
          </w:p>
        </w:tc>
        <w:tc>
          <w:tcPr>
            <w:tcW w:w="842" w:type="pct"/>
            <w:tcBorders>
              <w:top w:val="nil"/>
              <w:left w:val="nil"/>
              <w:bottom w:val="single" w:sz="4" w:space="0" w:color="00B050"/>
              <w:right w:val="nil"/>
            </w:tcBorders>
            <w:shd w:val="clear" w:color="000000" w:fill="FFFFFF"/>
            <w:noWrap/>
            <w:vAlign w:val="center"/>
          </w:tcPr>
          <w:p w14:paraId="34ECD938" w14:textId="77777777" w:rsidR="00A93B90" w:rsidRPr="00556878" w:rsidRDefault="00A93B90" w:rsidP="00C27F7A">
            <w:pPr>
              <w:keepNext/>
              <w:spacing w:before="0" w:line="276" w:lineRule="auto"/>
              <w:ind w:firstLine="0"/>
              <w:jc w:val="right"/>
              <w:rPr>
                <w:rFonts w:ascii="Arial" w:eastAsia="Times New Roman" w:hAnsi="Arial" w:cs="Arial"/>
                <w:sz w:val="20"/>
                <w:lang w:eastAsia="pt-BR"/>
              </w:rPr>
            </w:pPr>
            <w:r w:rsidRPr="00556878">
              <w:rPr>
                <w:rFonts w:ascii="Arial" w:eastAsia="Times New Roman" w:hAnsi="Arial" w:cs="Arial"/>
                <w:sz w:val="20"/>
                <w:lang w:eastAsia="pt-BR"/>
              </w:rPr>
              <w:t>65.116.862,60</w:t>
            </w:r>
          </w:p>
        </w:tc>
        <w:tc>
          <w:tcPr>
            <w:tcW w:w="927" w:type="pct"/>
            <w:tcBorders>
              <w:top w:val="nil"/>
              <w:left w:val="nil"/>
              <w:bottom w:val="single" w:sz="4" w:space="0" w:color="00B050"/>
              <w:right w:val="nil"/>
            </w:tcBorders>
            <w:shd w:val="clear" w:color="000000" w:fill="FFFFFF"/>
            <w:noWrap/>
            <w:vAlign w:val="center"/>
            <w:hideMark/>
          </w:tcPr>
          <w:p w14:paraId="7D5604F1" w14:textId="77777777" w:rsidR="00A93B90" w:rsidRPr="00556878" w:rsidRDefault="00A93B90" w:rsidP="00C27F7A">
            <w:pPr>
              <w:spacing w:before="0" w:line="276" w:lineRule="auto"/>
              <w:ind w:firstLine="0"/>
              <w:jc w:val="right"/>
              <w:rPr>
                <w:rFonts w:ascii="Arial" w:eastAsia="Times New Roman" w:hAnsi="Arial" w:cs="Arial"/>
                <w:sz w:val="20"/>
                <w:lang w:eastAsia="pt-BR"/>
              </w:rPr>
            </w:pPr>
            <w:r w:rsidRPr="00556878">
              <w:rPr>
                <w:rFonts w:ascii="Arial" w:eastAsia="Times New Roman" w:hAnsi="Arial" w:cs="Arial"/>
                <w:sz w:val="20"/>
                <w:lang w:eastAsia="pt-BR"/>
              </w:rPr>
              <w:t>50.565.843,11</w:t>
            </w:r>
          </w:p>
        </w:tc>
      </w:tr>
      <w:tr w:rsidR="00C27F7A" w:rsidRPr="00556878" w14:paraId="592E934B" w14:textId="77777777" w:rsidTr="005401CA">
        <w:trPr>
          <w:trHeight w:val="249"/>
        </w:trPr>
        <w:tc>
          <w:tcPr>
            <w:tcW w:w="3231" w:type="pct"/>
            <w:tcBorders>
              <w:top w:val="nil"/>
              <w:left w:val="nil"/>
              <w:bottom w:val="single" w:sz="4" w:space="0" w:color="00B050"/>
              <w:right w:val="nil"/>
            </w:tcBorders>
            <w:shd w:val="clear" w:color="000000" w:fill="E6F1EB"/>
            <w:noWrap/>
            <w:vAlign w:val="center"/>
            <w:hideMark/>
          </w:tcPr>
          <w:p w14:paraId="2D61B88D" w14:textId="77777777" w:rsidR="00A93B90" w:rsidRPr="00556878" w:rsidRDefault="00A93B90" w:rsidP="00C27F7A">
            <w:pPr>
              <w:spacing w:before="0" w:line="276" w:lineRule="auto"/>
              <w:ind w:firstLine="0"/>
              <w:jc w:val="left"/>
              <w:rPr>
                <w:rFonts w:ascii="Arial" w:eastAsia="Times New Roman" w:hAnsi="Arial" w:cs="Arial"/>
                <w:sz w:val="20"/>
                <w:lang w:eastAsia="pt-BR"/>
              </w:rPr>
            </w:pPr>
            <w:r w:rsidRPr="00556878">
              <w:rPr>
                <w:rFonts w:ascii="Arial" w:eastAsia="Times New Roman" w:hAnsi="Arial" w:cs="Arial"/>
                <w:sz w:val="20"/>
                <w:lang w:eastAsia="pt-BR"/>
              </w:rPr>
              <w:t xml:space="preserve">     Direitos Contratuais a Executar</w:t>
            </w:r>
          </w:p>
        </w:tc>
        <w:tc>
          <w:tcPr>
            <w:tcW w:w="842" w:type="pct"/>
            <w:tcBorders>
              <w:top w:val="nil"/>
              <w:left w:val="nil"/>
              <w:bottom w:val="single" w:sz="4" w:space="0" w:color="00B050"/>
              <w:right w:val="nil"/>
            </w:tcBorders>
            <w:shd w:val="clear" w:color="000000" w:fill="E6F1EB"/>
            <w:noWrap/>
            <w:vAlign w:val="center"/>
          </w:tcPr>
          <w:p w14:paraId="18F1CCFF" w14:textId="77777777" w:rsidR="00A93B90" w:rsidRPr="00556878" w:rsidRDefault="00A93B90" w:rsidP="00C27F7A">
            <w:pPr>
              <w:keepNext/>
              <w:spacing w:before="0" w:line="276" w:lineRule="auto"/>
              <w:ind w:firstLine="0"/>
              <w:jc w:val="right"/>
              <w:rPr>
                <w:rFonts w:ascii="Arial" w:eastAsia="Times New Roman" w:hAnsi="Arial" w:cs="Arial"/>
                <w:sz w:val="20"/>
                <w:lang w:eastAsia="pt-BR"/>
              </w:rPr>
            </w:pPr>
            <w:r w:rsidRPr="00556878">
              <w:rPr>
                <w:rFonts w:ascii="Arial" w:eastAsia="Times New Roman" w:hAnsi="Arial" w:cs="Arial"/>
                <w:sz w:val="20"/>
                <w:lang w:eastAsia="pt-BR"/>
              </w:rPr>
              <w:t>77.132,92</w:t>
            </w:r>
          </w:p>
        </w:tc>
        <w:tc>
          <w:tcPr>
            <w:tcW w:w="927" w:type="pct"/>
            <w:tcBorders>
              <w:top w:val="nil"/>
              <w:left w:val="nil"/>
              <w:bottom w:val="single" w:sz="4" w:space="0" w:color="00B050"/>
              <w:right w:val="nil"/>
            </w:tcBorders>
            <w:shd w:val="clear" w:color="000000" w:fill="E6F1EB"/>
            <w:noWrap/>
            <w:vAlign w:val="center"/>
            <w:hideMark/>
          </w:tcPr>
          <w:p w14:paraId="0F5208F7" w14:textId="77777777" w:rsidR="00A93B90" w:rsidRPr="00556878" w:rsidRDefault="00A93B90" w:rsidP="00C27F7A">
            <w:pPr>
              <w:spacing w:before="0" w:line="276" w:lineRule="auto"/>
              <w:ind w:firstLine="0"/>
              <w:jc w:val="right"/>
              <w:rPr>
                <w:rFonts w:ascii="Arial" w:eastAsia="Times New Roman" w:hAnsi="Arial" w:cs="Arial"/>
                <w:sz w:val="20"/>
                <w:lang w:eastAsia="pt-BR"/>
              </w:rPr>
            </w:pPr>
            <w:r w:rsidRPr="00556878">
              <w:rPr>
                <w:rFonts w:ascii="Arial" w:eastAsia="Times New Roman" w:hAnsi="Arial" w:cs="Arial"/>
                <w:sz w:val="20"/>
                <w:lang w:eastAsia="pt-BR"/>
              </w:rPr>
              <w:t>64.964,44</w:t>
            </w:r>
          </w:p>
        </w:tc>
      </w:tr>
      <w:tr w:rsidR="00C27F7A" w:rsidRPr="00556878" w14:paraId="0CB2980B" w14:textId="77777777" w:rsidTr="005401CA">
        <w:trPr>
          <w:trHeight w:val="249"/>
        </w:trPr>
        <w:tc>
          <w:tcPr>
            <w:tcW w:w="3231" w:type="pct"/>
            <w:tcBorders>
              <w:top w:val="nil"/>
              <w:left w:val="nil"/>
              <w:bottom w:val="single" w:sz="4" w:space="0" w:color="00B050"/>
              <w:right w:val="nil"/>
            </w:tcBorders>
            <w:shd w:val="clear" w:color="000000" w:fill="FFFFFF"/>
            <w:noWrap/>
            <w:vAlign w:val="center"/>
            <w:hideMark/>
          </w:tcPr>
          <w:p w14:paraId="6AD57A7C" w14:textId="77777777" w:rsidR="00A93B90" w:rsidRPr="00556878" w:rsidRDefault="00A93B90" w:rsidP="00C27F7A">
            <w:pPr>
              <w:spacing w:before="0" w:line="276" w:lineRule="auto"/>
              <w:ind w:firstLine="0"/>
              <w:jc w:val="left"/>
              <w:rPr>
                <w:rFonts w:ascii="Arial" w:eastAsia="Times New Roman" w:hAnsi="Arial" w:cs="Arial"/>
                <w:sz w:val="20"/>
                <w:lang w:eastAsia="pt-BR"/>
              </w:rPr>
            </w:pPr>
            <w:r w:rsidRPr="00556878">
              <w:rPr>
                <w:rFonts w:ascii="Arial" w:eastAsia="Times New Roman" w:hAnsi="Arial" w:cs="Arial"/>
                <w:sz w:val="20"/>
                <w:lang w:eastAsia="pt-BR"/>
              </w:rPr>
              <w:t xml:space="preserve">     Outros Atos Potenciais Ativos a Executar</w:t>
            </w:r>
          </w:p>
        </w:tc>
        <w:tc>
          <w:tcPr>
            <w:tcW w:w="842" w:type="pct"/>
            <w:tcBorders>
              <w:top w:val="nil"/>
              <w:left w:val="nil"/>
              <w:bottom w:val="single" w:sz="4" w:space="0" w:color="00B050"/>
              <w:right w:val="nil"/>
            </w:tcBorders>
            <w:shd w:val="clear" w:color="000000" w:fill="FFFFFF"/>
            <w:noWrap/>
            <w:vAlign w:val="center"/>
          </w:tcPr>
          <w:p w14:paraId="1AC8E9E0" w14:textId="77777777" w:rsidR="00A93B90" w:rsidRPr="00556878" w:rsidRDefault="00A93B90" w:rsidP="00C27F7A">
            <w:pPr>
              <w:keepNext/>
              <w:spacing w:before="0" w:line="276" w:lineRule="auto"/>
              <w:ind w:firstLine="0"/>
              <w:jc w:val="right"/>
              <w:rPr>
                <w:rFonts w:ascii="Arial" w:eastAsia="Times New Roman" w:hAnsi="Arial" w:cs="Arial"/>
                <w:sz w:val="20"/>
                <w:lang w:eastAsia="pt-BR"/>
              </w:rPr>
            </w:pPr>
            <w:r w:rsidRPr="00556878">
              <w:rPr>
                <w:rFonts w:ascii="Arial" w:eastAsia="Times New Roman" w:hAnsi="Arial" w:cs="Arial"/>
                <w:sz w:val="20"/>
                <w:lang w:eastAsia="pt-BR"/>
              </w:rPr>
              <w:t>-</w:t>
            </w:r>
          </w:p>
        </w:tc>
        <w:tc>
          <w:tcPr>
            <w:tcW w:w="927" w:type="pct"/>
            <w:tcBorders>
              <w:top w:val="nil"/>
              <w:left w:val="nil"/>
              <w:bottom w:val="single" w:sz="4" w:space="0" w:color="00B050"/>
              <w:right w:val="nil"/>
            </w:tcBorders>
            <w:shd w:val="clear" w:color="000000" w:fill="FFFFFF"/>
            <w:noWrap/>
            <w:vAlign w:val="center"/>
            <w:hideMark/>
          </w:tcPr>
          <w:p w14:paraId="28C0EF8C" w14:textId="77777777" w:rsidR="00A93B90" w:rsidRPr="00556878" w:rsidRDefault="00A93B90" w:rsidP="00C27F7A">
            <w:pPr>
              <w:spacing w:before="0" w:line="276" w:lineRule="auto"/>
              <w:ind w:firstLine="0"/>
              <w:jc w:val="right"/>
              <w:rPr>
                <w:rFonts w:ascii="Arial" w:eastAsia="Times New Roman" w:hAnsi="Arial" w:cs="Arial"/>
                <w:sz w:val="20"/>
                <w:lang w:eastAsia="pt-BR"/>
              </w:rPr>
            </w:pPr>
            <w:r w:rsidRPr="00556878">
              <w:rPr>
                <w:rFonts w:ascii="Arial" w:eastAsia="Times New Roman" w:hAnsi="Arial" w:cs="Arial"/>
                <w:sz w:val="20"/>
                <w:lang w:eastAsia="pt-BR"/>
              </w:rPr>
              <w:t>-</w:t>
            </w:r>
          </w:p>
        </w:tc>
      </w:tr>
      <w:tr w:rsidR="00C27F7A" w:rsidRPr="00556878" w14:paraId="0E3868B8" w14:textId="77777777" w:rsidTr="005401CA">
        <w:trPr>
          <w:trHeight w:val="249"/>
        </w:trPr>
        <w:tc>
          <w:tcPr>
            <w:tcW w:w="3231" w:type="pct"/>
            <w:tcBorders>
              <w:top w:val="nil"/>
              <w:left w:val="nil"/>
              <w:bottom w:val="single" w:sz="4" w:space="0" w:color="00B050"/>
              <w:right w:val="nil"/>
            </w:tcBorders>
            <w:shd w:val="clear" w:color="000000" w:fill="BEDCCA"/>
            <w:noWrap/>
            <w:vAlign w:val="center"/>
            <w:hideMark/>
          </w:tcPr>
          <w:p w14:paraId="3A7F8ABB" w14:textId="77777777" w:rsidR="00A93B90" w:rsidRPr="00556878" w:rsidRDefault="00A93B90" w:rsidP="00C27F7A">
            <w:pPr>
              <w:spacing w:before="0" w:line="276" w:lineRule="auto"/>
              <w:ind w:firstLine="0"/>
              <w:jc w:val="left"/>
              <w:rPr>
                <w:rFonts w:ascii="Arial" w:eastAsia="Times New Roman" w:hAnsi="Arial" w:cs="Arial"/>
                <w:b/>
                <w:bCs/>
                <w:sz w:val="20"/>
                <w:lang w:eastAsia="pt-BR"/>
              </w:rPr>
            </w:pPr>
            <w:r w:rsidRPr="00556878">
              <w:rPr>
                <w:rFonts w:ascii="Arial" w:eastAsia="Times New Roman" w:hAnsi="Arial" w:cs="Arial"/>
                <w:b/>
                <w:bCs/>
                <w:sz w:val="20"/>
                <w:lang w:eastAsia="pt-BR"/>
              </w:rPr>
              <w:t>Total</w:t>
            </w:r>
          </w:p>
        </w:tc>
        <w:tc>
          <w:tcPr>
            <w:tcW w:w="842" w:type="pct"/>
            <w:tcBorders>
              <w:top w:val="nil"/>
              <w:left w:val="nil"/>
              <w:bottom w:val="single" w:sz="4" w:space="0" w:color="00B050"/>
              <w:right w:val="nil"/>
            </w:tcBorders>
            <w:shd w:val="clear" w:color="000000" w:fill="BEDCCA"/>
            <w:noWrap/>
            <w:vAlign w:val="center"/>
          </w:tcPr>
          <w:p w14:paraId="49F9EC45" w14:textId="77777777" w:rsidR="00A93B90" w:rsidRPr="00556878" w:rsidRDefault="00A93B90" w:rsidP="00C27F7A">
            <w:pPr>
              <w:keepNext/>
              <w:spacing w:before="0" w:line="276" w:lineRule="auto"/>
              <w:ind w:firstLine="0"/>
              <w:jc w:val="right"/>
              <w:rPr>
                <w:rFonts w:ascii="Arial" w:eastAsia="Times New Roman" w:hAnsi="Arial" w:cs="Arial"/>
                <w:b/>
                <w:bCs/>
                <w:sz w:val="20"/>
                <w:lang w:eastAsia="pt-BR"/>
              </w:rPr>
            </w:pPr>
            <w:r w:rsidRPr="00556878">
              <w:rPr>
                <w:rFonts w:ascii="Arial" w:eastAsia="Times New Roman" w:hAnsi="Arial" w:cs="Arial"/>
                <w:b/>
                <w:bCs/>
                <w:sz w:val="20"/>
                <w:lang w:eastAsia="pt-BR"/>
              </w:rPr>
              <w:t>68.071.616,34</w:t>
            </w:r>
          </w:p>
        </w:tc>
        <w:tc>
          <w:tcPr>
            <w:tcW w:w="927" w:type="pct"/>
            <w:tcBorders>
              <w:top w:val="nil"/>
              <w:left w:val="nil"/>
              <w:bottom w:val="single" w:sz="4" w:space="0" w:color="00B050"/>
              <w:right w:val="nil"/>
            </w:tcBorders>
            <w:shd w:val="clear" w:color="000000" w:fill="BEDCCA"/>
            <w:noWrap/>
            <w:vAlign w:val="center"/>
            <w:hideMark/>
          </w:tcPr>
          <w:p w14:paraId="13E9DFB9" w14:textId="77777777" w:rsidR="00A93B90" w:rsidRPr="00556878" w:rsidRDefault="00A93B90" w:rsidP="00C27F7A">
            <w:pPr>
              <w:spacing w:before="0" w:line="276" w:lineRule="auto"/>
              <w:ind w:firstLine="0"/>
              <w:jc w:val="right"/>
              <w:rPr>
                <w:rFonts w:ascii="Arial" w:eastAsia="Times New Roman" w:hAnsi="Arial" w:cs="Arial"/>
                <w:b/>
                <w:bCs/>
                <w:sz w:val="20"/>
                <w:lang w:eastAsia="pt-BR"/>
              </w:rPr>
            </w:pPr>
            <w:r w:rsidRPr="00556878">
              <w:rPr>
                <w:rFonts w:ascii="Arial" w:eastAsia="Times New Roman" w:hAnsi="Arial" w:cs="Arial"/>
                <w:b/>
                <w:bCs/>
                <w:sz w:val="20"/>
                <w:lang w:eastAsia="pt-BR"/>
              </w:rPr>
              <w:t>52.364.872,40</w:t>
            </w:r>
          </w:p>
        </w:tc>
      </w:tr>
      <w:tr w:rsidR="00A93B90" w:rsidRPr="00556878" w14:paraId="5994F871" w14:textId="77777777" w:rsidTr="005401CA">
        <w:trPr>
          <w:trHeight w:val="249"/>
        </w:trPr>
        <w:tc>
          <w:tcPr>
            <w:tcW w:w="5000" w:type="pct"/>
            <w:gridSpan w:val="3"/>
            <w:tcBorders>
              <w:top w:val="single" w:sz="8" w:space="0" w:color="1EAA7A"/>
              <w:left w:val="nil"/>
              <w:bottom w:val="single" w:sz="4" w:space="0" w:color="1EAA7A"/>
              <w:right w:val="nil"/>
            </w:tcBorders>
            <w:shd w:val="clear" w:color="000000" w:fill="BEDCCA"/>
            <w:noWrap/>
            <w:vAlign w:val="center"/>
            <w:hideMark/>
          </w:tcPr>
          <w:p w14:paraId="25160A46" w14:textId="77777777" w:rsidR="00A93B90" w:rsidRPr="00556878" w:rsidRDefault="00A93B90" w:rsidP="00C27F7A">
            <w:pPr>
              <w:spacing w:before="0" w:line="276" w:lineRule="auto"/>
              <w:ind w:firstLine="0"/>
              <w:jc w:val="center"/>
              <w:rPr>
                <w:rFonts w:ascii="Arial" w:eastAsia="Times New Roman" w:hAnsi="Arial" w:cs="Arial"/>
                <w:sz w:val="20"/>
                <w:lang w:eastAsia="pt-BR"/>
              </w:rPr>
            </w:pPr>
            <w:r w:rsidRPr="00556878">
              <w:rPr>
                <w:rFonts w:ascii="Arial" w:eastAsia="Times New Roman" w:hAnsi="Arial" w:cs="Arial"/>
                <w:sz w:val="20"/>
                <w:lang w:eastAsia="pt-BR"/>
              </w:rPr>
              <w:t>PASSIVO</w:t>
            </w:r>
          </w:p>
        </w:tc>
      </w:tr>
      <w:tr w:rsidR="00C27F7A" w:rsidRPr="00556878" w14:paraId="2D7551F9" w14:textId="77777777" w:rsidTr="005401CA">
        <w:trPr>
          <w:trHeight w:val="249"/>
        </w:trPr>
        <w:tc>
          <w:tcPr>
            <w:tcW w:w="3231" w:type="pct"/>
            <w:tcBorders>
              <w:top w:val="nil"/>
              <w:left w:val="nil"/>
              <w:bottom w:val="single" w:sz="4" w:space="0" w:color="1EAA7A"/>
              <w:right w:val="nil"/>
            </w:tcBorders>
            <w:shd w:val="clear" w:color="000000" w:fill="BEDCCA"/>
            <w:noWrap/>
            <w:vAlign w:val="center"/>
            <w:hideMark/>
          </w:tcPr>
          <w:p w14:paraId="430BFF29" w14:textId="77777777" w:rsidR="00A93B90" w:rsidRPr="00556878" w:rsidRDefault="00A93B90" w:rsidP="00C27F7A">
            <w:pPr>
              <w:spacing w:before="0" w:line="276" w:lineRule="auto"/>
              <w:ind w:firstLine="0"/>
              <w:jc w:val="left"/>
              <w:rPr>
                <w:rFonts w:ascii="Arial" w:eastAsia="Times New Roman" w:hAnsi="Arial" w:cs="Arial"/>
                <w:sz w:val="20"/>
                <w:lang w:eastAsia="pt-BR"/>
              </w:rPr>
            </w:pPr>
            <w:r w:rsidRPr="00556878">
              <w:rPr>
                <w:rFonts w:ascii="Arial" w:eastAsia="Times New Roman" w:hAnsi="Arial" w:cs="Arial"/>
                <w:sz w:val="20"/>
                <w:lang w:eastAsia="pt-BR"/>
              </w:rPr>
              <w:t>Especificação / Saldo dos Atos Potenciais Passivos</w:t>
            </w:r>
          </w:p>
        </w:tc>
        <w:tc>
          <w:tcPr>
            <w:tcW w:w="842" w:type="pct"/>
            <w:tcBorders>
              <w:top w:val="nil"/>
              <w:left w:val="nil"/>
              <w:bottom w:val="single" w:sz="4" w:space="0" w:color="1EAA7A"/>
              <w:right w:val="nil"/>
            </w:tcBorders>
            <w:shd w:val="clear" w:color="000000" w:fill="BEDCCA"/>
            <w:noWrap/>
            <w:vAlign w:val="center"/>
            <w:hideMark/>
          </w:tcPr>
          <w:p w14:paraId="3E48A841" w14:textId="77777777" w:rsidR="00A93B90" w:rsidRPr="00556878" w:rsidRDefault="00A93B90" w:rsidP="00C27F7A">
            <w:pPr>
              <w:spacing w:before="0" w:line="276" w:lineRule="auto"/>
              <w:ind w:firstLine="0"/>
              <w:jc w:val="center"/>
              <w:rPr>
                <w:rFonts w:ascii="Arial" w:eastAsia="Times New Roman" w:hAnsi="Arial" w:cs="Arial"/>
                <w:sz w:val="20"/>
                <w:lang w:eastAsia="pt-BR"/>
              </w:rPr>
            </w:pPr>
            <w:r w:rsidRPr="00556878">
              <w:rPr>
                <w:rFonts w:ascii="Arial" w:eastAsia="Times New Roman" w:hAnsi="Arial" w:cs="Arial"/>
                <w:sz w:val="20"/>
                <w:lang w:eastAsia="pt-BR"/>
              </w:rPr>
              <w:t>2020</w:t>
            </w:r>
          </w:p>
        </w:tc>
        <w:tc>
          <w:tcPr>
            <w:tcW w:w="927" w:type="pct"/>
            <w:tcBorders>
              <w:top w:val="nil"/>
              <w:left w:val="nil"/>
              <w:bottom w:val="single" w:sz="4" w:space="0" w:color="1EAA7A"/>
              <w:right w:val="nil"/>
            </w:tcBorders>
            <w:shd w:val="clear" w:color="000000" w:fill="BEDCCA"/>
            <w:noWrap/>
            <w:vAlign w:val="center"/>
            <w:hideMark/>
          </w:tcPr>
          <w:p w14:paraId="046B8FB9" w14:textId="77777777" w:rsidR="00A93B90" w:rsidRPr="00556878" w:rsidRDefault="00A93B90" w:rsidP="00C27F7A">
            <w:pPr>
              <w:spacing w:before="0" w:line="276" w:lineRule="auto"/>
              <w:ind w:firstLine="0"/>
              <w:jc w:val="center"/>
              <w:rPr>
                <w:rFonts w:ascii="Arial" w:eastAsia="Times New Roman" w:hAnsi="Arial" w:cs="Arial"/>
                <w:sz w:val="20"/>
                <w:lang w:eastAsia="pt-BR"/>
              </w:rPr>
            </w:pPr>
            <w:r w:rsidRPr="00556878">
              <w:rPr>
                <w:rFonts w:ascii="Arial" w:eastAsia="Times New Roman" w:hAnsi="Arial" w:cs="Arial"/>
                <w:sz w:val="20"/>
                <w:lang w:eastAsia="pt-BR"/>
              </w:rPr>
              <w:t>2019</w:t>
            </w:r>
          </w:p>
        </w:tc>
      </w:tr>
      <w:tr w:rsidR="00C27F7A" w:rsidRPr="00556878" w14:paraId="6F0CE10A" w14:textId="77777777" w:rsidTr="005401CA">
        <w:trPr>
          <w:trHeight w:val="249"/>
        </w:trPr>
        <w:tc>
          <w:tcPr>
            <w:tcW w:w="3231" w:type="pct"/>
            <w:tcBorders>
              <w:top w:val="single" w:sz="4" w:space="0" w:color="00B050"/>
              <w:left w:val="nil"/>
              <w:bottom w:val="single" w:sz="4" w:space="0" w:color="00B050"/>
              <w:right w:val="nil"/>
            </w:tcBorders>
            <w:shd w:val="clear" w:color="000000" w:fill="BEDCCA"/>
            <w:noWrap/>
            <w:vAlign w:val="center"/>
            <w:hideMark/>
          </w:tcPr>
          <w:p w14:paraId="08D685EB" w14:textId="77777777" w:rsidR="00A93B90" w:rsidRPr="00556878" w:rsidRDefault="00A93B90" w:rsidP="00C27F7A">
            <w:pPr>
              <w:spacing w:before="0" w:line="276" w:lineRule="auto"/>
              <w:ind w:firstLine="0"/>
              <w:jc w:val="left"/>
              <w:rPr>
                <w:rFonts w:ascii="Arial" w:eastAsia="Times New Roman" w:hAnsi="Arial" w:cs="Arial"/>
                <w:sz w:val="20"/>
                <w:lang w:eastAsia="pt-BR"/>
              </w:rPr>
            </w:pPr>
            <w:r w:rsidRPr="00556878">
              <w:rPr>
                <w:rFonts w:ascii="Arial" w:eastAsia="Times New Roman" w:hAnsi="Arial" w:cs="Arial"/>
                <w:sz w:val="20"/>
                <w:lang w:eastAsia="pt-BR"/>
              </w:rPr>
              <w:t>Saldo dos Atos Potenciais Passivos</w:t>
            </w:r>
          </w:p>
        </w:tc>
        <w:tc>
          <w:tcPr>
            <w:tcW w:w="842" w:type="pct"/>
            <w:tcBorders>
              <w:top w:val="single" w:sz="4" w:space="0" w:color="00B050"/>
              <w:left w:val="nil"/>
              <w:bottom w:val="single" w:sz="4" w:space="0" w:color="00B050"/>
              <w:right w:val="nil"/>
            </w:tcBorders>
            <w:shd w:val="clear" w:color="000000" w:fill="BEDCCA"/>
            <w:noWrap/>
            <w:vAlign w:val="center"/>
          </w:tcPr>
          <w:p w14:paraId="28DC2E49" w14:textId="77777777" w:rsidR="00A93B90" w:rsidRPr="00556878" w:rsidRDefault="00A93B90" w:rsidP="00C27F7A">
            <w:pPr>
              <w:keepNext/>
              <w:spacing w:before="0" w:line="276" w:lineRule="auto"/>
              <w:ind w:firstLine="0"/>
              <w:jc w:val="right"/>
              <w:rPr>
                <w:rFonts w:ascii="Arial" w:eastAsia="Times New Roman" w:hAnsi="Arial" w:cs="Arial"/>
                <w:sz w:val="20"/>
                <w:lang w:eastAsia="pt-BR"/>
              </w:rPr>
            </w:pPr>
            <w:r w:rsidRPr="00556878">
              <w:rPr>
                <w:rFonts w:ascii="Arial" w:eastAsia="Times New Roman" w:hAnsi="Arial" w:cs="Arial"/>
                <w:sz w:val="20"/>
                <w:lang w:eastAsia="pt-BR"/>
              </w:rPr>
              <w:t>151.742.769,30</w:t>
            </w:r>
          </w:p>
        </w:tc>
        <w:tc>
          <w:tcPr>
            <w:tcW w:w="927" w:type="pct"/>
            <w:tcBorders>
              <w:top w:val="single" w:sz="4" w:space="0" w:color="00B050"/>
              <w:left w:val="nil"/>
              <w:bottom w:val="single" w:sz="4" w:space="0" w:color="00B050"/>
              <w:right w:val="nil"/>
            </w:tcBorders>
            <w:shd w:val="clear" w:color="000000" w:fill="BEDCCA"/>
            <w:noWrap/>
            <w:vAlign w:val="center"/>
            <w:hideMark/>
          </w:tcPr>
          <w:p w14:paraId="21E87CEA" w14:textId="77777777" w:rsidR="00A93B90" w:rsidRPr="00556878" w:rsidRDefault="00A93B90" w:rsidP="00C27F7A">
            <w:pPr>
              <w:spacing w:before="0" w:line="276" w:lineRule="auto"/>
              <w:ind w:firstLine="0"/>
              <w:jc w:val="right"/>
              <w:rPr>
                <w:rFonts w:ascii="Arial" w:eastAsia="Times New Roman" w:hAnsi="Arial" w:cs="Arial"/>
                <w:sz w:val="20"/>
                <w:lang w:eastAsia="pt-BR"/>
              </w:rPr>
            </w:pPr>
            <w:r w:rsidRPr="00556878">
              <w:rPr>
                <w:rFonts w:ascii="Arial" w:eastAsia="Times New Roman" w:hAnsi="Arial" w:cs="Arial"/>
                <w:sz w:val="20"/>
                <w:lang w:eastAsia="pt-BR"/>
              </w:rPr>
              <w:t>132.002.493,31</w:t>
            </w:r>
          </w:p>
        </w:tc>
      </w:tr>
      <w:tr w:rsidR="00C27F7A" w:rsidRPr="00556878" w14:paraId="064CBE60" w14:textId="77777777" w:rsidTr="005401CA">
        <w:trPr>
          <w:trHeight w:val="249"/>
        </w:trPr>
        <w:tc>
          <w:tcPr>
            <w:tcW w:w="3231" w:type="pct"/>
            <w:tcBorders>
              <w:top w:val="nil"/>
              <w:left w:val="nil"/>
              <w:bottom w:val="single" w:sz="4" w:space="0" w:color="00B050"/>
              <w:right w:val="nil"/>
            </w:tcBorders>
            <w:shd w:val="clear" w:color="000000" w:fill="FFFFFF"/>
            <w:noWrap/>
            <w:vAlign w:val="center"/>
            <w:hideMark/>
          </w:tcPr>
          <w:p w14:paraId="5C223A23" w14:textId="77777777" w:rsidR="00A93B90" w:rsidRPr="00556878" w:rsidRDefault="00A93B90" w:rsidP="00C27F7A">
            <w:pPr>
              <w:spacing w:before="0" w:line="276" w:lineRule="auto"/>
              <w:ind w:firstLine="0"/>
              <w:jc w:val="left"/>
              <w:rPr>
                <w:rFonts w:ascii="Arial" w:eastAsia="Times New Roman" w:hAnsi="Arial" w:cs="Arial"/>
                <w:sz w:val="20"/>
                <w:lang w:eastAsia="pt-BR"/>
              </w:rPr>
            </w:pPr>
            <w:r w:rsidRPr="00556878">
              <w:rPr>
                <w:rFonts w:ascii="Arial" w:eastAsia="Times New Roman" w:hAnsi="Arial" w:cs="Arial"/>
                <w:sz w:val="20"/>
                <w:lang w:eastAsia="pt-BR"/>
              </w:rPr>
              <w:t xml:space="preserve">   Execução dos Atos Potenciais Passivos</w:t>
            </w:r>
          </w:p>
        </w:tc>
        <w:tc>
          <w:tcPr>
            <w:tcW w:w="842" w:type="pct"/>
            <w:tcBorders>
              <w:top w:val="nil"/>
              <w:left w:val="nil"/>
              <w:bottom w:val="single" w:sz="4" w:space="0" w:color="00B050"/>
              <w:right w:val="nil"/>
            </w:tcBorders>
            <w:shd w:val="clear" w:color="000000" w:fill="FFFFFF"/>
            <w:noWrap/>
            <w:vAlign w:val="center"/>
          </w:tcPr>
          <w:p w14:paraId="281D3425" w14:textId="77777777" w:rsidR="00A93B90" w:rsidRPr="00556878" w:rsidRDefault="00A93B90" w:rsidP="00C27F7A">
            <w:pPr>
              <w:keepNext/>
              <w:spacing w:before="0" w:line="276" w:lineRule="auto"/>
              <w:ind w:firstLine="0"/>
              <w:jc w:val="right"/>
              <w:rPr>
                <w:rFonts w:ascii="Arial" w:eastAsia="Times New Roman" w:hAnsi="Arial" w:cs="Arial"/>
                <w:sz w:val="20"/>
                <w:lang w:eastAsia="pt-BR"/>
              </w:rPr>
            </w:pPr>
            <w:r w:rsidRPr="00556878">
              <w:rPr>
                <w:rFonts w:ascii="Arial" w:eastAsia="Times New Roman" w:hAnsi="Arial" w:cs="Arial"/>
                <w:sz w:val="20"/>
                <w:lang w:eastAsia="pt-BR"/>
              </w:rPr>
              <w:t>151.742.769,30</w:t>
            </w:r>
          </w:p>
        </w:tc>
        <w:tc>
          <w:tcPr>
            <w:tcW w:w="927" w:type="pct"/>
            <w:tcBorders>
              <w:top w:val="nil"/>
              <w:left w:val="nil"/>
              <w:bottom w:val="single" w:sz="4" w:space="0" w:color="00B050"/>
              <w:right w:val="nil"/>
            </w:tcBorders>
            <w:shd w:val="clear" w:color="000000" w:fill="FFFFFF"/>
            <w:noWrap/>
            <w:vAlign w:val="center"/>
            <w:hideMark/>
          </w:tcPr>
          <w:p w14:paraId="03664AB5" w14:textId="77777777" w:rsidR="00A93B90" w:rsidRPr="00556878" w:rsidRDefault="00A93B90" w:rsidP="00C27F7A">
            <w:pPr>
              <w:spacing w:before="0" w:line="276" w:lineRule="auto"/>
              <w:ind w:firstLine="0"/>
              <w:jc w:val="right"/>
              <w:rPr>
                <w:rFonts w:ascii="Arial" w:eastAsia="Times New Roman" w:hAnsi="Arial" w:cs="Arial"/>
                <w:sz w:val="20"/>
                <w:lang w:eastAsia="pt-BR"/>
              </w:rPr>
            </w:pPr>
            <w:r w:rsidRPr="00556878">
              <w:rPr>
                <w:rFonts w:ascii="Arial" w:eastAsia="Times New Roman" w:hAnsi="Arial" w:cs="Arial"/>
                <w:sz w:val="20"/>
                <w:lang w:eastAsia="pt-BR"/>
              </w:rPr>
              <w:t>132.002.493,31</w:t>
            </w:r>
          </w:p>
        </w:tc>
      </w:tr>
      <w:tr w:rsidR="00C27F7A" w:rsidRPr="00556878" w14:paraId="1765A3E3" w14:textId="77777777" w:rsidTr="005401CA">
        <w:trPr>
          <w:trHeight w:val="249"/>
        </w:trPr>
        <w:tc>
          <w:tcPr>
            <w:tcW w:w="3231" w:type="pct"/>
            <w:tcBorders>
              <w:top w:val="nil"/>
              <w:left w:val="nil"/>
              <w:bottom w:val="single" w:sz="4" w:space="0" w:color="00B050"/>
              <w:right w:val="nil"/>
            </w:tcBorders>
            <w:shd w:val="clear" w:color="000000" w:fill="E6F1EB"/>
            <w:noWrap/>
            <w:vAlign w:val="center"/>
            <w:hideMark/>
          </w:tcPr>
          <w:p w14:paraId="49301A54" w14:textId="77777777" w:rsidR="00A93B90" w:rsidRPr="00556878" w:rsidRDefault="00A93B90" w:rsidP="00C27F7A">
            <w:pPr>
              <w:spacing w:before="0" w:line="276" w:lineRule="auto"/>
              <w:ind w:firstLine="0"/>
              <w:jc w:val="left"/>
              <w:rPr>
                <w:rFonts w:ascii="Arial" w:eastAsia="Times New Roman" w:hAnsi="Arial" w:cs="Arial"/>
                <w:sz w:val="20"/>
                <w:lang w:eastAsia="pt-BR"/>
              </w:rPr>
            </w:pPr>
            <w:r w:rsidRPr="00556878">
              <w:rPr>
                <w:rFonts w:ascii="Arial" w:eastAsia="Times New Roman" w:hAnsi="Arial" w:cs="Arial"/>
                <w:sz w:val="20"/>
                <w:lang w:eastAsia="pt-BR"/>
              </w:rPr>
              <w:t xml:space="preserve">     Garantias e Contragarantias Concedidas a Executar</w:t>
            </w:r>
          </w:p>
        </w:tc>
        <w:tc>
          <w:tcPr>
            <w:tcW w:w="842" w:type="pct"/>
            <w:tcBorders>
              <w:top w:val="nil"/>
              <w:left w:val="nil"/>
              <w:bottom w:val="single" w:sz="4" w:space="0" w:color="00B050"/>
              <w:right w:val="nil"/>
            </w:tcBorders>
            <w:shd w:val="clear" w:color="000000" w:fill="E6F1EB"/>
            <w:noWrap/>
            <w:vAlign w:val="center"/>
          </w:tcPr>
          <w:p w14:paraId="556EDDDC" w14:textId="77777777" w:rsidR="00A93B90" w:rsidRPr="00556878" w:rsidRDefault="00A93B90" w:rsidP="00C27F7A">
            <w:pPr>
              <w:keepNext/>
              <w:spacing w:before="0" w:line="276" w:lineRule="auto"/>
              <w:ind w:firstLine="0"/>
              <w:jc w:val="right"/>
              <w:rPr>
                <w:rFonts w:ascii="Arial" w:eastAsia="Times New Roman" w:hAnsi="Arial" w:cs="Arial"/>
                <w:sz w:val="20"/>
                <w:lang w:eastAsia="pt-BR"/>
              </w:rPr>
            </w:pPr>
            <w:r w:rsidRPr="00556878">
              <w:rPr>
                <w:rFonts w:ascii="Arial" w:eastAsia="Times New Roman" w:hAnsi="Arial" w:cs="Arial"/>
                <w:sz w:val="20"/>
                <w:lang w:eastAsia="pt-BR"/>
              </w:rPr>
              <w:t>-</w:t>
            </w:r>
          </w:p>
        </w:tc>
        <w:tc>
          <w:tcPr>
            <w:tcW w:w="927" w:type="pct"/>
            <w:tcBorders>
              <w:top w:val="nil"/>
              <w:left w:val="nil"/>
              <w:bottom w:val="single" w:sz="4" w:space="0" w:color="00B050"/>
              <w:right w:val="nil"/>
            </w:tcBorders>
            <w:shd w:val="clear" w:color="000000" w:fill="E6F1EB"/>
            <w:noWrap/>
            <w:vAlign w:val="center"/>
            <w:hideMark/>
          </w:tcPr>
          <w:p w14:paraId="1942167E" w14:textId="77777777" w:rsidR="00A93B90" w:rsidRPr="00556878" w:rsidRDefault="00A93B90" w:rsidP="00C27F7A">
            <w:pPr>
              <w:spacing w:before="0" w:line="276" w:lineRule="auto"/>
              <w:ind w:firstLine="0"/>
              <w:jc w:val="right"/>
              <w:rPr>
                <w:rFonts w:ascii="Arial" w:eastAsia="Times New Roman" w:hAnsi="Arial" w:cs="Arial"/>
                <w:sz w:val="20"/>
                <w:lang w:eastAsia="pt-BR"/>
              </w:rPr>
            </w:pPr>
            <w:r w:rsidRPr="00556878">
              <w:rPr>
                <w:rFonts w:ascii="Arial" w:eastAsia="Times New Roman" w:hAnsi="Arial" w:cs="Arial"/>
                <w:sz w:val="20"/>
                <w:lang w:eastAsia="pt-BR"/>
              </w:rPr>
              <w:t>-</w:t>
            </w:r>
          </w:p>
        </w:tc>
      </w:tr>
      <w:tr w:rsidR="00C27F7A" w:rsidRPr="00556878" w14:paraId="5FFB0A03" w14:textId="77777777" w:rsidTr="005401CA">
        <w:trPr>
          <w:trHeight w:val="249"/>
        </w:trPr>
        <w:tc>
          <w:tcPr>
            <w:tcW w:w="3231" w:type="pct"/>
            <w:tcBorders>
              <w:top w:val="nil"/>
              <w:left w:val="nil"/>
              <w:bottom w:val="single" w:sz="4" w:space="0" w:color="00B050"/>
              <w:right w:val="nil"/>
            </w:tcBorders>
            <w:shd w:val="clear" w:color="000000" w:fill="FFFFFF"/>
            <w:noWrap/>
            <w:vAlign w:val="center"/>
            <w:hideMark/>
          </w:tcPr>
          <w:p w14:paraId="314CF336" w14:textId="77777777" w:rsidR="00A93B90" w:rsidRPr="00556878" w:rsidRDefault="00A93B90" w:rsidP="00C27F7A">
            <w:pPr>
              <w:spacing w:before="0" w:line="276" w:lineRule="auto"/>
              <w:ind w:firstLine="0"/>
              <w:jc w:val="left"/>
              <w:rPr>
                <w:rFonts w:ascii="Arial" w:eastAsia="Times New Roman" w:hAnsi="Arial" w:cs="Arial"/>
                <w:sz w:val="20"/>
                <w:lang w:eastAsia="pt-BR"/>
              </w:rPr>
            </w:pPr>
            <w:r w:rsidRPr="00556878">
              <w:rPr>
                <w:rFonts w:ascii="Arial" w:eastAsia="Times New Roman" w:hAnsi="Arial" w:cs="Arial"/>
                <w:sz w:val="20"/>
                <w:lang w:eastAsia="pt-BR"/>
              </w:rPr>
              <w:t xml:space="preserve">     Obrigações Conveniadas e Outros Instrumentos Congêneres a Liberar</w:t>
            </w:r>
          </w:p>
        </w:tc>
        <w:tc>
          <w:tcPr>
            <w:tcW w:w="842" w:type="pct"/>
            <w:tcBorders>
              <w:top w:val="nil"/>
              <w:left w:val="nil"/>
              <w:bottom w:val="single" w:sz="4" w:space="0" w:color="00B050"/>
              <w:right w:val="nil"/>
            </w:tcBorders>
            <w:shd w:val="clear" w:color="000000" w:fill="FFFFFF"/>
            <w:noWrap/>
            <w:vAlign w:val="center"/>
          </w:tcPr>
          <w:p w14:paraId="701B3DD9" w14:textId="77777777" w:rsidR="00A93B90" w:rsidRPr="00556878" w:rsidRDefault="00A93B90" w:rsidP="00C27F7A">
            <w:pPr>
              <w:keepNext/>
              <w:spacing w:before="0" w:line="276" w:lineRule="auto"/>
              <w:ind w:firstLine="0"/>
              <w:jc w:val="right"/>
              <w:rPr>
                <w:rFonts w:ascii="Arial" w:eastAsia="Times New Roman" w:hAnsi="Arial" w:cs="Arial"/>
                <w:sz w:val="20"/>
                <w:lang w:eastAsia="pt-BR"/>
              </w:rPr>
            </w:pPr>
            <w:r w:rsidRPr="00556878">
              <w:rPr>
                <w:rFonts w:ascii="Arial" w:eastAsia="Times New Roman" w:hAnsi="Arial" w:cs="Arial"/>
                <w:sz w:val="20"/>
                <w:lang w:eastAsia="pt-BR"/>
              </w:rPr>
              <w:t>3.378.121,63</w:t>
            </w:r>
          </w:p>
        </w:tc>
        <w:tc>
          <w:tcPr>
            <w:tcW w:w="927" w:type="pct"/>
            <w:tcBorders>
              <w:top w:val="nil"/>
              <w:left w:val="nil"/>
              <w:bottom w:val="single" w:sz="4" w:space="0" w:color="00B050"/>
              <w:right w:val="nil"/>
            </w:tcBorders>
            <w:shd w:val="clear" w:color="000000" w:fill="FFFFFF"/>
            <w:noWrap/>
            <w:vAlign w:val="center"/>
            <w:hideMark/>
          </w:tcPr>
          <w:p w14:paraId="6020A8DD" w14:textId="77777777" w:rsidR="00A93B90" w:rsidRPr="00556878" w:rsidRDefault="00A93B90" w:rsidP="00C27F7A">
            <w:pPr>
              <w:spacing w:before="0" w:line="276" w:lineRule="auto"/>
              <w:ind w:firstLine="0"/>
              <w:jc w:val="right"/>
              <w:rPr>
                <w:rFonts w:ascii="Arial" w:eastAsia="Times New Roman" w:hAnsi="Arial" w:cs="Arial"/>
                <w:sz w:val="20"/>
                <w:lang w:eastAsia="pt-BR"/>
              </w:rPr>
            </w:pPr>
            <w:r w:rsidRPr="00556878">
              <w:rPr>
                <w:rFonts w:ascii="Arial" w:eastAsia="Times New Roman" w:hAnsi="Arial" w:cs="Arial"/>
                <w:sz w:val="20"/>
                <w:lang w:eastAsia="pt-BR"/>
              </w:rPr>
              <w:t>3.492.231,05</w:t>
            </w:r>
          </w:p>
        </w:tc>
      </w:tr>
      <w:tr w:rsidR="00C27F7A" w:rsidRPr="00556878" w14:paraId="783B5587" w14:textId="77777777" w:rsidTr="005401CA">
        <w:trPr>
          <w:trHeight w:val="249"/>
        </w:trPr>
        <w:tc>
          <w:tcPr>
            <w:tcW w:w="3231" w:type="pct"/>
            <w:tcBorders>
              <w:top w:val="nil"/>
              <w:left w:val="nil"/>
              <w:bottom w:val="single" w:sz="4" w:space="0" w:color="00B050"/>
              <w:right w:val="nil"/>
            </w:tcBorders>
            <w:shd w:val="clear" w:color="000000" w:fill="E6F1EB"/>
            <w:noWrap/>
            <w:vAlign w:val="center"/>
            <w:hideMark/>
          </w:tcPr>
          <w:p w14:paraId="3CBC0C3A" w14:textId="77777777" w:rsidR="00A93B90" w:rsidRPr="00556878" w:rsidRDefault="00A93B90" w:rsidP="00C27F7A">
            <w:pPr>
              <w:spacing w:before="0" w:line="276" w:lineRule="auto"/>
              <w:ind w:firstLine="0"/>
              <w:jc w:val="left"/>
              <w:rPr>
                <w:rFonts w:ascii="Arial" w:eastAsia="Times New Roman" w:hAnsi="Arial" w:cs="Arial"/>
                <w:sz w:val="20"/>
                <w:lang w:eastAsia="pt-BR"/>
              </w:rPr>
            </w:pPr>
            <w:r w:rsidRPr="00556878">
              <w:rPr>
                <w:rFonts w:ascii="Arial" w:eastAsia="Times New Roman" w:hAnsi="Arial" w:cs="Arial"/>
                <w:sz w:val="20"/>
                <w:lang w:eastAsia="pt-BR"/>
              </w:rPr>
              <w:t xml:space="preserve">     Obrigações Contratuais a Executar</w:t>
            </w:r>
          </w:p>
        </w:tc>
        <w:tc>
          <w:tcPr>
            <w:tcW w:w="842" w:type="pct"/>
            <w:tcBorders>
              <w:top w:val="nil"/>
              <w:left w:val="nil"/>
              <w:bottom w:val="single" w:sz="4" w:space="0" w:color="00B050"/>
              <w:right w:val="nil"/>
            </w:tcBorders>
            <w:shd w:val="clear" w:color="000000" w:fill="E6F1EB"/>
            <w:noWrap/>
            <w:vAlign w:val="center"/>
          </w:tcPr>
          <w:p w14:paraId="152DDF92" w14:textId="77777777" w:rsidR="00A93B90" w:rsidRPr="00556878" w:rsidRDefault="00A93B90" w:rsidP="00C27F7A">
            <w:pPr>
              <w:keepNext/>
              <w:spacing w:before="0" w:line="276" w:lineRule="auto"/>
              <w:ind w:firstLine="0"/>
              <w:jc w:val="right"/>
              <w:rPr>
                <w:rFonts w:ascii="Arial" w:eastAsia="Times New Roman" w:hAnsi="Arial" w:cs="Arial"/>
                <w:sz w:val="20"/>
                <w:lang w:eastAsia="pt-BR"/>
              </w:rPr>
            </w:pPr>
            <w:r w:rsidRPr="00556878">
              <w:rPr>
                <w:rFonts w:ascii="Arial" w:eastAsia="Times New Roman" w:hAnsi="Arial" w:cs="Arial"/>
                <w:sz w:val="20"/>
                <w:lang w:eastAsia="pt-BR"/>
              </w:rPr>
              <w:t>148.364.647,67</w:t>
            </w:r>
          </w:p>
        </w:tc>
        <w:tc>
          <w:tcPr>
            <w:tcW w:w="927" w:type="pct"/>
            <w:tcBorders>
              <w:top w:val="nil"/>
              <w:left w:val="nil"/>
              <w:bottom w:val="single" w:sz="4" w:space="0" w:color="00B050"/>
              <w:right w:val="nil"/>
            </w:tcBorders>
            <w:shd w:val="clear" w:color="000000" w:fill="E6F1EB"/>
            <w:noWrap/>
            <w:vAlign w:val="center"/>
            <w:hideMark/>
          </w:tcPr>
          <w:p w14:paraId="1BE696FE" w14:textId="77777777" w:rsidR="00A93B90" w:rsidRPr="00556878" w:rsidRDefault="00A93B90" w:rsidP="00C27F7A">
            <w:pPr>
              <w:spacing w:before="0" w:line="276" w:lineRule="auto"/>
              <w:ind w:firstLine="0"/>
              <w:jc w:val="right"/>
              <w:rPr>
                <w:rFonts w:ascii="Arial" w:eastAsia="Times New Roman" w:hAnsi="Arial" w:cs="Arial"/>
                <w:sz w:val="20"/>
                <w:lang w:eastAsia="pt-BR"/>
              </w:rPr>
            </w:pPr>
            <w:r w:rsidRPr="00556878">
              <w:rPr>
                <w:rFonts w:ascii="Arial" w:eastAsia="Times New Roman" w:hAnsi="Arial" w:cs="Arial"/>
                <w:sz w:val="20"/>
                <w:lang w:eastAsia="pt-BR"/>
              </w:rPr>
              <w:t>128.510.262,26</w:t>
            </w:r>
          </w:p>
        </w:tc>
      </w:tr>
      <w:tr w:rsidR="00C27F7A" w:rsidRPr="00556878" w14:paraId="6A9429A5" w14:textId="77777777" w:rsidTr="005401CA">
        <w:trPr>
          <w:trHeight w:val="249"/>
        </w:trPr>
        <w:tc>
          <w:tcPr>
            <w:tcW w:w="3231" w:type="pct"/>
            <w:tcBorders>
              <w:top w:val="nil"/>
              <w:left w:val="nil"/>
              <w:bottom w:val="single" w:sz="4" w:space="0" w:color="00B050"/>
              <w:right w:val="nil"/>
            </w:tcBorders>
            <w:shd w:val="clear" w:color="000000" w:fill="FFFFFF"/>
            <w:noWrap/>
            <w:vAlign w:val="center"/>
            <w:hideMark/>
          </w:tcPr>
          <w:p w14:paraId="174D1248" w14:textId="77777777" w:rsidR="00A93B90" w:rsidRPr="00556878" w:rsidRDefault="00A93B90" w:rsidP="00C27F7A">
            <w:pPr>
              <w:spacing w:before="0" w:line="276" w:lineRule="auto"/>
              <w:ind w:firstLine="0"/>
              <w:jc w:val="left"/>
              <w:rPr>
                <w:rFonts w:ascii="Arial" w:eastAsia="Times New Roman" w:hAnsi="Arial" w:cs="Arial"/>
                <w:sz w:val="20"/>
                <w:lang w:eastAsia="pt-BR"/>
              </w:rPr>
            </w:pPr>
            <w:r w:rsidRPr="00556878">
              <w:rPr>
                <w:rFonts w:ascii="Arial" w:eastAsia="Times New Roman" w:hAnsi="Arial" w:cs="Arial"/>
                <w:sz w:val="20"/>
                <w:lang w:eastAsia="pt-BR"/>
              </w:rPr>
              <w:t xml:space="preserve">     Outros Atos Potenciais Passivos a Executar</w:t>
            </w:r>
          </w:p>
        </w:tc>
        <w:tc>
          <w:tcPr>
            <w:tcW w:w="842" w:type="pct"/>
            <w:tcBorders>
              <w:top w:val="nil"/>
              <w:left w:val="nil"/>
              <w:bottom w:val="single" w:sz="4" w:space="0" w:color="00B050"/>
              <w:right w:val="nil"/>
            </w:tcBorders>
            <w:shd w:val="clear" w:color="000000" w:fill="FFFFFF"/>
            <w:noWrap/>
            <w:vAlign w:val="center"/>
          </w:tcPr>
          <w:p w14:paraId="02C31FEA" w14:textId="77777777" w:rsidR="00A93B90" w:rsidRPr="00556878" w:rsidRDefault="00A93B90" w:rsidP="00C27F7A">
            <w:pPr>
              <w:keepNext/>
              <w:spacing w:before="0" w:line="276" w:lineRule="auto"/>
              <w:ind w:firstLine="0"/>
              <w:jc w:val="right"/>
              <w:rPr>
                <w:rFonts w:ascii="Arial" w:eastAsia="Times New Roman" w:hAnsi="Arial" w:cs="Arial"/>
                <w:sz w:val="20"/>
                <w:lang w:eastAsia="pt-BR"/>
              </w:rPr>
            </w:pPr>
            <w:r w:rsidRPr="00556878">
              <w:rPr>
                <w:rFonts w:ascii="Arial" w:eastAsia="Times New Roman" w:hAnsi="Arial" w:cs="Arial"/>
                <w:sz w:val="20"/>
                <w:lang w:eastAsia="pt-BR"/>
              </w:rPr>
              <w:t>-</w:t>
            </w:r>
          </w:p>
        </w:tc>
        <w:tc>
          <w:tcPr>
            <w:tcW w:w="927" w:type="pct"/>
            <w:tcBorders>
              <w:top w:val="nil"/>
              <w:left w:val="nil"/>
              <w:bottom w:val="single" w:sz="4" w:space="0" w:color="00B050"/>
              <w:right w:val="nil"/>
            </w:tcBorders>
            <w:shd w:val="clear" w:color="000000" w:fill="FFFFFF"/>
            <w:noWrap/>
            <w:vAlign w:val="center"/>
            <w:hideMark/>
          </w:tcPr>
          <w:p w14:paraId="12ABF9A0" w14:textId="77777777" w:rsidR="00A93B90" w:rsidRPr="00556878" w:rsidRDefault="00A93B90" w:rsidP="00C27F7A">
            <w:pPr>
              <w:spacing w:before="0" w:line="276" w:lineRule="auto"/>
              <w:ind w:firstLine="0"/>
              <w:jc w:val="right"/>
              <w:rPr>
                <w:rFonts w:ascii="Arial" w:eastAsia="Times New Roman" w:hAnsi="Arial" w:cs="Arial"/>
                <w:sz w:val="20"/>
                <w:lang w:eastAsia="pt-BR"/>
              </w:rPr>
            </w:pPr>
            <w:r w:rsidRPr="00556878">
              <w:rPr>
                <w:rFonts w:ascii="Arial" w:eastAsia="Times New Roman" w:hAnsi="Arial" w:cs="Arial"/>
                <w:sz w:val="20"/>
                <w:lang w:eastAsia="pt-BR"/>
              </w:rPr>
              <w:t>-</w:t>
            </w:r>
          </w:p>
        </w:tc>
      </w:tr>
      <w:tr w:rsidR="00C27F7A" w:rsidRPr="00556878" w14:paraId="3103C75C" w14:textId="77777777" w:rsidTr="005401CA">
        <w:trPr>
          <w:trHeight w:val="249"/>
        </w:trPr>
        <w:tc>
          <w:tcPr>
            <w:tcW w:w="3231" w:type="pct"/>
            <w:tcBorders>
              <w:top w:val="nil"/>
              <w:left w:val="nil"/>
              <w:bottom w:val="single" w:sz="4" w:space="0" w:color="00B050"/>
              <w:right w:val="nil"/>
            </w:tcBorders>
            <w:shd w:val="clear" w:color="000000" w:fill="BEDCCA"/>
            <w:noWrap/>
            <w:vAlign w:val="center"/>
            <w:hideMark/>
          </w:tcPr>
          <w:p w14:paraId="510E8A76" w14:textId="77777777" w:rsidR="00A93B90" w:rsidRPr="00556878" w:rsidRDefault="00A93B90" w:rsidP="00C27F7A">
            <w:pPr>
              <w:spacing w:before="0" w:line="276" w:lineRule="auto"/>
              <w:ind w:firstLine="0"/>
              <w:jc w:val="left"/>
              <w:rPr>
                <w:rFonts w:ascii="Arial" w:eastAsia="Times New Roman" w:hAnsi="Arial" w:cs="Arial"/>
                <w:b/>
                <w:bCs/>
                <w:sz w:val="20"/>
                <w:lang w:eastAsia="pt-BR"/>
              </w:rPr>
            </w:pPr>
            <w:r w:rsidRPr="00556878">
              <w:rPr>
                <w:rFonts w:ascii="Arial" w:eastAsia="Times New Roman" w:hAnsi="Arial" w:cs="Arial"/>
                <w:b/>
                <w:bCs/>
                <w:sz w:val="20"/>
                <w:lang w:eastAsia="pt-BR"/>
              </w:rPr>
              <w:t>Total</w:t>
            </w:r>
          </w:p>
        </w:tc>
        <w:tc>
          <w:tcPr>
            <w:tcW w:w="842" w:type="pct"/>
            <w:tcBorders>
              <w:top w:val="nil"/>
              <w:left w:val="nil"/>
              <w:bottom w:val="single" w:sz="4" w:space="0" w:color="00B050"/>
              <w:right w:val="nil"/>
            </w:tcBorders>
            <w:shd w:val="clear" w:color="000000" w:fill="BEDCCA"/>
            <w:noWrap/>
            <w:vAlign w:val="center"/>
          </w:tcPr>
          <w:p w14:paraId="35E2C3CF" w14:textId="77777777" w:rsidR="00A93B90" w:rsidRPr="00556878" w:rsidRDefault="00A93B90" w:rsidP="00C27F7A">
            <w:pPr>
              <w:keepNext/>
              <w:spacing w:before="0" w:line="276" w:lineRule="auto"/>
              <w:ind w:firstLine="0"/>
              <w:jc w:val="right"/>
              <w:rPr>
                <w:rFonts w:ascii="Arial" w:eastAsia="Times New Roman" w:hAnsi="Arial" w:cs="Arial"/>
                <w:b/>
                <w:bCs/>
                <w:sz w:val="20"/>
                <w:lang w:eastAsia="pt-BR"/>
              </w:rPr>
            </w:pPr>
            <w:r w:rsidRPr="00556878">
              <w:rPr>
                <w:rFonts w:ascii="Arial" w:eastAsia="Times New Roman" w:hAnsi="Arial" w:cs="Arial"/>
                <w:b/>
                <w:bCs/>
                <w:sz w:val="20"/>
                <w:lang w:eastAsia="pt-BR"/>
              </w:rPr>
              <w:t>151.742.769,30</w:t>
            </w:r>
          </w:p>
        </w:tc>
        <w:tc>
          <w:tcPr>
            <w:tcW w:w="927" w:type="pct"/>
            <w:tcBorders>
              <w:top w:val="nil"/>
              <w:left w:val="nil"/>
              <w:bottom w:val="single" w:sz="4" w:space="0" w:color="00B050"/>
              <w:right w:val="nil"/>
            </w:tcBorders>
            <w:shd w:val="clear" w:color="000000" w:fill="BEDCCA"/>
            <w:noWrap/>
            <w:vAlign w:val="center"/>
            <w:hideMark/>
          </w:tcPr>
          <w:p w14:paraId="577EA81A" w14:textId="77777777" w:rsidR="00A93B90" w:rsidRPr="00556878" w:rsidRDefault="00A93B90" w:rsidP="00C27F7A">
            <w:pPr>
              <w:spacing w:before="0" w:line="276" w:lineRule="auto"/>
              <w:ind w:firstLine="0"/>
              <w:jc w:val="right"/>
              <w:rPr>
                <w:rFonts w:ascii="Arial" w:eastAsia="Times New Roman" w:hAnsi="Arial" w:cs="Arial"/>
                <w:b/>
                <w:bCs/>
                <w:sz w:val="20"/>
                <w:lang w:eastAsia="pt-BR"/>
              </w:rPr>
            </w:pPr>
            <w:r w:rsidRPr="00556878">
              <w:rPr>
                <w:rFonts w:ascii="Arial" w:eastAsia="Times New Roman" w:hAnsi="Arial" w:cs="Arial"/>
                <w:b/>
                <w:bCs/>
                <w:sz w:val="20"/>
                <w:lang w:eastAsia="pt-BR"/>
              </w:rPr>
              <w:t>132.002.493,31</w:t>
            </w:r>
          </w:p>
        </w:tc>
      </w:tr>
      <w:tr w:rsidR="00C27F7A" w:rsidRPr="00556878" w14:paraId="15DEF769" w14:textId="77777777" w:rsidTr="005401CA">
        <w:trPr>
          <w:trHeight w:val="249"/>
        </w:trPr>
        <w:tc>
          <w:tcPr>
            <w:tcW w:w="3231" w:type="pct"/>
            <w:tcBorders>
              <w:top w:val="nil"/>
              <w:left w:val="nil"/>
              <w:bottom w:val="single" w:sz="8" w:space="0" w:color="1EAA7A"/>
              <w:right w:val="nil"/>
            </w:tcBorders>
            <w:shd w:val="clear" w:color="000000" w:fill="FFFFFF"/>
            <w:noWrap/>
            <w:vAlign w:val="center"/>
            <w:hideMark/>
          </w:tcPr>
          <w:p w14:paraId="7903ED0F" w14:textId="77777777" w:rsidR="00A93B90" w:rsidRPr="00556878" w:rsidRDefault="00A93B90" w:rsidP="00C27F7A">
            <w:pPr>
              <w:keepNext/>
              <w:spacing w:before="0" w:line="276" w:lineRule="auto"/>
              <w:ind w:firstLine="0"/>
              <w:jc w:val="left"/>
              <w:rPr>
                <w:rFonts w:ascii="Arial" w:eastAsia="Times New Roman" w:hAnsi="Arial" w:cs="Arial"/>
                <w:sz w:val="20"/>
                <w:lang w:eastAsia="pt-BR"/>
              </w:rPr>
            </w:pPr>
            <w:r w:rsidRPr="00556878">
              <w:rPr>
                <w:rFonts w:ascii="Arial" w:eastAsia="Times New Roman" w:hAnsi="Arial" w:cs="Arial"/>
                <w:sz w:val="20"/>
                <w:lang w:eastAsia="pt-BR"/>
              </w:rPr>
              <w:t>Demonstrativo do superávit/déficit financeiro apurado no Balanço Patrimonial</w:t>
            </w:r>
          </w:p>
        </w:tc>
        <w:tc>
          <w:tcPr>
            <w:tcW w:w="842" w:type="pct"/>
            <w:tcBorders>
              <w:top w:val="nil"/>
              <w:left w:val="nil"/>
              <w:bottom w:val="single" w:sz="8" w:space="0" w:color="1EAA7A"/>
              <w:right w:val="nil"/>
            </w:tcBorders>
            <w:shd w:val="clear" w:color="000000" w:fill="FFFFFF"/>
            <w:noWrap/>
            <w:vAlign w:val="center"/>
            <w:hideMark/>
          </w:tcPr>
          <w:p w14:paraId="26AA5415" w14:textId="77777777" w:rsidR="00A93B90" w:rsidRPr="00556878" w:rsidRDefault="00A93B90" w:rsidP="00C27F7A">
            <w:pPr>
              <w:keepNext/>
              <w:spacing w:before="0" w:line="276" w:lineRule="auto"/>
              <w:ind w:firstLine="0"/>
              <w:jc w:val="right"/>
              <w:rPr>
                <w:rFonts w:ascii="Arial" w:eastAsia="Times New Roman" w:hAnsi="Arial" w:cs="Arial"/>
                <w:sz w:val="20"/>
                <w:lang w:eastAsia="pt-BR"/>
              </w:rPr>
            </w:pPr>
            <w:r w:rsidRPr="00556878">
              <w:rPr>
                <w:rFonts w:ascii="Arial" w:eastAsia="Times New Roman" w:hAnsi="Arial" w:cs="Arial"/>
                <w:sz w:val="20"/>
                <w:lang w:eastAsia="pt-BR"/>
              </w:rPr>
              <w:t> </w:t>
            </w:r>
          </w:p>
        </w:tc>
        <w:tc>
          <w:tcPr>
            <w:tcW w:w="927" w:type="pct"/>
            <w:tcBorders>
              <w:top w:val="nil"/>
              <w:left w:val="nil"/>
              <w:bottom w:val="single" w:sz="8" w:space="0" w:color="1EAA7A"/>
              <w:right w:val="nil"/>
            </w:tcBorders>
            <w:shd w:val="clear" w:color="000000" w:fill="FFFFFF"/>
            <w:noWrap/>
            <w:vAlign w:val="center"/>
            <w:hideMark/>
          </w:tcPr>
          <w:p w14:paraId="6F687860" w14:textId="77777777" w:rsidR="00A93B90" w:rsidRPr="00556878" w:rsidRDefault="00A93B90" w:rsidP="00C27F7A">
            <w:pPr>
              <w:keepNext/>
              <w:spacing w:before="0" w:line="276" w:lineRule="auto"/>
              <w:ind w:firstLine="0"/>
              <w:jc w:val="right"/>
              <w:rPr>
                <w:rFonts w:ascii="Arial" w:eastAsia="Times New Roman" w:hAnsi="Arial" w:cs="Arial"/>
                <w:sz w:val="20"/>
                <w:lang w:eastAsia="pt-BR"/>
              </w:rPr>
            </w:pPr>
            <w:r w:rsidRPr="00556878">
              <w:rPr>
                <w:rFonts w:ascii="Arial" w:eastAsia="Times New Roman" w:hAnsi="Arial" w:cs="Arial"/>
                <w:sz w:val="20"/>
                <w:lang w:eastAsia="pt-BR"/>
              </w:rPr>
              <w:t> </w:t>
            </w:r>
          </w:p>
        </w:tc>
      </w:tr>
      <w:tr w:rsidR="00C27F7A" w:rsidRPr="00556878" w14:paraId="141D3CD7" w14:textId="77777777" w:rsidTr="005401CA">
        <w:trPr>
          <w:trHeight w:val="249"/>
        </w:trPr>
        <w:tc>
          <w:tcPr>
            <w:tcW w:w="3231" w:type="pct"/>
            <w:tcBorders>
              <w:top w:val="single" w:sz="4" w:space="0" w:color="1EAA7A"/>
              <w:left w:val="nil"/>
              <w:bottom w:val="single" w:sz="4" w:space="0" w:color="1EAA7A"/>
              <w:right w:val="nil"/>
            </w:tcBorders>
            <w:shd w:val="clear" w:color="000000" w:fill="BEDCCA"/>
            <w:noWrap/>
            <w:vAlign w:val="center"/>
            <w:hideMark/>
          </w:tcPr>
          <w:p w14:paraId="25C6266D" w14:textId="77777777" w:rsidR="00A93B90" w:rsidRPr="00556878" w:rsidRDefault="00A93B90" w:rsidP="00C27F7A">
            <w:pPr>
              <w:keepNext/>
              <w:spacing w:before="0" w:line="276" w:lineRule="auto"/>
              <w:ind w:firstLine="0"/>
              <w:jc w:val="left"/>
              <w:rPr>
                <w:rFonts w:ascii="Arial" w:eastAsia="Times New Roman" w:hAnsi="Arial" w:cs="Arial"/>
                <w:sz w:val="20"/>
                <w:lang w:eastAsia="pt-BR"/>
              </w:rPr>
            </w:pPr>
            <w:r w:rsidRPr="00556878">
              <w:rPr>
                <w:rFonts w:ascii="Arial" w:eastAsia="Times New Roman" w:hAnsi="Arial" w:cs="Arial"/>
                <w:sz w:val="20"/>
                <w:lang w:eastAsia="pt-BR"/>
              </w:rPr>
              <w:t>Destinação de Recursos</w:t>
            </w:r>
          </w:p>
        </w:tc>
        <w:tc>
          <w:tcPr>
            <w:tcW w:w="1769" w:type="pct"/>
            <w:gridSpan w:val="2"/>
            <w:tcBorders>
              <w:top w:val="single" w:sz="4" w:space="0" w:color="00B050"/>
              <w:left w:val="nil"/>
              <w:bottom w:val="single" w:sz="4" w:space="0" w:color="00B050"/>
              <w:right w:val="nil"/>
            </w:tcBorders>
            <w:shd w:val="clear" w:color="000000" w:fill="BEDCCA"/>
            <w:noWrap/>
            <w:vAlign w:val="center"/>
            <w:hideMark/>
          </w:tcPr>
          <w:p w14:paraId="3DBCEEAD" w14:textId="77777777" w:rsidR="00A93B90" w:rsidRPr="00556878" w:rsidRDefault="00A93B90" w:rsidP="00C27F7A">
            <w:pPr>
              <w:keepNext/>
              <w:spacing w:before="0" w:line="276" w:lineRule="auto"/>
              <w:ind w:firstLine="0"/>
              <w:jc w:val="right"/>
              <w:rPr>
                <w:rFonts w:ascii="Arial" w:eastAsia="Times New Roman" w:hAnsi="Arial" w:cs="Arial"/>
                <w:sz w:val="20"/>
                <w:lang w:eastAsia="pt-BR"/>
              </w:rPr>
            </w:pPr>
            <w:r w:rsidRPr="00556878">
              <w:rPr>
                <w:rFonts w:ascii="Arial" w:eastAsia="Times New Roman" w:hAnsi="Arial" w:cs="Arial"/>
                <w:i/>
                <w:sz w:val="20"/>
                <w:lang w:eastAsia="pt-BR"/>
              </w:rPr>
              <w:t>Superavit</w:t>
            </w:r>
            <w:r w:rsidRPr="00556878">
              <w:rPr>
                <w:rFonts w:ascii="Arial" w:eastAsia="Times New Roman" w:hAnsi="Arial" w:cs="Arial"/>
                <w:sz w:val="20"/>
                <w:lang w:eastAsia="pt-BR"/>
              </w:rPr>
              <w:t>/</w:t>
            </w:r>
            <w:r w:rsidRPr="00556878">
              <w:rPr>
                <w:rFonts w:ascii="Arial" w:eastAsia="Times New Roman" w:hAnsi="Arial" w:cs="Arial"/>
                <w:i/>
                <w:sz w:val="20"/>
                <w:lang w:eastAsia="pt-BR"/>
              </w:rPr>
              <w:t>Defict</w:t>
            </w:r>
            <w:r w:rsidRPr="00556878">
              <w:rPr>
                <w:rFonts w:ascii="Arial" w:eastAsia="Times New Roman" w:hAnsi="Arial" w:cs="Arial"/>
                <w:sz w:val="20"/>
                <w:lang w:eastAsia="pt-BR"/>
              </w:rPr>
              <w:t xml:space="preserve"> Financeiro</w:t>
            </w:r>
          </w:p>
        </w:tc>
      </w:tr>
      <w:tr w:rsidR="00C27F7A" w:rsidRPr="00556878" w14:paraId="5DD18B71" w14:textId="77777777" w:rsidTr="005401CA">
        <w:trPr>
          <w:trHeight w:val="249"/>
        </w:trPr>
        <w:tc>
          <w:tcPr>
            <w:tcW w:w="3231" w:type="pct"/>
            <w:tcBorders>
              <w:top w:val="single" w:sz="4" w:space="0" w:color="00B050"/>
              <w:left w:val="nil"/>
              <w:bottom w:val="single" w:sz="4" w:space="0" w:color="00B050"/>
              <w:right w:val="nil"/>
            </w:tcBorders>
            <w:shd w:val="clear" w:color="000000" w:fill="BEDCCA"/>
            <w:noWrap/>
            <w:vAlign w:val="center"/>
            <w:hideMark/>
          </w:tcPr>
          <w:p w14:paraId="40B3BD5A" w14:textId="77777777" w:rsidR="00A93B90" w:rsidRPr="00556878" w:rsidRDefault="00A93B90" w:rsidP="00C27F7A">
            <w:pPr>
              <w:spacing w:before="0" w:line="276" w:lineRule="auto"/>
              <w:ind w:firstLine="0"/>
              <w:jc w:val="left"/>
              <w:rPr>
                <w:rFonts w:ascii="Arial" w:eastAsia="Times New Roman" w:hAnsi="Arial" w:cs="Arial"/>
                <w:sz w:val="20"/>
                <w:lang w:eastAsia="pt-BR"/>
              </w:rPr>
            </w:pPr>
            <w:r w:rsidRPr="00556878">
              <w:rPr>
                <w:rFonts w:ascii="Arial" w:eastAsia="Times New Roman" w:hAnsi="Arial" w:cs="Arial"/>
                <w:sz w:val="20"/>
                <w:lang w:eastAsia="pt-BR"/>
              </w:rPr>
              <w:t>Recursos Ordinários</w:t>
            </w:r>
          </w:p>
        </w:tc>
        <w:tc>
          <w:tcPr>
            <w:tcW w:w="1769" w:type="pct"/>
            <w:gridSpan w:val="2"/>
            <w:tcBorders>
              <w:top w:val="single" w:sz="4" w:space="0" w:color="00B050"/>
              <w:left w:val="nil"/>
              <w:bottom w:val="single" w:sz="4" w:space="0" w:color="00B050"/>
              <w:right w:val="nil"/>
            </w:tcBorders>
            <w:shd w:val="clear" w:color="000000" w:fill="BEDCCA"/>
            <w:noWrap/>
            <w:vAlign w:val="center"/>
            <w:hideMark/>
          </w:tcPr>
          <w:p w14:paraId="4A73F6D8" w14:textId="77777777" w:rsidR="00A93B90" w:rsidRPr="00556878" w:rsidRDefault="00A93B90" w:rsidP="00C27F7A">
            <w:pPr>
              <w:keepNext/>
              <w:spacing w:before="0" w:line="276" w:lineRule="auto"/>
              <w:ind w:firstLine="0"/>
              <w:jc w:val="right"/>
              <w:rPr>
                <w:rFonts w:ascii="Arial" w:eastAsia="Times New Roman" w:hAnsi="Arial" w:cs="Arial"/>
                <w:sz w:val="20"/>
                <w:lang w:eastAsia="pt-BR"/>
              </w:rPr>
            </w:pPr>
            <w:r w:rsidRPr="00556878">
              <w:rPr>
                <w:rFonts w:ascii="Arial" w:eastAsia="Times New Roman" w:hAnsi="Arial" w:cs="Arial"/>
                <w:sz w:val="20"/>
                <w:lang w:eastAsia="pt-BR"/>
              </w:rPr>
              <w:t>-20.687.313,95</w:t>
            </w:r>
          </w:p>
        </w:tc>
      </w:tr>
      <w:tr w:rsidR="00C27F7A" w:rsidRPr="00556878" w14:paraId="219675BF" w14:textId="77777777" w:rsidTr="005401CA">
        <w:trPr>
          <w:trHeight w:val="249"/>
        </w:trPr>
        <w:tc>
          <w:tcPr>
            <w:tcW w:w="3231" w:type="pct"/>
            <w:tcBorders>
              <w:top w:val="nil"/>
              <w:left w:val="nil"/>
              <w:bottom w:val="single" w:sz="4" w:space="0" w:color="00B050"/>
              <w:right w:val="nil"/>
            </w:tcBorders>
            <w:shd w:val="clear" w:color="000000" w:fill="BEDCCA"/>
            <w:noWrap/>
            <w:vAlign w:val="center"/>
            <w:hideMark/>
          </w:tcPr>
          <w:p w14:paraId="4ADF591F" w14:textId="77777777" w:rsidR="00A93B90" w:rsidRPr="00556878" w:rsidRDefault="00A93B90" w:rsidP="00C27F7A">
            <w:pPr>
              <w:spacing w:before="0" w:line="276" w:lineRule="auto"/>
              <w:ind w:firstLine="0"/>
              <w:jc w:val="left"/>
              <w:rPr>
                <w:rFonts w:ascii="Arial" w:eastAsia="Times New Roman" w:hAnsi="Arial" w:cs="Arial"/>
                <w:sz w:val="20"/>
                <w:lang w:eastAsia="pt-BR"/>
              </w:rPr>
            </w:pPr>
            <w:r w:rsidRPr="00556878">
              <w:rPr>
                <w:rFonts w:ascii="Arial" w:eastAsia="Times New Roman" w:hAnsi="Arial" w:cs="Arial"/>
                <w:sz w:val="20"/>
                <w:lang w:eastAsia="pt-BR"/>
              </w:rPr>
              <w:t>Recursos Vinculados</w:t>
            </w:r>
          </w:p>
        </w:tc>
        <w:tc>
          <w:tcPr>
            <w:tcW w:w="1769" w:type="pct"/>
            <w:gridSpan w:val="2"/>
            <w:tcBorders>
              <w:top w:val="single" w:sz="4" w:space="0" w:color="00B050"/>
              <w:left w:val="nil"/>
              <w:bottom w:val="single" w:sz="4" w:space="0" w:color="00B050"/>
              <w:right w:val="nil"/>
            </w:tcBorders>
            <w:shd w:val="clear" w:color="000000" w:fill="BEDCCA"/>
            <w:noWrap/>
            <w:vAlign w:val="center"/>
            <w:hideMark/>
          </w:tcPr>
          <w:p w14:paraId="756AE9C1" w14:textId="77777777" w:rsidR="00A93B90" w:rsidRPr="00556878" w:rsidRDefault="00A93B90" w:rsidP="00C27F7A">
            <w:pPr>
              <w:keepNext/>
              <w:spacing w:before="0" w:line="276" w:lineRule="auto"/>
              <w:ind w:firstLine="0"/>
              <w:jc w:val="right"/>
              <w:rPr>
                <w:rFonts w:ascii="Arial" w:eastAsia="Times New Roman" w:hAnsi="Arial" w:cs="Arial"/>
                <w:sz w:val="20"/>
                <w:lang w:eastAsia="pt-BR"/>
              </w:rPr>
            </w:pPr>
            <w:r w:rsidRPr="00556878">
              <w:rPr>
                <w:rFonts w:ascii="Arial" w:eastAsia="Times New Roman" w:hAnsi="Arial" w:cs="Arial"/>
                <w:sz w:val="20"/>
                <w:lang w:eastAsia="pt-BR"/>
              </w:rPr>
              <w:t>-61.332.743,77</w:t>
            </w:r>
          </w:p>
        </w:tc>
      </w:tr>
      <w:tr w:rsidR="00C27F7A" w:rsidRPr="00556878" w14:paraId="61FB7974" w14:textId="77777777" w:rsidTr="005401CA">
        <w:trPr>
          <w:trHeight w:val="249"/>
        </w:trPr>
        <w:tc>
          <w:tcPr>
            <w:tcW w:w="3231" w:type="pct"/>
            <w:tcBorders>
              <w:top w:val="nil"/>
              <w:left w:val="nil"/>
              <w:bottom w:val="single" w:sz="4" w:space="0" w:color="00B050"/>
              <w:right w:val="nil"/>
            </w:tcBorders>
            <w:shd w:val="clear" w:color="000000" w:fill="FFFFFF"/>
            <w:noWrap/>
            <w:vAlign w:val="center"/>
            <w:hideMark/>
          </w:tcPr>
          <w:p w14:paraId="242FD1C4" w14:textId="77777777" w:rsidR="00A93B90" w:rsidRPr="00556878" w:rsidRDefault="00A93B90" w:rsidP="00C27F7A">
            <w:pPr>
              <w:spacing w:before="0" w:line="276" w:lineRule="auto"/>
              <w:ind w:firstLine="0"/>
              <w:jc w:val="left"/>
              <w:rPr>
                <w:rFonts w:ascii="Arial" w:eastAsia="Times New Roman" w:hAnsi="Arial" w:cs="Arial"/>
                <w:sz w:val="20"/>
                <w:lang w:eastAsia="pt-BR"/>
              </w:rPr>
            </w:pPr>
            <w:r w:rsidRPr="00556878">
              <w:rPr>
                <w:rFonts w:ascii="Arial" w:eastAsia="Times New Roman" w:hAnsi="Arial" w:cs="Arial"/>
                <w:sz w:val="20"/>
                <w:lang w:eastAsia="pt-BR"/>
              </w:rPr>
              <w:t xml:space="preserve">   Educação</w:t>
            </w:r>
          </w:p>
        </w:tc>
        <w:tc>
          <w:tcPr>
            <w:tcW w:w="1769" w:type="pct"/>
            <w:gridSpan w:val="2"/>
            <w:tcBorders>
              <w:top w:val="single" w:sz="4" w:space="0" w:color="00B050"/>
              <w:left w:val="nil"/>
              <w:bottom w:val="single" w:sz="4" w:space="0" w:color="00B050"/>
              <w:right w:val="nil"/>
            </w:tcBorders>
            <w:shd w:val="clear" w:color="000000" w:fill="FFFFFF"/>
            <w:noWrap/>
            <w:vAlign w:val="center"/>
            <w:hideMark/>
          </w:tcPr>
          <w:p w14:paraId="598F1A94" w14:textId="77777777" w:rsidR="00A93B90" w:rsidRPr="00556878" w:rsidRDefault="00A93B90" w:rsidP="00C27F7A">
            <w:pPr>
              <w:keepNext/>
              <w:spacing w:before="0" w:line="276" w:lineRule="auto"/>
              <w:ind w:firstLine="0"/>
              <w:jc w:val="right"/>
              <w:rPr>
                <w:rFonts w:ascii="Arial" w:eastAsia="Times New Roman" w:hAnsi="Arial" w:cs="Arial"/>
                <w:sz w:val="20"/>
                <w:lang w:eastAsia="pt-BR"/>
              </w:rPr>
            </w:pPr>
            <w:r w:rsidRPr="00556878">
              <w:rPr>
                <w:rFonts w:ascii="Arial" w:eastAsia="Times New Roman" w:hAnsi="Arial" w:cs="Arial"/>
                <w:sz w:val="20"/>
                <w:lang w:eastAsia="pt-BR"/>
              </w:rPr>
              <w:t>-2.252.820,86</w:t>
            </w:r>
          </w:p>
        </w:tc>
      </w:tr>
      <w:tr w:rsidR="00C27F7A" w:rsidRPr="00556878" w14:paraId="2F401339" w14:textId="77777777" w:rsidTr="005401CA">
        <w:trPr>
          <w:trHeight w:val="249"/>
        </w:trPr>
        <w:tc>
          <w:tcPr>
            <w:tcW w:w="3231" w:type="pct"/>
            <w:tcBorders>
              <w:top w:val="nil"/>
              <w:left w:val="nil"/>
              <w:bottom w:val="single" w:sz="4" w:space="0" w:color="00B050"/>
              <w:right w:val="nil"/>
            </w:tcBorders>
            <w:shd w:val="clear" w:color="000000" w:fill="E6F1EB"/>
            <w:noWrap/>
            <w:vAlign w:val="center"/>
            <w:hideMark/>
          </w:tcPr>
          <w:p w14:paraId="076F413E" w14:textId="77777777" w:rsidR="00A93B90" w:rsidRPr="00556878" w:rsidRDefault="00A93B90" w:rsidP="00C27F7A">
            <w:pPr>
              <w:spacing w:before="0" w:line="276" w:lineRule="auto"/>
              <w:ind w:firstLine="0"/>
              <w:jc w:val="left"/>
              <w:rPr>
                <w:rFonts w:ascii="Arial" w:eastAsia="Times New Roman" w:hAnsi="Arial" w:cs="Arial"/>
                <w:sz w:val="20"/>
                <w:lang w:eastAsia="pt-BR"/>
              </w:rPr>
            </w:pPr>
            <w:r w:rsidRPr="00556878">
              <w:rPr>
                <w:rFonts w:ascii="Arial" w:eastAsia="Times New Roman" w:hAnsi="Arial" w:cs="Arial"/>
                <w:sz w:val="20"/>
                <w:lang w:eastAsia="pt-BR"/>
              </w:rPr>
              <w:t xml:space="preserve">   Seguridade Social (Exceto Previdência)</w:t>
            </w:r>
          </w:p>
        </w:tc>
        <w:tc>
          <w:tcPr>
            <w:tcW w:w="1769" w:type="pct"/>
            <w:gridSpan w:val="2"/>
            <w:tcBorders>
              <w:top w:val="single" w:sz="4" w:space="0" w:color="00B050"/>
              <w:left w:val="nil"/>
              <w:bottom w:val="single" w:sz="4" w:space="0" w:color="00B050"/>
              <w:right w:val="nil"/>
            </w:tcBorders>
            <w:shd w:val="clear" w:color="000000" w:fill="E6F1EB"/>
            <w:noWrap/>
            <w:vAlign w:val="center"/>
            <w:hideMark/>
          </w:tcPr>
          <w:p w14:paraId="5226A2CA" w14:textId="77777777" w:rsidR="00A93B90" w:rsidRPr="00556878" w:rsidRDefault="00A93B90" w:rsidP="00C27F7A">
            <w:pPr>
              <w:keepNext/>
              <w:spacing w:before="0" w:line="276" w:lineRule="auto"/>
              <w:ind w:firstLine="0"/>
              <w:jc w:val="right"/>
              <w:rPr>
                <w:rFonts w:ascii="Arial" w:eastAsia="Times New Roman" w:hAnsi="Arial" w:cs="Arial"/>
                <w:sz w:val="20"/>
                <w:lang w:eastAsia="pt-BR"/>
              </w:rPr>
            </w:pPr>
            <w:r w:rsidRPr="00556878">
              <w:rPr>
                <w:rFonts w:ascii="Arial" w:eastAsia="Times New Roman" w:hAnsi="Arial" w:cs="Arial"/>
                <w:sz w:val="20"/>
                <w:lang w:eastAsia="pt-BR"/>
              </w:rPr>
              <w:t>-14.348,11</w:t>
            </w:r>
          </w:p>
        </w:tc>
      </w:tr>
      <w:tr w:rsidR="00C27F7A" w:rsidRPr="00556878" w14:paraId="4B8D5813" w14:textId="77777777" w:rsidTr="005401CA">
        <w:trPr>
          <w:trHeight w:val="249"/>
        </w:trPr>
        <w:tc>
          <w:tcPr>
            <w:tcW w:w="3231" w:type="pct"/>
            <w:tcBorders>
              <w:top w:val="nil"/>
              <w:left w:val="nil"/>
              <w:bottom w:val="single" w:sz="4" w:space="0" w:color="00B050"/>
              <w:right w:val="nil"/>
            </w:tcBorders>
            <w:shd w:val="clear" w:color="000000" w:fill="FFFFFF"/>
            <w:noWrap/>
            <w:vAlign w:val="center"/>
            <w:hideMark/>
          </w:tcPr>
          <w:p w14:paraId="482E4481" w14:textId="77777777" w:rsidR="00A93B90" w:rsidRPr="00556878" w:rsidRDefault="00A93B90" w:rsidP="00C27F7A">
            <w:pPr>
              <w:spacing w:before="0" w:line="276" w:lineRule="auto"/>
              <w:ind w:firstLine="0"/>
              <w:jc w:val="left"/>
              <w:rPr>
                <w:rFonts w:ascii="Arial" w:eastAsia="Times New Roman" w:hAnsi="Arial" w:cs="Arial"/>
                <w:sz w:val="20"/>
                <w:lang w:eastAsia="pt-BR"/>
              </w:rPr>
            </w:pPr>
            <w:r w:rsidRPr="00556878">
              <w:rPr>
                <w:rFonts w:ascii="Arial" w:eastAsia="Times New Roman" w:hAnsi="Arial" w:cs="Arial"/>
                <w:sz w:val="20"/>
                <w:lang w:eastAsia="pt-BR"/>
              </w:rPr>
              <w:t xml:space="preserve">   Previdência Social (RPPS)</w:t>
            </w:r>
          </w:p>
        </w:tc>
        <w:tc>
          <w:tcPr>
            <w:tcW w:w="1769" w:type="pct"/>
            <w:gridSpan w:val="2"/>
            <w:tcBorders>
              <w:top w:val="single" w:sz="4" w:space="0" w:color="00B050"/>
              <w:left w:val="nil"/>
              <w:bottom w:val="single" w:sz="4" w:space="0" w:color="00B050"/>
              <w:right w:val="nil"/>
            </w:tcBorders>
            <w:shd w:val="clear" w:color="000000" w:fill="FFFFFF"/>
            <w:noWrap/>
            <w:vAlign w:val="center"/>
            <w:hideMark/>
          </w:tcPr>
          <w:p w14:paraId="3206D7B0" w14:textId="77777777" w:rsidR="00A93B90" w:rsidRPr="00556878" w:rsidRDefault="00A93B90" w:rsidP="00C27F7A">
            <w:pPr>
              <w:keepNext/>
              <w:spacing w:before="0" w:line="276" w:lineRule="auto"/>
              <w:ind w:firstLine="0"/>
              <w:jc w:val="right"/>
              <w:rPr>
                <w:rFonts w:ascii="Arial" w:eastAsia="Times New Roman" w:hAnsi="Arial" w:cs="Arial"/>
                <w:sz w:val="20"/>
                <w:lang w:eastAsia="pt-BR"/>
              </w:rPr>
            </w:pPr>
            <w:r w:rsidRPr="00556878">
              <w:rPr>
                <w:rFonts w:ascii="Arial" w:eastAsia="Times New Roman" w:hAnsi="Arial" w:cs="Arial"/>
                <w:sz w:val="20"/>
                <w:lang w:eastAsia="pt-BR"/>
              </w:rPr>
              <w:t>-</w:t>
            </w:r>
          </w:p>
        </w:tc>
      </w:tr>
      <w:tr w:rsidR="00C27F7A" w:rsidRPr="00556878" w14:paraId="7F4E2468" w14:textId="77777777" w:rsidTr="005401CA">
        <w:trPr>
          <w:trHeight w:val="249"/>
        </w:trPr>
        <w:tc>
          <w:tcPr>
            <w:tcW w:w="3231" w:type="pct"/>
            <w:tcBorders>
              <w:top w:val="nil"/>
              <w:left w:val="nil"/>
              <w:bottom w:val="single" w:sz="4" w:space="0" w:color="00B050"/>
              <w:right w:val="nil"/>
            </w:tcBorders>
            <w:shd w:val="clear" w:color="000000" w:fill="E6F1EB"/>
            <w:noWrap/>
            <w:vAlign w:val="center"/>
            <w:hideMark/>
          </w:tcPr>
          <w:p w14:paraId="0878A247" w14:textId="77777777" w:rsidR="00A93B90" w:rsidRPr="00556878" w:rsidRDefault="00A93B90" w:rsidP="00C27F7A">
            <w:pPr>
              <w:spacing w:before="0" w:line="276" w:lineRule="auto"/>
              <w:ind w:firstLine="0"/>
              <w:jc w:val="left"/>
              <w:rPr>
                <w:rFonts w:ascii="Arial" w:eastAsia="Times New Roman" w:hAnsi="Arial" w:cs="Arial"/>
                <w:sz w:val="20"/>
                <w:lang w:eastAsia="pt-BR"/>
              </w:rPr>
            </w:pPr>
            <w:r w:rsidRPr="00556878">
              <w:rPr>
                <w:rFonts w:ascii="Arial" w:eastAsia="Times New Roman" w:hAnsi="Arial" w:cs="Arial"/>
                <w:sz w:val="20"/>
                <w:lang w:eastAsia="pt-BR"/>
              </w:rPr>
              <w:t xml:space="preserve">   Dívida Pública</w:t>
            </w:r>
          </w:p>
        </w:tc>
        <w:tc>
          <w:tcPr>
            <w:tcW w:w="1769" w:type="pct"/>
            <w:gridSpan w:val="2"/>
            <w:tcBorders>
              <w:top w:val="single" w:sz="4" w:space="0" w:color="00B050"/>
              <w:left w:val="nil"/>
              <w:bottom w:val="single" w:sz="4" w:space="0" w:color="00B050"/>
              <w:right w:val="nil"/>
            </w:tcBorders>
            <w:shd w:val="clear" w:color="000000" w:fill="E6F1EB"/>
            <w:noWrap/>
            <w:vAlign w:val="center"/>
            <w:hideMark/>
          </w:tcPr>
          <w:p w14:paraId="16F63B50" w14:textId="77777777" w:rsidR="00A93B90" w:rsidRPr="00556878" w:rsidRDefault="00A93B90" w:rsidP="00C27F7A">
            <w:pPr>
              <w:keepNext/>
              <w:spacing w:before="0" w:line="276" w:lineRule="auto"/>
              <w:ind w:firstLine="0"/>
              <w:jc w:val="right"/>
              <w:rPr>
                <w:rFonts w:ascii="Arial" w:eastAsia="Times New Roman" w:hAnsi="Arial" w:cs="Arial"/>
                <w:sz w:val="20"/>
                <w:lang w:eastAsia="pt-BR"/>
              </w:rPr>
            </w:pPr>
            <w:r w:rsidRPr="00556878">
              <w:rPr>
                <w:rFonts w:ascii="Arial" w:eastAsia="Times New Roman" w:hAnsi="Arial" w:cs="Arial"/>
                <w:sz w:val="20"/>
                <w:lang w:eastAsia="pt-BR"/>
              </w:rPr>
              <w:t>-51.612.075,35</w:t>
            </w:r>
          </w:p>
        </w:tc>
      </w:tr>
      <w:tr w:rsidR="00C27F7A" w:rsidRPr="00556878" w14:paraId="2878E66C" w14:textId="77777777" w:rsidTr="005401CA">
        <w:trPr>
          <w:trHeight w:val="249"/>
        </w:trPr>
        <w:tc>
          <w:tcPr>
            <w:tcW w:w="3231" w:type="pct"/>
            <w:tcBorders>
              <w:top w:val="nil"/>
              <w:left w:val="nil"/>
              <w:bottom w:val="single" w:sz="4" w:space="0" w:color="00B050"/>
              <w:right w:val="nil"/>
            </w:tcBorders>
            <w:shd w:val="clear" w:color="000000" w:fill="FFFFFF"/>
            <w:noWrap/>
            <w:vAlign w:val="center"/>
            <w:hideMark/>
          </w:tcPr>
          <w:p w14:paraId="73D79A65" w14:textId="77777777" w:rsidR="00A93B90" w:rsidRPr="00556878" w:rsidRDefault="00A93B90" w:rsidP="00C27F7A">
            <w:pPr>
              <w:spacing w:before="0" w:line="276" w:lineRule="auto"/>
              <w:ind w:firstLine="0"/>
              <w:jc w:val="left"/>
              <w:rPr>
                <w:rFonts w:ascii="Arial" w:eastAsia="Times New Roman" w:hAnsi="Arial" w:cs="Arial"/>
                <w:sz w:val="20"/>
                <w:lang w:eastAsia="pt-BR"/>
              </w:rPr>
            </w:pPr>
            <w:r w:rsidRPr="00556878">
              <w:rPr>
                <w:rFonts w:ascii="Arial" w:eastAsia="Times New Roman" w:hAnsi="Arial" w:cs="Arial"/>
                <w:sz w:val="20"/>
                <w:lang w:eastAsia="pt-BR"/>
              </w:rPr>
              <w:t xml:space="preserve">   Outros Recursos Vinculados a Fundos, Órgãos e Programas</w:t>
            </w:r>
          </w:p>
        </w:tc>
        <w:tc>
          <w:tcPr>
            <w:tcW w:w="1769" w:type="pct"/>
            <w:gridSpan w:val="2"/>
            <w:tcBorders>
              <w:top w:val="single" w:sz="4" w:space="0" w:color="00B050"/>
              <w:left w:val="nil"/>
              <w:bottom w:val="single" w:sz="4" w:space="0" w:color="00B050"/>
              <w:right w:val="nil"/>
            </w:tcBorders>
            <w:shd w:val="clear" w:color="000000" w:fill="FFFFFF"/>
            <w:noWrap/>
            <w:vAlign w:val="center"/>
            <w:hideMark/>
          </w:tcPr>
          <w:p w14:paraId="314B1532" w14:textId="77777777" w:rsidR="00A93B90" w:rsidRPr="00556878" w:rsidRDefault="00A93B90" w:rsidP="00C27F7A">
            <w:pPr>
              <w:keepNext/>
              <w:spacing w:before="0" w:line="276" w:lineRule="auto"/>
              <w:ind w:firstLine="0"/>
              <w:jc w:val="right"/>
              <w:rPr>
                <w:rFonts w:ascii="Arial" w:eastAsia="Times New Roman" w:hAnsi="Arial" w:cs="Arial"/>
                <w:sz w:val="20"/>
                <w:lang w:eastAsia="pt-BR"/>
              </w:rPr>
            </w:pPr>
            <w:r w:rsidRPr="00556878">
              <w:rPr>
                <w:rFonts w:ascii="Arial" w:eastAsia="Times New Roman" w:hAnsi="Arial" w:cs="Arial"/>
                <w:sz w:val="20"/>
                <w:lang w:eastAsia="pt-BR"/>
              </w:rPr>
              <w:t>-7.453.499,45</w:t>
            </w:r>
          </w:p>
        </w:tc>
      </w:tr>
      <w:tr w:rsidR="00C27F7A" w:rsidRPr="00556878" w14:paraId="38F82E56" w14:textId="77777777" w:rsidTr="005401CA">
        <w:trPr>
          <w:trHeight w:val="249"/>
        </w:trPr>
        <w:tc>
          <w:tcPr>
            <w:tcW w:w="3231" w:type="pct"/>
            <w:tcBorders>
              <w:top w:val="nil"/>
              <w:left w:val="nil"/>
              <w:bottom w:val="single" w:sz="4" w:space="0" w:color="00B050"/>
              <w:right w:val="nil"/>
            </w:tcBorders>
            <w:shd w:val="clear" w:color="000000" w:fill="BEDCCA"/>
            <w:noWrap/>
            <w:vAlign w:val="center"/>
            <w:hideMark/>
          </w:tcPr>
          <w:p w14:paraId="412C8D1C" w14:textId="77777777" w:rsidR="00A93B90" w:rsidRPr="00556878" w:rsidRDefault="00A93B90" w:rsidP="00C27F7A">
            <w:pPr>
              <w:spacing w:before="0" w:line="276" w:lineRule="auto"/>
              <w:ind w:firstLine="0"/>
              <w:jc w:val="left"/>
              <w:rPr>
                <w:rFonts w:ascii="Arial" w:eastAsia="Times New Roman" w:hAnsi="Arial" w:cs="Arial"/>
                <w:b/>
                <w:bCs/>
                <w:sz w:val="20"/>
                <w:lang w:eastAsia="pt-BR"/>
              </w:rPr>
            </w:pPr>
            <w:r w:rsidRPr="00556878">
              <w:rPr>
                <w:rFonts w:ascii="Arial" w:eastAsia="Times New Roman" w:hAnsi="Arial" w:cs="Arial"/>
                <w:b/>
                <w:bCs/>
                <w:sz w:val="20"/>
                <w:lang w:eastAsia="pt-BR"/>
              </w:rPr>
              <w:t>Total</w:t>
            </w:r>
          </w:p>
        </w:tc>
        <w:tc>
          <w:tcPr>
            <w:tcW w:w="1769" w:type="pct"/>
            <w:gridSpan w:val="2"/>
            <w:tcBorders>
              <w:top w:val="single" w:sz="4" w:space="0" w:color="00B050"/>
              <w:left w:val="nil"/>
              <w:bottom w:val="single" w:sz="4" w:space="0" w:color="00B050"/>
              <w:right w:val="nil"/>
            </w:tcBorders>
            <w:shd w:val="clear" w:color="000000" w:fill="BEDCCA"/>
            <w:noWrap/>
            <w:vAlign w:val="center"/>
            <w:hideMark/>
          </w:tcPr>
          <w:p w14:paraId="652E36C6" w14:textId="77777777" w:rsidR="00A93B90" w:rsidRPr="00556878" w:rsidRDefault="00A93B90" w:rsidP="00C27F7A">
            <w:pPr>
              <w:keepNext/>
              <w:spacing w:before="0" w:line="276" w:lineRule="auto"/>
              <w:ind w:firstLine="0"/>
              <w:jc w:val="right"/>
              <w:rPr>
                <w:rFonts w:ascii="Arial" w:eastAsia="Times New Roman" w:hAnsi="Arial" w:cs="Arial"/>
                <w:b/>
                <w:bCs/>
                <w:sz w:val="20"/>
                <w:lang w:eastAsia="pt-BR"/>
              </w:rPr>
            </w:pPr>
            <w:r w:rsidRPr="00556878">
              <w:rPr>
                <w:rFonts w:ascii="Arial" w:eastAsia="Times New Roman" w:hAnsi="Arial" w:cs="Arial"/>
                <w:b/>
                <w:bCs/>
                <w:sz w:val="20"/>
                <w:lang w:eastAsia="pt-BR"/>
              </w:rPr>
              <w:t>-82.020.057,72</w:t>
            </w:r>
          </w:p>
        </w:tc>
      </w:tr>
    </w:tbl>
    <w:p w14:paraId="24165C01" w14:textId="2D6E920B" w:rsidR="00A93B90" w:rsidRPr="00287EAA" w:rsidRDefault="005401CA" w:rsidP="001A1EBC">
      <w:pPr>
        <w:pStyle w:val="Ttulo2"/>
      </w:pPr>
      <w:bookmarkStart w:id="92" w:name="_Toc69044669"/>
      <w:r w:rsidRPr="00287EAA">
        <w:t xml:space="preserve">Demonstração </w:t>
      </w:r>
      <w:r>
        <w:t>d</w:t>
      </w:r>
      <w:r w:rsidRPr="00287EAA">
        <w:t xml:space="preserve">as </w:t>
      </w:r>
      <w:r>
        <w:t>v</w:t>
      </w:r>
      <w:r w:rsidRPr="00287EAA">
        <w:t xml:space="preserve">ariações </w:t>
      </w:r>
      <w:r>
        <w:t>p</w:t>
      </w:r>
      <w:r w:rsidRPr="00287EAA">
        <w:t>atrimoniais</w:t>
      </w:r>
      <w:bookmarkEnd w:id="92"/>
    </w:p>
    <w:p w14:paraId="08D46623" w14:textId="77777777" w:rsidR="00A93B90" w:rsidRDefault="00A93B90" w:rsidP="005401CA">
      <w:r>
        <w:t xml:space="preserve">A Demonstração das Variações Patrimoniais (DVP) evidencia as alterações verificadas no patrimônio, resultantes ou independentes da execução orçamentária, e indicará o resultado patrimonial do exercício. O resultado patrimonial do período é apurado na DVP pelo confronto entre as variações patrimoniais quantitativas aumentativas e diminutivas. </w:t>
      </w:r>
    </w:p>
    <w:p w14:paraId="7304648E" w14:textId="77777777" w:rsidR="00A93B90" w:rsidRDefault="00A93B90" w:rsidP="005401CA">
      <w:r>
        <w:t xml:space="preserve">Este Demonstrativo tem função semelhante à Demonstração do Resultado do Exercício (DRE) do setor privado. Contudo, é importante ressaltar que a DRE apura o resultado em termos de lucro ou prejuízo líquido, como um dos principais indicadores de desempenho da entidade. Já no setor público, o resultado patrimonial não é um indicador de desempenho, mas um medidor do quanto o serviço público ofertado promoveu alterações quantitativas dos elementos patrimoniais. </w:t>
      </w:r>
    </w:p>
    <w:p w14:paraId="34E56C57" w14:textId="77777777" w:rsidR="00A93B90" w:rsidRDefault="00A93B90" w:rsidP="005401CA">
      <w:r>
        <w:t>A DVP permite a análise de como as políticas adotadas provocaram alterações no patrimônio público, considerando-se a finalidade de atender às demandas da sociedade.</w:t>
      </w:r>
    </w:p>
    <w:tbl>
      <w:tblPr>
        <w:tblW w:w="5000" w:type="pct"/>
        <w:tblLayout w:type="fixed"/>
        <w:tblCellMar>
          <w:left w:w="70" w:type="dxa"/>
          <w:right w:w="70" w:type="dxa"/>
        </w:tblCellMar>
        <w:tblLook w:val="04A0" w:firstRow="1" w:lastRow="0" w:firstColumn="1" w:lastColumn="0" w:noHBand="0" w:noVBand="1"/>
      </w:tblPr>
      <w:tblGrid>
        <w:gridCol w:w="5956"/>
        <w:gridCol w:w="1760"/>
        <w:gridCol w:w="1922"/>
      </w:tblGrid>
      <w:tr w:rsidR="00A93B90" w:rsidRPr="00556878" w14:paraId="5217B31A" w14:textId="77777777" w:rsidTr="00750D2A">
        <w:trPr>
          <w:trHeight w:val="227"/>
        </w:trPr>
        <w:tc>
          <w:tcPr>
            <w:tcW w:w="5000" w:type="pct"/>
            <w:gridSpan w:val="3"/>
            <w:tcBorders>
              <w:top w:val="single" w:sz="8" w:space="0" w:color="1EAA7A"/>
              <w:left w:val="nil"/>
              <w:bottom w:val="single" w:sz="4" w:space="0" w:color="1EAA7A"/>
              <w:right w:val="nil"/>
            </w:tcBorders>
            <w:shd w:val="clear" w:color="000000" w:fill="BEDCCA"/>
            <w:noWrap/>
            <w:vAlign w:val="center"/>
            <w:hideMark/>
          </w:tcPr>
          <w:p w14:paraId="443576B4" w14:textId="77777777" w:rsidR="00A93B90" w:rsidRPr="00556878" w:rsidRDefault="00A93B90" w:rsidP="00750D2A">
            <w:pPr>
              <w:spacing w:before="0" w:line="276" w:lineRule="auto"/>
              <w:ind w:firstLine="0"/>
              <w:jc w:val="center"/>
              <w:rPr>
                <w:rFonts w:ascii="Arial" w:eastAsia="Times New Roman" w:hAnsi="Arial" w:cs="Arial"/>
                <w:b/>
                <w:bCs/>
                <w:sz w:val="20"/>
                <w:lang w:eastAsia="pt-BR"/>
              </w:rPr>
            </w:pPr>
            <w:r w:rsidRPr="00556878">
              <w:rPr>
                <w:rFonts w:ascii="Arial" w:eastAsia="Times New Roman" w:hAnsi="Arial" w:cs="Arial"/>
                <w:b/>
                <w:bCs/>
                <w:sz w:val="20"/>
                <w:lang w:eastAsia="pt-BR"/>
              </w:rPr>
              <w:t>VARIAÇÕES PATRIMONIAIS QUANTITATIVAS (continua)</w:t>
            </w:r>
          </w:p>
        </w:tc>
      </w:tr>
      <w:tr w:rsidR="00A93B90" w:rsidRPr="00556878" w14:paraId="209584E9" w14:textId="77777777" w:rsidTr="00750D2A">
        <w:trPr>
          <w:trHeight w:val="227"/>
        </w:trPr>
        <w:tc>
          <w:tcPr>
            <w:tcW w:w="3090" w:type="pct"/>
            <w:tcBorders>
              <w:top w:val="nil"/>
              <w:left w:val="nil"/>
              <w:bottom w:val="single" w:sz="4" w:space="0" w:color="1EAA7A"/>
              <w:right w:val="nil"/>
            </w:tcBorders>
            <w:shd w:val="clear" w:color="000000" w:fill="BEDCCA"/>
            <w:noWrap/>
            <w:vAlign w:val="center"/>
            <w:hideMark/>
          </w:tcPr>
          <w:p w14:paraId="723ED2DF" w14:textId="77777777" w:rsidR="00A93B90" w:rsidRPr="00556878" w:rsidRDefault="00A93B90" w:rsidP="00750D2A">
            <w:pPr>
              <w:spacing w:before="0" w:line="276" w:lineRule="auto"/>
              <w:ind w:firstLine="0"/>
              <w:jc w:val="left"/>
              <w:rPr>
                <w:rFonts w:ascii="Arial" w:eastAsia="Times New Roman" w:hAnsi="Arial" w:cs="Arial"/>
                <w:b/>
                <w:bCs/>
                <w:sz w:val="20"/>
                <w:lang w:eastAsia="pt-BR"/>
              </w:rPr>
            </w:pPr>
            <w:r w:rsidRPr="00556878">
              <w:rPr>
                <w:rFonts w:ascii="Arial" w:eastAsia="Times New Roman" w:hAnsi="Arial" w:cs="Arial"/>
                <w:b/>
                <w:bCs/>
                <w:sz w:val="20"/>
                <w:lang w:eastAsia="pt-BR"/>
              </w:rPr>
              <w:t>Especificação</w:t>
            </w:r>
          </w:p>
        </w:tc>
        <w:tc>
          <w:tcPr>
            <w:tcW w:w="913" w:type="pct"/>
            <w:tcBorders>
              <w:top w:val="nil"/>
              <w:left w:val="nil"/>
              <w:bottom w:val="single" w:sz="4" w:space="0" w:color="1EAA7A"/>
              <w:right w:val="nil"/>
            </w:tcBorders>
            <w:shd w:val="clear" w:color="000000" w:fill="BEDCCA"/>
            <w:noWrap/>
            <w:vAlign w:val="center"/>
            <w:hideMark/>
          </w:tcPr>
          <w:p w14:paraId="6F2C9A76" w14:textId="77777777" w:rsidR="00A93B90" w:rsidRPr="00556878" w:rsidRDefault="00A93B90" w:rsidP="00750D2A">
            <w:pPr>
              <w:spacing w:before="0" w:line="276" w:lineRule="auto"/>
              <w:ind w:firstLine="0"/>
              <w:jc w:val="center"/>
              <w:rPr>
                <w:rFonts w:ascii="Arial" w:eastAsia="Times New Roman" w:hAnsi="Arial" w:cs="Arial"/>
                <w:b/>
                <w:bCs/>
                <w:sz w:val="20"/>
                <w:lang w:eastAsia="pt-BR"/>
              </w:rPr>
            </w:pPr>
            <w:r w:rsidRPr="00556878">
              <w:rPr>
                <w:rFonts w:ascii="Arial" w:eastAsia="Times New Roman" w:hAnsi="Arial" w:cs="Arial"/>
                <w:b/>
                <w:bCs/>
                <w:sz w:val="20"/>
                <w:lang w:eastAsia="pt-BR"/>
              </w:rPr>
              <w:t>2020</w:t>
            </w:r>
          </w:p>
        </w:tc>
        <w:tc>
          <w:tcPr>
            <w:tcW w:w="997" w:type="pct"/>
            <w:tcBorders>
              <w:top w:val="nil"/>
              <w:left w:val="nil"/>
              <w:bottom w:val="single" w:sz="4" w:space="0" w:color="1EAA7A"/>
              <w:right w:val="nil"/>
            </w:tcBorders>
            <w:shd w:val="clear" w:color="000000" w:fill="BEDCCA"/>
            <w:noWrap/>
            <w:vAlign w:val="center"/>
            <w:hideMark/>
          </w:tcPr>
          <w:p w14:paraId="1D2E9EF9" w14:textId="77777777" w:rsidR="00A93B90" w:rsidRPr="00556878" w:rsidRDefault="00A93B90" w:rsidP="00750D2A">
            <w:pPr>
              <w:spacing w:before="0" w:line="276" w:lineRule="auto"/>
              <w:ind w:firstLine="0"/>
              <w:jc w:val="center"/>
              <w:rPr>
                <w:rFonts w:ascii="Arial" w:eastAsia="Times New Roman" w:hAnsi="Arial" w:cs="Arial"/>
                <w:b/>
                <w:bCs/>
                <w:sz w:val="20"/>
                <w:lang w:eastAsia="pt-BR"/>
              </w:rPr>
            </w:pPr>
            <w:r w:rsidRPr="00556878">
              <w:rPr>
                <w:rFonts w:ascii="Arial" w:eastAsia="Times New Roman" w:hAnsi="Arial" w:cs="Arial"/>
                <w:b/>
                <w:bCs/>
                <w:sz w:val="20"/>
                <w:lang w:eastAsia="pt-BR"/>
              </w:rPr>
              <w:t>2019</w:t>
            </w:r>
          </w:p>
        </w:tc>
      </w:tr>
      <w:tr w:rsidR="00A93B90" w:rsidRPr="00556878" w14:paraId="477DD0A9" w14:textId="77777777" w:rsidTr="00750D2A">
        <w:trPr>
          <w:trHeight w:val="227"/>
        </w:trPr>
        <w:tc>
          <w:tcPr>
            <w:tcW w:w="3090" w:type="pct"/>
            <w:tcBorders>
              <w:top w:val="nil"/>
              <w:left w:val="nil"/>
              <w:bottom w:val="single" w:sz="4" w:space="0" w:color="1EAA7A"/>
              <w:right w:val="nil"/>
            </w:tcBorders>
            <w:shd w:val="clear" w:color="000000" w:fill="CFE5D8"/>
            <w:noWrap/>
            <w:vAlign w:val="center"/>
            <w:hideMark/>
          </w:tcPr>
          <w:p w14:paraId="231898F1" w14:textId="77777777" w:rsidR="00A93B90" w:rsidRPr="00556878" w:rsidRDefault="00A93B90" w:rsidP="00750D2A">
            <w:pPr>
              <w:spacing w:before="0" w:line="276" w:lineRule="auto"/>
              <w:ind w:firstLine="0"/>
              <w:jc w:val="left"/>
              <w:rPr>
                <w:rFonts w:ascii="Arial" w:eastAsia="Times New Roman" w:hAnsi="Arial" w:cs="Arial"/>
                <w:b/>
                <w:bCs/>
                <w:sz w:val="20"/>
                <w:lang w:eastAsia="pt-BR"/>
              </w:rPr>
            </w:pPr>
            <w:r w:rsidRPr="00556878">
              <w:rPr>
                <w:rFonts w:ascii="Arial" w:eastAsia="Times New Roman" w:hAnsi="Arial" w:cs="Arial"/>
                <w:b/>
                <w:bCs/>
                <w:sz w:val="20"/>
                <w:lang w:eastAsia="pt-BR"/>
              </w:rPr>
              <w:t>Variações Patrimoniais Aumentativas</w:t>
            </w:r>
          </w:p>
        </w:tc>
        <w:tc>
          <w:tcPr>
            <w:tcW w:w="913" w:type="pct"/>
            <w:tcBorders>
              <w:top w:val="nil"/>
              <w:left w:val="nil"/>
              <w:bottom w:val="single" w:sz="4" w:space="0" w:color="1EAA7A"/>
              <w:right w:val="nil"/>
            </w:tcBorders>
            <w:shd w:val="clear" w:color="000000" w:fill="CFE5D8"/>
            <w:noWrap/>
            <w:vAlign w:val="center"/>
          </w:tcPr>
          <w:p w14:paraId="01B0152B" w14:textId="77777777" w:rsidR="00A93B90" w:rsidRPr="00556878" w:rsidRDefault="00A93B90" w:rsidP="00750D2A">
            <w:pPr>
              <w:keepNext/>
              <w:spacing w:before="0" w:line="276" w:lineRule="auto"/>
              <w:ind w:firstLine="0"/>
              <w:jc w:val="right"/>
              <w:rPr>
                <w:rFonts w:ascii="Arial" w:eastAsia="Times New Roman" w:hAnsi="Arial" w:cs="Arial"/>
                <w:b/>
                <w:bCs/>
                <w:sz w:val="20"/>
                <w:lang w:eastAsia="pt-BR"/>
              </w:rPr>
            </w:pPr>
            <w:r w:rsidRPr="00556878">
              <w:rPr>
                <w:rFonts w:ascii="Arial" w:eastAsia="Times New Roman" w:hAnsi="Arial" w:cs="Arial"/>
                <w:b/>
                <w:bCs/>
                <w:sz w:val="20"/>
                <w:lang w:eastAsia="pt-BR"/>
              </w:rPr>
              <w:t>886.453.220,15</w:t>
            </w:r>
          </w:p>
        </w:tc>
        <w:tc>
          <w:tcPr>
            <w:tcW w:w="997" w:type="pct"/>
            <w:tcBorders>
              <w:top w:val="nil"/>
              <w:left w:val="nil"/>
              <w:bottom w:val="single" w:sz="4" w:space="0" w:color="1EAA7A"/>
              <w:right w:val="nil"/>
            </w:tcBorders>
            <w:shd w:val="clear" w:color="000000" w:fill="CFE5D8"/>
            <w:noWrap/>
            <w:vAlign w:val="center"/>
            <w:hideMark/>
          </w:tcPr>
          <w:p w14:paraId="5B28CE43" w14:textId="77777777" w:rsidR="00A93B90" w:rsidRPr="00556878" w:rsidRDefault="00A93B90" w:rsidP="00750D2A">
            <w:pPr>
              <w:spacing w:before="0" w:line="276" w:lineRule="auto"/>
              <w:ind w:firstLine="0"/>
              <w:jc w:val="right"/>
              <w:rPr>
                <w:rFonts w:ascii="Arial" w:eastAsia="Times New Roman" w:hAnsi="Arial" w:cs="Arial"/>
                <w:b/>
                <w:bCs/>
                <w:sz w:val="20"/>
                <w:lang w:eastAsia="pt-BR"/>
              </w:rPr>
            </w:pPr>
            <w:r w:rsidRPr="00556878">
              <w:rPr>
                <w:rFonts w:ascii="Arial" w:eastAsia="Times New Roman" w:hAnsi="Arial" w:cs="Arial"/>
                <w:b/>
                <w:bCs/>
                <w:sz w:val="20"/>
                <w:lang w:eastAsia="pt-BR"/>
              </w:rPr>
              <w:t>1.049.389.722,86</w:t>
            </w:r>
          </w:p>
        </w:tc>
      </w:tr>
      <w:tr w:rsidR="00A93B90" w:rsidRPr="00556878" w14:paraId="79A26133" w14:textId="77777777" w:rsidTr="00750D2A">
        <w:trPr>
          <w:trHeight w:val="227"/>
        </w:trPr>
        <w:tc>
          <w:tcPr>
            <w:tcW w:w="3090" w:type="pct"/>
            <w:tcBorders>
              <w:top w:val="nil"/>
              <w:left w:val="nil"/>
              <w:bottom w:val="single" w:sz="4" w:space="0" w:color="1EAA7A"/>
              <w:right w:val="nil"/>
            </w:tcBorders>
            <w:shd w:val="clear" w:color="000000" w:fill="FFFFFF"/>
            <w:noWrap/>
            <w:vAlign w:val="center"/>
            <w:hideMark/>
          </w:tcPr>
          <w:p w14:paraId="40BAB897" w14:textId="77777777" w:rsidR="00A93B90" w:rsidRPr="00556878" w:rsidRDefault="00A93B90" w:rsidP="00750D2A">
            <w:pPr>
              <w:spacing w:before="0" w:line="276" w:lineRule="auto"/>
              <w:ind w:firstLine="0"/>
              <w:jc w:val="left"/>
              <w:rPr>
                <w:rFonts w:ascii="Arial" w:eastAsia="Times New Roman" w:hAnsi="Arial" w:cs="Arial"/>
                <w:b/>
                <w:bCs/>
                <w:sz w:val="20"/>
                <w:lang w:eastAsia="pt-BR"/>
              </w:rPr>
            </w:pPr>
            <w:r w:rsidRPr="00556878">
              <w:rPr>
                <w:rFonts w:ascii="Arial" w:eastAsia="Times New Roman" w:hAnsi="Arial" w:cs="Arial"/>
                <w:b/>
                <w:bCs/>
                <w:sz w:val="20"/>
                <w:lang w:eastAsia="pt-BR"/>
              </w:rPr>
              <w:t xml:space="preserve">   Impostos, Taxas e Contribuições de Melhoria</w:t>
            </w:r>
          </w:p>
        </w:tc>
        <w:tc>
          <w:tcPr>
            <w:tcW w:w="913" w:type="pct"/>
            <w:tcBorders>
              <w:top w:val="nil"/>
              <w:left w:val="nil"/>
              <w:bottom w:val="single" w:sz="4" w:space="0" w:color="1EAA7A"/>
              <w:right w:val="nil"/>
            </w:tcBorders>
            <w:shd w:val="clear" w:color="000000" w:fill="FFFFFF"/>
            <w:noWrap/>
            <w:vAlign w:val="center"/>
          </w:tcPr>
          <w:p w14:paraId="5648407C" w14:textId="77777777" w:rsidR="00A93B90" w:rsidRPr="00556878" w:rsidRDefault="00A93B90" w:rsidP="00750D2A">
            <w:pPr>
              <w:keepNext/>
              <w:spacing w:before="0" w:line="276" w:lineRule="auto"/>
              <w:ind w:firstLine="0"/>
              <w:jc w:val="right"/>
              <w:rPr>
                <w:rFonts w:ascii="Arial" w:eastAsia="Times New Roman" w:hAnsi="Arial" w:cs="Arial"/>
                <w:bCs/>
                <w:sz w:val="20"/>
                <w:lang w:eastAsia="pt-BR"/>
              </w:rPr>
            </w:pPr>
            <w:r w:rsidRPr="00556878">
              <w:rPr>
                <w:rFonts w:ascii="Arial" w:eastAsia="Times New Roman" w:hAnsi="Arial" w:cs="Arial"/>
                <w:bCs/>
                <w:sz w:val="20"/>
                <w:lang w:eastAsia="pt-BR"/>
              </w:rPr>
              <w:t>-</w:t>
            </w:r>
          </w:p>
        </w:tc>
        <w:tc>
          <w:tcPr>
            <w:tcW w:w="997" w:type="pct"/>
            <w:tcBorders>
              <w:top w:val="nil"/>
              <w:left w:val="nil"/>
              <w:bottom w:val="single" w:sz="4" w:space="0" w:color="1EAA7A"/>
              <w:right w:val="nil"/>
            </w:tcBorders>
            <w:shd w:val="clear" w:color="000000" w:fill="FFFFFF"/>
            <w:noWrap/>
            <w:vAlign w:val="center"/>
            <w:hideMark/>
          </w:tcPr>
          <w:p w14:paraId="2CDEC7C3" w14:textId="77777777" w:rsidR="00A93B90" w:rsidRPr="00556878" w:rsidRDefault="00A93B90" w:rsidP="00750D2A">
            <w:pPr>
              <w:spacing w:before="0" w:line="276" w:lineRule="auto"/>
              <w:ind w:firstLine="0"/>
              <w:jc w:val="right"/>
              <w:rPr>
                <w:rFonts w:ascii="Arial" w:eastAsia="Times New Roman" w:hAnsi="Arial" w:cs="Arial"/>
                <w:b/>
                <w:bCs/>
                <w:sz w:val="20"/>
                <w:lang w:eastAsia="pt-BR"/>
              </w:rPr>
            </w:pPr>
            <w:r w:rsidRPr="00556878">
              <w:rPr>
                <w:rFonts w:ascii="Arial" w:eastAsia="Times New Roman" w:hAnsi="Arial" w:cs="Arial"/>
                <w:b/>
                <w:bCs/>
                <w:sz w:val="20"/>
                <w:lang w:eastAsia="pt-BR"/>
              </w:rPr>
              <w:t>-</w:t>
            </w:r>
          </w:p>
        </w:tc>
      </w:tr>
      <w:tr w:rsidR="00A93B90" w:rsidRPr="00556878" w14:paraId="4421BFFC" w14:textId="77777777" w:rsidTr="00750D2A">
        <w:trPr>
          <w:trHeight w:val="227"/>
        </w:trPr>
        <w:tc>
          <w:tcPr>
            <w:tcW w:w="3090" w:type="pct"/>
            <w:tcBorders>
              <w:top w:val="nil"/>
              <w:left w:val="nil"/>
              <w:bottom w:val="single" w:sz="4" w:space="0" w:color="1EAA7A"/>
              <w:right w:val="nil"/>
            </w:tcBorders>
            <w:shd w:val="clear" w:color="000000" w:fill="E6F1EB"/>
            <w:noWrap/>
            <w:vAlign w:val="center"/>
            <w:hideMark/>
          </w:tcPr>
          <w:p w14:paraId="6577C7CD" w14:textId="77777777" w:rsidR="00A93B90" w:rsidRPr="00556878" w:rsidRDefault="00A93B90" w:rsidP="00750D2A">
            <w:pPr>
              <w:spacing w:before="0" w:line="276" w:lineRule="auto"/>
              <w:ind w:firstLine="0"/>
              <w:jc w:val="left"/>
              <w:rPr>
                <w:rFonts w:ascii="Arial" w:eastAsia="Times New Roman" w:hAnsi="Arial" w:cs="Arial"/>
                <w:sz w:val="20"/>
                <w:lang w:eastAsia="pt-BR"/>
              </w:rPr>
            </w:pPr>
            <w:r w:rsidRPr="00556878">
              <w:rPr>
                <w:rFonts w:ascii="Arial" w:eastAsia="Times New Roman" w:hAnsi="Arial" w:cs="Arial"/>
                <w:sz w:val="20"/>
                <w:lang w:eastAsia="pt-BR"/>
              </w:rPr>
              <w:t xml:space="preserve">      Impostos</w:t>
            </w:r>
          </w:p>
        </w:tc>
        <w:tc>
          <w:tcPr>
            <w:tcW w:w="913" w:type="pct"/>
            <w:tcBorders>
              <w:top w:val="nil"/>
              <w:left w:val="nil"/>
              <w:bottom w:val="single" w:sz="4" w:space="0" w:color="1EAA7A"/>
              <w:right w:val="nil"/>
            </w:tcBorders>
            <w:shd w:val="clear" w:color="000000" w:fill="E6F1EB"/>
            <w:noWrap/>
            <w:vAlign w:val="center"/>
          </w:tcPr>
          <w:p w14:paraId="3F39016D" w14:textId="77777777" w:rsidR="00A93B90" w:rsidRPr="00556878" w:rsidRDefault="00A93B90" w:rsidP="00750D2A">
            <w:pPr>
              <w:keepNext/>
              <w:spacing w:before="0" w:line="276" w:lineRule="auto"/>
              <w:ind w:firstLine="0"/>
              <w:jc w:val="right"/>
              <w:rPr>
                <w:rFonts w:ascii="Arial" w:eastAsia="Times New Roman" w:hAnsi="Arial" w:cs="Arial"/>
                <w:bCs/>
                <w:sz w:val="20"/>
                <w:lang w:eastAsia="pt-BR"/>
              </w:rPr>
            </w:pPr>
            <w:r w:rsidRPr="00556878">
              <w:rPr>
                <w:rFonts w:ascii="Arial" w:eastAsia="Times New Roman" w:hAnsi="Arial" w:cs="Arial"/>
                <w:bCs/>
                <w:sz w:val="20"/>
                <w:lang w:eastAsia="pt-BR"/>
              </w:rPr>
              <w:t>-</w:t>
            </w:r>
          </w:p>
        </w:tc>
        <w:tc>
          <w:tcPr>
            <w:tcW w:w="997" w:type="pct"/>
            <w:tcBorders>
              <w:top w:val="nil"/>
              <w:left w:val="nil"/>
              <w:bottom w:val="single" w:sz="4" w:space="0" w:color="1EAA7A"/>
              <w:right w:val="nil"/>
            </w:tcBorders>
            <w:shd w:val="clear" w:color="000000" w:fill="E6F1EB"/>
            <w:noWrap/>
            <w:vAlign w:val="center"/>
            <w:hideMark/>
          </w:tcPr>
          <w:p w14:paraId="08F89967" w14:textId="77777777" w:rsidR="00A93B90" w:rsidRPr="00556878" w:rsidRDefault="00A93B90" w:rsidP="00750D2A">
            <w:pPr>
              <w:spacing w:before="0" w:line="276" w:lineRule="auto"/>
              <w:ind w:firstLine="0"/>
              <w:jc w:val="right"/>
              <w:rPr>
                <w:rFonts w:ascii="Arial" w:eastAsia="Times New Roman" w:hAnsi="Arial" w:cs="Arial"/>
                <w:sz w:val="20"/>
                <w:lang w:eastAsia="pt-BR"/>
              </w:rPr>
            </w:pPr>
            <w:r w:rsidRPr="00556878">
              <w:rPr>
                <w:rFonts w:ascii="Arial" w:eastAsia="Times New Roman" w:hAnsi="Arial" w:cs="Arial"/>
                <w:sz w:val="20"/>
                <w:lang w:eastAsia="pt-BR"/>
              </w:rPr>
              <w:t>-</w:t>
            </w:r>
          </w:p>
        </w:tc>
      </w:tr>
      <w:tr w:rsidR="00A93B90" w:rsidRPr="00556878" w14:paraId="03D36F83" w14:textId="77777777" w:rsidTr="00750D2A">
        <w:trPr>
          <w:trHeight w:val="227"/>
        </w:trPr>
        <w:tc>
          <w:tcPr>
            <w:tcW w:w="3090" w:type="pct"/>
            <w:tcBorders>
              <w:top w:val="nil"/>
              <w:left w:val="nil"/>
              <w:bottom w:val="single" w:sz="4" w:space="0" w:color="1EAA7A"/>
              <w:right w:val="nil"/>
            </w:tcBorders>
            <w:shd w:val="clear" w:color="000000" w:fill="FFFFFF"/>
            <w:noWrap/>
            <w:vAlign w:val="center"/>
            <w:hideMark/>
          </w:tcPr>
          <w:p w14:paraId="5DCF0FE5" w14:textId="77777777" w:rsidR="00A93B90" w:rsidRPr="00556878" w:rsidRDefault="00A93B90" w:rsidP="00750D2A">
            <w:pPr>
              <w:spacing w:before="0" w:line="276" w:lineRule="auto"/>
              <w:ind w:firstLine="0"/>
              <w:jc w:val="left"/>
              <w:rPr>
                <w:rFonts w:ascii="Arial" w:eastAsia="Times New Roman" w:hAnsi="Arial" w:cs="Arial"/>
                <w:b/>
                <w:bCs/>
                <w:sz w:val="20"/>
                <w:lang w:eastAsia="pt-BR"/>
              </w:rPr>
            </w:pPr>
            <w:r w:rsidRPr="00556878">
              <w:rPr>
                <w:rFonts w:ascii="Arial" w:eastAsia="Times New Roman" w:hAnsi="Arial" w:cs="Arial"/>
                <w:b/>
                <w:bCs/>
                <w:sz w:val="20"/>
                <w:lang w:eastAsia="pt-BR"/>
              </w:rPr>
              <w:t xml:space="preserve">      Taxas</w:t>
            </w:r>
          </w:p>
        </w:tc>
        <w:tc>
          <w:tcPr>
            <w:tcW w:w="913" w:type="pct"/>
            <w:tcBorders>
              <w:top w:val="nil"/>
              <w:left w:val="nil"/>
              <w:bottom w:val="single" w:sz="4" w:space="0" w:color="1EAA7A"/>
              <w:right w:val="nil"/>
            </w:tcBorders>
            <w:shd w:val="clear" w:color="000000" w:fill="FFFFFF"/>
            <w:noWrap/>
            <w:vAlign w:val="center"/>
          </w:tcPr>
          <w:p w14:paraId="6BA1ACDD" w14:textId="77777777" w:rsidR="00A93B90" w:rsidRPr="00556878" w:rsidRDefault="00A93B90" w:rsidP="00750D2A">
            <w:pPr>
              <w:keepNext/>
              <w:spacing w:before="0" w:line="276" w:lineRule="auto"/>
              <w:ind w:firstLine="0"/>
              <w:jc w:val="right"/>
              <w:rPr>
                <w:rFonts w:ascii="Arial" w:eastAsia="Times New Roman" w:hAnsi="Arial" w:cs="Arial"/>
                <w:bCs/>
                <w:sz w:val="20"/>
                <w:lang w:eastAsia="pt-BR"/>
              </w:rPr>
            </w:pPr>
            <w:r w:rsidRPr="00556878">
              <w:rPr>
                <w:rFonts w:ascii="Arial" w:eastAsia="Times New Roman" w:hAnsi="Arial" w:cs="Arial"/>
                <w:bCs/>
                <w:sz w:val="20"/>
                <w:lang w:eastAsia="pt-BR"/>
              </w:rPr>
              <w:t>-</w:t>
            </w:r>
          </w:p>
        </w:tc>
        <w:tc>
          <w:tcPr>
            <w:tcW w:w="997" w:type="pct"/>
            <w:tcBorders>
              <w:top w:val="nil"/>
              <w:left w:val="nil"/>
              <w:bottom w:val="single" w:sz="4" w:space="0" w:color="1EAA7A"/>
              <w:right w:val="nil"/>
            </w:tcBorders>
            <w:shd w:val="clear" w:color="000000" w:fill="FFFFFF"/>
            <w:noWrap/>
            <w:vAlign w:val="center"/>
            <w:hideMark/>
          </w:tcPr>
          <w:p w14:paraId="347190F9" w14:textId="77777777" w:rsidR="00A93B90" w:rsidRPr="00556878" w:rsidRDefault="00A93B90" w:rsidP="00750D2A">
            <w:pPr>
              <w:spacing w:before="0" w:line="276" w:lineRule="auto"/>
              <w:ind w:firstLine="0"/>
              <w:jc w:val="right"/>
              <w:rPr>
                <w:rFonts w:ascii="Arial" w:eastAsia="Times New Roman" w:hAnsi="Arial" w:cs="Arial"/>
                <w:sz w:val="20"/>
                <w:lang w:eastAsia="pt-BR"/>
              </w:rPr>
            </w:pPr>
            <w:r w:rsidRPr="00556878">
              <w:rPr>
                <w:rFonts w:ascii="Arial" w:eastAsia="Times New Roman" w:hAnsi="Arial" w:cs="Arial"/>
                <w:sz w:val="20"/>
                <w:lang w:eastAsia="pt-BR"/>
              </w:rPr>
              <w:t>-</w:t>
            </w:r>
          </w:p>
        </w:tc>
      </w:tr>
      <w:tr w:rsidR="00A93B90" w:rsidRPr="00556878" w14:paraId="2B36959C" w14:textId="77777777" w:rsidTr="00750D2A">
        <w:trPr>
          <w:trHeight w:val="227"/>
        </w:trPr>
        <w:tc>
          <w:tcPr>
            <w:tcW w:w="3090" w:type="pct"/>
            <w:tcBorders>
              <w:top w:val="nil"/>
              <w:left w:val="nil"/>
              <w:bottom w:val="single" w:sz="4" w:space="0" w:color="1EAA7A"/>
              <w:right w:val="nil"/>
            </w:tcBorders>
            <w:shd w:val="clear" w:color="000000" w:fill="E6F1EB"/>
            <w:noWrap/>
            <w:vAlign w:val="center"/>
            <w:hideMark/>
          </w:tcPr>
          <w:p w14:paraId="616999E7" w14:textId="77777777" w:rsidR="00A93B90" w:rsidRPr="00556878" w:rsidRDefault="00A93B90" w:rsidP="00750D2A">
            <w:pPr>
              <w:spacing w:before="0" w:line="276" w:lineRule="auto"/>
              <w:ind w:firstLine="0"/>
              <w:jc w:val="left"/>
              <w:rPr>
                <w:rFonts w:ascii="Arial" w:eastAsia="Times New Roman" w:hAnsi="Arial" w:cs="Arial"/>
                <w:sz w:val="20"/>
                <w:lang w:eastAsia="pt-BR"/>
              </w:rPr>
            </w:pPr>
            <w:r w:rsidRPr="00556878">
              <w:rPr>
                <w:rFonts w:ascii="Arial" w:eastAsia="Times New Roman" w:hAnsi="Arial" w:cs="Arial"/>
                <w:sz w:val="20"/>
                <w:lang w:eastAsia="pt-BR"/>
              </w:rPr>
              <w:t xml:space="preserve">      Contribuições de Melhoria</w:t>
            </w:r>
          </w:p>
        </w:tc>
        <w:tc>
          <w:tcPr>
            <w:tcW w:w="913" w:type="pct"/>
            <w:tcBorders>
              <w:top w:val="nil"/>
              <w:left w:val="nil"/>
              <w:bottom w:val="single" w:sz="4" w:space="0" w:color="1EAA7A"/>
              <w:right w:val="nil"/>
            </w:tcBorders>
            <w:shd w:val="clear" w:color="000000" w:fill="E6F1EB"/>
            <w:noWrap/>
            <w:vAlign w:val="center"/>
          </w:tcPr>
          <w:p w14:paraId="2B421E4B" w14:textId="77777777" w:rsidR="00A93B90" w:rsidRPr="00556878" w:rsidRDefault="00A93B90" w:rsidP="00750D2A">
            <w:pPr>
              <w:keepNext/>
              <w:spacing w:before="0" w:line="276" w:lineRule="auto"/>
              <w:ind w:firstLine="0"/>
              <w:jc w:val="right"/>
              <w:rPr>
                <w:rFonts w:ascii="Arial" w:eastAsia="Times New Roman" w:hAnsi="Arial" w:cs="Arial"/>
                <w:bCs/>
                <w:sz w:val="20"/>
                <w:lang w:eastAsia="pt-BR"/>
              </w:rPr>
            </w:pPr>
            <w:r w:rsidRPr="00556878">
              <w:rPr>
                <w:rFonts w:ascii="Arial" w:eastAsia="Times New Roman" w:hAnsi="Arial" w:cs="Arial"/>
                <w:bCs/>
                <w:sz w:val="20"/>
                <w:lang w:eastAsia="pt-BR"/>
              </w:rPr>
              <w:t>-</w:t>
            </w:r>
          </w:p>
        </w:tc>
        <w:tc>
          <w:tcPr>
            <w:tcW w:w="997" w:type="pct"/>
            <w:tcBorders>
              <w:top w:val="nil"/>
              <w:left w:val="nil"/>
              <w:bottom w:val="single" w:sz="4" w:space="0" w:color="1EAA7A"/>
              <w:right w:val="nil"/>
            </w:tcBorders>
            <w:shd w:val="clear" w:color="000000" w:fill="E6F1EB"/>
            <w:noWrap/>
            <w:vAlign w:val="center"/>
            <w:hideMark/>
          </w:tcPr>
          <w:p w14:paraId="2290E1E3" w14:textId="77777777" w:rsidR="00A93B90" w:rsidRPr="00556878" w:rsidRDefault="00A93B90" w:rsidP="00750D2A">
            <w:pPr>
              <w:spacing w:before="0" w:line="276" w:lineRule="auto"/>
              <w:ind w:firstLine="0"/>
              <w:jc w:val="right"/>
              <w:rPr>
                <w:rFonts w:ascii="Arial" w:eastAsia="Times New Roman" w:hAnsi="Arial" w:cs="Arial"/>
                <w:sz w:val="20"/>
                <w:lang w:eastAsia="pt-BR"/>
              </w:rPr>
            </w:pPr>
            <w:r w:rsidRPr="00556878">
              <w:rPr>
                <w:rFonts w:ascii="Arial" w:eastAsia="Times New Roman" w:hAnsi="Arial" w:cs="Arial"/>
                <w:sz w:val="20"/>
                <w:lang w:eastAsia="pt-BR"/>
              </w:rPr>
              <w:t>-</w:t>
            </w:r>
          </w:p>
        </w:tc>
      </w:tr>
      <w:tr w:rsidR="00A93B90" w:rsidRPr="00556878" w14:paraId="49658B55" w14:textId="77777777" w:rsidTr="00750D2A">
        <w:trPr>
          <w:trHeight w:val="227"/>
        </w:trPr>
        <w:tc>
          <w:tcPr>
            <w:tcW w:w="3090" w:type="pct"/>
            <w:tcBorders>
              <w:top w:val="nil"/>
              <w:left w:val="nil"/>
              <w:bottom w:val="single" w:sz="4" w:space="0" w:color="1EAA7A"/>
              <w:right w:val="nil"/>
            </w:tcBorders>
            <w:shd w:val="clear" w:color="000000" w:fill="FFFFFF"/>
            <w:noWrap/>
            <w:vAlign w:val="center"/>
            <w:hideMark/>
          </w:tcPr>
          <w:p w14:paraId="68165AD6" w14:textId="77777777" w:rsidR="00A93B90" w:rsidRPr="00556878" w:rsidRDefault="00A93B90" w:rsidP="00750D2A">
            <w:pPr>
              <w:spacing w:before="0" w:line="276" w:lineRule="auto"/>
              <w:ind w:firstLine="0"/>
              <w:jc w:val="left"/>
              <w:rPr>
                <w:rFonts w:ascii="Arial" w:eastAsia="Times New Roman" w:hAnsi="Arial" w:cs="Arial"/>
                <w:b/>
                <w:bCs/>
                <w:sz w:val="20"/>
                <w:lang w:eastAsia="pt-BR"/>
              </w:rPr>
            </w:pPr>
            <w:r w:rsidRPr="00556878">
              <w:rPr>
                <w:rFonts w:ascii="Arial" w:eastAsia="Times New Roman" w:hAnsi="Arial" w:cs="Arial"/>
                <w:b/>
                <w:bCs/>
                <w:sz w:val="20"/>
                <w:lang w:eastAsia="pt-BR"/>
              </w:rPr>
              <w:t xml:space="preserve">   Contribuições</w:t>
            </w:r>
          </w:p>
        </w:tc>
        <w:tc>
          <w:tcPr>
            <w:tcW w:w="913" w:type="pct"/>
            <w:tcBorders>
              <w:top w:val="nil"/>
              <w:left w:val="nil"/>
              <w:bottom w:val="single" w:sz="4" w:space="0" w:color="1EAA7A"/>
              <w:right w:val="nil"/>
            </w:tcBorders>
            <w:shd w:val="clear" w:color="000000" w:fill="FFFFFF"/>
            <w:noWrap/>
            <w:vAlign w:val="center"/>
          </w:tcPr>
          <w:p w14:paraId="3CA7A36D" w14:textId="77777777" w:rsidR="00A93B90" w:rsidRPr="00556878" w:rsidRDefault="00A93B90" w:rsidP="00750D2A">
            <w:pPr>
              <w:keepNext/>
              <w:spacing w:before="0" w:line="276" w:lineRule="auto"/>
              <w:ind w:firstLine="0"/>
              <w:jc w:val="right"/>
              <w:rPr>
                <w:rFonts w:ascii="Arial" w:eastAsia="Times New Roman" w:hAnsi="Arial" w:cs="Arial"/>
                <w:bCs/>
                <w:sz w:val="20"/>
                <w:lang w:eastAsia="pt-BR"/>
              </w:rPr>
            </w:pPr>
            <w:r w:rsidRPr="00556878">
              <w:rPr>
                <w:rFonts w:ascii="Arial" w:eastAsia="Times New Roman" w:hAnsi="Arial" w:cs="Arial"/>
                <w:bCs/>
                <w:sz w:val="20"/>
                <w:lang w:eastAsia="pt-BR"/>
              </w:rPr>
              <w:t>-</w:t>
            </w:r>
          </w:p>
        </w:tc>
        <w:tc>
          <w:tcPr>
            <w:tcW w:w="997" w:type="pct"/>
            <w:tcBorders>
              <w:top w:val="nil"/>
              <w:left w:val="nil"/>
              <w:bottom w:val="single" w:sz="4" w:space="0" w:color="1EAA7A"/>
              <w:right w:val="nil"/>
            </w:tcBorders>
            <w:shd w:val="clear" w:color="000000" w:fill="FFFFFF"/>
            <w:noWrap/>
            <w:vAlign w:val="center"/>
            <w:hideMark/>
          </w:tcPr>
          <w:p w14:paraId="063564B8" w14:textId="77777777" w:rsidR="00A93B90" w:rsidRPr="00556878" w:rsidRDefault="00A93B90" w:rsidP="00750D2A">
            <w:pPr>
              <w:spacing w:before="0" w:line="276" w:lineRule="auto"/>
              <w:ind w:firstLine="0"/>
              <w:jc w:val="right"/>
              <w:rPr>
                <w:rFonts w:ascii="Arial" w:eastAsia="Times New Roman" w:hAnsi="Arial" w:cs="Arial"/>
                <w:sz w:val="20"/>
                <w:lang w:eastAsia="pt-BR"/>
              </w:rPr>
            </w:pPr>
            <w:r w:rsidRPr="00556878">
              <w:rPr>
                <w:rFonts w:ascii="Arial" w:eastAsia="Times New Roman" w:hAnsi="Arial" w:cs="Arial"/>
                <w:sz w:val="20"/>
                <w:lang w:eastAsia="pt-BR"/>
              </w:rPr>
              <w:t>-</w:t>
            </w:r>
          </w:p>
        </w:tc>
      </w:tr>
      <w:tr w:rsidR="00A93B90" w:rsidRPr="00556878" w14:paraId="62F607D8" w14:textId="77777777" w:rsidTr="00750D2A">
        <w:trPr>
          <w:trHeight w:val="227"/>
        </w:trPr>
        <w:tc>
          <w:tcPr>
            <w:tcW w:w="3090" w:type="pct"/>
            <w:tcBorders>
              <w:top w:val="nil"/>
              <w:left w:val="nil"/>
              <w:bottom w:val="single" w:sz="4" w:space="0" w:color="1EAA7A"/>
              <w:right w:val="nil"/>
            </w:tcBorders>
            <w:shd w:val="clear" w:color="000000" w:fill="E6F1EB"/>
            <w:noWrap/>
            <w:vAlign w:val="center"/>
            <w:hideMark/>
          </w:tcPr>
          <w:p w14:paraId="579F2753" w14:textId="77777777" w:rsidR="00A93B90" w:rsidRPr="00556878" w:rsidRDefault="00A93B90" w:rsidP="00750D2A">
            <w:pPr>
              <w:spacing w:before="0" w:line="276" w:lineRule="auto"/>
              <w:ind w:firstLine="0"/>
              <w:jc w:val="left"/>
              <w:rPr>
                <w:rFonts w:ascii="Arial" w:eastAsia="Times New Roman" w:hAnsi="Arial" w:cs="Arial"/>
                <w:sz w:val="20"/>
                <w:lang w:eastAsia="pt-BR"/>
              </w:rPr>
            </w:pPr>
            <w:r w:rsidRPr="00556878">
              <w:rPr>
                <w:rFonts w:ascii="Arial" w:eastAsia="Times New Roman" w:hAnsi="Arial" w:cs="Arial"/>
                <w:sz w:val="20"/>
                <w:lang w:eastAsia="pt-BR"/>
              </w:rPr>
              <w:t xml:space="preserve">      Contribuições Sociais</w:t>
            </w:r>
          </w:p>
        </w:tc>
        <w:tc>
          <w:tcPr>
            <w:tcW w:w="913" w:type="pct"/>
            <w:tcBorders>
              <w:top w:val="nil"/>
              <w:left w:val="nil"/>
              <w:bottom w:val="single" w:sz="4" w:space="0" w:color="1EAA7A"/>
              <w:right w:val="nil"/>
            </w:tcBorders>
            <w:shd w:val="clear" w:color="000000" w:fill="E6F1EB"/>
            <w:noWrap/>
            <w:vAlign w:val="center"/>
          </w:tcPr>
          <w:p w14:paraId="0FB48721" w14:textId="77777777" w:rsidR="00A93B90" w:rsidRPr="00556878" w:rsidRDefault="00A93B90" w:rsidP="00750D2A">
            <w:pPr>
              <w:keepNext/>
              <w:spacing w:before="0" w:line="276" w:lineRule="auto"/>
              <w:ind w:firstLine="0"/>
              <w:jc w:val="right"/>
              <w:rPr>
                <w:rFonts w:ascii="Arial" w:eastAsia="Times New Roman" w:hAnsi="Arial" w:cs="Arial"/>
                <w:bCs/>
                <w:sz w:val="20"/>
                <w:lang w:eastAsia="pt-BR"/>
              </w:rPr>
            </w:pPr>
            <w:r w:rsidRPr="00556878">
              <w:rPr>
                <w:rFonts w:ascii="Arial" w:eastAsia="Times New Roman" w:hAnsi="Arial" w:cs="Arial"/>
                <w:bCs/>
                <w:sz w:val="20"/>
                <w:lang w:eastAsia="pt-BR"/>
              </w:rPr>
              <w:t>-</w:t>
            </w:r>
          </w:p>
        </w:tc>
        <w:tc>
          <w:tcPr>
            <w:tcW w:w="997" w:type="pct"/>
            <w:tcBorders>
              <w:top w:val="nil"/>
              <w:left w:val="nil"/>
              <w:bottom w:val="single" w:sz="4" w:space="0" w:color="1EAA7A"/>
              <w:right w:val="nil"/>
            </w:tcBorders>
            <w:shd w:val="clear" w:color="000000" w:fill="E6F1EB"/>
            <w:noWrap/>
            <w:vAlign w:val="center"/>
            <w:hideMark/>
          </w:tcPr>
          <w:p w14:paraId="1BB0A6A7" w14:textId="77777777" w:rsidR="00A93B90" w:rsidRPr="00556878" w:rsidRDefault="00A93B90" w:rsidP="00750D2A">
            <w:pPr>
              <w:spacing w:before="0" w:line="276" w:lineRule="auto"/>
              <w:ind w:firstLine="0"/>
              <w:jc w:val="right"/>
              <w:rPr>
                <w:rFonts w:ascii="Arial" w:eastAsia="Times New Roman" w:hAnsi="Arial" w:cs="Arial"/>
                <w:sz w:val="20"/>
                <w:lang w:eastAsia="pt-BR"/>
              </w:rPr>
            </w:pPr>
            <w:r w:rsidRPr="00556878">
              <w:rPr>
                <w:rFonts w:ascii="Arial" w:eastAsia="Times New Roman" w:hAnsi="Arial" w:cs="Arial"/>
                <w:sz w:val="20"/>
                <w:lang w:eastAsia="pt-BR"/>
              </w:rPr>
              <w:t>-</w:t>
            </w:r>
          </w:p>
        </w:tc>
      </w:tr>
      <w:tr w:rsidR="00A93B90" w:rsidRPr="00556878" w14:paraId="5D147A6D" w14:textId="77777777" w:rsidTr="00750D2A">
        <w:trPr>
          <w:trHeight w:val="227"/>
        </w:trPr>
        <w:tc>
          <w:tcPr>
            <w:tcW w:w="3090" w:type="pct"/>
            <w:tcBorders>
              <w:top w:val="single" w:sz="4" w:space="0" w:color="1EAA7A"/>
              <w:left w:val="nil"/>
              <w:bottom w:val="single" w:sz="4" w:space="0" w:color="1EAA7A"/>
              <w:right w:val="nil"/>
            </w:tcBorders>
            <w:shd w:val="clear" w:color="000000" w:fill="FFFFFF"/>
            <w:noWrap/>
            <w:vAlign w:val="center"/>
            <w:hideMark/>
          </w:tcPr>
          <w:p w14:paraId="1397C5A2" w14:textId="77777777" w:rsidR="00A93B90" w:rsidRPr="00556878" w:rsidRDefault="00A93B90" w:rsidP="00750D2A">
            <w:pPr>
              <w:spacing w:before="0" w:line="276" w:lineRule="auto"/>
              <w:ind w:firstLine="0"/>
              <w:jc w:val="left"/>
              <w:rPr>
                <w:rFonts w:ascii="Arial" w:eastAsia="Times New Roman" w:hAnsi="Arial" w:cs="Arial"/>
                <w:sz w:val="20"/>
                <w:lang w:eastAsia="pt-BR"/>
              </w:rPr>
            </w:pPr>
            <w:r w:rsidRPr="00556878">
              <w:rPr>
                <w:rFonts w:ascii="Arial" w:eastAsia="Times New Roman" w:hAnsi="Arial" w:cs="Arial"/>
                <w:sz w:val="20"/>
                <w:lang w:eastAsia="pt-BR"/>
              </w:rPr>
              <w:t xml:space="preserve">      Contribuições de Intervenção no Domínio Econômico</w:t>
            </w:r>
          </w:p>
        </w:tc>
        <w:tc>
          <w:tcPr>
            <w:tcW w:w="913" w:type="pct"/>
            <w:tcBorders>
              <w:top w:val="single" w:sz="4" w:space="0" w:color="1EAA7A"/>
              <w:left w:val="nil"/>
              <w:bottom w:val="single" w:sz="4" w:space="0" w:color="1EAA7A"/>
              <w:right w:val="nil"/>
            </w:tcBorders>
            <w:shd w:val="clear" w:color="000000" w:fill="FFFFFF"/>
            <w:noWrap/>
            <w:vAlign w:val="center"/>
          </w:tcPr>
          <w:p w14:paraId="40859B5D" w14:textId="77777777" w:rsidR="00A93B90" w:rsidRPr="00556878" w:rsidRDefault="00A93B90" w:rsidP="00750D2A">
            <w:pPr>
              <w:keepNext/>
              <w:spacing w:before="0" w:line="276" w:lineRule="auto"/>
              <w:ind w:firstLine="0"/>
              <w:jc w:val="right"/>
              <w:rPr>
                <w:rFonts w:ascii="Arial" w:eastAsia="Times New Roman" w:hAnsi="Arial" w:cs="Arial"/>
                <w:bCs/>
                <w:sz w:val="20"/>
                <w:lang w:eastAsia="pt-BR"/>
              </w:rPr>
            </w:pPr>
            <w:r w:rsidRPr="00556878">
              <w:rPr>
                <w:rFonts w:ascii="Arial" w:eastAsia="Times New Roman" w:hAnsi="Arial" w:cs="Arial"/>
                <w:bCs/>
                <w:sz w:val="20"/>
                <w:lang w:eastAsia="pt-BR"/>
              </w:rPr>
              <w:t>-</w:t>
            </w:r>
          </w:p>
        </w:tc>
        <w:tc>
          <w:tcPr>
            <w:tcW w:w="997" w:type="pct"/>
            <w:tcBorders>
              <w:top w:val="single" w:sz="4" w:space="0" w:color="1EAA7A"/>
              <w:left w:val="nil"/>
              <w:bottom w:val="single" w:sz="4" w:space="0" w:color="1EAA7A"/>
              <w:right w:val="nil"/>
            </w:tcBorders>
            <w:shd w:val="clear" w:color="000000" w:fill="FFFFFF"/>
            <w:noWrap/>
            <w:vAlign w:val="center"/>
            <w:hideMark/>
          </w:tcPr>
          <w:p w14:paraId="60A60B83" w14:textId="77777777" w:rsidR="00A93B90" w:rsidRPr="00556878" w:rsidRDefault="00A93B90" w:rsidP="00750D2A">
            <w:pPr>
              <w:spacing w:before="0" w:line="276" w:lineRule="auto"/>
              <w:ind w:firstLine="0"/>
              <w:jc w:val="right"/>
              <w:rPr>
                <w:rFonts w:ascii="Arial" w:eastAsia="Times New Roman" w:hAnsi="Arial" w:cs="Arial"/>
                <w:sz w:val="20"/>
                <w:lang w:eastAsia="pt-BR"/>
              </w:rPr>
            </w:pPr>
            <w:r w:rsidRPr="00556878">
              <w:rPr>
                <w:rFonts w:ascii="Arial" w:eastAsia="Times New Roman" w:hAnsi="Arial" w:cs="Arial"/>
                <w:sz w:val="20"/>
                <w:lang w:eastAsia="pt-BR"/>
              </w:rPr>
              <w:t>-</w:t>
            </w:r>
          </w:p>
        </w:tc>
      </w:tr>
      <w:tr w:rsidR="00A93B90" w:rsidRPr="00556878" w14:paraId="075DE33F" w14:textId="77777777" w:rsidTr="00750D2A">
        <w:trPr>
          <w:trHeight w:val="227"/>
        </w:trPr>
        <w:tc>
          <w:tcPr>
            <w:tcW w:w="5000" w:type="pct"/>
            <w:gridSpan w:val="3"/>
            <w:tcBorders>
              <w:top w:val="single" w:sz="8" w:space="0" w:color="1EAA7A"/>
              <w:left w:val="nil"/>
              <w:bottom w:val="single" w:sz="4" w:space="0" w:color="1EAA7A"/>
              <w:right w:val="nil"/>
            </w:tcBorders>
            <w:shd w:val="clear" w:color="000000" w:fill="BEDCCA"/>
            <w:noWrap/>
            <w:vAlign w:val="center"/>
            <w:hideMark/>
          </w:tcPr>
          <w:p w14:paraId="75A99FA1" w14:textId="77777777" w:rsidR="00A93B90" w:rsidRPr="00556878" w:rsidRDefault="00A93B90" w:rsidP="00750D2A">
            <w:pPr>
              <w:spacing w:before="0" w:line="276" w:lineRule="auto"/>
              <w:ind w:firstLine="0"/>
              <w:jc w:val="center"/>
              <w:rPr>
                <w:rFonts w:ascii="Arial" w:eastAsia="Times New Roman" w:hAnsi="Arial" w:cs="Arial"/>
                <w:b/>
                <w:bCs/>
                <w:sz w:val="20"/>
                <w:lang w:eastAsia="pt-BR"/>
              </w:rPr>
            </w:pPr>
            <w:r w:rsidRPr="00556878">
              <w:rPr>
                <w:rFonts w:ascii="Arial" w:eastAsia="Times New Roman" w:hAnsi="Arial" w:cs="Arial"/>
                <w:b/>
                <w:bCs/>
                <w:sz w:val="20"/>
                <w:lang w:eastAsia="pt-BR"/>
              </w:rPr>
              <w:t>VARIAÇÕES PATRIMONIAIS QUANTITATIVAS (continuação)</w:t>
            </w:r>
          </w:p>
        </w:tc>
      </w:tr>
      <w:tr w:rsidR="00A93B90" w:rsidRPr="00556878" w14:paraId="2CBEAD31" w14:textId="77777777" w:rsidTr="00750D2A">
        <w:trPr>
          <w:trHeight w:val="227"/>
        </w:trPr>
        <w:tc>
          <w:tcPr>
            <w:tcW w:w="3090" w:type="pct"/>
            <w:tcBorders>
              <w:top w:val="nil"/>
              <w:left w:val="nil"/>
              <w:bottom w:val="single" w:sz="4" w:space="0" w:color="1EAA7A"/>
              <w:right w:val="nil"/>
            </w:tcBorders>
            <w:shd w:val="clear" w:color="000000" w:fill="BEDCCA"/>
            <w:noWrap/>
            <w:vAlign w:val="center"/>
            <w:hideMark/>
          </w:tcPr>
          <w:p w14:paraId="37E38FD3" w14:textId="77777777" w:rsidR="00A93B90" w:rsidRPr="00556878" w:rsidRDefault="00A93B90" w:rsidP="00750D2A">
            <w:pPr>
              <w:spacing w:before="0" w:line="276" w:lineRule="auto"/>
              <w:ind w:firstLine="0"/>
              <w:jc w:val="left"/>
              <w:rPr>
                <w:rFonts w:ascii="Arial" w:eastAsia="Times New Roman" w:hAnsi="Arial" w:cs="Arial"/>
                <w:b/>
                <w:bCs/>
                <w:sz w:val="20"/>
                <w:lang w:eastAsia="pt-BR"/>
              </w:rPr>
            </w:pPr>
            <w:r w:rsidRPr="00556878">
              <w:rPr>
                <w:rFonts w:ascii="Arial" w:eastAsia="Times New Roman" w:hAnsi="Arial" w:cs="Arial"/>
                <w:b/>
                <w:bCs/>
                <w:sz w:val="20"/>
                <w:lang w:eastAsia="pt-BR"/>
              </w:rPr>
              <w:t>Especificação</w:t>
            </w:r>
          </w:p>
        </w:tc>
        <w:tc>
          <w:tcPr>
            <w:tcW w:w="913" w:type="pct"/>
            <w:tcBorders>
              <w:top w:val="nil"/>
              <w:left w:val="nil"/>
              <w:bottom w:val="single" w:sz="4" w:space="0" w:color="1EAA7A"/>
              <w:right w:val="nil"/>
            </w:tcBorders>
            <w:shd w:val="clear" w:color="000000" w:fill="BEDCCA"/>
            <w:noWrap/>
            <w:vAlign w:val="center"/>
          </w:tcPr>
          <w:p w14:paraId="30116460" w14:textId="77777777" w:rsidR="00A93B90" w:rsidRPr="00556878" w:rsidRDefault="00A93B90" w:rsidP="00750D2A">
            <w:pPr>
              <w:spacing w:before="0" w:line="276" w:lineRule="auto"/>
              <w:ind w:firstLine="0"/>
              <w:jc w:val="center"/>
              <w:rPr>
                <w:rFonts w:ascii="Arial" w:eastAsia="Times New Roman" w:hAnsi="Arial" w:cs="Arial"/>
                <w:b/>
                <w:bCs/>
                <w:sz w:val="20"/>
                <w:lang w:eastAsia="pt-BR"/>
              </w:rPr>
            </w:pPr>
            <w:r w:rsidRPr="00556878">
              <w:rPr>
                <w:rFonts w:ascii="Arial" w:eastAsia="Times New Roman" w:hAnsi="Arial" w:cs="Arial"/>
                <w:b/>
                <w:bCs/>
                <w:sz w:val="20"/>
                <w:lang w:eastAsia="pt-BR"/>
              </w:rPr>
              <w:t>2020</w:t>
            </w:r>
          </w:p>
        </w:tc>
        <w:tc>
          <w:tcPr>
            <w:tcW w:w="997" w:type="pct"/>
            <w:tcBorders>
              <w:top w:val="nil"/>
              <w:left w:val="nil"/>
              <w:bottom w:val="single" w:sz="4" w:space="0" w:color="1EAA7A"/>
              <w:right w:val="nil"/>
            </w:tcBorders>
            <w:shd w:val="clear" w:color="000000" w:fill="BEDCCA"/>
            <w:noWrap/>
            <w:vAlign w:val="center"/>
            <w:hideMark/>
          </w:tcPr>
          <w:p w14:paraId="26447EBC" w14:textId="77777777" w:rsidR="00A93B90" w:rsidRPr="00556878" w:rsidRDefault="00A93B90" w:rsidP="00750D2A">
            <w:pPr>
              <w:spacing w:before="0" w:line="276" w:lineRule="auto"/>
              <w:ind w:firstLine="0"/>
              <w:jc w:val="center"/>
              <w:rPr>
                <w:rFonts w:ascii="Arial" w:eastAsia="Times New Roman" w:hAnsi="Arial" w:cs="Arial"/>
                <w:b/>
                <w:bCs/>
                <w:sz w:val="20"/>
                <w:lang w:eastAsia="pt-BR"/>
              </w:rPr>
            </w:pPr>
            <w:r w:rsidRPr="00556878">
              <w:rPr>
                <w:rFonts w:ascii="Arial" w:eastAsia="Times New Roman" w:hAnsi="Arial" w:cs="Arial"/>
                <w:b/>
                <w:bCs/>
                <w:sz w:val="20"/>
                <w:lang w:eastAsia="pt-BR"/>
              </w:rPr>
              <w:t>2019</w:t>
            </w:r>
          </w:p>
        </w:tc>
      </w:tr>
      <w:tr w:rsidR="00A93B90" w:rsidRPr="00556878" w14:paraId="189F98E1" w14:textId="77777777" w:rsidTr="00750D2A">
        <w:trPr>
          <w:trHeight w:val="227"/>
        </w:trPr>
        <w:tc>
          <w:tcPr>
            <w:tcW w:w="3090" w:type="pct"/>
            <w:tcBorders>
              <w:top w:val="single" w:sz="4" w:space="0" w:color="1EAA7A"/>
              <w:left w:val="nil"/>
              <w:bottom w:val="single" w:sz="4" w:space="0" w:color="1EAA7A"/>
              <w:right w:val="nil"/>
            </w:tcBorders>
            <w:shd w:val="clear" w:color="000000" w:fill="E6F1EB"/>
            <w:noWrap/>
            <w:vAlign w:val="center"/>
            <w:hideMark/>
          </w:tcPr>
          <w:p w14:paraId="2A0701CD" w14:textId="77777777" w:rsidR="00A93B90" w:rsidRPr="00556878" w:rsidRDefault="00A93B90" w:rsidP="00750D2A">
            <w:pPr>
              <w:spacing w:before="0" w:line="276" w:lineRule="auto"/>
              <w:ind w:firstLine="0"/>
              <w:jc w:val="left"/>
              <w:rPr>
                <w:rFonts w:ascii="Arial" w:eastAsia="Times New Roman" w:hAnsi="Arial" w:cs="Arial"/>
                <w:sz w:val="20"/>
                <w:lang w:eastAsia="pt-BR"/>
              </w:rPr>
            </w:pPr>
            <w:r w:rsidRPr="00556878">
              <w:rPr>
                <w:rFonts w:ascii="Arial" w:eastAsia="Times New Roman" w:hAnsi="Arial" w:cs="Arial"/>
                <w:sz w:val="20"/>
                <w:lang w:eastAsia="pt-BR"/>
              </w:rPr>
              <w:t xml:space="preserve">      Contribuição de Iluminação Pública</w:t>
            </w:r>
          </w:p>
        </w:tc>
        <w:tc>
          <w:tcPr>
            <w:tcW w:w="913" w:type="pct"/>
            <w:tcBorders>
              <w:top w:val="single" w:sz="4" w:space="0" w:color="1EAA7A"/>
              <w:left w:val="nil"/>
              <w:bottom w:val="single" w:sz="4" w:space="0" w:color="1EAA7A"/>
              <w:right w:val="nil"/>
            </w:tcBorders>
            <w:shd w:val="clear" w:color="000000" w:fill="E6F1EB"/>
            <w:noWrap/>
            <w:vAlign w:val="center"/>
          </w:tcPr>
          <w:p w14:paraId="69DCD682" w14:textId="77777777" w:rsidR="00A93B90" w:rsidRPr="00556878" w:rsidRDefault="00A93B90" w:rsidP="00750D2A">
            <w:pPr>
              <w:keepNext/>
              <w:spacing w:before="0" w:line="276" w:lineRule="auto"/>
              <w:ind w:firstLine="0"/>
              <w:jc w:val="right"/>
              <w:rPr>
                <w:rFonts w:ascii="Arial" w:eastAsia="Times New Roman" w:hAnsi="Arial" w:cs="Arial"/>
                <w:bCs/>
                <w:sz w:val="20"/>
                <w:lang w:eastAsia="pt-BR"/>
              </w:rPr>
            </w:pPr>
            <w:r w:rsidRPr="00556878">
              <w:rPr>
                <w:rFonts w:ascii="Arial" w:eastAsia="Times New Roman" w:hAnsi="Arial" w:cs="Arial"/>
                <w:bCs/>
                <w:sz w:val="20"/>
                <w:lang w:eastAsia="pt-BR"/>
              </w:rPr>
              <w:t>-</w:t>
            </w:r>
          </w:p>
        </w:tc>
        <w:tc>
          <w:tcPr>
            <w:tcW w:w="997" w:type="pct"/>
            <w:tcBorders>
              <w:top w:val="single" w:sz="4" w:space="0" w:color="1EAA7A"/>
              <w:left w:val="nil"/>
              <w:bottom w:val="single" w:sz="4" w:space="0" w:color="1EAA7A"/>
              <w:right w:val="nil"/>
            </w:tcBorders>
            <w:shd w:val="clear" w:color="000000" w:fill="E6F1EB"/>
            <w:noWrap/>
            <w:vAlign w:val="center"/>
            <w:hideMark/>
          </w:tcPr>
          <w:p w14:paraId="581E2C8A" w14:textId="77777777" w:rsidR="00A93B90" w:rsidRPr="00556878" w:rsidRDefault="00A93B90" w:rsidP="00750D2A">
            <w:pPr>
              <w:spacing w:before="0" w:line="276" w:lineRule="auto"/>
              <w:ind w:firstLine="0"/>
              <w:jc w:val="right"/>
              <w:rPr>
                <w:rFonts w:ascii="Arial" w:eastAsia="Times New Roman" w:hAnsi="Arial" w:cs="Arial"/>
                <w:sz w:val="20"/>
                <w:lang w:eastAsia="pt-BR"/>
              </w:rPr>
            </w:pPr>
            <w:r w:rsidRPr="00556878">
              <w:rPr>
                <w:rFonts w:ascii="Arial" w:eastAsia="Times New Roman" w:hAnsi="Arial" w:cs="Arial"/>
                <w:sz w:val="20"/>
                <w:lang w:eastAsia="pt-BR"/>
              </w:rPr>
              <w:t>-</w:t>
            </w:r>
          </w:p>
        </w:tc>
      </w:tr>
      <w:tr w:rsidR="00A93B90" w:rsidRPr="00556878" w14:paraId="7592F401" w14:textId="77777777" w:rsidTr="00750D2A">
        <w:trPr>
          <w:trHeight w:val="227"/>
        </w:trPr>
        <w:tc>
          <w:tcPr>
            <w:tcW w:w="3090" w:type="pct"/>
            <w:tcBorders>
              <w:top w:val="nil"/>
              <w:left w:val="nil"/>
              <w:bottom w:val="single" w:sz="4" w:space="0" w:color="1EAA7A"/>
              <w:right w:val="nil"/>
            </w:tcBorders>
            <w:shd w:val="clear" w:color="000000" w:fill="FFFFFF"/>
            <w:noWrap/>
            <w:vAlign w:val="center"/>
            <w:hideMark/>
          </w:tcPr>
          <w:p w14:paraId="3DB8B50C" w14:textId="77777777" w:rsidR="00A93B90" w:rsidRPr="00556878" w:rsidRDefault="00A93B90" w:rsidP="00750D2A">
            <w:pPr>
              <w:spacing w:before="0" w:line="276" w:lineRule="auto"/>
              <w:ind w:firstLine="0"/>
              <w:jc w:val="left"/>
              <w:rPr>
                <w:rFonts w:ascii="Arial" w:eastAsia="Times New Roman" w:hAnsi="Arial" w:cs="Arial"/>
                <w:sz w:val="20"/>
                <w:lang w:eastAsia="pt-BR"/>
              </w:rPr>
            </w:pPr>
            <w:r w:rsidRPr="00556878">
              <w:rPr>
                <w:rFonts w:ascii="Arial" w:eastAsia="Times New Roman" w:hAnsi="Arial" w:cs="Arial"/>
                <w:sz w:val="20"/>
                <w:lang w:eastAsia="pt-BR"/>
              </w:rPr>
              <w:t xml:space="preserve">      Contribuições de Interesse das Categorias Profissionais</w:t>
            </w:r>
          </w:p>
        </w:tc>
        <w:tc>
          <w:tcPr>
            <w:tcW w:w="913" w:type="pct"/>
            <w:tcBorders>
              <w:top w:val="nil"/>
              <w:left w:val="nil"/>
              <w:bottom w:val="single" w:sz="4" w:space="0" w:color="1EAA7A"/>
              <w:right w:val="nil"/>
            </w:tcBorders>
            <w:shd w:val="clear" w:color="000000" w:fill="FFFFFF"/>
            <w:noWrap/>
            <w:vAlign w:val="center"/>
          </w:tcPr>
          <w:p w14:paraId="720667DF" w14:textId="77777777" w:rsidR="00A93B90" w:rsidRPr="00556878" w:rsidRDefault="00A93B90" w:rsidP="00750D2A">
            <w:pPr>
              <w:keepNext/>
              <w:spacing w:before="0" w:line="276" w:lineRule="auto"/>
              <w:ind w:firstLine="0"/>
              <w:jc w:val="right"/>
              <w:rPr>
                <w:rFonts w:ascii="Arial" w:eastAsia="Times New Roman" w:hAnsi="Arial" w:cs="Arial"/>
                <w:bCs/>
                <w:sz w:val="20"/>
                <w:lang w:eastAsia="pt-BR"/>
              </w:rPr>
            </w:pPr>
            <w:r w:rsidRPr="00556878">
              <w:rPr>
                <w:rFonts w:ascii="Arial" w:eastAsia="Times New Roman" w:hAnsi="Arial" w:cs="Arial"/>
                <w:bCs/>
                <w:sz w:val="20"/>
                <w:lang w:eastAsia="pt-BR"/>
              </w:rPr>
              <w:t>-</w:t>
            </w:r>
          </w:p>
        </w:tc>
        <w:tc>
          <w:tcPr>
            <w:tcW w:w="997" w:type="pct"/>
            <w:tcBorders>
              <w:top w:val="nil"/>
              <w:left w:val="nil"/>
              <w:bottom w:val="single" w:sz="4" w:space="0" w:color="1EAA7A"/>
              <w:right w:val="nil"/>
            </w:tcBorders>
            <w:shd w:val="clear" w:color="000000" w:fill="FFFFFF"/>
            <w:noWrap/>
            <w:vAlign w:val="center"/>
            <w:hideMark/>
          </w:tcPr>
          <w:p w14:paraId="7ACBC008" w14:textId="77777777" w:rsidR="00A93B90" w:rsidRPr="00556878" w:rsidRDefault="00A93B90" w:rsidP="00750D2A">
            <w:pPr>
              <w:spacing w:before="0" w:line="276" w:lineRule="auto"/>
              <w:ind w:firstLine="0"/>
              <w:jc w:val="right"/>
              <w:rPr>
                <w:rFonts w:ascii="Arial" w:eastAsia="Times New Roman" w:hAnsi="Arial" w:cs="Arial"/>
                <w:sz w:val="20"/>
                <w:lang w:eastAsia="pt-BR"/>
              </w:rPr>
            </w:pPr>
            <w:r w:rsidRPr="00556878">
              <w:rPr>
                <w:rFonts w:ascii="Arial" w:eastAsia="Times New Roman" w:hAnsi="Arial" w:cs="Arial"/>
                <w:sz w:val="20"/>
                <w:lang w:eastAsia="pt-BR"/>
              </w:rPr>
              <w:t>-</w:t>
            </w:r>
          </w:p>
        </w:tc>
      </w:tr>
      <w:tr w:rsidR="00A93B90" w:rsidRPr="00556878" w14:paraId="0FB9DF15" w14:textId="77777777" w:rsidTr="00750D2A">
        <w:trPr>
          <w:trHeight w:val="227"/>
        </w:trPr>
        <w:tc>
          <w:tcPr>
            <w:tcW w:w="3090" w:type="pct"/>
            <w:tcBorders>
              <w:top w:val="nil"/>
              <w:left w:val="nil"/>
              <w:bottom w:val="single" w:sz="4" w:space="0" w:color="1EAA7A"/>
              <w:right w:val="nil"/>
            </w:tcBorders>
            <w:shd w:val="clear" w:color="000000" w:fill="E6F1EB"/>
            <w:noWrap/>
            <w:vAlign w:val="center"/>
            <w:hideMark/>
          </w:tcPr>
          <w:p w14:paraId="21A7C95E" w14:textId="77777777" w:rsidR="00A93B90" w:rsidRPr="00556878" w:rsidRDefault="00A93B90" w:rsidP="00750D2A">
            <w:pPr>
              <w:spacing w:before="0" w:line="276" w:lineRule="auto"/>
              <w:ind w:firstLine="0"/>
              <w:jc w:val="left"/>
              <w:rPr>
                <w:rFonts w:ascii="Arial" w:eastAsia="Times New Roman" w:hAnsi="Arial" w:cs="Arial"/>
                <w:b/>
                <w:bCs/>
                <w:sz w:val="20"/>
                <w:lang w:eastAsia="pt-BR"/>
              </w:rPr>
            </w:pPr>
            <w:r w:rsidRPr="00556878">
              <w:rPr>
                <w:rFonts w:ascii="Arial" w:eastAsia="Times New Roman" w:hAnsi="Arial" w:cs="Arial"/>
                <w:b/>
                <w:bCs/>
                <w:sz w:val="20"/>
                <w:lang w:eastAsia="pt-BR"/>
              </w:rPr>
              <w:t xml:space="preserve">   Exploração e Venda de Bens, Serviços e Direitos</w:t>
            </w:r>
          </w:p>
        </w:tc>
        <w:tc>
          <w:tcPr>
            <w:tcW w:w="913" w:type="pct"/>
            <w:tcBorders>
              <w:top w:val="nil"/>
              <w:left w:val="nil"/>
              <w:bottom w:val="single" w:sz="4" w:space="0" w:color="1EAA7A"/>
              <w:right w:val="nil"/>
            </w:tcBorders>
            <w:shd w:val="clear" w:color="000000" w:fill="E6F1EB"/>
            <w:noWrap/>
            <w:vAlign w:val="center"/>
          </w:tcPr>
          <w:p w14:paraId="3CE4F07E" w14:textId="77777777" w:rsidR="00A93B90" w:rsidRPr="00556878" w:rsidRDefault="00A93B90" w:rsidP="00750D2A">
            <w:pPr>
              <w:keepNext/>
              <w:spacing w:before="0" w:line="276" w:lineRule="auto"/>
              <w:ind w:firstLine="0"/>
              <w:jc w:val="right"/>
              <w:rPr>
                <w:rFonts w:ascii="Arial" w:eastAsia="Times New Roman" w:hAnsi="Arial" w:cs="Arial"/>
                <w:b/>
                <w:bCs/>
                <w:sz w:val="20"/>
                <w:lang w:eastAsia="pt-BR"/>
              </w:rPr>
            </w:pPr>
            <w:r w:rsidRPr="00556878">
              <w:rPr>
                <w:rFonts w:ascii="Arial" w:eastAsia="Times New Roman" w:hAnsi="Arial" w:cs="Arial"/>
                <w:b/>
                <w:bCs/>
                <w:sz w:val="20"/>
                <w:lang w:eastAsia="pt-BR"/>
              </w:rPr>
              <w:t>409.897,41</w:t>
            </w:r>
          </w:p>
        </w:tc>
        <w:tc>
          <w:tcPr>
            <w:tcW w:w="997" w:type="pct"/>
            <w:tcBorders>
              <w:top w:val="nil"/>
              <w:left w:val="nil"/>
              <w:bottom w:val="single" w:sz="4" w:space="0" w:color="1EAA7A"/>
              <w:right w:val="nil"/>
            </w:tcBorders>
            <w:shd w:val="clear" w:color="000000" w:fill="E6F1EB"/>
            <w:noWrap/>
            <w:vAlign w:val="center"/>
            <w:hideMark/>
          </w:tcPr>
          <w:p w14:paraId="35EAE758" w14:textId="77777777" w:rsidR="00A93B90" w:rsidRPr="00556878" w:rsidRDefault="00A93B90" w:rsidP="00750D2A">
            <w:pPr>
              <w:spacing w:before="0" w:line="276" w:lineRule="auto"/>
              <w:ind w:firstLine="0"/>
              <w:jc w:val="right"/>
              <w:rPr>
                <w:rFonts w:ascii="Arial" w:eastAsia="Times New Roman" w:hAnsi="Arial" w:cs="Arial"/>
                <w:b/>
                <w:bCs/>
                <w:sz w:val="20"/>
                <w:lang w:eastAsia="pt-BR"/>
              </w:rPr>
            </w:pPr>
            <w:r w:rsidRPr="00556878">
              <w:rPr>
                <w:rFonts w:ascii="Arial" w:eastAsia="Times New Roman" w:hAnsi="Arial" w:cs="Arial"/>
                <w:b/>
                <w:bCs/>
                <w:sz w:val="20"/>
                <w:lang w:eastAsia="pt-BR"/>
              </w:rPr>
              <w:t>1.253.559,93</w:t>
            </w:r>
          </w:p>
        </w:tc>
      </w:tr>
      <w:tr w:rsidR="00A93B90" w:rsidRPr="00556878" w14:paraId="2FD07BB0" w14:textId="77777777" w:rsidTr="00750D2A">
        <w:trPr>
          <w:trHeight w:val="227"/>
        </w:trPr>
        <w:tc>
          <w:tcPr>
            <w:tcW w:w="3090" w:type="pct"/>
            <w:tcBorders>
              <w:top w:val="nil"/>
              <w:left w:val="nil"/>
              <w:bottom w:val="single" w:sz="4" w:space="0" w:color="1EAA7A"/>
              <w:right w:val="nil"/>
            </w:tcBorders>
            <w:shd w:val="clear" w:color="000000" w:fill="FFFFFF"/>
            <w:noWrap/>
            <w:vAlign w:val="center"/>
            <w:hideMark/>
          </w:tcPr>
          <w:p w14:paraId="68AFE060" w14:textId="77777777" w:rsidR="00A93B90" w:rsidRPr="00556878" w:rsidRDefault="00A93B90" w:rsidP="00750D2A">
            <w:pPr>
              <w:spacing w:before="0" w:line="276" w:lineRule="auto"/>
              <w:ind w:firstLine="0"/>
              <w:jc w:val="left"/>
              <w:rPr>
                <w:rFonts w:ascii="Arial" w:eastAsia="Times New Roman" w:hAnsi="Arial" w:cs="Arial"/>
                <w:sz w:val="20"/>
                <w:lang w:eastAsia="pt-BR"/>
              </w:rPr>
            </w:pPr>
            <w:r w:rsidRPr="00556878">
              <w:rPr>
                <w:rFonts w:ascii="Arial" w:eastAsia="Times New Roman" w:hAnsi="Arial" w:cs="Arial"/>
                <w:sz w:val="20"/>
                <w:lang w:eastAsia="pt-BR"/>
              </w:rPr>
              <w:t xml:space="preserve">      Venda de Mercadorias</w:t>
            </w:r>
          </w:p>
        </w:tc>
        <w:tc>
          <w:tcPr>
            <w:tcW w:w="913" w:type="pct"/>
            <w:tcBorders>
              <w:top w:val="nil"/>
              <w:left w:val="nil"/>
              <w:bottom w:val="single" w:sz="4" w:space="0" w:color="1EAA7A"/>
              <w:right w:val="nil"/>
            </w:tcBorders>
            <w:shd w:val="clear" w:color="000000" w:fill="FFFFFF"/>
            <w:noWrap/>
            <w:vAlign w:val="center"/>
          </w:tcPr>
          <w:p w14:paraId="3E3FA21C" w14:textId="77777777" w:rsidR="00A93B90" w:rsidRPr="00556878" w:rsidRDefault="00A93B90" w:rsidP="00750D2A">
            <w:pPr>
              <w:keepNext/>
              <w:spacing w:before="0" w:line="276" w:lineRule="auto"/>
              <w:ind w:firstLine="0"/>
              <w:jc w:val="right"/>
              <w:rPr>
                <w:rFonts w:ascii="Arial" w:eastAsia="Times New Roman" w:hAnsi="Arial" w:cs="Arial"/>
                <w:bCs/>
                <w:sz w:val="20"/>
                <w:lang w:eastAsia="pt-BR"/>
              </w:rPr>
            </w:pPr>
            <w:r w:rsidRPr="00556878">
              <w:rPr>
                <w:rFonts w:ascii="Arial" w:eastAsia="Times New Roman" w:hAnsi="Arial" w:cs="Arial"/>
                <w:bCs/>
                <w:sz w:val="20"/>
                <w:lang w:eastAsia="pt-BR"/>
              </w:rPr>
              <w:t>267.838,08</w:t>
            </w:r>
          </w:p>
        </w:tc>
        <w:tc>
          <w:tcPr>
            <w:tcW w:w="997" w:type="pct"/>
            <w:tcBorders>
              <w:top w:val="nil"/>
              <w:left w:val="nil"/>
              <w:bottom w:val="single" w:sz="4" w:space="0" w:color="1EAA7A"/>
              <w:right w:val="nil"/>
            </w:tcBorders>
            <w:shd w:val="clear" w:color="000000" w:fill="FFFFFF"/>
            <w:noWrap/>
            <w:vAlign w:val="center"/>
            <w:hideMark/>
          </w:tcPr>
          <w:p w14:paraId="2A3AE0D8" w14:textId="77777777" w:rsidR="00A93B90" w:rsidRPr="00556878" w:rsidRDefault="00A93B90" w:rsidP="00750D2A">
            <w:pPr>
              <w:spacing w:before="0" w:line="276" w:lineRule="auto"/>
              <w:ind w:firstLine="0"/>
              <w:jc w:val="right"/>
              <w:rPr>
                <w:rFonts w:ascii="Arial" w:eastAsia="Times New Roman" w:hAnsi="Arial" w:cs="Arial"/>
                <w:sz w:val="20"/>
                <w:lang w:eastAsia="pt-BR"/>
              </w:rPr>
            </w:pPr>
            <w:r w:rsidRPr="00556878">
              <w:rPr>
                <w:rFonts w:ascii="Arial" w:eastAsia="Times New Roman" w:hAnsi="Arial" w:cs="Arial"/>
                <w:sz w:val="20"/>
                <w:lang w:eastAsia="pt-BR"/>
              </w:rPr>
              <w:t>209.248,04</w:t>
            </w:r>
          </w:p>
        </w:tc>
      </w:tr>
      <w:tr w:rsidR="00A93B90" w:rsidRPr="00556878" w14:paraId="4C49F11C" w14:textId="77777777" w:rsidTr="00750D2A">
        <w:trPr>
          <w:trHeight w:val="227"/>
        </w:trPr>
        <w:tc>
          <w:tcPr>
            <w:tcW w:w="3090" w:type="pct"/>
            <w:tcBorders>
              <w:top w:val="nil"/>
              <w:left w:val="nil"/>
              <w:bottom w:val="single" w:sz="4" w:space="0" w:color="1EAA7A"/>
              <w:right w:val="nil"/>
            </w:tcBorders>
            <w:shd w:val="clear" w:color="000000" w:fill="E6F1EB"/>
            <w:noWrap/>
            <w:vAlign w:val="center"/>
            <w:hideMark/>
          </w:tcPr>
          <w:p w14:paraId="6C25D1C5" w14:textId="77777777" w:rsidR="00A93B90" w:rsidRPr="00556878" w:rsidRDefault="00A93B90" w:rsidP="00750D2A">
            <w:pPr>
              <w:spacing w:before="0" w:line="276" w:lineRule="auto"/>
              <w:ind w:firstLine="0"/>
              <w:jc w:val="left"/>
              <w:rPr>
                <w:rFonts w:ascii="Arial" w:eastAsia="Times New Roman" w:hAnsi="Arial" w:cs="Arial"/>
                <w:sz w:val="20"/>
                <w:lang w:eastAsia="pt-BR"/>
              </w:rPr>
            </w:pPr>
            <w:r w:rsidRPr="00556878">
              <w:rPr>
                <w:rFonts w:ascii="Arial" w:eastAsia="Times New Roman" w:hAnsi="Arial" w:cs="Arial"/>
                <w:sz w:val="20"/>
                <w:lang w:eastAsia="pt-BR"/>
              </w:rPr>
              <w:t xml:space="preserve">      Vendas de Produtos</w:t>
            </w:r>
          </w:p>
        </w:tc>
        <w:tc>
          <w:tcPr>
            <w:tcW w:w="913" w:type="pct"/>
            <w:tcBorders>
              <w:top w:val="nil"/>
              <w:left w:val="nil"/>
              <w:bottom w:val="single" w:sz="4" w:space="0" w:color="1EAA7A"/>
              <w:right w:val="nil"/>
            </w:tcBorders>
            <w:shd w:val="clear" w:color="000000" w:fill="E6F1EB"/>
            <w:noWrap/>
            <w:vAlign w:val="center"/>
          </w:tcPr>
          <w:p w14:paraId="01ED73AC" w14:textId="77777777" w:rsidR="00A93B90" w:rsidRPr="00556878" w:rsidRDefault="00A93B90" w:rsidP="00750D2A">
            <w:pPr>
              <w:keepNext/>
              <w:spacing w:before="0" w:line="276" w:lineRule="auto"/>
              <w:ind w:firstLine="0"/>
              <w:jc w:val="right"/>
              <w:rPr>
                <w:rFonts w:ascii="Arial" w:eastAsia="Times New Roman" w:hAnsi="Arial" w:cs="Arial"/>
                <w:bCs/>
                <w:sz w:val="20"/>
                <w:lang w:eastAsia="pt-BR"/>
              </w:rPr>
            </w:pPr>
            <w:r w:rsidRPr="00556878">
              <w:rPr>
                <w:rFonts w:ascii="Arial" w:eastAsia="Times New Roman" w:hAnsi="Arial" w:cs="Arial"/>
                <w:bCs/>
                <w:sz w:val="20"/>
                <w:lang w:eastAsia="pt-BR"/>
              </w:rPr>
              <w:t>1.816,00</w:t>
            </w:r>
          </w:p>
        </w:tc>
        <w:tc>
          <w:tcPr>
            <w:tcW w:w="997" w:type="pct"/>
            <w:tcBorders>
              <w:top w:val="nil"/>
              <w:left w:val="nil"/>
              <w:bottom w:val="single" w:sz="4" w:space="0" w:color="1EAA7A"/>
              <w:right w:val="nil"/>
            </w:tcBorders>
            <w:shd w:val="clear" w:color="000000" w:fill="E6F1EB"/>
            <w:noWrap/>
            <w:vAlign w:val="center"/>
            <w:hideMark/>
          </w:tcPr>
          <w:p w14:paraId="0D7B3FC4" w14:textId="77777777" w:rsidR="00A93B90" w:rsidRPr="00556878" w:rsidRDefault="00A93B90" w:rsidP="00750D2A">
            <w:pPr>
              <w:spacing w:before="0" w:line="276" w:lineRule="auto"/>
              <w:ind w:firstLine="0"/>
              <w:jc w:val="right"/>
              <w:rPr>
                <w:rFonts w:ascii="Arial" w:eastAsia="Times New Roman" w:hAnsi="Arial" w:cs="Arial"/>
                <w:sz w:val="20"/>
                <w:lang w:eastAsia="pt-BR"/>
              </w:rPr>
            </w:pPr>
            <w:r w:rsidRPr="00556878">
              <w:rPr>
                <w:rFonts w:ascii="Arial" w:eastAsia="Times New Roman" w:hAnsi="Arial" w:cs="Arial"/>
                <w:sz w:val="20"/>
                <w:lang w:eastAsia="pt-BR"/>
              </w:rPr>
              <w:t>12.280,00</w:t>
            </w:r>
          </w:p>
        </w:tc>
      </w:tr>
      <w:tr w:rsidR="00A93B90" w:rsidRPr="00556878" w14:paraId="677FC07E" w14:textId="77777777" w:rsidTr="00750D2A">
        <w:trPr>
          <w:trHeight w:val="227"/>
        </w:trPr>
        <w:tc>
          <w:tcPr>
            <w:tcW w:w="3090" w:type="pct"/>
            <w:tcBorders>
              <w:top w:val="nil"/>
              <w:left w:val="nil"/>
              <w:bottom w:val="single" w:sz="4" w:space="0" w:color="1EAA7A"/>
              <w:right w:val="nil"/>
            </w:tcBorders>
            <w:shd w:val="clear" w:color="000000" w:fill="FFFFFF"/>
            <w:noWrap/>
            <w:vAlign w:val="center"/>
            <w:hideMark/>
          </w:tcPr>
          <w:p w14:paraId="4BB3A4C6" w14:textId="77777777" w:rsidR="00A93B90" w:rsidRPr="00556878" w:rsidRDefault="00A93B90" w:rsidP="00750D2A">
            <w:pPr>
              <w:spacing w:before="0" w:line="276" w:lineRule="auto"/>
              <w:ind w:firstLine="0"/>
              <w:jc w:val="left"/>
              <w:rPr>
                <w:rFonts w:ascii="Arial" w:eastAsia="Times New Roman" w:hAnsi="Arial" w:cs="Arial"/>
                <w:sz w:val="20"/>
                <w:lang w:eastAsia="pt-BR"/>
              </w:rPr>
            </w:pPr>
            <w:r w:rsidRPr="00556878">
              <w:rPr>
                <w:rFonts w:ascii="Arial" w:eastAsia="Times New Roman" w:hAnsi="Arial" w:cs="Arial"/>
                <w:sz w:val="20"/>
                <w:lang w:eastAsia="pt-BR"/>
              </w:rPr>
              <w:t xml:space="preserve">      Exploração de Bens, Direitos e Prestação de Serviços</w:t>
            </w:r>
          </w:p>
        </w:tc>
        <w:tc>
          <w:tcPr>
            <w:tcW w:w="913" w:type="pct"/>
            <w:tcBorders>
              <w:top w:val="nil"/>
              <w:left w:val="nil"/>
              <w:bottom w:val="single" w:sz="4" w:space="0" w:color="1EAA7A"/>
              <w:right w:val="nil"/>
            </w:tcBorders>
            <w:shd w:val="clear" w:color="000000" w:fill="FFFFFF"/>
            <w:noWrap/>
            <w:vAlign w:val="center"/>
          </w:tcPr>
          <w:p w14:paraId="45C52575" w14:textId="77777777" w:rsidR="00A93B90" w:rsidRPr="00556878" w:rsidRDefault="00A93B90" w:rsidP="00750D2A">
            <w:pPr>
              <w:keepNext/>
              <w:spacing w:before="0" w:line="276" w:lineRule="auto"/>
              <w:ind w:firstLine="0"/>
              <w:jc w:val="right"/>
              <w:rPr>
                <w:rFonts w:ascii="Arial" w:eastAsia="Times New Roman" w:hAnsi="Arial" w:cs="Arial"/>
                <w:bCs/>
                <w:sz w:val="20"/>
                <w:lang w:eastAsia="pt-BR"/>
              </w:rPr>
            </w:pPr>
            <w:r w:rsidRPr="00556878">
              <w:rPr>
                <w:rFonts w:ascii="Arial" w:eastAsia="Times New Roman" w:hAnsi="Arial" w:cs="Arial"/>
                <w:bCs/>
                <w:sz w:val="20"/>
                <w:lang w:eastAsia="pt-BR"/>
              </w:rPr>
              <w:t>140.243,33</w:t>
            </w:r>
          </w:p>
        </w:tc>
        <w:tc>
          <w:tcPr>
            <w:tcW w:w="997" w:type="pct"/>
            <w:tcBorders>
              <w:top w:val="nil"/>
              <w:left w:val="nil"/>
              <w:bottom w:val="single" w:sz="4" w:space="0" w:color="1EAA7A"/>
              <w:right w:val="nil"/>
            </w:tcBorders>
            <w:shd w:val="clear" w:color="000000" w:fill="FFFFFF"/>
            <w:noWrap/>
            <w:vAlign w:val="center"/>
            <w:hideMark/>
          </w:tcPr>
          <w:p w14:paraId="373AD810" w14:textId="77777777" w:rsidR="00A93B90" w:rsidRPr="00556878" w:rsidRDefault="00A93B90" w:rsidP="00750D2A">
            <w:pPr>
              <w:spacing w:before="0" w:line="276" w:lineRule="auto"/>
              <w:ind w:firstLine="0"/>
              <w:jc w:val="right"/>
              <w:rPr>
                <w:rFonts w:ascii="Arial" w:eastAsia="Times New Roman" w:hAnsi="Arial" w:cs="Arial"/>
                <w:sz w:val="20"/>
                <w:lang w:eastAsia="pt-BR"/>
              </w:rPr>
            </w:pPr>
            <w:r w:rsidRPr="00556878">
              <w:rPr>
                <w:rFonts w:ascii="Arial" w:eastAsia="Times New Roman" w:hAnsi="Arial" w:cs="Arial"/>
                <w:sz w:val="20"/>
                <w:lang w:eastAsia="pt-BR"/>
              </w:rPr>
              <w:t>1.032.031,89</w:t>
            </w:r>
          </w:p>
        </w:tc>
      </w:tr>
      <w:tr w:rsidR="00A93B90" w:rsidRPr="00556878" w14:paraId="0100B496" w14:textId="77777777" w:rsidTr="00750D2A">
        <w:trPr>
          <w:trHeight w:val="227"/>
        </w:trPr>
        <w:tc>
          <w:tcPr>
            <w:tcW w:w="3090" w:type="pct"/>
            <w:tcBorders>
              <w:top w:val="nil"/>
              <w:left w:val="nil"/>
              <w:bottom w:val="single" w:sz="4" w:space="0" w:color="1EAA7A"/>
              <w:right w:val="nil"/>
            </w:tcBorders>
            <w:shd w:val="clear" w:color="000000" w:fill="E6F1EB"/>
            <w:noWrap/>
            <w:vAlign w:val="center"/>
            <w:hideMark/>
          </w:tcPr>
          <w:p w14:paraId="2B088415" w14:textId="77777777" w:rsidR="00A93B90" w:rsidRPr="00556878" w:rsidRDefault="00A93B90" w:rsidP="00750D2A">
            <w:pPr>
              <w:spacing w:before="0" w:line="276" w:lineRule="auto"/>
              <w:ind w:firstLine="0"/>
              <w:jc w:val="left"/>
              <w:rPr>
                <w:rFonts w:ascii="Arial" w:eastAsia="Times New Roman" w:hAnsi="Arial" w:cs="Arial"/>
                <w:b/>
                <w:bCs/>
                <w:sz w:val="20"/>
                <w:lang w:eastAsia="pt-BR"/>
              </w:rPr>
            </w:pPr>
            <w:r w:rsidRPr="00556878">
              <w:rPr>
                <w:rFonts w:ascii="Arial" w:eastAsia="Times New Roman" w:hAnsi="Arial" w:cs="Arial"/>
                <w:b/>
                <w:bCs/>
                <w:sz w:val="20"/>
                <w:lang w:eastAsia="pt-BR"/>
              </w:rPr>
              <w:t xml:space="preserve">   Variações Patrimoniais Aumentativas Financeiras</w:t>
            </w:r>
          </w:p>
        </w:tc>
        <w:tc>
          <w:tcPr>
            <w:tcW w:w="913" w:type="pct"/>
            <w:tcBorders>
              <w:top w:val="nil"/>
              <w:left w:val="nil"/>
              <w:bottom w:val="single" w:sz="4" w:space="0" w:color="1EAA7A"/>
              <w:right w:val="nil"/>
            </w:tcBorders>
            <w:shd w:val="clear" w:color="000000" w:fill="E6F1EB"/>
            <w:noWrap/>
            <w:vAlign w:val="center"/>
          </w:tcPr>
          <w:p w14:paraId="00BFD919" w14:textId="77777777" w:rsidR="00A93B90" w:rsidRPr="00556878" w:rsidRDefault="00A93B90" w:rsidP="00750D2A">
            <w:pPr>
              <w:keepNext/>
              <w:spacing w:before="0" w:line="276" w:lineRule="auto"/>
              <w:ind w:firstLine="0"/>
              <w:jc w:val="right"/>
              <w:rPr>
                <w:rFonts w:ascii="Arial" w:eastAsia="Times New Roman" w:hAnsi="Arial" w:cs="Arial"/>
                <w:b/>
                <w:bCs/>
                <w:sz w:val="20"/>
                <w:lang w:eastAsia="pt-BR"/>
              </w:rPr>
            </w:pPr>
            <w:r w:rsidRPr="00556878">
              <w:rPr>
                <w:rFonts w:ascii="Arial" w:eastAsia="Times New Roman" w:hAnsi="Arial" w:cs="Arial"/>
                <w:b/>
                <w:bCs/>
                <w:sz w:val="20"/>
                <w:lang w:eastAsia="pt-BR"/>
              </w:rPr>
              <w:t>-</w:t>
            </w:r>
          </w:p>
        </w:tc>
        <w:tc>
          <w:tcPr>
            <w:tcW w:w="997" w:type="pct"/>
            <w:tcBorders>
              <w:top w:val="nil"/>
              <w:left w:val="nil"/>
              <w:bottom w:val="single" w:sz="4" w:space="0" w:color="1EAA7A"/>
              <w:right w:val="nil"/>
            </w:tcBorders>
            <w:shd w:val="clear" w:color="000000" w:fill="E6F1EB"/>
            <w:noWrap/>
            <w:vAlign w:val="center"/>
            <w:hideMark/>
          </w:tcPr>
          <w:p w14:paraId="5AF841C9" w14:textId="77777777" w:rsidR="00A93B90" w:rsidRPr="00556878" w:rsidRDefault="00A93B90" w:rsidP="00750D2A">
            <w:pPr>
              <w:spacing w:before="0" w:line="276" w:lineRule="auto"/>
              <w:ind w:firstLine="0"/>
              <w:jc w:val="right"/>
              <w:rPr>
                <w:rFonts w:ascii="Arial" w:eastAsia="Times New Roman" w:hAnsi="Arial" w:cs="Arial"/>
                <w:b/>
                <w:bCs/>
                <w:sz w:val="20"/>
                <w:lang w:eastAsia="pt-BR"/>
              </w:rPr>
            </w:pPr>
            <w:r w:rsidRPr="00556878">
              <w:rPr>
                <w:rFonts w:ascii="Arial" w:eastAsia="Times New Roman" w:hAnsi="Arial" w:cs="Arial"/>
                <w:b/>
                <w:bCs/>
                <w:sz w:val="20"/>
                <w:lang w:eastAsia="pt-BR"/>
              </w:rPr>
              <w:t>79,71</w:t>
            </w:r>
          </w:p>
        </w:tc>
      </w:tr>
      <w:tr w:rsidR="00A93B90" w:rsidRPr="00556878" w14:paraId="0F8843CF" w14:textId="77777777" w:rsidTr="00750D2A">
        <w:trPr>
          <w:trHeight w:val="227"/>
        </w:trPr>
        <w:tc>
          <w:tcPr>
            <w:tcW w:w="3090" w:type="pct"/>
            <w:tcBorders>
              <w:top w:val="nil"/>
              <w:left w:val="nil"/>
              <w:bottom w:val="single" w:sz="4" w:space="0" w:color="1EAA7A"/>
              <w:right w:val="nil"/>
            </w:tcBorders>
            <w:shd w:val="clear" w:color="000000" w:fill="FFFFFF"/>
            <w:noWrap/>
            <w:vAlign w:val="center"/>
            <w:hideMark/>
          </w:tcPr>
          <w:p w14:paraId="131C810A" w14:textId="77777777" w:rsidR="00A93B90" w:rsidRPr="00556878" w:rsidRDefault="00A93B90" w:rsidP="00750D2A">
            <w:pPr>
              <w:spacing w:before="0" w:line="276" w:lineRule="auto"/>
              <w:ind w:firstLine="0"/>
              <w:jc w:val="left"/>
              <w:rPr>
                <w:rFonts w:ascii="Arial" w:eastAsia="Times New Roman" w:hAnsi="Arial" w:cs="Arial"/>
                <w:sz w:val="20"/>
                <w:lang w:eastAsia="pt-BR"/>
              </w:rPr>
            </w:pPr>
            <w:r w:rsidRPr="00556878">
              <w:rPr>
                <w:rFonts w:ascii="Arial" w:eastAsia="Times New Roman" w:hAnsi="Arial" w:cs="Arial"/>
                <w:sz w:val="20"/>
                <w:lang w:eastAsia="pt-BR"/>
              </w:rPr>
              <w:t xml:space="preserve">      Juros e Encargos de Empréstimos e Financiamentos Concedidos</w:t>
            </w:r>
          </w:p>
        </w:tc>
        <w:tc>
          <w:tcPr>
            <w:tcW w:w="913" w:type="pct"/>
            <w:tcBorders>
              <w:top w:val="nil"/>
              <w:left w:val="nil"/>
              <w:bottom w:val="single" w:sz="4" w:space="0" w:color="1EAA7A"/>
              <w:right w:val="nil"/>
            </w:tcBorders>
            <w:shd w:val="clear" w:color="000000" w:fill="FFFFFF"/>
            <w:noWrap/>
            <w:vAlign w:val="center"/>
          </w:tcPr>
          <w:p w14:paraId="478F05FF" w14:textId="77777777" w:rsidR="00A93B90" w:rsidRPr="00556878" w:rsidRDefault="00A93B90" w:rsidP="00750D2A">
            <w:pPr>
              <w:keepNext/>
              <w:spacing w:before="0" w:line="276" w:lineRule="auto"/>
              <w:ind w:firstLine="0"/>
              <w:jc w:val="right"/>
              <w:rPr>
                <w:rFonts w:ascii="Arial" w:eastAsia="Times New Roman" w:hAnsi="Arial" w:cs="Arial"/>
                <w:bCs/>
                <w:sz w:val="20"/>
                <w:lang w:eastAsia="pt-BR"/>
              </w:rPr>
            </w:pPr>
            <w:r w:rsidRPr="00556878">
              <w:rPr>
                <w:rFonts w:ascii="Arial" w:eastAsia="Times New Roman" w:hAnsi="Arial" w:cs="Arial"/>
                <w:bCs/>
                <w:sz w:val="20"/>
                <w:lang w:eastAsia="pt-BR"/>
              </w:rPr>
              <w:t>-</w:t>
            </w:r>
          </w:p>
        </w:tc>
        <w:tc>
          <w:tcPr>
            <w:tcW w:w="997" w:type="pct"/>
            <w:tcBorders>
              <w:top w:val="nil"/>
              <w:left w:val="nil"/>
              <w:bottom w:val="single" w:sz="4" w:space="0" w:color="1EAA7A"/>
              <w:right w:val="nil"/>
            </w:tcBorders>
            <w:shd w:val="clear" w:color="000000" w:fill="FFFFFF"/>
            <w:noWrap/>
            <w:vAlign w:val="center"/>
            <w:hideMark/>
          </w:tcPr>
          <w:p w14:paraId="54E5D0CE" w14:textId="77777777" w:rsidR="00A93B90" w:rsidRPr="00556878" w:rsidRDefault="00A93B90" w:rsidP="00750D2A">
            <w:pPr>
              <w:spacing w:before="0" w:line="276" w:lineRule="auto"/>
              <w:ind w:firstLine="0"/>
              <w:jc w:val="right"/>
              <w:rPr>
                <w:rFonts w:ascii="Arial" w:eastAsia="Times New Roman" w:hAnsi="Arial" w:cs="Arial"/>
                <w:sz w:val="20"/>
                <w:lang w:eastAsia="pt-BR"/>
              </w:rPr>
            </w:pPr>
            <w:r w:rsidRPr="00556878">
              <w:rPr>
                <w:rFonts w:ascii="Arial" w:eastAsia="Times New Roman" w:hAnsi="Arial" w:cs="Arial"/>
                <w:sz w:val="20"/>
                <w:lang w:eastAsia="pt-BR"/>
              </w:rPr>
              <w:t>-</w:t>
            </w:r>
          </w:p>
        </w:tc>
      </w:tr>
      <w:tr w:rsidR="00A93B90" w:rsidRPr="00556878" w14:paraId="191E8FF4" w14:textId="77777777" w:rsidTr="00750D2A">
        <w:trPr>
          <w:trHeight w:val="227"/>
        </w:trPr>
        <w:tc>
          <w:tcPr>
            <w:tcW w:w="3090" w:type="pct"/>
            <w:tcBorders>
              <w:top w:val="nil"/>
              <w:left w:val="nil"/>
              <w:bottom w:val="single" w:sz="4" w:space="0" w:color="1EAA7A"/>
              <w:right w:val="nil"/>
            </w:tcBorders>
            <w:shd w:val="clear" w:color="000000" w:fill="E6F1EB"/>
            <w:noWrap/>
            <w:vAlign w:val="center"/>
            <w:hideMark/>
          </w:tcPr>
          <w:p w14:paraId="799E0EEC" w14:textId="77777777" w:rsidR="00A93B90" w:rsidRPr="00556878" w:rsidRDefault="00A93B90" w:rsidP="00750D2A">
            <w:pPr>
              <w:spacing w:before="0" w:line="276" w:lineRule="auto"/>
              <w:ind w:firstLine="0"/>
              <w:jc w:val="left"/>
              <w:rPr>
                <w:rFonts w:ascii="Arial" w:eastAsia="Times New Roman" w:hAnsi="Arial" w:cs="Arial"/>
                <w:sz w:val="20"/>
                <w:lang w:eastAsia="pt-BR"/>
              </w:rPr>
            </w:pPr>
            <w:r w:rsidRPr="00556878">
              <w:rPr>
                <w:rFonts w:ascii="Arial" w:eastAsia="Times New Roman" w:hAnsi="Arial" w:cs="Arial"/>
                <w:sz w:val="20"/>
                <w:lang w:eastAsia="pt-BR"/>
              </w:rPr>
              <w:t xml:space="preserve">      Juros e Encargos de Mora</w:t>
            </w:r>
          </w:p>
        </w:tc>
        <w:tc>
          <w:tcPr>
            <w:tcW w:w="913" w:type="pct"/>
            <w:tcBorders>
              <w:top w:val="nil"/>
              <w:left w:val="nil"/>
              <w:bottom w:val="single" w:sz="4" w:space="0" w:color="1EAA7A"/>
              <w:right w:val="nil"/>
            </w:tcBorders>
            <w:shd w:val="clear" w:color="000000" w:fill="E6F1EB"/>
            <w:noWrap/>
            <w:vAlign w:val="center"/>
          </w:tcPr>
          <w:p w14:paraId="3FAF72D0" w14:textId="77777777" w:rsidR="00A93B90" w:rsidRPr="00556878" w:rsidRDefault="00A93B90" w:rsidP="00750D2A">
            <w:pPr>
              <w:keepNext/>
              <w:spacing w:before="0" w:line="276" w:lineRule="auto"/>
              <w:ind w:firstLine="0"/>
              <w:jc w:val="right"/>
              <w:rPr>
                <w:rFonts w:ascii="Arial" w:eastAsia="Times New Roman" w:hAnsi="Arial" w:cs="Arial"/>
                <w:bCs/>
                <w:sz w:val="20"/>
                <w:lang w:eastAsia="pt-BR"/>
              </w:rPr>
            </w:pPr>
            <w:r w:rsidRPr="00556878">
              <w:rPr>
                <w:rFonts w:ascii="Arial" w:eastAsia="Times New Roman" w:hAnsi="Arial" w:cs="Arial"/>
                <w:bCs/>
                <w:sz w:val="20"/>
                <w:lang w:eastAsia="pt-BR"/>
              </w:rPr>
              <w:t>-</w:t>
            </w:r>
          </w:p>
        </w:tc>
        <w:tc>
          <w:tcPr>
            <w:tcW w:w="997" w:type="pct"/>
            <w:tcBorders>
              <w:top w:val="nil"/>
              <w:left w:val="nil"/>
              <w:bottom w:val="single" w:sz="4" w:space="0" w:color="1EAA7A"/>
              <w:right w:val="nil"/>
            </w:tcBorders>
            <w:shd w:val="clear" w:color="000000" w:fill="E6F1EB"/>
            <w:noWrap/>
            <w:vAlign w:val="center"/>
            <w:hideMark/>
          </w:tcPr>
          <w:p w14:paraId="48D471CD" w14:textId="77777777" w:rsidR="00A93B90" w:rsidRPr="00556878" w:rsidRDefault="00A93B90" w:rsidP="00750D2A">
            <w:pPr>
              <w:spacing w:before="0" w:line="276" w:lineRule="auto"/>
              <w:ind w:firstLine="0"/>
              <w:jc w:val="right"/>
              <w:rPr>
                <w:rFonts w:ascii="Arial" w:eastAsia="Times New Roman" w:hAnsi="Arial" w:cs="Arial"/>
                <w:sz w:val="20"/>
                <w:lang w:eastAsia="pt-BR"/>
              </w:rPr>
            </w:pPr>
            <w:r w:rsidRPr="00556878">
              <w:rPr>
                <w:rFonts w:ascii="Arial" w:eastAsia="Times New Roman" w:hAnsi="Arial" w:cs="Arial"/>
                <w:sz w:val="20"/>
                <w:lang w:eastAsia="pt-BR"/>
              </w:rPr>
              <w:t>79,71</w:t>
            </w:r>
          </w:p>
        </w:tc>
      </w:tr>
      <w:tr w:rsidR="00A93B90" w:rsidRPr="00556878" w14:paraId="37A1185E" w14:textId="77777777" w:rsidTr="00750D2A">
        <w:trPr>
          <w:trHeight w:val="227"/>
        </w:trPr>
        <w:tc>
          <w:tcPr>
            <w:tcW w:w="3090" w:type="pct"/>
            <w:tcBorders>
              <w:top w:val="nil"/>
              <w:left w:val="nil"/>
              <w:bottom w:val="single" w:sz="4" w:space="0" w:color="1EAA7A"/>
              <w:right w:val="nil"/>
            </w:tcBorders>
            <w:shd w:val="clear" w:color="000000" w:fill="FFFFFF"/>
            <w:noWrap/>
            <w:vAlign w:val="center"/>
            <w:hideMark/>
          </w:tcPr>
          <w:p w14:paraId="44854C3F" w14:textId="77777777" w:rsidR="00A93B90" w:rsidRPr="00556878" w:rsidRDefault="00A93B90" w:rsidP="00750D2A">
            <w:pPr>
              <w:spacing w:before="0" w:line="276" w:lineRule="auto"/>
              <w:ind w:firstLine="0"/>
              <w:jc w:val="left"/>
              <w:rPr>
                <w:rFonts w:ascii="Arial" w:eastAsia="Times New Roman" w:hAnsi="Arial" w:cs="Arial"/>
                <w:sz w:val="20"/>
                <w:lang w:eastAsia="pt-BR"/>
              </w:rPr>
            </w:pPr>
            <w:r w:rsidRPr="00556878">
              <w:rPr>
                <w:rFonts w:ascii="Arial" w:eastAsia="Times New Roman" w:hAnsi="Arial" w:cs="Arial"/>
                <w:sz w:val="20"/>
                <w:lang w:eastAsia="pt-BR"/>
              </w:rPr>
              <w:t xml:space="preserve">      Variações Monetárias e Cambiais</w:t>
            </w:r>
          </w:p>
        </w:tc>
        <w:tc>
          <w:tcPr>
            <w:tcW w:w="913" w:type="pct"/>
            <w:tcBorders>
              <w:top w:val="nil"/>
              <w:left w:val="nil"/>
              <w:bottom w:val="single" w:sz="4" w:space="0" w:color="1EAA7A"/>
              <w:right w:val="nil"/>
            </w:tcBorders>
            <w:shd w:val="clear" w:color="000000" w:fill="FFFFFF"/>
            <w:noWrap/>
            <w:vAlign w:val="center"/>
          </w:tcPr>
          <w:p w14:paraId="48CAE71A" w14:textId="77777777" w:rsidR="00A93B90" w:rsidRPr="00556878" w:rsidRDefault="00A93B90" w:rsidP="00750D2A">
            <w:pPr>
              <w:keepNext/>
              <w:spacing w:before="0" w:line="276" w:lineRule="auto"/>
              <w:ind w:firstLine="0"/>
              <w:jc w:val="right"/>
              <w:rPr>
                <w:rFonts w:ascii="Arial" w:eastAsia="Times New Roman" w:hAnsi="Arial" w:cs="Arial"/>
                <w:bCs/>
                <w:sz w:val="20"/>
                <w:lang w:eastAsia="pt-BR"/>
              </w:rPr>
            </w:pPr>
            <w:r w:rsidRPr="00556878">
              <w:rPr>
                <w:rFonts w:ascii="Arial" w:eastAsia="Times New Roman" w:hAnsi="Arial" w:cs="Arial"/>
                <w:bCs/>
                <w:sz w:val="20"/>
                <w:lang w:eastAsia="pt-BR"/>
              </w:rPr>
              <w:t>-</w:t>
            </w:r>
          </w:p>
        </w:tc>
        <w:tc>
          <w:tcPr>
            <w:tcW w:w="997" w:type="pct"/>
            <w:tcBorders>
              <w:top w:val="nil"/>
              <w:left w:val="nil"/>
              <w:bottom w:val="single" w:sz="4" w:space="0" w:color="1EAA7A"/>
              <w:right w:val="nil"/>
            </w:tcBorders>
            <w:shd w:val="clear" w:color="000000" w:fill="FFFFFF"/>
            <w:noWrap/>
            <w:vAlign w:val="center"/>
            <w:hideMark/>
          </w:tcPr>
          <w:p w14:paraId="2B109E99" w14:textId="77777777" w:rsidR="00A93B90" w:rsidRPr="00556878" w:rsidRDefault="00A93B90" w:rsidP="00750D2A">
            <w:pPr>
              <w:spacing w:before="0" w:line="276" w:lineRule="auto"/>
              <w:ind w:firstLine="0"/>
              <w:jc w:val="right"/>
              <w:rPr>
                <w:rFonts w:ascii="Arial" w:eastAsia="Times New Roman" w:hAnsi="Arial" w:cs="Arial"/>
                <w:sz w:val="20"/>
                <w:lang w:eastAsia="pt-BR"/>
              </w:rPr>
            </w:pPr>
            <w:r w:rsidRPr="00556878">
              <w:rPr>
                <w:rFonts w:ascii="Arial" w:eastAsia="Times New Roman" w:hAnsi="Arial" w:cs="Arial"/>
                <w:sz w:val="20"/>
                <w:lang w:eastAsia="pt-BR"/>
              </w:rPr>
              <w:t>-</w:t>
            </w:r>
          </w:p>
        </w:tc>
      </w:tr>
      <w:tr w:rsidR="00A93B90" w:rsidRPr="00556878" w14:paraId="21247142" w14:textId="77777777" w:rsidTr="00750D2A">
        <w:trPr>
          <w:trHeight w:val="227"/>
        </w:trPr>
        <w:tc>
          <w:tcPr>
            <w:tcW w:w="3090" w:type="pct"/>
            <w:tcBorders>
              <w:top w:val="nil"/>
              <w:left w:val="nil"/>
              <w:bottom w:val="single" w:sz="4" w:space="0" w:color="1EAA7A"/>
              <w:right w:val="nil"/>
            </w:tcBorders>
            <w:shd w:val="clear" w:color="000000" w:fill="E6F1EB"/>
            <w:noWrap/>
            <w:vAlign w:val="center"/>
            <w:hideMark/>
          </w:tcPr>
          <w:p w14:paraId="3A309E3F" w14:textId="77777777" w:rsidR="00A93B90" w:rsidRPr="00556878" w:rsidRDefault="00A93B90" w:rsidP="00750D2A">
            <w:pPr>
              <w:spacing w:before="0" w:line="276" w:lineRule="auto"/>
              <w:ind w:firstLine="0"/>
              <w:jc w:val="left"/>
              <w:rPr>
                <w:rFonts w:ascii="Arial" w:eastAsia="Times New Roman" w:hAnsi="Arial" w:cs="Arial"/>
                <w:sz w:val="20"/>
                <w:lang w:eastAsia="pt-BR"/>
              </w:rPr>
            </w:pPr>
            <w:r w:rsidRPr="00556878">
              <w:rPr>
                <w:rFonts w:ascii="Arial" w:eastAsia="Times New Roman" w:hAnsi="Arial" w:cs="Arial"/>
                <w:sz w:val="20"/>
                <w:lang w:eastAsia="pt-BR"/>
              </w:rPr>
              <w:t xml:space="preserve">      Descontos Financeiros Obtidos</w:t>
            </w:r>
          </w:p>
        </w:tc>
        <w:tc>
          <w:tcPr>
            <w:tcW w:w="913" w:type="pct"/>
            <w:tcBorders>
              <w:top w:val="nil"/>
              <w:left w:val="nil"/>
              <w:bottom w:val="single" w:sz="4" w:space="0" w:color="1EAA7A"/>
              <w:right w:val="nil"/>
            </w:tcBorders>
            <w:shd w:val="clear" w:color="000000" w:fill="E6F1EB"/>
            <w:noWrap/>
            <w:vAlign w:val="center"/>
          </w:tcPr>
          <w:p w14:paraId="7633B764" w14:textId="77777777" w:rsidR="00A93B90" w:rsidRPr="00556878" w:rsidRDefault="00A93B90" w:rsidP="00750D2A">
            <w:pPr>
              <w:keepNext/>
              <w:spacing w:before="0" w:line="276" w:lineRule="auto"/>
              <w:ind w:firstLine="0"/>
              <w:jc w:val="right"/>
              <w:rPr>
                <w:rFonts w:ascii="Arial" w:eastAsia="Times New Roman" w:hAnsi="Arial" w:cs="Arial"/>
                <w:bCs/>
                <w:sz w:val="20"/>
                <w:lang w:eastAsia="pt-BR"/>
              </w:rPr>
            </w:pPr>
            <w:r w:rsidRPr="00556878">
              <w:rPr>
                <w:rFonts w:ascii="Arial" w:eastAsia="Times New Roman" w:hAnsi="Arial" w:cs="Arial"/>
                <w:bCs/>
                <w:sz w:val="20"/>
                <w:lang w:eastAsia="pt-BR"/>
              </w:rPr>
              <w:t>-</w:t>
            </w:r>
          </w:p>
        </w:tc>
        <w:tc>
          <w:tcPr>
            <w:tcW w:w="997" w:type="pct"/>
            <w:tcBorders>
              <w:top w:val="nil"/>
              <w:left w:val="nil"/>
              <w:bottom w:val="single" w:sz="4" w:space="0" w:color="1EAA7A"/>
              <w:right w:val="nil"/>
            </w:tcBorders>
            <w:shd w:val="clear" w:color="000000" w:fill="E6F1EB"/>
            <w:noWrap/>
            <w:vAlign w:val="center"/>
            <w:hideMark/>
          </w:tcPr>
          <w:p w14:paraId="390F75BC" w14:textId="77777777" w:rsidR="00A93B90" w:rsidRPr="00556878" w:rsidRDefault="00A93B90" w:rsidP="00750D2A">
            <w:pPr>
              <w:spacing w:before="0" w:line="276" w:lineRule="auto"/>
              <w:ind w:firstLine="0"/>
              <w:jc w:val="right"/>
              <w:rPr>
                <w:rFonts w:ascii="Arial" w:eastAsia="Times New Roman" w:hAnsi="Arial" w:cs="Arial"/>
                <w:sz w:val="20"/>
                <w:lang w:eastAsia="pt-BR"/>
              </w:rPr>
            </w:pPr>
            <w:r w:rsidRPr="00556878">
              <w:rPr>
                <w:rFonts w:ascii="Arial" w:eastAsia="Times New Roman" w:hAnsi="Arial" w:cs="Arial"/>
                <w:sz w:val="20"/>
                <w:lang w:eastAsia="pt-BR"/>
              </w:rPr>
              <w:t>-</w:t>
            </w:r>
          </w:p>
        </w:tc>
      </w:tr>
      <w:tr w:rsidR="00A93B90" w:rsidRPr="00556878" w14:paraId="0FF00F87" w14:textId="77777777" w:rsidTr="00750D2A">
        <w:trPr>
          <w:trHeight w:val="227"/>
        </w:trPr>
        <w:tc>
          <w:tcPr>
            <w:tcW w:w="3090" w:type="pct"/>
            <w:tcBorders>
              <w:top w:val="nil"/>
              <w:left w:val="nil"/>
              <w:bottom w:val="single" w:sz="4" w:space="0" w:color="1EAA7A"/>
              <w:right w:val="nil"/>
            </w:tcBorders>
            <w:shd w:val="clear" w:color="000000" w:fill="FFFFFF"/>
            <w:noWrap/>
            <w:vAlign w:val="center"/>
            <w:hideMark/>
          </w:tcPr>
          <w:p w14:paraId="0E19C127" w14:textId="77777777" w:rsidR="00A93B90" w:rsidRPr="00556878" w:rsidRDefault="00A93B90" w:rsidP="00750D2A">
            <w:pPr>
              <w:spacing w:before="0" w:line="276" w:lineRule="auto"/>
              <w:ind w:firstLine="0"/>
              <w:jc w:val="left"/>
              <w:rPr>
                <w:rFonts w:ascii="Arial" w:eastAsia="Times New Roman" w:hAnsi="Arial" w:cs="Arial"/>
                <w:sz w:val="20"/>
                <w:lang w:eastAsia="pt-BR"/>
              </w:rPr>
            </w:pPr>
            <w:r w:rsidRPr="00556878">
              <w:rPr>
                <w:rFonts w:ascii="Arial" w:eastAsia="Times New Roman" w:hAnsi="Arial" w:cs="Arial"/>
                <w:sz w:val="20"/>
                <w:lang w:eastAsia="pt-BR"/>
              </w:rPr>
              <w:t xml:space="preserve">      Remuneração de Depósitos Bancários e Aplicações Financeiras</w:t>
            </w:r>
          </w:p>
        </w:tc>
        <w:tc>
          <w:tcPr>
            <w:tcW w:w="913" w:type="pct"/>
            <w:tcBorders>
              <w:top w:val="nil"/>
              <w:left w:val="nil"/>
              <w:bottom w:val="single" w:sz="4" w:space="0" w:color="1EAA7A"/>
              <w:right w:val="nil"/>
            </w:tcBorders>
            <w:shd w:val="clear" w:color="000000" w:fill="FFFFFF"/>
            <w:noWrap/>
            <w:vAlign w:val="center"/>
          </w:tcPr>
          <w:p w14:paraId="0D13B649" w14:textId="77777777" w:rsidR="00A93B90" w:rsidRPr="00556878" w:rsidRDefault="00A93B90" w:rsidP="00750D2A">
            <w:pPr>
              <w:keepNext/>
              <w:spacing w:before="0" w:line="276" w:lineRule="auto"/>
              <w:ind w:firstLine="0"/>
              <w:jc w:val="right"/>
              <w:rPr>
                <w:rFonts w:ascii="Arial" w:eastAsia="Times New Roman" w:hAnsi="Arial" w:cs="Arial"/>
                <w:bCs/>
                <w:sz w:val="20"/>
                <w:lang w:eastAsia="pt-BR"/>
              </w:rPr>
            </w:pPr>
            <w:r w:rsidRPr="00556878">
              <w:rPr>
                <w:rFonts w:ascii="Arial" w:eastAsia="Times New Roman" w:hAnsi="Arial" w:cs="Arial"/>
                <w:bCs/>
                <w:sz w:val="20"/>
                <w:lang w:eastAsia="pt-BR"/>
              </w:rPr>
              <w:t>-</w:t>
            </w:r>
          </w:p>
        </w:tc>
        <w:tc>
          <w:tcPr>
            <w:tcW w:w="997" w:type="pct"/>
            <w:tcBorders>
              <w:top w:val="nil"/>
              <w:left w:val="nil"/>
              <w:bottom w:val="single" w:sz="4" w:space="0" w:color="1EAA7A"/>
              <w:right w:val="nil"/>
            </w:tcBorders>
            <w:shd w:val="clear" w:color="000000" w:fill="FFFFFF"/>
            <w:noWrap/>
            <w:vAlign w:val="center"/>
            <w:hideMark/>
          </w:tcPr>
          <w:p w14:paraId="4844BC13" w14:textId="77777777" w:rsidR="00A93B90" w:rsidRPr="00556878" w:rsidRDefault="00A93B90" w:rsidP="00750D2A">
            <w:pPr>
              <w:spacing w:before="0" w:line="276" w:lineRule="auto"/>
              <w:ind w:firstLine="0"/>
              <w:jc w:val="right"/>
              <w:rPr>
                <w:rFonts w:ascii="Arial" w:eastAsia="Times New Roman" w:hAnsi="Arial" w:cs="Arial"/>
                <w:sz w:val="20"/>
                <w:lang w:eastAsia="pt-BR"/>
              </w:rPr>
            </w:pPr>
            <w:r w:rsidRPr="00556878">
              <w:rPr>
                <w:rFonts w:ascii="Arial" w:eastAsia="Times New Roman" w:hAnsi="Arial" w:cs="Arial"/>
                <w:sz w:val="20"/>
                <w:lang w:eastAsia="pt-BR"/>
              </w:rPr>
              <w:t>-</w:t>
            </w:r>
          </w:p>
        </w:tc>
      </w:tr>
      <w:tr w:rsidR="00A93B90" w:rsidRPr="00556878" w14:paraId="063E2C79" w14:textId="77777777" w:rsidTr="00750D2A">
        <w:trPr>
          <w:trHeight w:val="227"/>
        </w:trPr>
        <w:tc>
          <w:tcPr>
            <w:tcW w:w="3090" w:type="pct"/>
            <w:tcBorders>
              <w:top w:val="nil"/>
              <w:left w:val="nil"/>
              <w:bottom w:val="single" w:sz="4" w:space="0" w:color="1EAA7A"/>
              <w:right w:val="nil"/>
            </w:tcBorders>
            <w:shd w:val="clear" w:color="000000" w:fill="E6F1EB"/>
            <w:noWrap/>
            <w:vAlign w:val="center"/>
            <w:hideMark/>
          </w:tcPr>
          <w:p w14:paraId="079073BB" w14:textId="77777777" w:rsidR="00A93B90" w:rsidRPr="00556878" w:rsidRDefault="00A93B90" w:rsidP="00750D2A">
            <w:pPr>
              <w:spacing w:before="0" w:line="276" w:lineRule="auto"/>
              <w:ind w:firstLine="0"/>
              <w:jc w:val="left"/>
              <w:rPr>
                <w:rFonts w:ascii="Arial" w:eastAsia="Times New Roman" w:hAnsi="Arial" w:cs="Arial"/>
                <w:sz w:val="20"/>
                <w:lang w:eastAsia="pt-BR"/>
              </w:rPr>
            </w:pPr>
            <w:r w:rsidRPr="00556878">
              <w:rPr>
                <w:rFonts w:ascii="Arial" w:eastAsia="Times New Roman" w:hAnsi="Arial" w:cs="Arial"/>
                <w:sz w:val="20"/>
                <w:lang w:eastAsia="pt-BR"/>
              </w:rPr>
              <w:t xml:space="preserve">      Aportes do Banco Central</w:t>
            </w:r>
          </w:p>
        </w:tc>
        <w:tc>
          <w:tcPr>
            <w:tcW w:w="913" w:type="pct"/>
            <w:tcBorders>
              <w:top w:val="nil"/>
              <w:left w:val="nil"/>
              <w:bottom w:val="single" w:sz="4" w:space="0" w:color="1EAA7A"/>
              <w:right w:val="nil"/>
            </w:tcBorders>
            <w:shd w:val="clear" w:color="000000" w:fill="E6F1EB"/>
            <w:noWrap/>
            <w:vAlign w:val="center"/>
          </w:tcPr>
          <w:p w14:paraId="4BB47D90" w14:textId="77777777" w:rsidR="00A93B90" w:rsidRPr="00556878" w:rsidRDefault="00A93B90" w:rsidP="00750D2A">
            <w:pPr>
              <w:keepNext/>
              <w:spacing w:before="0" w:line="276" w:lineRule="auto"/>
              <w:ind w:firstLine="0"/>
              <w:jc w:val="right"/>
              <w:rPr>
                <w:rFonts w:ascii="Arial" w:eastAsia="Times New Roman" w:hAnsi="Arial" w:cs="Arial"/>
                <w:bCs/>
                <w:sz w:val="20"/>
                <w:lang w:eastAsia="pt-BR"/>
              </w:rPr>
            </w:pPr>
            <w:r w:rsidRPr="00556878">
              <w:rPr>
                <w:rFonts w:ascii="Arial" w:eastAsia="Times New Roman" w:hAnsi="Arial" w:cs="Arial"/>
                <w:bCs/>
                <w:sz w:val="20"/>
                <w:lang w:eastAsia="pt-BR"/>
              </w:rPr>
              <w:t>-</w:t>
            </w:r>
          </w:p>
        </w:tc>
        <w:tc>
          <w:tcPr>
            <w:tcW w:w="997" w:type="pct"/>
            <w:tcBorders>
              <w:top w:val="nil"/>
              <w:left w:val="nil"/>
              <w:bottom w:val="single" w:sz="4" w:space="0" w:color="1EAA7A"/>
              <w:right w:val="nil"/>
            </w:tcBorders>
            <w:shd w:val="clear" w:color="000000" w:fill="E6F1EB"/>
            <w:noWrap/>
            <w:vAlign w:val="center"/>
            <w:hideMark/>
          </w:tcPr>
          <w:p w14:paraId="6641D2BB" w14:textId="77777777" w:rsidR="00A93B90" w:rsidRPr="00556878" w:rsidRDefault="00A93B90" w:rsidP="00750D2A">
            <w:pPr>
              <w:spacing w:before="0" w:line="276" w:lineRule="auto"/>
              <w:ind w:firstLine="0"/>
              <w:jc w:val="right"/>
              <w:rPr>
                <w:rFonts w:ascii="Arial" w:eastAsia="Times New Roman" w:hAnsi="Arial" w:cs="Arial"/>
                <w:sz w:val="20"/>
                <w:lang w:eastAsia="pt-BR"/>
              </w:rPr>
            </w:pPr>
            <w:r w:rsidRPr="00556878">
              <w:rPr>
                <w:rFonts w:ascii="Arial" w:eastAsia="Times New Roman" w:hAnsi="Arial" w:cs="Arial"/>
                <w:sz w:val="20"/>
                <w:lang w:eastAsia="pt-BR"/>
              </w:rPr>
              <w:t>-</w:t>
            </w:r>
          </w:p>
        </w:tc>
      </w:tr>
      <w:tr w:rsidR="00A93B90" w:rsidRPr="00556878" w14:paraId="56415CA1" w14:textId="77777777" w:rsidTr="00750D2A">
        <w:trPr>
          <w:trHeight w:val="227"/>
        </w:trPr>
        <w:tc>
          <w:tcPr>
            <w:tcW w:w="3090" w:type="pct"/>
            <w:tcBorders>
              <w:top w:val="nil"/>
              <w:left w:val="nil"/>
              <w:bottom w:val="single" w:sz="4" w:space="0" w:color="1EAA7A"/>
              <w:right w:val="nil"/>
            </w:tcBorders>
            <w:shd w:val="clear" w:color="000000" w:fill="FFFFFF"/>
            <w:noWrap/>
            <w:vAlign w:val="center"/>
            <w:hideMark/>
          </w:tcPr>
          <w:p w14:paraId="1A3CDDF3" w14:textId="77777777" w:rsidR="00A93B90" w:rsidRPr="00556878" w:rsidRDefault="00A93B90" w:rsidP="00750D2A">
            <w:pPr>
              <w:spacing w:before="0" w:line="276" w:lineRule="auto"/>
              <w:ind w:firstLine="0"/>
              <w:jc w:val="left"/>
              <w:rPr>
                <w:rFonts w:ascii="Arial" w:eastAsia="Times New Roman" w:hAnsi="Arial" w:cs="Arial"/>
                <w:sz w:val="20"/>
                <w:lang w:eastAsia="pt-BR"/>
              </w:rPr>
            </w:pPr>
            <w:r w:rsidRPr="00556878">
              <w:rPr>
                <w:rFonts w:ascii="Arial" w:eastAsia="Times New Roman" w:hAnsi="Arial" w:cs="Arial"/>
                <w:sz w:val="20"/>
                <w:lang w:eastAsia="pt-BR"/>
              </w:rPr>
              <w:t xml:space="preserve">      Outras Variações Patrimoniais Aumentativas Financeiras</w:t>
            </w:r>
          </w:p>
        </w:tc>
        <w:tc>
          <w:tcPr>
            <w:tcW w:w="913" w:type="pct"/>
            <w:tcBorders>
              <w:top w:val="nil"/>
              <w:left w:val="nil"/>
              <w:bottom w:val="single" w:sz="4" w:space="0" w:color="1EAA7A"/>
              <w:right w:val="nil"/>
            </w:tcBorders>
            <w:shd w:val="clear" w:color="000000" w:fill="FFFFFF"/>
            <w:noWrap/>
            <w:vAlign w:val="center"/>
          </w:tcPr>
          <w:p w14:paraId="2C1B6B66" w14:textId="77777777" w:rsidR="00A93B90" w:rsidRPr="00556878" w:rsidRDefault="00A93B90" w:rsidP="00750D2A">
            <w:pPr>
              <w:keepNext/>
              <w:spacing w:before="0" w:line="276" w:lineRule="auto"/>
              <w:ind w:firstLine="0"/>
              <w:jc w:val="right"/>
              <w:rPr>
                <w:rFonts w:ascii="Arial" w:eastAsia="Times New Roman" w:hAnsi="Arial" w:cs="Arial"/>
                <w:bCs/>
                <w:sz w:val="20"/>
                <w:lang w:eastAsia="pt-BR"/>
              </w:rPr>
            </w:pPr>
            <w:r w:rsidRPr="00556878">
              <w:rPr>
                <w:rFonts w:ascii="Arial" w:eastAsia="Times New Roman" w:hAnsi="Arial" w:cs="Arial"/>
                <w:bCs/>
                <w:sz w:val="20"/>
                <w:lang w:eastAsia="pt-BR"/>
              </w:rPr>
              <w:t>-</w:t>
            </w:r>
          </w:p>
        </w:tc>
        <w:tc>
          <w:tcPr>
            <w:tcW w:w="997" w:type="pct"/>
            <w:tcBorders>
              <w:top w:val="nil"/>
              <w:left w:val="nil"/>
              <w:bottom w:val="single" w:sz="4" w:space="0" w:color="1EAA7A"/>
              <w:right w:val="nil"/>
            </w:tcBorders>
            <w:shd w:val="clear" w:color="000000" w:fill="FFFFFF"/>
            <w:noWrap/>
            <w:vAlign w:val="center"/>
            <w:hideMark/>
          </w:tcPr>
          <w:p w14:paraId="32F403C5" w14:textId="77777777" w:rsidR="00A93B90" w:rsidRPr="00556878" w:rsidRDefault="00A93B90" w:rsidP="00750D2A">
            <w:pPr>
              <w:spacing w:before="0" w:line="276" w:lineRule="auto"/>
              <w:ind w:firstLine="0"/>
              <w:jc w:val="right"/>
              <w:rPr>
                <w:rFonts w:ascii="Arial" w:eastAsia="Times New Roman" w:hAnsi="Arial" w:cs="Arial"/>
                <w:sz w:val="20"/>
                <w:lang w:eastAsia="pt-BR"/>
              </w:rPr>
            </w:pPr>
            <w:r w:rsidRPr="00556878">
              <w:rPr>
                <w:rFonts w:ascii="Arial" w:eastAsia="Times New Roman" w:hAnsi="Arial" w:cs="Arial"/>
                <w:sz w:val="20"/>
                <w:lang w:eastAsia="pt-BR"/>
              </w:rPr>
              <w:t>-</w:t>
            </w:r>
          </w:p>
        </w:tc>
      </w:tr>
      <w:tr w:rsidR="00A93B90" w:rsidRPr="00556878" w14:paraId="3B486AAC" w14:textId="77777777" w:rsidTr="00750D2A">
        <w:trPr>
          <w:trHeight w:val="227"/>
        </w:trPr>
        <w:tc>
          <w:tcPr>
            <w:tcW w:w="3090" w:type="pct"/>
            <w:tcBorders>
              <w:top w:val="nil"/>
              <w:left w:val="nil"/>
              <w:bottom w:val="single" w:sz="4" w:space="0" w:color="1EAA7A"/>
              <w:right w:val="nil"/>
            </w:tcBorders>
            <w:shd w:val="clear" w:color="000000" w:fill="E6F1EB"/>
            <w:noWrap/>
            <w:vAlign w:val="center"/>
            <w:hideMark/>
          </w:tcPr>
          <w:p w14:paraId="248B71F1" w14:textId="77777777" w:rsidR="00A93B90" w:rsidRPr="00556878" w:rsidRDefault="00A93B90" w:rsidP="00750D2A">
            <w:pPr>
              <w:spacing w:before="0" w:line="276" w:lineRule="auto"/>
              <w:ind w:firstLine="0"/>
              <w:jc w:val="left"/>
              <w:rPr>
                <w:rFonts w:ascii="Arial" w:eastAsia="Times New Roman" w:hAnsi="Arial" w:cs="Arial"/>
                <w:b/>
                <w:bCs/>
                <w:sz w:val="20"/>
                <w:lang w:eastAsia="pt-BR"/>
              </w:rPr>
            </w:pPr>
            <w:r w:rsidRPr="00556878">
              <w:rPr>
                <w:rFonts w:ascii="Arial" w:eastAsia="Times New Roman" w:hAnsi="Arial" w:cs="Arial"/>
                <w:b/>
                <w:bCs/>
                <w:sz w:val="20"/>
                <w:lang w:eastAsia="pt-BR"/>
              </w:rPr>
              <w:t xml:space="preserve">   Transferências e Delegações Recebidas</w:t>
            </w:r>
          </w:p>
        </w:tc>
        <w:tc>
          <w:tcPr>
            <w:tcW w:w="913" w:type="pct"/>
            <w:tcBorders>
              <w:top w:val="nil"/>
              <w:left w:val="nil"/>
              <w:bottom w:val="single" w:sz="4" w:space="0" w:color="1EAA7A"/>
              <w:right w:val="nil"/>
            </w:tcBorders>
            <w:shd w:val="clear" w:color="000000" w:fill="E6F1EB"/>
            <w:noWrap/>
            <w:vAlign w:val="center"/>
          </w:tcPr>
          <w:p w14:paraId="149F0225" w14:textId="77777777" w:rsidR="00A93B90" w:rsidRPr="00556878" w:rsidRDefault="00A93B90" w:rsidP="00750D2A">
            <w:pPr>
              <w:keepNext/>
              <w:spacing w:before="0" w:line="276" w:lineRule="auto"/>
              <w:ind w:firstLine="0"/>
              <w:jc w:val="right"/>
              <w:rPr>
                <w:rFonts w:ascii="Arial" w:eastAsia="Times New Roman" w:hAnsi="Arial" w:cs="Arial"/>
                <w:b/>
                <w:bCs/>
                <w:sz w:val="20"/>
                <w:lang w:eastAsia="pt-BR"/>
              </w:rPr>
            </w:pPr>
            <w:r w:rsidRPr="00556878">
              <w:rPr>
                <w:rFonts w:ascii="Arial" w:eastAsia="Times New Roman" w:hAnsi="Arial" w:cs="Arial"/>
                <w:b/>
                <w:bCs/>
                <w:sz w:val="20"/>
                <w:lang w:eastAsia="pt-BR"/>
              </w:rPr>
              <w:t>857.162.105,28</w:t>
            </w:r>
          </w:p>
        </w:tc>
        <w:tc>
          <w:tcPr>
            <w:tcW w:w="997" w:type="pct"/>
            <w:tcBorders>
              <w:top w:val="nil"/>
              <w:left w:val="nil"/>
              <w:bottom w:val="single" w:sz="4" w:space="0" w:color="1EAA7A"/>
              <w:right w:val="nil"/>
            </w:tcBorders>
            <w:shd w:val="clear" w:color="000000" w:fill="E6F1EB"/>
            <w:noWrap/>
            <w:vAlign w:val="center"/>
            <w:hideMark/>
          </w:tcPr>
          <w:p w14:paraId="332205E1" w14:textId="77777777" w:rsidR="00A93B90" w:rsidRPr="00556878" w:rsidRDefault="00A93B90" w:rsidP="00750D2A">
            <w:pPr>
              <w:spacing w:before="0" w:line="276" w:lineRule="auto"/>
              <w:ind w:firstLine="0"/>
              <w:jc w:val="right"/>
              <w:rPr>
                <w:rFonts w:ascii="Arial" w:eastAsia="Times New Roman" w:hAnsi="Arial" w:cs="Arial"/>
                <w:b/>
                <w:bCs/>
                <w:sz w:val="20"/>
                <w:lang w:eastAsia="pt-BR"/>
              </w:rPr>
            </w:pPr>
            <w:r w:rsidRPr="00556878">
              <w:rPr>
                <w:rFonts w:ascii="Arial" w:eastAsia="Times New Roman" w:hAnsi="Arial" w:cs="Arial"/>
                <w:b/>
                <w:bCs/>
                <w:sz w:val="20"/>
                <w:lang w:eastAsia="pt-BR"/>
              </w:rPr>
              <w:t>856.596.663,74</w:t>
            </w:r>
          </w:p>
        </w:tc>
      </w:tr>
      <w:tr w:rsidR="00A93B90" w:rsidRPr="00556878" w14:paraId="6E713160" w14:textId="77777777" w:rsidTr="00750D2A">
        <w:trPr>
          <w:trHeight w:val="227"/>
        </w:trPr>
        <w:tc>
          <w:tcPr>
            <w:tcW w:w="3090" w:type="pct"/>
            <w:tcBorders>
              <w:top w:val="nil"/>
              <w:left w:val="nil"/>
              <w:bottom w:val="single" w:sz="4" w:space="0" w:color="1EAA7A"/>
              <w:right w:val="nil"/>
            </w:tcBorders>
            <w:shd w:val="clear" w:color="000000" w:fill="FFFFFF"/>
            <w:noWrap/>
            <w:vAlign w:val="center"/>
            <w:hideMark/>
          </w:tcPr>
          <w:p w14:paraId="64310B78" w14:textId="77777777" w:rsidR="00A93B90" w:rsidRPr="00556878" w:rsidRDefault="00A93B90" w:rsidP="00750D2A">
            <w:pPr>
              <w:spacing w:before="0" w:line="276" w:lineRule="auto"/>
              <w:ind w:firstLine="0"/>
              <w:jc w:val="left"/>
              <w:rPr>
                <w:rFonts w:ascii="Arial" w:eastAsia="Times New Roman" w:hAnsi="Arial" w:cs="Arial"/>
                <w:sz w:val="20"/>
                <w:lang w:eastAsia="pt-BR"/>
              </w:rPr>
            </w:pPr>
            <w:r w:rsidRPr="00556878">
              <w:rPr>
                <w:rFonts w:ascii="Arial" w:eastAsia="Times New Roman" w:hAnsi="Arial" w:cs="Arial"/>
                <w:sz w:val="20"/>
                <w:lang w:eastAsia="pt-BR"/>
              </w:rPr>
              <w:t xml:space="preserve">      Transferências Intragovernamentais</w:t>
            </w:r>
          </w:p>
        </w:tc>
        <w:tc>
          <w:tcPr>
            <w:tcW w:w="913" w:type="pct"/>
            <w:tcBorders>
              <w:top w:val="nil"/>
              <w:left w:val="nil"/>
              <w:bottom w:val="single" w:sz="4" w:space="0" w:color="1EAA7A"/>
              <w:right w:val="nil"/>
            </w:tcBorders>
            <w:shd w:val="clear" w:color="000000" w:fill="FFFFFF"/>
            <w:noWrap/>
            <w:vAlign w:val="center"/>
          </w:tcPr>
          <w:p w14:paraId="4891E345" w14:textId="77777777" w:rsidR="00A93B90" w:rsidRPr="00556878" w:rsidRDefault="00A93B90" w:rsidP="00750D2A">
            <w:pPr>
              <w:keepNext/>
              <w:spacing w:before="0" w:line="276" w:lineRule="auto"/>
              <w:ind w:firstLine="0"/>
              <w:jc w:val="right"/>
              <w:rPr>
                <w:rFonts w:ascii="Arial" w:eastAsia="Times New Roman" w:hAnsi="Arial" w:cs="Arial"/>
                <w:bCs/>
                <w:sz w:val="20"/>
                <w:lang w:eastAsia="pt-BR"/>
              </w:rPr>
            </w:pPr>
            <w:r w:rsidRPr="00556878">
              <w:rPr>
                <w:rFonts w:ascii="Arial" w:eastAsia="Times New Roman" w:hAnsi="Arial" w:cs="Arial"/>
                <w:bCs/>
                <w:sz w:val="20"/>
                <w:lang w:eastAsia="pt-BR"/>
              </w:rPr>
              <w:t>853.184.294,38</w:t>
            </w:r>
          </w:p>
        </w:tc>
        <w:tc>
          <w:tcPr>
            <w:tcW w:w="997" w:type="pct"/>
            <w:tcBorders>
              <w:top w:val="nil"/>
              <w:left w:val="nil"/>
              <w:bottom w:val="single" w:sz="4" w:space="0" w:color="1EAA7A"/>
              <w:right w:val="nil"/>
            </w:tcBorders>
            <w:shd w:val="clear" w:color="000000" w:fill="FFFFFF"/>
            <w:noWrap/>
            <w:vAlign w:val="center"/>
            <w:hideMark/>
          </w:tcPr>
          <w:p w14:paraId="1FC89E64" w14:textId="77777777" w:rsidR="00A93B90" w:rsidRPr="00556878" w:rsidRDefault="00A93B90" w:rsidP="00750D2A">
            <w:pPr>
              <w:spacing w:before="0" w:line="276" w:lineRule="auto"/>
              <w:ind w:firstLine="0"/>
              <w:jc w:val="right"/>
              <w:rPr>
                <w:rFonts w:ascii="Arial" w:eastAsia="Times New Roman" w:hAnsi="Arial" w:cs="Arial"/>
                <w:sz w:val="20"/>
                <w:lang w:eastAsia="pt-BR"/>
              </w:rPr>
            </w:pPr>
            <w:r w:rsidRPr="00556878">
              <w:rPr>
                <w:rFonts w:ascii="Arial" w:eastAsia="Times New Roman" w:hAnsi="Arial" w:cs="Arial"/>
                <w:sz w:val="20"/>
                <w:lang w:eastAsia="pt-BR"/>
              </w:rPr>
              <w:t>848.229.758,08</w:t>
            </w:r>
          </w:p>
        </w:tc>
      </w:tr>
      <w:tr w:rsidR="00A93B90" w:rsidRPr="00556878" w14:paraId="1EEF6974" w14:textId="77777777" w:rsidTr="00750D2A">
        <w:trPr>
          <w:trHeight w:val="227"/>
        </w:trPr>
        <w:tc>
          <w:tcPr>
            <w:tcW w:w="3090" w:type="pct"/>
            <w:tcBorders>
              <w:top w:val="nil"/>
              <w:left w:val="nil"/>
              <w:bottom w:val="single" w:sz="4" w:space="0" w:color="1EAA7A"/>
              <w:right w:val="nil"/>
            </w:tcBorders>
            <w:shd w:val="clear" w:color="000000" w:fill="E6F1EB"/>
            <w:noWrap/>
            <w:vAlign w:val="center"/>
            <w:hideMark/>
          </w:tcPr>
          <w:p w14:paraId="078021EB" w14:textId="77777777" w:rsidR="00A93B90" w:rsidRPr="00556878" w:rsidRDefault="00A93B90" w:rsidP="00750D2A">
            <w:pPr>
              <w:spacing w:before="0" w:line="276" w:lineRule="auto"/>
              <w:ind w:firstLine="0"/>
              <w:jc w:val="left"/>
              <w:rPr>
                <w:rFonts w:ascii="Arial" w:eastAsia="Times New Roman" w:hAnsi="Arial" w:cs="Arial"/>
                <w:sz w:val="20"/>
                <w:lang w:eastAsia="pt-BR"/>
              </w:rPr>
            </w:pPr>
            <w:r w:rsidRPr="00556878">
              <w:rPr>
                <w:rFonts w:ascii="Arial" w:eastAsia="Times New Roman" w:hAnsi="Arial" w:cs="Arial"/>
                <w:sz w:val="20"/>
                <w:lang w:eastAsia="pt-BR"/>
              </w:rPr>
              <w:t xml:space="preserve">      Transferências Intergovernamentais</w:t>
            </w:r>
          </w:p>
        </w:tc>
        <w:tc>
          <w:tcPr>
            <w:tcW w:w="913" w:type="pct"/>
            <w:tcBorders>
              <w:top w:val="nil"/>
              <w:left w:val="nil"/>
              <w:bottom w:val="single" w:sz="4" w:space="0" w:color="1EAA7A"/>
              <w:right w:val="nil"/>
            </w:tcBorders>
            <w:shd w:val="clear" w:color="000000" w:fill="E6F1EB"/>
            <w:noWrap/>
            <w:vAlign w:val="center"/>
          </w:tcPr>
          <w:p w14:paraId="59A1F987" w14:textId="77777777" w:rsidR="00A93B90" w:rsidRPr="00556878" w:rsidRDefault="00A93B90" w:rsidP="00750D2A">
            <w:pPr>
              <w:keepNext/>
              <w:spacing w:before="0" w:line="276" w:lineRule="auto"/>
              <w:ind w:firstLine="0"/>
              <w:jc w:val="right"/>
              <w:rPr>
                <w:rFonts w:ascii="Arial" w:eastAsia="Times New Roman" w:hAnsi="Arial" w:cs="Arial"/>
                <w:bCs/>
                <w:sz w:val="20"/>
                <w:lang w:eastAsia="pt-BR"/>
              </w:rPr>
            </w:pPr>
            <w:r w:rsidRPr="00556878">
              <w:rPr>
                <w:rFonts w:ascii="Arial" w:eastAsia="Times New Roman" w:hAnsi="Arial" w:cs="Arial"/>
                <w:bCs/>
                <w:sz w:val="20"/>
                <w:lang w:eastAsia="pt-BR"/>
              </w:rPr>
              <w:t>-</w:t>
            </w:r>
          </w:p>
        </w:tc>
        <w:tc>
          <w:tcPr>
            <w:tcW w:w="997" w:type="pct"/>
            <w:tcBorders>
              <w:top w:val="nil"/>
              <w:left w:val="nil"/>
              <w:bottom w:val="single" w:sz="4" w:space="0" w:color="1EAA7A"/>
              <w:right w:val="nil"/>
            </w:tcBorders>
            <w:shd w:val="clear" w:color="000000" w:fill="E6F1EB"/>
            <w:noWrap/>
            <w:vAlign w:val="center"/>
            <w:hideMark/>
          </w:tcPr>
          <w:p w14:paraId="35EEA2FC" w14:textId="77777777" w:rsidR="00A93B90" w:rsidRPr="00556878" w:rsidRDefault="00A93B90" w:rsidP="00750D2A">
            <w:pPr>
              <w:spacing w:before="0" w:line="276" w:lineRule="auto"/>
              <w:ind w:firstLine="0"/>
              <w:jc w:val="right"/>
              <w:rPr>
                <w:rFonts w:ascii="Arial" w:eastAsia="Times New Roman" w:hAnsi="Arial" w:cs="Arial"/>
                <w:sz w:val="20"/>
                <w:lang w:eastAsia="pt-BR"/>
              </w:rPr>
            </w:pPr>
            <w:r w:rsidRPr="00556878">
              <w:rPr>
                <w:rFonts w:ascii="Arial" w:eastAsia="Times New Roman" w:hAnsi="Arial" w:cs="Arial"/>
                <w:sz w:val="20"/>
                <w:lang w:eastAsia="pt-BR"/>
              </w:rPr>
              <w:t>-</w:t>
            </w:r>
          </w:p>
        </w:tc>
      </w:tr>
      <w:tr w:rsidR="00A93B90" w:rsidRPr="00556878" w14:paraId="4FE120E3" w14:textId="77777777" w:rsidTr="00750D2A">
        <w:trPr>
          <w:trHeight w:val="227"/>
        </w:trPr>
        <w:tc>
          <w:tcPr>
            <w:tcW w:w="3090" w:type="pct"/>
            <w:tcBorders>
              <w:top w:val="nil"/>
              <w:left w:val="nil"/>
              <w:bottom w:val="single" w:sz="4" w:space="0" w:color="1EAA7A"/>
              <w:right w:val="nil"/>
            </w:tcBorders>
            <w:shd w:val="clear" w:color="000000" w:fill="FFFFFF"/>
            <w:noWrap/>
            <w:vAlign w:val="center"/>
            <w:hideMark/>
          </w:tcPr>
          <w:p w14:paraId="61AD3AB1" w14:textId="77777777" w:rsidR="00A93B90" w:rsidRPr="00556878" w:rsidRDefault="00A93B90" w:rsidP="00750D2A">
            <w:pPr>
              <w:spacing w:before="0" w:line="276" w:lineRule="auto"/>
              <w:ind w:firstLine="0"/>
              <w:jc w:val="left"/>
              <w:rPr>
                <w:rFonts w:ascii="Arial" w:eastAsia="Times New Roman" w:hAnsi="Arial" w:cs="Arial"/>
                <w:sz w:val="20"/>
                <w:lang w:eastAsia="pt-BR"/>
              </w:rPr>
            </w:pPr>
            <w:r w:rsidRPr="00556878">
              <w:rPr>
                <w:rFonts w:ascii="Arial" w:eastAsia="Times New Roman" w:hAnsi="Arial" w:cs="Arial"/>
                <w:sz w:val="20"/>
                <w:lang w:eastAsia="pt-BR"/>
              </w:rPr>
              <w:t xml:space="preserve">      Transferências das Instituições Privadas</w:t>
            </w:r>
          </w:p>
        </w:tc>
        <w:tc>
          <w:tcPr>
            <w:tcW w:w="913" w:type="pct"/>
            <w:tcBorders>
              <w:top w:val="nil"/>
              <w:left w:val="nil"/>
              <w:bottom w:val="single" w:sz="4" w:space="0" w:color="1EAA7A"/>
              <w:right w:val="nil"/>
            </w:tcBorders>
            <w:shd w:val="clear" w:color="000000" w:fill="FFFFFF"/>
            <w:noWrap/>
            <w:vAlign w:val="center"/>
          </w:tcPr>
          <w:p w14:paraId="4DB170F1" w14:textId="77777777" w:rsidR="00A93B90" w:rsidRPr="00556878" w:rsidRDefault="00A93B90" w:rsidP="00750D2A">
            <w:pPr>
              <w:keepNext/>
              <w:spacing w:before="0" w:line="276" w:lineRule="auto"/>
              <w:ind w:firstLine="0"/>
              <w:jc w:val="right"/>
              <w:rPr>
                <w:rFonts w:ascii="Arial" w:eastAsia="Times New Roman" w:hAnsi="Arial" w:cs="Arial"/>
                <w:bCs/>
                <w:sz w:val="20"/>
                <w:lang w:eastAsia="pt-BR"/>
              </w:rPr>
            </w:pPr>
            <w:r w:rsidRPr="00556878">
              <w:rPr>
                <w:rFonts w:ascii="Arial" w:eastAsia="Times New Roman" w:hAnsi="Arial" w:cs="Arial"/>
                <w:bCs/>
                <w:sz w:val="20"/>
                <w:lang w:eastAsia="pt-BR"/>
              </w:rPr>
              <w:t>-</w:t>
            </w:r>
          </w:p>
        </w:tc>
        <w:tc>
          <w:tcPr>
            <w:tcW w:w="997" w:type="pct"/>
            <w:tcBorders>
              <w:top w:val="nil"/>
              <w:left w:val="nil"/>
              <w:bottom w:val="single" w:sz="4" w:space="0" w:color="1EAA7A"/>
              <w:right w:val="nil"/>
            </w:tcBorders>
            <w:shd w:val="clear" w:color="000000" w:fill="FFFFFF"/>
            <w:noWrap/>
            <w:vAlign w:val="center"/>
            <w:hideMark/>
          </w:tcPr>
          <w:p w14:paraId="2B46A2D2" w14:textId="77777777" w:rsidR="00A93B90" w:rsidRPr="00556878" w:rsidRDefault="00A93B90" w:rsidP="00750D2A">
            <w:pPr>
              <w:spacing w:before="0" w:line="276" w:lineRule="auto"/>
              <w:ind w:firstLine="0"/>
              <w:jc w:val="right"/>
              <w:rPr>
                <w:rFonts w:ascii="Arial" w:eastAsia="Times New Roman" w:hAnsi="Arial" w:cs="Arial"/>
                <w:sz w:val="20"/>
                <w:lang w:eastAsia="pt-BR"/>
              </w:rPr>
            </w:pPr>
            <w:r w:rsidRPr="00556878">
              <w:rPr>
                <w:rFonts w:ascii="Arial" w:eastAsia="Times New Roman" w:hAnsi="Arial" w:cs="Arial"/>
                <w:sz w:val="20"/>
                <w:lang w:eastAsia="pt-BR"/>
              </w:rPr>
              <w:t>-</w:t>
            </w:r>
          </w:p>
        </w:tc>
      </w:tr>
      <w:tr w:rsidR="00A93B90" w:rsidRPr="00556878" w14:paraId="3A4C6B4A" w14:textId="77777777" w:rsidTr="00750D2A">
        <w:trPr>
          <w:trHeight w:val="227"/>
        </w:trPr>
        <w:tc>
          <w:tcPr>
            <w:tcW w:w="3090" w:type="pct"/>
            <w:tcBorders>
              <w:top w:val="nil"/>
              <w:left w:val="nil"/>
              <w:bottom w:val="single" w:sz="4" w:space="0" w:color="1EAA7A"/>
              <w:right w:val="nil"/>
            </w:tcBorders>
            <w:shd w:val="clear" w:color="000000" w:fill="E6F1EB"/>
            <w:noWrap/>
            <w:vAlign w:val="center"/>
            <w:hideMark/>
          </w:tcPr>
          <w:p w14:paraId="0AB79310" w14:textId="77777777" w:rsidR="00A93B90" w:rsidRPr="00556878" w:rsidRDefault="00A93B90" w:rsidP="00750D2A">
            <w:pPr>
              <w:spacing w:before="0" w:line="276" w:lineRule="auto"/>
              <w:ind w:firstLine="0"/>
              <w:jc w:val="left"/>
              <w:rPr>
                <w:rFonts w:ascii="Arial" w:eastAsia="Times New Roman" w:hAnsi="Arial" w:cs="Arial"/>
                <w:sz w:val="20"/>
                <w:lang w:eastAsia="pt-BR"/>
              </w:rPr>
            </w:pPr>
            <w:r w:rsidRPr="00556878">
              <w:rPr>
                <w:rFonts w:ascii="Arial" w:eastAsia="Times New Roman" w:hAnsi="Arial" w:cs="Arial"/>
                <w:sz w:val="20"/>
                <w:lang w:eastAsia="pt-BR"/>
              </w:rPr>
              <w:t xml:space="preserve">      Transferências das Instituições Multigovernamentais</w:t>
            </w:r>
          </w:p>
        </w:tc>
        <w:tc>
          <w:tcPr>
            <w:tcW w:w="913" w:type="pct"/>
            <w:tcBorders>
              <w:top w:val="nil"/>
              <w:left w:val="nil"/>
              <w:bottom w:val="single" w:sz="4" w:space="0" w:color="1EAA7A"/>
              <w:right w:val="nil"/>
            </w:tcBorders>
            <w:shd w:val="clear" w:color="000000" w:fill="E6F1EB"/>
            <w:noWrap/>
            <w:vAlign w:val="center"/>
          </w:tcPr>
          <w:p w14:paraId="3F91842F" w14:textId="77777777" w:rsidR="00A93B90" w:rsidRPr="00556878" w:rsidRDefault="00A93B90" w:rsidP="00750D2A">
            <w:pPr>
              <w:keepNext/>
              <w:spacing w:before="0" w:line="276" w:lineRule="auto"/>
              <w:ind w:firstLine="0"/>
              <w:jc w:val="right"/>
              <w:rPr>
                <w:rFonts w:ascii="Arial" w:eastAsia="Times New Roman" w:hAnsi="Arial" w:cs="Arial"/>
                <w:bCs/>
                <w:sz w:val="20"/>
                <w:lang w:eastAsia="pt-BR"/>
              </w:rPr>
            </w:pPr>
            <w:r w:rsidRPr="00556878">
              <w:rPr>
                <w:rFonts w:ascii="Arial" w:eastAsia="Times New Roman" w:hAnsi="Arial" w:cs="Arial"/>
                <w:bCs/>
                <w:sz w:val="20"/>
                <w:lang w:eastAsia="pt-BR"/>
              </w:rPr>
              <w:t>-</w:t>
            </w:r>
          </w:p>
        </w:tc>
        <w:tc>
          <w:tcPr>
            <w:tcW w:w="997" w:type="pct"/>
            <w:tcBorders>
              <w:top w:val="nil"/>
              <w:left w:val="nil"/>
              <w:bottom w:val="single" w:sz="4" w:space="0" w:color="1EAA7A"/>
              <w:right w:val="nil"/>
            </w:tcBorders>
            <w:shd w:val="clear" w:color="000000" w:fill="E6F1EB"/>
            <w:noWrap/>
            <w:vAlign w:val="center"/>
            <w:hideMark/>
          </w:tcPr>
          <w:p w14:paraId="4C88E1D4" w14:textId="77777777" w:rsidR="00A93B90" w:rsidRPr="00556878" w:rsidRDefault="00A93B90" w:rsidP="00750D2A">
            <w:pPr>
              <w:spacing w:before="0" w:line="276" w:lineRule="auto"/>
              <w:ind w:firstLine="0"/>
              <w:jc w:val="right"/>
              <w:rPr>
                <w:rFonts w:ascii="Arial" w:eastAsia="Times New Roman" w:hAnsi="Arial" w:cs="Arial"/>
                <w:sz w:val="20"/>
                <w:lang w:eastAsia="pt-BR"/>
              </w:rPr>
            </w:pPr>
            <w:r w:rsidRPr="00556878">
              <w:rPr>
                <w:rFonts w:ascii="Arial" w:eastAsia="Times New Roman" w:hAnsi="Arial" w:cs="Arial"/>
                <w:sz w:val="20"/>
                <w:lang w:eastAsia="pt-BR"/>
              </w:rPr>
              <w:t>-</w:t>
            </w:r>
          </w:p>
        </w:tc>
      </w:tr>
      <w:tr w:rsidR="00A93B90" w:rsidRPr="00556878" w14:paraId="37EDB781" w14:textId="77777777" w:rsidTr="00750D2A">
        <w:trPr>
          <w:trHeight w:val="227"/>
        </w:trPr>
        <w:tc>
          <w:tcPr>
            <w:tcW w:w="3090" w:type="pct"/>
            <w:tcBorders>
              <w:top w:val="nil"/>
              <w:left w:val="nil"/>
              <w:bottom w:val="single" w:sz="4" w:space="0" w:color="1EAA7A"/>
              <w:right w:val="nil"/>
            </w:tcBorders>
            <w:shd w:val="clear" w:color="000000" w:fill="FFFFFF"/>
            <w:noWrap/>
            <w:vAlign w:val="center"/>
            <w:hideMark/>
          </w:tcPr>
          <w:p w14:paraId="20BCD797" w14:textId="77777777" w:rsidR="00A93B90" w:rsidRPr="00556878" w:rsidRDefault="00A93B90" w:rsidP="00750D2A">
            <w:pPr>
              <w:spacing w:before="0" w:line="276" w:lineRule="auto"/>
              <w:ind w:firstLine="0"/>
              <w:jc w:val="left"/>
              <w:rPr>
                <w:rFonts w:ascii="Arial" w:eastAsia="Times New Roman" w:hAnsi="Arial" w:cs="Arial"/>
                <w:sz w:val="20"/>
                <w:lang w:eastAsia="pt-BR"/>
              </w:rPr>
            </w:pPr>
            <w:r w:rsidRPr="00556878">
              <w:rPr>
                <w:rFonts w:ascii="Arial" w:eastAsia="Times New Roman" w:hAnsi="Arial" w:cs="Arial"/>
                <w:sz w:val="20"/>
                <w:lang w:eastAsia="pt-BR"/>
              </w:rPr>
              <w:t xml:space="preserve">      Transferências de Consórcios Públicos</w:t>
            </w:r>
          </w:p>
        </w:tc>
        <w:tc>
          <w:tcPr>
            <w:tcW w:w="913" w:type="pct"/>
            <w:tcBorders>
              <w:top w:val="nil"/>
              <w:left w:val="nil"/>
              <w:bottom w:val="single" w:sz="4" w:space="0" w:color="1EAA7A"/>
              <w:right w:val="nil"/>
            </w:tcBorders>
            <w:shd w:val="clear" w:color="000000" w:fill="FFFFFF"/>
            <w:noWrap/>
            <w:vAlign w:val="center"/>
          </w:tcPr>
          <w:p w14:paraId="07A7904E" w14:textId="77777777" w:rsidR="00A93B90" w:rsidRPr="00556878" w:rsidRDefault="00A93B90" w:rsidP="00750D2A">
            <w:pPr>
              <w:keepNext/>
              <w:spacing w:before="0" w:line="276" w:lineRule="auto"/>
              <w:ind w:firstLine="0"/>
              <w:jc w:val="right"/>
              <w:rPr>
                <w:rFonts w:ascii="Arial" w:eastAsia="Times New Roman" w:hAnsi="Arial" w:cs="Arial"/>
                <w:bCs/>
                <w:sz w:val="20"/>
                <w:lang w:eastAsia="pt-BR"/>
              </w:rPr>
            </w:pPr>
            <w:r w:rsidRPr="00556878">
              <w:rPr>
                <w:rFonts w:ascii="Arial" w:eastAsia="Times New Roman" w:hAnsi="Arial" w:cs="Arial"/>
                <w:bCs/>
                <w:sz w:val="20"/>
                <w:lang w:eastAsia="pt-BR"/>
              </w:rPr>
              <w:t>-</w:t>
            </w:r>
          </w:p>
        </w:tc>
        <w:tc>
          <w:tcPr>
            <w:tcW w:w="997" w:type="pct"/>
            <w:tcBorders>
              <w:top w:val="nil"/>
              <w:left w:val="nil"/>
              <w:bottom w:val="single" w:sz="4" w:space="0" w:color="1EAA7A"/>
              <w:right w:val="nil"/>
            </w:tcBorders>
            <w:shd w:val="clear" w:color="000000" w:fill="FFFFFF"/>
            <w:noWrap/>
            <w:vAlign w:val="center"/>
            <w:hideMark/>
          </w:tcPr>
          <w:p w14:paraId="4257A8A6" w14:textId="77777777" w:rsidR="00A93B90" w:rsidRPr="00556878" w:rsidRDefault="00A93B90" w:rsidP="00750D2A">
            <w:pPr>
              <w:spacing w:before="0" w:line="276" w:lineRule="auto"/>
              <w:ind w:firstLine="0"/>
              <w:jc w:val="right"/>
              <w:rPr>
                <w:rFonts w:ascii="Arial" w:eastAsia="Times New Roman" w:hAnsi="Arial" w:cs="Arial"/>
                <w:sz w:val="20"/>
                <w:lang w:eastAsia="pt-BR"/>
              </w:rPr>
            </w:pPr>
            <w:r w:rsidRPr="00556878">
              <w:rPr>
                <w:rFonts w:ascii="Arial" w:eastAsia="Times New Roman" w:hAnsi="Arial" w:cs="Arial"/>
                <w:sz w:val="20"/>
                <w:lang w:eastAsia="pt-BR"/>
              </w:rPr>
              <w:t>-</w:t>
            </w:r>
          </w:p>
        </w:tc>
      </w:tr>
      <w:tr w:rsidR="00A93B90" w:rsidRPr="00556878" w14:paraId="14753B83" w14:textId="77777777" w:rsidTr="00750D2A">
        <w:trPr>
          <w:trHeight w:val="227"/>
        </w:trPr>
        <w:tc>
          <w:tcPr>
            <w:tcW w:w="3090" w:type="pct"/>
            <w:tcBorders>
              <w:top w:val="nil"/>
              <w:left w:val="nil"/>
              <w:bottom w:val="single" w:sz="4" w:space="0" w:color="1EAA7A"/>
              <w:right w:val="nil"/>
            </w:tcBorders>
            <w:shd w:val="clear" w:color="000000" w:fill="E6F1EB"/>
            <w:noWrap/>
            <w:vAlign w:val="center"/>
            <w:hideMark/>
          </w:tcPr>
          <w:p w14:paraId="35A5A97A" w14:textId="77777777" w:rsidR="00A93B90" w:rsidRPr="00556878" w:rsidRDefault="00A93B90" w:rsidP="00750D2A">
            <w:pPr>
              <w:spacing w:before="0" w:line="276" w:lineRule="auto"/>
              <w:ind w:firstLine="0"/>
              <w:jc w:val="left"/>
              <w:rPr>
                <w:rFonts w:ascii="Arial" w:eastAsia="Times New Roman" w:hAnsi="Arial" w:cs="Arial"/>
                <w:sz w:val="20"/>
                <w:lang w:eastAsia="pt-BR"/>
              </w:rPr>
            </w:pPr>
            <w:r w:rsidRPr="00556878">
              <w:rPr>
                <w:rFonts w:ascii="Arial" w:eastAsia="Times New Roman" w:hAnsi="Arial" w:cs="Arial"/>
                <w:sz w:val="20"/>
                <w:lang w:eastAsia="pt-BR"/>
              </w:rPr>
              <w:t xml:space="preserve">      Transferências do Exterior</w:t>
            </w:r>
          </w:p>
        </w:tc>
        <w:tc>
          <w:tcPr>
            <w:tcW w:w="913" w:type="pct"/>
            <w:tcBorders>
              <w:top w:val="nil"/>
              <w:left w:val="nil"/>
              <w:bottom w:val="single" w:sz="4" w:space="0" w:color="1EAA7A"/>
              <w:right w:val="nil"/>
            </w:tcBorders>
            <w:shd w:val="clear" w:color="000000" w:fill="E6F1EB"/>
            <w:noWrap/>
            <w:vAlign w:val="center"/>
          </w:tcPr>
          <w:p w14:paraId="2F639074" w14:textId="77777777" w:rsidR="00A93B90" w:rsidRPr="00556878" w:rsidRDefault="00A93B90" w:rsidP="00750D2A">
            <w:pPr>
              <w:keepNext/>
              <w:spacing w:before="0" w:line="276" w:lineRule="auto"/>
              <w:ind w:firstLine="0"/>
              <w:jc w:val="right"/>
              <w:rPr>
                <w:rFonts w:ascii="Arial" w:eastAsia="Times New Roman" w:hAnsi="Arial" w:cs="Arial"/>
                <w:bCs/>
                <w:sz w:val="20"/>
                <w:lang w:eastAsia="pt-BR"/>
              </w:rPr>
            </w:pPr>
            <w:r w:rsidRPr="00556878">
              <w:rPr>
                <w:rFonts w:ascii="Arial" w:eastAsia="Times New Roman" w:hAnsi="Arial" w:cs="Arial"/>
                <w:bCs/>
                <w:sz w:val="20"/>
                <w:lang w:eastAsia="pt-BR"/>
              </w:rPr>
              <w:t>-</w:t>
            </w:r>
          </w:p>
        </w:tc>
        <w:tc>
          <w:tcPr>
            <w:tcW w:w="997" w:type="pct"/>
            <w:tcBorders>
              <w:top w:val="nil"/>
              <w:left w:val="nil"/>
              <w:bottom w:val="single" w:sz="4" w:space="0" w:color="1EAA7A"/>
              <w:right w:val="nil"/>
            </w:tcBorders>
            <w:shd w:val="clear" w:color="000000" w:fill="E6F1EB"/>
            <w:noWrap/>
            <w:vAlign w:val="center"/>
            <w:hideMark/>
          </w:tcPr>
          <w:p w14:paraId="19A97188" w14:textId="77777777" w:rsidR="00A93B90" w:rsidRPr="00556878" w:rsidRDefault="00A93B90" w:rsidP="00750D2A">
            <w:pPr>
              <w:spacing w:before="0" w:line="276" w:lineRule="auto"/>
              <w:ind w:firstLine="0"/>
              <w:jc w:val="right"/>
              <w:rPr>
                <w:rFonts w:ascii="Arial" w:eastAsia="Times New Roman" w:hAnsi="Arial" w:cs="Arial"/>
                <w:sz w:val="20"/>
                <w:lang w:eastAsia="pt-BR"/>
              </w:rPr>
            </w:pPr>
            <w:r w:rsidRPr="00556878">
              <w:rPr>
                <w:rFonts w:ascii="Arial" w:eastAsia="Times New Roman" w:hAnsi="Arial" w:cs="Arial"/>
                <w:sz w:val="20"/>
                <w:lang w:eastAsia="pt-BR"/>
              </w:rPr>
              <w:t>-</w:t>
            </w:r>
          </w:p>
        </w:tc>
      </w:tr>
      <w:tr w:rsidR="00A93B90" w:rsidRPr="00556878" w14:paraId="2CB97E46" w14:textId="77777777" w:rsidTr="00750D2A">
        <w:trPr>
          <w:trHeight w:val="227"/>
        </w:trPr>
        <w:tc>
          <w:tcPr>
            <w:tcW w:w="3090" w:type="pct"/>
            <w:tcBorders>
              <w:top w:val="nil"/>
              <w:left w:val="nil"/>
              <w:bottom w:val="single" w:sz="4" w:space="0" w:color="1EAA7A"/>
              <w:right w:val="nil"/>
            </w:tcBorders>
            <w:shd w:val="clear" w:color="000000" w:fill="FFFFFF"/>
            <w:noWrap/>
            <w:vAlign w:val="center"/>
            <w:hideMark/>
          </w:tcPr>
          <w:p w14:paraId="7078C08B" w14:textId="77777777" w:rsidR="00A93B90" w:rsidRPr="00556878" w:rsidRDefault="00A93B90" w:rsidP="00750D2A">
            <w:pPr>
              <w:spacing w:before="0" w:line="276" w:lineRule="auto"/>
              <w:ind w:firstLine="0"/>
              <w:jc w:val="left"/>
              <w:rPr>
                <w:rFonts w:ascii="Arial" w:eastAsia="Times New Roman" w:hAnsi="Arial" w:cs="Arial"/>
                <w:sz w:val="20"/>
                <w:lang w:eastAsia="pt-BR"/>
              </w:rPr>
            </w:pPr>
            <w:r w:rsidRPr="00556878">
              <w:rPr>
                <w:rFonts w:ascii="Arial" w:eastAsia="Times New Roman" w:hAnsi="Arial" w:cs="Arial"/>
                <w:sz w:val="20"/>
                <w:lang w:eastAsia="pt-BR"/>
              </w:rPr>
              <w:t xml:space="preserve">      Execução Orçamentária Delegada de Entes</w:t>
            </w:r>
          </w:p>
        </w:tc>
        <w:tc>
          <w:tcPr>
            <w:tcW w:w="913" w:type="pct"/>
            <w:tcBorders>
              <w:top w:val="nil"/>
              <w:left w:val="nil"/>
              <w:bottom w:val="single" w:sz="4" w:space="0" w:color="1EAA7A"/>
              <w:right w:val="nil"/>
            </w:tcBorders>
            <w:shd w:val="clear" w:color="000000" w:fill="FFFFFF"/>
            <w:noWrap/>
            <w:vAlign w:val="center"/>
          </w:tcPr>
          <w:p w14:paraId="637F77ED" w14:textId="77777777" w:rsidR="00A93B90" w:rsidRPr="00556878" w:rsidRDefault="00A93B90" w:rsidP="00750D2A">
            <w:pPr>
              <w:keepNext/>
              <w:spacing w:before="0" w:line="276" w:lineRule="auto"/>
              <w:ind w:firstLine="0"/>
              <w:jc w:val="right"/>
              <w:rPr>
                <w:rFonts w:ascii="Arial" w:eastAsia="Times New Roman" w:hAnsi="Arial" w:cs="Arial"/>
                <w:bCs/>
                <w:sz w:val="20"/>
                <w:lang w:eastAsia="pt-BR"/>
              </w:rPr>
            </w:pPr>
            <w:r w:rsidRPr="00556878">
              <w:rPr>
                <w:rFonts w:ascii="Arial" w:eastAsia="Times New Roman" w:hAnsi="Arial" w:cs="Arial"/>
                <w:bCs/>
                <w:sz w:val="20"/>
                <w:lang w:eastAsia="pt-BR"/>
              </w:rPr>
              <w:t>-</w:t>
            </w:r>
          </w:p>
        </w:tc>
        <w:tc>
          <w:tcPr>
            <w:tcW w:w="997" w:type="pct"/>
            <w:tcBorders>
              <w:top w:val="nil"/>
              <w:left w:val="nil"/>
              <w:bottom w:val="single" w:sz="4" w:space="0" w:color="1EAA7A"/>
              <w:right w:val="nil"/>
            </w:tcBorders>
            <w:shd w:val="clear" w:color="000000" w:fill="FFFFFF"/>
            <w:noWrap/>
            <w:vAlign w:val="center"/>
            <w:hideMark/>
          </w:tcPr>
          <w:p w14:paraId="2C289A70" w14:textId="77777777" w:rsidR="00A93B90" w:rsidRPr="00556878" w:rsidRDefault="00A93B90" w:rsidP="00750D2A">
            <w:pPr>
              <w:spacing w:before="0" w:line="276" w:lineRule="auto"/>
              <w:ind w:firstLine="0"/>
              <w:jc w:val="right"/>
              <w:rPr>
                <w:rFonts w:ascii="Arial" w:eastAsia="Times New Roman" w:hAnsi="Arial" w:cs="Arial"/>
                <w:sz w:val="20"/>
                <w:lang w:eastAsia="pt-BR"/>
              </w:rPr>
            </w:pPr>
            <w:r w:rsidRPr="00556878">
              <w:rPr>
                <w:rFonts w:ascii="Arial" w:eastAsia="Times New Roman" w:hAnsi="Arial" w:cs="Arial"/>
                <w:sz w:val="20"/>
                <w:lang w:eastAsia="pt-BR"/>
              </w:rPr>
              <w:t>-</w:t>
            </w:r>
          </w:p>
        </w:tc>
      </w:tr>
      <w:tr w:rsidR="00A93B90" w:rsidRPr="00556878" w14:paraId="1A5F0566" w14:textId="77777777" w:rsidTr="00750D2A">
        <w:trPr>
          <w:trHeight w:val="227"/>
        </w:trPr>
        <w:tc>
          <w:tcPr>
            <w:tcW w:w="3090" w:type="pct"/>
            <w:tcBorders>
              <w:top w:val="nil"/>
              <w:left w:val="nil"/>
              <w:bottom w:val="single" w:sz="4" w:space="0" w:color="1EAA7A"/>
              <w:right w:val="nil"/>
            </w:tcBorders>
            <w:shd w:val="clear" w:color="000000" w:fill="E6F1EB"/>
            <w:noWrap/>
            <w:vAlign w:val="center"/>
            <w:hideMark/>
          </w:tcPr>
          <w:p w14:paraId="632E171F" w14:textId="77777777" w:rsidR="00A93B90" w:rsidRPr="00556878" w:rsidRDefault="00A93B90" w:rsidP="00750D2A">
            <w:pPr>
              <w:spacing w:before="0" w:line="276" w:lineRule="auto"/>
              <w:ind w:firstLine="0"/>
              <w:jc w:val="left"/>
              <w:rPr>
                <w:rFonts w:ascii="Arial" w:eastAsia="Times New Roman" w:hAnsi="Arial" w:cs="Arial"/>
                <w:sz w:val="20"/>
                <w:lang w:eastAsia="pt-BR"/>
              </w:rPr>
            </w:pPr>
            <w:r w:rsidRPr="00556878">
              <w:rPr>
                <w:rFonts w:ascii="Arial" w:eastAsia="Times New Roman" w:hAnsi="Arial" w:cs="Arial"/>
                <w:sz w:val="20"/>
                <w:lang w:eastAsia="pt-BR"/>
              </w:rPr>
              <w:t xml:space="preserve">      Transferências de Pessoas Físicas</w:t>
            </w:r>
          </w:p>
        </w:tc>
        <w:tc>
          <w:tcPr>
            <w:tcW w:w="913" w:type="pct"/>
            <w:tcBorders>
              <w:top w:val="nil"/>
              <w:left w:val="nil"/>
              <w:bottom w:val="single" w:sz="4" w:space="0" w:color="1EAA7A"/>
              <w:right w:val="nil"/>
            </w:tcBorders>
            <w:shd w:val="clear" w:color="000000" w:fill="E6F1EB"/>
            <w:noWrap/>
            <w:vAlign w:val="center"/>
          </w:tcPr>
          <w:p w14:paraId="7A39FC57" w14:textId="77777777" w:rsidR="00A93B90" w:rsidRPr="00556878" w:rsidRDefault="00A93B90" w:rsidP="00750D2A">
            <w:pPr>
              <w:keepNext/>
              <w:spacing w:before="0" w:line="276" w:lineRule="auto"/>
              <w:ind w:firstLine="0"/>
              <w:jc w:val="right"/>
              <w:rPr>
                <w:rFonts w:ascii="Arial" w:eastAsia="Times New Roman" w:hAnsi="Arial" w:cs="Arial"/>
                <w:bCs/>
                <w:sz w:val="20"/>
                <w:lang w:eastAsia="pt-BR"/>
              </w:rPr>
            </w:pPr>
            <w:r w:rsidRPr="00556878">
              <w:rPr>
                <w:rFonts w:ascii="Arial" w:eastAsia="Times New Roman" w:hAnsi="Arial" w:cs="Arial"/>
                <w:bCs/>
                <w:sz w:val="20"/>
                <w:lang w:eastAsia="pt-BR"/>
              </w:rPr>
              <w:t>-</w:t>
            </w:r>
          </w:p>
        </w:tc>
        <w:tc>
          <w:tcPr>
            <w:tcW w:w="997" w:type="pct"/>
            <w:tcBorders>
              <w:top w:val="nil"/>
              <w:left w:val="nil"/>
              <w:bottom w:val="single" w:sz="4" w:space="0" w:color="1EAA7A"/>
              <w:right w:val="nil"/>
            </w:tcBorders>
            <w:shd w:val="clear" w:color="000000" w:fill="E6F1EB"/>
            <w:noWrap/>
            <w:vAlign w:val="center"/>
            <w:hideMark/>
          </w:tcPr>
          <w:p w14:paraId="1D928E05" w14:textId="77777777" w:rsidR="00A93B90" w:rsidRPr="00556878" w:rsidRDefault="00A93B90" w:rsidP="00750D2A">
            <w:pPr>
              <w:spacing w:before="0" w:line="276" w:lineRule="auto"/>
              <w:ind w:firstLine="0"/>
              <w:jc w:val="right"/>
              <w:rPr>
                <w:rFonts w:ascii="Arial" w:eastAsia="Times New Roman" w:hAnsi="Arial" w:cs="Arial"/>
                <w:sz w:val="20"/>
                <w:lang w:eastAsia="pt-BR"/>
              </w:rPr>
            </w:pPr>
            <w:r w:rsidRPr="00556878">
              <w:rPr>
                <w:rFonts w:ascii="Arial" w:eastAsia="Times New Roman" w:hAnsi="Arial" w:cs="Arial"/>
                <w:sz w:val="20"/>
                <w:lang w:eastAsia="pt-BR"/>
              </w:rPr>
              <w:t>-</w:t>
            </w:r>
          </w:p>
        </w:tc>
      </w:tr>
      <w:tr w:rsidR="00A93B90" w:rsidRPr="00556878" w14:paraId="62DC52BD" w14:textId="77777777" w:rsidTr="00750D2A">
        <w:trPr>
          <w:trHeight w:val="227"/>
        </w:trPr>
        <w:tc>
          <w:tcPr>
            <w:tcW w:w="3090" w:type="pct"/>
            <w:tcBorders>
              <w:top w:val="nil"/>
              <w:left w:val="nil"/>
              <w:bottom w:val="single" w:sz="4" w:space="0" w:color="1EAA7A"/>
              <w:right w:val="nil"/>
            </w:tcBorders>
            <w:shd w:val="clear" w:color="000000" w:fill="FFFFFF"/>
            <w:noWrap/>
            <w:vAlign w:val="center"/>
            <w:hideMark/>
          </w:tcPr>
          <w:p w14:paraId="4A5EDAA4" w14:textId="77777777" w:rsidR="00A93B90" w:rsidRPr="00556878" w:rsidRDefault="00A93B90" w:rsidP="00750D2A">
            <w:pPr>
              <w:spacing w:before="0" w:line="276" w:lineRule="auto"/>
              <w:ind w:firstLine="0"/>
              <w:jc w:val="left"/>
              <w:rPr>
                <w:rFonts w:ascii="Arial" w:eastAsia="Times New Roman" w:hAnsi="Arial" w:cs="Arial"/>
                <w:sz w:val="20"/>
                <w:lang w:eastAsia="pt-BR"/>
              </w:rPr>
            </w:pPr>
            <w:r w:rsidRPr="00556878">
              <w:rPr>
                <w:rFonts w:ascii="Arial" w:eastAsia="Times New Roman" w:hAnsi="Arial" w:cs="Arial"/>
                <w:sz w:val="20"/>
                <w:lang w:eastAsia="pt-BR"/>
              </w:rPr>
              <w:t xml:space="preserve">      Outras Transferências e Delegações Recebidas</w:t>
            </w:r>
          </w:p>
        </w:tc>
        <w:tc>
          <w:tcPr>
            <w:tcW w:w="913" w:type="pct"/>
            <w:tcBorders>
              <w:top w:val="nil"/>
              <w:left w:val="nil"/>
              <w:bottom w:val="single" w:sz="4" w:space="0" w:color="1EAA7A"/>
              <w:right w:val="nil"/>
            </w:tcBorders>
            <w:shd w:val="clear" w:color="000000" w:fill="FFFFFF"/>
            <w:noWrap/>
            <w:vAlign w:val="center"/>
          </w:tcPr>
          <w:p w14:paraId="33F6B572" w14:textId="77777777" w:rsidR="00A93B90" w:rsidRPr="00556878" w:rsidRDefault="00A93B90" w:rsidP="00750D2A">
            <w:pPr>
              <w:keepNext/>
              <w:spacing w:before="0" w:line="276" w:lineRule="auto"/>
              <w:ind w:firstLine="0"/>
              <w:jc w:val="right"/>
              <w:rPr>
                <w:rFonts w:ascii="Arial" w:eastAsia="Times New Roman" w:hAnsi="Arial" w:cs="Arial"/>
                <w:bCs/>
                <w:sz w:val="20"/>
                <w:lang w:eastAsia="pt-BR"/>
              </w:rPr>
            </w:pPr>
            <w:r w:rsidRPr="00556878">
              <w:rPr>
                <w:rFonts w:ascii="Arial" w:eastAsia="Times New Roman" w:hAnsi="Arial" w:cs="Arial"/>
                <w:bCs/>
                <w:sz w:val="20"/>
                <w:lang w:eastAsia="pt-BR"/>
              </w:rPr>
              <w:t>3.977.810,90</w:t>
            </w:r>
          </w:p>
        </w:tc>
        <w:tc>
          <w:tcPr>
            <w:tcW w:w="997" w:type="pct"/>
            <w:tcBorders>
              <w:top w:val="nil"/>
              <w:left w:val="nil"/>
              <w:bottom w:val="single" w:sz="4" w:space="0" w:color="1EAA7A"/>
              <w:right w:val="nil"/>
            </w:tcBorders>
            <w:shd w:val="clear" w:color="000000" w:fill="FFFFFF"/>
            <w:noWrap/>
            <w:vAlign w:val="center"/>
            <w:hideMark/>
          </w:tcPr>
          <w:p w14:paraId="1A9BB786" w14:textId="77777777" w:rsidR="00A93B90" w:rsidRPr="00556878" w:rsidRDefault="00A93B90" w:rsidP="00750D2A">
            <w:pPr>
              <w:spacing w:before="0" w:line="276" w:lineRule="auto"/>
              <w:ind w:firstLine="0"/>
              <w:jc w:val="right"/>
              <w:rPr>
                <w:rFonts w:ascii="Arial" w:eastAsia="Times New Roman" w:hAnsi="Arial" w:cs="Arial"/>
                <w:sz w:val="20"/>
                <w:lang w:eastAsia="pt-BR"/>
              </w:rPr>
            </w:pPr>
            <w:r w:rsidRPr="00556878">
              <w:rPr>
                <w:rFonts w:ascii="Arial" w:eastAsia="Times New Roman" w:hAnsi="Arial" w:cs="Arial"/>
                <w:sz w:val="20"/>
                <w:lang w:eastAsia="pt-BR"/>
              </w:rPr>
              <w:t>8.366.905,66</w:t>
            </w:r>
          </w:p>
        </w:tc>
      </w:tr>
      <w:tr w:rsidR="00A93B90" w:rsidRPr="00556878" w14:paraId="10DB371C" w14:textId="77777777" w:rsidTr="00750D2A">
        <w:trPr>
          <w:trHeight w:val="227"/>
        </w:trPr>
        <w:tc>
          <w:tcPr>
            <w:tcW w:w="3090" w:type="pct"/>
            <w:tcBorders>
              <w:top w:val="nil"/>
              <w:left w:val="nil"/>
              <w:bottom w:val="single" w:sz="4" w:space="0" w:color="1EAA7A"/>
              <w:right w:val="nil"/>
            </w:tcBorders>
            <w:shd w:val="clear" w:color="000000" w:fill="E6F1EB"/>
            <w:noWrap/>
            <w:vAlign w:val="center"/>
            <w:hideMark/>
          </w:tcPr>
          <w:p w14:paraId="395F0C4E" w14:textId="77777777" w:rsidR="00A93B90" w:rsidRPr="00556878" w:rsidRDefault="00A93B90" w:rsidP="00750D2A">
            <w:pPr>
              <w:spacing w:before="0" w:line="276" w:lineRule="auto"/>
              <w:ind w:firstLine="0"/>
              <w:jc w:val="left"/>
              <w:rPr>
                <w:rFonts w:ascii="Arial" w:eastAsia="Times New Roman" w:hAnsi="Arial" w:cs="Arial"/>
                <w:b/>
                <w:bCs/>
                <w:sz w:val="20"/>
                <w:lang w:eastAsia="pt-BR"/>
              </w:rPr>
            </w:pPr>
            <w:r w:rsidRPr="00556878">
              <w:rPr>
                <w:rFonts w:ascii="Arial" w:eastAsia="Times New Roman" w:hAnsi="Arial" w:cs="Arial"/>
                <w:b/>
                <w:bCs/>
                <w:sz w:val="20"/>
                <w:lang w:eastAsia="pt-BR"/>
              </w:rPr>
              <w:t xml:space="preserve">   Valorização e Ganhos c/ Ativos e Desincorporação de Passivos</w:t>
            </w:r>
          </w:p>
        </w:tc>
        <w:tc>
          <w:tcPr>
            <w:tcW w:w="913" w:type="pct"/>
            <w:tcBorders>
              <w:top w:val="nil"/>
              <w:left w:val="nil"/>
              <w:bottom w:val="single" w:sz="4" w:space="0" w:color="1EAA7A"/>
              <w:right w:val="nil"/>
            </w:tcBorders>
            <w:shd w:val="clear" w:color="000000" w:fill="E6F1EB"/>
            <w:noWrap/>
            <w:vAlign w:val="center"/>
          </w:tcPr>
          <w:p w14:paraId="0E67D88B" w14:textId="77777777" w:rsidR="00A93B90" w:rsidRPr="00556878" w:rsidRDefault="00A93B90" w:rsidP="00750D2A">
            <w:pPr>
              <w:keepNext/>
              <w:spacing w:before="0" w:line="276" w:lineRule="auto"/>
              <w:ind w:firstLine="0"/>
              <w:jc w:val="right"/>
              <w:rPr>
                <w:rFonts w:ascii="Arial" w:eastAsia="Times New Roman" w:hAnsi="Arial" w:cs="Arial"/>
                <w:b/>
                <w:bCs/>
                <w:sz w:val="20"/>
                <w:lang w:eastAsia="pt-BR"/>
              </w:rPr>
            </w:pPr>
            <w:r w:rsidRPr="00556878">
              <w:rPr>
                <w:rFonts w:ascii="Arial" w:eastAsia="Times New Roman" w:hAnsi="Arial" w:cs="Arial"/>
                <w:b/>
                <w:bCs/>
                <w:sz w:val="20"/>
                <w:lang w:eastAsia="pt-BR"/>
              </w:rPr>
              <w:t>28.506.136,37</w:t>
            </w:r>
          </w:p>
        </w:tc>
        <w:tc>
          <w:tcPr>
            <w:tcW w:w="997" w:type="pct"/>
            <w:tcBorders>
              <w:top w:val="nil"/>
              <w:left w:val="nil"/>
              <w:bottom w:val="single" w:sz="4" w:space="0" w:color="1EAA7A"/>
              <w:right w:val="nil"/>
            </w:tcBorders>
            <w:shd w:val="clear" w:color="000000" w:fill="E6F1EB"/>
            <w:noWrap/>
            <w:vAlign w:val="center"/>
            <w:hideMark/>
          </w:tcPr>
          <w:p w14:paraId="40EAF58F" w14:textId="77777777" w:rsidR="00A93B90" w:rsidRPr="00556878" w:rsidRDefault="00A93B90" w:rsidP="00750D2A">
            <w:pPr>
              <w:spacing w:before="0" w:line="276" w:lineRule="auto"/>
              <w:ind w:firstLine="0"/>
              <w:jc w:val="right"/>
              <w:rPr>
                <w:rFonts w:ascii="Arial" w:eastAsia="Times New Roman" w:hAnsi="Arial" w:cs="Arial"/>
                <w:b/>
                <w:bCs/>
                <w:sz w:val="20"/>
                <w:lang w:eastAsia="pt-BR"/>
              </w:rPr>
            </w:pPr>
            <w:r w:rsidRPr="00556878">
              <w:rPr>
                <w:rFonts w:ascii="Arial" w:eastAsia="Times New Roman" w:hAnsi="Arial" w:cs="Arial"/>
                <w:b/>
                <w:bCs/>
                <w:sz w:val="20"/>
                <w:lang w:eastAsia="pt-BR"/>
              </w:rPr>
              <w:t>191.094.279,13</w:t>
            </w:r>
          </w:p>
        </w:tc>
      </w:tr>
      <w:tr w:rsidR="00A93B90" w:rsidRPr="00556878" w14:paraId="6F9D7687" w14:textId="77777777" w:rsidTr="00750D2A">
        <w:trPr>
          <w:trHeight w:val="227"/>
        </w:trPr>
        <w:tc>
          <w:tcPr>
            <w:tcW w:w="3090" w:type="pct"/>
            <w:tcBorders>
              <w:top w:val="nil"/>
              <w:left w:val="nil"/>
              <w:bottom w:val="single" w:sz="4" w:space="0" w:color="1EAA7A"/>
              <w:right w:val="nil"/>
            </w:tcBorders>
            <w:shd w:val="clear" w:color="000000" w:fill="FFFFFF"/>
            <w:noWrap/>
            <w:vAlign w:val="center"/>
            <w:hideMark/>
          </w:tcPr>
          <w:p w14:paraId="44DDDD93" w14:textId="77777777" w:rsidR="00A93B90" w:rsidRPr="00556878" w:rsidRDefault="00A93B90" w:rsidP="00750D2A">
            <w:pPr>
              <w:spacing w:before="0" w:line="276" w:lineRule="auto"/>
              <w:ind w:firstLine="0"/>
              <w:jc w:val="left"/>
              <w:rPr>
                <w:rFonts w:ascii="Arial" w:eastAsia="Times New Roman" w:hAnsi="Arial" w:cs="Arial"/>
                <w:sz w:val="20"/>
                <w:lang w:eastAsia="pt-BR"/>
              </w:rPr>
            </w:pPr>
            <w:r w:rsidRPr="00556878">
              <w:rPr>
                <w:rFonts w:ascii="Arial" w:eastAsia="Times New Roman" w:hAnsi="Arial" w:cs="Arial"/>
                <w:sz w:val="20"/>
                <w:lang w:eastAsia="pt-BR"/>
              </w:rPr>
              <w:t xml:space="preserve">      Reavaliação de Ativos</w:t>
            </w:r>
          </w:p>
        </w:tc>
        <w:tc>
          <w:tcPr>
            <w:tcW w:w="913" w:type="pct"/>
            <w:tcBorders>
              <w:top w:val="nil"/>
              <w:left w:val="nil"/>
              <w:bottom w:val="single" w:sz="4" w:space="0" w:color="1EAA7A"/>
              <w:right w:val="nil"/>
            </w:tcBorders>
            <w:shd w:val="clear" w:color="000000" w:fill="FFFFFF"/>
            <w:noWrap/>
            <w:vAlign w:val="center"/>
          </w:tcPr>
          <w:p w14:paraId="0E8A3748" w14:textId="77777777" w:rsidR="00A93B90" w:rsidRPr="00556878" w:rsidRDefault="00A93B90" w:rsidP="00750D2A">
            <w:pPr>
              <w:keepNext/>
              <w:spacing w:before="0" w:line="276" w:lineRule="auto"/>
              <w:ind w:firstLine="0"/>
              <w:jc w:val="right"/>
              <w:rPr>
                <w:rFonts w:ascii="Arial" w:eastAsia="Times New Roman" w:hAnsi="Arial" w:cs="Arial"/>
                <w:bCs/>
                <w:sz w:val="20"/>
                <w:lang w:eastAsia="pt-BR"/>
              </w:rPr>
            </w:pPr>
            <w:r w:rsidRPr="00556878">
              <w:rPr>
                <w:rFonts w:ascii="Arial" w:eastAsia="Times New Roman" w:hAnsi="Arial" w:cs="Arial"/>
                <w:bCs/>
                <w:sz w:val="20"/>
                <w:lang w:eastAsia="pt-BR"/>
              </w:rPr>
              <w:t>16.887.401,02</w:t>
            </w:r>
          </w:p>
        </w:tc>
        <w:tc>
          <w:tcPr>
            <w:tcW w:w="997" w:type="pct"/>
            <w:tcBorders>
              <w:top w:val="nil"/>
              <w:left w:val="nil"/>
              <w:bottom w:val="single" w:sz="4" w:space="0" w:color="1EAA7A"/>
              <w:right w:val="nil"/>
            </w:tcBorders>
            <w:shd w:val="clear" w:color="000000" w:fill="FFFFFF"/>
            <w:noWrap/>
            <w:vAlign w:val="center"/>
            <w:hideMark/>
          </w:tcPr>
          <w:p w14:paraId="677787B1" w14:textId="77777777" w:rsidR="00A93B90" w:rsidRPr="00556878" w:rsidRDefault="00A93B90" w:rsidP="00750D2A">
            <w:pPr>
              <w:spacing w:before="0" w:line="276" w:lineRule="auto"/>
              <w:ind w:firstLine="0"/>
              <w:jc w:val="right"/>
              <w:rPr>
                <w:rFonts w:ascii="Arial" w:eastAsia="Times New Roman" w:hAnsi="Arial" w:cs="Arial"/>
                <w:sz w:val="20"/>
                <w:lang w:eastAsia="pt-BR"/>
              </w:rPr>
            </w:pPr>
            <w:r w:rsidRPr="00556878">
              <w:rPr>
                <w:rFonts w:ascii="Arial" w:eastAsia="Times New Roman" w:hAnsi="Arial" w:cs="Arial"/>
                <w:sz w:val="20"/>
                <w:lang w:eastAsia="pt-BR"/>
              </w:rPr>
              <w:t>153.672.860,44</w:t>
            </w:r>
          </w:p>
        </w:tc>
      </w:tr>
      <w:tr w:rsidR="00A93B90" w:rsidRPr="00556878" w14:paraId="3880F6F5" w14:textId="77777777" w:rsidTr="00750D2A">
        <w:trPr>
          <w:trHeight w:val="227"/>
        </w:trPr>
        <w:tc>
          <w:tcPr>
            <w:tcW w:w="3090" w:type="pct"/>
            <w:tcBorders>
              <w:top w:val="nil"/>
              <w:left w:val="nil"/>
              <w:bottom w:val="single" w:sz="4" w:space="0" w:color="1EAA7A"/>
              <w:right w:val="nil"/>
            </w:tcBorders>
            <w:shd w:val="clear" w:color="000000" w:fill="E6F1EB"/>
            <w:noWrap/>
            <w:vAlign w:val="center"/>
            <w:hideMark/>
          </w:tcPr>
          <w:p w14:paraId="06D90219" w14:textId="77777777" w:rsidR="00A93B90" w:rsidRPr="00556878" w:rsidRDefault="00A93B90" w:rsidP="00750D2A">
            <w:pPr>
              <w:spacing w:before="0" w:line="276" w:lineRule="auto"/>
              <w:ind w:firstLine="0"/>
              <w:jc w:val="left"/>
              <w:rPr>
                <w:rFonts w:ascii="Arial" w:eastAsia="Times New Roman" w:hAnsi="Arial" w:cs="Arial"/>
                <w:sz w:val="20"/>
                <w:lang w:eastAsia="pt-BR"/>
              </w:rPr>
            </w:pPr>
            <w:r w:rsidRPr="00556878">
              <w:rPr>
                <w:rFonts w:ascii="Arial" w:eastAsia="Times New Roman" w:hAnsi="Arial" w:cs="Arial"/>
                <w:sz w:val="20"/>
                <w:lang w:eastAsia="pt-BR"/>
              </w:rPr>
              <w:t xml:space="preserve">      Ganhos com Alienação</w:t>
            </w:r>
          </w:p>
        </w:tc>
        <w:tc>
          <w:tcPr>
            <w:tcW w:w="913" w:type="pct"/>
            <w:tcBorders>
              <w:top w:val="nil"/>
              <w:left w:val="nil"/>
              <w:bottom w:val="single" w:sz="4" w:space="0" w:color="1EAA7A"/>
              <w:right w:val="nil"/>
            </w:tcBorders>
            <w:shd w:val="clear" w:color="000000" w:fill="E6F1EB"/>
            <w:noWrap/>
            <w:vAlign w:val="center"/>
          </w:tcPr>
          <w:p w14:paraId="4E321FAB" w14:textId="77777777" w:rsidR="00A93B90" w:rsidRPr="00556878" w:rsidRDefault="00A93B90" w:rsidP="00750D2A">
            <w:pPr>
              <w:keepNext/>
              <w:spacing w:before="0" w:line="276" w:lineRule="auto"/>
              <w:ind w:firstLine="0"/>
              <w:jc w:val="right"/>
              <w:rPr>
                <w:rFonts w:ascii="Arial" w:eastAsia="Times New Roman" w:hAnsi="Arial" w:cs="Arial"/>
                <w:bCs/>
                <w:sz w:val="20"/>
                <w:lang w:eastAsia="pt-BR"/>
              </w:rPr>
            </w:pPr>
            <w:r w:rsidRPr="00556878">
              <w:rPr>
                <w:rFonts w:ascii="Arial" w:eastAsia="Times New Roman" w:hAnsi="Arial" w:cs="Arial"/>
                <w:bCs/>
                <w:sz w:val="20"/>
                <w:lang w:eastAsia="pt-BR"/>
              </w:rPr>
              <w:t>-</w:t>
            </w:r>
          </w:p>
        </w:tc>
        <w:tc>
          <w:tcPr>
            <w:tcW w:w="997" w:type="pct"/>
            <w:tcBorders>
              <w:top w:val="nil"/>
              <w:left w:val="nil"/>
              <w:bottom w:val="single" w:sz="4" w:space="0" w:color="1EAA7A"/>
              <w:right w:val="nil"/>
            </w:tcBorders>
            <w:shd w:val="clear" w:color="000000" w:fill="E6F1EB"/>
            <w:noWrap/>
            <w:vAlign w:val="center"/>
            <w:hideMark/>
          </w:tcPr>
          <w:p w14:paraId="73F5D1DD" w14:textId="77777777" w:rsidR="00A93B90" w:rsidRPr="00556878" w:rsidRDefault="00A93B90" w:rsidP="00750D2A">
            <w:pPr>
              <w:spacing w:before="0" w:line="276" w:lineRule="auto"/>
              <w:ind w:firstLine="0"/>
              <w:jc w:val="right"/>
              <w:rPr>
                <w:rFonts w:ascii="Arial" w:eastAsia="Times New Roman" w:hAnsi="Arial" w:cs="Arial"/>
                <w:sz w:val="20"/>
                <w:lang w:eastAsia="pt-BR"/>
              </w:rPr>
            </w:pPr>
            <w:r w:rsidRPr="00556878">
              <w:rPr>
                <w:rFonts w:ascii="Arial" w:eastAsia="Times New Roman" w:hAnsi="Arial" w:cs="Arial"/>
                <w:sz w:val="20"/>
                <w:lang w:eastAsia="pt-BR"/>
              </w:rPr>
              <w:t>-</w:t>
            </w:r>
          </w:p>
        </w:tc>
      </w:tr>
      <w:tr w:rsidR="00A93B90" w:rsidRPr="00556878" w14:paraId="7E93C7EB" w14:textId="77777777" w:rsidTr="00750D2A">
        <w:trPr>
          <w:trHeight w:val="227"/>
        </w:trPr>
        <w:tc>
          <w:tcPr>
            <w:tcW w:w="3090" w:type="pct"/>
            <w:tcBorders>
              <w:top w:val="nil"/>
              <w:left w:val="nil"/>
              <w:bottom w:val="single" w:sz="4" w:space="0" w:color="1EAA7A"/>
              <w:right w:val="nil"/>
            </w:tcBorders>
            <w:shd w:val="clear" w:color="000000" w:fill="FFFFFF"/>
            <w:noWrap/>
            <w:vAlign w:val="center"/>
            <w:hideMark/>
          </w:tcPr>
          <w:p w14:paraId="468EEF98" w14:textId="77777777" w:rsidR="00A93B90" w:rsidRPr="00556878" w:rsidRDefault="00A93B90" w:rsidP="00750D2A">
            <w:pPr>
              <w:spacing w:before="0" w:line="276" w:lineRule="auto"/>
              <w:ind w:firstLine="0"/>
              <w:jc w:val="left"/>
              <w:rPr>
                <w:rFonts w:ascii="Arial" w:eastAsia="Times New Roman" w:hAnsi="Arial" w:cs="Arial"/>
                <w:sz w:val="20"/>
                <w:lang w:eastAsia="pt-BR"/>
              </w:rPr>
            </w:pPr>
            <w:r w:rsidRPr="00556878">
              <w:rPr>
                <w:rFonts w:ascii="Arial" w:eastAsia="Times New Roman" w:hAnsi="Arial" w:cs="Arial"/>
                <w:sz w:val="20"/>
                <w:lang w:eastAsia="pt-BR"/>
              </w:rPr>
              <w:t xml:space="preserve">      Ganhos com Incorporação de Ativos</w:t>
            </w:r>
          </w:p>
        </w:tc>
        <w:tc>
          <w:tcPr>
            <w:tcW w:w="913" w:type="pct"/>
            <w:tcBorders>
              <w:top w:val="nil"/>
              <w:left w:val="nil"/>
              <w:bottom w:val="single" w:sz="4" w:space="0" w:color="1EAA7A"/>
              <w:right w:val="nil"/>
            </w:tcBorders>
            <w:shd w:val="clear" w:color="000000" w:fill="FFFFFF"/>
            <w:noWrap/>
            <w:vAlign w:val="center"/>
          </w:tcPr>
          <w:p w14:paraId="748A64D8" w14:textId="77777777" w:rsidR="00A93B90" w:rsidRPr="00556878" w:rsidRDefault="00A93B90" w:rsidP="00750D2A">
            <w:pPr>
              <w:keepNext/>
              <w:spacing w:before="0" w:line="276" w:lineRule="auto"/>
              <w:ind w:firstLine="0"/>
              <w:jc w:val="right"/>
              <w:rPr>
                <w:rFonts w:ascii="Arial" w:eastAsia="Times New Roman" w:hAnsi="Arial" w:cs="Arial"/>
                <w:bCs/>
                <w:sz w:val="20"/>
                <w:lang w:eastAsia="pt-BR"/>
              </w:rPr>
            </w:pPr>
            <w:r w:rsidRPr="00556878">
              <w:rPr>
                <w:rFonts w:ascii="Arial" w:eastAsia="Times New Roman" w:hAnsi="Arial" w:cs="Arial"/>
                <w:bCs/>
                <w:sz w:val="20"/>
                <w:lang w:eastAsia="pt-BR"/>
              </w:rPr>
              <w:t>123.935,90</w:t>
            </w:r>
          </w:p>
        </w:tc>
        <w:tc>
          <w:tcPr>
            <w:tcW w:w="997" w:type="pct"/>
            <w:tcBorders>
              <w:top w:val="nil"/>
              <w:left w:val="nil"/>
              <w:bottom w:val="single" w:sz="4" w:space="0" w:color="1EAA7A"/>
              <w:right w:val="nil"/>
            </w:tcBorders>
            <w:shd w:val="clear" w:color="000000" w:fill="FFFFFF"/>
            <w:noWrap/>
            <w:vAlign w:val="center"/>
            <w:hideMark/>
          </w:tcPr>
          <w:p w14:paraId="7C4BAF5F" w14:textId="77777777" w:rsidR="00A93B90" w:rsidRPr="00556878" w:rsidRDefault="00A93B90" w:rsidP="00750D2A">
            <w:pPr>
              <w:spacing w:before="0" w:line="276" w:lineRule="auto"/>
              <w:ind w:firstLine="0"/>
              <w:jc w:val="right"/>
              <w:rPr>
                <w:rFonts w:ascii="Arial" w:eastAsia="Times New Roman" w:hAnsi="Arial" w:cs="Arial"/>
                <w:sz w:val="20"/>
                <w:lang w:eastAsia="pt-BR"/>
              </w:rPr>
            </w:pPr>
            <w:r w:rsidRPr="00556878">
              <w:rPr>
                <w:rFonts w:ascii="Arial" w:eastAsia="Times New Roman" w:hAnsi="Arial" w:cs="Arial"/>
                <w:sz w:val="20"/>
                <w:lang w:eastAsia="pt-BR"/>
              </w:rPr>
              <w:t>659.480,15</w:t>
            </w:r>
          </w:p>
        </w:tc>
      </w:tr>
      <w:tr w:rsidR="00A93B90" w:rsidRPr="00556878" w14:paraId="2A2EBFD2" w14:textId="77777777" w:rsidTr="00750D2A">
        <w:trPr>
          <w:trHeight w:val="227"/>
        </w:trPr>
        <w:tc>
          <w:tcPr>
            <w:tcW w:w="3090" w:type="pct"/>
            <w:tcBorders>
              <w:top w:val="nil"/>
              <w:left w:val="nil"/>
              <w:bottom w:val="single" w:sz="4" w:space="0" w:color="1EAA7A"/>
              <w:right w:val="nil"/>
            </w:tcBorders>
            <w:shd w:val="clear" w:color="000000" w:fill="E6F1EB"/>
            <w:noWrap/>
            <w:vAlign w:val="center"/>
            <w:hideMark/>
          </w:tcPr>
          <w:p w14:paraId="06697EAE" w14:textId="77777777" w:rsidR="00A93B90" w:rsidRPr="00556878" w:rsidRDefault="00A93B90" w:rsidP="00750D2A">
            <w:pPr>
              <w:spacing w:before="0" w:line="276" w:lineRule="auto"/>
              <w:ind w:firstLine="0"/>
              <w:jc w:val="left"/>
              <w:rPr>
                <w:rFonts w:ascii="Arial" w:eastAsia="Times New Roman" w:hAnsi="Arial" w:cs="Arial"/>
                <w:sz w:val="20"/>
                <w:lang w:eastAsia="pt-BR"/>
              </w:rPr>
            </w:pPr>
            <w:r w:rsidRPr="00556878">
              <w:rPr>
                <w:rFonts w:ascii="Arial" w:eastAsia="Times New Roman" w:hAnsi="Arial" w:cs="Arial"/>
                <w:sz w:val="20"/>
                <w:lang w:eastAsia="pt-BR"/>
              </w:rPr>
              <w:t xml:space="preserve">      Ganhos com Desincorporação de Passivos</w:t>
            </w:r>
          </w:p>
        </w:tc>
        <w:tc>
          <w:tcPr>
            <w:tcW w:w="913" w:type="pct"/>
            <w:tcBorders>
              <w:top w:val="nil"/>
              <w:left w:val="nil"/>
              <w:bottom w:val="single" w:sz="4" w:space="0" w:color="1EAA7A"/>
              <w:right w:val="nil"/>
            </w:tcBorders>
            <w:shd w:val="clear" w:color="000000" w:fill="E6F1EB"/>
            <w:noWrap/>
            <w:vAlign w:val="center"/>
          </w:tcPr>
          <w:p w14:paraId="182D99E0" w14:textId="77777777" w:rsidR="00A93B90" w:rsidRPr="00556878" w:rsidRDefault="00A93B90" w:rsidP="00750D2A">
            <w:pPr>
              <w:keepNext/>
              <w:spacing w:before="0" w:line="276" w:lineRule="auto"/>
              <w:ind w:firstLine="0"/>
              <w:jc w:val="right"/>
              <w:rPr>
                <w:rFonts w:ascii="Arial" w:eastAsia="Times New Roman" w:hAnsi="Arial" w:cs="Arial"/>
                <w:bCs/>
                <w:sz w:val="20"/>
                <w:lang w:eastAsia="pt-BR"/>
              </w:rPr>
            </w:pPr>
            <w:r w:rsidRPr="00556878">
              <w:rPr>
                <w:rFonts w:ascii="Arial" w:eastAsia="Times New Roman" w:hAnsi="Arial" w:cs="Arial"/>
                <w:bCs/>
                <w:sz w:val="20"/>
                <w:lang w:eastAsia="pt-BR"/>
              </w:rPr>
              <w:t>11.494.799,45</w:t>
            </w:r>
          </w:p>
        </w:tc>
        <w:tc>
          <w:tcPr>
            <w:tcW w:w="997" w:type="pct"/>
            <w:tcBorders>
              <w:top w:val="nil"/>
              <w:left w:val="nil"/>
              <w:bottom w:val="single" w:sz="4" w:space="0" w:color="1EAA7A"/>
              <w:right w:val="nil"/>
            </w:tcBorders>
            <w:shd w:val="clear" w:color="000000" w:fill="E6F1EB"/>
            <w:noWrap/>
            <w:vAlign w:val="center"/>
            <w:hideMark/>
          </w:tcPr>
          <w:p w14:paraId="2874F6DA" w14:textId="77777777" w:rsidR="00A93B90" w:rsidRPr="00556878" w:rsidRDefault="00A93B90" w:rsidP="00750D2A">
            <w:pPr>
              <w:spacing w:before="0" w:line="276" w:lineRule="auto"/>
              <w:ind w:firstLine="0"/>
              <w:jc w:val="right"/>
              <w:rPr>
                <w:rFonts w:ascii="Arial" w:eastAsia="Times New Roman" w:hAnsi="Arial" w:cs="Arial"/>
                <w:sz w:val="20"/>
                <w:lang w:eastAsia="pt-BR"/>
              </w:rPr>
            </w:pPr>
            <w:r w:rsidRPr="00556878">
              <w:rPr>
                <w:rFonts w:ascii="Arial" w:eastAsia="Times New Roman" w:hAnsi="Arial" w:cs="Arial"/>
                <w:sz w:val="20"/>
                <w:lang w:eastAsia="pt-BR"/>
              </w:rPr>
              <w:t>36.761.938,54</w:t>
            </w:r>
          </w:p>
        </w:tc>
      </w:tr>
      <w:tr w:rsidR="00A93B90" w:rsidRPr="00556878" w14:paraId="0048E09F" w14:textId="77777777" w:rsidTr="00750D2A">
        <w:trPr>
          <w:trHeight w:val="227"/>
        </w:trPr>
        <w:tc>
          <w:tcPr>
            <w:tcW w:w="3090" w:type="pct"/>
            <w:tcBorders>
              <w:top w:val="nil"/>
              <w:left w:val="nil"/>
              <w:bottom w:val="single" w:sz="4" w:space="0" w:color="1EAA7A"/>
              <w:right w:val="nil"/>
            </w:tcBorders>
            <w:shd w:val="clear" w:color="000000" w:fill="FFFFFF"/>
            <w:noWrap/>
            <w:vAlign w:val="center"/>
            <w:hideMark/>
          </w:tcPr>
          <w:p w14:paraId="5E819EB9" w14:textId="77777777" w:rsidR="00A93B90" w:rsidRPr="00556878" w:rsidRDefault="00A93B90" w:rsidP="00750D2A">
            <w:pPr>
              <w:spacing w:before="0" w:line="276" w:lineRule="auto"/>
              <w:ind w:firstLine="0"/>
              <w:jc w:val="left"/>
              <w:rPr>
                <w:rFonts w:ascii="Arial" w:eastAsia="Times New Roman" w:hAnsi="Arial" w:cs="Arial"/>
                <w:sz w:val="20"/>
                <w:lang w:eastAsia="pt-BR"/>
              </w:rPr>
            </w:pPr>
            <w:r w:rsidRPr="00556878">
              <w:rPr>
                <w:rFonts w:ascii="Arial" w:eastAsia="Times New Roman" w:hAnsi="Arial" w:cs="Arial"/>
                <w:sz w:val="20"/>
                <w:lang w:eastAsia="pt-BR"/>
              </w:rPr>
              <w:t xml:space="preserve">      Reversão de Redução ao Valor Recuperável</w:t>
            </w:r>
          </w:p>
        </w:tc>
        <w:tc>
          <w:tcPr>
            <w:tcW w:w="913" w:type="pct"/>
            <w:tcBorders>
              <w:top w:val="nil"/>
              <w:left w:val="nil"/>
              <w:bottom w:val="single" w:sz="4" w:space="0" w:color="1EAA7A"/>
              <w:right w:val="nil"/>
            </w:tcBorders>
            <w:shd w:val="clear" w:color="000000" w:fill="FFFFFF"/>
            <w:noWrap/>
            <w:vAlign w:val="center"/>
          </w:tcPr>
          <w:p w14:paraId="2DB30B54" w14:textId="77777777" w:rsidR="00A93B90" w:rsidRPr="00556878" w:rsidRDefault="00A93B90" w:rsidP="00750D2A">
            <w:pPr>
              <w:keepNext/>
              <w:spacing w:before="0" w:line="276" w:lineRule="auto"/>
              <w:ind w:firstLine="0"/>
              <w:jc w:val="right"/>
              <w:rPr>
                <w:rFonts w:ascii="Arial" w:eastAsia="Times New Roman" w:hAnsi="Arial" w:cs="Arial"/>
                <w:bCs/>
                <w:sz w:val="20"/>
                <w:lang w:eastAsia="pt-BR"/>
              </w:rPr>
            </w:pPr>
            <w:r w:rsidRPr="00556878">
              <w:rPr>
                <w:rFonts w:ascii="Arial" w:eastAsia="Times New Roman" w:hAnsi="Arial" w:cs="Arial"/>
                <w:bCs/>
                <w:sz w:val="20"/>
                <w:lang w:eastAsia="pt-BR"/>
              </w:rPr>
              <w:t>-</w:t>
            </w:r>
          </w:p>
        </w:tc>
        <w:tc>
          <w:tcPr>
            <w:tcW w:w="997" w:type="pct"/>
            <w:tcBorders>
              <w:top w:val="nil"/>
              <w:left w:val="nil"/>
              <w:bottom w:val="single" w:sz="4" w:space="0" w:color="1EAA7A"/>
              <w:right w:val="nil"/>
            </w:tcBorders>
            <w:shd w:val="clear" w:color="000000" w:fill="FFFFFF"/>
            <w:noWrap/>
            <w:vAlign w:val="center"/>
            <w:hideMark/>
          </w:tcPr>
          <w:p w14:paraId="48C6737A" w14:textId="77777777" w:rsidR="00A93B90" w:rsidRPr="00556878" w:rsidRDefault="00A93B90" w:rsidP="00750D2A">
            <w:pPr>
              <w:spacing w:before="0" w:line="276" w:lineRule="auto"/>
              <w:ind w:firstLine="0"/>
              <w:jc w:val="right"/>
              <w:rPr>
                <w:rFonts w:ascii="Arial" w:eastAsia="Times New Roman" w:hAnsi="Arial" w:cs="Arial"/>
                <w:sz w:val="20"/>
                <w:lang w:eastAsia="pt-BR"/>
              </w:rPr>
            </w:pPr>
            <w:r w:rsidRPr="00556878">
              <w:rPr>
                <w:rFonts w:ascii="Arial" w:eastAsia="Times New Roman" w:hAnsi="Arial" w:cs="Arial"/>
                <w:sz w:val="20"/>
                <w:lang w:eastAsia="pt-BR"/>
              </w:rPr>
              <w:t>-</w:t>
            </w:r>
          </w:p>
        </w:tc>
      </w:tr>
      <w:tr w:rsidR="00A93B90" w:rsidRPr="00556878" w14:paraId="51D1CB4A" w14:textId="77777777" w:rsidTr="00750D2A">
        <w:trPr>
          <w:trHeight w:val="227"/>
        </w:trPr>
        <w:tc>
          <w:tcPr>
            <w:tcW w:w="3090" w:type="pct"/>
            <w:tcBorders>
              <w:top w:val="nil"/>
              <w:left w:val="nil"/>
              <w:bottom w:val="single" w:sz="4" w:space="0" w:color="1EAA7A"/>
              <w:right w:val="nil"/>
            </w:tcBorders>
            <w:shd w:val="clear" w:color="000000" w:fill="E6F1EB"/>
            <w:noWrap/>
            <w:vAlign w:val="center"/>
            <w:hideMark/>
          </w:tcPr>
          <w:p w14:paraId="06DDEA50" w14:textId="77777777" w:rsidR="00A93B90" w:rsidRPr="00556878" w:rsidRDefault="00A93B90" w:rsidP="00750D2A">
            <w:pPr>
              <w:spacing w:before="0" w:line="276" w:lineRule="auto"/>
              <w:ind w:firstLine="0"/>
              <w:jc w:val="left"/>
              <w:rPr>
                <w:rFonts w:ascii="Arial" w:eastAsia="Times New Roman" w:hAnsi="Arial" w:cs="Arial"/>
                <w:b/>
                <w:bCs/>
                <w:sz w:val="20"/>
                <w:lang w:eastAsia="pt-BR"/>
              </w:rPr>
            </w:pPr>
            <w:r w:rsidRPr="00556878">
              <w:rPr>
                <w:rFonts w:ascii="Arial" w:eastAsia="Times New Roman" w:hAnsi="Arial" w:cs="Arial"/>
                <w:b/>
                <w:bCs/>
                <w:sz w:val="20"/>
                <w:lang w:eastAsia="pt-BR"/>
              </w:rPr>
              <w:t xml:space="preserve">   Outras Variações Patrimoniais Aumentativas</w:t>
            </w:r>
          </w:p>
        </w:tc>
        <w:tc>
          <w:tcPr>
            <w:tcW w:w="913" w:type="pct"/>
            <w:tcBorders>
              <w:top w:val="nil"/>
              <w:left w:val="nil"/>
              <w:bottom w:val="single" w:sz="4" w:space="0" w:color="1EAA7A"/>
              <w:right w:val="nil"/>
            </w:tcBorders>
            <w:shd w:val="clear" w:color="000000" w:fill="E6F1EB"/>
            <w:noWrap/>
            <w:vAlign w:val="center"/>
          </w:tcPr>
          <w:p w14:paraId="0A72BB89" w14:textId="77777777" w:rsidR="00A93B90" w:rsidRPr="00556878" w:rsidRDefault="00A93B90" w:rsidP="00750D2A">
            <w:pPr>
              <w:keepNext/>
              <w:spacing w:before="0" w:line="276" w:lineRule="auto"/>
              <w:ind w:firstLine="0"/>
              <w:jc w:val="right"/>
              <w:rPr>
                <w:rFonts w:ascii="Arial" w:eastAsia="Times New Roman" w:hAnsi="Arial" w:cs="Arial"/>
                <w:b/>
                <w:bCs/>
                <w:sz w:val="20"/>
                <w:lang w:eastAsia="pt-BR"/>
              </w:rPr>
            </w:pPr>
            <w:r w:rsidRPr="00556878">
              <w:rPr>
                <w:rFonts w:ascii="Arial" w:eastAsia="Times New Roman" w:hAnsi="Arial" w:cs="Arial"/>
                <w:b/>
                <w:bCs/>
                <w:sz w:val="20"/>
                <w:lang w:eastAsia="pt-BR"/>
              </w:rPr>
              <w:t>375.081,09</w:t>
            </w:r>
          </w:p>
        </w:tc>
        <w:tc>
          <w:tcPr>
            <w:tcW w:w="997" w:type="pct"/>
            <w:tcBorders>
              <w:top w:val="nil"/>
              <w:left w:val="nil"/>
              <w:bottom w:val="single" w:sz="4" w:space="0" w:color="1EAA7A"/>
              <w:right w:val="nil"/>
            </w:tcBorders>
            <w:shd w:val="clear" w:color="000000" w:fill="E6F1EB"/>
            <w:noWrap/>
            <w:vAlign w:val="center"/>
            <w:hideMark/>
          </w:tcPr>
          <w:p w14:paraId="6E9128A9" w14:textId="77777777" w:rsidR="00A93B90" w:rsidRPr="00556878" w:rsidRDefault="00A93B90" w:rsidP="00750D2A">
            <w:pPr>
              <w:spacing w:before="0" w:line="276" w:lineRule="auto"/>
              <w:ind w:firstLine="0"/>
              <w:jc w:val="right"/>
              <w:rPr>
                <w:rFonts w:ascii="Arial" w:eastAsia="Times New Roman" w:hAnsi="Arial" w:cs="Arial"/>
                <w:b/>
                <w:bCs/>
                <w:sz w:val="20"/>
                <w:lang w:eastAsia="pt-BR"/>
              </w:rPr>
            </w:pPr>
            <w:r w:rsidRPr="00556878">
              <w:rPr>
                <w:rFonts w:ascii="Arial" w:eastAsia="Times New Roman" w:hAnsi="Arial" w:cs="Arial"/>
                <w:b/>
                <w:bCs/>
                <w:sz w:val="20"/>
                <w:lang w:eastAsia="pt-BR"/>
              </w:rPr>
              <w:t>445.140,35</w:t>
            </w:r>
          </w:p>
        </w:tc>
      </w:tr>
      <w:tr w:rsidR="00A93B90" w:rsidRPr="00556878" w14:paraId="419759B2" w14:textId="77777777" w:rsidTr="00750D2A">
        <w:trPr>
          <w:trHeight w:val="227"/>
        </w:trPr>
        <w:tc>
          <w:tcPr>
            <w:tcW w:w="3090" w:type="pct"/>
            <w:tcBorders>
              <w:top w:val="nil"/>
              <w:left w:val="nil"/>
              <w:bottom w:val="single" w:sz="4" w:space="0" w:color="1EAA7A"/>
              <w:right w:val="nil"/>
            </w:tcBorders>
            <w:shd w:val="clear" w:color="000000" w:fill="FFFFFF"/>
            <w:noWrap/>
            <w:vAlign w:val="center"/>
            <w:hideMark/>
          </w:tcPr>
          <w:p w14:paraId="7870BE68" w14:textId="77777777" w:rsidR="00A93B90" w:rsidRPr="00556878" w:rsidRDefault="00A93B90" w:rsidP="00750D2A">
            <w:pPr>
              <w:spacing w:before="0" w:line="276" w:lineRule="auto"/>
              <w:ind w:firstLine="0"/>
              <w:jc w:val="left"/>
              <w:rPr>
                <w:rFonts w:ascii="Arial" w:eastAsia="Times New Roman" w:hAnsi="Arial" w:cs="Arial"/>
                <w:sz w:val="20"/>
                <w:lang w:eastAsia="pt-BR"/>
              </w:rPr>
            </w:pPr>
            <w:r w:rsidRPr="00556878">
              <w:rPr>
                <w:rFonts w:ascii="Arial" w:eastAsia="Times New Roman" w:hAnsi="Arial" w:cs="Arial"/>
                <w:sz w:val="20"/>
                <w:lang w:eastAsia="pt-BR"/>
              </w:rPr>
              <w:t xml:space="preserve">      Variação Patrimonial Aumentativa a Classificar</w:t>
            </w:r>
          </w:p>
        </w:tc>
        <w:tc>
          <w:tcPr>
            <w:tcW w:w="913" w:type="pct"/>
            <w:tcBorders>
              <w:top w:val="nil"/>
              <w:left w:val="nil"/>
              <w:bottom w:val="single" w:sz="4" w:space="0" w:color="1EAA7A"/>
              <w:right w:val="nil"/>
            </w:tcBorders>
            <w:shd w:val="clear" w:color="000000" w:fill="FFFFFF"/>
            <w:noWrap/>
            <w:vAlign w:val="center"/>
          </w:tcPr>
          <w:p w14:paraId="18458489" w14:textId="77777777" w:rsidR="00A93B90" w:rsidRPr="00556878" w:rsidRDefault="00A93B90" w:rsidP="00750D2A">
            <w:pPr>
              <w:keepNext/>
              <w:spacing w:before="0" w:line="276" w:lineRule="auto"/>
              <w:ind w:firstLine="0"/>
              <w:jc w:val="right"/>
              <w:rPr>
                <w:rFonts w:ascii="Arial" w:eastAsia="Times New Roman" w:hAnsi="Arial" w:cs="Arial"/>
                <w:bCs/>
                <w:sz w:val="20"/>
                <w:lang w:eastAsia="pt-BR"/>
              </w:rPr>
            </w:pPr>
            <w:r w:rsidRPr="00556878">
              <w:rPr>
                <w:rFonts w:ascii="Arial" w:eastAsia="Times New Roman" w:hAnsi="Arial" w:cs="Arial"/>
                <w:bCs/>
                <w:sz w:val="20"/>
                <w:lang w:eastAsia="pt-BR"/>
              </w:rPr>
              <w:t>-</w:t>
            </w:r>
          </w:p>
        </w:tc>
        <w:tc>
          <w:tcPr>
            <w:tcW w:w="997" w:type="pct"/>
            <w:tcBorders>
              <w:top w:val="nil"/>
              <w:left w:val="nil"/>
              <w:bottom w:val="single" w:sz="4" w:space="0" w:color="1EAA7A"/>
              <w:right w:val="nil"/>
            </w:tcBorders>
            <w:shd w:val="clear" w:color="000000" w:fill="FFFFFF"/>
            <w:noWrap/>
            <w:vAlign w:val="center"/>
            <w:hideMark/>
          </w:tcPr>
          <w:p w14:paraId="3DFA2CD9" w14:textId="77777777" w:rsidR="00A93B90" w:rsidRPr="00556878" w:rsidRDefault="00A93B90" w:rsidP="00750D2A">
            <w:pPr>
              <w:spacing w:before="0" w:line="276" w:lineRule="auto"/>
              <w:ind w:firstLine="0"/>
              <w:jc w:val="right"/>
              <w:rPr>
                <w:rFonts w:ascii="Arial" w:eastAsia="Times New Roman" w:hAnsi="Arial" w:cs="Arial"/>
                <w:sz w:val="20"/>
                <w:lang w:eastAsia="pt-BR"/>
              </w:rPr>
            </w:pPr>
            <w:r w:rsidRPr="00556878">
              <w:rPr>
                <w:rFonts w:ascii="Arial" w:eastAsia="Times New Roman" w:hAnsi="Arial" w:cs="Arial"/>
                <w:sz w:val="20"/>
                <w:lang w:eastAsia="pt-BR"/>
              </w:rPr>
              <w:t>-</w:t>
            </w:r>
          </w:p>
        </w:tc>
      </w:tr>
      <w:tr w:rsidR="00A93B90" w:rsidRPr="00556878" w14:paraId="07B59967" w14:textId="77777777" w:rsidTr="00750D2A">
        <w:trPr>
          <w:trHeight w:val="227"/>
        </w:trPr>
        <w:tc>
          <w:tcPr>
            <w:tcW w:w="3090" w:type="pct"/>
            <w:tcBorders>
              <w:top w:val="nil"/>
              <w:left w:val="nil"/>
              <w:bottom w:val="single" w:sz="4" w:space="0" w:color="1EAA7A"/>
              <w:right w:val="nil"/>
            </w:tcBorders>
            <w:shd w:val="clear" w:color="000000" w:fill="E6F1EB"/>
            <w:noWrap/>
            <w:vAlign w:val="center"/>
            <w:hideMark/>
          </w:tcPr>
          <w:p w14:paraId="6658EBD6" w14:textId="77777777" w:rsidR="00A93B90" w:rsidRPr="00556878" w:rsidRDefault="00A93B90" w:rsidP="00750D2A">
            <w:pPr>
              <w:spacing w:before="0" w:line="276" w:lineRule="auto"/>
              <w:ind w:firstLine="0"/>
              <w:jc w:val="left"/>
              <w:rPr>
                <w:rFonts w:ascii="Arial" w:eastAsia="Times New Roman" w:hAnsi="Arial" w:cs="Arial"/>
                <w:sz w:val="20"/>
                <w:lang w:eastAsia="pt-BR"/>
              </w:rPr>
            </w:pPr>
            <w:r w:rsidRPr="00556878">
              <w:rPr>
                <w:rFonts w:ascii="Arial" w:eastAsia="Times New Roman" w:hAnsi="Arial" w:cs="Arial"/>
                <w:sz w:val="20"/>
                <w:lang w:eastAsia="pt-BR"/>
              </w:rPr>
              <w:t xml:space="preserve">      Resultado Positivo de Participações</w:t>
            </w:r>
          </w:p>
        </w:tc>
        <w:tc>
          <w:tcPr>
            <w:tcW w:w="913" w:type="pct"/>
            <w:tcBorders>
              <w:top w:val="nil"/>
              <w:left w:val="nil"/>
              <w:bottom w:val="single" w:sz="4" w:space="0" w:color="1EAA7A"/>
              <w:right w:val="nil"/>
            </w:tcBorders>
            <w:shd w:val="clear" w:color="000000" w:fill="E6F1EB"/>
            <w:noWrap/>
            <w:vAlign w:val="center"/>
          </w:tcPr>
          <w:p w14:paraId="7C5C5957" w14:textId="77777777" w:rsidR="00A93B90" w:rsidRPr="00556878" w:rsidRDefault="00A93B90" w:rsidP="00750D2A">
            <w:pPr>
              <w:keepNext/>
              <w:spacing w:before="0" w:line="276" w:lineRule="auto"/>
              <w:ind w:firstLine="0"/>
              <w:jc w:val="right"/>
              <w:rPr>
                <w:rFonts w:ascii="Arial" w:eastAsia="Times New Roman" w:hAnsi="Arial" w:cs="Arial"/>
                <w:bCs/>
                <w:sz w:val="20"/>
                <w:lang w:eastAsia="pt-BR"/>
              </w:rPr>
            </w:pPr>
            <w:r w:rsidRPr="00556878">
              <w:rPr>
                <w:rFonts w:ascii="Arial" w:eastAsia="Times New Roman" w:hAnsi="Arial" w:cs="Arial"/>
                <w:bCs/>
                <w:sz w:val="20"/>
                <w:lang w:eastAsia="pt-BR"/>
              </w:rPr>
              <w:t>-</w:t>
            </w:r>
          </w:p>
        </w:tc>
        <w:tc>
          <w:tcPr>
            <w:tcW w:w="997" w:type="pct"/>
            <w:tcBorders>
              <w:top w:val="nil"/>
              <w:left w:val="nil"/>
              <w:bottom w:val="single" w:sz="4" w:space="0" w:color="1EAA7A"/>
              <w:right w:val="nil"/>
            </w:tcBorders>
            <w:shd w:val="clear" w:color="000000" w:fill="E6F1EB"/>
            <w:noWrap/>
            <w:vAlign w:val="center"/>
            <w:hideMark/>
          </w:tcPr>
          <w:p w14:paraId="7DDC4E52" w14:textId="77777777" w:rsidR="00A93B90" w:rsidRPr="00556878" w:rsidRDefault="00A93B90" w:rsidP="00750D2A">
            <w:pPr>
              <w:spacing w:before="0" w:line="276" w:lineRule="auto"/>
              <w:ind w:firstLine="0"/>
              <w:jc w:val="right"/>
              <w:rPr>
                <w:rFonts w:ascii="Arial" w:eastAsia="Times New Roman" w:hAnsi="Arial" w:cs="Arial"/>
                <w:sz w:val="20"/>
                <w:lang w:eastAsia="pt-BR"/>
              </w:rPr>
            </w:pPr>
            <w:r w:rsidRPr="00556878">
              <w:rPr>
                <w:rFonts w:ascii="Arial" w:eastAsia="Times New Roman" w:hAnsi="Arial" w:cs="Arial"/>
                <w:sz w:val="20"/>
                <w:lang w:eastAsia="pt-BR"/>
              </w:rPr>
              <w:t>-</w:t>
            </w:r>
          </w:p>
        </w:tc>
      </w:tr>
      <w:tr w:rsidR="00A93B90" w:rsidRPr="00556878" w14:paraId="09BD66CD" w14:textId="77777777" w:rsidTr="00750D2A">
        <w:trPr>
          <w:trHeight w:val="227"/>
        </w:trPr>
        <w:tc>
          <w:tcPr>
            <w:tcW w:w="3090" w:type="pct"/>
            <w:tcBorders>
              <w:top w:val="nil"/>
              <w:left w:val="nil"/>
              <w:bottom w:val="single" w:sz="4" w:space="0" w:color="1EAA7A"/>
              <w:right w:val="nil"/>
            </w:tcBorders>
            <w:shd w:val="clear" w:color="000000" w:fill="FFFFFF"/>
            <w:noWrap/>
            <w:vAlign w:val="center"/>
            <w:hideMark/>
          </w:tcPr>
          <w:p w14:paraId="5CCAB066" w14:textId="77777777" w:rsidR="00A93B90" w:rsidRPr="00556878" w:rsidRDefault="00A93B90" w:rsidP="00750D2A">
            <w:pPr>
              <w:spacing w:before="0" w:line="276" w:lineRule="auto"/>
              <w:ind w:firstLine="0"/>
              <w:jc w:val="left"/>
              <w:rPr>
                <w:rFonts w:ascii="Arial" w:eastAsia="Times New Roman" w:hAnsi="Arial" w:cs="Arial"/>
                <w:sz w:val="20"/>
                <w:lang w:eastAsia="pt-BR"/>
              </w:rPr>
            </w:pPr>
            <w:r w:rsidRPr="00556878">
              <w:rPr>
                <w:rFonts w:ascii="Arial" w:eastAsia="Times New Roman" w:hAnsi="Arial" w:cs="Arial"/>
                <w:sz w:val="20"/>
                <w:lang w:eastAsia="pt-BR"/>
              </w:rPr>
              <w:t xml:space="preserve">      Operações da Autoridade Monetária</w:t>
            </w:r>
          </w:p>
        </w:tc>
        <w:tc>
          <w:tcPr>
            <w:tcW w:w="913" w:type="pct"/>
            <w:tcBorders>
              <w:top w:val="nil"/>
              <w:left w:val="nil"/>
              <w:bottom w:val="single" w:sz="4" w:space="0" w:color="1EAA7A"/>
              <w:right w:val="nil"/>
            </w:tcBorders>
            <w:shd w:val="clear" w:color="000000" w:fill="FFFFFF"/>
            <w:noWrap/>
            <w:vAlign w:val="center"/>
          </w:tcPr>
          <w:p w14:paraId="66DE2ACB" w14:textId="77777777" w:rsidR="00A93B90" w:rsidRPr="00556878" w:rsidRDefault="00A93B90" w:rsidP="00750D2A">
            <w:pPr>
              <w:keepNext/>
              <w:spacing w:before="0" w:line="276" w:lineRule="auto"/>
              <w:ind w:firstLine="0"/>
              <w:jc w:val="right"/>
              <w:rPr>
                <w:rFonts w:ascii="Arial" w:eastAsia="Times New Roman" w:hAnsi="Arial" w:cs="Arial"/>
                <w:bCs/>
                <w:sz w:val="20"/>
                <w:lang w:eastAsia="pt-BR"/>
              </w:rPr>
            </w:pPr>
            <w:r w:rsidRPr="00556878">
              <w:rPr>
                <w:rFonts w:ascii="Arial" w:eastAsia="Times New Roman" w:hAnsi="Arial" w:cs="Arial"/>
                <w:bCs/>
                <w:sz w:val="20"/>
                <w:lang w:eastAsia="pt-BR"/>
              </w:rPr>
              <w:t>-</w:t>
            </w:r>
          </w:p>
        </w:tc>
        <w:tc>
          <w:tcPr>
            <w:tcW w:w="997" w:type="pct"/>
            <w:tcBorders>
              <w:top w:val="nil"/>
              <w:left w:val="nil"/>
              <w:bottom w:val="single" w:sz="4" w:space="0" w:color="1EAA7A"/>
              <w:right w:val="nil"/>
            </w:tcBorders>
            <w:shd w:val="clear" w:color="000000" w:fill="FFFFFF"/>
            <w:noWrap/>
            <w:vAlign w:val="center"/>
            <w:hideMark/>
          </w:tcPr>
          <w:p w14:paraId="741CA39B" w14:textId="77777777" w:rsidR="00A93B90" w:rsidRPr="00556878" w:rsidRDefault="00A93B90" w:rsidP="00750D2A">
            <w:pPr>
              <w:spacing w:before="0" w:line="276" w:lineRule="auto"/>
              <w:ind w:firstLine="0"/>
              <w:jc w:val="right"/>
              <w:rPr>
                <w:rFonts w:ascii="Arial" w:eastAsia="Times New Roman" w:hAnsi="Arial" w:cs="Arial"/>
                <w:sz w:val="20"/>
                <w:lang w:eastAsia="pt-BR"/>
              </w:rPr>
            </w:pPr>
            <w:r w:rsidRPr="00556878">
              <w:rPr>
                <w:rFonts w:ascii="Arial" w:eastAsia="Times New Roman" w:hAnsi="Arial" w:cs="Arial"/>
                <w:sz w:val="20"/>
                <w:lang w:eastAsia="pt-BR"/>
              </w:rPr>
              <w:t>-</w:t>
            </w:r>
          </w:p>
        </w:tc>
      </w:tr>
      <w:tr w:rsidR="00A93B90" w:rsidRPr="00556878" w14:paraId="52B161F4" w14:textId="77777777" w:rsidTr="00750D2A">
        <w:trPr>
          <w:trHeight w:val="227"/>
        </w:trPr>
        <w:tc>
          <w:tcPr>
            <w:tcW w:w="3090" w:type="pct"/>
            <w:tcBorders>
              <w:top w:val="nil"/>
              <w:left w:val="nil"/>
              <w:bottom w:val="single" w:sz="4" w:space="0" w:color="1EAA7A"/>
              <w:right w:val="nil"/>
            </w:tcBorders>
            <w:shd w:val="clear" w:color="000000" w:fill="E6F1EB"/>
            <w:noWrap/>
            <w:vAlign w:val="center"/>
            <w:hideMark/>
          </w:tcPr>
          <w:p w14:paraId="421D72C1" w14:textId="77777777" w:rsidR="00A93B90" w:rsidRPr="00556878" w:rsidRDefault="00A93B90" w:rsidP="00750D2A">
            <w:pPr>
              <w:spacing w:before="0" w:line="276" w:lineRule="auto"/>
              <w:ind w:firstLine="0"/>
              <w:jc w:val="left"/>
              <w:rPr>
                <w:rFonts w:ascii="Arial" w:eastAsia="Times New Roman" w:hAnsi="Arial" w:cs="Arial"/>
                <w:sz w:val="20"/>
                <w:lang w:eastAsia="pt-BR"/>
              </w:rPr>
            </w:pPr>
            <w:r w:rsidRPr="00556878">
              <w:rPr>
                <w:rFonts w:ascii="Arial" w:eastAsia="Times New Roman" w:hAnsi="Arial" w:cs="Arial"/>
                <w:sz w:val="20"/>
                <w:lang w:eastAsia="pt-BR"/>
              </w:rPr>
              <w:t xml:space="preserve">      Reversão de Provisões e Ajustes para Perdas</w:t>
            </w:r>
          </w:p>
        </w:tc>
        <w:tc>
          <w:tcPr>
            <w:tcW w:w="913" w:type="pct"/>
            <w:tcBorders>
              <w:top w:val="nil"/>
              <w:left w:val="nil"/>
              <w:bottom w:val="single" w:sz="4" w:space="0" w:color="1EAA7A"/>
              <w:right w:val="nil"/>
            </w:tcBorders>
            <w:shd w:val="clear" w:color="000000" w:fill="E6F1EB"/>
            <w:noWrap/>
            <w:vAlign w:val="center"/>
          </w:tcPr>
          <w:p w14:paraId="7EC83D5C" w14:textId="77777777" w:rsidR="00A93B90" w:rsidRPr="00556878" w:rsidRDefault="00A93B90" w:rsidP="00750D2A">
            <w:pPr>
              <w:keepNext/>
              <w:spacing w:before="0" w:line="276" w:lineRule="auto"/>
              <w:ind w:firstLine="0"/>
              <w:jc w:val="right"/>
              <w:rPr>
                <w:rFonts w:ascii="Arial" w:eastAsia="Times New Roman" w:hAnsi="Arial" w:cs="Arial"/>
                <w:bCs/>
                <w:sz w:val="20"/>
                <w:lang w:eastAsia="pt-BR"/>
              </w:rPr>
            </w:pPr>
            <w:r w:rsidRPr="00556878">
              <w:rPr>
                <w:rFonts w:ascii="Arial" w:eastAsia="Times New Roman" w:hAnsi="Arial" w:cs="Arial"/>
                <w:bCs/>
                <w:sz w:val="20"/>
                <w:lang w:eastAsia="pt-BR"/>
              </w:rPr>
              <w:t>-</w:t>
            </w:r>
          </w:p>
        </w:tc>
        <w:tc>
          <w:tcPr>
            <w:tcW w:w="997" w:type="pct"/>
            <w:tcBorders>
              <w:top w:val="nil"/>
              <w:left w:val="nil"/>
              <w:bottom w:val="single" w:sz="4" w:space="0" w:color="1EAA7A"/>
              <w:right w:val="nil"/>
            </w:tcBorders>
            <w:shd w:val="clear" w:color="000000" w:fill="E6F1EB"/>
            <w:noWrap/>
            <w:vAlign w:val="center"/>
            <w:hideMark/>
          </w:tcPr>
          <w:p w14:paraId="62E6FE29" w14:textId="77777777" w:rsidR="00A93B90" w:rsidRPr="00556878" w:rsidRDefault="00A93B90" w:rsidP="00750D2A">
            <w:pPr>
              <w:spacing w:before="0" w:line="276" w:lineRule="auto"/>
              <w:ind w:firstLine="0"/>
              <w:jc w:val="right"/>
              <w:rPr>
                <w:rFonts w:ascii="Arial" w:eastAsia="Times New Roman" w:hAnsi="Arial" w:cs="Arial"/>
                <w:sz w:val="20"/>
                <w:lang w:eastAsia="pt-BR"/>
              </w:rPr>
            </w:pPr>
            <w:r w:rsidRPr="00556878">
              <w:rPr>
                <w:rFonts w:ascii="Arial" w:eastAsia="Times New Roman" w:hAnsi="Arial" w:cs="Arial"/>
                <w:sz w:val="20"/>
                <w:lang w:eastAsia="pt-BR"/>
              </w:rPr>
              <w:t>-</w:t>
            </w:r>
          </w:p>
        </w:tc>
      </w:tr>
      <w:tr w:rsidR="00A93B90" w:rsidRPr="00556878" w14:paraId="244009F7" w14:textId="77777777" w:rsidTr="00750D2A">
        <w:trPr>
          <w:trHeight w:val="227"/>
        </w:trPr>
        <w:tc>
          <w:tcPr>
            <w:tcW w:w="3090" w:type="pct"/>
            <w:tcBorders>
              <w:top w:val="nil"/>
              <w:left w:val="nil"/>
              <w:bottom w:val="single" w:sz="4" w:space="0" w:color="1EAA7A"/>
              <w:right w:val="nil"/>
            </w:tcBorders>
            <w:shd w:val="clear" w:color="000000" w:fill="FFFFFF"/>
            <w:noWrap/>
            <w:vAlign w:val="center"/>
            <w:hideMark/>
          </w:tcPr>
          <w:p w14:paraId="7A07BF87" w14:textId="77777777" w:rsidR="00A93B90" w:rsidRPr="00556878" w:rsidRDefault="00A93B90" w:rsidP="00750D2A">
            <w:pPr>
              <w:spacing w:before="0" w:line="276" w:lineRule="auto"/>
              <w:ind w:firstLine="0"/>
              <w:jc w:val="left"/>
              <w:rPr>
                <w:rFonts w:ascii="Arial" w:eastAsia="Times New Roman" w:hAnsi="Arial" w:cs="Arial"/>
                <w:sz w:val="20"/>
                <w:lang w:eastAsia="pt-BR"/>
              </w:rPr>
            </w:pPr>
            <w:r w:rsidRPr="00556878">
              <w:rPr>
                <w:rFonts w:ascii="Arial" w:eastAsia="Times New Roman" w:hAnsi="Arial" w:cs="Arial"/>
                <w:sz w:val="20"/>
                <w:lang w:eastAsia="pt-BR"/>
              </w:rPr>
              <w:t xml:space="preserve">      Diversas Variações Patrimoniais Aumentativas</w:t>
            </w:r>
          </w:p>
        </w:tc>
        <w:tc>
          <w:tcPr>
            <w:tcW w:w="913" w:type="pct"/>
            <w:tcBorders>
              <w:top w:val="nil"/>
              <w:left w:val="nil"/>
              <w:bottom w:val="single" w:sz="4" w:space="0" w:color="1EAA7A"/>
              <w:right w:val="nil"/>
            </w:tcBorders>
            <w:shd w:val="clear" w:color="000000" w:fill="FFFFFF"/>
            <w:noWrap/>
            <w:vAlign w:val="center"/>
          </w:tcPr>
          <w:p w14:paraId="164BA1D8" w14:textId="77777777" w:rsidR="00A93B90" w:rsidRPr="00556878" w:rsidRDefault="00A93B90" w:rsidP="00750D2A">
            <w:pPr>
              <w:keepNext/>
              <w:spacing w:before="0" w:line="276" w:lineRule="auto"/>
              <w:ind w:firstLine="0"/>
              <w:jc w:val="right"/>
              <w:rPr>
                <w:rFonts w:ascii="Arial" w:eastAsia="Times New Roman" w:hAnsi="Arial" w:cs="Arial"/>
                <w:bCs/>
                <w:sz w:val="20"/>
                <w:lang w:eastAsia="pt-BR"/>
              </w:rPr>
            </w:pPr>
            <w:r w:rsidRPr="00556878">
              <w:rPr>
                <w:rFonts w:ascii="Arial" w:eastAsia="Times New Roman" w:hAnsi="Arial" w:cs="Arial"/>
                <w:bCs/>
                <w:sz w:val="20"/>
                <w:lang w:eastAsia="pt-BR"/>
              </w:rPr>
              <w:t>375.081,09</w:t>
            </w:r>
          </w:p>
        </w:tc>
        <w:tc>
          <w:tcPr>
            <w:tcW w:w="997" w:type="pct"/>
            <w:tcBorders>
              <w:top w:val="nil"/>
              <w:left w:val="nil"/>
              <w:bottom w:val="single" w:sz="4" w:space="0" w:color="1EAA7A"/>
              <w:right w:val="nil"/>
            </w:tcBorders>
            <w:shd w:val="clear" w:color="000000" w:fill="FFFFFF"/>
            <w:noWrap/>
            <w:vAlign w:val="center"/>
            <w:hideMark/>
          </w:tcPr>
          <w:p w14:paraId="6E8CA26C" w14:textId="77777777" w:rsidR="00A93B90" w:rsidRPr="00556878" w:rsidRDefault="00A93B90" w:rsidP="00750D2A">
            <w:pPr>
              <w:spacing w:before="0" w:line="276" w:lineRule="auto"/>
              <w:ind w:firstLine="0"/>
              <w:jc w:val="right"/>
              <w:rPr>
                <w:rFonts w:ascii="Arial" w:eastAsia="Times New Roman" w:hAnsi="Arial" w:cs="Arial"/>
                <w:sz w:val="20"/>
                <w:lang w:eastAsia="pt-BR"/>
              </w:rPr>
            </w:pPr>
            <w:r w:rsidRPr="00556878">
              <w:rPr>
                <w:rFonts w:ascii="Arial" w:eastAsia="Times New Roman" w:hAnsi="Arial" w:cs="Arial"/>
                <w:sz w:val="20"/>
                <w:lang w:eastAsia="pt-BR"/>
              </w:rPr>
              <w:t>445.140,35</w:t>
            </w:r>
          </w:p>
        </w:tc>
      </w:tr>
      <w:tr w:rsidR="00A93B90" w:rsidRPr="00556878" w14:paraId="17669720" w14:textId="77777777" w:rsidTr="00750D2A">
        <w:trPr>
          <w:trHeight w:val="227"/>
        </w:trPr>
        <w:tc>
          <w:tcPr>
            <w:tcW w:w="3090" w:type="pct"/>
            <w:tcBorders>
              <w:top w:val="nil"/>
              <w:left w:val="nil"/>
              <w:bottom w:val="single" w:sz="4" w:space="0" w:color="1EAA7A"/>
              <w:right w:val="nil"/>
            </w:tcBorders>
            <w:shd w:val="clear" w:color="000000" w:fill="CFE5D8"/>
            <w:noWrap/>
            <w:vAlign w:val="center"/>
            <w:hideMark/>
          </w:tcPr>
          <w:p w14:paraId="47CAFE9B" w14:textId="77777777" w:rsidR="00A93B90" w:rsidRPr="00556878" w:rsidRDefault="00A93B90" w:rsidP="00750D2A">
            <w:pPr>
              <w:spacing w:before="0" w:line="276" w:lineRule="auto"/>
              <w:ind w:firstLine="0"/>
              <w:jc w:val="left"/>
              <w:rPr>
                <w:rFonts w:ascii="Arial" w:eastAsia="Times New Roman" w:hAnsi="Arial" w:cs="Arial"/>
                <w:b/>
                <w:bCs/>
                <w:sz w:val="20"/>
                <w:lang w:eastAsia="pt-BR"/>
              </w:rPr>
            </w:pPr>
            <w:r w:rsidRPr="00556878">
              <w:rPr>
                <w:rFonts w:ascii="Arial" w:eastAsia="Times New Roman" w:hAnsi="Arial" w:cs="Arial"/>
                <w:b/>
                <w:bCs/>
                <w:sz w:val="20"/>
                <w:lang w:eastAsia="pt-BR"/>
              </w:rPr>
              <w:t>Variações Patrimoniais Diminutivas</w:t>
            </w:r>
          </w:p>
        </w:tc>
        <w:tc>
          <w:tcPr>
            <w:tcW w:w="913" w:type="pct"/>
            <w:tcBorders>
              <w:top w:val="nil"/>
              <w:left w:val="nil"/>
              <w:bottom w:val="single" w:sz="4" w:space="0" w:color="1EAA7A"/>
              <w:right w:val="nil"/>
            </w:tcBorders>
            <w:shd w:val="clear" w:color="000000" w:fill="CFE5D8"/>
            <w:noWrap/>
            <w:vAlign w:val="center"/>
          </w:tcPr>
          <w:p w14:paraId="51964AC9" w14:textId="77777777" w:rsidR="00A93B90" w:rsidRPr="00556878" w:rsidRDefault="00A93B90" w:rsidP="00750D2A">
            <w:pPr>
              <w:keepNext/>
              <w:spacing w:before="0" w:line="276" w:lineRule="auto"/>
              <w:ind w:firstLine="0"/>
              <w:jc w:val="right"/>
              <w:rPr>
                <w:rFonts w:ascii="Arial" w:eastAsia="Times New Roman" w:hAnsi="Arial" w:cs="Arial"/>
                <w:b/>
                <w:bCs/>
                <w:sz w:val="20"/>
                <w:lang w:eastAsia="pt-BR"/>
              </w:rPr>
            </w:pPr>
            <w:r w:rsidRPr="00556878">
              <w:rPr>
                <w:rFonts w:ascii="Arial" w:eastAsia="Times New Roman" w:hAnsi="Arial" w:cs="Arial"/>
                <w:b/>
                <w:bCs/>
                <w:sz w:val="20"/>
                <w:lang w:eastAsia="pt-BR"/>
              </w:rPr>
              <w:t>822.013.488,83</w:t>
            </w:r>
          </w:p>
        </w:tc>
        <w:tc>
          <w:tcPr>
            <w:tcW w:w="997" w:type="pct"/>
            <w:tcBorders>
              <w:top w:val="nil"/>
              <w:left w:val="nil"/>
              <w:bottom w:val="single" w:sz="4" w:space="0" w:color="1EAA7A"/>
              <w:right w:val="nil"/>
            </w:tcBorders>
            <w:shd w:val="clear" w:color="000000" w:fill="CFE5D8"/>
            <w:noWrap/>
            <w:vAlign w:val="center"/>
            <w:hideMark/>
          </w:tcPr>
          <w:p w14:paraId="0DBFEFFE" w14:textId="77777777" w:rsidR="00A93B90" w:rsidRPr="00556878" w:rsidRDefault="00A93B90" w:rsidP="00750D2A">
            <w:pPr>
              <w:spacing w:before="0" w:line="276" w:lineRule="auto"/>
              <w:ind w:firstLine="0"/>
              <w:jc w:val="right"/>
              <w:rPr>
                <w:rFonts w:ascii="Arial" w:eastAsia="Times New Roman" w:hAnsi="Arial" w:cs="Arial"/>
                <w:b/>
                <w:bCs/>
                <w:sz w:val="20"/>
                <w:lang w:eastAsia="pt-BR"/>
              </w:rPr>
            </w:pPr>
            <w:r w:rsidRPr="00556878">
              <w:rPr>
                <w:rFonts w:ascii="Arial" w:eastAsia="Times New Roman" w:hAnsi="Arial" w:cs="Arial"/>
                <w:b/>
                <w:bCs/>
                <w:sz w:val="20"/>
                <w:lang w:eastAsia="pt-BR"/>
              </w:rPr>
              <w:t>1.153.911.209,52</w:t>
            </w:r>
          </w:p>
        </w:tc>
      </w:tr>
      <w:tr w:rsidR="00A93B90" w:rsidRPr="00556878" w14:paraId="5AE0D64B" w14:textId="77777777" w:rsidTr="00750D2A">
        <w:trPr>
          <w:trHeight w:val="227"/>
        </w:trPr>
        <w:tc>
          <w:tcPr>
            <w:tcW w:w="3090" w:type="pct"/>
            <w:tcBorders>
              <w:top w:val="nil"/>
              <w:left w:val="nil"/>
              <w:bottom w:val="single" w:sz="4" w:space="0" w:color="1EAA7A"/>
              <w:right w:val="nil"/>
            </w:tcBorders>
            <w:shd w:val="clear" w:color="000000" w:fill="FFFFFF"/>
            <w:noWrap/>
            <w:vAlign w:val="center"/>
            <w:hideMark/>
          </w:tcPr>
          <w:p w14:paraId="55C074C6" w14:textId="77777777" w:rsidR="00A93B90" w:rsidRPr="00556878" w:rsidRDefault="00A93B90" w:rsidP="00750D2A">
            <w:pPr>
              <w:spacing w:before="0" w:line="276" w:lineRule="auto"/>
              <w:ind w:firstLine="0"/>
              <w:jc w:val="left"/>
              <w:rPr>
                <w:rFonts w:ascii="Arial" w:eastAsia="Times New Roman" w:hAnsi="Arial" w:cs="Arial"/>
                <w:b/>
                <w:bCs/>
                <w:sz w:val="20"/>
                <w:lang w:eastAsia="pt-BR"/>
              </w:rPr>
            </w:pPr>
            <w:r w:rsidRPr="00556878">
              <w:rPr>
                <w:rFonts w:ascii="Arial" w:eastAsia="Times New Roman" w:hAnsi="Arial" w:cs="Arial"/>
                <w:b/>
                <w:bCs/>
                <w:sz w:val="20"/>
                <w:lang w:eastAsia="pt-BR"/>
              </w:rPr>
              <w:t xml:space="preserve">   Pessoal e Encargos</w:t>
            </w:r>
          </w:p>
        </w:tc>
        <w:tc>
          <w:tcPr>
            <w:tcW w:w="913" w:type="pct"/>
            <w:tcBorders>
              <w:top w:val="nil"/>
              <w:left w:val="nil"/>
              <w:bottom w:val="single" w:sz="4" w:space="0" w:color="1EAA7A"/>
              <w:right w:val="nil"/>
            </w:tcBorders>
            <w:shd w:val="clear" w:color="000000" w:fill="FFFFFF"/>
            <w:noWrap/>
            <w:vAlign w:val="center"/>
          </w:tcPr>
          <w:p w14:paraId="534CBB14" w14:textId="77777777" w:rsidR="00A93B90" w:rsidRPr="00556878" w:rsidRDefault="00A93B90" w:rsidP="00750D2A">
            <w:pPr>
              <w:keepNext/>
              <w:spacing w:before="0" w:line="276" w:lineRule="auto"/>
              <w:ind w:firstLine="0"/>
              <w:jc w:val="right"/>
              <w:rPr>
                <w:rFonts w:ascii="Arial" w:eastAsia="Times New Roman" w:hAnsi="Arial" w:cs="Arial"/>
                <w:b/>
                <w:bCs/>
                <w:sz w:val="20"/>
                <w:lang w:eastAsia="pt-BR"/>
              </w:rPr>
            </w:pPr>
            <w:r w:rsidRPr="00556878">
              <w:rPr>
                <w:rFonts w:ascii="Arial" w:eastAsia="Times New Roman" w:hAnsi="Arial" w:cs="Arial"/>
                <w:b/>
                <w:bCs/>
                <w:sz w:val="20"/>
                <w:lang w:eastAsia="pt-BR"/>
              </w:rPr>
              <w:t>566.368.658,97</w:t>
            </w:r>
          </w:p>
        </w:tc>
        <w:tc>
          <w:tcPr>
            <w:tcW w:w="997" w:type="pct"/>
            <w:tcBorders>
              <w:top w:val="nil"/>
              <w:left w:val="nil"/>
              <w:bottom w:val="single" w:sz="4" w:space="0" w:color="1EAA7A"/>
              <w:right w:val="nil"/>
            </w:tcBorders>
            <w:shd w:val="clear" w:color="000000" w:fill="FFFFFF"/>
            <w:noWrap/>
            <w:vAlign w:val="center"/>
            <w:hideMark/>
          </w:tcPr>
          <w:p w14:paraId="41B1BE5D" w14:textId="77777777" w:rsidR="00A93B90" w:rsidRPr="00556878" w:rsidRDefault="00A93B90" w:rsidP="00750D2A">
            <w:pPr>
              <w:spacing w:before="0" w:line="276" w:lineRule="auto"/>
              <w:ind w:firstLine="0"/>
              <w:jc w:val="right"/>
              <w:rPr>
                <w:rFonts w:ascii="Arial" w:eastAsia="Times New Roman" w:hAnsi="Arial" w:cs="Arial"/>
                <w:b/>
                <w:bCs/>
                <w:sz w:val="20"/>
                <w:lang w:eastAsia="pt-BR"/>
              </w:rPr>
            </w:pPr>
            <w:r w:rsidRPr="00556878">
              <w:rPr>
                <w:rFonts w:ascii="Arial" w:eastAsia="Times New Roman" w:hAnsi="Arial" w:cs="Arial"/>
                <w:b/>
                <w:bCs/>
                <w:sz w:val="20"/>
                <w:lang w:eastAsia="pt-BR"/>
              </w:rPr>
              <w:t>583.555.103,07</w:t>
            </w:r>
          </w:p>
        </w:tc>
      </w:tr>
      <w:tr w:rsidR="00A93B90" w:rsidRPr="00556878" w14:paraId="5757CFE7" w14:textId="77777777" w:rsidTr="00750D2A">
        <w:trPr>
          <w:trHeight w:val="227"/>
        </w:trPr>
        <w:tc>
          <w:tcPr>
            <w:tcW w:w="3090" w:type="pct"/>
            <w:tcBorders>
              <w:top w:val="nil"/>
              <w:left w:val="nil"/>
              <w:bottom w:val="single" w:sz="4" w:space="0" w:color="1EAA7A"/>
              <w:right w:val="nil"/>
            </w:tcBorders>
            <w:shd w:val="clear" w:color="000000" w:fill="E6F1EB"/>
            <w:noWrap/>
            <w:vAlign w:val="center"/>
            <w:hideMark/>
          </w:tcPr>
          <w:p w14:paraId="7E89D349" w14:textId="77777777" w:rsidR="00A93B90" w:rsidRPr="00556878" w:rsidRDefault="00A93B90" w:rsidP="00750D2A">
            <w:pPr>
              <w:spacing w:before="0" w:line="276" w:lineRule="auto"/>
              <w:ind w:firstLine="0"/>
              <w:jc w:val="left"/>
              <w:rPr>
                <w:rFonts w:ascii="Arial" w:eastAsia="Times New Roman" w:hAnsi="Arial" w:cs="Arial"/>
                <w:sz w:val="20"/>
                <w:lang w:eastAsia="pt-BR"/>
              </w:rPr>
            </w:pPr>
            <w:r w:rsidRPr="00556878">
              <w:rPr>
                <w:rFonts w:ascii="Arial" w:eastAsia="Times New Roman" w:hAnsi="Arial" w:cs="Arial"/>
                <w:sz w:val="20"/>
                <w:lang w:eastAsia="pt-BR"/>
              </w:rPr>
              <w:t xml:space="preserve">      Remuneração a Pessoal</w:t>
            </w:r>
          </w:p>
        </w:tc>
        <w:tc>
          <w:tcPr>
            <w:tcW w:w="913" w:type="pct"/>
            <w:tcBorders>
              <w:top w:val="nil"/>
              <w:left w:val="nil"/>
              <w:bottom w:val="single" w:sz="4" w:space="0" w:color="1EAA7A"/>
              <w:right w:val="nil"/>
            </w:tcBorders>
            <w:shd w:val="clear" w:color="000000" w:fill="E6F1EB"/>
            <w:noWrap/>
            <w:vAlign w:val="center"/>
          </w:tcPr>
          <w:p w14:paraId="087B81C6" w14:textId="77777777" w:rsidR="00A93B90" w:rsidRPr="00556878" w:rsidRDefault="00A93B90" w:rsidP="00750D2A">
            <w:pPr>
              <w:keepNext/>
              <w:spacing w:before="0" w:line="276" w:lineRule="auto"/>
              <w:ind w:firstLine="0"/>
              <w:jc w:val="right"/>
              <w:rPr>
                <w:rFonts w:ascii="Arial" w:eastAsia="Times New Roman" w:hAnsi="Arial" w:cs="Arial"/>
                <w:bCs/>
                <w:sz w:val="20"/>
                <w:lang w:eastAsia="pt-BR"/>
              </w:rPr>
            </w:pPr>
            <w:r w:rsidRPr="00556878">
              <w:rPr>
                <w:rFonts w:ascii="Arial" w:eastAsia="Times New Roman" w:hAnsi="Arial" w:cs="Arial"/>
                <w:bCs/>
                <w:sz w:val="20"/>
                <w:lang w:eastAsia="pt-BR"/>
              </w:rPr>
              <w:t>439.213.969,50</w:t>
            </w:r>
          </w:p>
        </w:tc>
        <w:tc>
          <w:tcPr>
            <w:tcW w:w="997" w:type="pct"/>
            <w:tcBorders>
              <w:top w:val="nil"/>
              <w:left w:val="nil"/>
              <w:bottom w:val="single" w:sz="4" w:space="0" w:color="1EAA7A"/>
              <w:right w:val="nil"/>
            </w:tcBorders>
            <w:shd w:val="clear" w:color="000000" w:fill="E6F1EB"/>
            <w:noWrap/>
            <w:vAlign w:val="center"/>
            <w:hideMark/>
          </w:tcPr>
          <w:p w14:paraId="052E2BED" w14:textId="77777777" w:rsidR="00A93B90" w:rsidRPr="00556878" w:rsidRDefault="00A93B90" w:rsidP="00750D2A">
            <w:pPr>
              <w:spacing w:before="0" w:line="276" w:lineRule="auto"/>
              <w:ind w:firstLine="0"/>
              <w:jc w:val="right"/>
              <w:rPr>
                <w:rFonts w:ascii="Arial" w:eastAsia="Times New Roman" w:hAnsi="Arial" w:cs="Arial"/>
                <w:sz w:val="20"/>
                <w:lang w:eastAsia="pt-BR"/>
              </w:rPr>
            </w:pPr>
            <w:r w:rsidRPr="00556878">
              <w:rPr>
                <w:rFonts w:ascii="Arial" w:eastAsia="Times New Roman" w:hAnsi="Arial" w:cs="Arial"/>
                <w:sz w:val="20"/>
                <w:lang w:eastAsia="pt-BR"/>
              </w:rPr>
              <w:t>471.719.895,89</w:t>
            </w:r>
          </w:p>
        </w:tc>
      </w:tr>
      <w:tr w:rsidR="00A93B90" w:rsidRPr="00556878" w14:paraId="5C54C1DE" w14:textId="77777777" w:rsidTr="00750D2A">
        <w:trPr>
          <w:trHeight w:val="227"/>
        </w:trPr>
        <w:tc>
          <w:tcPr>
            <w:tcW w:w="3090" w:type="pct"/>
            <w:tcBorders>
              <w:top w:val="single" w:sz="4" w:space="0" w:color="1EAA7A"/>
              <w:left w:val="nil"/>
              <w:bottom w:val="single" w:sz="4" w:space="0" w:color="1EAA7A"/>
              <w:right w:val="nil"/>
            </w:tcBorders>
            <w:shd w:val="clear" w:color="000000" w:fill="FFFFFF"/>
            <w:noWrap/>
            <w:vAlign w:val="center"/>
            <w:hideMark/>
          </w:tcPr>
          <w:p w14:paraId="5ECFC295" w14:textId="77777777" w:rsidR="00A93B90" w:rsidRPr="00556878" w:rsidRDefault="00A93B90" w:rsidP="00750D2A">
            <w:pPr>
              <w:spacing w:before="0" w:line="276" w:lineRule="auto"/>
              <w:ind w:firstLine="0"/>
              <w:jc w:val="left"/>
              <w:rPr>
                <w:rFonts w:ascii="Arial" w:eastAsia="Times New Roman" w:hAnsi="Arial" w:cs="Arial"/>
                <w:sz w:val="20"/>
                <w:lang w:eastAsia="pt-BR"/>
              </w:rPr>
            </w:pPr>
            <w:r w:rsidRPr="00556878">
              <w:rPr>
                <w:rFonts w:ascii="Arial" w:eastAsia="Times New Roman" w:hAnsi="Arial" w:cs="Arial"/>
                <w:sz w:val="20"/>
                <w:lang w:eastAsia="pt-BR"/>
              </w:rPr>
              <w:t xml:space="preserve">      Encargos Patronais</w:t>
            </w:r>
          </w:p>
        </w:tc>
        <w:tc>
          <w:tcPr>
            <w:tcW w:w="913" w:type="pct"/>
            <w:tcBorders>
              <w:top w:val="single" w:sz="4" w:space="0" w:color="1EAA7A"/>
              <w:left w:val="nil"/>
              <w:bottom w:val="single" w:sz="4" w:space="0" w:color="1EAA7A"/>
              <w:right w:val="nil"/>
            </w:tcBorders>
            <w:shd w:val="clear" w:color="000000" w:fill="FFFFFF"/>
            <w:noWrap/>
            <w:vAlign w:val="center"/>
          </w:tcPr>
          <w:p w14:paraId="6368BD05" w14:textId="77777777" w:rsidR="00A93B90" w:rsidRPr="00556878" w:rsidRDefault="00A93B90" w:rsidP="00750D2A">
            <w:pPr>
              <w:keepNext/>
              <w:spacing w:before="0" w:line="276" w:lineRule="auto"/>
              <w:ind w:firstLine="0"/>
              <w:jc w:val="right"/>
              <w:rPr>
                <w:rFonts w:ascii="Arial" w:eastAsia="Times New Roman" w:hAnsi="Arial" w:cs="Arial"/>
                <w:bCs/>
                <w:sz w:val="20"/>
                <w:lang w:eastAsia="pt-BR"/>
              </w:rPr>
            </w:pPr>
            <w:r w:rsidRPr="00556878">
              <w:rPr>
                <w:rFonts w:ascii="Arial" w:eastAsia="Times New Roman" w:hAnsi="Arial" w:cs="Arial"/>
                <w:bCs/>
                <w:sz w:val="20"/>
                <w:lang w:eastAsia="pt-BR"/>
              </w:rPr>
              <w:t>98.231.128,37</w:t>
            </w:r>
          </w:p>
        </w:tc>
        <w:tc>
          <w:tcPr>
            <w:tcW w:w="997" w:type="pct"/>
            <w:tcBorders>
              <w:top w:val="single" w:sz="4" w:space="0" w:color="1EAA7A"/>
              <w:left w:val="nil"/>
              <w:bottom w:val="single" w:sz="4" w:space="0" w:color="1EAA7A"/>
              <w:right w:val="nil"/>
            </w:tcBorders>
            <w:shd w:val="clear" w:color="000000" w:fill="FFFFFF"/>
            <w:noWrap/>
            <w:vAlign w:val="center"/>
            <w:hideMark/>
          </w:tcPr>
          <w:p w14:paraId="4428626D" w14:textId="77777777" w:rsidR="00A93B90" w:rsidRPr="00556878" w:rsidRDefault="00A93B90" w:rsidP="00750D2A">
            <w:pPr>
              <w:spacing w:before="0" w:line="276" w:lineRule="auto"/>
              <w:ind w:firstLine="0"/>
              <w:jc w:val="right"/>
              <w:rPr>
                <w:rFonts w:ascii="Arial" w:eastAsia="Times New Roman" w:hAnsi="Arial" w:cs="Arial"/>
                <w:sz w:val="20"/>
                <w:lang w:eastAsia="pt-BR"/>
              </w:rPr>
            </w:pPr>
            <w:r w:rsidRPr="00556878">
              <w:rPr>
                <w:rFonts w:ascii="Arial" w:eastAsia="Times New Roman" w:hAnsi="Arial" w:cs="Arial"/>
                <w:sz w:val="20"/>
                <w:lang w:eastAsia="pt-BR"/>
              </w:rPr>
              <w:t>82.391.629,19</w:t>
            </w:r>
          </w:p>
        </w:tc>
      </w:tr>
      <w:tr w:rsidR="00A93B90" w:rsidRPr="00556878" w14:paraId="6723DADD" w14:textId="77777777" w:rsidTr="00750D2A">
        <w:trPr>
          <w:trHeight w:val="227"/>
        </w:trPr>
        <w:tc>
          <w:tcPr>
            <w:tcW w:w="3090" w:type="pct"/>
            <w:tcBorders>
              <w:top w:val="single" w:sz="4" w:space="0" w:color="1EAA7A"/>
              <w:left w:val="nil"/>
              <w:bottom w:val="single" w:sz="4" w:space="0" w:color="1EAA7A"/>
              <w:right w:val="nil"/>
            </w:tcBorders>
            <w:shd w:val="clear" w:color="000000" w:fill="E6F1EB"/>
            <w:noWrap/>
            <w:vAlign w:val="center"/>
            <w:hideMark/>
          </w:tcPr>
          <w:p w14:paraId="3A9E4C6C" w14:textId="77777777" w:rsidR="00A93B90" w:rsidRPr="00556878" w:rsidRDefault="00A93B90" w:rsidP="00750D2A">
            <w:pPr>
              <w:spacing w:before="0" w:line="276" w:lineRule="auto"/>
              <w:ind w:firstLine="0"/>
              <w:jc w:val="left"/>
              <w:rPr>
                <w:rFonts w:ascii="Arial" w:eastAsia="Times New Roman" w:hAnsi="Arial" w:cs="Arial"/>
                <w:b/>
                <w:bCs/>
                <w:sz w:val="20"/>
                <w:lang w:eastAsia="pt-BR"/>
              </w:rPr>
            </w:pPr>
            <w:r w:rsidRPr="00556878">
              <w:rPr>
                <w:rFonts w:ascii="Arial" w:eastAsia="Times New Roman" w:hAnsi="Arial" w:cs="Arial"/>
                <w:b/>
                <w:bCs/>
                <w:sz w:val="20"/>
                <w:lang w:eastAsia="pt-BR"/>
              </w:rPr>
              <w:t xml:space="preserve">   Benefícios a Pessoal</w:t>
            </w:r>
          </w:p>
        </w:tc>
        <w:tc>
          <w:tcPr>
            <w:tcW w:w="913" w:type="pct"/>
            <w:tcBorders>
              <w:top w:val="single" w:sz="4" w:space="0" w:color="1EAA7A"/>
              <w:left w:val="nil"/>
              <w:bottom w:val="single" w:sz="4" w:space="0" w:color="1EAA7A"/>
              <w:right w:val="nil"/>
            </w:tcBorders>
            <w:shd w:val="clear" w:color="000000" w:fill="E6F1EB"/>
            <w:noWrap/>
            <w:vAlign w:val="center"/>
          </w:tcPr>
          <w:p w14:paraId="65E69EDA" w14:textId="77777777" w:rsidR="00A93B90" w:rsidRPr="00556878" w:rsidRDefault="00A93B90" w:rsidP="00750D2A">
            <w:pPr>
              <w:keepNext/>
              <w:spacing w:before="0" w:line="276" w:lineRule="auto"/>
              <w:ind w:firstLine="0"/>
              <w:jc w:val="right"/>
              <w:rPr>
                <w:rFonts w:ascii="Arial" w:eastAsia="Times New Roman" w:hAnsi="Arial" w:cs="Arial"/>
                <w:b/>
                <w:bCs/>
                <w:sz w:val="20"/>
                <w:lang w:eastAsia="pt-BR"/>
              </w:rPr>
            </w:pPr>
            <w:r w:rsidRPr="00556878">
              <w:rPr>
                <w:rFonts w:ascii="Arial" w:eastAsia="Times New Roman" w:hAnsi="Arial" w:cs="Arial"/>
                <w:b/>
                <w:bCs/>
                <w:sz w:val="20"/>
                <w:lang w:eastAsia="pt-BR"/>
              </w:rPr>
              <w:t>28.922.936,56</w:t>
            </w:r>
          </w:p>
        </w:tc>
        <w:tc>
          <w:tcPr>
            <w:tcW w:w="997" w:type="pct"/>
            <w:tcBorders>
              <w:top w:val="single" w:sz="4" w:space="0" w:color="1EAA7A"/>
              <w:left w:val="nil"/>
              <w:bottom w:val="single" w:sz="4" w:space="0" w:color="1EAA7A"/>
              <w:right w:val="nil"/>
            </w:tcBorders>
            <w:shd w:val="clear" w:color="000000" w:fill="E6F1EB"/>
            <w:noWrap/>
            <w:vAlign w:val="center"/>
            <w:hideMark/>
          </w:tcPr>
          <w:p w14:paraId="5B69064F" w14:textId="77777777" w:rsidR="00A93B90" w:rsidRPr="00556878" w:rsidRDefault="00A93B90" w:rsidP="00750D2A">
            <w:pPr>
              <w:spacing w:before="0" w:line="276" w:lineRule="auto"/>
              <w:ind w:firstLine="0"/>
              <w:jc w:val="right"/>
              <w:rPr>
                <w:rFonts w:ascii="Arial" w:eastAsia="Times New Roman" w:hAnsi="Arial" w:cs="Arial"/>
                <w:b/>
                <w:bCs/>
                <w:sz w:val="20"/>
                <w:lang w:eastAsia="pt-BR"/>
              </w:rPr>
            </w:pPr>
            <w:r w:rsidRPr="00556878">
              <w:rPr>
                <w:rFonts w:ascii="Arial" w:eastAsia="Times New Roman" w:hAnsi="Arial" w:cs="Arial"/>
                <w:b/>
                <w:bCs/>
                <w:sz w:val="20"/>
                <w:lang w:eastAsia="pt-BR"/>
              </w:rPr>
              <w:t>29.443.577,99</w:t>
            </w:r>
          </w:p>
        </w:tc>
      </w:tr>
      <w:tr w:rsidR="00A93B90" w:rsidRPr="00556878" w14:paraId="049D4A5C" w14:textId="77777777" w:rsidTr="00750D2A">
        <w:trPr>
          <w:trHeight w:val="227"/>
        </w:trPr>
        <w:tc>
          <w:tcPr>
            <w:tcW w:w="3090" w:type="pct"/>
            <w:tcBorders>
              <w:top w:val="nil"/>
              <w:left w:val="nil"/>
              <w:bottom w:val="single" w:sz="4" w:space="0" w:color="1EAA7A"/>
              <w:right w:val="nil"/>
            </w:tcBorders>
            <w:shd w:val="clear" w:color="000000" w:fill="FFFFFF"/>
            <w:noWrap/>
            <w:vAlign w:val="center"/>
            <w:hideMark/>
          </w:tcPr>
          <w:p w14:paraId="65904C24" w14:textId="77777777" w:rsidR="00A93B90" w:rsidRPr="00556878" w:rsidRDefault="00A93B90" w:rsidP="00750D2A">
            <w:pPr>
              <w:spacing w:before="0" w:line="276" w:lineRule="auto"/>
              <w:ind w:firstLine="0"/>
              <w:jc w:val="left"/>
              <w:rPr>
                <w:rFonts w:ascii="Arial" w:eastAsia="Times New Roman" w:hAnsi="Arial" w:cs="Arial"/>
                <w:sz w:val="20"/>
                <w:lang w:eastAsia="pt-BR"/>
              </w:rPr>
            </w:pPr>
            <w:r w:rsidRPr="00556878">
              <w:rPr>
                <w:rFonts w:ascii="Arial" w:eastAsia="Times New Roman" w:hAnsi="Arial" w:cs="Arial"/>
                <w:sz w:val="20"/>
                <w:lang w:eastAsia="pt-BR"/>
              </w:rPr>
              <w:t xml:space="preserve">      Outras Var. Patrimoniais Diminutivas - Pessoal e Encargos</w:t>
            </w:r>
          </w:p>
        </w:tc>
        <w:tc>
          <w:tcPr>
            <w:tcW w:w="913" w:type="pct"/>
            <w:tcBorders>
              <w:top w:val="nil"/>
              <w:left w:val="nil"/>
              <w:bottom w:val="single" w:sz="4" w:space="0" w:color="1EAA7A"/>
              <w:right w:val="nil"/>
            </w:tcBorders>
            <w:shd w:val="clear" w:color="000000" w:fill="FFFFFF"/>
            <w:noWrap/>
            <w:vAlign w:val="center"/>
          </w:tcPr>
          <w:p w14:paraId="6BC5E495" w14:textId="77777777" w:rsidR="00A93B90" w:rsidRPr="00556878" w:rsidRDefault="00A93B90" w:rsidP="00750D2A">
            <w:pPr>
              <w:keepNext/>
              <w:spacing w:before="0" w:line="276" w:lineRule="auto"/>
              <w:ind w:firstLine="0"/>
              <w:jc w:val="right"/>
              <w:rPr>
                <w:rFonts w:ascii="Arial" w:eastAsia="Times New Roman" w:hAnsi="Arial" w:cs="Arial"/>
                <w:bCs/>
                <w:sz w:val="20"/>
                <w:lang w:eastAsia="pt-BR"/>
              </w:rPr>
            </w:pPr>
            <w:r w:rsidRPr="00556878">
              <w:rPr>
                <w:rFonts w:ascii="Arial" w:eastAsia="Times New Roman" w:hAnsi="Arial" w:cs="Arial"/>
                <w:bCs/>
                <w:sz w:val="20"/>
                <w:lang w:eastAsia="pt-BR"/>
              </w:rPr>
              <w:t>624,54</w:t>
            </w:r>
          </w:p>
        </w:tc>
        <w:tc>
          <w:tcPr>
            <w:tcW w:w="997" w:type="pct"/>
            <w:tcBorders>
              <w:top w:val="nil"/>
              <w:left w:val="nil"/>
              <w:bottom w:val="single" w:sz="4" w:space="0" w:color="1EAA7A"/>
              <w:right w:val="nil"/>
            </w:tcBorders>
            <w:shd w:val="clear" w:color="000000" w:fill="FFFFFF"/>
            <w:noWrap/>
            <w:vAlign w:val="center"/>
            <w:hideMark/>
          </w:tcPr>
          <w:p w14:paraId="21DF0A5D" w14:textId="77777777" w:rsidR="00A93B90" w:rsidRPr="00556878" w:rsidRDefault="00A93B90" w:rsidP="00750D2A">
            <w:pPr>
              <w:spacing w:before="0" w:line="276" w:lineRule="auto"/>
              <w:ind w:firstLine="0"/>
              <w:jc w:val="right"/>
              <w:rPr>
                <w:rFonts w:ascii="Arial" w:eastAsia="Times New Roman" w:hAnsi="Arial" w:cs="Arial"/>
                <w:sz w:val="20"/>
                <w:lang w:eastAsia="pt-BR"/>
              </w:rPr>
            </w:pPr>
            <w:r w:rsidRPr="00556878">
              <w:rPr>
                <w:rFonts w:ascii="Arial" w:eastAsia="Times New Roman" w:hAnsi="Arial" w:cs="Arial"/>
                <w:sz w:val="20"/>
                <w:lang w:eastAsia="pt-BR"/>
              </w:rPr>
              <w:t>-</w:t>
            </w:r>
          </w:p>
        </w:tc>
      </w:tr>
      <w:tr w:rsidR="00A93B90" w:rsidRPr="00556878" w14:paraId="0031047E" w14:textId="77777777" w:rsidTr="00750D2A">
        <w:trPr>
          <w:trHeight w:val="227"/>
        </w:trPr>
        <w:tc>
          <w:tcPr>
            <w:tcW w:w="3090" w:type="pct"/>
            <w:tcBorders>
              <w:top w:val="nil"/>
              <w:left w:val="nil"/>
              <w:bottom w:val="single" w:sz="4" w:space="0" w:color="1EAA7A"/>
              <w:right w:val="nil"/>
            </w:tcBorders>
            <w:shd w:val="clear" w:color="000000" w:fill="E6F1EB"/>
            <w:noWrap/>
            <w:vAlign w:val="center"/>
            <w:hideMark/>
          </w:tcPr>
          <w:p w14:paraId="213A6438" w14:textId="77777777" w:rsidR="00A93B90" w:rsidRPr="00556878" w:rsidRDefault="00A93B90" w:rsidP="00750D2A">
            <w:pPr>
              <w:spacing w:before="0" w:line="276" w:lineRule="auto"/>
              <w:ind w:firstLine="0"/>
              <w:jc w:val="left"/>
              <w:rPr>
                <w:rFonts w:ascii="Arial" w:eastAsia="Times New Roman" w:hAnsi="Arial" w:cs="Arial"/>
                <w:sz w:val="20"/>
                <w:lang w:eastAsia="pt-BR"/>
              </w:rPr>
            </w:pPr>
            <w:r w:rsidRPr="00556878">
              <w:rPr>
                <w:rFonts w:ascii="Arial" w:eastAsia="Times New Roman" w:hAnsi="Arial" w:cs="Arial"/>
                <w:sz w:val="20"/>
                <w:lang w:eastAsia="pt-BR"/>
              </w:rPr>
              <w:t xml:space="preserve">      Benefícios Previdenciários e Assistenciais</w:t>
            </w:r>
          </w:p>
        </w:tc>
        <w:tc>
          <w:tcPr>
            <w:tcW w:w="913" w:type="pct"/>
            <w:tcBorders>
              <w:top w:val="nil"/>
              <w:left w:val="nil"/>
              <w:bottom w:val="single" w:sz="4" w:space="0" w:color="1EAA7A"/>
              <w:right w:val="nil"/>
            </w:tcBorders>
            <w:shd w:val="clear" w:color="000000" w:fill="E6F1EB"/>
            <w:noWrap/>
            <w:vAlign w:val="center"/>
          </w:tcPr>
          <w:p w14:paraId="5823860B" w14:textId="77777777" w:rsidR="00A93B90" w:rsidRPr="00556878" w:rsidRDefault="00A93B90" w:rsidP="00750D2A">
            <w:pPr>
              <w:keepNext/>
              <w:spacing w:before="0" w:line="276" w:lineRule="auto"/>
              <w:ind w:firstLine="0"/>
              <w:jc w:val="right"/>
              <w:rPr>
                <w:rFonts w:ascii="Arial" w:eastAsia="Times New Roman" w:hAnsi="Arial" w:cs="Arial"/>
                <w:bCs/>
                <w:sz w:val="20"/>
                <w:lang w:eastAsia="pt-BR"/>
              </w:rPr>
            </w:pPr>
            <w:r w:rsidRPr="00556878">
              <w:rPr>
                <w:rFonts w:ascii="Arial" w:eastAsia="Times New Roman" w:hAnsi="Arial" w:cs="Arial"/>
                <w:bCs/>
                <w:sz w:val="20"/>
                <w:lang w:eastAsia="pt-BR"/>
              </w:rPr>
              <w:t>78.252.836,68</w:t>
            </w:r>
          </w:p>
        </w:tc>
        <w:tc>
          <w:tcPr>
            <w:tcW w:w="997" w:type="pct"/>
            <w:tcBorders>
              <w:top w:val="nil"/>
              <w:left w:val="nil"/>
              <w:bottom w:val="single" w:sz="4" w:space="0" w:color="1EAA7A"/>
              <w:right w:val="nil"/>
            </w:tcBorders>
            <w:shd w:val="clear" w:color="000000" w:fill="E6F1EB"/>
            <w:noWrap/>
            <w:vAlign w:val="center"/>
            <w:hideMark/>
          </w:tcPr>
          <w:p w14:paraId="65DA3BB2" w14:textId="77777777" w:rsidR="00A93B90" w:rsidRPr="00556878" w:rsidRDefault="00A93B90" w:rsidP="00750D2A">
            <w:pPr>
              <w:spacing w:before="0" w:line="276" w:lineRule="auto"/>
              <w:ind w:firstLine="0"/>
              <w:jc w:val="right"/>
              <w:rPr>
                <w:rFonts w:ascii="Arial" w:eastAsia="Times New Roman" w:hAnsi="Arial" w:cs="Arial"/>
                <w:sz w:val="20"/>
                <w:lang w:eastAsia="pt-BR"/>
              </w:rPr>
            </w:pPr>
            <w:r w:rsidRPr="00556878">
              <w:rPr>
                <w:rFonts w:ascii="Arial" w:eastAsia="Times New Roman" w:hAnsi="Arial" w:cs="Arial"/>
                <w:sz w:val="20"/>
                <w:lang w:eastAsia="pt-BR"/>
              </w:rPr>
              <w:t>71.906.918,77</w:t>
            </w:r>
          </w:p>
        </w:tc>
      </w:tr>
      <w:tr w:rsidR="00A93B90" w:rsidRPr="00556878" w14:paraId="3386ACEE" w14:textId="77777777" w:rsidTr="00750D2A">
        <w:trPr>
          <w:trHeight w:val="227"/>
        </w:trPr>
        <w:tc>
          <w:tcPr>
            <w:tcW w:w="3090" w:type="pct"/>
            <w:tcBorders>
              <w:top w:val="nil"/>
              <w:left w:val="nil"/>
              <w:bottom w:val="single" w:sz="4" w:space="0" w:color="1EAA7A"/>
              <w:right w:val="nil"/>
            </w:tcBorders>
            <w:shd w:val="clear" w:color="000000" w:fill="FFFFFF"/>
            <w:noWrap/>
            <w:vAlign w:val="center"/>
            <w:hideMark/>
          </w:tcPr>
          <w:p w14:paraId="73860DAB" w14:textId="77777777" w:rsidR="00A93B90" w:rsidRPr="00556878" w:rsidRDefault="00A93B90" w:rsidP="00750D2A">
            <w:pPr>
              <w:spacing w:before="0" w:line="276" w:lineRule="auto"/>
              <w:ind w:firstLine="0"/>
              <w:jc w:val="left"/>
              <w:rPr>
                <w:rFonts w:ascii="Arial" w:eastAsia="Times New Roman" w:hAnsi="Arial" w:cs="Arial"/>
                <w:sz w:val="20"/>
                <w:lang w:eastAsia="pt-BR"/>
              </w:rPr>
            </w:pPr>
            <w:r w:rsidRPr="00556878">
              <w:rPr>
                <w:rFonts w:ascii="Arial" w:eastAsia="Times New Roman" w:hAnsi="Arial" w:cs="Arial"/>
                <w:sz w:val="20"/>
                <w:lang w:eastAsia="pt-BR"/>
              </w:rPr>
              <w:t xml:space="preserve">      Aposentadorias e Reformas</w:t>
            </w:r>
          </w:p>
        </w:tc>
        <w:tc>
          <w:tcPr>
            <w:tcW w:w="913" w:type="pct"/>
            <w:tcBorders>
              <w:top w:val="nil"/>
              <w:left w:val="nil"/>
              <w:bottom w:val="single" w:sz="4" w:space="0" w:color="1EAA7A"/>
              <w:right w:val="nil"/>
            </w:tcBorders>
            <w:shd w:val="clear" w:color="000000" w:fill="FFFFFF"/>
            <w:noWrap/>
            <w:vAlign w:val="center"/>
          </w:tcPr>
          <w:p w14:paraId="78C7464A" w14:textId="77777777" w:rsidR="00A93B90" w:rsidRPr="00556878" w:rsidRDefault="00A93B90" w:rsidP="00750D2A">
            <w:pPr>
              <w:keepNext/>
              <w:spacing w:before="0" w:line="276" w:lineRule="auto"/>
              <w:ind w:firstLine="0"/>
              <w:jc w:val="right"/>
              <w:rPr>
                <w:rFonts w:ascii="Arial" w:eastAsia="Times New Roman" w:hAnsi="Arial" w:cs="Arial"/>
                <w:bCs/>
                <w:sz w:val="20"/>
                <w:lang w:eastAsia="pt-BR"/>
              </w:rPr>
            </w:pPr>
            <w:r w:rsidRPr="00556878">
              <w:rPr>
                <w:rFonts w:ascii="Arial" w:eastAsia="Times New Roman" w:hAnsi="Arial" w:cs="Arial"/>
                <w:bCs/>
                <w:sz w:val="20"/>
                <w:lang w:eastAsia="pt-BR"/>
              </w:rPr>
              <w:t>64.103.665,02</w:t>
            </w:r>
          </w:p>
        </w:tc>
        <w:tc>
          <w:tcPr>
            <w:tcW w:w="997" w:type="pct"/>
            <w:tcBorders>
              <w:top w:val="nil"/>
              <w:left w:val="nil"/>
              <w:bottom w:val="single" w:sz="4" w:space="0" w:color="1EAA7A"/>
              <w:right w:val="nil"/>
            </w:tcBorders>
            <w:shd w:val="clear" w:color="000000" w:fill="FFFFFF"/>
            <w:noWrap/>
            <w:vAlign w:val="center"/>
            <w:hideMark/>
          </w:tcPr>
          <w:p w14:paraId="0FE08623" w14:textId="77777777" w:rsidR="00A93B90" w:rsidRPr="00556878" w:rsidRDefault="00A93B90" w:rsidP="00750D2A">
            <w:pPr>
              <w:spacing w:before="0" w:line="276" w:lineRule="auto"/>
              <w:ind w:firstLine="0"/>
              <w:jc w:val="right"/>
              <w:rPr>
                <w:rFonts w:ascii="Arial" w:eastAsia="Times New Roman" w:hAnsi="Arial" w:cs="Arial"/>
                <w:sz w:val="20"/>
                <w:lang w:eastAsia="pt-BR"/>
              </w:rPr>
            </w:pPr>
            <w:r w:rsidRPr="00556878">
              <w:rPr>
                <w:rFonts w:ascii="Arial" w:eastAsia="Times New Roman" w:hAnsi="Arial" w:cs="Arial"/>
                <w:sz w:val="20"/>
                <w:lang w:eastAsia="pt-BR"/>
              </w:rPr>
              <w:t>58.814.137,24</w:t>
            </w:r>
          </w:p>
        </w:tc>
      </w:tr>
      <w:tr w:rsidR="00A93B90" w:rsidRPr="00556878" w14:paraId="791FD26E" w14:textId="77777777" w:rsidTr="00750D2A">
        <w:trPr>
          <w:trHeight w:val="227"/>
        </w:trPr>
        <w:tc>
          <w:tcPr>
            <w:tcW w:w="3090" w:type="pct"/>
            <w:tcBorders>
              <w:top w:val="nil"/>
              <w:left w:val="nil"/>
              <w:bottom w:val="single" w:sz="4" w:space="0" w:color="1EAA7A"/>
              <w:right w:val="nil"/>
            </w:tcBorders>
            <w:shd w:val="clear" w:color="000000" w:fill="E6F1EB"/>
            <w:noWrap/>
            <w:vAlign w:val="center"/>
            <w:hideMark/>
          </w:tcPr>
          <w:p w14:paraId="50A4F37D" w14:textId="77777777" w:rsidR="00A93B90" w:rsidRPr="00556878" w:rsidRDefault="00A93B90" w:rsidP="00750D2A">
            <w:pPr>
              <w:spacing w:before="0" w:line="276" w:lineRule="auto"/>
              <w:ind w:firstLine="0"/>
              <w:jc w:val="left"/>
              <w:rPr>
                <w:rFonts w:ascii="Arial" w:eastAsia="Times New Roman" w:hAnsi="Arial" w:cs="Arial"/>
                <w:sz w:val="20"/>
                <w:lang w:eastAsia="pt-BR"/>
              </w:rPr>
            </w:pPr>
            <w:r w:rsidRPr="00556878">
              <w:rPr>
                <w:rFonts w:ascii="Arial" w:eastAsia="Times New Roman" w:hAnsi="Arial" w:cs="Arial"/>
                <w:sz w:val="20"/>
                <w:lang w:eastAsia="pt-BR"/>
              </w:rPr>
              <w:t xml:space="preserve">      Pensões</w:t>
            </w:r>
          </w:p>
        </w:tc>
        <w:tc>
          <w:tcPr>
            <w:tcW w:w="913" w:type="pct"/>
            <w:tcBorders>
              <w:top w:val="nil"/>
              <w:left w:val="nil"/>
              <w:bottom w:val="single" w:sz="4" w:space="0" w:color="1EAA7A"/>
              <w:right w:val="nil"/>
            </w:tcBorders>
            <w:shd w:val="clear" w:color="000000" w:fill="E6F1EB"/>
            <w:noWrap/>
            <w:vAlign w:val="center"/>
          </w:tcPr>
          <w:p w14:paraId="631DD1C2" w14:textId="77777777" w:rsidR="00A93B90" w:rsidRPr="00556878" w:rsidRDefault="00A93B90" w:rsidP="00750D2A">
            <w:pPr>
              <w:keepNext/>
              <w:spacing w:before="0" w:line="276" w:lineRule="auto"/>
              <w:ind w:firstLine="0"/>
              <w:jc w:val="right"/>
              <w:rPr>
                <w:rFonts w:ascii="Arial" w:eastAsia="Times New Roman" w:hAnsi="Arial" w:cs="Arial"/>
                <w:bCs/>
                <w:sz w:val="20"/>
                <w:lang w:eastAsia="pt-BR"/>
              </w:rPr>
            </w:pPr>
            <w:r w:rsidRPr="00556878">
              <w:rPr>
                <w:rFonts w:ascii="Arial" w:eastAsia="Times New Roman" w:hAnsi="Arial" w:cs="Arial"/>
                <w:bCs/>
                <w:sz w:val="20"/>
                <w:lang w:eastAsia="pt-BR"/>
              </w:rPr>
              <w:t>13.431.834,87</w:t>
            </w:r>
          </w:p>
        </w:tc>
        <w:tc>
          <w:tcPr>
            <w:tcW w:w="997" w:type="pct"/>
            <w:tcBorders>
              <w:top w:val="nil"/>
              <w:left w:val="nil"/>
              <w:bottom w:val="single" w:sz="4" w:space="0" w:color="1EAA7A"/>
              <w:right w:val="nil"/>
            </w:tcBorders>
            <w:shd w:val="clear" w:color="000000" w:fill="E6F1EB"/>
            <w:noWrap/>
            <w:vAlign w:val="center"/>
            <w:hideMark/>
          </w:tcPr>
          <w:p w14:paraId="0A04E708" w14:textId="77777777" w:rsidR="00A93B90" w:rsidRPr="00556878" w:rsidRDefault="00A93B90" w:rsidP="00750D2A">
            <w:pPr>
              <w:spacing w:before="0" w:line="276" w:lineRule="auto"/>
              <w:ind w:firstLine="0"/>
              <w:jc w:val="right"/>
              <w:rPr>
                <w:rFonts w:ascii="Arial" w:eastAsia="Times New Roman" w:hAnsi="Arial" w:cs="Arial"/>
                <w:sz w:val="20"/>
                <w:lang w:eastAsia="pt-BR"/>
              </w:rPr>
            </w:pPr>
            <w:r w:rsidRPr="00556878">
              <w:rPr>
                <w:rFonts w:ascii="Arial" w:eastAsia="Times New Roman" w:hAnsi="Arial" w:cs="Arial"/>
                <w:sz w:val="20"/>
                <w:lang w:eastAsia="pt-BR"/>
              </w:rPr>
              <w:t>13.038.919,09</w:t>
            </w:r>
          </w:p>
        </w:tc>
      </w:tr>
      <w:tr w:rsidR="00A93B90" w:rsidRPr="00556878" w14:paraId="3A9874DF" w14:textId="77777777" w:rsidTr="00750D2A">
        <w:trPr>
          <w:trHeight w:val="227"/>
        </w:trPr>
        <w:tc>
          <w:tcPr>
            <w:tcW w:w="3090" w:type="pct"/>
            <w:tcBorders>
              <w:top w:val="nil"/>
              <w:left w:val="nil"/>
              <w:bottom w:val="single" w:sz="4" w:space="0" w:color="1EAA7A"/>
              <w:right w:val="nil"/>
            </w:tcBorders>
            <w:shd w:val="clear" w:color="000000" w:fill="FFFFFF"/>
            <w:noWrap/>
            <w:vAlign w:val="center"/>
            <w:hideMark/>
          </w:tcPr>
          <w:p w14:paraId="54D8AC76" w14:textId="77777777" w:rsidR="00A93B90" w:rsidRPr="00556878" w:rsidRDefault="00A93B90" w:rsidP="00750D2A">
            <w:pPr>
              <w:spacing w:before="0" w:line="276" w:lineRule="auto"/>
              <w:ind w:firstLine="0"/>
              <w:jc w:val="left"/>
              <w:rPr>
                <w:rFonts w:ascii="Arial" w:eastAsia="Times New Roman" w:hAnsi="Arial" w:cs="Arial"/>
                <w:sz w:val="20"/>
                <w:lang w:eastAsia="pt-BR"/>
              </w:rPr>
            </w:pPr>
            <w:r w:rsidRPr="00556878">
              <w:rPr>
                <w:rFonts w:ascii="Arial" w:eastAsia="Times New Roman" w:hAnsi="Arial" w:cs="Arial"/>
                <w:sz w:val="20"/>
                <w:lang w:eastAsia="pt-BR"/>
              </w:rPr>
              <w:t xml:space="preserve">      Benefícios de Prestação Continuada</w:t>
            </w:r>
          </w:p>
        </w:tc>
        <w:tc>
          <w:tcPr>
            <w:tcW w:w="913" w:type="pct"/>
            <w:tcBorders>
              <w:top w:val="nil"/>
              <w:left w:val="nil"/>
              <w:bottom w:val="single" w:sz="4" w:space="0" w:color="1EAA7A"/>
              <w:right w:val="nil"/>
            </w:tcBorders>
            <w:shd w:val="clear" w:color="000000" w:fill="FFFFFF"/>
            <w:noWrap/>
            <w:vAlign w:val="center"/>
          </w:tcPr>
          <w:p w14:paraId="175D174B" w14:textId="77777777" w:rsidR="00A93B90" w:rsidRPr="00556878" w:rsidRDefault="00A93B90" w:rsidP="00750D2A">
            <w:pPr>
              <w:keepNext/>
              <w:spacing w:before="0" w:line="276" w:lineRule="auto"/>
              <w:ind w:firstLine="0"/>
              <w:jc w:val="right"/>
              <w:rPr>
                <w:rFonts w:ascii="Arial" w:eastAsia="Times New Roman" w:hAnsi="Arial" w:cs="Arial"/>
                <w:bCs/>
                <w:sz w:val="20"/>
                <w:lang w:eastAsia="pt-BR"/>
              </w:rPr>
            </w:pPr>
            <w:r w:rsidRPr="00556878">
              <w:rPr>
                <w:rFonts w:ascii="Arial" w:eastAsia="Times New Roman" w:hAnsi="Arial" w:cs="Arial"/>
                <w:bCs/>
                <w:sz w:val="20"/>
                <w:lang w:eastAsia="pt-BR"/>
              </w:rPr>
              <w:t>-</w:t>
            </w:r>
          </w:p>
        </w:tc>
        <w:tc>
          <w:tcPr>
            <w:tcW w:w="997" w:type="pct"/>
            <w:tcBorders>
              <w:top w:val="nil"/>
              <w:left w:val="nil"/>
              <w:bottom w:val="single" w:sz="4" w:space="0" w:color="1EAA7A"/>
              <w:right w:val="nil"/>
            </w:tcBorders>
            <w:shd w:val="clear" w:color="000000" w:fill="FFFFFF"/>
            <w:noWrap/>
            <w:vAlign w:val="center"/>
            <w:hideMark/>
          </w:tcPr>
          <w:p w14:paraId="6953455A" w14:textId="77777777" w:rsidR="00A93B90" w:rsidRPr="00556878" w:rsidRDefault="00A93B90" w:rsidP="00750D2A">
            <w:pPr>
              <w:spacing w:before="0" w:line="276" w:lineRule="auto"/>
              <w:ind w:firstLine="0"/>
              <w:jc w:val="right"/>
              <w:rPr>
                <w:rFonts w:ascii="Arial" w:eastAsia="Times New Roman" w:hAnsi="Arial" w:cs="Arial"/>
                <w:sz w:val="20"/>
                <w:lang w:eastAsia="pt-BR"/>
              </w:rPr>
            </w:pPr>
            <w:r w:rsidRPr="00556878">
              <w:rPr>
                <w:rFonts w:ascii="Arial" w:eastAsia="Times New Roman" w:hAnsi="Arial" w:cs="Arial"/>
                <w:sz w:val="20"/>
                <w:lang w:eastAsia="pt-BR"/>
              </w:rPr>
              <w:t>-</w:t>
            </w:r>
          </w:p>
        </w:tc>
      </w:tr>
      <w:tr w:rsidR="00A93B90" w:rsidRPr="00556878" w14:paraId="71DEB460" w14:textId="77777777" w:rsidTr="00750D2A">
        <w:trPr>
          <w:trHeight w:val="227"/>
        </w:trPr>
        <w:tc>
          <w:tcPr>
            <w:tcW w:w="3090" w:type="pct"/>
            <w:tcBorders>
              <w:top w:val="nil"/>
              <w:left w:val="nil"/>
              <w:bottom w:val="single" w:sz="4" w:space="0" w:color="1EAA7A"/>
              <w:right w:val="nil"/>
            </w:tcBorders>
            <w:shd w:val="clear" w:color="000000" w:fill="E6F1EB"/>
            <w:noWrap/>
            <w:vAlign w:val="center"/>
            <w:hideMark/>
          </w:tcPr>
          <w:p w14:paraId="05C86D6D" w14:textId="77777777" w:rsidR="00A93B90" w:rsidRPr="00556878" w:rsidRDefault="00A93B90" w:rsidP="00750D2A">
            <w:pPr>
              <w:spacing w:before="0" w:line="276" w:lineRule="auto"/>
              <w:ind w:firstLine="0"/>
              <w:jc w:val="left"/>
              <w:rPr>
                <w:rFonts w:ascii="Arial" w:eastAsia="Times New Roman" w:hAnsi="Arial" w:cs="Arial"/>
                <w:sz w:val="20"/>
                <w:lang w:eastAsia="pt-BR"/>
              </w:rPr>
            </w:pPr>
            <w:r w:rsidRPr="00556878">
              <w:rPr>
                <w:rFonts w:ascii="Arial" w:eastAsia="Times New Roman" w:hAnsi="Arial" w:cs="Arial"/>
                <w:sz w:val="20"/>
                <w:lang w:eastAsia="pt-BR"/>
              </w:rPr>
              <w:t xml:space="preserve">      Benefícios Eventuais</w:t>
            </w:r>
          </w:p>
        </w:tc>
        <w:tc>
          <w:tcPr>
            <w:tcW w:w="913" w:type="pct"/>
            <w:tcBorders>
              <w:top w:val="nil"/>
              <w:left w:val="nil"/>
              <w:bottom w:val="single" w:sz="4" w:space="0" w:color="1EAA7A"/>
              <w:right w:val="nil"/>
            </w:tcBorders>
            <w:shd w:val="clear" w:color="000000" w:fill="E6F1EB"/>
            <w:noWrap/>
            <w:vAlign w:val="center"/>
          </w:tcPr>
          <w:p w14:paraId="751A9CFA" w14:textId="77777777" w:rsidR="00A93B90" w:rsidRPr="00556878" w:rsidRDefault="00A93B90" w:rsidP="00750D2A">
            <w:pPr>
              <w:keepNext/>
              <w:spacing w:before="0" w:line="276" w:lineRule="auto"/>
              <w:ind w:firstLine="0"/>
              <w:jc w:val="right"/>
              <w:rPr>
                <w:rFonts w:ascii="Arial" w:eastAsia="Times New Roman" w:hAnsi="Arial" w:cs="Arial"/>
                <w:bCs/>
                <w:sz w:val="20"/>
                <w:lang w:eastAsia="pt-BR"/>
              </w:rPr>
            </w:pPr>
            <w:r w:rsidRPr="00556878">
              <w:rPr>
                <w:rFonts w:ascii="Arial" w:eastAsia="Times New Roman" w:hAnsi="Arial" w:cs="Arial"/>
                <w:bCs/>
                <w:sz w:val="20"/>
                <w:lang w:eastAsia="pt-BR"/>
              </w:rPr>
              <w:t>93.600,00</w:t>
            </w:r>
          </w:p>
        </w:tc>
        <w:tc>
          <w:tcPr>
            <w:tcW w:w="997" w:type="pct"/>
            <w:tcBorders>
              <w:top w:val="nil"/>
              <w:left w:val="nil"/>
              <w:bottom w:val="single" w:sz="4" w:space="0" w:color="1EAA7A"/>
              <w:right w:val="nil"/>
            </w:tcBorders>
            <w:shd w:val="clear" w:color="000000" w:fill="E6F1EB"/>
            <w:noWrap/>
            <w:vAlign w:val="center"/>
            <w:hideMark/>
          </w:tcPr>
          <w:p w14:paraId="19050D5F" w14:textId="77777777" w:rsidR="00A93B90" w:rsidRPr="00556878" w:rsidRDefault="00A93B90" w:rsidP="00750D2A">
            <w:pPr>
              <w:spacing w:before="0" w:line="276" w:lineRule="auto"/>
              <w:ind w:firstLine="0"/>
              <w:jc w:val="right"/>
              <w:rPr>
                <w:rFonts w:ascii="Arial" w:eastAsia="Times New Roman" w:hAnsi="Arial" w:cs="Arial"/>
                <w:sz w:val="20"/>
                <w:lang w:eastAsia="pt-BR"/>
              </w:rPr>
            </w:pPr>
            <w:r w:rsidRPr="00556878">
              <w:rPr>
                <w:rFonts w:ascii="Arial" w:eastAsia="Times New Roman" w:hAnsi="Arial" w:cs="Arial"/>
                <w:sz w:val="20"/>
                <w:lang w:eastAsia="pt-BR"/>
              </w:rPr>
              <w:t>-</w:t>
            </w:r>
          </w:p>
        </w:tc>
      </w:tr>
      <w:tr w:rsidR="00A93B90" w:rsidRPr="00556878" w14:paraId="4F46C41E" w14:textId="77777777" w:rsidTr="00750D2A">
        <w:trPr>
          <w:trHeight w:val="227"/>
        </w:trPr>
        <w:tc>
          <w:tcPr>
            <w:tcW w:w="3090" w:type="pct"/>
            <w:tcBorders>
              <w:top w:val="nil"/>
              <w:left w:val="nil"/>
              <w:bottom w:val="single" w:sz="4" w:space="0" w:color="1EAA7A"/>
              <w:right w:val="nil"/>
            </w:tcBorders>
            <w:shd w:val="clear" w:color="000000" w:fill="FFFFFF"/>
            <w:noWrap/>
            <w:vAlign w:val="center"/>
            <w:hideMark/>
          </w:tcPr>
          <w:p w14:paraId="07BAAFEE" w14:textId="77777777" w:rsidR="00A93B90" w:rsidRPr="00556878" w:rsidRDefault="00A93B90" w:rsidP="00750D2A">
            <w:pPr>
              <w:spacing w:before="0" w:line="276" w:lineRule="auto"/>
              <w:ind w:firstLine="0"/>
              <w:jc w:val="left"/>
              <w:rPr>
                <w:rFonts w:ascii="Arial" w:eastAsia="Times New Roman" w:hAnsi="Arial" w:cs="Arial"/>
                <w:sz w:val="20"/>
                <w:lang w:eastAsia="pt-BR"/>
              </w:rPr>
            </w:pPr>
            <w:r w:rsidRPr="00556878">
              <w:rPr>
                <w:rFonts w:ascii="Arial" w:eastAsia="Times New Roman" w:hAnsi="Arial" w:cs="Arial"/>
                <w:sz w:val="20"/>
                <w:lang w:eastAsia="pt-BR"/>
              </w:rPr>
              <w:t xml:space="preserve">      Políticas Públicas de Transferência de Renda</w:t>
            </w:r>
          </w:p>
        </w:tc>
        <w:tc>
          <w:tcPr>
            <w:tcW w:w="913" w:type="pct"/>
            <w:tcBorders>
              <w:top w:val="nil"/>
              <w:left w:val="nil"/>
              <w:bottom w:val="single" w:sz="4" w:space="0" w:color="1EAA7A"/>
              <w:right w:val="nil"/>
            </w:tcBorders>
            <w:shd w:val="clear" w:color="000000" w:fill="FFFFFF"/>
            <w:noWrap/>
            <w:vAlign w:val="center"/>
          </w:tcPr>
          <w:p w14:paraId="1FFBE40D" w14:textId="77777777" w:rsidR="00A93B90" w:rsidRPr="00556878" w:rsidRDefault="00A93B90" w:rsidP="00750D2A">
            <w:pPr>
              <w:keepNext/>
              <w:spacing w:before="0" w:line="276" w:lineRule="auto"/>
              <w:ind w:firstLine="0"/>
              <w:jc w:val="right"/>
              <w:rPr>
                <w:rFonts w:ascii="Arial" w:eastAsia="Times New Roman" w:hAnsi="Arial" w:cs="Arial"/>
                <w:bCs/>
                <w:sz w:val="20"/>
                <w:lang w:eastAsia="pt-BR"/>
              </w:rPr>
            </w:pPr>
            <w:r w:rsidRPr="00556878">
              <w:rPr>
                <w:rFonts w:ascii="Arial" w:eastAsia="Times New Roman" w:hAnsi="Arial" w:cs="Arial"/>
                <w:bCs/>
                <w:sz w:val="20"/>
                <w:lang w:eastAsia="pt-BR"/>
              </w:rPr>
              <w:t>-</w:t>
            </w:r>
          </w:p>
        </w:tc>
        <w:tc>
          <w:tcPr>
            <w:tcW w:w="997" w:type="pct"/>
            <w:tcBorders>
              <w:top w:val="nil"/>
              <w:left w:val="nil"/>
              <w:bottom w:val="single" w:sz="4" w:space="0" w:color="1EAA7A"/>
              <w:right w:val="nil"/>
            </w:tcBorders>
            <w:shd w:val="clear" w:color="000000" w:fill="FFFFFF"/>
            <w:noWrap/>
            <w:vAlign w:val="center"/>
            <w:hideMark/>
          </w:tcPr>
          <w:p w14:paraId="1D688F1B" w14:textId="77777777" w:rsidR="00A93B90" w:rsidRPr="00556878" w:rsidRDefault="00A93B90" w:rsidP="00750D2A">
            <w:pPr>
              <w:spacing w:before="0" w:line="276" w:lineRule="auto"/>
              <w:ind w:firstLine="0"/>
              <w:jc w:val="right"/>
              <w:rPr>
                <w:rFonts w:ascii="Arial" w:eastAsia="Times New Roman" w:hAnsi="Arial" w:cs="Arial"/>
                <w:sz w:val="20"/>
                <w:lang w:eastAsia="pt-BR"/>
              </w:rPr>
            </w:pPr>
            <w:r w:rsidRPr="00556878">
              <w:rPr>
                <w:rFonts w:ascii="Arial" w:eastAsia="Times New Roman" w:hAnsi="Arial" w:cs="Arial"/>
                <w:sz w:val="20"/>
                <w:lang w:eastAsia="pt-BR"/>
              </w:rPr>
              <w:t>-</w:t>
            </w:r>
          </w:p>
        </w:tc>
      </w:tr>
      <w:tr w:rsidR="00A93B90" w:rsidRPr="00556878" w14:paraId="39EF751E" w14:textId="77777777" w:rsidTr="00750D2A">
        <w:trPr>
          <w:trHeight w:val="227"/>
        </w:trPr>
        <w:tc>
          <w:tcPr>
            <w:tcW w:w="3090" w:type="pct"/>
            <w:tcBorders>
              <w:top w:val="nil"/>
              <w:left w:val="nil"/>
              <w:bottom w:val="single" w:sz="4" w:space="0" w:color="1EAA7A"/>
              <w:right w:val="nil"/>
            </w:tcBorders>
            <w:shd w:val="clear" w:color="000000" w:fill="E6F1EB"/>
            <w:noWrap/>
            <w:vAlign w:val="center"/>
            <w:hideMark/>
          </w:tcPr>
          <w:p w14:paraId="68DE8D69" w14:textId="77777777" w:rsidR="00A93B90" w:rsidRPr="00556878" w:rsidRDefault="00A93B90" w:rsidP="00750D2A">
            <w:pPr>
              <w:spacing w:before="0" w:line="276" w:lineRule="auto"/>
              <w:ind w:firstLine="0"/>
              <w:jc w:val="left"/>
              <w:rPr>
                <w:rFonts w:ascii="Arial" w:eastAsia="Times New Roman" w:hAnsi="Arial" w:cs="Arial"/>
                <w:sz w:val="20"/>
                <w:lang w:eastAsia="pt-BR"/>
              </w:rPr>
            </w:pPr>
            <w:r w:rsidRPr="00556878">
              <w:rPr>
                <w:rFonts w:ascii="Arial" w:eastAsia="Times New Roman" w:hAnsi="Arial" w:cs="Arial"/>
                <w:sz w:val="20"/>
                <w:lang w:eastAsia="pt-BR"/>
              </w:rPr>
              <w:t xml:space="preserve">      Outros Benefícios Previdenciários e Assistenciais</w:t>
            </w:r>
          </w:p>
        </w:tc>
        <w:tc>
          <w:tcPr>
            <w:tcW w:w="913" w:type="pct"/>
            <w:tcBorders>
              <w:top w:val="nil"/>
              <w:left w:val="nil"/>
              <w:bottom w:val="single" w:sz="4" w:space="0" w:color="1EAA7A"/>
              <w:right w:val="nil"/>
            </w:tcBorders>
            <w:shd w:val="clear" w:color="000000" w:fill="E6F1EB"/>
            <w:noWrap/>
            <w:vAlign w:val="center"/>
          </w:tcPr>
          <w:p w14:paraId="3CE3DF2B" w14:textId="77777777" w:rsidR="00A93B90" w:rsidRPr="00556878" w:rsidRDefault="00A93B90" w:rsidP="00750D2A">
            <w:pPr>
              <w:keepNext/>
              <w:spacing w:before="0" w:line="276" w:lineRule="auto"/>
              <w:ind w:firstLine="0"/>
              <w:jc w:val="right"/>
              <w:rPr>
                <w:rFonts w:ascii="Arial" w:eastAsia="Times New Roman" w:hAnsi="Arial" w:cs="Arial"/>
                <w:bCs/>
                <w:sz w:val="20"/>
                <w:lang w:eastAsia="pt-BR"/>
              </w:rPr>
            </w:pPr>
            <w:r w:rsidRPr="00556878">
              <w:rPr>
                <w:rFonts w:ascii="Arial" w:eastAsia="Times New Roman" w:hAnsi="Arial" w:cs="Arial"/>
                <w:bCs/>
                <w:sz w:val="20"/>
                <w:lang w:eastAsia="pt-BR"/>
              </w:rPr>
              <w:t>623.736,79</w:t>
            </w:r>
          </w:p>
        </w:tc>
        <w:tc>
          <w:tcPr>
            <w:tcW w:w="997" w:type="pct"/>
            <w:tcBorders>
              <w:top w:val="nil"/>
              <w:left w:val="nil"/>
              <w:bottom w:val="single" w:sz="4" w:space="0" w:color="1EAA7A"/>
              <w:right w:val="nil"/>
            </w:tcBorders>
            <w:shd w:val="clear" w:color="000000" w:fill="E6F1EB"/>
            <w:noWrap/>
            <w:vAlign w:val="center"/>
            <w:hideMark/>
          </w:tcPr>
          <w:p w14:paraId="0CF54F4A" w14:textId="77777777" w:rsidR="00A93B90" w:rsidRPr="00556878" w:rsidRDefault="00A93B90" w:rsidP="00750D2A">
            <w:pPr>
              <w:spacing w:before="0" w:line="276" w:lineRule="auto"/>
              <w:ind w:firstLine="0"/>
              <w:jc w:val="right"/>
              <w:rPr>
                <w:rFonts w:ascii="Arial" w:eastAsia="Times New Roman" w:hAnsi="Arial" w:cs="Arial"/>
                <w:sz w:val="20"/>
                <w:lang w:eastAsia="pt-BR"/>
              </w:rPr>
            </w:pPr>
            <w:r w:rsidRPr="00556878">
              <w:rPr>
                <w:rFonts w:ascii="Arial" w:eastAsia="Times New Roman" w:hAnsi="Arial" w:cs="Arial"/>
                <w:sz w:val="20"/>
                <w:lang w:eastAsia="pt-BR"/>
              </w:rPr>
              <w:t>53.862,44</w:t>
            </w:r>
          </w:p>
        </w:tc>
      </w:tr>
      <w:tr w:rsidR="00A93B90" w:rsidRPr="00556878" w14:paraId="68AD2037" w14:textId="77777777" w:rsidTr="00750D2A">
        <w:trPr>
          <w:trHeight w:val="227"/>
        </w:trPr>
        <w:tc>
          <w:tcPr>
            <w:tcW w:w="3090" w:type="pct"/>
            <w:tcBorders>
              <w:top w:val="nil"/>
              <w:left w:val="nil"/>
              <w:bottom w:val="single" w:sz="4" w:space="0" w:color="1EAA7A"/>
              <w:right w:val="nil"/>
            </w:tcBorders>
            <w:shd w:val="clear" w:color="000000" w:fill="FFFFFF"/>
            <w:noWrap/>
            <w:vAlign w:val="center"/>
            <w:hideMark/>
          </w:tcPr>
          <w:p w14:paraId="326CD252" w14:textId="77777777" w:rsidR="00A93B90" w:rsidRPr="00556878" w:rsidRDefault="00A93B90" w:rsidP="00750D2A">
            <w:pPr>
              <w:spacing w:before="0" w:line="276" w:lineRule="auto"/>
              <w:ind w:firstLine="0"/>
              <w:jc w:val="left"/>
              <w:rPr>
                <w:rFonts w:ascii="Arial" w:eastAsia="Times New Roman" w:hAnsi="Arial" w:cs="Arial"/>
                <w:b/>
                <w:bCs/>
                <w:sz w:val="20"/>
                <w:lang w:eastAsia="pt-BR"/>
              </w:rPr>
            </w:pPr>
            <w:r w:rsidRPr="00556878">
              <w:rPr>
                <w:rFonts w:ascii="Arial" w:eastAsia="Times New Roman" w:hAnsi="Arial" w:cs="Arial"/>
                <w:b/>
                <w:bCs/>
                <w:sz w:val="20"/>
                <w:lang w:eastAsia="pt-BR"/>
              </w:rPr>
              <w:t xml:space="preserve">   Uso de Bens, Serviços e Consumo de Capital Fixo</w:t>
            </w:r>
          </w:p>
        </w:tc>
        <w:tc>
          <w:tcPr>
            <w:tcW w:w="913" w:type="pct"/>
            <w:tcBorders>
              <w:top w:val="nil"/>
              <w:left w:val="nil"/>
              <w:bottom w:val="single" w:sz="4" w:space="0" w:color="1EAA7A"/>
              <w:right w:val="nil"/>
            </w:tcBorders>
            <w:shd w:val="clear" w:color="000000" w:fill="FFFFFF"/>
            <w:noWrap/>
            <w:vAlign w:val="center"/>
          </w:tcPr>
          <w:p w14:paraId="13CD6623" w14:textId="77777777" w:rsidR="00A93B90" w:rsidRPr="00556878" w:rsidRDefault="00A93B90" w:rsidP="00750D2A">
            <w:pPr>
              <w:keepNext/>
              <w:spacing w:before="0" w:line="276" w:lineRule="auto"/>
              <w:ind w:firstLine="0"/>
              <w:jc w:val="right"/>
              <w:rPr>
                <w:rFonts w:ascii="Arial" w:eastAsia="Times New Roman" w:hAnsi="Arial" w:cs="Arial"/>
                <w:bCs/>
                <w:sz w:val="20"/>
                <w:lang w:eastAsia="pt-BR"/>
              </w:rPr>
            </w:pPr>
            <w:r w:rsidRPr="00556878">
              <w:rPr>
                <w:rFonts w:ascii="Arial" w:eastAsia="Times New Roman" w:hAnsi="Arial" w:cs="Arial"/>
                <w:bCs/>
                <w:sz w:val="20"/>
                <w:lang w:eastAsia="pt-BR"/>
              </w:rPr>
              <w:t>69.180.740,39</w:t>
            </w:r>
          </w:p>
        </w:tc>
        <w:tc>
          <w:tcPr>
            <w:tcW w:w="997" w:type="pct"/>
            <w:tcBorders>
              <w:top w:val="nil"/>
              <w:left w:val="nil"/>
              <w:bottom w:val="single" w:sz="4" w:space="0" w:color="1EAA7A"/>
              <w:right w:val="nil"/>
            </w:tcBorders>
            <w:shd w:val="clear" w:color="000000" w:fill="FFFFFF"/>
            <w:noWrap/>
            <w:vAlign w:val="center"/>
            <w:hideMark/>
          </w:tcPr>
          <w:p w14:paraId="49D41818" w14:textId="77777777" w:rsidR="00A93B90" w:rsidRPr="00556878" w:rsidRDefault="00A93B90" w:rsidP="00750D2A">
            <w:pPr>
              <w:spacing w:before="0" w:line="276" w:lineRule="auto"/>
              <w:ind w:firstLine="0"/>
              <w:jc w:val="right"/>
              <w:rPr>
                <w:rFonts w:ascii="Arial" w:eastAsia="Times New Roman" w:hAnsi="Arial" w:cs="Arial"/>
                <w:b/>
                <w:bCs/>
                <w:sz w:val="20"/>
                <w:lang w:eastAsia="pt-BR"/>
              </w:rPr>
            </w:pPr>
            <w:r w:rsidRPr="00556878">
              <w:rPr>
                <w:rFonts w:ascii="Arial" w:eastAsia="Times New Roman" w:hAnsi="Arial" w:cs="Arial"/>
                <w:b/>
                <w:bCs/>
                <w:sz w:val="20"/>
                <w:lang w:eastAsia="pt-BR"/>
              </w:rPr>
              <w:t>85.372.058,55</w:t>
            </w:r>
          </w:p>
        </w:tc>
      </w:tr>
      <w:tr w:rsidR="00A93B90" w:rsidRPr="00556878" w14:paraId="307F7DAC" w14:textId="77777777" w:rsidTr="00750D2A">
        <w:trPr>
          <w:trHeight w:val="227"/>
        </w:trPr>
        <w:tc>
          <w:tcPr>
            <w:tcW w:w="3090" w:type="pct"/>
            <w:tcBorders>
              <w:top w:val="nil"/>
              <w:left w:val="nil"/>
              <w:bottom w:val="single" w:sz="4" w:space="0" w:color="1EAA7A"/>
              <w:right w:val="nil"/>
            </w:tcBorders>
            <w:shd w:val="clear" w:color="000000" w:fill="E6F1EB"/>
            <w:noWrap/>
            <w:vAlign w:val="center"/>
            <w:hideMark/>
          </w:tcPr>
          <w:p w14:paraId="54B9D378" w14:textId="77777777" w:rsidR="00A93B90" w:rsidRPr="00556878" w:rsidRDefault="00A93B90" w:rsidP="00750D2A">
            <w:pPr>
              <w:spacing w:before="0" w:line="276" w:lineRule="auto"/>
              <w:ind w:firstLine="0"/>
              <w:jc w:val="left"/>
              <w:rPr>
                <w:rFonts w:ascii="Arial" w:eastAsia="Times New Roman" w:hAnsi="Arial" w:cs="Arial"/>
                <w:sz w:val="20"/>
                <w:lang w:eastAsia="pt-BR"/>
              </w:rPr>
            </w:pPr>
            <w:r w:rsidRPr="00556878">
              <w:rPr>
                <w:rFonts w:ascii="Arial" w:eastAsia="Times New Roman" w:hAnsi="Arial" w:cs="Arial"/>
                <w:sz w:val="20"/>
                <w:lang w:eastAsia="pt-BR"/>
              </w:rPr>
              <w:t xml:space="preserve">      Uso de Material de Consumo</w:t>
            </w:r>
          </w:p>
        </w:tc>
        <w:tc>
          <w:tcPr>
            <w:tcW w:w="913" w:type="pct"/>
            <w:tcBorders>
              <w:top w:val="nil"/>
              <w:left w:val="nil"/>
              <w:bottom w:val="single" w:sz="4" w:space="0" w:color="1EAA7A"/>
              <w:right w:val="nil"/>
            </w:tcBorders>
            <w:shd w:val="clear" w:color="000000" w:fill="E6F1EB"/>
            <w:noWrap/>
            <w:vAlign w:val="center"/>
          </w:tcPr>
          <w:p w14:paraId="77F2753D" w14:textId="77777777" w:rsidR="00A93B90" w:rsidRPr="00556878" w:rsidRDefault="00A93B90" w:rsidP="00750D2A">
            <w:pPr>
              <w:keepNext/>
              <w:spacing w:before="0" w:line="276" w:lineRule="auto"/>
              <w:ind w:firstLine="0"/>
              <w:jc w:val="right"/>
              <w:rPr>
                <w:rFonts w:ascii="Arial" w:eastAsia="Times New Roman" w:hAnsi="Arial" w:cs="Arial"/>
                <w:bCs/>
                <w:sz w:val="20"/>
                <w:lang w:eastAsia="pt-BR"/>
              </w:rPr>
            </w:pPr>
            <w:r w:rsidRPr="00556878">
              <w:rPr>
                <w:rFonts w:ascii="Arial" w:eastAsia="Times New Roman" w:hAnsi="Arial" w:cs="Arial"/>
                <w:bCs/>
                <w:sz w:val="20"/>
                <w:lang w:eastAsia="pt-BR"/>
              </w:rPr>
              <w:t>9.122.120,09</w:t>
            </w:r>
          </w:p>
        </w:tc>
        <w:tc>
          <w:tcPr>
            <w:tcW w:w="997" w:type="pct"/>
            <w:tcBorders>
              <w:top w:val="nil"/>
              <w:left w:val="nil"/>
              <w:bottom w:val="single" w:sz="4" w:space="0" w:color="1EAA7A"/>
              <w:right w:val="nil"/>
            </w:tcBorders>
            <w:shd w:val="clear" w:color="000000" w:fill="E6F1EB"/>
            <w:noWrap/>
            <w:vAlign w:val="center"/>
            <w:hideMark/>
          </w:tcPr>
          <w:p w14:paraId="2B888C6A" w14:textId="77777777" w:rsidR="00A93B90" w:rsidRPr="00556878" w:rsidRDefault="00A93B90" w:rsidP="00750D2A">
            <w:pPr>
              <w:spacing w:before="0" w:line="276" w:lineRule="auto"/>
              <w:ind w:firstLine="0"/>
              <w:jc w:val="right"/>
              <w:rPr>
                <w:rFonts w:ascii="Arial" w:eastAsia="Times New Roman" w:hAnsi="Arial" w:cs="Arial"/>
                <w:sz w:val="20"/>
                <w:lang w:eastAsia="pt-BR"/>
              </w:rPr>
            </w:pPr>
            <w:r w:rsidRPr="00556878">
              <w:rPr>
                <w:rFonts w:ascii="Arial" w:eastAsia="Times New Roman" w:hAnsi="Arial" w:cs="Arial"/>
                <w:sz w:val="20"/>
                <w:lang w:eastAsia="pt-BR"/>
              </w:rPr>
              <w:t>12.197.606,14</w:t>
            </w:r>
          </w:p>
        </w:tc>
      </w:tr>
      <w:tr w:rsidR="00A93B90" w:rsidRPr="00556878" w14:paraId="66BFFEFE" w14:textId="77777777" w:rsidTr="00750D2A">
        <w:trPr>
          <w:trHeight w:val="227"/>
        </w:trPr>
        <w:tc>
          <w:tcPr>
            <w:tcW w:w="3090" w:type="pct"/>
            <w:tcBorders>
              <w:top w:val="nil"/>
              <w:left w:val="nil"/>
              <w:bottom w:val="single" w:sz="4" w:space="0" w:color="1EAA7A"/>
              <w:right w:val="nil"/>
            </w:tcBorders>
            <w:shd w:val="clear" w:color="000000" w:fill="FFFFFF"/>
            <w:noWrap/>
            <w:vAlign w:val="center"/>
            <w:hideMark/>
          </w:tcPr>
          <w:p w14:paraId="26050E0C" w14:textId="77777777" w:rsidR="00A93B90" w:rsidRPr="00556878" w:rsidRDefault="00A93B90" w:rsidP="00750D2A">
            <w:pPr>
              <w:spacing w:before="0" w:line="276" w:lineRule="auto"/>
              <w:ind w:firstLine="0"/>
              <w:jc w:val="left"/>
              <w:rPr>
                <w:rFonts w:ascii="Arial" w:eastAsia="Times New Roman" w:hAnsi="Arial" w:cs="Arial"/>
                <w:sz w:val="20"/>
                <w:lang w:eastAsia="pt-BR"/>
              </w:rPr>
            </w:pPr>
            <w:r w:rsidRPr="00556878">
              <w:rPr>
                <w:rFonts w:ascii="Arial" w:eastAsia="Times New Roman" w:hAnsi="Arial" w:cs="Arial"/>
                <w:sz w:val="20"/>
                <w:lang w:eastAsia="pt-BR"/>
              </w:rPr>
              <w:t xml:space="preserve">      Serviços</w:t>
            </w:r>
          </w:p>
        </w:tc>
        <w:tc>
          <w:tcPr>
            <w:tcW w:w="913" w:type="pct"/>
            <w:tcBorders>
              <w:top w:val="nil"/>
              <w:left w:val="nil"/>
              <w:bottom w:val="single" w:sz="4" w:space="0" w:color="1EAA7A"/>
              <w:right w:val="nil"/>
            </w:tcBorders>
            <w:shd w:val="clear" w:color="000000" w:fill="FFFFFF"/>
            <w:noWrap/>
            <w:vAlign w:val="center"/>
          </w:tcPr>
          <w:p w14:paraId="2AF89EAE" w14:textId="77777777" w:rsidR="00A93B90" w:rsidRPr="00556878" w:rsidRDefault="00A93B90" w:rsidP="00750D2A">
            <w:pPr>
              <w:keepNext/>
              <w:spacing w:before="0" w:line="276" w:lineRule="auto"/>
              <w:ind w:firstLine="0"/>
              <w:jc w:val="right"/>
              <w:rPr>
                <w:rFonts w:ascii="Arial" w:eastAsia="Times New Roman" w:hAnsi="Arial" w:cs="Arial"/>
                <w:bCs/>
                <w:sz w:val="20"/>
                <w:lang w:eastAsia="pt-BR"/>
              </w:rPr>
            </w:pPr>
            <w:r w:rsidRPr="00556878">
              <w:rPr>
                <w:rFonts w:ascii="Arial" w:eastAsia="Times New Roman" w:hAnsi="Arial" w:cs="Arial"/>
                <w:bCs/>
                <w:sz w:val="20"/>
                <w:lang w:eastAsia="pt-BR"/>
              </w:rPr>
              <w:t>59.301.695,39</w:t>
            </w:r>
          </w:p>
        </w:tc>
        <w:tc>
          <w:tcPr>
            <w:tcW w:w="997" w:type="pct"/>
            <w:tcBorders>
              <w:top w:val="nil"/>
              <w:left w:val="nil"/>
              <w:bottom w:val="single" w:sz="4" w:space="0" w:color="1EAA7A"/>
              <w:right w:val="nil"/>
            </w:tcBorders>
            <w:shd w:val="clear" w:color="000000" w:fill="FFFFFF"/>
            <w:noWrap/>
            <w:vAlign w:val="center"/>
            <w:hideMark/>
          </w:tcPr>
          <w:p w14:paraId="1EEC3528" w14:textId="77777777" w:rsidR="00A93B90" w:rsidRPr="00556878" w:rsidRDefault="00A93B90" w:rsidP="00750D2A">
            <w:pPr>
              <w:spacing w:before="0" w:line="276" w:lineRule="auto"/>
              <w:ind w:firstLine="0"/>
              <w:jc w:val="right"/>
              <w:rPr>
                <w:rFonts w:ascii="Arial" w:eastAsia="Times New Roman" w:hAnsi="Arial" w:cs="Arial"/>
                <w:sz w:val="20"/>
                <w:lang w:eastAsia="pt-BR"/>
              </w:rPr>
            </w:pPr>
            <w:r w:rsidRPr="00556878">
              <w:rPr>
                <w:rFonts w:ascii="Arial" w:eastAsia="Times New Roman" w:hAnsi="Arial" w:cs="Arial"/>
                <w:sz w:val="20"/>
                <w:lang w:eastAsia="pt-BR"/>
              </w:rPr>
              <w:t>70.821.997,72</w:t>
            </w:r>
          </w:p>
        </w:tc>
      </w:tr>
      <w:tr w:rsidR="00A93B90" w:rsidRPr="00556878" w14:paraId="7398FC50" w14:textId="77777777" w:rsidTr="00750D2A">
        <w:trPr>
          <w:trHeight w:val="227"/>
        </w:trPr>
        <w:tc>
          <w:tcPr>
            <w:tcW w:w="3090" w:type="pct"/>
            <w:tcBorders>
              <w:top w:val="nil"/>
              <w:left w:val="nil"/>
              <w:bottom w:val="single" w:sz="4" w:space="0" w:color="1EAA7A"/>
              <w:right w:val="nil"/>
            </w:tcBorders>
            <w:shd w:val="clear" w:color="000000" w:fill="E6F1EB"/>
            <w:noWrap/>
            <w:vAlign w:val="center"/>
            <w:hideMark/>
          </w:tcPr>
          <w:p w14:paraId="6EA650B4" w14:textId="77777777" w:rsidR="00A93B90" w:rsidRPr="00556878" w:rsidRDefault="00A93B90" w:rsidP="00750D2A">
            <w:pPr>
              <w:spacing w:before="0" w:line="276" w:lineRule="auto"/>
              <w:ind w:firstLine="0"/>
              <w:jc w:val="left"/>
              <w:rPr>
                <w:rFonts w:ascii="Arial" w:eastAsia="Times New Roman" w:hAnsi="Arial" w:cs="Arial"/>
                <w:sz w:val="20"/>
                <w:lang w:eastAsia="pt-BR"/>
              </w:rPr>
            </w:pPr>
            <w:r w:rsidRPr="00556878">
              <w:rPr>
                <w:rFonts w:ascii="Arial" w:eastAsia="Times New Roman" w:hAnsi="Arial" w:cs="Arial"/>
                <w:sz w:val="20"/>
                <w:lang w:eastAsia="pt-BR"/>
              </w:rPr>
              <w:t xml:space="preserve">      Depreciação, Amortização e Exaustão</w:t>
            </w:r>
          </w:p>
        </w:tc>
        <w:tc>
          <w:tcPr>
            <w:tcW w:w="913" w:type="pct"/>
            <w:tcBorders>
              <w:top w:val="nil"/>
              <w:left w:val="nil"/>
              <w:bottom w:val="single" w:sz="4" w:space="0" w:color="1EAA7A"/>
              <w:right w:val="nil"/>
            </w:tcBorders>
            <w:shd w:val="clear" w:color="000000" w:fill="E6F1EB"/>
            <w:noWrap/>
            <w:vAlign w:val="center"/>
          </w:tcPr>
          <w:p w14:paraId="7D7301F2" w14:textId="77777777" w:rsidR="00A93B90" w:rsidRPr="00556878" w:rsidRDefault="00A93B90" w:rsidP="00750D2A">
            <w:pPr>
              <w:keepNext/>
              <w:spacing w:before="0" w:line="276" w:lineRule="auto"/>
              <w:ind w:firstLine="0"/>
              <w:jc w:val="right"/>
              <w:rPr>
                <w:rFonts w:ascii="Arial" w:eastAsia="Times New Roman" w:hAnsi="Arial" w:cs="Arial"/>
                <w:bCs/>
                <w:sz w:val="20"/>
                <w:lang w:eastAsia="pt-BR"/>
              </w:rPr>
            </w:pPr>
            <w:r w:rsidRPr="00556878">
              <w:rPr>
                <w:rFonts w:ascii="Arial" w:eastAsia="Times New Roman" w:hAnsi="Arial" w:cs="Arial"/>
                <w:bCs/>
                <w:sz w:val="20"/>
                <w:lang w:eastAsia="pt-BR"/>
              </w:rPr>
              <w:t>756.924,91</w:t>
            </w:r>
          </w:p>
        </w:tc>
        <w:tc>
          <w:tcPr>
            <w:tcW w:w="997" w:type="pct"/>
            <w:tcBorders>
              <w:top w:val="nil"/>
              <w:left w:val="nil"/>
              <w:bottom w:val="single" w:sz="4" w:space="0" w:color="1EAA7A"/>
              <w:right w:val="nil"/>
            </w:tcBorders>
            <w:shd w:val="clear" w:color="000000" w:fill="E6F1EB"/>
            <w:noWrap/>
            <w:vAlign w:val="center"/>
            <w:hideMark/>
          </w:tcPr>
          <w:p w14:paraId="401EAB28" w14:textId="77777777" w:rsidR="00A93B90" w:rsidRPr="00556878" w:rsidRDefault="00A93B90" w:rsidP="00750D2A">
            <w:pPr>
              <w:spacing w:before="0" w:line="276" w:lineRule="auto"/>
              <w:ind w:firstLine="0"/>
              <w:jc w:val="right"/>
              <w:rPr>
                <w:rFonts w:ascii="Arial" w:eastAsia="Times New Roman" w:hAnsi="Arial" w:cs="Arial"/>
                <w:sz w:val="20"/>
                <w:lang w:eastAsia="pt-BR"/>
              </w:rPr>
            </w:pPr>
            <w:r w:rsidRPr="00556878">
              <w:rPr>
                <w:rFonts w:ascii="Arial" w:eastAsia="Times New Roman" w:hAnsi="Arial" w:cs="Arial"/>
                <w:sz w:val="20"/>
                <w:lang w:eastAsia="pt-BR"/>
              </w:rPr>
              <w:t>2.352.454,69</w:t>
            </w:r>
          </w:p>
        </w:tc>
      </w:tr>
      <w:tr w:rsidR="00A93B90" w:rsidRPr="00556878" w14:paraId="4495029C" w14:textId="77777777" w:rsidTr="00750D2A">
        <w:trPr>
          <w:trHeight w:val="227"/>
        </w:trPr>
        <w:tc>
          <w:tcPr>
            <w:tcW w:w="3090" w:type="pct"/>
            <w:tcBorders>
              <w:top w:val="single" w:sz="4" w:space="0" w:color="1EAA7A"/>
              <w:left w:val="nil"/>
              <w:bottom w:val="single" w:sz="4" w:space="0" w:color="1EAA7A"/>
              <w:right w:val="nil"/>
            </w:tcBorders>
            <w:shd w:val="clear" w:color="000000" w:fill="FFFFFF"/>
            <w:noWrap/>
            <w:vAlign w:val="center"/>
            <w:hideMark/>
          </w:tcPr>
          <w:p w14:paraId="4F1480A6" w14:textId="77777777" w:rsidR="00A93B90" w:rsidRPr="00556878" w:rsidRDefault="00A93B90" w:rsidP="00750D2A">
            <w:pPr>
              <w:spacing w:before="0" w:line="276" w:lineRule="auto"/>
              <w:ind w:firstLine="0"/>
              <w:jc w:val="left"/>
              <w:rPr>
                <w:rFonts w:ascii="Arial" w:eastAsia="Times New Roman" w:hAnsi="Arial" w:cs="Arial"/>
                <w:b/>
                <w:bCs/>
                <w:sz w:val="20"/>
                <w:lang w:eastAsia="pt-BR"/>
              </w:rPr>
            </w:pPr>
            <w:r w:rsidRPr="00556878">
              <w:rPr>
                <w:rFonts w:ascii="Arial" w:eastAsia="Times New Roman" w:hAnsi="Arial" w:cs="Arial"/>
                <w:b/>
                <w:bCs/>
                <w:sz w:val="20"/>
                <w:lang w:eastAsia="pt-BR"/>
              </w:rPr>
              <w:t xml:space="preserve">   Variações Patrimoniais Diminutivas Financeiras</w:t>
            </w:r>
          </w:p>
        </w:tc>
        <w:tc>
          <w:tcPr>
            <w:tcW w:w="913" w:type="pct"/>
            <w:tcBorders>
              <w:top w:val="single" w:sz="4" w:space="0" w:color="1EAA7A"/>
              <w:left w:val="nil"/>
              <w:bottom w:val="single" w:sz="4" w:space="0" w:color="1EAA7A"/>
              <w:right w:val="nil"/>
            </w:tcBorders>
            <w:shd w:val="clear" w:color="000000" w:fill="FFFFFF"/>
            <w:noWrap/>
            <w:vAlign w:val="center"/>
          </w:tcPr>
          <w:p w14:paraId="6098363F" w14:textId="77777777" w:rsidR="00A93B90" w:rsidRPr="00556878" w:rsidRDefault="00A93B90" w:rsidP="00750D2A">
            <w:pPr>
              <w:keepNext/>
              <w:spacing w:before="0" w:line="276" w:lineRule="auto"/>
              <w:ind w:firstLine="0"/>
              <w:jc w:val="right"/>
              <w:rPr>
                <w:rFonts w:ascii="Arial" w:eastAsia="Times New Roman" w:hAnsi="Arial" w:cs="Arial"/>
                <w:bCs/>
                <w:sz w:val="20"/>
                <w:lang w:eastAsia="pt-BR"/>
              </w:rPr>
            </w:pPr>
            <w:r w:rsidRPr="00556878">
              <w:rPr>
                <w:rFonts w:ascii="Arial" w:eastAsia="Times New Roman" w:hAnsi="Arial" w:cs="Arial"/>
                <w:bCs/>
                <w:sz w:val="20"/>
                <w:lang w:eastAsia="pt-BR"/>
              </w:rPr>
              <w:t>2.817,58</w:t>
            </w:r>
          </w:p>
        </w:tc>
        <w:tc>
          <w:tcPr>
            <w:tcW w:w="997" w:type="pct"/>
            <w:tcBorders>
              <w:top w:val="single" w:sz="4" w:space="0" w:color="1EAA7A"/>
              <w:left w:val="nil"/>
              <w:bottom w:val="single" w:sz="4" w:space="0" w:color="1EAA7A"/>
              <w:right w:val="nil"/>
            </w:tcBorders>
            <w:shd w:val="clear" w:color="000000" w:fill="FFFFFF"/>
            <w:noWrap/>
            <w:vAlign w:val="center"/>
            <w:hideMark/>
          </w:tcPr>
          <w:p w14:paraId="4A65F5D6" w14:textId="77777777" w:rsidR="00A93B90" w:rsidRPr="00556878" w:rsidRDefault="00A93B90" w:rsidP="00750D2A">
            <w:pPr>
              <w:spacing w:before="0" w:line="276" w:lineRule="auto"/>
              <w:ind w:firstLine="0"/>
              <w:jc w:val="right"/>
              <w:rPr>
                <w:rFonts w:ascii="Arial" w:eastAsia="Times New Roman" w:hAnsi="Arial" w:cs="Arial"/>
                <w:b/>
                <w:bCs/>
                <w:sz w:val="20"/>
                <w:lang w:eastAsia="pt-BR"/>
              </w:rPr>
            </w:pPr>
            <w:r w:rsidRPr="00556878">
              <w:rPr>
                <w:rFonts w:ascii="Arial" w:eastAsia="Times New Roman" w:hAnsi="Arial" w:cs="Arial"/>
                <w:b/>
                <w:bCs/>
                <w:sz w:val="20"/>
                <w:lang w:eastAsia="pt-BR"/>
              </w:rPr>
              <w:t>11.379,54</w:t>
            </w:r>
          </w:p>
        </w:tc>
      </w:tr>
      <w:tr w:rsidR="00A93B90" w:rsidRPr="00556878" w14:paraId="7AF0BDD3" w14:textId="77777777" w:rsidTr="00750D2A">
        <w:trPr>
          <w:trHeight w:val="227"/>
        </w:trPr>
        <w:tc>
          <w:tcPr>
            <w:tcW w:w="3090" w:type="pct"/>
            <w:tcBorders>
              <w:top w:val="nil"/>
              <w:left w:val="nil"/>
              <w:bottom w:val="single" w:sz="4" w:space="0" w:color="1EAA7A"/>
              <w:right w:val="nil"/>
            </w:tcBorders>
            <w:shd w:val="clear" w:color="000000" w:fill="E6F1EB"/>
            <w:noWrap/>
            <w:vAlign w:val="center"/>
            <w:hideMark/>
          </w:tcPr>
          <w:p w14:paraId="2391FBC8" w14:textId="77777777" w:rsidR="00A93B90" w:rsidRPr="00556878" w:rsidRDefault="00A93B90" w:rsidP="00750D2A">
            <w:pPr>
              <w:spacing w:before="0" w:line="276" w:lineRule="auto"/>
              <w:ind w:firstLine="0"/>
              <w:jc w:val="left"/>
              <w:rPr>
                <w:rFonts w:ascii="Arial" w:eastAsia="Times New Roman" w:hAnsi="Arial" w:cs="Arial"/>
                <w:sz w:val="20"/>
                <w:lang w:eastAsia="pt-BR"/>
              </w:rPr>
            </w:pPr>
            <w:r w:rsidRPr="00556878">
              <w:rPr>
                <w:rFonts w:ascii="Arial" w:eastAsia="Times New Roman" w:hAnsi="Arial" w:cs="Arial"/>
                <w:sz w:val="20"/>
                <w:lang w:eastAsia="pt-BR"/>
              </w:rPr>
              <w:t xml:space="preserve">      Juros e Encargos de Empréstimos e Financiamentos Obtidos</w:t>
            </w:r>
          </w:p>
        </w:tc>
        <w:tc>
          <w:tcPr>
            <w:tcW w:w="913" w:type="pct"/>
            <w:tcBorders>
              <w:top w:val="nil"/>
              <w:left w:val="nil"/>
              <w:bottom w:val="single" w:sz="4" w:space="0" w:color="1EAA7A"/>
              <w:right w:val="nil"/>
            </w:tcBorders>
            <w:shd w:val="clear" w:color="000000" w:fill="E6F1EB"/>
            <w:noWrap/>
            <w:vAlign w:val="center"/>
          </w:tcPr>
          <w:p w14:paraId="3274EAB8" w14:textId="77777777" w:rsidR="00A93B90" w:rsidRPr="00556878" w:rsidRDefault="00A93B90" w:rsidP="00750D2A">
            <w:pPr>
              <w:keepNext/>
              <w:spacing w:before="0" w:line="276" w:lineRule="auto"/>
              <w:ind w:firstLine="0"/>
              <w:jc w:val="right"/>
              <w:rPr>
                <w:rFonts w:ascii="Arial" w:eastAsia="Times New Roman" w:hAnsi="Arial" w:cs="Arial"/>
                <w:bCs/>
                <w:sz w:val="20"/>
                <w:lang w:eastAsia="pt-BR"/>
              </w:rPr>
            </w:pPr>
            <w:r w:rsidRPr="00556878">
              <w:rPr>
                <w:rFonts w:ascii="Arial" w:eastAsia="Times New Roman" w:hAnsi="Arial" w:cs="Arial"/>
                <w:bCs/>
                <w:sz w:val="20"/>
                <w:lang w:eastAsia="pt-BR"/>
              </w:rPr>
              <w:t>-</w:t>
            </w:r>
          </w:p>
        </w:tc>
        <w:tc>
          <w:tcPr>
            <w:tcW w:w="997" w:type="pct"/>
            <w:tcBorders>
              <w:top w:val="nil"/>
              <w:left w:val="nil"/>
              <w:bottom w:val="single" w:sz="4" w:space="0" w:color="1EAA7A"/>
              <w:right w:val="nil"/>
            </w:tcBorders>
            <w:shd w:val="clear" w:color="000000" w:fill="E6F1EB"/>
            <w:noWrap/>
            <w:vAlign w:val="center"/>
            <w:hideMark/>
          </w:tcPr>
          <w:p w14:paraId="4A5D5E20" w14:textId="77777777" w:rsidR="00A93B90" w:rsidRPr="00556878" w:rsidRDefault="00A93B90" w:rsidP="00750D2A">
            <w:pPr>
              <w:spacing w:before="0" w:line="276" w:lineRule="auto"/>
              <w:ind w:firstLine="0"/>
              <w:jc w:val="right"/>
              <w:rPr>
                <w:rFonts w:ascii="Arial" w:eastAsia="Times New Roman" w:hAnsi="Arial" w:cs="Arial"/>
                <w:sz w:val="20"/>
                <w:lang w:eastAsia="pt-BR"/>
              </w:rPr>
            </w:pPr>
            <w:r w:rsidRPr="00556878">
              <w:rPr>
                <w:rFonts w:ascii="Arial" w:eastAsia="Times New Roman" w:hAnsi="Arial" w:cs="Arial"/>
                <w:sz w:val="20"/>
                <w:lang w:eastAsia="pt-BR"/>
              </w:rPr>
              <w:t>-</w:t>
            </w:r>
          </w:p>
        </w:tc>
      </w:tr>
      <w:tr w:rsidR="00A93B90" w:rsidRPr="00556878" w14:paraId="7CCE3A27" w14:textId="77777777" w:rsidTr="00750D2A">
        <w:trPr>
          <w:trHeight w:val="227"/>
        </w:trPr>
        <w:tc>
          <w:tcPr>
            <w:tcW w:w="3090" w:type="pct"/>
            <w:tcBorders>
              <w:top w:val="nil"/>
              <w:left w:val="nil"/>
              <w:bottom w:val="single" w:sz="4" w:space="0" w:color="1EAA7A"/>
              <w:right w:val="nil"/>
            </w:tcBorders>
            <w:shd w:val="clear" w:color="000000" w:fill="FFFFFF"/>
            <w:noWrap/>
            <w:vAlign w:val="center"/>
            <w:hideMark/>
          </w:tcPr>
          <w:p w14:paraId="00AF3D72" w14:textId="77777777" w:rsidR="00A93B90" w:rsidRPr="00556878" w:rsidRDefault="00A93B90" w:rsidP="00750D2A">
            <w:pPr>
              <w:spacing w:before="0" w:line="276" w:lineRule="auto"/>
              <w:ind w:firstLine="0"/>
              <w:jc w:val="left"/>
              <w:rPr>
                <w:rFonts w:ascii="Arial" w:eastAsia="Times New Roman" w:hAnsi="Arial" w:cs="Arial"/>
                <w:sz w:val="20"/>
                <w:lang w:eastAsia="pt-BR"/>
              </w:rPr>
            </w:pPr>
            <w:r w:rsidRPr="00556878">
              <w:rPr>
                <w:rFonts w:ascii="Arial" w:eastAsia="Times New Roman" w:hAnsi="Arial" w:cs="Arial"/>
                <w:sz w:val="20"/>
                <w:lang w:eastAsia="pt-BR"/>
              </w:rPr>
              <w:t xml:space="preserve">      Juros e Encargos de Mora</w:t>
            </w:r>
          </w:p>
        </w:tc>
        <w:tc>
          <w:tcPr>
            <w:tcW w:w="913" w:type="pct"/>
            <w:tcBorders>
              <w:top w:val="nil"/>
              <w:left w:val="nil"/>
              <w:bottom w:val="single" w:sz="4" w:space="0" w:color="1EAA7A"/>
              <w:right w:val="nil"/>
            </w:tcBorders>
            <w:shd w:val="clear" w:color="000000" w:fill="FFFFFF"/>
            <w:noWrap/>
            <w:vAlign w:val="center"/>
          </w:tcPr>
          <w:p w14:paraId="5DD4E035" w14:textId="77777777" w:rsidR="00A93B90" w:rsidRPr="00556878" w:rsidRDefault="00A93B90" w:rsidP="00750D2A">
            <w:pPr>
              <w:keepNext/>
              <w:spacing w:before="0" w:line="276" w:lineRule="auto"/>
              <w:ind w:firstLine="0"/>
              <w:jc w:val="right"/>
              <w:rPr>
                <w:rFonts w:ascii="Arial" w:eastAsia="Times New Roman" w:hAnsi="Arial" w:cs="Arial"/>
                <w:bCs/>
                <w:sz w:val="20"/>
                <w:lang w:eastAsia="pt-BR"/>
              </w:rPr>
            </w:pPr>
            <w:r w:rsidRPr="00556878">
              <w:rPr>
                <w:rFonts w:ascii="Arial" w:eastAsia="Times New Roman" w:hAnsi="Arial" w:cs="Arial"/>
                <w:bCs/>
                <w:sz w:val="20"/>
                <w:lang w:eastAsia="pt-BR"/>
              </w:rPr>
              <w:t>2.247,39</w:t>
            </w:r>
          </w:p>
        </w:tc>
        <w:tc>
          <w:tcPr>
            <w:tcW w:w="997" w:type="pct"/>
            <w:tcBorders>
              <w:top w:val="nil"/>
              <w:left w:val="nil"/>
              <w:bottom w:val="single" w:sz="4" w:space="0" w:color="1EAA7A"/>
              <w:right w:val="nil"/>
            </w:tcBorders>
            <w:shd w:val="clear" w:color="000000" w:fill="FFFFFF"/>
            <w:noWrap/>
            <w:vAlign w:val="center"/>
            <w:hideMark/>
          </w:tcPr>
          <w:p w14:paraId="4AAA2806" w14:textId="77777777" w:rsidR="00A93B90" w:rsidRPr="00556878" w:rsidRDefault="00A93B90" w:rsidP="00750D2A">
            <w:pPr>
              <w:spacing w:before="0" w:line="276" w:lineRule="auto"/>
              <w:ind w:firstLine="0"/>
              <w:jc w:val="right"/>
              <w:rPr>
                <w:rFonts w:ascii="Arial" w:eastAsia="Times New Roman" w:hAnsi="Arial" w:cs="Arial"/>
                <w:sz w:val="20"/>
                <w:lang w:eastAsia="pt-BR"/>
              </w:rPr>
            </w:pPr>
            <w:r w:rsidRPr="00556878">
              <w:rPr>
                <w:rFonts w:ascii="Arial" w:eastAsia="Times New Roman" w:hAnsi="Arial" w:cs="Arial"/>
                <w:sz w:val="20"/>
                <w:lang w:eastAsia="pt-BR"/>
              </w:rPr>
              <w:t>6.728,91</w:t>
            </w:r>
          </w:p>
        </w:tc>
      </w:tr>
      <w:tr w:rsidR="00A93B90" w:rsidRPr="00556878" w14:paraId="22E1E469" w14:textId="77777777" w:rsidTr="00750D2A">
        <w:trPr>
          <w:trHeight w:val="227"/>
        </w:trPr>
        <w:tc>
          <w:tcPr>
            <w:tcW w:w="3090" w:type="pct"/>
            <w:tcBorders>
              <w:top w:val="nil"/>
              <w:left w:val="nil"/>
              <w:bottom w:val="single" w:sz="4" w:space="0" w:color="1EAA7A"/>
              <w:right w:val="nil"/>
            </w:tcBorders>
            <w:shd w:val="clear" w:color="000000" w:fill="E6F1EB"/>
            <w:noWrap/>
            <w:vAlign w:val="center"/>
            <w:hideMark/>
          </w:tcPr>
          <w:p w14:paraId="0E99F16B" w14:textId="77777777" w:rsidR="00A93B90" w:rsidRPr="00556878" w:rsidRDefault="00A93B90" w:rsidP="00750D2A">
            <w:pPr>
              <w:spacing w:before="0" w:line="276" w:lineRule="auto"/>
              <w:ind w:firstLine="0"/>
              <w:jc w:val="left"/>
              <w:rPr>
                <w:rFonts w:ascii="Arial" w:eastAsia="Times New Roman" w:hAnsi="Arial" w:cs="Arial"/>
                <w:sz w:val="20"/>
                <w:lang w:eastAsia="pt-BR"/>
              </w:rPr>
            </w:pPr>
            <w:r w:rsidRPr="00556878">
              <w:rPr>
                <w:rFonts w:ascii="Arial" w:eastAsia="Times New Roman" w:hAnsi="Arial" w:cs="Arial"/>
                <w:sz w:val="20"/>
                <w:lang w:eastAsia="pt-BR"/>
              </w:rPr>
              <w:t xml:space="preserve">      Variações Monetárias e Cambiais</w:t>
            </w:r>
          </w:p>
        </w:tc>
        <w:tc>
          <w:tcPr>
            <w:tcW w:w="913" w:type="pct"/>
            <w:tcBorders>
              <w:top w:val="nil"/>
              <w:left w:val="nil"/>
              <w:bottom w:val="single" w:sz="4" w:space="0" w:color="1EAA7A"/>
              <w:right w:val="nil"/>
            </w:tcBorders>
            <w:shd w:val="clear" w:color="000000" w:fill="E6F1EB"/>
            <w:noWrap/>
            <w:vAlign w:val="center"/>
          </w:tcPr>
          <w:p w14:paraId="42CF441A" w14:textId="77777777" w:rsidR="00A93B90" w:rsidRPr="00556878" w:rsidRDefault="00A93B90" w:rsidP="00750D2A">
            <w:pPr>
              <w:keepNext/>
              <w:spacing w:before="0" w:line="276" w:lineRule="auto"/>
              <w:ind w:firstLine="0"/>
              <w:jc w:val="right"/>
              <w:rPr>
                <w:rFonts w:ascii="Arial" w:eastAsia="Times New Roman" w:hAnsi="Arial" w:cs="Arial"/>
                <w:bCs/>
                <w:sz w:val="20"/>
                <w:lang w:eastAsia="pt-BR"/>
              </w:rPr>
            </w:pPr>
            <w:r w:rsidRPr="00556878">
              <w:rPr>
                <w:rFonts w:ascii="Arial" w:eastAsia="Times New Roman" w:hAnsi="Arial" w:cs="Arial"/>
                <w:bCs/>
                <w:sz w:val="20"/>
                <w:lang w:eastAsia="pt-BR"/>
              </w:rPr>
              <w:t>-</w:t>
            </w:r>
          </w:p>
        </w:tc>
        <w:tc>
          <w:tcPr>
            <w:tcW w:w="997" w:type="pct"/>
            <w:tcBorders>
              <w:top w:val="nil"/>
              <w:left w:val="nil"/>
              <w:bottom w:val="single" w:sz="4" w:space="0" w:color="1EAA7A"/>
              <w:right w:val="nil"/>
            </w:tcBorders>
            <w:shd w:val="clear" w:color="000000" w:fill="E6F1EB"/>
            <w:noWrap/>
            <w:vAlign w:val="center"/>
            <w:hideMark/>
          </w:tcPr>
          <w:p w14:paraId="2474760F" w14:textId="77777777" w:rsidR="00A93B90" w:rsidRPr="00556878" w:rsidRDefault="00A93B90" w:rsidP="00750D2A">
            <w:pPr>
              <w:spacing w:before="0" w:line="276" w:lineRule="auto"/>
              <w:ind w:firstLine="0"/>
              <w:jc w:val="right"/>
              <w:rPr>
                <w:rFonts w:ascii="Arial" w:eastAsia="Times New Roman" w:hAnsi="Arial" w:cs="Arial"/>
                <w:sz w:val="20"/>
                <w:lang w:eastAsia="pt-BR"/>
              </w:rPr>
            </w:pPr>
            <w:r w:rsidRPr="00556878">
              <w:rPr>
                <w:rFonts w:ascii="Arial" w:eastAsia="Times New Roman" w:hAnsi="Arial" w:cs="Arial"/>
                <w:sz w:val="20"/>
                <w:lang w:eastAsia="pt-BR"/>
              </w:rPr>
              <w:t>-</w:t>
            </w:r>
          </w:p>
        </w:tc>
      </w:tr>
      <w:tr w:rsidR="00A93B90" w:rsidRPr="00556878" w14:paraId="7D39F71F" w14:textId="77777777" w:rsidTr="00750D2A">
        <w:trPr>
          <w:trHeight w:val="227"/>
        </w:trPr>
        <w:tc>
          <w:tcPr>
            <w:tcW w:w="3090" w:type="pct"/>
            <w:tcBorders>
              <w:top w:val="nil"/>
              <w:left w:val="nil"/>
              <w:bottom w:val="single" w:sz="4" w:space="0" w:color="1EAA7A"/>
              <w:right w:val="nil"/>
            </w:tcBorders>
            <w:shd w:val="clear" w:color="000000" w:fill="FFFFFF"/>
            <w:noWrap/>
            <w:vAlign w:val="center"/>
            <w:hideMark/>
          </w:tcPr>
          <w:p w14:paraId="4F044425" w14:textId="77777777" w:rsidR="00A93B90" w:rsidRPr="00556878" w:rsidRDefault="00A93B90" w:rsidP="00750D2A">
            <w:pPr>
              <w:spacing w:before="0" w:line="276" w:lineRule="auto"/>
              <w:ind w:firstLine="0"/>
              <w:jc w:val="left"/>
              <w:rPr>
                <w:rFonts w:ascii="Arial" w:eastAsia="Times New Roman" w:hAnsi="Arial" w:cs="Arial"/>
                <w:sz w:val="20"/>
                <w:lang w:eastAsia="pt-BR"/>
              </w:rPr>
            </w:pPr>
            <w:r w:rsidRPr="00556878">
              <w:rPr>
                <w:rFonts w:ascii="Arial" w:eastAsia="Times New Roman" w:hAnsi="Arial" w:cs="Arial"/>
                <w:sz w:val="20"/>
                <w:lang w:eastAsia="pt-BR"/>
              </w:rPr>
              <w:t xml:space="preserve">      Descontos Financeiros Concedidos</w:t>
            </w:r>
          </w:p>
        </w:tc>
        <w:tc>
          <w:tcPr>
            <w:tcW w:w="913" w:type="pct"/>
            <w:tcBorders>
              <w:top w:val="nil"/>
              <w:left w:val="nil"/>
              <w:bottom w:val="single" w:sz="4" w:space="0" w:color="1EAA7A"/>
              <w:right w:val="nil"/>
            </w:tcBorders>
            <w:shd w:val="clear" w:color="000000" w:fill="FFFFFF"/>
            <w:noWrap/>
            <w:vAlign w:val="center"/>
          </w:tcPr>
          <w:p w14:paraId="71B71B87" w14:textId="77777777" w:rsidR="00A93B90" w:rsidRPr="00556878" w:rsidRDefault="00A93B90" w:rsidP="00750D2A">
            <w:pPr>
              <w:keepNext/>
              <w:spacing w:before="0" w:line="276" w:lineRule="auto"/>
              <w:ind w:firstLine="0"/>
              <w:jc w:val="right"/>
              <w:rPr>
                <w:rFonts w:ascii="Arial" w:eastAsia="Times New Roman" w:hAnsi="Arial" w:cs="Arial"/>
                <w:bCs/>
                <w:sz w:val="20"/>
                <w:lang w:eastAsia="pt-BR"/>
              </w:rPr>
            </w:pPr>
            <w:r w:rsidRPr="00556878">
              <w:rPr>
                <w:rFonts w:ascii="Arial" w:eastAsia="Times New Roman" w:hAnsi="Arial" w:cs="Arial"/>
                <w:bCs/>
                <w:sz w:val="20"/>
                <w:lang w:eastAsia="pt-BR"/>
              </w:rPr>
              <w:t>570,19</w:t>
            </w:r>
          </w:p>
        </w:tc>
        <w:tc>
          <w:tcPr>
            <w:tcW w:w="997" w:type="pct"/>
            <w:tcBorders>
              <w:top w:val="nil"/>
              <w:left w:val="nil"/>
              <w:bottom w:val="single" w:sz="4" w:space="0" w:color="1EAA7A"/>
              <w:right w:val="nil"/>
            </w:tcBorders>
            <w:shd w:val="clear" w:color="000000" w:fill="FFFFFF"/>
            <w:noWrap/>
            <w:vAlign w:val="center"/>
            <w:hideMark/>
          </w:tcPr>
          <w:p w14:paraId="18A7ECF3" w14:textId="77777777" w:rsidR="00A93B90" w:rsidRPr="00556878" w:rsidRDefault="00A93B90" w:rsidP="00750D2A">
            <w:pPr>
              <w:spacing w:before="0" w:line="276" w:lineRule="auto"/>
              <w:ind w:firstLine="0"/>
              <w:jc w:val="right"/>
              <w:rPr>
                <w:rFonts w:ascii="Arial" w:eastAsia="Times New Roman" w:hAnsi="Arial" w:cs="Arial"/>
                <w:sz w:val="20"/>
                <w:lang w:eastAsia="pt-BR"/>
              </w:rPr>
            </w:pPr>
            <w:r w:rsidRPr="00556878">
              <w:rPr>
                <w:rFonts w:ascii="Arial" w:eastAsia="Times New Roman" w:hAnsi="Arial" w:cs="Arial"/>
                <w:sz w:val="20"/>
                <w:lang w:eastAsia="pt-BR"/>
              </w:rPr>
              <w:t>4.650,63</w:t>
            </w:r>
          </w:p>
        </w:tc>
      </w:tr>
      <w:tr w:rsidR="00A93B90" w:rsidRPr="00556878" w14:paraId="56A258D7" w14:textId="77777777" w:rsidTr="00750D2A">
        <w:trPr>
          <w:trHeight w:val="227"/>
        </w:trPr>
        <w:tc>
          <w:tcPr>
            <w:tcW w:w="3090" w:type="pct"/>
            <w:tcBorders>
              <w:top w:val="nil"/>
              <w:left w:val="nil"/>
              <w:bottom w:val="single" w:sz="4" w:space="0" w:color="1EAA7A"/>
              <w:right w:val="nil"/>
            </w:tcBorders>
            <w:shd w:val="clear" w:color="000000" w:fill="E6F1EB"/>
            <w:noWrap/>
            <w:vAlign w:val="center"/>
            <w:hideMark/>
          </w:tcPr>
          <w:p w14:paraId="33CA6017" w14:textId="77777777" w:rsidR="00A93B90" w:rsidRPr="00556878" w:rsidRDefault="00A93B90" w:rsidP="00750D2A">
            <w:pPr>
              <w:spacing w:before="0" w:line="276" w:lineRule="auto"/>
              <w:ind w:firstLine="0"/>
              <w:jc w:val="left"/>
              <w:rPr>
                <w:rFonts w:ascii="Arial" w:eastAsia="Times New Roman" w:hAnsi="Arial" w:cs="Arial"/>
                <w:sz w:val="20"/>
                <w:lang w:eastAsia="pt-BR"/>
              </w:rPr>
            </w:pPr>
            <w:r w:rsidRPr="00556878">
              <w:rPr>
                <w:rFonts w:ascii="Arial" w:eastAsia="Times New Roman" w:hAnsi="Arial" w:cs="Arial"/>
                <w:sz w:val="20"/>
                <w:lang w:eastAsia="pt-BR"/>
              </w:rPr>
              <w:t xml:space="preserve">      Aportes ao Banco Central</w:t>
            </w:r>
          </w:p>
        </w:tc>
        <w:tc>
          <w:tcPr>
            <w:tcW w:w="913" w:type="pct"/>
            <w:tcBorders>
              <w:top w:val="nil"/>
              <w:left w:val="nil"/>
              <w:bottom w:val="single" w:sz="4" w:space="0" w:color="1EAA7A"/>
              <w:right w:val="nil"/>
            </w:tcBorders>
            <w:shd w:val="clear" w:color="000000" w:fill="E6F1EB"/>
            <w:noWrap/>
            <w:vAlign w:val="center"/>
          </w:tcPr>
          <w:p w14:paraId="75D527B2" w14:textId="77777777" w:rsidR="00A93B90" w:rsidRPr="00556878" w:rsidRDefault="00A93B90" w:rsidP="00750D2A">
            <w:pPr>
              <w:keepNext/>
              <w:spacing w:before="0" w:line="276" w:lineRule="auto"/>
              <w:ind w:firstLine="0"/>
              <w:jc w:val="right"/>
              <w:rPr>
                <w:rFonts w:ascii="Arial" w:eastAsia="Times New Roman" w:hAnsi="Arial" w:cs="Arial"/>
                <w:bCs/>
                <w:sz w:val="20"/>
                <w:lang w:eastAsia="pt-BR"/>
              </w:rPr>
            </w:pPr>
            <w:r w:rsidRPr="00556878">
              <w:rPr>
                <w:rFonts w:ascii="Arial" w:eastAsia="Times New Roman" w:hAnsi="Arial" w:cs="Arial"/>
                <w:bCs/>
                <w:sz w:val="20"/>
                <w:lang w:eastAsia="pt-BR"/>
              </w:rPr>
              <w:t>-</w:t>
            </w:r>
          </w:p>
        </w:tc>
        <w:tc>
          <w:tcPr>
            <w:tcW w:w="997" w:type="pct"/>
            <w:tcBorders>
              <w:top w:val="nil"/>
              <w:left w:val="nil"/>
              <w:bottom w:val="single" w:sz="4" w:space="0" w:color="1EAA7A"/>
              <w:right w:val="nil"/>
            </w:tcBorders>
            <w:shd w:val="clear" w:color="000000" w:fill="E6F1EB"/>
            <w:noWrap/>
            <w:vAlign w:val="center"/>
            <w:hideMark/>
          </w:tcPr>
          <w:p w14:paraId="0D60D399" w14:textId="77777777" w:rsidR="00A93B90" w:rsidRPr="00556878" w:rsidRDefault="00A93B90" w:rsidP="00750D2A">
            <w:pPr>
              <w:spacing w:before="0" w:line="276" w:lineRule="auto"/>
              <w:ind w:firstLine="0"/>
              <w:jc w:val="right"/>
              <w:rPr>
                <w:rFonts w:ascii="Arial" w:eastAsia="Times New Roman" w:hAnsi="Arial" w:cs="Arial"/>
                <w:sz w:val="20"/>
                <w:lang w:eastAsia="pt-BR"/>
              </w:rPr>
            </w:pPr>
            <w:r w:rsidRPr="00556878">
              <w:rPr>
                <w:rFonts w:ascii="Arial" w:eastAsia="Times New Roman" w:hAnsi="Arial" w:cs="Arial"/>
                <w:sz w:val="20"/>
                <w:lang w:eastAsia="pt-BR"/>
              </w:rPr>
              <w:t>-</w:t>
            </w:r>
          </w:p>
        </w:tc>
      </w:tr>
      <w:tr w:rsidR="00A93B90" w:rsidRPr="00556878" w14:paraId="63EB9E99" w14:textId="77777777" w:rsidTr="00750D2A">
        <w:trPr>
          <w:trHeight w:val="227"/>
        </w:trPr>
        <w:tc>
          <w:tcPr>
            <w:tcW w:w="3090" w:type="pct"/>
            <w:tcBorders>
              <w:top w:val="nil"/>
              <w:left w:val="nil"/>
              <w:bottom w:val="single" w:sz="4" w:space="0" w:color="1EAA7A"/>
              <w:right w:val="nil"/>
            </w:tcBorders>
            <w:shd w:val="clear" w:color="000000" w:fill="FFFFFF"/>
            <w:noWrap/>
            <w:vAlign w:val="center"/>
            <w:hideMark/>
          </w:tcPr>
          <w:p w14:paraId="2D371C27" w14:textId="77777777" w:rsidR="00A93B90" w:rsidRPr="00556878" w:rsidRDefault="00A93B90" w:rsidP="00750D2A">
            <w:pPr>
              <w:spacing w:before="0" w:line="276" w:lineRule="auto"/>
              <w:ind w:firstLine="0"/>
              <w:jc w:val="left"/>
              <w:rPr>
                <w:rFonts w:ascii="Arial" w:eastAsia="Times New Roman" w:hAnsi="Arial" w:cs="Arial"/>
                <w:sz w:val="20"/>
                <w:lang w:eastAsia="pt-BR"/>
              </w:rPr>
            </w:pPr>
            <w:r w:rsidRPr="00556878">
              <w:rPr>
                <w:rFonts w:ascii="Arial" w:eastAsia="Times New Roman" w:hAnsi="Arial" w:cs="Arial"/>
                <w:sz w:val="20"/>
                <w:lang w:eastAsia="pt-BR"/>
              </w:rPr>
              <w:t xml:space="preserve">      Outras Variações Patrimoniais Diminutivas Financeiras</w:t>
            </w:r>
          </w:p>
        </w:tc>
        <w:tc>
          <w:tcPr>
            <w:tcW w:w="913" w:type="pct"/>
            <w:tcBorders>
              <w:top w:val="nil"/>
              <w:left w:val="nil"/>
              <w:bottom w:val="single" w:sz="4" w:space="0" w:color="1EAA7A"/>
              <w:right w:val="nil"/>
            </w:tcBorders>
            <w:shd w:val="clear" w:color="000000" w:fill="FFFFFF"/>
            <w:noWrap/>
            <w:vAlign w:val="center"/>
          </w:tcPr>
          <w:p w14:paraId="363FDB29" w14:textId="77777777" w:rsidR="00A93B90" w:rsidRPr="00556878" w:rsidRDefault="00A93B90" w:rsidP="00750D2A">
            <w:pPr>
              <w:keepNext/>
              <w:spacing w:before="0" w:line="276" w:lineRule="auto"/>
              <w:ind w:firstLine="0"/>
              <w:jc w:val="right"/>
              <w:rPr>
                <w:rFonts w:ascii="Arial" w:eastAsia="Times New Roman" w:hAnsi="Arial" w:cs="Arial"/>
                <w:bCs/>
                <w:sz w:val="20"/>
                <w:lang w:eastAsia="pt-BR"/>
              </w:rPr>
            </w:pPr>
            <w:r w:rsidRPr="00556878">
              <w:rPr>
                <w:rFonts w:ascii="Arial" w:eastAsia="Times New Roman" w:hAnsi="Arial" w:cs="Arial"/>
                <w:bCs/>
                <w:sz w:val="20"/>
                <w:lang w:eastAsia="pt-BR"/>
              </w:rPr>
              <w:t>-</w:t>
            </w:r>
          </w:p>
        </w:tc>
        <w:tc>
          <w:tcPr>
            <w:tcW w:w="997" w:type="pct"/>
            <w:tcBorders>
              <w:top w:val="nil"/>
              <w:left w:val="nil"/>
              <w:bottom w:val="single" w:sz="4" w:space="0" w:color="1EAA7A"/>
              <w:right w:val="nil"/>
            </w:tcBorders>
            <w:shd w:val="clear" w:color="000000" w:fill="FFFFFF"/>
            <w:noWrap/>
            <w:vAlign w:val="center"/>
            <w:hideMark/>
          </w:tcPr>
          <w:p w14:paraId="4AC78950" w14:textId="77777777" w:rsidR="00A93B90" w:rsidRPr="00556878" w:rsidRDefault="00A93B90" w:rsidP="00750D2A">
            <w:pPr>
              <w:spacing w:before="0" w:line="276" w:lineRule="auto"/>
              <w:ind w:firstLine="0"/>
              <w:jc w:val="right"/>
              <w:rPr>
                <w:rFonts w:ascii="Arial" w:eastAsia="Times New Roman" w:hAnsi="Arial" w:cs="Arial"/>
                <w:sz w:val="20"/>
                <w:lang w:eastAsia="pt-BR"/>
              </w:rPr>
            </w:pPr>
            <w:r w:rsidRPr="00556878">
              <w:rPr>
                <w:rFonts w:ascii="Arial" w:eastAsia="Times New Roman" w:hAnsi="Arial" w:cs="Arial"/>
                <w:sz w:val="20"/>
                <w:lang w:eastAsia="pt-BR"/>
              </w:rPr>
              <w:t>-</w:t>
            </w:r>
          </w:p>
        </w:tc>
      </w:tr>
      <w:tr w:rsidR="00A93B90" w:rsidRPr="00556878" w14:paraId="0666D093" w14:textId="77777777" w:rsidTr="00750D2A">
        <w:trPr>
          <w:trHeight w:val="227"/>
        </w:trPr>
        <w:tc>
          <w:tcPr>
            <w:tcW w:w="3090" w:type="pct"/>
            <w:tcBorders>
              <w:top w:val="nil"/>
              <w:left w:val="nil"/>
              <w:bottom w:val="single" w:sz="4" w:space="0" w:color="1EAA7A"/>
              <w:right w:val="nil"/>
            </w:tcBorders>
            <w:shd w:val="clear" w:color="000000" w:fill="E6F1EB"/>
            <w:noWrap/>
            <w:vAlign w:val="center"/>
            <w:hideMark/>
          </w:tcPr>
          <w:p w14:paraId="613039EF" w14:textId="77777777" w:rsidR="00A93B90" w:rsidRPr="00556878" w:rsidRDefault="00A93B90" w:rsidP="00750D2A">
            <w:pPr>
              <w:spacing w:before="0" w:line="276" w:lineRule="auto"/>
              <w:ind w:firstLine="0"/>
              <w:jc w:val="left"/>
              <w:rPr>
                <w:rFonts w:ascii="Arial" w:eastAsia="Times New Roman" w:hAnsi="Arial" w:cs="Arial"/>
                <w:b/>
                <w:bCs/>
                <w:sz w:val="20"/>
                <w:lang w:eastAsia="pt-BR"/>
              </w:rPr>
            </w:pPr>
            <w:r w:rsidRPr="00556878">
              <w:rPr>
                <w:rFonts w:ascii="Arial" w:eastAsia="Times New Roman" w:hAnsi="Arial" w:cs="Arial"/>
                <w:b/>
                <w:bCs/>
                <w:sz w:val="20"/>
                <w:lang w:eastAsia="pt-BR"/>
              </w:rPr>
              <w:t xml:space="preserve">   Transferências e Delegações Concedidas</w:t>
            </w:r>
          </w:p>
        </w:tc>
        <w:tc>
          <w:tcPr>
            <w:tcW w:w="913" w:type="pct"/>
            <w:tcBorders>
              <w:top w:val="nil"/>
              <w:left w:val="nil"/>
              <w:bottom w:val="single" w:sz="4" w:space="0" w:color="1EAA7A"/>
              <w:right w:val="nil"/>
            </w:tcBorders>
            <w:shd w:val="clear" w:color="000000" w:fill="E6F1EB"/>
            <w:noWrap/>
            <w:vAlign w:val="center"/>
          </w:tcPr>
          <w:p w14:paraId="122B6450" w14:textId="77777777" w:rsidR="00A93B90" w:rsidRPr="00556878" w:rsidRDefault="00A93B90" w:rsidP="00750D2A">
            <w:pPr>
              <w:keepNext/>
              <w:spacing w:before="0" w:line="276" w:lineRule="auto"/>
              <w:ind w:firstLine="0"/>
              <w:jc w:val="right"/>
              <w:rPr>
                <w:rFonts w:ascii="Arial" w:eastAsia="Times New Roman" w:hAnsi="Arial" w:cs="Arial"/>
                <w:b/>
                <w:bCs/>
                <w:sz w:val="20"/>
                <w:lang w:eastAsia="pt-BR"/>
              </w:rPr>
            </w:pPr>
            <w:r w:rsidRPr="00556878">
              <w:rPr>
                <w:rFonts w:ascii="Arial" w:eastAsia="Times New Roman" w:hAnsi="Arial" w:cs="Arial"/>
                <w:b/>
                <w:bCs/>
                <w:sz w:val="20"/>
                <w:lang w:eastAsia="pt-BR"/>
              </w:rPr>
              <w:t>78.788.788,62</w:t>
            </w:r>
          </w:p>
        </w:tc>
        <w:tc>
          <w:tcPr>
            <w:tcW w:w="997" w:type="pct"/>
            <w:tcBorders>
              <w:top w:val="nil"/>
              <w:left w:val="nil"/>
              <w:bottom w:val="single" w:sz="4" w:space="0" w:color="1EAA7A"/>
              <w:right w:val="nil"/>
            </w:tcBorders>
            <w:shd w:val="clear" w:color="000000" w:fill="E6F1EB"/>
            <w:noWrap/>
            <w:vAlign w:val="center"/>
            <w:hideMark/>
          </w:tcPr>
          <w:p w14:paraId="25B4066A" w14:textId="77777777" w:rsidR="00A93B90" w:rsidRPr="00556878" w:rsidRDefault="00A93B90" w:rsidP="00750D2A">
            <w:pPr>
              <w:spacing w:before="0" w:line="276" w:lineRule="auto"/>
              <w:ind w:firstLine="0"/>
              <w:jc w:val="right"/>
              <w:rPr>
                <w:rFonts w:ascii="Arial" w:eastAsia="Times New Roman" w:hAnsi="Arial" w:cs="Arial"/>
                <w:b/>
                <w:bCs/>
                <w:sz w:val="20"/>
                <w:lang w:eastAsia="pt-BR"/>
              </w:rPr>
            </w:pPr>
            <w:r w:rsidRPr="00556878">
              <w:rPr>
                <w:rFonts w:ascii="Arial" w:eastAsia="Times New Roman" w:hAnsi="Arial" w:cs="Arial"/>
                <w:b/>
                <w:bCs/>
                <w:sz w:val="20"/>
                <w:lang w:eastAsia="pt-BR"/>
              </w:rPr>
              <w:t>108.087.478,25</w:t>
            </w:r>
          </w:p>
        </w:tc>
      </w:tr>
      <w:tr w:rsidR="00A93B90" w:rsidRPr="00556878" w14:paraId="2A22096D" w14:textId="77777777" w:rsidTr="00750D2A">
        <w:trPr>
          <w:trHeight w:val="227"/>
        </w:trPr>
        <w:tc>
          <w:tcPr>
            <w:tcW w:w="3090" w:type="pct"/>
            <w:tcBorders>
              <w:top w:val="nil"/>
              <w:left w:val="nil"/>
              <w:bottom w:val="single" w:sz="4" w:space="0" w:color="1EAA7A"/>
              <w:right w:val="nil"/>
            </w:tcBorders>
            <w:shd w:val="clear" w:color="000000" w:fill="FFFFFF"/>
            <w:noWrap/>
            <w:vAlign w:val="center"/>
            <w:hideMark/>
          </w:tcPr>
          <w:p w14:paraId="315C567E" w14:textId="77777777" w:rsidR="00A93B90" w:rsidRPr="00556878" w:rsidRDefault="00A93B90" w:rsidP="00750D2A">
            <w:pPr>
              <w:spacing w:before="0" w:line="276" w:lineRule="auto"/>
              <w:ind w:firstLine="0"/>
              <w:jc w:val="left"/>
              <w:rPr>
                <w:rFonts w:ascii="Arial" w:eastAsia="Times New Roman" w:hAnsi="Arial" w:cs="Arial"/>
                <w:sz w:val="20"/>
                <w:lang w:eastAsia="pt-BR"/>
              </w:rPr>
            </w:pPr>
            <w:r w:rsidRPr="00556878">
              <w:rPr>
                <w:rFonts w:ascii="Arial" w:eastAsia="Times New Roman" w:hAnsi="Arial" w:cs="Arial"/>
                <w:sz w:val="20"/>
                <w:lang w:eastAsia="pt-BR"/>
              </w:rPr>
              <w:t xml:space="preserve">      Transferências Intragovernamentais</w:t>
            </w:r>
          </w:p>
        </w:tc>
        <w:tc>
          <w:tcPr>
            <w:tcW w:w="913" w:type="pct"/>
            <w:tcBorders>
              <w:top w:val="nil"/>
              <w:left w:val="nil"/>
              <w:bottom w:val="single" w:sz="4" w:space="0" w:color="1EAA7A"/>
              <w:right w:val="nil"/>
            </w:tcBorders>
            <w:shd w:val="clear" w:color="000000" w:fill="FFFFFF"/>
            <w:noWrap/>
            <w:vAlign w:val="center"/>
          </w:tcPr>
          <w:p w14:paraId="3E6EF75D" w14:textId="77777777" w:rsidR="00A93B90" w:rsidRPr="00556878" w:rsidRDefault="00A93B90" w:rsidP="00750D2A">
            <w:pPr>
              <w:keepNext/>
              <w:spacing w:before="0" w:line="276" w:lineRule="auto"/>
              <w:ind w:firstLine="0"/>
              <w:jc w:val="right"/>
              <w:rPr>
                <w:rFonts w:ascii="Arial" w:eastAsia="Times New Roman" w:hAnsi="Arial" w:cs="Arial"/>
                <w:bCs/>
                <w:sz w:val="20"/>
                <w:lang w:eastAsia="pt-BR"/>
              </w:rPr>
            </w:pPr>
            <w:r w:rsidRPr="00556878">
              <w:rPr>
                <w:rFonts w:ascii="Arial" w:eastAsia="Times New Roman" w:hAnsi="Arial" w:cs="Arial"/>
                <w:bCs/>
                <w:sz w:val="20"/>
                <w:lang w:eastAsia="pt-BR"/>
              </w:rPr>
              <w:t>74.792.217,64</w:t>
            </w:r>
          </w:p>
        </w:tc>
        <w:tc>
          <w:tcPr>
            <w:tcW w:w="997" w:type="pct"/>
            <w:tcBorders>
              <w:top w:val="nil"/>
              <w:left w:val="nil"/>
              <w:bottom w:val="single" w:sz="4" w:space="0" w:color="1EAA7A"/>
              <w:right w:val="nil"/>
            </w:tcBorders>
            <w:shd w:val="clear" w:color="000000" w:fill="FFFFFF"/>
            <w:noWrap/>
            <w:vAlign w:val="center"/>
            <w:hideMark/>
          </w:tcPr>
          <w:p w14:paraId="42149196" w14:textId="77777777" w:rsidR="00A93B90" w:rsidRPr="00556878" w:rsidRDefault="00A93B90" w:rsidP="00750D2A">
            <w:pPr>
              <w:spacing w:before="0" w:line="276" w:lineRule="auto"/>
              <w:ind w:firstLine="0"/>
              <w:jc w:val="right"/>
              <w:rPr>
                <w:rFonts w:ascii="Arial" w:eastAsia="Times New Roman" w:hAnsi="Arial" w:cs="Arial"/>
                <w:sz w:val="20"/>
                <w:lang w:eastAsia="pt-BR"/>
              </w:rPr>
            </w:pPr>
            <w:r w:rsidRPr="00556878">
              <w:rPr>
                <w:rFonts w:ascii="Arial" w:eastAsia="Times New Roman" w:hAnsi="Arial" w:cs="Arial"/>
                <w:sz w:val="20"/>
                <w:lang w:eastAsia="pt-BR"/>
              </w:rPr>
              <w:t>99.501.586,34</w:t>
            </w:r>
          </w:p>
        </w:tc>
      </w:tr>
      <w:tr w:rsidR="00A93B90" w:rsidRPr="00556878" w14:paraId="4D9E53D0" w14:textId="77777777" w:rsidTr="00750D2A">
        <w:trPr>
          <w:trHeight w:val="227"/>
        </w:trPr>
        <w:tc>
          <w:tcPr>
            <w:tcW w:w="3090" w:type="pct"/>
            <w:tcBorders>
              <w:top w:val="nil"/>
              <w:left w:val="nil"/>
              <w:bottom w:val="single" w:sz="4" w:space="0" w:color="1EAA7A"/>
              <w:right w:val="nil"/>
            </w:tcBorders>
            <w:shd w:val="clear" w:color="000000" w:fill="E6F1EB"/>
            <w:noWrap/>
            <w:vAlign w:val="center"/>
            <w:hideMark/>
          </w:tcPr>
          <w:p w14:paraId="76D05D95" w14:textId="77777777" w:rsidR="00A93B90" w:rsidRPr="00556878" w:rsidRDefault="00A93B90" w:rsidP="00750D2A">
            <w:pPr>
              <w:spacing w:before="0" w:line="276" w:lineRule="auto"/>
              <w:ind w:firstLine="0"/>
              <w:jc w:val="left"/>
              <w:rPr>
                <w:rFonts w:ascii="Arial" w:eastAsia="Times New Roman" w:hAnsi="Arial" w:cs="Arial"/>
                <w:sz w:val="20"/>
                <w:lang w:eastAsia="pt-BR"/>
              </w:rPr>
            </w:pPr>
            <w:r w:rsidRPr="00556878">
              <w:rPr>
                <w:rFonts w:ascii="Arial" w:eastAsia="Times New Roman" w:hAnsi="Arial" w:cs="Arial"/>
                <w:sz w:val="20"/>
                <w:lang w:eastAsia="pt-BR"/>
              </w:rPr>
              <w:t xml:space="preserve">      Transferências Intergovernamentais</w:t>
            </w:r>
          </w:p>
        </w:tc>
        <w:tc>
          <w:tcPr>
            <w:tcW w:w="913" w:type="pct"/>
            <w:tcBorders>
              <w:top w:val="nil"/>
              <w:left w:val="nil"/>
              <w:bottom w:val="single" w:sz="4" w:space="0" w:color="1EAA7A"/>
              <w:right w:val="nil"/>
            </w:tcBorders>
            <w:shd w:val="clear" w:color="000000" w:fill="E6F1EB"/>
            <w:noWrap/>
            <w:vAlign w:val="center"/>
          </w:tcPr>
          <w:p w14:paraId="32A305CE" w14:textId="77777777" w:rsidR="00A93B90" w:rsidRPr="00556878" w:rsidRDefault="00A93B90" w:rsidP="00750D2A">
            <w:pPr>
              <w:keepNext/>
              <w:spacing w:before="0" w:line="276" w:lineRule="auto"/>
              <w:ind w:firstLine="0"/>
              <w:jc w:val="right"/>
              <w:rPr>
                <w:rFonts w:ascii="Arial" w:eastAsia="Times New Roman" w:hAnsi="Arial" w:cs="Arial"/>
                <w:bCs/>
                <w:sz w:val="20"/>
                <w:lang w:eastAsia="pt-BR"/>
              </w:rPr>
            </w:pPr>
            <w:r w:rsidRPr="00556878">
              <w:rPr>
                <w:rFonts w:ascii="Arial" w:eastAsia="Times New Roman" w:hAnsi="Arial" w:cs="Arial"/>
                <w:bCs/>
                <w:sz w:val="20"/>
                <w:lang w:eastAsia="pt-BR"/>
              </w:rPr>
              <w:t>-</w:t>
            </w:r>
          </w:p>
        </w:tc>
        <w:tc>
          <w:tcPr>
            <w:tcW w:w="997" w:type="pct"/>
            <w:tcBorders>
              <w:top w:val="nil"/>
              <w:left w:val="nil"/>
              <w:bottom w:val="single" w:sz="4" w:space="0" w:color="1EAA7A"/>
              <w:right w:val="nil"/>
            </w:tcBorders>
            <w:shd w:val="clear" w:color="000000" w:fill="E6F1EB"/>
            <w:noWrap/>
            <w:vAlign w:val="center"/>
            <w:hideMark/>
          </w:tcPr>
          <w:p w14:paraId="3322803C" w14:textId="77777777" w:rsidR="00A93B90" w:rsidRPr="00556878" w:rsidRDefault="00A93B90" w:rsidP="00750D2A">
            <w:pPr>
              <w:spacing w:before="0" w:line="276" w:lineRule="auto"/>
              <w:ind w:firstLine="0"/>
              <w:jc w:val="right"/>
              <w:rPr>
                <w:rFonts w:ascii="Arial" w:eastAsia="Times New Roman" w:hAnsi="Arial" w:cs="Arial"/>
                <w:sz w:val="20"/>
                <w:lang w:eastAsia="pt-BR"/>
              </w:rPr>
            </w:pPr>
            <w:r w:rsidRPr="00556878">
              <w:rPr>
                <w:rFonts w:ascii="Arial" w:eastAsia="Times New Roman" w:hAnsi="Arial" w:cs="Arial"/>
                <w:sz w:val="20"/>
                <w:lang w:eastAsia="pt-BR"/>
              </w:rPr>
              <w:t>-</w:t>
            </w:r>
          </w:p>
        </w:tc>
      </w:tr>
      <w:tr w:rsidR="00A93B90" w:rsidRPr="00556878" w14:paraId="6FB187F3" w14:textId="77777777" w:rsidTr="00750D2A">
        <w:trPr>
          <w:trHeight w:val="227"/>
        </w:trPr>
        <w:tc>
          <w:tcPr>
            <w:tcW w:w="3090" w:type="pct"/>
            <w:tcBorders>
              <w:top w:val="nil"/>
              <w:left w:val="nil"/>
              <w:bottom w:val="single" w:sz="4" w:space="0" w:color="1EAA7A"/>
              <w:right w:val="nil"/>
            </w:tcBorders>
            <w:shd w:val="clear" w:color="000000" w:fill="FFFFFF"/>
            <w:noWrap/>
            <w:vAlign w:val="center"/>
            <w:hideMark/>
          </w:tcPr>
          <w:p w14:paraId="4E02407B" w14:textId="77777777" w:rsidR="00A93B90" w:rsidRPr="00556878" w:rsidRDefault="00A93B90" w:rsidP="00750D2A">
            <w:pPr>
              <w:spacing w:before="0" w:line="276" w:lineRule="auto"/>
              <w:ind w:firstLine="0"/>
              <w:jc w:val="left"/>
              <w:rPr>
                <w:rFonts w:ascii="Arial" w:eastAsia="Times New Roman" w:hAnsi="Arial" w:cs="Arial"/>
                <w:sz w:val="20"/>
                <w:lang w:eastAsia="pt-BR"/>
              </w:rPr>
            </w:pPr>
            <w:r w:rsidRPr="00556878">
              <w:rPr>
                <w:rFonts w:ascii="Arial" w:eastAsia="Times New Roman" w:hAnsi="Arial" w:cs="Arial"/>
                <w:sz w:val="20"/>
                <w:lang w:eastAsia="pt-BR"/>
              </w:rPr>
              <w:t xml:space="preserve">      Transferências a Instituições Privadas</w:t>
            </w:r>
          </w:p>
        </w:tc>
        <w:tc>
          <w:tcPr>
            <w:tcW w:w="913" w:type="pct"/>
            <w:tcBorders>
              <w:top w:val="nil"/>
              <w:left w:val="nil"/>
              <w:bottom w:val="single" w:sz="4" w:space="0" w:color="1EAA7A"/>
              <w:right w:val="nil"/>
            </w:tcBorders>
            <w:shd w:val="clear" w:color="000000" w:fill="FFFFFF"/>
            <w:noWrap/>
            <w:vAlign w:val="center"/>
          </w:tcPr>
          <w:p w14:paraId="47709A6E" w14:textId="77777777" w:rsidR="00A93B90" w:rsidRPr="00556878" w:rsidRDefault="00A93B90" w:rsidP="00750D2A">
            <w:pPr>
              <w:keepNext/>
              <w:spacing w:before="0" w:line="276" w:lineRule="auto"/>
              <w:ind w:firstLine="0"/>
              <w:jc w:val="right"/>
              <w:rPr>
                <w:rFonts w:ascii="Arial" w:eastAsia="Times New Roman" w:hAnsi="Arial" w:cs="Arial"/>
                <w:bCs/>
                <w:sz w:val="20"/>
                <w:lang w:eastAsia="pt-BR"/>
              </w:rPr>
            </w:pPr>
            <w:r w:rsidRPr="00556878">
              <w:rPr>
                <w:rFonts w:ascii="Arial" w:eastAsia="Times New Roman" w:hAnsi="Arial" w:cs="Arial"/>
                <w:bCs/>
                <w:sz w:val="20"/>
                <w:lang w:eastAsia="pt-BR"/>
              </w:rPr>
              <w:t>95.028,00</w:t>
            </w:r>
          </w:p>
        </w:tc>
        <w:tc>
          <w:tcPr>
            <w:tcW w:w="997" w:type="pct"/>
            <w:tcBorders>
              <w:top w:val="nil"/>
              <w:left w:val="nil"/>
              <w:bottom w:val="single" w:sz="4" w:space="0" w:color="1EAA7A"/>
              <w:right w:val="nil"/>
            </w:tcBorders>
            <w:shd w:val="clear" w:color="000000" w:fill="FFFFFF"/>
            <w:noWrap/>
            <w:vAlign w:val="center"/>
            <w:hideMark/>
          </w:tcPr>
          <w:p w14:paraId="45E14F71" w14:textId="77777777" w:rsidR="00A93B90" w:rsidRPr="00556878" w:rsidRDefault="00A93B90" w:rsidP="00750D2A">
            <w:pPr>
              <w:spacing w:before="0" w:line="276" w:lineRule="auto"/>
              <w:ind w:firstLine="0"/>
              <w:jc w:val="right"/>
              <w:rPr>
                <w:rFonts w:ascii="Arial" w:eastAsia="Times New Roman" w:hAnsi="Arial" w:cs="Arial"/>
                <w:sz w:val="20"/>
                <w:lang w:eastAsia="pt-BR"/>
              </w:rPr>
            </w:pPr>
            <w:r w:rsidRPr="00556878">
              <w:rPr>
                <w:rFonts w:ascii="Arial" w:eastAsia="Times New Roman" w:hAnsi="Arial" w:cs="Arial"/>
                <w:sz w:val="20"/>
                <w:lang w:eastAsia="pt-BR"/>
              </w:rPr>
              <w:t>258.091,75</w:t>
            </w:r>
          </w:p>
        </w:tc>
      </w:tr>
      <w:tr w:rsidR="00A93B90" w:rsidRPr="00556878" w14:paraId="21010C24" w14:textId="77777777" w:rsidTr="00750D2A">
        <w:trPr>
          <w:trHeight w:val="227"/>
        </w:trPr>
        <w:tc>
          <w:tcPr>
            <w:tcW w:w="3090" w:type="pct"/>
            <w:tcBorders>
              <w:top w:val="nil"/>
              <w:left w:val="nil"/>
              <w:bottom w:val="single" w:sz="4" w:space="0" w:color="1EAA7A"/>
              <w:right w:val="nil"/>
            </w:tcBorders>
            <w:shd w:val="clear" w:color="000000" w:fill="E6F1EB"/>
            <w:noWrap/>
            <w:vAlign w:val="center"/>
            <w:hideMark/>
          </w:tcPr>
          <w:p w14:paraId="08B976AF" w14:textId="77777777" w:rsidR="00A93B90" w:rsidRPr="00556878" w:rsidRDefault="00A93B90" w:rsidP="00750D2A">
            <w:pPr>
              <w:spacing w:before="0" w:line="276" w:lineRule="auto"/>
              <w:ind w:firstLine="0"/>
              <w:jc w:val="left"/>
              <w:rPr>
                <w:rFonts w:ascii="Arial" w:eastAsia="Times New Roman" w:hAnsi="Arial" w:cs="Arial"/>
                <w:sz w:val="20"/>
                <w:lang w:eastAsia="pt-BR"/>
              </w:rPr>
            </w:pPr>
            <w:r w:rsidRPr="00556878">
              <w:rPr>
                <w:rFonts w:ascii="Arial" w:eastAsia="Times New Roman" w:hAnsi="Arial" w:cs="Arial"/>
                <w:sz w:val="20"/>
                <w:lang w:eastAsia="pt-BR"/>
              </w:rPr>
              <w:t xml:space="preserve">      Transferências a Instituições Multigovernamentais</w:t>
            </w:r>
          </w:p>
        </w:tc>
        <w:tc>
          <w:tcPr>
            <w:tcW w:w="913" w:type="pct"/>
            <w:tcBorders>
              <w:top w:val="nil"/>
              <w:left w:val="nil"/>
              <w:bottom w:val="single" w:sz="4" w:space="0" w:color="1EAA7A"/>
              <w:right w:val="nil"/>
            </w:tcBorders>
            <w:shd w:val="clear" w:color="000000" w:fill="E6F1EB"/>
            <w:noWrap/>
            <w:vAlign w:val="center"/>
          </w:tcPr>
          <w:p w14:paraId="4E0ABF5C" w14:textId="77777777" w:rsidR="00A93B90" w:rsidRPr="00556878" w:rsidRDefault="00A93B90" w:rsidP="00750D2A">
            <w:pPr>
              <w:keepNext/>
              <w:spacing w:before="0" w:line="276" w:lineRule="auto"/>
              <w:ind w:firstLine="0"/>
              <w:jc w:val="right"/>
              <w:rPr>
                <w:rFonts w:ascii="Arial" w:eastAsia="Times New Roman" w:hAnsi="Arial" w:cs="Arial"/>
                <w:bCs/>
                <w:sz w:val="20"/>
                <w:lang w:eastAsia="pt-BR"/>
              </w:rPr>
            </w:pPr>
            <w:r w:rsidRPr="00556878">
              <w:rPr>
                <w:rFonts w:ascii="Arial" w:eastAsia="Times New Roman" w:hAnsi="Arial" w:cs="Arial"/>
                <w:bCs/>
                <w:sz w:val="20"/>
                <w:lang w:eastAsia="pt-BR"/>
              </w:rPr>
              <w:t>-</w:t>
            </w:r>
          </w:p>
        </w:tc>
        <w:tc>
          <w:tcPr>
            <w:tcW w:w="997" w:type="pct"/>
            <w:tcBorders>
              <w:top w:val="nil"/>
              <w:left w:val="nil"/>
              <w:bottom w:val="single" w:sz="4" w:space="0" w:color="1EAA7A"/>
              <w:right w:val="nil"/>
            </w:tcBorders>
            <w:shd w:val="clear" w:color="000000" w:fill="E6F1EB"/>
            <w:noWrap/>
            <w:vAlign w:val="center"/>
            <w:hideMark/>
          </w:tcPr>
          <w:p w14:paraId="0D5C1793" w14:textId="77777777" w:rsidR="00A93B90" w:rsidRPr="00556878" w:rsidRDefault="00A93B90" w:rsidP="00750D2A">
            <w:pPr>
              <w:spacing w:before="0" w:line="276" w:lineRule="auto"/>
              <w:ind w:firstLine="0"/>
              <w:jc w:val="right"/>
              <w:rPr>
                <w:rFonts w:ascii="Arial" w:eastAsia="Times New Roman" w:hAnsi="Arial" w:cs="Arial"/>
                <w:sz w:val="20"/>
                <w:lang w:eastAsia="pt-BR"/>
              </w:rPr>
            </w:pPr>
            <w:r w:rsidRPr="00556878">
              <w:rPr>
                <w:rFonts w:ascii="Arial" w:eastAsia="Times New Roman" w:hAnsi="Arial" w:cs="Arial"/>
                <w:sz w:val="20"/>
                <w:lang w:eastAsia="pt-BR"/>
              </w:rPr>
              <w:t>-</w:t>
            </w:r>
          </w:p>
        </w:tc>
      </w:tr>
      <w:tr w:rsidR="00A93B90" w:rsidRPr="00556878" w14:paraId="68F7546B" w14:textId="77777777" w:rsidTr="00750D2A">
        <w:trPr>
          <w:trHeight w:val="227"/>
        </w:trPr>
        <w:tc>
          <w:tcPr>
            <w:tcW w:w="3090" w:type="pct"/>
            <w:tcBorders>
              <w:top w:val="nil"/>
              <w:left w:val="nil"/>
              <w:bottom w:val="single" w:sz="4" w:space="0" w:color="1EAA7A"/>
              <w:right w:val="nil"/>
            </w:tcBorders>
            <w:shd w:val="clear" w:color="000000" w:fill="FFFFFF"/>
            <w:noWrap/>
            <w:vAlign w:val="center"/>
            <w:hideMark/>
          </w:tcPr>
          <w:p w14:paraId="403B7B39" w14:textId="77777777" w:rsidR="00A93B90" w:rsidRPr="00556878" w:rsidRDefault="00A93B90" w:rsidP="00750D2A">
            <w:pPr>
              <w:spacing w:before="0" w:line="276" w:lineRule="auto"/>
              <w:ind w:firstLine="0"/>
              <w:jc w:val="left"/>
              <w:rPr>
                <w:rFonts w:ascii="Arial" w:eastAsia="Times New Roman" w:hAnsi="Arial" w:cs="Arial"/>
                <w:sz w:val="20"/>
                <w:lang w:eastAsia="pt-BR"/>
              </w:rPr>
            </w:pPr>
            <w:r w:rsidRPr="00556878">
              <w:rPr>
                <w:rFonts w:ascii="Arial" w:eastAsia="Times New Roman" w:hAnsi="Arial" w:cs="Arial"/>
                <w:sz w:val="20"/>
                <w:lang w:eastAsia="pt-BR"/>
              </w:rPr>
              <w:t xml:space="preserve">      Transferências a Consórcios Públicos</w:t>
            </w:r>
          </w:p>
        </w:tc>
        <w:tc>
          <w:tcPr>
            <w:tcW w:w="913" w:type="pct"/>
            <w:tcBorders>
              <w:top w:val="nil"/>
              <w:left w:val="nil"/>
              <w:bottom w:val="single" w:sz="4" w:space="0" w:color="1EAA7A"/>
              <w:right w:val="nil"/>
            </w:tcBorders>
            <w:shd w:val="clear" w:color="000000" w:fill="FFFFFF"/>
            <w:noWrap/>
            <w:vAlign w:val="center"/>
          </w:tcPr>
          <w:p w14:paraId="44F311BF" w14:textId="77777777" w:rsidR="00A93B90" w:rsidRPr="00556878" w:rsidRDefault="00A93B90" w:rsidP="00750D2A">
            <w:pPr>
              <w:keepNext/>
              <w:spacing w:before="0" w:line="276" w:lineRule="auto"/>
              <w:ind w:firstLine="0"/>
              <w:jc w:val="right"/>
              <w:rPr>
                <w:rFonts w:ascii="Arial" w:eastAsia="Times New Roman" w:hAnsi="Arial" w:cs="Arial"/>
                <w:bCs/>
                <w:sz w:val="20"/>
                <w:lang w:eastAsia="pt-BR"/>
              </w:rPr>
            </w:pPr>
            <w:r w:rsidRPr="00556878">
              <w:rPr>
                <w:rFonts w:ascii="Arial" w:eastAsia="Times New Roman" w:hAnsi="Arial" w:cs="Arial"/>
                <w:bCs/>
                <w:sz w:val="20"/>
                <w:lang w:eastAsia="pt-BR"/>
              </w:rPr>
              <w:t>-</w:t>
            </w:r>
          </w:p>
        </w:tc>
        <w:tc>
          <w:tcPr>
            <w:tcW w:w="997" w:type="pct"/>
            <w:tcBorders>
              <w:top w:val="nil"/>
              <w:left w:val="nil"/>
              <w:bottom w:val="single" w:sz="4" w:space="0" w:color="1EAA7A"/>
              <w:right w:val="nil"/>
            </w:tcBorders>
            <w:shd w:val="clear" w:color="000000" w:fill="FFFFFF"/>
            <w:noWrap/>
            <w:vAlign w:val="center"/>
            <w:hideMark/>
          </w:tcPr>
          <w:p w14:paraId="3BFCB6A3" w14:textId="77777777" w:rsidR="00A93B90" w:rsidRPr="00556878" w:rsidRDefault="00A93B90" w:rsidP="00750D2A">
            <w:pPr>
              <w:spacing w:before="0" w:line="276" w:lineRule="auto"/>
              <w:ind w:firstLine="0"/>
              <w:jc w:val="right"/>
              <w:rPr>
                <w:rFonts w:ascii="Arial" w:eastAsia="Times New Roman" w:hAnsi="Arial" w:cs="Arial"/>
                <w:sz w:val="20"/>
                <w:lang w:eastAsia="pt-BR"/>
              </w:rPr>
            </w:pPr>
            <w:r w:rsidRPr="00556878">
              <w:rPr>
                <w:rFonts w:ascii="Arial" w:eastAsia="Times New Roman" w:hAnsi="Arial" w:cs="Arial"/>
                <w:sz w:val="20"/>
                <w:lang w:eastAsia="pt-BR"/>
              </w:rPr>
              <w:t>-</w:t>
            </w:r>
          </w:p>
        </w:tc>
      </w:tr>
      <w:tr w:rsidR="00A93B90" w:rsidRPr="00556878" w14:paraId="153E8D29" w14:textId="77777777" w:rsidTr="00750D2A">
        <w:trPr>
          <w:trHeight w:val="227"/>
        </w:trPr>
        <w:tc>
          <w:tcPr>
            <w:tcW w:w="3090" w:type="pct"/>
            <w:tcBorders>
              <w:top w:val="nil"/>
              <w:left w:val="nil"/>
              <w:bottom w:val="single" w:sz="4" w:space="0" w:color="1EAA7A"/>
              <w:right w:val="nil"/>
            </w:tcBorders>
            <w:shd w:val="clear" w:color="000000" w:fill="E6F1EB"/>
            <w:noWrap/>
            <w:vAlign w:val="center"/>
            <w:hideMark/>
          </w:tcPr>
          <w:p w14:paraId="736E7877" w14:textId="77777777" w:rsidR="00A93B90" w:rsidRPr="00556878" w:rsidRDefault="00A93B90" w:rsidP="00750D2A">
            <w:pPr>
              <w:spacing w:before="0" w:line="276" w:lineRule="auto"/>
              <w:ind w:firstLine="0"/>
              <w:jc w:val="left"/>
              <w:rPr>
                <w:rFonts w:ascii="Arial" w:eastAsia="Times New Roman" w:hAnsi="Arial" w:cs="Arial"/>
                <w:sz w:val="20"/>
                <w:lang w:eastAsia="pt-BR"/>
              </w:rPr>
            </w:pPr>
            <w:r w:rsidRPr="00556878">
              <w:rPr>
                <w:rFonts w:ascii="Arial" w:eastAsia="Times New Roman" w:hAnsi="Arial" w:cs="Arial"/>
                <w:sz w:val="20"/>
                <w:lang w:eastAsia="pt-BR"/>
              </w:rPr>
              <w:t xml:space="preserve">      Transferências ao Exterior</w:t>
            </w:r>
          </w:p>
        </w:tc>
        <w:tc>
          <w:tcPr>
            <w:tcW w:w="913" w:type="pct"/>
            <w:tcBorders>
              <w:top w:val="nil"/>
              <w:left w:val="nil"/>
              <w:bottom w:val="single" w:sz="4" w:space="0" w:color="1EAA7A"/>
              <w:right w:val="nil"/>
            </w:tcBorders>
            <w:shd w:val="clear" w:color="000000" w:fill="E6F1EB"/>
            <w:noWrap/>
            <w:vAlign w:val="center"/>
          </w:tcPr>
          <w:p w14:paraId="70106723" w14:textId="77777777" w:rsidR="00A93B90" w:rsidRPr="00556878" w:rsidRDefault="00A93B90" w:rsidP="00750D2A">
            <w:pPr>
              <w:keepNext/>
              <w:spacing w:before="0" w:line="276" w:lineRule="auto"/>
              <w:ind w:firstLine="0"/>
              <w:jc w:val="right"/>
              <w:rPr>
                <w:rFonts w:ascii="Arial" w:eastAsia="Times New Roman" w:hAnsi="Arial" w:cs="Arial"/>
                <w:bCs/>
                <w:sz w:val="20"/>
                <w:lang w:eastAsia="pt-BR"/>
              </w:rPr>
            </w:pPr>
            <w:r w:rsidRPr="00556878">
              <w:rPr>
                <w:rFonts w:ascii="Arial" w:eastAsia="Times New Roman" w:hAnsi="Arial" w:cs="Arial"/>
                <w:bCs/>
                <w:sz w:val="20"/>
                <w:lang w:eastAsia="pt-BR"/>
              </w:rPr>
              <w:t>-</w:t>
            </w:r>
          </w:p>
        </w:tc>
        <w:tc>
          <w:tcPr>
            <w:tcW w:w="997" w:type="pct"/>
            <w:tcBorders>
              <w:top w:val="nil"/>
              <w:left w:val="nil"/>
              <w:bottom w:val="single" w:sz="4" w:space="0" w:color="1EAA7A"/>
              <w:right w:val="nil"/>
            </w:tcBorders>
            <w:shd w:val="clear" w:color="000000" w:fill="E6F1EB"/>
            <w:noWrap/>
            <w:vAlign w:val="center"/>
            <w:hideMark/>
          </w:tcPr>
          <w:p w14:paraId="405197EF" w14:textId="77777777" w:rsidR="00A93B90" w:rsidRPr="00556878" w:rsidRDefault="00A93B90" w:rsidP="00750D2A">
            <w:pPr>
              <w:spacing w:before="0" w:line="276" w:lineRule="auto"/>
              <w:ind w:firstLine="0"/>
              <w:jc w:val="right"/>
              <w:rPr>
                <w:rFonts w:ascii="Arial" w:eastAsia="Times New Roman" w:hAnsi="Arial" w:cs="Arial"/>
                <w:sz w:val="20"/>
                <w:lang w:eastAsia="pt-BR"/>
              </w:rPr>
            </w:pPr>
            <w:r w:rsidRPr="00556878">
              <w:rPr>
                <w:rFonts w:ascii="Arial" w:eastAsia="Times New Roman" w:hAnsi="Arial" w:cs="Arial"/>
                <w:sz w:val="20"/>
                <w:lang w:eastAsia="pt-BR"/>
              </w:rPr>
              <w:t>-</w:t>
            </w:r>
          </w:p>
        </w:tc>
      </w:tr>
      <w:tr w:rsidR="00A93B90" w:rsidRPr="00556878" w14:paraId="313AF563" w14:textId="77777777" w:rsidTr="00750D2A">
        <w:trPr>
          <w:trHeight w:val="227"/>
        </w:trPr>
        <w:tc>
          <w:tcPr>
            <w:tcW w:w="3090" w:type="pct"/>
            <w:tcBorders>
              <w:top w:val="nil"/>
              <w:left w:val="nil"/>
              <w:bottom w:val="single" w:sz="4" w:space="0" w:color="1EAA7A"/>
              <w:right w:val="nil"/>
            </w:tcBorders>
            <w:shd w:val="clear" w:color="000000" w:fill="FFFFFF"/>
            <w:noWrap/>
            <w:vAlign w:val="center"/>
            <w:hideMark/>
          </w:tcPr>
          <w:p w14:paraId="1BBA0F80" w14:textId="77777777" w:rsidR="00A93B90" w:rsidRPr="00556878" w:rsidRDefault="00A93B90" w:rsidP="00750D2A">
            <w:pPr>
              <w:spacing w:before="0" w:line="276" w:lineRule="auto"/>
              <w:ind w:firstLine="0"/>
              <w:jc w:val="left"/>
              <w:rPr>
                <w:rFonts w:ascii="Arial" w:eastAsia="Times New Roman" w:hAnsi="Arial" w:cs="Arial"/>
                <w:sz w:val="20"/>
                <w:lang w:eastAsia="pt-BR"/>
              </w:rPr>
            </w:pPr>
            <w:r w:rsidRPr="00556878">
              <w:rPr>
                <w:rFonts w:ascii="Arial" w:eastAsia="Times New Roman" w:hAnsi="Arial" w:cs="Arial"/>
                <w:sz w:val="20"/>
                <w:lang w:eastAsia="pt-BR"/>
              </w:rPr>
              <w:t xml:space="preserve">      Execução Orçamentária Delegada a Entes</w:t>
            </w:r>
          </w:p>
        </w:tc>
        <w:tc>
          <w:tcPr>
            <w:tcW w:w="913" w:type="pct"/>
            <w:tcBorders>
              <w:top w:val="nil"/>
              <w:left w:val="nil"/>
              <w:bottom w:val="single" w:sz="4" w:space="0" w:color="1EAA7A"/>
              <w:right w:val="nil"/>
            </w:tcBorders>
            <w:shd w:val="clear" w:color="000000" w:fill="FFFFFF"/>
            <w:noWrap/>
            <w:vAlign w:val="center"/>
          </w:tcPr>
          <w:p w14:paraId="4BF15E6B" w14:textId="77777777" w:rsidR="00A93B90" w:rsidRPr="00556878" w:rsidRDefault="00A93B90" w:rsidP="00750D2A">
            <w:pPr>
              <w:keepNext/>
              <w:spacing w:before="0" w:line="276" w:lineRule="auto"/>
              <w:ind w:firstLine="0"/>
              <w:jc w:val="right"/>
              <w:rPr>
                <w:rFonts w:ascii="Arial" w:eastAsia="Times New Roman" w:hAnsi="Arial" w:cs="Arial"/>
                <w:bCs/>
                <w:sz w:val="20"/>
                <w:lang w:eastAsia="pt-BR"/>
              </w:rPr>
            </w:pPr>
            <w:r w:rsidRPr="00556878">
              <w:rPr>
                <w:rFonts w:ascii="Arial" w:eastAsia="Times New Roman" w:hAnsi="Arial" w:cs="Arial"/>
                <w:bCs/>
                <w:sz w:val="20"/>
                <w:lang w:eastAsia="pt-BR"/>
              </w:rPr>
              <w:t>-</w:t>
            </w:r>
          </w:p>
        </w:tc>
        <w:tc>
          <w:tcPr>
            <w:tcW w:w="997" w:type="pct"/>
            <w:tcBorders>
              <w:top w:val="nil"/>
              <w:left w:val="nil"/>
              <w:bottom w:val="single" w:sz="4" w:space="0" w:color="1EAA7A"/>
              <w:right w:val="nil"/>
            </w:tcBorders>
            <w:shd w:val="clear" w:color="000000" w:fill="FFFFFF"/>
            <w:noWrap/>
            <w:vAlign w:val="center"/>
            <w:hideMark/>
          </w:tcPr>
          <w:p w14:paraId="05BFFC33" w14:textId="77777777" w:rsidR="00A93B90" w:rsidRPr="00556878" w:rsidRDefault="00A93B90" w:rsidP="00750D2A">
            <w:pPr>
              <w:spacing w:before="0" w:line="276" w:lineRule="auto"/>
              <w:ind w:firstLine="0"/>
              <w:jc w:val="right"/>
              <w:rPr>
                <w:rFonts w:ascii="Arial" w:eastAsia="Times New Roman" w:hAnsi="Arial" w:cs="Arial"/>
                <w:sz w:val="20"/>
                <w:lang w:eastAsia="pt-BR"/>
              </w:rPr>
            </w:pPr>
            <w:r w:rsidRPr="00556878">
              <w:rPr>
                <w:rFonts w:ascii="Arial" w:eastAsia="Times New Roman" w:hAnsi="Arial" w:cs="Arial"/>
                <w:sz w:val="20"/>
                <w:lang w:eastAsia="pt-BR"/>
              </w:rPr>
              <w:t>-</w:t>
            </w:r>
          </w:p>
        </w:tc>
      </w:tr>
      <w:tr w:rsidR="00A93B90" w:rsidRPr="00556878" w14:paraId="1D880820" w14:textId="77777777" w:rsidTr="00750D2A">
        <w:trPr>
          <w:trHeight w:val="227"/>
        </w:trPr>
        <w:tc>
          <w:tcPr>
            <w:tcW w:w="3090" w:type="pct"/>
            <w:tcBorders>
              <w:top w:val="nil"/>
              <w:left w:val="nil"/>
              <w:bottom w:val="single" w:sz="4" w:space="0" w:color="1EAA7A"/>
              <w:right w:val="nil"/>
            </w:tcBorders>
            <w:shd w:val="clear" w:color="000000" w:fill="E6F1EB"/>
            <w:noWrap/>
            <w:vAlign w:val="center"/>
            <w:hideMark/>
          </w:tcPr>
          <w:p w14:paraId="3DE4AE08" w14:textId="77777777" w:rsidR="00A93B90" w:rsidRPr="00556878" w:rsidRDefault="00A93B90" w:rsidP="00750D2A">
            <w:pPr>
              <w:spacing w:before="0" w:line="276" w:lineRule="auto"/>
              <w:ind w:firstLine="0"/>
              <w:jc w:val="left"/>
              <w:rPr>
                <w:rFonts w:ascii="Arial" w:eastAsia="Times New Roman" w:hAnsi="Arial" w:cs="Arial"/>
                <w:sz w:val="20"/>
                <w:lang w:eastAsia="pt-BR"/>
              </w:rPr>
            </w:pPr>
            <w:r w:rsidRPr="00556878">
              <w:rPr>
                <w:rFonts w:ascii="Arial" w:eastAsia="Times New Roman" w:hAnsi="Arial" w:cs="Arial"/>
                <w:sz w:val="20"/>
                <w:lang w:eastAsia="pt-BR"/>
              </w:rPr>
              <w:t xml:space="preserve">      Outras Transferências e Delegações Concedidas</w:t>
            </w:r>
          </w:p>
        </w:tc>
        <w:tc>
          <w:tcPr>
            <w:tcW w:w="913" w:type="pct"/>
            <w:tcBorders>
              <w:top w:val="nil"/>
              <w:left w:val="nil"/>
              <w:bottom w:val="single" w:sz="4" w:space="0" w:color="1EAA7A"/>
              <w:right w:val="nil"/>
            </w:tcBorders>
            <w:shd w:val="clear" w:color="000000" w:fill="E6F1EB"/>
            <w:noWrap/>
            <w:vAlign w:val="center"/>
          </w:tcPr>
          <w:p w14:paraId="08F5454C" w14:textId="77777777" w:rsidR="00A93B90" w:rsidRPr="00556878" w:rsidRDefault="00A93B90" w:rsidP="00750D2A">
            <w:pPr>
              <w:keepNext/>
              <w:spacing w:before="0" w:line="276" w:lineRule="auto"/>
              <w:ind w:firstLine="0"/>
              <w:jc w:val="right"/>
              <w:rPr>
                <w:rFonts w:ascii="Arial" w:eastAsia="Times New Roman" w:hAnsi="Arial" w:cs="Arial"/>
                <w:bCs/>
                <w:sz w:val="20"/>
                <w:lang w:eastAsia="pt-BR"/>
              </w:rPr>
            </w:pPr>
            <w:r w:rsidRPr="00556878">
              <w:rPr>
                <w:rFonts w:ascii="Arial" w:eastAsia="Times New Roman" w:hAnsi="Arial" w:cs="Arial"/>
                <w:bCs/>
                <w:sz w:val="20"/>
                <w:lang w:eastAsia="pt-BR"/>
              </w:rPr>
              <w:t>3.901.542,98</w:t>
            </w:r>
          </w:p>
        </w:tc>
        <w:tc>
          <w:tcPr>
            <w:tcW w:w="997" w:type="pct"/>
            <w:tcBorders>
              <w:top w:val="nil"/>
              <w:left w:val="nil"/>
              <w:bottom w:val="single" w:sz="4" w:space="0" w:color="1EAA7A"/>
              <w:right w:val="nil"/>
            </w:tcBorders>
            <w:shd w:val="clear" w:color="000000" w:fill="E6F1EB"/>
            <w:noWrap/>
            <w:vAlign w:val="center"/>
            <w:hideMark/>
          </w:tcPr>
          <w:p w14:paraId="447026A9" w14:textId="77777777" w:rsidR="00A93B90" w:rsidRPr="00556878" w:rsidRDefault="00A93B90" w:rsidP="00750D2A">
            <w:pPr>
              <w:spacing w:before="0" w:line="276" w:lineRule="auto"/>
              <w:ind w:firstLine="0"/>
              <w:jc w:val="right"/>
              <w:rPr>
                <w:rFonts w:ascii="Arial" w:eastAsia="Times New Roman" w:hAnsi="Arial" w:cs="Arial"/>
                <w:sz w:val="20"/>
                <w:lang w:eastAsia="pt-BR"/>
              </w:rPr>
            </w:pPr>
            <w:r w:rsidRPr="00556878">
              <w:rPr>
                <w:rFonts w:ascii="Arial" w:eastAsia="Times New Roman" w:hAnsi="Arial" w:cs="Arial"/>
                <w:sz w:val="20"/>
                <w:lang w:eastAsia="pt-BR"/>
              </w:rPr>
              <w:t>8.327.800,16</w:t>
            </w:r>
          </w:p>
        </w:tc>
      </w:tr>
      <w:tr w:rsidR="00A93B90" w:rsidRPr="00556878" w14:paraId="0BFE4227" w14:textId="77777777" w:rsidTr="00750D2A">
        <w:trPr>
          <w:trHeight w:val="227"/>
        </w:trPr>
        <w:tc>
          <w:tcPr>
            <w:tcW w:w="3090" w:type="pct"/>
            <w:tcBorders>
              <w:top w:val="nil"/>
              <w:left w:val="nil"/>
              <w:bottom w:val="single" w:sz="4" w:space="0" w:color="1EAA7A"/>
              <w:right w:val="nil"/>
            </w:tcBorders>
            <w:shd w:val="clear" w:color="000000" w:fill="FFFFFF"/>
            <w:noWrap/>
            <w:vAlign w:val="center"/>
            <w:hideMark/>
          </w:tcPr>
          <w:p w14:paraId="06AC683A" w14:textId="77777777" w:rsidR="00A93B90" w:rsidRPr="00556878" w:rsidRDefault="00A93B90" w:rsidP="00750D2A">
            <w:pPr>
              <w:spacing w:before="0" w:line="276" w:lineRule="auto"/>
              <w:ind w:firstLine="0"/>
              <w:jc w:val="left"/>
              <w:rPr>
                <w:rFonts w:ascii="Arial" w:eastAsia="Times New Roman" w:hAnsi="Arial" w:cs="Arial"/>
                <w:b/>
                <w:bCs/>
                <w:sz w:val="20"/>
                <w:lang w:eastAsia="pt-BR"/>
              </w:rPr>
            </w:pPr>
            <w:r w:rsidRPr="00556878">
              <w:rPr>
                <w:rFonts w:ascii="Arial" w:eastAsia="Times New Roman" w:hAnsi="Arial" w:cs="Arial"/>
                <w:b/>
                <w:bCs/>
                <w:sz w:val="20"/>
                <w:lang w:eastAsia="pt-BR"/>
              </w:rPr>
              <w:t xml:space="preserve">   Desvalorização e Perda de Ativos e Incorporação de Passivos</w:t>
            </w:r>
          </w:p>
        </w:tc>
        <w:tc>
          <w:tcPr>
            <w:tcW w:w="913" w:type="pct"/>
            <w:tcBorders>
              <w:top w:val="nil"/>
              <w:left w:val="nil"/>
              <w:bottom w:val="single" w:sz="4" w:space="0" w:color="1EAA7A"/>
              <w:right w:val="nil"/>
            </w:tcBorders>
            <w:shd w:val="clear" w:color="000000" w:fill="FFFFFF"/>
            <w:noWrap/>
            <w:vAlign w:val="center"/>
          </w:tcPr>
          <w:p w14:paraId="1F27402E" w14:textId="77777777" w:rsidR="00A93B90" w:rsidRPr="00556878" w:rsidRDefault="00A93B90" w:rsidP="00750D2A">
            <w:pPr>
              <w:keepNext/>
              <w:spacing w:before="0" w:line="276" w:lineRule="auto"/>
              <w:ind w:firstLine="0"/>
              <w:jc w:val="right"/>
              <w:rPr>
                <w:rFonts w:ascii="Arial" w:eastAsia="Times New Roman" w:hAnsi="Arial" w:cs="Arial"/>
                <w:b/>
                <w:bCs/>
                <w:sz w:val="20"/>
                <w:lang w:eastAsia="pt-BR"/>
              </w:rPr>
            </w:pPr>
            <w:r w:rsidRPr="00556878">
              <w:rPr>
                <w:rFonts w:ascii="Arial" w:eastAsia="Times New Roman" w:hAnsi="Arial" w:cs="Arial"/>
                <w:b/>
                <w:bCs/>
                <w:sz w:val="20"/>
                <w:lang w:eastAsia="pt-BR"/>
              </w:rPr>
              <w:t>11.909.493,11</w:t>
            </w:r>
          </w:p>
        </w:tc>
        <w:tc>
          <w:tcPr>
            <w:tcW w:w="997" w:type="pct"/>
            <w:tcBorders>
              <w:top w:val="nil"/>
              <w:left w:val="nil"/>
              <w:bottom w:val="single" w:sz="4" w:space="0" w:color="1EAA7A"/>
              <w:right w:val="nil"/>
            </w:tcBorders>
            <w:shd w:val="clear" w:color="000000" w:fill="FFFFFF"/>
            <w:noWrap/>
            <w:vAlign w:val="center"/>
            <w:hideMark/>
          </w:tcPr>
          <w:p w14:paraId="3FD5E6A6" w14:textId="77777777" w:rsidR="00A93B90" w:rsidRPr="00556878" w:rsidRDefault="00A93B90" w:rsidP="00750D2A">
            <w:pPr>
              <w:spacing w:before="0" w:line="276" w:lineRule="auto"/>
              <w:ind w:firstLine="0"/>
              <w:jc w:val="right"/>
              <w:rPr>
                <w:rFonts w:ascii="Arial" w:eastAsia="Times New Roman" w:hAnsi="Arial" w:cs="Arial"/>
                <w:b/>
                <w:bCs/>
                <w:sz w:val="20"/>
                <w:lang w:eastAsia="pt-BR"/>
              </w:rPr>
            </w:pPr>
            <w:r w:rsidRPr="00556878">
              <w:rPr>
                <w:rFonts w:ascii="Arial" w:eastAsia="Times New Roman" w:hAnsi="Arial" w:cs="Arial"/>
                <w:b/>
                <w:bCs/>
                <w:sz w:val="20"/>
                <w:lang w:eastAsia="pt-BR"/>
              </w:rPr>
              <w:t>288.931.894,17</w:t>
            </w:r>
          </w:p>
        </w:tc>
      </w:tr>
      <w:tr w:rsidR="00A93B90" w:rsidRPr="00556878" w14:paraId="36D0CA63" w14:textId="77777777" w:rsidTr="00750D2A">
        <w:trPr>
          <w:trHeight w:val="227"/>
        </w:trPr>
        <w:tc>
          <w:tcPr>
            <w:tcW w:w="3090" w:type="pct"/>
            <w:tcBorders>
              <w:top w:val="nil"/>
              <w:left w:val="nil"/>
              <w:bottom w:val="single" w:sz="4" w:space="0" w:color="1EAA7A"/>
              <w:right w:val="nil"/>
            </w:tcBorders>
            <w:shd w:val="clear" w:color="000000" w:fill="E6F1EB"/>
            <w:noWrap/>
            <w:vAlign w:val="center"/>
            <w:hideMark/>
          </w:tcPr>
          <w:p w14:paraId="343C8F76" w14:textId="77777777" w:rsidR="00A93B90" w:rsidRPr="00556878" w:rsidRDefault="00A93B90" w:rsidP="00750D2A">
            <w:pPr>
              <w:spacing w:before="0" w:line="276" w:lineRule="auto"/>
              <w:ind w:firstLine="0"/>
              <w:jc w:val="left"/>
              <w:rPr>
                <w:rFonts w:ascii="Arial" w:eastAsia="Times New Roman" w:hAnsi="Arial" w:cs="Arial"/>
                <w:sz w:val="20"/>
                <w:lang w:eastAsia="pt-BR"/>
              </w:rPr>
            </w:pPr>
            <w:r w:rsidRPr="00556878">
              <w:rPr>
                <w:rFonts w:ascii="Arial" w:eastAsia="Times New Roman" w:hAnsi="Arial" w:cs="Arial"/>
                <w:sz w:val="20"/>
                <w:lang w:eastAsia="pt-BR"/>
              </w:rPr>
              <w:t xml:space="preserve">      Reavaliação, Redução a Valor Recuperável e Ajustes p/ Perdas</w:t>
            </w:r>
          </w:p>
        </w:tc>
        <w:tc>
          <w:tcPr>
            <w:tcW w:w="913" w:type="pct"/>
            <w:tcBorders>
              <w:top w:val="nil"/>
              <w:left w:val="nil"/>
              <w:bottom w:val="single" w:sz="4" w:space="0" w:color="1EAA7A"/>
              <w:right w:val="nil"/>
            </w:tcBorders>
            <w:shd w:val="clear" w:color="000000" w:fill="E6F1EB"/>
            <w:noWrap/>
            <w:vAlign w:val="center"/>
          </w:tcPr>
          <w:p w14:paraId="12586BAD" w14:textId="77777777" w:rsidR="00A93B90" w:rsidRPr="00556878" w:rsidRDefault="00A93B90" w:rsidP="00750D2A">
            <w:pPr>
              <w:keepNext/>
              <w:spacing w:before="0" w:line="276" w:lineRule="auto"/>
              <w:ind w:firstLine="0"/>
              <w:jc w:val="right"/>
              <w:rPr>
                <w:rFonts w:ascii="Arial" w:eastAsia="Times New Roman" w:hAnsi="Arial" w:cs="Arial"/>
                <w:bCs/>
                <w:sz w:val="20"/>
                <w:lang w:eastAsia="pt-BR"/>
              </w:rPr>
            </w:pPr>
            <w:r w:rsidRPr="00556878">
              <w:rPr>
                <w:rFonts w:ascii="Arial" w:eastAsia="Times New Roman" w:hAnsi="Arial" w:cs="Arial"/>
                <w:bCs/>
                <w:sz w:val="20"/>
                <w:lang w:eastAsia="pt-BR"/>
              </w:rPr>
              <w:t>2.955.904,14</w:t>
            </w:r>
          </w:p>
        </w:tc>
        <w:tc>
          <w:tcPr>
            <w:tcW w:w="997" w:type="pct"/>
            <w:tcBorders>
              <w:top w:val="nil"/>
              <w:left w:val="nil"/>
              <w:bottom w:val="single" w:sz="4" w:space="0" w:color="1EAA7A"/>
              <w:right w:val="nil"/>
            </w:tcBorders>
            <w:shd w:val="clear" w:color="000000" w:fill="E6F1EB"/>
            <w:noWrap/>
            <w:vAlign w:val="center"/>
            <w:hideMark/>
          </w:tcPr>
          <w:p w14:paraId="65277C19" w14:textId="77777777" w:rsidR="00A93B90" w:rsidRPr="00556878" w:rsidRDefault="00A93B90" w:rsidP="00750D2A">
            <w:pPr>
              <w:spacing w:before="0" w:line="276" w:lineRule="auto"/>
              <w:ind w:firstLine="0"/>
              <w:jc w:val="right"/>
              <w:rPr>
                <w:rFonts w:ascii="Arial" w:eastAsia="Times New Roman" w:hAnsi="Arial" w:cs="Arial"/>
                <w:sz w:val="20"/>
                <w:lang w:eastAsia="pt-BR"/>
              </w:rPr>
            </w:pPr>
            <w:r w:rsidRPr="00556878">
              <w:rPr>
                <w:rFonts w:ascii="Arial" w:eastAsia="Times New Roman" w:hAnsi="Arial" w:cs="Arial"/>
                <w:sz w:val="20"/>
                <w:lang w:eastAsia="pt-BR"/>
              </w:rPr>
              <w:t>11.435.210,73</w:t>
            </w:r>
          </w:p>
        </w:tc>
      </w:tr>
      <w:tr w:rsidR="00A93B90" w:rsidRPr="00556878" w14:paraId="78AAA2F1" w14:textId="77777777" w:rsidTr="00750D2A">
        <w:trPr>
          <w:trHeight w:val="227"/>
        </w:trPr>
        <w:tc>
          <w:tcPr>
            <w:tcW w:w="3090" w:type="pct"/>
            <w:tcBorders>
              <w:top w:val="nil"/>
              <w:left w:val="nil"/>
              <w:bottom w:val="single" w:sz="4" w:space="0" w:color="1EAA7A"/>
              <w:right w:val="nil"/>
            </w:tcBorders>
            <w:shd w:val="clear" w:color="000000" w:fill="FFFFFF"/>
            <w:noWrap/>
            <w:vAlign w:val="center"/>
            <w:hideMark/>
          </w:tcPr>
          <w:p w14:paraId="02F102BF" w14:textId="77777777" w:rsidR="00A93B90" w:rsidRPr="00556878" w:rsidRDefault="00A93B90" w:rsidP="00750D2A">
            <w:pPr>
              <w:spacing w:before="0" w:line="276" w:lineRule="auto"/>
              <w:ind w:firstLine="0"/>
              <w:jc w:val="left"/>
              <w:rPr>
                <w:rFonts w:ascii="Arial" w:eastAsia="Times New Roman" w:hAnsi="Arial" w:cs="Arial"/>
                <w:sz w:val="20"/>
                <w:lang w:eastAsia="pt-BR"/>
              </w:rPr>
            </w:pPr>
            <w:r w:rsidRPr="00556878">
              <w:rPr>
                <w:rFonts w:ascii="Arial" w:eastAsia="Times New Roman" w:hAnsi="Arial" w:cs="Arial"/>
                <w:sz w:val="20"/>
                <w:lang w:eastAsia="pt-BR"/>
              </w:rPr>
              <w:t xml:space="preserve">      Perdas com Alienação</w:t>
            </w:r>
          </w:p>
        </w:tc>
        <w:tc>
          <w:tcPr>
            <w:tcW w:w="913" w:type="pct"/>
            <w:tcBorders>
              <w:top w:val="nil"/>
              <w:left w:val="nil"/>
              <w:bottom w:val="single" w:sz="4" w:space="0" w:color="1EAA7A"/>
              <w:right w:val="nil"/>
            </w:tcBorders>
            <w:shd w:val="clear" w:color="000000" w:fill="FFFFFF"/>
            <w:noWrap/>
            <w:vAlign w:val="center"/>
          </w:tcPr>
          <w:p w14:paraId="73031780" w14:textId="77777777" w:rsidR="00A93B90" w:rsidRPr="00556878" w:rsidRDefault="00A93B90" w:rsidP="00750D2A">
            <w:pPr>
              <w:keepNext/>
              <w:spacing w:before="0" w:line="276" w:lineRule="auto"/>
              <w:ind w:firstLine="0"/>
              <w:jc w:val="right"/>
              <w:rPr>
                <w:rFonts w:ascii="Arial" w:eastAsia="Times New Roman" w:hAnsi="Arial" w:cs="Arial"/>
                <w:bCs/>
                <w:sz w:val="20"/>
                <w:lang w:eastAsia="pt-BR"/>
              </w:rPr>
            </w:pPr>
            <w:r w:rsidRPr="00556878">
              <w:rPr>
                <w:rFonts w:ascii="Arial" w:eastAsia="Times New Roman" w:hAnsi="Arial" w:cs="Arial"/>
                <w:bCs/>
                <w:sz w:val="20"/>
                <w:lang w:eastAsia="pt-BR"/>
              </w:rPr>
              <w:t>-</w:t>
            </w:r>
          </w:p>
        </w:tc>
        <w:tc>
          <w:tcPr>
            <w:tcW w:w="997" w:type="pct"/>
            <w:tcBorders>
              <w:top w:val="nil"/>
              <w:left w:val="nil"/>
              <w:bottom w:val="single" w:sz="4" w:space="0" w:color="1EAA7A"/>
              <w:right w:val="nil"/>
            </w:tcBorders>
            <w:shd w:val="clear" w:color="000000" w:fill="FFFFFF"/>
            <w:noWrap/>
            <w:vAlign w:val="center"/>
            <w:hideMark/>
          </w:tcPr>
          <w:p w14:paraId="58A97998" w14:textId="77777777" w:rsidR="00A93B90" w:rsidRPr="00556878" w:rsidRDefault="00A93B90" w:rsidP="00750D2A">
            <w:pPr>
              <w:spacing w:before="0" w:line="276" w:lineRule="auto"/>
              <w:ind w:firstLine="0"/>
              <w:jc w:val="right"/>
              <w:rPr>
                <w:rFonts w:ascii="Arial" w:eastAsia="Times New Roman" w:hAnsi="Arial" w:cs="Arial"/>
                <w:sz w:val="20"/>
                <w:lang w:eastAsia="pt-BR"/>
              </w:rPr>
            </w:pPr>
            <w:r w:rsidRPr="00556878">
              <w:rPr>
                <w:rFonts w:ascii="Arial" w:eastAsia="Times New Roman" w:hAnsi="Arial" w:cs="Arial"/>
                <w:sz w:val="20"/>
                <w:lang w:eastAsia="pt-BR"/>
              </w:rPr>
              <w:t>-</w:t>
            </w:r>
          </w:p>
        </w:tc>
      </w:tr>
      <w:tr w:rsidR="00A93B90" w:rsidRPr="00556878" w14:paraId="47F66131" w14:textId="77777777" w:rsidTr="00750D2A">
        <w:trPr>
          <w:trHeight w:val="227"/>
        </w:trPr>
        <w:tc>
          <w:tcPr>
            <w:tcW w:w="3090" w:type="pct"/>
            <w:tcBorders>
              <w:top w:val="nil"/>
              <w:left w:val="nil"/>
              <w:bottom w:val="single" w:sz="4" w:space="0" w:color="1EAA7A"/>
              <w:right w:val="nil"/>
            </w:tcBorders>
            <w:shd w:val="clear" w:color="000000" w:fill="E6F1EB"/>
            <w:noWrap/>
            <w:vAlign w:val="center"/>
            <w:hideMark/>
          </w:tcPr>
          <w:p w14:paraId="4539F8E1" w14:textId="77777777" w:rsidR="00A93B90" w:rsidRPr="00556878" w:rsidRDefault="00A93B90" w:rsidP="00750D2A">
            <w:pPr>
              <w:spacing w:before="0" w:line="276" w:lineRule="auto"/>
              <w:ind w:firstLine="0"/>
              <w:jc w:val="left"/>
              <w:rPr>
                <w:rFonts w:ascii="Arial" w:eastAsia="Times New Roman" w:hAnsi="Arial" w:cs="Arial"/>
                <w:sz w:val="20"/>
                <w:lang w:eastAsia="pt-BR"/>
              </w:rPr>
            </w:pPr>
            <w:r w:rsidRPr="00556878">
              <w:rPr>
                <w:rFonts w:ascii="Arial" w:eastAsia="Times New Roman" w:hAnsi="Arial" w:cs="Arial"/>
                <w:sz w:val="20"/>
                <w:lang w:eastAsia="pt-BR"/>
              </w:rPr>
              <w:t xml:space="preserve">      Perdas Involuntárias</w:t>
            </w:r>
          </w:p>
        </w:tc>
        <w:tc>
          <w:tcPr>
            <w:tcW w:w="913" w:type="pct"/>
            <w:tcBorders>
              <w:top w:val="nil"/>
              <w:left w:val="nil"/>
              <w:bottom w:val="single" w:sz="4" w:space="0" w:color="1EAA7A"/>
              <w:right w:val="nil"/>
            </w:tcBorders>
            <w:shd w:val="clear" w:color="000000" w:fill="E6F1EB"/>
            <w:noWrap/>
            <w:vAlign w:val="center"/>
          </w:tcPr>
          <w:p w14:paraId="5C0D96FE" w14:textId="77777777" w:rsidR="00A93B90" w:rsidRPr="00556878" w:rsidRDefault="00A93B90" w:rsidP="00750D2A">
            <w:pPr>
              <w:keepNext/>
              <w:spacing w:before="0" w:line="276" w:lineRule="auto"/>
              <w:ind w:firstLine="0"/>
              <w:jc w:val="right"/>
              <w:rPr>
                <w:rFonts w:ascii="Arial" w:eastAsia="Times New Roman" w:hAnsi="Arial" w:cs="Arial"/>
                <w:bCs/>
                <w:sz w:val="20"/>
                <w:lang w:eastAsia="pt-BR"/>
              </w:rPr>
            </w:pPr>
            <w:r w:rsidRPr="00556878">
              <w:rPr>
                <w:rFonts w:ascii="Arial" w:eastAsia="Times New Roman" w:hAnsi="Arial" w:cs="Arial"/>
                <w:bCs/>
                <w:sz w:val="20"/>
                <w:lang w:eastAsia="pt-BR"/>
              </w:rPr>
              <w:t>3.554,90</w:t>
            </w:r>
          </w:p>
        </w:tc>
        <w:tc>
          <w:tcPr>
            <w:tcW w:w="997" w:type="pct"/>
            <w:tcBorders>
              <w:top w:val="nil"/>
              <w:left w:val="nil"/>
              <w:bottom w:val="single" w:sz="4" w:space="0" w:color="1EAA7A"/>
              <w:right w:val="nil"/>
            </w:tcBorders>
            <w:shd w:val="clear" w:color="000000" w:fill="E6F1EB"/>
            <w:noWrap/>
            <w:vAlign w:val="center"/>
            <w:hideMark/>
          </w:tcPr>
          <w:p w14:paraId="10668483" w14:textId="77777777" w:rsidR="00A93B90" w:rsidRPr="00556878" w:rsidRDefault="00A93B90" w:rsidP="00750D2A">
            <w:pPr>
              <w:spacing w:before="0" w:line="276" w:lineRule="auto"/>
              <w:ind w:firstLine="0"/>
              <w:jc w:val="right"/>
              <w:rPr>
                <w:rFonts w:ascii="Arial" w:eastAsia="Times New Roman" w:hAnsi="Arial" w:cs="Arial"/>
                <w:sz w:val="20"/>
                <w:lang w:eastAsia="pt-BR"/>
              </w:rPr>
            </w:pPr>
            <w:r w:rsidRPr="00556878">
              <w:rPr>
                <w:rFonts w:ascii="Arial" w:eastAsia="Times New Roman" w:hAnsi="Arial" w:cs="Arial"/>
                <w:sz w:val="20"/>
                <w:lang w:eastAsia="pt-BR"/>
              </w:rPr>
              <w:t>71.338,78</w:t>
            </w:r>
          </w:p>
        </w:tc>
      </w:tr>
      <w:tr w:rsidR="00A93B90" w:rsidRPr="00556878" w14:paraId="10BAB166" w14:textId="77777777" w:rsidTr="00750D2A">
        <w:trPr>
          <w:trHeight w:val="227"/>
        </w:trPr>
        <w:tc>
          <w:tcPr>
            <w:tcW w:w="3090" w:type="pct"/>
            <w:tcBorders>
              <w:top w:val="nil"/>
              <w:left w:val="nil"/>
              <w:bottom w:val="single" w:sz="4" w:space="0" w:color="1EAA7A"/>
              <w:right w:val="nil"/>
            </w:tcBorders>
            <w:shd w:val="clear" w:color="000000" w:fill="FFFFFF"/>
            <w:noWrap/>
            <w:vAlign w:val="center"/>
            <w:hideMark/>
          </w:tcPr>
          <w:p w14:paraId="51FB7934" w14:textId="77777777" w:rsidR="00A93B90" w:rsidRPr="00556878" w:rsidRDefault="00A93B90" w:rsidP="00750D2A">
            <w:pPr>
              <w:spacing w:before="0" w:line="276" w:lineRule="auto"/>
              <w:ind w:firstLine="0"/>
              <w:jc w:val="left"/>
              <w:rPr>
                <w:rFonts w:ascii="Arial" w:eastAsia="Times New Roman" w:hAnsi="Arial" w:cs="Arial"/>
                <w:sz w:val="20"/>
                <w:lang w:eastAsia="pt-BR"/>
              </w:rPr>
            </w:pPr>
            <w:r w:rsidRPr="00556878">
              <w:rPr>
                <w:rFonts w:ascii="Arial" w:eastAsia="Times New Roman" w:hAnsi="Arial" w:cs="Arial"/>
                <w:sz w:val="20"/>
                <w:lang w:eastAsia="pt-BR"/>
              </w:rPr>
              <w:t xml:space="preserve">      Incorporação de Passivos</w:t>
            </w:r>
          </w:p>
        </w:tc>
        <w:tc>
          <w:tcPr>
            <w:tcW w:w="913" w:type="pct"/>
            <w:tcBorders>
              <w:top w:val="nil"/>
              <w:left w:val="nil"/>
              <w:bottom w:val="single" w:sz="4" w:space="0" w:color="1EAA7A"/>
              <w:right w:val="nil"/>
            </w:tcBorders>
            <w:shd w:val="clear" w:color="000000" w:fill="FFFFFF"/>
            <w:noWrap/>
            <w:vAlign w:val="center"/>
          </w:tcPr>
          <w:p w14:paraId="3765A904" w14:textId="77777777" w:rsidR="00A93B90" w:rsidRPr="00556878" w:rsidRDefault="00A93B90" w:rsidP="00750D2A">
            <w:pPr>
              <w:keepNext/>
              <w:spacing w:before="0" w:line="276" w:lineRule="auto"/>
              <w:ind w:firstLine="0"/>
              <w:jc w:val="right"/>
              <w:rPr>
                <w:rFonts w:ascii="Arial" w:eastAsia="Times New Roman" w:hAnsi="Arial" w:cs="Arial"/>
                <w:bCs/>
                <w:sz w:val="20"/>
                <w:lang w:eastAsia="pt-BR"/>
              </w:rPr>
            </w:pPr>
            <w:r w:rsidRPr="00556878">
              <w:rPr>
                <w:rFonts w:ascii="Arial" w:eastAsia="Times New Roman" w:hAnsi="Arial" w:cs="Arial"/>
                <w:bCs/>
                <w:sz w:val="20"/>
                <w:lang w:eastAsia="pt-BR"/>
              </w:rPr>
              <w:t>8.903.401,05</w:t>
            </w:r>
          </w:p>
        </w:tc>
        <w:tc>
          <w:tcPr>
            <w:tcW w:w="997" w:type="pct"/>
            <w:tcBorders>
              <w:top w:val="nil"/>
              <w:left w:val="nil"/>
              <w:bottom w:val="single" w:sz="4" w:space="0" w:color="1EAA7A"/>
              <w:right w:val="nil"/>
            </w:tcBorders>
            <w:shd w:val="clear" w:color="000000" w:fill="FFFFFF"/>
            <w:noWrap/>
            <w:vAlign w:val="center"/>
            <w:hideMark/>
          </w:tcPr>
          <w:p w14:paraId="5211D239" w14:textId="77777777" w:rsidR="00A93B90" w:rsidRPr="00556878" w:rsidRDefault="00A93B90" w:rsidP="00750D2A">
            <w:pPr>
              <w:spacing w:before="0" w:line="276" w:lineRule="auto"/>
              <w:ind w:firstLine="0"/>
              <w:jc w:val="right"/>
              <w:rPr>
                <w:rFonts w:ascii="Arial" w:eastAsia="Times New Roman" w:hAnsi="Arial" w:cs="Arial"/>
                <w:sz w:val="20"/>
                <w:lang w:eastAsia="pt-BR"/>
              </w:rPr>
            </w:pPr>
            <w:r w:rsidRPr="00556878">
              <w:rPr>
                <w:rFonts w:ascii="Arial" w:eastAsia="Times New Roman" w:hAnsi="Arial" w:cs="Arial"/>
                <w:sz w:val="20"/>
                <w:lang w:eastAsia="pt-BR"/>
              </w:rPr>
              <w:t>78.307.953,90</w:t>
            </w:r>
          </w:p>
        </w:tc>
      </w:tr>
      <w:tr w:rsidR="00A93B90" w:rsidRPr="00556878" w14:paraId="18571B05" w14:textId="77777777" w:rsidTr="00750D2A">
        <w:trPr>
          <w:trHeight w:val="227"/>
        </w:trPr>
        <w:tc>
          <w:tcPr>
            <w:tcW w:w="3090" w:type="pct"/>
            <w:tcBorders>
              <w:top w:val="nil"/>
              <w:left w:val="nil"/>
              <w:bottom w:val="single" w:sz="4" w:space="0" w:color="1EAA7A"/>
              <w:right w:val="nil"/>
            </w:tcBorders>
            <w:shd w:val="clear" w:color="000000" w:fill="E6F1EB"/>
            <w:noWrap/>
            <w:vAlign w:val="center"/>
            <w:hideMark/>
          </w:tcPr>
          <w:p w14:paraId="65343D9D" w14:textId="77777777" w:rsidR="00A93B90" w:rsidRPr="00556878" w:rsidRDefault="00A93B90" w:rsidP="00750D2A">
            <w:pPr>
              <w:spacing w:before="0" w:line="276" w:lineRule="auto"/>
              <w:ind w:firstLine="0"/>
              <w:jc w:val="left"/>
              <w:rPr>
                <w:rFonts w:ascii="Arial" w:eastAsia="Times New Roman" w:hAnsi="Arial" w:cs="Arial"/>
                <w:sz w:val="20"/>
                <w:lang w:eastAsia="pt-BR"/>
              </w:rPr>
            </w:pPr>
            <w:r w:rsidRPr="00556878">
              <w:rPr>
                <w:rFonts w:ascii="Arial" w:eastAsia="Times New Roman" w:hAnsi="Arial" w:cs="Arial"/>
                <w:sz w:val="20"/>
                <w:lang w:eastAsia="pt-BR"/>
              </w:rPr>
              <w:t xml:space="preserve">      Desincorporação de Ativos</w:t>
            </w:r>
          </w:p>
        </w:tc>
        <w:tc>
          <w:tcPr>
            <w:tcW w:w="913" w:type="pct"/>
            <w:tcBorders>
              <w:top w:val="nil"/>
              <w:left w:val="nil"/>
              <w:bottom w:val="single" w:sz="4" w:space="0" w:color="1EAA7A"/>
              <w:right w:val="nil"/>
            </w:tcBorders>
            <w:shd w:val="clear" w:color="000000" w:fill="E6F1EB"/>
            <w:noWrap/>
            <w:vAlign w:val="center"/>
          </w:tcPr>
          <w:p w14:paraId="202CACA5" w14:textId="77777777" w:rsidR="00A93B90" w:rsidRPr="00556878" w:rsidRDefault="00A93B90" w:rsidP="00750D2A">
            <w:pPr>
              <w:keepNext/>
              <w:spacing w:before="0" w:line="276" w:lineRule="auto"/>
              <w:ind w:firstLine="0"/>
              <w:jc w:val="right"/>
              <w:rPr>
                <w:rFonts w:ascii="Arial" w:eastAsia="Times New Roman" w:hAnsi="Arial" w:cs="Arial"/>
                <w:bCs/>
                <w:sz w:val="20"/>
                <w:lang w:eastAsia="pt-BR"/>
              </w:rPr>
            </w:pPr>
            <w:r w:rsidRPr="00556878">
              <w:rPr>
                <w:rFonts w:ascii="Arial" w:eastAsia="Times New Roman" w:hAnsi="Arial" w:cs="Arial"/>
                <w:bCs/>
                <w:sz w:val="20"/>
                <w:lang w:eastAsia="pt-BR"/>
              </w:rPr>
              <w:t>46.633,02</w:t>
            </w:r>
          </w:p>
        </w:tc>
        <w:tc>
          <w:tcPr>
            <w:tcW w:w="997" w:type="pct"/>
            <w:tcBorders>
              <w:top w:val="nil"/>
              <w:left w:val="nil"/>
              <w:bottom w:val="single" w:sz="4" w:space="0" w:color="1EAA7A"/>
              <w:right w:val="nil"/>
            </w:tcBorders>
            <w:shd w:val="clear" w:color="000000" w:fill="E6F1EB"/>
            <w:noWrap/>
            <w:vAlign w:val="center"/>
            <w:hideMark/>
          </w:tcPr>
          <w:p w14:paraId="6CE7EC0A" w14:textId="77777777" w:rsidR="00A93B90" w:rsidRPr="00556878" w:rsidRDefault="00A93B90" w:rsidP="00750D2A">
            <w:pPr>
              <w:spacing w:before="0" w:line="276" w:lineRule="auto"/>
              <w:ind w:firstLine="0"/>
              <w:jc w:val="right"/>
              <w:rPr>
                <w:rFonts w:ascii="Arial" w:eastAsia="Times New Roman" w:hAnsi="Arial" w:cs="Arial"/>
                <w:sz w:val="20"/>
                <w:lang w:eastAsia="pt-BR"/>
              </w:rPr>
            </w:pPr>
            <w:r w:rsidRPr="00556878">
              <w:rPr>
                <w:rFonts w:ascii="Arial" w:eastAsia="Times New Roman" w:hAnsi="Arial" w:cs="Arial"/>
                <w:sz w:val="20"/>
                <w:lang w:eastAsia="pt-BR"/>
              </w:rPr>
              <w:t>199.117.390,76</w:t>
            </w:r>
          </w:p>
        </w:tc>
      </w:tr>
      <w:tr w:rsidR="00A93B90" w:rsidRPr="00556878" w14:paraId="3A7B1711" w14:textId="77777777" w:rsidTr="00750D2A">
        <w:trPr>
          <w:trHeight w:val="227"/>
        </w:trPr>
        <w:tc>
          <w:tcPr>
            <w:tcW w:w="3090" w:type="pct"/>
            <w:tcBorders>
              <w:top w:val="nil"/>
              <w:left w:val="nil"/>
              <w:bottom w:val="single" w:sz="4" w:space="0" w:color="1EAA7A"/>
              <w:right w:val="nil"/>
            </w:tcBorders>
            <w:shd w:val="clear" w:color="000000" w:fill="FFFFFF"/>
            <w:noWrap/>
            <w:vAlign w:val="center"/>
            <w:hideMark/>
          </w:tcPr>
          <w:p w14:paraId="60B44B22" w14:textId="77777777" w:rsidR="00A93B90" w:rsidRPr="00556878" w:rsidRDefault="00A93B90" w:rsidP="00750D2A">
            <w:pPr>
              <w:spacing w:before="0" w:line="276" w:lineRule="auto"/>
              <w:ind w:firstLine="0"/>
              <w:jc w:val="left"/>
              <w:rPr>
                <w:rFonts w:ascii="Arial" w:eastAsia="Times New Roman" w:hAnsi="Arial" w:cs="Arial"/>
                <w:b/>
                <w:bCs/>
                <w:sz w:val="20"/>
                <w:lang w:eastAsia="pt-BR"/>
              </w:rPr>
            </w:pPr>
            <w:r w:rsidRPr="00556878">
              <w:rPr>
                <w:rFonts w:ascii="Arial" w:eastAsia="Times New Roman" w:hAnsi="Arial" w:cs="Arial"/>
                <w:b/>
                <w:bCs/>
                <w:sz w:val="20"/>
                <w:lang w:eastAsia="pt-BR"/>
              </w:rPr>
              <w:t xml:space="preserve">   Tributárias</w:t>
            </w:r>
          </w:p>
        </w:tc>
        <w:tc>
          <w:tcPr>
            <w:tcW w:w="913" w:type="pct"/>
            <w:tcBorders>
              <w:top w:val="nil"/>
              <w:left w:val="nil"/>
              <w:bottom w:val="single" w:sz="4" w:space="0" w:color="1EAA7A"/>
              <w:right w:val="nil"/>
            </w:tcBorders>
            <w:shd w:val="clear" w:color="000000" w:fill="FFFFFF"/>
            <w:noWrap/>
            <w:vAlign w:val="center"/>
          </w:tcPr>
          <w:p w14:paraId="7FB339A7" w14:textId="77777777" w:rsidR="00A93B90" w:rsidRPr="00556878" w:rsidRDefault="00A93B90" w:rsidP="00750D2A">
            <w:pPr>
              <w:keepNext/>
              <w:spacing w:before="0" w:line="276" w:lineRule="auto"/>
              <w:ind w:firstLine="0"/>
              <w:jc w:val="right"/>
              <w:rPr>
                <w:rFonts w:ascii="Arial" w:eastAsia="Times New Roman" w:hAnsi="Arial" w:cs="Arial"/>
                <w:bCs/>
                <w:sz w:val="20"/>
                <w:lang w:eastAsia="pt-BR"/>
              </w:rPr>
            </w:pPr>
            <w:r w:rsidRPr="00556878">
              <w:rPr>
                <w:rFonts w:ascii="Arial" w:eastAsia="Times New Roman" w:hAnsi="Arial" w:cs="Arial"/>
                <w:bCs/>
                <w:sz w:val="20"/>
                <w:lang w:eastAsia="pt-BR"/>
              </w:rPr>
              <w:t>27.073,09</w:t>
            </w:r>
          </w:p>
        </w:tc>
        <w:tc>
          <w:tcPr>
            <w:tcW w:w="997" w:type="pct"/>
            <w:tcBorders>
              <w:top w:val="nil"/>
              <w:left w:val="nil"/>
              <w:bottom w:val="single" w:sz="4" w:space="0" w:color="1EAA7A"/>
              <w:right w:val="nil"/>
            </w:tcBorders>
            <w:shd w:val="clear" w:color="000000" w:fill="FFFFFF"/>
            <w:noWrap/>
            <w:vAlign w:val="center"/>
            <w:hideMark/>
          </w:tcPr>
          <w:p w14:paraId="19B7C7DD" w14:textId="77777777" w:rsidR="00A93B90" w:rsidRPr="00556878" w:rsidRDefault="00A93B90" w:rsidP="00750D2A">
            <w:pPr>
              <w:spacing w:before="0" w:line="276" w:lineRule="auto"/>
              <w:ind w:firstLine="0"/>
              <w:jc w:val="right"/>
              <w:rPr>
                <w:rFonts w:ascii="Arial" w:eastAsia="Times New Roman" w:hAnsi="Arial" w:cs="Arial"/>
                <w:b/>
                <w:bCs/>
                <w:sz w:val="20"/>
                <w:lang w:eastAsia="pt-BR"/>
              </w:rPr>
            </w:pPr>
            <w:r w:rsidRPr="00556878">
              <w:rPr>
                <w:rFonts w:ascii="Arial" w:eastAsia="Times New Roman" w:hAnsi="Arial" w:cs="Arial"/>
                <w:b/>
                <w:bCs/>
                <w:sz w:val="20"/>
                <w:lang w:eastAsia="pt-BR"/>
              </w:rPr>
              <w:t>76.607,52</w:t>
            </w:r>
          </w:p>
        </w:tc>
      </w:tr>
      <w:tr w:rsidR="00A93B90" w:rsidRPr="00556878" w14:paraId="31894EDB" w14:textId="77777777" w:rsidTr="00750D2A">
        <w:trPr>
          <w:trHeight w:val="227"/>
        </w:trPr>
        <w:tc>
          <w:tcPr>
            <w:tcW w:w="3090" w:type="pct"/>
            <w:tcBorders>
              <w:top w:val="nil"/>
              <w:left w:val="nil"/>
              <w:bottom w:val="single" w:sz="4" w:space="0" w:color="1EAA7A"/>
              <w:right w:val="nil"/>
            </w:tcBorders>
            <w:shd w:val="clear" w:color="000000" w:fill="E6F1EB"/>
            <w:noWrap/>
            <w:vAlign w:val="center"/>
            <w:hideMark/>
          </w:tcPr>
          <w:p w14:paraId="1F30C058" w14:textId="77777777" w:rsidR="00A93B90" w:rsidRPr="00556878" w:rsidRDefault="00A93B90" w:rsidP="00750D2A">
            <w:pPr>
              <w:spacing w:before="0" w:line="276" w:lineRule="auto"/>
              <w:ind w:firstLine="0"/>
              <w:jc w:val="left"/>
              <w:rPr>
                <w:rFonts w:ascii="Arial" w:eastAsia="Times New Roman" w:hAnsi="Arial" w:cs="Arial"/>
                <w:sz w:val="20"/>
                <w:lang w:eastAsia="pt-BR"/>
              </w:rPr>
            </w:pPr>
            <w:r w:rsidRPr="00556878">
              <w:rPr>
                <w:rFonts w:ascii="Arial" w:eastAsia="Times New Roman" w:hAnsi="Arial" w:cs="Arial"/>
                <w:sz w:val="20"/>
                <w:lang w:eastAsia="pt-BR"/>
              </w:rPr>
              <w:t xml:space="preserve">      Impostos, Taxas e Contribuições de Melhoria</w:t>
            </w:r>
          </w:p>
        </w:tc>
        <w:tc>
          <w:tcPr>
            <w:tcW w:w="913" w:type="pct"/>
            <w:tcBorders>
              <w:top w:val="nil"/>
              <w:left w:val="nil"/>
              <w:bottom w:val="single" w:sz="4" w:space="0" w:color="1EAA7A"/>
              <w:right w:val="nil"/>
            </w:tcBorders>
            <w:shd w:val="clear" w:color="000000" w:fill="E6F1EB"/>
            <w:noWrap/>
            <w:vAlign w:val="center"/>
          </w:tcPr>
          <w:p w14:paraId="2C4FA94A" w14:textId="77777777" w:rsidR="00A93B90" w:rsidRPr="00556878" w:rsidRDefault="00A93B90" w:rsidP="00750D2A">
            <w:pPr>
              <w:keepNext/>
              <w:spacing w:before="0" w:line="276" w:lineRule="auto"/>
              <w:ind w:firstLine="0"/>
              <w:jc w:val="right"/>
              <w:rPr>
                <w:rFonts w:ascii="Arial" w:eastAsia="Times New Roman" w:hAnsi="Arial" w:cs="Arial"/>
                <w:bCs/>
                <w:sz w:val="20"/>
                <w:lang w:eastAsia="pt-BR"/>
              </w:rPr>
            </w:pPr>
            <w:r w:rsidRPr="00556878">
              <w:rPr>
                <w:rFonts w:ascii="Arial" w:eastAsia="Times New Roman" w:hAnsi="Arial" w:cs="Arial"/>
                <w:bCs/>
                <w:sz w:val="20"/>
                <w:lang w:eastAsia="pt-BR"/>
              </w:rPr>
              <w:t>9.376,24</w:t>
            </w:r>
          </w:p>
        </w:tc>
        <w:tc>
          <w:tcPr>
            <w:tcW w:w="997" w:type="pct"/>
            <w:tcBorders>
              <w:top w:val="nil"/>
              <w:left w:val="nil"/>
              <w:bottom w:val="single" w:sz="4" w:space="0" w:color="1EAA7A"/>
              <w:right w:val="nil"/>
            </w:tcBorders>
            <w:shd w:val="clear" w:color="000000" w:fill="E6F1EB"/>
            <w:noWrap/>
            <w:vAlign w:val="center"/>
            <w:hideMark/>
          </w:tcPr>
          <w:p w14:paraId="071E5401" w14:textId="77777777" w:rsidR="00A93B90" w:rsidRPr="00556878" w:rsidRDefault="00A93B90" w:rsidP="00750D2A">
            <w:pPr>
              <w:spacing w:before="0" w:line="276" w:lineRule="auto"/>
              <w:ind w:firstLine="0"/>
              <w:jc w:val="right"/>
              <w:rPr>
                <w:rFonts w:ascii="Arial" w:eastAsia="Times New Roman" w:hAnsi="Arial" w:cs="Arial"/>
                <w:sz w:val="20"/>
                <w:lang w:eastAsia="pt-BR"/>
              </w:rPr>
            </w:pPr>
            <w:r w:rsidRPr="00556878">
              <w:rPr>
                <w:rFonts w:ascii="Arial" w:eastAsia="Times New Roman" w:hAnsi="Arial" w:cs="Arial"/>
                <w:sz w:val="20"/>
                <w:lang w:eastAsia="pt-BR"/>
              </w:rPr>
              <w:t>25.012,80</w:t>
            </w:r>
          </w:p>
        </w:tc>
      </w:tr>
      <w:tr w:rsidR="00A93B90" w:rsidRPr="00556878" w14:paraId="76F60A4B" w14:textId="77777777" w:rsidTr="00750D2A">
        <w:trPr>
          <w:trHeight w:val="227"/>
        </w:trPr>
        <w:tc>
          <w:tcPr>
            <w:tcW w:w="3090" w:type="pct"/>
            <w:tcBorders>
              <w:top w:val="nil"/>
              <w:left w:val="nil"/>
              <w:bottom w:val="single" w:sz="4" w:space="0" w:color="1EAA7A"/>
              <w:right w:val="nil"/>
            </w:tcBorders>
            <w:shd w:val="clear" w:color="000000" w:fill="FFFFFF"/>
            <w:noWrap/>
            <w:vAlign w:val="center"/>
            <w:hideMark/>
          </w:tcPr>
          <w:p w14:paraId="7BA2ECA4" w14:textId="77777777" w:rsidR="00A93B90" w:rsidRPr="00556878" w:rsidRDefault="00A93B90" w:rsidP="00750D2A">
            <w:pPr>
              <w:spacing w:before="0" w:line="276" w:lineRule="auto"/>
              <w:ind w:firstLine="0"/>
              <w:jc w:val="left"/>
              <w:rPr>
                <w:rFonts w:ascii="Arial" w:eastAsia="Times New Roman" w:hAnsi="Arial" w:cs="Arial"/>
                <w:sz w:val="20"/>
                <w:lang w:eastAsia="pt-BR"/>
              </w:rPr>
            </w:pPr>
            <w:r w:rsidRPr="00556878">
              <w:rPr>
                <w:rFonts w:ascii="Arial" w:eastAsia="Times New Roman" w:hAnsi="Arial" w:cs="Arial"/>
                <w:sz w:val="20"/>
                <w:lang w:eastAsia="pt-BR"/>
              </w:rPr>
              <w:t xml:space="preserve">      Contribuições</w:t>
            </w:r>
          </w:p>
        </w:tc>
        <w:tc>
          <w:tcPr>
            <w:tcW w:w="913" w:type="pct"/>
            <w:tcBorders>
              <w:top w:val="nil"/>
              <w:left w:val="nil"/>
              <w:bottom w:val="single" w:sz="4" w:space="0" w:color="1EAA7A"/>
              <w:right w:val="nil"/>
            </w:tcBorders>
            <w:shd w:val="clear" w:color="000000" w:fill="FFFFFF"/>
            <w:noWrap/>
            <w:vAlign w:val="center"/>
          </w:tcPr>
          <w:p w14:paraId="345D3B8D" w14:textId="77777777" w:rsidR="00A93B90" w:rsidRPr="00556878" w:rsidRDefault="00A93B90" w:rsidP="00750D2A">
            <w:pPr>
              <w:keepNext/>
              <w:spacing w:before="0" w:line="276" w:lineRule="auto"/>
              <w:ind w:firstLine="0"/>
              <w:jc w:val="right"/>
              <w:rPr>
                <w:rFonts w:ascii="Arial" w:eastAsia="Times New Roman" w:hAnsi="Arial" w:cs="Arial"/>
                <w:bCs/>
                <w:sz w:val="20"/>
                <w:lang w:eastAsia="pt-BR"/>
              </w:rPr>
            </w:pPr>
            <w:r w:rsidRPr="00556878">
              <w:rPr>
                <w:rFonts w:ascii="Arial" w:eastAsia="Times New Roman" w:hAnsi="Arial" w:cs="Arial"/>
                <w:bCs/>
                <w:sz w:val="20"/>
                <w:lang w:eastAsia="pt-BR"/>
              </w:rPr>
              <w:t>17.696,85</w:t>
            </w:r>
          </w:p>
        </w:tc>
        <w:tc>
          <w:tcPr>
            <w:tcW w:w="997" w:type="pct"/>
            <w:tcBorders>
              <w:top w:val="nil"/>
              <w:left w:val="nil"/>
              <w:bottom w:val="single" w:sz="4" w:space="0" w:color="1EAA7A"/>
              <w:right w:val="nil"/>
            </w:tcBorders>
            <w:shd w:val="clear" w:color="000000" w:fill="FFFFFF"/>
            <w:noWrap/>
            <w:vAlign w:val="center"/>
            <w:hideMark/>
          </w:tcPr>
          <w:p w14:paraId="77C26051" w14:textId="77777777" w:rsidR="00A93B90" w:rsidRPr="00556878" w:rsidRDefault="00A93B90" w:rsidP="00750D2A">
            <w:pPr>
              <w:spacing w:before="0" w:line="276" w:lineRule="auto"/>
              <w:ind w:firstLine="0"/>
              <w:jc w:val="right"/>
              <w:rPr>
                <w:rFonts w:ascii="Arial" w:eastAsia="Times New Roman" w:hAnsi="Arial" w:cs="Arial"/>
                <w:sz w:val="20"/>
                <w:lang w:eastAsia="pt-BR"/>
              </w:rPr>
            </w:pPr>
            <w:r w:rsidRPr="00556878">
              <w:rPr>
                <w:rFonts w:ascii="Arial" w:eastAsia="Times New Roman" w:hAnsi="Arial" w:cs="Arial"/>
                <w:sz w:val="20"/>
                <w:lang w:eastAsia="pt-BR"/>
              </w:rPr>
              <w:t>51.594,72</w:t>
            </w:r>
          </w:p>
        </w:tc>
      </w:tr>
      <w:tr w:rsidR="00A93B90" w:rsidRPr="00556878" w14:paraId="537455DF" w14:textId="77777777" w:rsidTr="00750D2A">
        <w:trPr>
          <w:trHeight w:val="227"/>
        </w:trPr>
        <w:tc>
          <w:tcPr>
            <w:tcW w:w="3090" w:type="pct"/>
            <w:tcBorders>
              <w:top w:val="nil"/>
              <w:left w:val="nil"/>
              <w:bottom w:val="single" w:sz="4" w:space="0" w:color="1EAA7A"/>
              <w:right w:val="nil"/>
            </w:tcBorders>
            <w:shd w:val="clear" w:color="000000" w:fill="E6F1EB"/>
            <w:noWrap/>
            <w:vAlign w:val="center"/>
            <w:hideMark/>
          </w:tcPr>
          <w:p w14:paraId="57F5DDA6" w14:textId="77777777" w:rsidR="00A93B90" w:rsidRPr="00556878" w:rsidRDefault="00A93B90" w:rsidP="00750D2A">
            <w:pPr>
              <w:spacing w:before="0" w:line="276" w:lineRule="auto"/>
              <w:ind w:firstLine="0"/>
              <w:jc w:val="left"/>
              <w:rPr>
                <w:rFonts w:ascii="Arial" w:eastAsia="Times New Roman" w:hAnsi="Arial" w:cs="Arial"/>
                <w:b/>
                <w:bCs/>
                <w:sz w:val="20"/>
                <w:lang w:eastAsia="pt-BR"/>
              </w:rPr>
            </w:pPr>
            <w:r w:rsidRPr="00556878">
              <w:rPr>
                <w:rFonts w:ascii="Arial" w:eastAsia="Times New Roman" w:hAnsi="Arial" w:cs="Arial"/>
                <w:b/>
                <w:bCs/>
                <w:sz w:val="20"/>
                <w:lang w:eastAsia="pt-BR"/>
              </w:rPr>
              <w:t xml:space="preserve">   Custo - Mercadorias, Produtos Vend. e dos Serviços Prestados</w:t>
            </w:r>
          </w:p>
        </w:tc>
        <w:tc>
          <w:tcPr>
            <w:tcW w:w="913" w:type="pct"/>
            <w:tcBorders>
              <w:top w:val="nil"/>
              <w:left w:val="nil"/>
              <w:bottom w:val="single" w:sz="4" w:space="0" w:color="1EAA7A"/>
              <w:right w:val="nil"/>
            </w:tcBorders>
            <w:shd w:val="clear" w:color="000000" w:fill="E6F1EB"/>
            <w:noWrap/>
            <w:vAlign w:val="center"/>
          </w:tcPr>
          <w:p w14:paraId="0E4513A2" w14:textId="77777777" w:rsidR="00A93B90" w:rsidRPr="00556878" w:rsidRDefault="00A93B90" w:rsidP="00750D2A">
            <w:pPr>
              <w:keepNext/>
              <w:spacing w:before="0" w:line="276" w:lineRule="auto"/>
              <w:ind w:firstLine="0"/>
              <w:jc w:val="right"/>
              <w:rPr>
                <w:rFonts w:ascii="Arial" w:eastAsia="Times New Roman" w:hAnsi="Arial" w:cs="Arial"/>
                <w:b/>
                <w:bCs/>
                <w:sz w:val="20"/>
                <w:lang w:eastAsia="pt-BR"/>
              </w:rPr>
            </w:pPr>
            <w:r w:rsidRPr="00556878">
              <w:rPr>
                <w:rFonts w:ascii="Arial" w:eastAsia="Times New Roman" w:hAnsi="Arial" w:cs="Arial"/>
                <w:b/>
                <w:bCs/>
                <w:sz w:val="20"/>
                <w:lang w:eastAsia="pt-BR"/>
              </w:rPr>
              <w:t>-</w:t>
            </w:r>
          </w:p>
        </w:tc>
        <w:tc>
          <w:tcPr>
            <w:tcW w:w="997" w:type="pct"/>
            <w:tcBorders>
              <w:top w:val="nil"/>
              <w:left w:val="nil"/>
              <w:bottom w:val="single" w:sz="4" w:space="0" w:color="1EAA7A"/>
              <w:right w:val="nil"/>
            </w:tcBorders>
            <w:shd w:val="clear" w:color="000000" w:fill="E6F1EB"/>
            <w:noWrap/>
            <w:vAlign w:val="center"/>
            <w:hideMark/>
          </w:tcPr>
          <w:p w14:paraId="0B0ED7AA" w14:textId="77777777" w:rsidR="00A93B90" w:rsidRPr="00556878" w:rsidRDefault="00A93B90" w:rsidP="00750D2A">
            <w:pPr>
              <w:spacing w:before="0" w:line="276" w:lineRule="auto"/>
              <w:ind w:firstLine="0"/>
              <w:jc w:val="right"/>
              <w:rPr>
                <w:rFonts w:ascii="Arial" w:eastAsia="Times New Roman" w:hAnsi="Arial" w:cs="Arial"/>
                <w:b/>
                <w:bCs/>
                <w:sz w:val="20"/>
                <w:lang w:eastAsia="pt-BR"/>
              </w:rPr>
            </w:pPr>
            <w:r w:rsidRPr="00556878">
              <w:rPr>
                <w:rFonts w:ascii="Arial" w:eastAsia="Times New Roman" w:hAnsi="Arial" w:cs="Arial"/>
                <w:b/>
                <w:bCs/>
                <w:sz w:val="20"/>
                <w:lang w:eastAsia="pt-BR"/>
              </w:rPr>
              <w:t>-</w:t>
            </w:r>
          </w:p>
        </w:tc>
      </w:tr>
      <w:tr w:rsidR="00A93B90" w:rsidRPr="00556878" w14:paraId="072C88D8" w14:textId="77777777" w:rsidTr="00750D2A">
        <w:trPr>
          <w:trHeight w:val="227"/>
        </w:trPr>
        <w:tc>
          <w:tcPr>
            <w:tcW w:w="3090" w:type="pct"/>
            <w:tcBorders>
              <w:top w:val="nil"/>
              <w:left w:val="nil"/>
              <w:bottom w:val="single" w:sz="4" w:space="0" w:color="1EAA7A"/>
              <w:right w:val="nil"/>
            </w:tcBorders>
            <w:shd w:val="clear" w:color="000000" w:fill="FFFFFF"/>
            <w:noWrap/>
            <w:vAlign w:val="center"/>
            <w:hideMark/>
          </w:tcPr>
          <w:p w14:paraId="310F1FEF" w14:textId="77777777" w:rsidR="00A93B90" w:rsidRPr="00556878" w:rsidRDefault="00A93B90" w:rsidP="00750D2A">
            <w:pPr>
              <w:spacing w:before="0" w:line="276" w:lineRule="auto"/>
              <w:ind w:firstLine="0"/>
              <w:jc w:val="left"/>
              <w:rPr>
                <w:rFonts w:ascii="Arial" w:eastAsia="Times New Roman" w:hAnsi="Arial" w:cs="Arial"/>
                <w:sz w:val="20"/>
                <w:lang w:eastAsia="pt-BR"/>
              </w:rPr>
            </w:pPr>
            <w:r w:rsidRPr="00556878">
              <w:rPr>
                <w:rFonts w:ascii="Arial" w:eastAsia="Times New Roman" w:hAnsi="Arial" w:cs="Arial"/>
                <w:sz w:val="20"/>
                <w:lang w:eastAsia="pt-BR"/>
              </w:rPr>
              <w:t xml:space="preserve">      Custo das Mercadorias Vendidas</w:t>
            </w:r>
          </w:p>
        </w:tc>
        <w:tc>
          <w:tcPr>
            <w:tcW w:w="913" w:type="pct"/>
            <w:tcBorders>
              <w:top w:val="nil"/>
              <w:left w:val="nil"/>
              <w:bottom w:val="single" w:sz="4" w:space="0" w:color="1EAA7A"/>
              <w:right w:val="nil"/>
            </w:tcBorders>
            <w:shd w:val="clear" w:color="000000" w:fill="FFFFFF"/>
            <w:noWrap/>
            <w:vAlign w:val="center"/>
          </w:tcPr>
          <w:p w14:paraId="2C48D816" w14:textId="77777777" w:rsidR="00A93B90" w:rsidRPr="00556878" w:rsidRDefault="00A93B90" w:rsidP="00750D2A">
            <w:pPr>
              <w:keepNext/>
              <w:spacing w:before="0" w:line="276" w:lineRule="auto"/>
              <w:ind w:firstLine="0"/>
              <w:jc w:val="right"/>
              <w:rPr>
                <w:rFonts w:ascii="Arial" w:eastAsia="Times New Roman" w:hAnsi="Arial" w:cs="Arial"/>
                <w:bCs/>
                <w:sz w:val="20"/>
                <w:lang w:eastAsia="pt-BR"/>
              </w:rPr>
            </w:pPr>
            <w:r w:rsidRPr="00556878">
              <w:rPr>
                <w:rFonts w:ascii="Arial" w:eastAsia="Times New Roman" w:hAnsi="Arial" w:cs="Arial"/>
                <w:bCs/>
                <w:sz w:val="20"/>
                <w:lang w:eastAsia="pt-BR"/>
              </w:rPr>
              <w:t>-</w:t>
            </w:r>
          </w:p>
        </w:tc>
        <w:tc>
          <w:tcPr>
            <w:tcW w:w="997" w:type="pct"/>
            <w:tcBorders>
              <w:top w:val="nil"/>
              <w:left w:val="nil"/>
              <w:bottom w:val="single" w:sz="4" w:space="0" w:color="1EAA7A"/>
              <w:right w:val="nil"/>
            </w:tcBorders>
            <w:shd w:val="clear" w:color="000000" w:fill="FFFFFF"/>
            <w:noWrap/>
            <w:vAlign w:val="center"/>
            <w:hideMark/>
          </w:tcPr>
          <w:p w14:paraId="019689AE" w14:textId="77777777" w:rsidR="00A93B90" w:rsidRPr="00556878" w:rsidRDefault="00A93B90" w:rsidP="00750D2A">
            <w:pPr>
              <w:spacing w:before="0" w:line="276" w:lineRule="auto"/>
              <w:ind w:firstLine="0"/>
              <w:jc w:val="right"/>
              <w:rPr>
                <w:rFonts w:ascii="Arial" w:eastAsia="Times New Roman" w:hAnsi="Arial" w:cs="Arial"/>
                <w:sz w:val="20"/>
                <w:lang w:eastAsia="pt-BR"/>
              </w:rPr>
            </w:pPr>
            <w:r w:rsidRPr="00556878">
              <w:rPr>
                <w:rFonts w:ascii="Arial" w:eastAsia="Times New Roman" w:hAnsi="Arial" w:cs="Arial"/>
                <w:sz w:val="20"/>
                <w:lang w:eastAsia="pt-BR"/>
              </w:rPr>
              <w:t>-</w:t>
            </w:r>
          </w:p>
        </w:tc>
      </w:tr>
      <w:tr w:rsidR="00A93B90" w:rsidRPr="00556878" w14:paraId="59401F84" w14:textId="77777777" w:rsidTr="00750D2A">
        <w:trPr>
          <w:trHeight w:val="227"/>
        </w:trPr>
        <w:tc>
          <w:tcPr>
            <w:tcW w:w="3090" w:type="pct"/>
            <w:tcBorders>
              <w:top w:val="nil"/>
              <w:left w:val="nil"/>
              <w:bottom w:val="single" w:sz="4" w:space="0" w:color="1EAA7A"/>
              <w:right w:val="nil"/>
            </w:tcBorders>
            <w:shd w:val="clear" w:color="000000" w:fill="E6F1EB"/>
            <w:noWrap/>
            <w:vAlign w:val="center"/>
            <w:hideMark/>
          </w:tcPr>
          <w:p w14:paraId="528A7586" w14:textId="77777777" w:rsidR="00A93B90" w:rsidRPr="00556878" w:rsidRDefault="00A93B90" w:rsidP="00750D2A">
            <w:pPr>
              <w:spacing w:before="0" w:line="276" w:lineRule="auto"/>
              <w:ind w:firstLine="0"/>
              <w:jc w:val="left"/>
              <w:rPr>
                <w:rFonts w:ascii="Arial" w:eastAsia="Times New Roman" w:hAnsi="Arial" w:cs="Arial"/>
                <w:sz w:val="20"/>
                <w:lang w:eastAsia="pt-BR"/>
              </w:rPr>
            </w:pPr>
            <w:r w:rsidRPr="00556878">
              <w:rPr>
                <w:rFonts w:ascii="Arial" w:eastAsia="Times New Roman" w:hAnsi="Arial" w:cs="Arial"/>
                <w:sz w:val="20"/>
                <w:lang w:eastAsia="pt-BR"/>
              </w:rPr>
              <w:t xml:space="preserve">      Custos dos Produtos Vendidos</w:t>
            </w:r>
          </w:p>
        </w:tc>
        <w:tc>
          <w:tcPr>
            <w:tcW w:w="913" w:type="pct"/>
            <w:tcBorders>
              <w:top w:val="nil"/>
              <w:left w:val="nil"/>
              <w:bottom w:val="single" w:sz="4" w:space="0" w:color="1EAA7A"/>
              <w:right w:val="nil"/>
            </w:tcBorders>
            <w:shd w:val="clear" w:color="000000" w:fill="E6F1EB"/>
            <w:noWrap/>
            <w:vAlign w:val="center"/>
          </w:tcPr>
          <w:p w14:paraId="24CB7DB8" w14:textId="77777777" w:rsidR="00A93B90" w:rsidRPr="00556878" w:rsidRDefault="00A93B90" w:rsidP="00750D2A">
            <w:pPr>
              <w:keepNext/>
              <w:spacing w:before="0" w:line="276" w:lineRule="auto"/>
              <w:ind w:firstLine="0"/>
              <w:jc w:val="right"/>
              <w:rPr>
                <w:rFonts w:ascii="Arial" w:eastAsia="Times New Roman" w:hAnsi="Arial" w:cs="Arial"/>
                <w:bCs/>
                <w:sz w:val="20"/>
                <w:lang w:eastAsia="pt-BR"/>
              </w:rPr>
            </w:pPr>
            <w:r w:rsidRPr="00556878">
              <w:rPr>
                <w:rFonts w:ascii="Arial" w:eastAsia="Times New Roman" w:hAnsi="Arial" w:cs="Arial"/>
                <w:bCs/>
                <w:sz w:val="20"/>
                <w:lang w:eastAsia="pt-BR"/>
              </w:rPr>
              <w:t>-</w:t>
            </w:r>
          </w:p>
        </w:tc>
        <w:tc>
          <w:tcPr>
            <w:tcW w:w="997" w:type="pct"/>
            <w:tcBorders>
              <w:top w:val="nil"/>
              <w:left w:val="nil"/>
              <w:bottom w:val="single" w:sz="4" w:space="0" w:color="1EAA7A"/>
              <w:right w:val="nil"/>
            </w:tcBorders>
            <w:shd w:val="clear" w:color="000000" w:fill="E6F1EB"/>
            <w:noWrap/>
            <w:vAlign w:val="center"/>
            <w:hideMark/>
          </w:tcPr>
          <w:p w14:paraId="2DA2CA85" w14:textId="77777777" w:rsidR="00A93B90" w:rsidRPr="00556878" w:rsidRDefault="00A93B90" w:rsidP="00750D2A">
            <w:pPr>
              <w:spacing w:before="0" w:line="276" w:lineRule="auto"/>
              <w:ind w:firstLine="0"/>
              <w:jc w:val="right"/>
              <w:rPr>
                <w:rFonts w:ascii="Arial" w:eastAsia="Times New Roman" w:hAnsi="Arial" w:cs="Arial"/>
                <w:sz w:val="20"/>
                <w:lang w:eastAsia="pt-BR"/>
              </w:rPr>
            </w:pPr>
            <w:r w:rsidRPr="00556878">
              <w:rPr>
                <w:rFonts w:ascii="Arial" w:eastAsia="Times New Roman" w:hAnsi="Arial" w:cs="Arial"/>
                <w:sz w:val="20"/>
                <w:lang w:eastAsia="pt-BR"/>
              </w:rPr>
              <w:t>-</w:t>
            </w:r>
          </w:p>
        </w:tc>
      </w:tr>
      <w:tr w:rsidR="00A93B90" w:rsidRPr="00556878" w14:paraId="3A755AF5" w14:textId="77777777" w:rsidTr="00750D2A">
        <w:trPr>
          <w:trHeight w:val="227"/>
        </w:trPr>
        <w:tc>
          <w:tcPr>
            <w:tcW w:w="3090" w:type="pct"/>
            <w:tcBorders>
              <w:top w:val="nil"/>
              <w:left w:val="nil"/>
              <w:bottom w:val="single" w:sz="4" w:space="0" w:color="1EAA7A"/>
              <w:right w:val="nil"/>
            </w:tcBorders>
            <w:shd w:val="clear" w:color="000000" w:fill="FFFFFF"/>
            <w:noWrap/>
            <w:vAlign w:val="center"/>
            <w:hideMark/>
          </w:tcPr>
          <w:p w14:paraId="0C05E492" w14:textId="77777777" w:rsidR="00A93B90" w:rsidRPr="00556878" w:rsidRDefault="00A93B90" w:rsidP="00750D2A">
            <w:pPr>
              <w:spacing w:before="0" w:line="276" w:lineRule="auto"/>
              <w:ind w:firstLine="0"/>
              <w:jc w:val="left"/>
              <w:rPr>
                <w:rFonts w:ascii="Arial" w:eastAsia="Times New Roman" w:hAnsi="Arial" w:cs="Arial"/>
                <w:sz w:val="20"/>
                <w:lang w:eastAsia="pt-BR"/>
              </w:rPr>
            </w:pPr>
            <w:r w:rsidRPr="00556878">
              <w:rPr>
                <w:rFonts w:ascii="Arial" w:eastAsia="Times New Roman" w:hAnsi="Arial" w:cs="Arial"/>
                <w:sz w:val="20"/>
                <w:lang w:eastAsia="pt-BR"/>
              </w:rPr>
              <w:t xml:space="preserve">      Custo dos Serviços Prestados</w:t>
            </w:r>
          </w:p>
        </w:tc>
        <w:tc>
          <w:tcPr>
            <w:tcW w:w="913" w:type="pct"/>
            <w:tcBorders>
              <w:top w:val="nil"/>
              <w:left w:val="nil"/>
              <w:bottom w:val="single" w:sz="4" w:space="0" w:color="1EAA7A"/>
              <w:right w:val="nil"/>
            </w:tcBorders>
            <w:shd w:val="clear" w:color="000000" w:fill="FFFFFF"/>
            <w:noWrap/>
            <w:vAlign w:val="center"/>
          </w:tcPr>
          <w:p w14:paraId="591E71CE" w14:textId="77777777" w:rsidR="00A93B90" w:rsidRPr="00556878" w:rsidRDefault="00A93B90" w:rsidP="00750D2A">
            <w:pPr>
              <w:keepNext/>
              <w:spacing w:before="0" w:line="276" w:lineRule="auto"/>
              <w:ind w:firstLine="0"/>
              <w:jc w:val="right"/>
              <w:rPr>
                <w:rFonts w:ascii="Arial" w:eastAsia="Times New Roman" w:hAnsi="Arial" w:cs="Arial"/>
                <w:bCs/>
                <w:sz w:val="20"/>
                <w:lang w:eastAsia="pt-BR"/>
              </w:rPr>
            </w:pPr>
            <w:r w:rsidRPr="00556878">
              <w:rPr>
                <w:rFonts w:ascii="Arial" w:eastAsia="Times New Roman" w:hAnsi="Arial" w:cs="Arial"/>
                <w:bCs/>
                <w:sz w:val="20"/>
                <w:lang w:eastAsia="pt-BR"/>
              </w:rPr>
              <w:t>-</w:t>
            </w:r>
          </w:p>
        </w:tc>
        <w:tc>
          <w:tcPr>
            <w:tcW w:w="997" w:type="pct"/>
            <w:tcBorders>
              <w:top w:val="nil"/>
              <w:left w:val="nil"/>
              <w:bottom w:val="single" w:sz="4" w:space="0" w:color="1EAA7A"/>
              <w:right w:val="nil"/>
            </w:tcBorders>
            <w:shd w:val="clear" w:color="000000" w:fill="FFFFFF"/>
            <w:noWrap/>
            <w:vAlign w:val="center"/>
            <w:hideMark/>
          </w:tcPr>
          <w:p w14:paraId="0000D198" w14:textId="77777777" w:rsidR="00A93B90" w:rsidRPr="00556878" w:rsidRDefault="00A93B90" w:rsidP="00750D2A">
            <w:pPr>
              <w:spacing w:before="0" w:line="276" w:lineRule="auto"/>
              <w:ind w:firstLine="0"/>
              <w:jc w:val="right"/>
              <w:rPr>
                <w:rFonts w:ascii="Arial" w:eastAsia="Times New Roman" w:hAnsi="Arial" w:cs="Arial"/>
                <w:sz w:val="20"/>
                <w:lang w:eastAsia="pt-BR"/>
              </w:rPr>
            </w:pPr>
            <w:r w:rsidRPr="00556878">
              <w:rPr>
                <w:rFonts w:ascii="Arial" w:eastAsia="Times New Roman" w:hAnsi="Arial" w:cs="Arial"/>
                <w:sz w:val="20"/>
                <w:lang w:eastAsia="pt-BR"/>
              </w:rPr>
              <w:t>-</w:t>
            </w:r>
          </w:p>
        </w:tc>
      </w:tr>
      <w:tr w:rsidR="00A93B90" w:rsidRPr="00556878" w14:paraId="069D1E02" w14:textId="77777777" w:rsidTr="00750D2A">
        <w:trPr>
          <w:trHeight w:val="227"/>
        </w:trPr>
        <w:tc>
          <w:tcPr>
            <w:tcW w:w="5000" w:type="pct"/>
            <w:gridSpan w:val="3"/>
            <w:tcBorders>
              <w:top w:val="single" w:sz="8" w:space="0" w:color="1EAA7A"/>
              <w:left w:val="nil"/>
              <w:bottom w:val="single" w:sz="4" w:space="0" w:color="1EAA7A"/>
              <w:right w:val="nil"/>
            </w:tcBorders>
            <w:shd w:val="clear" w:color="000000" w:fill="BEDCCA"/>
            <w:noWrap/>
            <w:vAlign w:val="center"/>
            <w:hideMark/>
          </w:tcPr>
          <w:p w14:paraId="432F3F53" w14:textId="77777777" w:rsidR="00A93B90" w:rsidRPr="00556878" w:rsidRDefault="00A93B90" w:rsidP="00750D2A">
            <w:pPr>
              <w:spacing w:before="0" w:line="276" w:lineRule="auto"/>
              <w:ind w:firstLine="0"/>
              <w:jc w:val="center"/>
              <w:rPr>
                <w:rFonts w:ascii="Arial" w:eastAsia="Times New Roman" w:hAnsi="Arial" w:cs="Arial"/>
                <w:b/>
                <w:bCs/>
                <w:sz w:val="20"/>
                <w:lang w:eastAsia="pt-BR"/>
              </w:rPr>
            </w:pPr>
            <w:r w:rsidRPr="00556878">
              <w:rPr>
                <w:rFonts w:ascii="Arial" w:eastAsia="Times New Roman" w:hAnsi="Arial" w:cs="Arial"/>
                <w:b/>
                <w:bCs/>
                <w:sz w:val="20"/>
                <w:lang w:eastAsia="pt-BR"/>
              </w:rPr>
              <w:t>VARIAÇÕES PATRIMONIAIS QUANTITATIVAS (conclusão)</w:t>
            </w:r>
          </w:p>
        </w:tc>
      </w:tr>
      <w:tr w:rsidR="00A93B90" w:rsidRPr="00556878" w14:paraId="04D7FA45" w14:textId="77777777" w:rsidTr="00750D2A">
        <w:trPr>
          <w:trHeight w:val="227"/>
        </w:trPr>
        <w:tc>
          <w:tcPr>
            <w:tcW w:w="3090" w:type="pct"/>
            <w:tcBorders>
              <w:top w:val="nil"/>
              <w:left w:val="nil"/>
              <w:bottom w:val="single" w:sz="4" w:space="0" w:color="1EAA7A"/>
              <w:right w:val="nil"/>
            </w:tcBorders>
            <w:shd w:val="clear" w:color="000000" w:fill="BEDCCA"/>
            <w:noWrap/>
            <w:vAlign w:val="center"/>
            <w:hideMark/>
          </w:tcPr>
          <w:p w14:paraId="5494F7CF" w14:textId="77777777" w:rsidR="00A93B90" w:rsidRPr="00556878" w:rsidRDefault="00A93B90" w:rsidP="00750D2A">
            <w:pPr>
              <w:spacing w:before="0" w:line="276" w:lineRule="auto"/>
              <w:ind w:firstLine="0"/>
              <w:jc w:val="left"/>
              <w:rPr>
                <w:rFonts w:ascii="Arial" w:eastAsia="Times New Roman" w:hAnsi="Arial" w:cs="Arial"/>
                <w:b/>
                <w:bCs/>
                <w:sz w:val="20"/>
                <w:lang w:eastAsia="pt-BR"/>
              </w:rPr>
            </w:pPr>
            <w:r w:rsidRPr="00556878">
              <w:rPr>
                <w:rFonts w:ascii="Arial" w:eastAsia="Times New Roman" w:hAnsi="Arial" w:cs="Arial"/>
                <w:b/>
                <w:bCs/>
                <w:sz w:val="20"/>
                <w:lang w:eastAsia="pt-BR"/>
              </w:rPr>
              <w:t>Especificação</w:t>
            </w:r>
          </w:p>
        </w:tc>
        <w:tc>
          <w:tcPr>
            <w:tcW w:w="913" w:type="pct"/>
            <w:tcBorders>
              <w:top w:val="nil"/>
              <w:left w:val="nil"/>
              <w:bottom w:val="single" w:sz="4" w:space="0" w:color="1EAA7A"/>
              <w:right w:val="nil"/>
            </w:tcBorders>
            <w:shd w:val="clear" w:color="000000" w:fill="BEDCCA"/>
            <w:noWrap/>
            <w:vAlign w:val="center"/>
          </w:tcPr>
          <w:p w14:paraId="71F3AC2B" w14:textId="77777777" w:rsidR="00A93B90" w:rsidRPr="00556878" w:rsidRDefault="00A93B90" w:rsidP="00750D2A">
            <w:pPr>
              <w:spacing w:before="0" w:line="276" w:lineRule="auto"/>
              <w:ind w:firstLine="0"/>
              <w:jc w:val="center"/>
              <w:rPr>
                <w:rFonts w:ascii="Arial" w:eastAsia="Times New Roman" w:hAnsi="Arial" w:cs="Arial"/>
                <w:b/>
                <w:bCs/>
                <w:sz w:val="20"/>
                <w:lang w:eastAsia="pt-BR"/>
              </w:rPr>
            </w:pPr>
            <w:r w:rsidRPr="00556878">
              <w:rPr>
                <w:rFonts w:ascii="Arial" w:eastAsia="Times New Roman" w:hAnsi="Arial" w:cs="Arial"/>
                <w:b/>
                <w:bCs/>
                <w:sz w:val="20"/>
                <w:lang w:eastAsia="pt-BR"/>
              </w:rPr>
              <w:t>2020</w:t>
            </w:r>
          </w:p>
        </w:tc>
        <w:tc>
          <w:tcPr>
            <w:tcW w:w="997" w:type="pct"/>
            <w:tcBorders>
              <w:top w:val="nil"/>
              <w:left w:val="nil"/>
              <w:bottom w:val="single" w:sz="4" w:space="0" w:color="1EAA7A"/>
              <w:right w:val="nil"/>
            </w:tcBorders>
            <w:shd w:val="clear" w:color="000000" w:fill="BEDCCA"/>
            <w:noWrap/>
            <w:vAlign w:val="center"/>
            <w:hideMark/>
          </w:tcPr>
          <w:p w14:paraId="2C20E402" w14:textId="77777777" w:rsidR="00A93B90" w:rsidRPr="00556878" w:rsidRDefault="00A93B90" w:rsidP="00750D2A">
            <w:pPr>
              <w:spacing w:before="0" w:line="276" w:lineRule="auto"/>
              <w:ind w:firstLine="0"/>
              <w:jc w:val="center"/>
              <w:rPr>
                <w:rFonts w:ascii="Arial" w:eastAsia="Times New Roman" w:hAnsi="Arial" w:cs="Arial"/>
                <w:b/>
                <w:bCs/>
                <w:sz w:val="20"/>
                <w:lang w:eastAsia="pt-BR"/>
              </w:rPr>
            </w:pPr>
            <w:r w:rsidRPr="00556878">
              <w:rPr>
                <w:rFonts w:ascii="Arial" w:eastAsia="Times New Roman" w:hAnsi="Arial" w:cs="Arial"/>
                <w:b/>
                <w:bCs/>
                <w:sz w:val="20"/>
                <w:lang w:eastAsia="pt-BR"/>
              </w:rPr>
              <w:t>2019</w:t>
            </w:r>
          </w:p>
        </w:tc>
      </w:tr>
      <w:tr w:rsidR="00A93B90" w:rsidRPr="00556878" w14:paraId="1297B879" w14:textId="77777777" w:rsidTr="00750D2A">
        <w:trPr>
          <w:trHeight w:val="227"/>
        </w:trPr>
        <w:tc>
          <w:tcPr>
            <w:tcW w:w="3090" w:type="pct"/>
            <w:tcBorders>
              <w:top w:val="nil"/>
              <w:left w:val="nil"/>
              <w:bottom w:val="single" w:sz="4" w:space="0" w:color="1EAA7A"/>
              <w:right w:val="nil"/>
            </w:tcBorders>
            <w:shd w:val="clear" w:color="000000" w:fill="E6F1EB"/>
            <w:noWrap/>
            <w:vAlign w:val="center"/>
            <w:hideMark/>
          </w:tcPr>
          <w:p w14:paraId="6CA8DEDD" w14:textId="77777777" w:rsidR="00A93B90" w:rsidRPr="00556878" w:rsidRDefault="00A93B90" w:rsidP="00750D2A">
            <w:pPr>
              <w:spacing w:before="0" w:line="276" w:lineRule="auto"/>
              <w:ind w:firstLine="0"/>
              <w:jc w:val="left"/>
              <w:rPr>
                <w:rFonts w:ascii="Arial" w:eastAsia="Times New Roman" w:hAnsi="Arial" w:cs="Arial"/>
                <w:b/>
                <w:bCs/>
                <w:sz w:val="20"/>
                <w:lang w:eastAsia="pt-BR"/>
              </w:rPr>
            </w:pPr>
            <w:r w:rsidRPr="00556878">
              <w:rPr>
                <w:rFonts w:ascii="Arial" w:eastAsia="Times New Roman" w:hAnsi="Arial" w:cs="Arial"/>
                <w:b/>
                <w:bCs/>
                <w:sz w:val="20"/>
                <w:lang w:eastAsia="pt-BR"/>
              </w:rPr>
              <w:t xml:space="preserve">   Outras Variações Patrimoniais Diminutivas</w:t>
            </w:r>
          </w:p>
        </w:tc>
        <w:tc>
          <w:tcPr>
            <w:tcW w:w="913" w:type="pct"/>
            <w:tcBorders>
              <w:top w:val="nil"/>
              <w:left w:val="nil"/>
              <w:bottom w:val="single" w:sz="4" w:space="0" w:color="1EAA7A"/>
              <w:right w:val="nil"/>
            </w:tcBorders>
            <w:shd w:val="clear" w:color="000000" w:fill="E6F1EB"/>
            <w:noWrap/>
            <w:vAlign w:val="center"/>
          </w:tcPr>
          <w:p w14:paraId="257AAE29" w14:textId="77777777" w:rsidR="00A93B90" w:rsidRPr="00556878" w:rsidRDefault="00A93B90" w:rsidP="00750D2A">
            <w:pPr>
              <w:keepNext/>
              <w:spacing w:before="0" w:line="276" w:lineRule="auto"/>
              <w:ind w:firstLine="0"/>
              <w:jc w:val="right"/>
              <w:rPr>
                <w:rFonts w:ascii="Arial" w:eastAsia="Times New Roman" w:hAnsi="Arial" w:cs="Arial"/>
                <w:b/>
                <w:bCs/>
                <w:sz w:val="20"/>
                <w:lang w:eastAsia="pt-BR"/>
              </w:rPr>
            </w:pPr>
            <w:r w:rsidRPr="00556878">
              <w:rPr>
                <w:rFonts w:ascii="Arial" w:eastAsia="Times New Roman" w:hAnsi="Arial" w:cs="Arial"/>
                <w:b/>
                <w:bCs/>
                <w:sz w:val="20"/>
                <w:lang w:eastAsia="pt-BR"/>
              </w:rPr>
              <w:t>17.483.080,39</w:t>
            </w:r>
          </w:p>
        </w:tc>
        <w:tc>
          <w:tcPr>
            <w:tcW w:w="997" w:type="pct"/>
            <w:tcBorders>
              <w:top w:val="nil"/>
              <w:left w:val="nil"/>
              <w:bottom w:val="single" w:sz="4" w:space="0" w:color="1EAA7A"/>
              <w:right w:val="nil"/>
            </w:tcBorders>
            <w:shd w:val="clear" w:color="000000" w:fill="E6F1EB"/>
            <w:noWrap/>
            <w:vAlign w:val="center"/>
            <w:hideMark/>
          </w:tcPr>
          <w:p w14:paraId="6E7827B2" w14:textId="77777777" w:rsidR="00A93B90" w:rsidRPr="00556878" w:rsidRDefault="00A93B90" w:rsidP="00750D2A">
            <w:pPr>
              <w:spacing w:before="0" w:line="276" w:lineRule="auto"/>
              <w:ind w:firstLine="0"/>
              <w:jc w:val="right"/>
              <w:rPr>
                <w:rFonts w:ascii="Arial" w:eastAsia="Times New Roman" w:hAnsi="Arial" w:cs="Arial"/>
                <w:b/>
                <w:bCs/>
                <w:sz w:val="20"/>
                <w:lang w:eastAsia="pt-BR"/>
              </w:rPr>
            </w:pPr>
            <w:r w:rsidRPr="00556878">
              <w:rPr>
                <w:rFonts w:ascii="Arial" w:eastAsia="Times New Roman" w:hAnsi="Arial" w:cs="Arial"/>
                <w:b/>
                <w:bCs/>
                <w:sz w:val="20"/>
                <w:lang w:eastAsia="pt-BR"/>
              </w:rPr>
              <w:t>15.969.769,65</w:t>
            </w:r>
          </w:p>
        </w:tc>
      </w:tr>
      <w:tr w:rsidR="00A93B90" w:rsidRPr="00556878" w14:paraId="47A55D68" w14:textId="77777777" w:rsidTr="00750D2A">
        <w:trPr>
          <w:trHeight w:val="227"/>
        </w:trPr>
        <w:tc>
          <w:tcPr>
            <w:tcW w:w="3090" w:type="pct"/>
            <w:tcBorders>
              <w:top w:val="nil"/>
              <w:left w:val="nil"/>
              <w:bottom w:val="single" w:sz="4" w:space="0" w:color="1EAA7A"/>
              <w:right w:val="nil"/>
            </w:tcBorders>
            <w:shd w:val="clear" w:color="000000" w:fill="FFFFFF"/>
            <w:noWrap/>
            <w:vAlign w:val="center"/>
            <w:hideMark/>
          </w:tcPr>
          <w:p w14:paraId="618CC782" w14:textId="77777777" w:rsidR="00A93B90" w:rsidRPr="00556878" w:rsidRDefault="00A93B90" w:rsidP="00750D2A">
            <w:pPr>
              <w:spacing w:before="0" w:line="276" w:lineRule="auto"/>
              <w:ind w:firstLine="0"/>
              <w:jc w:val="left"/>
              <w:rPr>
                <w:rFonts w:ascii="Arial" w:eastAsia="Times New Roman" w:hAnsi="Arial" w:cs="Arial"/>
                <w:sz w:val="20"/>
                <w:lang w:eastAsia="pt-BR"/>
              </w:rPr>
            </w:pPr>
            <w:r w:rsidRPr="00556878">
              <w:rPr>
                <w:rFonts w:ascii="Arial" w:eastAsia="Times New Roman" w:hAnsi="Arial" w:cs="Arial"/>
                <w:sz w:val="20"/>
                <w:lang w:eastAsia="pt-BR"/>
              </w:rPr>
              <w:t xml:space="preserve">      Premiações</w:t>
            </w:r>
          </w:p>
        </w:tc>
        <w:tc>
          <w:tcPr>
            <w:tcW w:w="913" w:type="pct"/>
            <w:tcBorders>
              <w:top w:val="nil"/>
              <w:left w:val="nil"/>
              <w:bottom w:val="single" w:sz="4" w:space="0" w:color="1EAA7A"/>
              <w:right w:val="nil"/>
            </w:tcBorders>
            <w:shd w:val="clear" w:color="000000" w:fill="FFFFFF"/>
            <w:noWrap/>
            <w:vAlign w:val="center"/>
          </w:tcPr>
          <w:p w14:paraId="70CE9FFD" w14:textId="77777777" w:rsidR="00A93B90" w:rsidRPr="00556878" w:rsidRDefault="00A93B90" w:rsidP="00750D2A">
            <w:pPr>
              <w:keepNext/>
              <w:spacing w:before="0" w:line="276" w:lineRule="auto"/>
              <w:ind w:firstLine="0"/>
              <w:jc w:val="right"/>
              <w:rPr>
                <w:rFonts w:ascii="Arial" w:eastAsia="Times New Roman" w:hAnsi="Arial" w:cs="Arial"/>
                <w:bCs/>
                <w:sz w:val="20"/>
                <w:lang w:eastAsia="pt-BR"/>
              </w:rPr>
            </w:pPr>
            <w:r w:rsidRPr="00556878">
              <w:rPr>
                <w:rFonts w:ascii="Arial" w:eastAsia="Times New Roman" w:hAnsi="Arial" w:cs="Arial"/>
                <w:bCs/>
                <w:sz w:val="20"/>
                <w:lang w:eastAsia="pt-BR"/>
              </w:rPr>
              <w:t>11.633,00</w:t>
            </w:r>
          </w:p>
        </w:tc>
        <w:tc>
          <w:tcPr>
            <w:tcW w:w="997" w:type="pct"/>
            <w:tcBorders>
              <w:top w:val="nil"/>
              <w:left w:val="nil"/>
              <w:bottom w:val="single" w:sz="4" w:space="0" w:color="1EAA7A"/>
              <w:right w:val="nil"/>
            </w:tcBorders>
            <w:shd w:val="clear" w:color="000000" w:fill="FFFFFF"/>
            <w:noWrap/>
            <w:vAlign w:val="center"/>
            <w:hideMark/>
          </w:tcPr>
          <w:p w14:paraId="41DC9DFA" w14:textId="77777777" w:rsidR="00A93B90" w:rsidRPr="00556878" w:rsidRDefault="00A93B90" w:rsidP="00750D2A">
            <w:pPr>
              <w:spacing w:before="0" w:line="276" w:lineRule="auto"/>
              <w:ind w:firstLine="0"/>
              <w:jc w:val="right"/>
              <w:rPr>
                <w:rFonts w:ascii="Arial" w:eastAsia="Times New Roman" w:hAnsi="Arial" w:cs="Arial"/>
                <w:sz w:val="20"/>
                <w:lang w:eastAsia="pt-BR"/>
              </w:rPr>
            </w:pPr>
            <w:r w:rsidRPr="00556878">
              <w:rPr>
                <w:rFonts w:ascii="Arial" w:eastAsia="Times New Roman" w:hAnsi="Arial" w:cs="Arial"/>
                <w:sz w:val="20"/>
                <w:lang w:eastAsia="pt-BR"/>
              </w:rPr>
              <w:t>4.000,00</w:t>
            </w:r>
          </w:p>
        </w:tc>
      </w:tr>
      <w:tr w:rsidR="00A93B90" w:rsidRPr="00556878" w14:paraId="526F911F" w14:textId="77777777" w:rsidTr="00750D2A">
        <w:trPr>
          <w:trHeight w:val="227"/>
        </w:trPr>
        <w:tc>
          <w:tcPr>
            <w:tcW w:w="3090" w:type="pct"/>
            <w:tcBorders>
              <w:top w:val="nil"/>
              <w:left w:val="nil"/>
              <w:bottom w:val="single" w:sz="4" w:space="0" w:color="1EAA7A"/>
              <w:right w:val="nil"/>
            </w:tcBorders>
            <w:shd w:val="clear" w:color="000000" w:fill="E6F1EB"/>
            <w:noWrap/>
            <w:vAlign w:val="center"/>
            <w:hideMark/>
          </w:tcPr>
          <w:p w14:paraId="2DFD339A" w14:textId="77777777" w:rsidR="00A93B90" w:rsidRPr="00556878" w:rsidRDefault="00A93B90" w:rsidP="00750D2A">
            <w:pPr>
              <w:spacing w:before="0" w:line="276" w:lineRule="auto"/>
              <w:ind w:firstLine="0"/>
              <w:jc w:val="left"/>
              <w:rPr>
                <w:rFonts w:ascii="Arial" w:eastAsia="Times New Roman" w:hAnsi="Arial" w:cs="Arial"/>
                <w:sz w:val="20"/>
                <w:lang w:eastAsia="pt-BR"/>
              </w:rPr>
            </w:pPr>
            <w:r w:rsidRPr="00556878">
              <w:rPr>
                <w:rFonts w:ascii="Arial" w:eastAsia="Times New Roman" w:hAnsi="Arial" w:cs="Arial"/>
                <w:sz w:val="20"/>
                <w:lang w:eastAsia="pt-BR"/>
              </w:rPr>
              <w:t xml:space="preserve">      Resultado Negativo de Participações</w:t>
            </w:r>
          </w:p>
        </w:tc>
        <w:tc>
          <w:tcPr>
            <w:tcW w:w="913" w:type="pct"/>
            <w:tcBorders>
              <w:top w:val="nil"/>
              <w:left w:val="nil"/>
              <w:bottom w:val="single" w:sz="4" w:space="0" w:color="1EAA7A"/>
              <w:right w:val="nil"/>
            </w:tcBorders>
            <w:shd w:val="clear" w:color="000000" w:fill="E6F1EB"/>
            <w:noWrap/>
            <w:vAlign w:val="center"/>
          </w:tcPr>
          <w:p w14:paraId="65B16619" w14:textId="77777777" w:rsidR="00A93B90" w:rsidRPr="00556878" w:rsidRDefault="00A93B90" w:rsidP="00750D2A">
            <w:pPr>
              <w:keepNext/>
              <w:spacing w:before="0" w:line="276" w:lineRule="auto"/>
              <w:ind w:firstLine="0"/>
              <w:jc w:val="right"/>
              <w:rPr>
                <w:rFonts w:ascii="Arial" w:eastAsia="Times New Roman" w:hAnsi="Arial" w:cs="Arial"/>
                <w:bCs/>
                <w:sz w:val="20"/>
                <w:lang w:eastAsia="pt-BR"/>
              </w:rPr>
            </w:pPr>
            <w:r w:rsidRPr="00556878">
              <w:rPr>
                <w:rFonts w:ascii="Arial" w:eastAsia="Times New Roman" w:hAnsi="Arial" w:cs="Arial"/>
                <w:bCs/>
                <w:sz w:val="20"/>
                <w:lang w:eastAsia="pt-BR"/>
              </w:rPr>
              <w:t>-</w:t>
            </w:r>
          </w:p>
        </w:tc>
        <w:tc>
          <w:tcPr>
            <w:tcW w:w="997" w:type="pct"/>
            <w:tcBorders>
              <w:top w:val="nil"/>
              <w:left w:val="nil"/>
              <w:bottom w:val="single" w:sz="4" w:space="0" w:color="1EAA7A"/>
              <w:right w:val="nil"/>
            </w:tcBorders>
            <w:shd w:val="clear" w:color="000000" w:fill="E6F1EB"/>
            <w:noWrap/>
            <w:vAlign w:val="center"/>
            <w:hideMark/>
          </w:tcPr>
          <w:p w14:paraId="61A6AE0A" w14:textId="77777777" w:rsidR="00A93B90" w:rsidRPr="00556878" w:rsidRDefault="00A93B90" w:rsidP="00750D2A">
            <w:pPr>
              <w:spacing w:before="0" w:line="276" w:lineRule="auto"/>
              <w:ind w:firstLine="0"/>
              <w:jc w:val="right"/>
              <w:rPr>
                <w:rFonts w:ascii="Arial" w:eastAsia="Times New Roman" w:hAnsi="Arial" w:cs="Arial"/>
                <w:sz w:val="20"/>
                <w:lang w:eastAsia="pt-BR"/>
              </w:rPr>
            </w:pPr>
            <w:r w:rsidRPr="00556878">
              <w:rPr>
                <w:rFonts w:ascii="Arial" w:eastAsia="Times New Roman" w:hAnsi="Arial" w:cs="Arial"/>
                <w:sz w:val="20"/>
                <w:lang w:eastAsia="pt-BR"/>
              </w:rPr>
              <w:t>-</w:t>
            </w:r>
          </w:p>
        </w:tc>
      </w:tr>
      <w:tr w:rsidR="00A93B90" w:rsidRPr="00556878" w14:paraId="6594A199" w14:textId="77777777" w:rsidTr="00750D2A">
        <w:trPr>
          <w:trHeight w:val="227"/>
        </w:trPr>
        <w:tc>
          <w:tcPr>
            <w:tcW w:w="3090" w:type="pct"/>
            <w:tcBorders>
              <w:top w:val="nil"/>
              <w:left w:val="nil"/>
              <w:bottom w:val="single" w:sz="4" w:space="0" w:color="1EAA7A"/>
              <w:right w:val="nil"/>
            </w:tcBorders>
            <w:shd w:val="clear" w:color="000000" w:fill="FFFFFF"/>
            <w:noWrap/>
            <w:vAlign w:val="center"/>
            <w:hideMark/>
          </w:tcPr>
          <w:p w14:paraId="1D1F23C9" w14:textId="77777777" w:rsidR="00A93B90" w:rsidRPr="00556878" w:rsidRDefault="00A93B90" w:rsidP="00750D2A">
            <w:pPr>
              <w:spacing w:before="0" w:line="276" w:lineRule="auto"/>
              <w:ind w:firstLine="0"/>
              <w:jc w:val="left"/>
              <w:rPr>
                <w:rFonts w:ascii="Arial" w:eastAsia="Times New Roman" w:hAnsi="Arial" w:cs="Arial"/>
                <w:sz w:val="20"/>
                <w:lang w:eastAsia="pt-BR"/>
              </w:rPr>
            </w:pPr>
            <w:r w:rsidRPr="00556878">
              <w:rPr>
                <w:rFonts w:ascii="Arial" w:eastAsia="Times New Roman" w:hAnsi="Arial" w:cs="Arial"/>
                <w:sz w:val="20"/>
                <w:lang w:eastAsia="pt-BR"/>
              </w:rPr>
              <w:t xml:space="preserve">      Operações da Autoridade Monetária</w:t>
            </w:r>
          </w:p>
        </w:tc>
        <w:tc>
          <w:tcPr>
            <w:tcW w:w="913" w:type="pct"/>
            <w:tcBorders>
              <w:top w:val="nil"/>
              <w:left w:val="nil"/>
              <w:bottom w:val="single" w:sz="4" w:space="0" w:color="1EAA7A"/>
              <w:right w:val="nil"/>
            </w:tcBorders>
            <w:shd w:val="clear" w:color="000000" w:fill="FFFFFF"/>
            <w:noWrap/>
            <w:vAlign w:val="center"/>
          </w:tcPr>
          <w:p w14:paraId="4EACA179" w14:textId="77777777" w:rsidR="00A93B90" w:rsidRPr="00556878" w:rsidRDefault="00A93B90" w:rsidP="00750D2A">
            <w:pPr>
              <w:keepNext/>
              <w:spacing w:before="0" w:line="276" w:lineRule="auto"/>
              <w:ind w:firstLine="0"/>
              <w:jc w:val="right"/>
              <w:rPr>
                <w:rFonts w:ascii="Arial" w:eastAsia="Times New Roman" w:hAnsi="Arial" w:cs="Arial"/>
                <w:bCs/>
                <w:sz w:val="20"/>
                <w:lang w:eastAsia="pt-BR"/>
              </w:rPr>
            </w:pPr>
            <w:r w:rsidRPr="00556878">
              <w:rPr>
                <w:rFonts w:ascii="Arial" w:eastAsia="Times New Roman" w:hAnsi="Arial" w:cs="Arial"/>
                <w:bCs/>
                <w:sz w:val="20"/>
                <w:lang w:eastAsia="pt-BR"/>
              </w:rPr>
              <w:t>-</w:t>
            </w:r>
          </w:p>
        </w:tc>
        <w:tc>
          <w:tcPr>
            <w:tcW w:w="997" w:type="pct"/>
            <w:tcBorders>
              <w:top w:val="nil"/>
              <w:left w:val="nil"/>
              <w:bottom w:val="single" w:sz="4" w:space="0" w:color="1EAA7A"/>
              <w:right w:val="nil"/>
            </w:tcBorders>
            <w:shd w:val="clear" w:color="000000" w:fill="FFFFFF"/>
            <w:noWrap/>
            <w:vAlign w:val="center"/>
            <w:hideMark/>
          </w:tcPr>
          <w:p w14:paraId="4FBB756C" w14:textId="77777777" w:rsidR="00A93B90" w:rsidRPr="00556878" w:rsidRDefault="00A93B90" w:rsidP="00750D2A">
            <w:pPr>
              <w:spacing w:before="0" w:line="276" w:lineRule="auto"/>
              <w:ind w:firstLine="0"/>
              <w:jc w:val="right"/>
              <w:rPr>
                <w:rFonts w:ascii="Arial" w:eastAsia="Times New Roman" w:hAnsi="Arial" w:cs="Arial"/>
                <w:sz w:val="20"/>
                <w:lang w:eastAsia="pt-BR"/>
              </w:rPr>
            </w:pPr>
            <w:r w:rsidRPr="00556878">
              <w:rPr>
                <w:rFonts w:ascii="Arial" w:eastAsia="Times New Roman" w:hAnsi="Arial" w:cs="Arial"/>
                <w:sz w:val="20"/>
                <w:lang w:eastAsia="pt-BR"/>
              </w:rPr>
              <w:t>-</w:t>
            </w:r>
          </w:p>
        </w:tc>
      </w:tr>
      <w:tr w:rsidR="00A93B90" w:rsidRPr="00556878" w14:paraId="074ED714" w14:textId="77777777" w:rsidTr="00750D2A">
        <w:trPr>
          <w:trHeight w:val="227"/>
        </w:trPr>
        <w:tc>
          <w:tcPr>
            <w:tcW w:w="3090" w:type="pct"/>
            <w:tcBorders>
              <w:top w:val="nil"/>
              <w:left w:val="nil"/>
              <w:bottom w:val="single" w:sz="4" w:space="0" w:color="1EAA7A"/>
              <w:right w:val="nil"/>
            </w:tcBorders>
            <w:shd w:val="clear" w:color="000000" w:fill="E6F1EB"/>
            <w:noWrap/>
            <w:vAlign w:val="center"/>
            <w:hideMark/>
          </w:tcPr>
          <w:p w14:paraId="120863F8" w14:textId="77777777" w:rsidR="00A93B90" w:rsidRPr="00556878" w:rsidRDefault="00A93B90" w:rsidP="00750D2A">
            <w:pPr>
              <w:spacing w:before="0" w:line="276" w:lineRule="auto"/>
              <w:ind w:firstLine="0"/>
              <w:jc w:val="left"/>
              <w:rPr>
                <w:rFonts w:ascii="Arial" w:eastAsia="Times New Roman" w:hAnsi="Arial" w:cs="Arial"/>
                <w:sz w:val="20"/>
                <w:lang w:eastAsia="pt-BR"/>
              </w:rPr>
            </w:pPr>
            <w:r w:rsidRPr="00556878">
              <w:rPr>
                <w:rFonts w:ascii="Arial" w:eastAsia="Times New Roman" w:hAnsi="Arial" w:cs="Arial"/>
                <w:sz w:val="20"/>
                <w:lang w:eastAsia="pt-BR"/>
              </w:rPr>
              <w:t xml:space="preserve">      Incentivos</w:t>
            </w:r>
          </w:p>
        </w:tc>
        <w:tc>
          <w:tcPr>
            <w:tcW w:w="913" w:type="pct"/>
            <w:tcBorders>
              <w:top w:val="nil"/>
              <w:left w:val="nil"/>
              <w:bottom w:val="single" w:sz="4" w:space="0" w:color="1EAA7A"/>
              <w:right w:val="nil"/>
            </w:tcBorders>
            <w:shd w:val="clear" w:color="000000" w:fill="E6F1EB"/>
            <w:noWrap/>
            <w:vAlign w:val="center"/>
          </w:tcPr>
          <w:p w14:paraId="66EFDE75" w14:textId="77777777" w:rsidR="00A93B90" w:rsidRPr="00556878" w:rsidRDefault="00A93B90" w:rsidP="00750D2A">
            <w:pPr>
              <w:keepNext/>
              <w:spacing w:before="0" w:line="276" w:lineRule="auto"/>
              <w:ind w:firstLine="0"/>
              <w:jc w:val="right"/>
              <w:rPr>
                <w:rFonts w:ascii="Arial" w:eastAsia="Times New Roman" w:hAnsi="Arial" w:cs="Arial"/>
                <w:bCs/>
                <w:sz w:val="20"/>
                <w:lang w:eastAsia="pt-BR"/>
              </w:rPr>
            </w:pPr>
            <w:r w:rsidRPr="00556878">
              <w:rPr>
                <w:rFonts w:ascii="Arial" w:eastAsia="Times New Roman" w:hAnsi="Arial" w:cs="Arial"/>
                <w:bCs/>
                <w:sz w:val="20"/>
                <w:lang w:eastAsia="pt-BR"/>
              </w:rPr>
              <w:t>17.209.619,78</w:t>
            </w:r>
          </w:p>
        </w:tc>
        <w:tc>
          <w:tcPr>
            <w:tcW w:w="997" w:type="pct"/>
            <w:tcBorders>
              <w:top w:val="nil"/>
              <w:left w:val="nil"/>
              <w:bottom w:val="single" w:sz="4" w:space="0" w:color="1EAA7A"/>
              <w:right w:val="nil"/>
            </w:tcBorders>
            <w:shd w:val="clear" w:color="000000" w:fill="E6F1EB"/>
            <w:noWrap/>
            <w:vAlign w:val="center"/>
            <w:hideMark/>
          </w:tcPr>
          <w:p w14:paraId="1B3625A4" w14:textId="77777777" w:rsidR="00A93B90" w:rsidRPr="00556878" w:rsidRDefault="00A93B90" w:rsidP="00750D2A">
            <w:pPr>
              <w:spacing w:before="0" w:line="276" w:lineRule="auto"/>
              <w:ind w:firstLine="0"/>
              <w:jc w:val="right"/>
              <w:rPr>
                <w:rFonts w:ascii="Arial" w:eastAsia="Times New Roman" w:hAnsi="Arial" w:cs="Arial"/>
                <w:sz w:val="20"/>
                <w:lang w:eastAsia="pt-BR"/>
              </w:rPr>
            </w:pPr>
            <w:r w:rsidRPr="00556878">
              <w:rPr>
                <w:rFonts w:ascii="Arial" w:eastAsia="Times New Roman" w:hAnsi="Arial" w:cs="Arial"/>
                <w:sz w:val="20"/>
                <w:lang w:eastAsia="pt-BR"/>
              </w:rPr>
              <w:t>15.571.174,65</w:t>
            </w:r>
          </w:p>
        </w:tc>
      </w:tr>
      <w:tr w:rsidR="00A93B90" w:rsidRPr="00556878" w14:paraId="54855EC3" w14:textId="77777777" w:rsidTr="00750D2A">
        <w:trPr>
          <w:trHeight w:val="227"/>
        </w:trPr>
        <w:tc>
          <w:tcPr>
            <w:tcW w:w="3090" w:type="pct"/>
            <w:tcBorders>
              <w:top w:val="nil"/>
              <w:left w:val="nil"/>
              <w:bottom w:val="single" w:sz="4" w:space="0" w:color="1EAA7A"/>
              <w:right w:val="nil"/>
            </w:tcBorders>
            <w:shd w:val="clear" w:color="000000" w:fill="FFFFFF"/>
            <w:noWrap/>
            <w:vAlign w:val="center"/>
            <w:hideMark/>
          </w:tcPr>
          <w:p w14:paraId="769DCD37" w14:textId="77777777" w:rsidR="00A93B90" w:rsidRPr="00556878" w:rsidRDefault="00A93B90" w:rsidP="00750D2A">
            <w:pPr>
              <w:spacing w:before="0" w:line="276" w:lineRule="auto"/>
              <w:ind w:firstLine="0"/>
              <w:jc w:val="left"/>
              <w:rPr>
                <w:rFonts w:ascii="Arial" w:eastAsia="Times New Roman" w:hAnsi="Arial" w:cs="Arial"/>
                <w:sz w:val="20"/>
                <w:lang w:eastAsia="pt-BR"/>
              </w:rPr>
            </w:pPr>
            <w:r w:rsidRPr="00556878">
              <w:rPr>
                <w:rFonts w:ascii="Arial" w:eastAsia="Times New Roman" w:hAnsi="Arial" w:cs="Arial"/>
                <w:sz w:val="20"/>
                <w:lang w:eastAsia="pt-BR"/>
              </w:rPr>
              <w:t xml:space="preserve">      Subvenções Econômicas</w:t>
            </w:r>
          </w:p>
        </w:tc>
        <w:tc>
          <w:tcPr>
            <w:tcW w:w="913" w:type="pct"/>
            <w:tcBorders>
              <w:top w:val="nil"/>
              <w:left w:val="nil"/>
              <w:bottom w:val="single" w:sz="4" w:space="0" w:color="1EAA7A"/>
              <w:right w:val="nil"/>
            </w:tcBorders>
            <w:shd w:val="clear" w:color="000000" w:fill="FFFFFF"/>
            <w:noWrap/>
            <w:vAlign w:val="center"/>
          </w:tcPr>
          <w:p w14:paraId="1ED6A49A" w14:textId="77777777" w:rsidR="00A93B90" w:rsidRPr="00556878" w:rsidRDefault="00A93B90" w:rsidP="00750D2A">
            <w:pPr>
              <w:keepNext/>
              <w:spacing w:before="0" w:line="276" w:lineRule="auto"/>
              <w:ind w:firstLine="0"/>
              <w:jc w:val="right"/>
              <w:rPr>
                <w:rFonts w:ascii="Arial" w:eastAsia="Times New Roman" w:hAnsi="Arial" w:cs="Arial"/>
                <w:bCs/>
                <w:sz w:val="20"/>
                <w:lang w:eastAsia="pt-BR"/>
              </w:rPr>
            </w:pPr>
            <w:r w:rsidRPr="00556878">
              <w:rPr>
                <w:rFonts w:ascii="Arial" w:eastAsia="Times New Roman" w:hAnsi="Arial" w:cs="Arial"/>
                <w:bCs/>
                <w:sz w:val="20"/>
                <w:lang w:eastAsia="pt-BR"/>
              </w:rPr>
              <w:t>-</w:t>
            </w:r>
          </w:p>
        </w:tc>
        <w:tc>
          <w:tcPr>
            <w:tcW w:w="997" w:type="pct"/>
            <w:tcBorders>
              <w:top w:val="nil"/>
              <w:left w:val="nil"/>
              <w:bottom w:val="single" w:sz="4" w:space="0" w:color="1EAA7A"/>
              <w:right w:val="nil"/>
            </w:tcBorders>
            <w:shd w:val="clear" w:color="000000" w:fill="FFFFFF"/>
            <w:noWrap/>
            <w:vAlign w:val="center"/>
            <w:hideMark/>
          </w:tcPr>
          <w:p w14:paraId="2B7577E5" w14:textId="77777777" w:rsidR="00A93B90" w:rsidRPr="00556878" w:rsidRDefault="00A93B90" w:rsidP="00750D2A">
            <w:pPr>
              <w:spacing w:before="0" w:line="276" w:lineRule="auto"/>
              <w:ind w:firstLine="0"/>
              <w:jc w:val="right"/>
              <w:rPr>
                <w:rFonts w:ascii="Arial" w:eastAsia="Times New Roman" w:hAnsi="Arial" w:cs="Arial"/>
                <w:sz w:val="20"/>
                <w:lang w:eastAsia="pt-BR"/>
              </w:rPr>
            </w:pPr>
            <w:r w:rsidRPr="00556878">
              <w:rPr>
                <w:rFonts w:ascii="Arial" w:eastAsia="Times New Roman" w:hAnsi="Arial" w:cs="Arial"/>
                <w:sz w:val="20"/>
                <w:lang w:eastAsia="pt-BR"/>
              </w:rPr>
              <w:t>-</w:t>
            </w:r>
          </w:p>
        </w:tc>
      </w:tr>
      <w:tr w:rsidR="00A93B90" w:rsidRPr="00556878" w14:paraId="4F583870" w14:textId="77777777" w:rsidTr="00750D2A">
        <w:trPr>
          <w:trHeight w:val="227"/>
        </w:trPr>
        <w:tc>
          <w:tcPr>
            <w:tcW w:w="3090" w:type="pct"/>
            <w:tcBorders>
              <w:top w:val="nil"/>
              <w:left w:val="nil"/>
              <w:bottom w:val="single" w:sz="4" w:space="0" w:color="1EAA7A"/>
              <w:right w:val="nil"/>
            </w:tcBorders>
            <w:shd w:val="clear" w:color="000000" w:fill="E6F1EB"/>
            <w:noWrap/>
            <w:vAlign w:val="center"/>
            <w:hideMark/>
          </w:tcPr>
          <w:p w14:paraId="1B913F20" w14:textId="77777777" w:rsidR="00A93B90" w:rsidRPr="00556878" w:rsidRDefault="00A93B90" w:rsidP="00750D2A">
            <w:pPr>
              <w:spacing w:before="0" w:line="276" w:lineRule="auto"/>
              <w:ind w:firstLine="0"/>
              <w:jc w:val="left"/>
              <w:rPr>
                <w:rFonts w:ascii="Arial" w:eastAsia="Times New Roman" w:hAnsi="Arial" w:cs="Arial"/>
                <w:sz w:val="20"/>
                <w:lang w:eastAsia="pt-BR"/>
              </w:rPr>
            </w:pPr>
            <w:r w:rsidRPr="00556878">
              <w:rPr>
                <w:rFonts w:ascii="Arial" w:eastAsia="Times New Roman" w:hAnsi="Arial" w:cs="Arial"/>
                <w:sz w:val="20"/>
                <w:lang w:eastAsia="pt-BR"/>
              </w:rPr>
              <w:t xml:space="preserve">      Participações e Contribuições</w:t>
            </w:r>
          </w:p>
        </w:tc>
        <w:tc>
          <w:tcPr>
            <w:tcW w:w="913" w:type="pct"/>
            <w:tcBorders>
              <w:top w:val="nil"/>
              <w:left w:val="nil"/>
              <w:bottom w:val="single" w:sz="4" w:space="0" w:color="1EAA7A"/>
              <w:right w:val="nil"/>
            </w:tcBorders>
            <w:shd w:val="clear" w:color="000000" w:fill="E6F1EB"/>
            <w:noWrap/>
            <w:vAlign w:val="center"/>
          </w:tcPr>
          <w:p w14:paraId="2E2F71C3" w14:textId="77777777" w:rsidR="00A93B90" w:rsidRPr="00556878" w:rsidRDefault="00A93B90" w:rsidP="00750D2A">
            <w:pPr>
              <w:keepNext/>
              <w:spacing w:before="0" w:line="276" w:lineRule="auto"/>
              <w:ind w:firstLine="0"/>
              <w:jc w:val="right"/>
              <w:rPr>
                <w:rFonts w:ascii="Arial" w:eastAsia="Times New Roman" w:hAnsi="Arial" w:cs="Arial"/>
                <w:bCs/>
                <w:sz w:val="20"/>
                <w:lang w:eastAsia="pt-BR"/>
              </w:rPr>
            </w:pPr>
            <w:r w:rsidRPr="00556878">
              <w:rPr>
                <w:rFonts w:ascii="Arial" w:eastAsia="Times New Roman" w:hAnsi="Arial" w:cs="Arial"/>
                <w:bCs/>
                <w:sz w:val="20"/>
                <w:lang w:eastAsia="pt-BR"/>
              </w:rPr>
              <w:t>-</w:t>
            </w:r>
          </w:p>
        </w:tc>
        <w:tc>
          <w:tcPr>
            <w:tcW w:w="997" w:type="pct"/>
            <w:tcBorders>
              <w:top w:val="nil"/>
              <w:left w:val="nil"/>
              <w:bottom w:val="single" w:sz="4" w:space="0" w:color="1EAA7A"/>
              <w:right w:val="nil"/>
            </w:tcBorders>
            <w:shd w:val="clear" w:color="000000" w:fill="E6F1EB"/>
            <w:noWrap/>
            <w:vAlign w:val="center"/>
            <w:hideMark/>
          </w:tcPr>
          <w:p w14:paraId="6D2C1616" w14:textId="77777777" w:rsidR="00A93B90" w:rsidRPr="00556878" w:rsidRDefault="00A93B90" w:rsidP="00750D2A">
            <w:pPr>
              <w:spacing w:before="0" w:line="276" w:lineRule="auto"/>
              <w:ind w:firstLine="0"/>
              <w:jc w:val="right"/>
              <w:rPr>
                <w:rFonts w:ascii="Arial" w:eastAsia="Times New Roman" w:hAnsi="Arial" w:cs="Arial"/>
                <w:sz w:val="20"/>
                <w:lang w:eastAsia="pt-BR"/>
              </w:rPr>
            </w:pPr>
            <w:r w:rsidRPr="00556878">
              <w:rPr>
                <w:rFonts w:ascii="Arial" w:eastAsia="Times New Roman" w:hAnsi="Arial" w:cs="Arial"/>
                <w:sz w:val="20"/>
                <w:lang w:eastAsia="pt-BR"/>
              </w:rPr>
              <w:t>-</w:t>
            </w:r>
          </w:p>
        </w:tc>
      </w:tr>
      <w:tr w:rsidR="00A93B90" w:rsidRPr="00556878" w14:paraId="60343D78" w14:textId="77777777" w:rsidTr="00750D2A">
        <w:trPr>
          <w:trHeight w:val="227"/>
        </w:trPr>
        <w:tc>
          <w:tcPr>
            <w:tcW w:w="3090" w:type="pct"/>
            <w:tcBorders>
              <w:top w:val="nil"/>
              <w:left w:val="nil"/>
              <w:bottom w:val="single" w:sz="4" w:space="0" w:color="1EAA7A"/>
              <w:right w:val="nil"/>
            </w:tcBorders>
            <w:shd w:val="clear" w:color="000000" w:fill="FFFFFF"/>
            <w:noWrap/>
            <w:vAlign w:val="center"/>
            <w:hideMark/>
          </w:tcPr>
          <w:p w14:paraId="0679F0A4" w14:textId="77777777" w:rsidR="00A93B90" w:rsidRPr="00556878" w:rsidRDefault="00A93B90" w:rsidP="00750D2A">
            <w:pPr>
              <w:spacing w:before="0" w:line="276" w:lineRule="auto"/>
              <w:ind w:firstLine="0"/>
              <w:jc w:val="left"/>
              <w:rPr>
                <w:rFonts w:ascii="Arial" w:eastAsia="Times New Roman" w:hAnsi="Arial" w:cs="Arial"/>
                <w:sz w:val="20"/>
                <w:lang w:eastAsia="pt-BR"/>
              </w:rPr>
            </w:pPr>
            <w:r w:rsidRPr="00556878">
              <w:rPr>
                <w:rFonts w:ascii="Arial" w:eastAsia="Times New Roman" w:hAnsi="Arial" w:cs="Arial"/>
                <w:sz w:val="20"/>
                <w:lang w:eastAsia="pt-BR"/>
              </w:rPr>
              <w:t xml:space="preserve">      Constituição de Provisões</w:t>
            </w:r>
          </w:p>
        </w:tc>
        <w:tc>
          <w:tcPr>
            <w:tcW w:w="913" w:type="pct"/>
            <w:tcBorders>
              <w:top w:val="nil"/>
              <w:left w:val="nil"/>
              <w:bottom w:val="single" w:sz="4" w:space="0" w:color="1EAA7A"/>
              <w:right w:val="nil"/>
            </w:tcBorders>
            <w:shd w:val="clear" w:color="000000" w:fill="FFFFFF"/>
            <w:noWrap/>
            <w:vAlign w:val="center"/>
          </w:tcPr>
          <w:p w14:paraId="0F116FCA" w14:textId="77777777" w:rsidR="00A93B90" w:rsidRPr="00556878" w:rsidRDefault="00A93B90" w:rsidP="00750D2A">
            <w:pPr>
              <w:keepNext/>
              <w:spacing w:before="0" w:line="276" w:lineRule="auto"/>
              <w:ind w:firstLine="0"/>
              <w:jc w:val="right"/>
              <w:rPr>
                <w:rFonts w:ascii="Arial" w:eastAsia="Times New Roman" w:hAnsi="Arial" w:cs="Arial"/>
                <w:bCs/>
                <w:sz w:val="20"/>
                <w:lang w:eastAsia="pt-BR"/>
              </w:rPr>
            </w:pPr>
            <w:r w:rsidRPr="00556878">
              <w:rPr>
                <w:rFonts w:ascii="Arial" w:eastAsia="Times New Roman" w:hAnsi="Arial" w:cs="Arial"/>
                <w:bCs/>
                <w:sz w:val="20"/>
                <w:lang w:eastAsia="pt-BR"/>
              </w:rPr>
              <w:t>-</w:t>
            </w:r>
          </w:p>
        </w:tc>
        <w:tc>
          <w:tcPr>
            <w:tcW w:w="997" w:type="pct"/>
            <w:tcBorders>
              <w:top w:val="nil"/>
              <w:left w:val="nil"/>
              <w:bottom w:val="single" w:sz="4" w:space="0" w:color="1EAA7A"/>
              <w:right w:val="nil"/>
            </w:tcBorders>
            <w:shd w:val="clear" w:color="000000" w:fill="FFFFFF"/>
            <w:noWrap/>
            <w:vAlign w:val="center"/>
            <w:hideMark/>
          </w:tcPr>
          <w:p w14:paraId="2AFA524E" w14:textId="77777777" w:rsidR="00A93B90" w:rsidRPr="00556878" w:rsidRDefault="00A93B90" w:rsidP="00750D2A">
            <w:pPr>
              <w:spacing w:before="0" w:line="276" w:lineRule="auto"/>
              <w:ind w:firstLine="0"/>
              <w:jc w:val="right"/>
              <w:rPr>
                <w:rFonts w:ascii="Arial" w:eastAsia="Times New Roman" w:hAnsi="Arial" w:cs="Arial"/>
                <w:sz w:val="20"/>
                <w:lang w:eastAsia="pt-BR"/>
              </w:rPr>
            </w:pPr>
            <w:r w:rsidRPr="00556878">
              <w:rPr>
                <w:rFonts w:ascii="Arial" w:eastAsia="Times New Roman" w:hAnsi="Arial" w:cs="Arial"/>
                <w:sz w:val="20"/>
                <w:lang w:eastAsia="pt-BR"/>
              </w:rPr>
              <w:t>-</w:t>
            </w:r>
          </w:p>
        </w:tc>
      </w:tr>
      <w:tr w:rsidR="00A93B90" w:rsidRPr="00556878" w14:paraId="34AC39A2" w14:textId="77777777" w:rsidTr="00750D2A">
        <w:trPr>
          <w:trHeight w:val="227"/>
        </w:trPr>
        <w:tc>
          <w:tcPr>
            <w:tcW w:w="3090" w:type="pct"/>
            <w:tcBorders>
              <w:top w:val="nil"/>
              <w:left w:val="nil"/>
              <w:bottom w:val="single" w:sz="4" w:space="0" w:color="1EAA7A"/>
              <w:right w:val="nil"/>
            </w:tcBorders>
            <w:shd w:val="clear" w:color="000000" w:fill="E6F1EB"/>
            <w:noWrap/>
            <w:vAlign w:val="center"/>
            <w:hideMark/>
          </w:tcPr>
          <w:p w14:paraId="4F271B34" w14:textId="77777777" w:rsidR="00A93B90" w:rsidRPr="00556878" w:rsidRDefault="00A93B90" w:rsidP="00750D2A">
            <w:pPr>
              <w:spacing w:before="0" w:line="276" w:lineRule="auto"/>
              <w:ind w:firstLine="0"/>
              <w:jc w:val="left"/>
              <w:rPr>
                <w:rFonts w:ascii="Arial" w:eastAsia="Times New Roman" w:hAnsi="Arial" w:cs="Arial"/>
                <w:sz w:val="20"/>
                <w:lang w:eastAsia="pt-BR"/>
              </w:rPr>
            </w:pPr>
            <w:r w:rsidRPr="00556878">
              <w:rPr>
                <w:rFonts w:ascii="Arial" w:eastAsia="Times New Roman" w:hAnsi="Arial" w:cs="Arial"/>
                <w:sz w:val="20"/>
                <w:lang w:eastAsia="pt-BR"/>
              </w:rPr>
              <w:t xml:space="preserve">      Diversas Variações Patrimoniais Diminutivas</w:t>
            </w:r>
          </w:p>
        </w:tc>
        <w:tc>
          <w:tcPr>
            <w:tcW w:w="913" w:type="pct"/>
            <w:tcBorders>
              <w:top w:val="nil"/>
              <w:left w:val="nil"/>
              <w:bottom w:val="single" w:sz="4" w:space="0" w:color="1EAA7A"/>
              <w:right w:val="nil"/>
            </w:tcBorders>
            <w:shd w:val="clear" w:color="000000" w:fill="E6F1EB"/>
            <w:noWrap/>
            <w:vAlign w:val="center"/>
          </w:tcPr>
          <w:p w14:paraId="2A4B8856" w14:textId="77777777" w:rsidR="00A93B90" w:rsidRPr="00556878" w:rsidRDefault="00A93B90" w:rsidP="00750D2A">
            <w:pPr>
              <w:keepNext/>
              <w:spacing w:before="0" w:line="276" w:lineRule="auto"/>
              <w:ind w:firstLine="0"/>
              <w:jc w:val="right"/>
              <w:rPr>
                <w:rFonts w:ascii="Arial" w:eastAsia="Times New Roman" w:hAnsi="Arial" w:cs="Arial"/>
                <w:bCs/>
                <w:sz w:val="20"/>
                <w:lang w:eastAsia="pt-BR"/>
              </w:rPr>
            </w:pPr>
            <w:r w:rsidRPr="00556878">
              <w:rPr>
                <w:rFonts w:ascii="Arial" w:eastAsia="Times New Roman" w:hAnsi="Arial" w:cs="Arial"/>
                <w:bCs/>
                <w:sz w:val="20"/>
                <w:lang w:eastAsia="pt-BR"/>
              </w:rPr>
              <w:t>261.827,61</w:t>
            </w:r>
          </w:p>
        </w:tc>
        <w:tc>
          <w:tcPr>
            <w:tcW w:w="997" w:type="pct"/>
            <w:tcBorders>
              <w:top w:val="nil"/>
              <w:left w:val="nil"/>
              <w:bottom w:val="single" w:sz="4" w:space="0" w:color="1EAA7A"/>
              <w:right w:val="nil"/>
            </w:tcBorders>
            <w:shd w:val="clear" w:color="000000" w:fill="E6F1EB"/>
            <w:noWrap/>
            <w:vAlign w:val="center"/>
            <w:hideMark/>
          </w:tcPr>
          <w:p w14:paraId="2EBA1B0B" w14:textId="77777777" w:rsidR="00A93B90" w:rsidRPr="00556878" w:rsidRDefault="00A93B90" w:rsidP="00750D2A">
            <w:pPr>
              <w:spacing w:before="0" w:line="276" w:lineRule="auto"/>
              <w:ind w:firstLine="0"/>
              <w:jc w:val="right"/>
              <w:rPr>
                <w:rFonts w:ascii="Arial" w:eastAsia="Times New Roman" w:hAnsi="Arial" w:cs="Arial"/>
                <w:sz w:val="20"/>
                <w:lang w:eastAsia="pt-BR"/>
              </w:rPr>
            </w:pPr>
            <w:r w:rsidRPr="00556878">
              <w:rPr>
                <w:rFonts w:ascii="Arial" w:eastAsia="Times New Roman" w:hAnsi="Arial" w:cs="Arial"/>
                <w:sz w:val="20"/>
                <w:lang w:eastAsia="pt-BR"/>
              </w:rPr>
              <w:t>394.595,00</w:t>
            </w:r>
          </w:p>
        </w:tc>
      </w:tr>
      <w:tr w:rsidR="00A93B90" w:rsidRPr="00556878" w14:paraId="76AAB00E" w14:textId="77777777" w:rsidTr="00750D2A">
        <w:trPr>
          <w:trHeight w:val="227"/>
        </w:trPr>
        <w:tc>
          <w:tcPr>
            <w:tcW w:w="3090" w:type="pct"/>
            <w:tcBorders>
              <w:top w:val="nil"/>
              <w:left w:val="nil"/>
              <w:bottom w:val="single" w:sz="4" w:space="0" w:color="1EAA7A"/>
              <w:right w:val="nil"/>
            </w:tcBorders>
            <w:shd w:val="clear" w:color="000000" w:fill="BEDCCA"/>
            <w:noWrap/>
            <w:vAlign w:val="center"/>
            <w:hideMark/>
          </w:tcPr>
          <w:p w14:paraId="4E2BBE03" w14:textId="77777777" w:rsidR="00A93B90" w:rsidRPr="00556878" w:rsidRDefault="00A93B90" w:rsidP="00750D2A">
            <w:pPr>
              <w:spacing w:before="0" w:line="276" w:lineRule="auto"/>
              <w:ind w:firstLine="0"/>
              <w:jc w:val="left"/>
              <w:rPr>
                <w:rFonts w:ascii="Arial" w:eastAsia="Times New Roman" w:hAnsi="Arial" w:cs="Arial"/>
                <w:b/>
                <w:bCs/>
                <w:sz w:val="20"/>
                <w:lang w:eastAsia="pt-BR"/>
              </w:rPr>
            </w:pPr>
            <w:r w:rsidRPr="00556878">
              <w:rPr>
                <w:rFonts w:ascii="Arial" w:eastAsia="Times New Roman" w:hAnsi="Arial" w:cs="Arial"/>
                <w:b/>
                <w:bCs/>
                <w:sz w:val="20"/>
                <w:lang w:eastAsia="pt-BR"/>
              </w:rPr>
              <w:t>Resultado Patrimonial do Período</w:t>
            </w:r>
          </w:p>
        </w:tc>
        <w:tc>
          <w:tcPr>
            <w:tcW w:w="913" w:type="pct"/>
            <w:tcBorders>
              <w:top w:val="nil"/>
              <w:left w:val="nil"/>
              <w:bottom w:val="single" w:sz="4" w:space="0" w:color="1EAA7A"/>
              <w:right w:val="nil"/>
            </w:tcBorders>
            <w:shd w:val="clear" w:color="000000" w:fill="BEDCCA"/>
            <w:noWrap/>
            <w:vAlign w:val="center"/>
          </w:tcPr>
          <w:p w14:paraId="7F2561D6" w14:textId="77777777" w:rsidR="00A93B90" w:rsidRPr="00556878" w:rsidRDefault="00A93B90" w:rsidP="00750D2A">
            <w:pPr>
              <w:keepNext/>
              <w:spacing w:before="0" w:line="276" w:lineRule="auto"/>
              <w:ind w:firstLine="0"/>
              <w:jc w:val="right"/>
              <w:rPr>
                <w:rFonts w:ascii="Arial" w:eastAsia="Times New Roman" w:hAnsi="Arial" w:cs="Arial"/>
                <w:b/>
                <w:bCs/>
                <w:sz w:val="20"/>
                <w:lang w:eastAsia="pt-BR"/>
              </w:rPr>
            </w:pPr>
            <w:r w:rsidRPr="00556878">
              <w:rPr>
                <w:rFonts w:ascii="Arial" w:eastAsia="Times New Roman" w:hAnsi="Arial" w:cs="Arial"/>
                <w:b/>
                <w:bCs/>
                <w:sz w:val="20"/>
                <w:lang w:eastAsia="pt-BR"/>
              </w:rPr>
              <w:t>64.439.731,32</w:t>
            </w:r>
          </w:p>
        </w:tc>
        <w:tc>
          <w:tcPr>
            <w:tcW w:w="997" w:type="pct"/>
            <w:tcBorders>
              <w:top w:val="nil"/>
              <w:left w:val="nil"/>
              <w:bottom w:val="single" w:sz="4" w:space="0" w:color="1EAA7A"/>
              <w:right w:val="nil"/>
            </w:tcBorders>
            <w:shd w:val="clear" w:color="000000" w:fill="BEDCCA"/>
            <w:noWrap/>
            <w:vAlign w:val="center"/>
            <w:hideMark/>
          </w:tcPr>
          <w:p w14:paraId="58274C65" w14:textId="77777777" w:rsidR="00A93B90" w:rsidRPr="00556878" w:rsidRDefault="00A93B90" w:rsidP="00750D2A">
            <w:pPr>
              <w:spacing w:before="0" w:line="276" w:lineRule="auto"/>
              <w:ind w:firstLine="0"/>
              <w:jc w:val="right"/>
              <w:rPr>
                <w:rFonts w:ascii="Arial" w:eastAsia="Times New Roman" w:hAnsi="Arial" w:cs="Arial"/>
                <w:b/>
                <w:bCs/>
                <w:sz w:val="20"/>
                <w:lang w:eastAsia="pt-BR"/>
              </w:rPr>
            </w:pPr>
            <w:r w:rsidRPr="00556878">
              <w:rPr>
                <w:rFonts w:ascii="Arial" w:eastAsia="Times New Roman" w:hAnsi="Arial" w:cs="Arial"/>
                <w:b/>
                <w:bCs/>
                <w:sz w:val="20"/>
                <w:lang w:eastAsia="pt-BR"/>
              </w:rPr>
              <w:t>-104.521.486,66</w:t>
            </w:r>
          </w:p>
        </w:tc>
      </w:tr>
    </w:tbl>
    <w:p w14:paraId="0D310279" w14:textId="79AA94D2" w:rsidR="00A93B90" w:rsidRDefault="00750D2A" w:rsidP="001A1EBC">
      <w:pPr>
        <w:pStyle w:val="Ttulo2"/>
      </w:pPr>
      <w:bookmarkStart w:id="93" w:name="_Toc69044670"/>
      <w:r>
        <w:t>Balanço orçamentário</w:t>
      </w:r>
      <w:bookmarkEnd w:id="93"/>
    </w:p>
    <w:p w14:paraId="2C389953" w14:textId="77777777" w:rsidR="00A93B90" w:rsidRDefault="00A93B90" w:rsidP="00750D2A">
      <w:r>
        <w:t>O Balanço Orçamentário demonstrará as receitas detalhadas por categoria econômica e origem, especificando a previsão inicial, a previsão atualizada para o exercício, a receita realizada e o saldo, que corresponde ao excesso ou insuficiência de arrecadação. Demonstrará, também, as despesas por categoria econômica e grupo de natureza da despesa, discriminando a dotação inicial, a dotação atualizada para o exercício, as despesas empenhadas, as despesas liquidadas, as despesas pagas e o saldo da dotação.</w:t>
      </w:r>
    </w:p>
    <w:p w14:paraId="5B41B798" w14:textId="77777777" w:rsidR="00A93B90" w:rsidRDefault="00A93B90" w:rsidP="00750D2A">
      <w:r>
        <w:t xml:space="preserve">As informações orçamentárias visam fazer uma comparação dos valores orçados com os valores realizados decorrentes da execução do orçamento. </w:t>
      </w:r>
    </w:p>
    <w:tbl>
      <w:tblPr>
        <w:tblW w:w="5000" w:type="pct"/>
        <w:tblLayout w:type="fixed"/>
        <w:tblCellMar>
          <w:left w:w="70" w:type="dxa"/>
          <w:right w:w="70" w:type="dxa"/>
        </w:tblCellMar>
        <w:tblLook w:val="04A0" w:firstRow="1" w:lastRow="0" w:firstColumn="1" w:lastColumn="0" w:noHBand="0" w:noVBand="1"/>
      </w:tblPr>
      <w:tblGrid>
        <w:gridCol w:w="1418"/>
        <w:gridCol w:w="1276"/>
        <w:gridCol w:w="413"/>
        <w:gridCol w:w="680"/>
        <w:gridCol w:w="183"/>
        <w:gridCol w:w="91"/>
        <w:gridCol w:w="270"/>
        <w:gridCol w:w="411"/>
        <w:gridCol w:w="505"/>
        <w:gridCol w:w="985"/>
        <w:gridCol w:w="401"/>
        <w:gridCol w:w="1222"/>
        <w:gridCol w:w="403"/>
        <w:gridCol w:w="1380"/>
      </w:tblGrid>
      <w:tr w:rsidR="00A93B90" w:rsidRPr="00556878" w14:paraId="583AC26B" w14:textId="77777777" w:rsidTr="006F6251">
        <w:trPr>
          <w:trHeight w:val="176"/>
        </w:trPr>
        <w:tc>
          <w:tcPr>
            <w:tcW w:w="5000" w:type="pct"/>
            <w:gridSpan w:val="14"/>
            <w:tcBorders>
              <w:top w:val="single" w:sz="8" w:space="0" w:color="1EAA7A"/>
              <w:left w:val="nil"/>
              <w:bottom w:val="single" w:sz="4" w:space="0" w:color="1EAA7A"/>
              <w:right w:val="nil"/>
            </w:tcBorders>
            <w:shd w:val="clear" w:color="000000" w:fill="BEDCCA"/>
            <w:noWrap/>
            <w:vAlign w:val="center"/>
            <w:hideMark/>
          </w:tcPr>
          <w:p w14:paraId="74861E06" w14:textId="77777777" w:rsidR="00A93B90" w:rsidRPr="00556878" w:rsidRDefault="00A93B90" w:rsidP="006F6251">
            <w:pPr>
              <w:spacing w:before="0" w:line="276" w:lineRule="auto"/>
              <w:ind w:firstLine="0"/>
              <w:jc w:val="center"/>
              <w:rPr>
                <w:rFonts w:ascii="Arial" w:eastAsia="Times New Roman" w:hAnsi="Arial" w:cs="Arial"/>
                <w:b/>
                <w:bCs/>
                <w:sz w:val="20"/>
                <w:lang w:eastAsia="pt-BR"/>
              </w:rPr>
            </w:pPr>
            <w:r w:rsidRPr="00556878">
              <w:rPr>
                <w:rFonts w:ascii="Arial" w:eastAsia="Times New Roman" w:hAnsi="Arial" w:cs="Arial"/>
                <w:b/>
                <w:bCs/>
                <w:sz w:val="20"/>
                <w:lang w:eastAsia="pt-BR"/>
              </w:rPr>
              <w:t>RECEITA</w:t>
            </w:r>
          </w:p>
        </w:tc>
      </w:tr>
      <w:tr w:rsidR="006F6251" w:rsidRPr="00556878" w14:paraId="7FCB5F75" w14:textId="77777777" w:rsidTr="00EC3D5F">
        <w:trPr>
          <w:trHeight w:val="176"/>
        </w:trPr>
        <w:tc>
          <w:tcPr>
            <w:tcW w:w="1612" w:type="pct"/>
            <w:gridSpan w:val="3"/>
            <w:tcBorders>
              <w:top w:val="nil"/>
              <w:left w:val="nil"/>
              <w:bottom w:val="single" w:sz="4" w:space="0" w:color="1EAA7A"/>
              <w:right w:val="nil"/>
            </w:tcBorders>
            <w:shd w:val="clear" w:color="000000" w:fill="BEDCCA"/>
            <w:noWrap/>
            <w:vAlign w:val="center"/>
            <w:hideMark/>
          </w:tcPr>
          <w:p w14:paraId="6141658D" w14:textId="77777777" w:rsidR="00A93B90" w:rsidRPr="00556878" w:rsidRDefault="00A93B90" w:rsidP="006F6251">
            <w:pPr>
              <w:spacing w:before="0" w:line="276" w:lineRule="auto"/>
              <w:ind w:right="-57" w:firstLine="0"/>
              <w:jc w:val="left"/>
              <w:rPr>
                <w:rFonts w:ascii="Arial" w:eastAsia="Times New Roman" w:hAnsi="Arial" w:cs="Arial"/>
                <w:b/>
                <w:bCs/>
                <w:sz w:val="20"/>
                <w:lang w:eastAsia="pt-BR"/>
              </w:rPr>
            </w:pPr>
            <w:r w:rsidRPr="00556878">
              <w:rPr>
                <w:rFonts w:ascii="Arial" w:eastAsia="Times New Roman" w:hAnsi="Arial" w:cs="Arial"/>
                <w:b/>
                <w:bCs/>
                <w:sz w:val="20"/>
                <w:lang w:eastAsia="pt-BR"/>
              </w:rPr>
              <w:t>Receitas Orçamentárias</w:t>
            </w:r>
          </w:p>
        </w:tc>
        <w:tc>
          <w:tcPr>
            <w:tcW w:w="848" w:type="pct"/>
            <w:gridSpan w:val="5"/>
            <w:tcBorders>
              <w:top w:val="nil"/>
              <w:left w:val="nil"/>
              <w:bottom w:val="single" w:sz="4" w:space="0" w:color="1EAA7A"/>
              <w:right w:val="nil"/>
            </w:tcBorders>
            <w:shd w:val="clear" w:color="000000" w:fill="BEDCCA"/>
            <w:vAlign w:val="center"/>
            <w:hideMark/>
          </w:tcPr>
          <w:p w14:paraId="24E1B488" w14:textId="77777777" w:rsidR="00A93B90" w:rsidRPr="00556878" w:rsidRDefault="00A93B90" w:rsidP="006F6251">
            <w:pPr>
              <w:spacing w:before="0" w:line="276" w:lineRule="auto"/>
              <w:ind w:left="-57" w:firstLine="0"/>
              <w:jc w:val="center"/>
              <w:rPr>
                <w:rFonts w:ascii="Arial" w:eastAsia="Times New Roman" w:hAnsi="Arial" w:cs="Arial"/>
                <w:b/>
                <w:bCs/>
                <w:sz w:val="20"/>
                <w:lang w:eastAsia="pt-BR"/>
              </w:rPr>
            </w:pPr>
            <w:r w:rsidRPr="00556878">
              <w:rPr>
                <w:rFonts w:ascii="Arial" w:eastAsia="Times New Roman" w:hAnsi="Arial" w:cs="Arial"/>
                <w:b/>
                <w:bCs/>
                <w:sz w:val="20"/>
                <w:lang w:eastAsia="pt-BR"/>
              </w:rPr>
              <w:t>Previsão</w:t>
            </w:r>
            <w:r w:rsidRPr="00556878">
              <w:rPr>
                <w:rFonts w:ascii="Arial" w:eastAsia="Times New Roman" w:hAnsi="Arial" w:cs="Arial"/>
                <w:b/>
                <w:bCs/>
                <w:sz w:val="20"/>
                <w:lang w:eastAsia="pt-BR"/>
              </w:rPr>
              <w:br/>
              <w:t>Inicial</w:t>
            </w:r>
          </w:p>
        </w:tc>
        <w:tc>
          <w:tcPr>
            <w:tcW w:w="773" w:type="pct"/>
            <w:gridSpan w:val="2"/>
            <w:tcBorders>
              <w:top w:val="nil"/>
              <w:left w:val="nil"/>
              <w:bottom w:val="single" w:sz="4" w:space="0" w:color="1EAA7A"/>
              <w:right w:val="nil"/>
            </w:tcBorders>
            <w:shd w:val="clear" w:color="000000" w:fill="BEDCCA"/>
            <w:vAlign w:val="center"/>
            <w:hideMark/>
          </w:tcPr>
          <w:p w14:paraId="01D784E0" w14:textId="77777777" w:rsidR="00A93B90" w:rsidRPr="00556878" w:rsidRDefault="00A93B90" w:rsidP="006F6251">
            <w:pPr>
              <w:spacing w:before="0" w:line="276" w:lineRule="auto"/>
              <w:ind w:left="-57" w:firstLine="0"/>
              <w:jc w:val="center"/>
              <w:rPr>
                <w:rFonts w:ascii="Arial" w:eastAsia="Times New Roman" w:hAnsi="Arial" w:cs="Arial"/>
                <w:b/>
                <w:bCs/>
                <w:sz w:val="20"/>
                <w:lang w:eastAsia="pt-BR"/>
              </w:rPr>
            </w:pPr>
            <w:r w:rsidRPr="00556878">
              <w:rPr>
                <w:rFonts w:ascii="Arial" w:eastAsia="Times New Roman" w:hAnsi="Arial" w:cs="Arial"/>
                <w:b/>
                <w:bCs/>
                <w:sz w:val="20"/>
                <w:lang w:eastAsia="pt-BR"/>
              </w:rPr>
              <w:t>Previsão</w:t>
            </w:r>
            <w:r w:rsidRPr="00556878">
              <w:rPr>
                <w:rFonts w:ascii="Arial" w:eastAsia="Times New Roman" w:hAnsi="Arial" w:cs="Arial"/>
                <w:b/>
                <w:bCs/>
                <w:sz w:val="20"/>
                <w:lang w:eastAsia="pt-BR"/>
              </w:rPr>
              <w:br/>
              <w:t>Atualizada</w:t>
            </w:r>
          </w:p>
        </w:tc>
        <w:tc>
          <w:tcPr>
            <w:tcW w:w="842" w:type="pct"/>
            <w:gridSpan w:val="2"/>
            <w:tcBorders>
              <w:top w:val="nil"/>
              <w:left w:val="nil"/>
              <w:bottom w:val="single" w:sz="4" w:space="0" w:color="1EAA7A"/>
              <w:right w:val="nil"/>
            </w:tcBorders>
            <w:shd w:val="clear" w:color="000000" w:fill="BEDCCA"/>
            <w:vAlign w:val="center"/>
            <w:hideMark/>
          </w:tcPr>
          <w:p w14:paraId="44113315" w14:textId="77777777" w:rsidR="00A93B90" w:rsidRPr="00556878" w:rsidRDefault="00A93B90" w:rsidP="006F6251">
            <w:pPr>
              <w:spacing w:before="0" w:line="276" w:lineRule="auto"/>
              <w:ind w:left="-57" w:firstLine="0"/>
              <w:jc w:val="center"/>
              <w:rPr>
                <w:rFonts w:ascii="Arial" w:eastAsia="Times New Roman" w:hAnsi="Arial" w:cs="Arial"/>
                <w:b/>
                <w:bCs/>
                <w:sz w:val="20"/>
                <w:lang w:eastAsia="pt-BR"/>
              </w:rPr>
            </w:pPr>
            <w:r w:rsidRPr="00556878">
              <w:rPr>
                <w:rFonts w:ascii="Arial" w:eastAsia="Times New Roman" w:hAnsi="Arial" w:cs="Arial"/>
                <w:b/>
                <w:bCs/>
                <w:sz w:val="20"/>
                <w:lang w:eastAsia="pt-BR"/>
              </w:rPr>
              <w:t>Receitas</w:t>
            </w:r>
            <w:r w:rsidRPr="00556878">
              <w:rPr>
                <w:rFonts w:ascii="Arial" w:eastAsia="Times New Roman" w:hAnsi="Arial" w:cs="Arial"/>
                <w:b/>
                <w:bCs/>
                <w:sz w:val="20"/>
                <w:lang w:eastAsia="pt-BR"/>
              </w:rPr>
              <w:br/>
              <w:t>Realizadas</w:t>
            </w:r>
          </w:p>
        </w:tc>
        <w:tc>
          <w:tcPr>
            <w:tcW w:w="925" w:type="pct"/>
            <w:gridSpan w:val="2"/>
            <w:tcBorders>
              <w:top w:val="nil"/>
              <w:left w:val="nil"/>
              <w:bottom w:val="single" w:sz="4" w:space="0" w:color="1EAA7A"/>
              <w:right w:val="nil"/>
            </w:tcBorders>
            <w:shd w:val="clear" w:color="000000" w:fill="BEDCCA"/>
            <w:noWrap/>
            <w:vAlign w:val="center"/>
            <w:hideMark/>
          </w:tcPr>
          <w:p w14:paraId="62E17ED3" w14:textId="77777777" w:rsidR="00A93B90" w:rsidRPr="00556878" w:rsidRDefault="00A93B90" w:rsidP="006F6251">
            <w:pPr>
              <w:spacing w:before="0" w:line="276" w:lineRule="auto"/>
              <w:ind w:left="-57" w:firstLine="0"/>
              <w:jc w:val="center"/>
              <w:rPr>
                <w:rFonts w:ascii="Arial" w:eastAsia="Times New Roman" w:hAnsi="Arial" w:cs="Arial"/>
                <w:b/>
                <w:bCs/>
                <w:sz w:val="20"/>
                <w:lang w:eastAsia="pt-BR"/>
              </w:rPr>
            </w:pPr>
            <w:r w:rsidRPr="00556878">
              <w:rPr>
                <w:rFonts w:ascii="Arial" w:eastAsia="Times New Roman" w:hAnsi="Arial" w:cs="Arial"/>
                <w:b/>
                <w:bCs/>
                <w:sz w:val="20"/>
                <w:lang w:eastAsia="pt-BR"/>
              </w:rPr>
              <w:t>Saldo</w:t>
            </w:r>
          </w:p>
        </w:tc>
      </w:tr>
      <w:tr w:rsidR="006F6251" w:rsidRPr="00556878" w14:paraId="41D47540" w14:textId="77777777" w:rsidTr="00EC3D5F">
        <w:trPr>
          <w:trHeight w:val="176"/>
        </w:trPr>
        <w:tc>
          <w:tcPr>
            <w:tcW w:w="1612" w:type="pct"/>
            <w:gridSpan w:val="3"/>
            <w:tcBorders>
              <w:top w:val="nil"/>
              <w:left w:val="nil"/>
              <w:bottom w:val="single" w:sz="4" w:space="0" w:color="1EAA7A"/>
              <w:right w:val="nil"/>
            </w:tcBorders>
            <w:shd w:val="clear" w:color="000000" w:fill="CFE5D8"/>
            <w:noWrap/>
            <w:vAlign w:val="center"/>
            <w:hideMark/>
          </w:tcPr>
          <w:p w14:paraId="381A008B" w14:textId="77777777" w:rsidR="00A93B90" w:rsidRPr="00556878" w:rsidRDefault="00A93B90" w:rsidP="006F6251">
            <w:pPr>
              <w:spacing w:before="0" w:line="276" w:lineRule="auto"/>
              <w:ind w:right="-57" w:firstLine="0"/>
              <w:jc w:val="left"/>
              <w:rPr>
                <w:rFonts w:ascii="Arial" w:eastAsia="Times New Roman" w:hAnsi="Arial" w:cs="Arial"/>
                <w:b/>
                <w:bCs/>
                <w:sz w:val="20"/>
                <w:lang w:eastAsia="pt-BR"/>
              </w:rPr>
            </w:pPr>
            <w:r w:rsidRPr="00556878">
              <w:rPr>
                <w:rFonts w:ascii="Arial" w:eastAsia="Times New Roman" w:hAnsi="Arial" w:cs="Arial"/>
                <w:b/>
                <w:bCs/>
                <w:sz w:val="20"/>
                <w:lang w:eastAsia="pt-BR"/>
              </w:rPr>
              <w:t>Receitas Correntes</w:t>
            </w:r>
          </w:p>
        </w:tc>
        <w:tc>
          <w:tcPr>
            <w:tcW w:w="848" w:type="pct"/>
            <w:gridSpan w:val="5"/>
            <w:tcBorders>
              <w:top w:val="nil"/>
              <w:left w:val="nil"/>
              <w:bottom w:val="single" w:sz="4" w:space="0" w:color="1EAA7A"/>
              <w:right w:val="nil"/>
            </w:tcBorders>
            <w:shd w:val="clear" w:color="000000" w:fill="CFE5D8"/>
            <w:noWrap/>
            <w:vAlign w:val="center"/>
            <w:hideMark/>
          </w:tcPr>
          <w:p w14:paraId="5893A3D8" w14:textId="77777777" w:rsidR="00A93B90" w:rsidRPr="00556878" w:rsidRDefault="00A93B90" w:rsidP="006F6251">
            <w:pPr>
              <w:spacing w:before="0" w:line="276" w:lineRule="auto"/>
              <w:ind w:left="-57" w:firstLine="0"/>
              <w:jc w:val="right"/>
              <w:rPr>
                <w:rFonts w:ascii="Arial" w:eastAsia="Times New Roman" w:hAnsi="Arial" w:cs="Arial"/>
                <w:b/>
                <w:bCs/>
                <w:sz w:val="20"/>
                <w:lang w:eastAsia="pt-BR"/>
              </w:rPr>
            </w:pPr>
            <w:r w:rsidRPr="00556878">
              <w:rPr>
                <w:rFonts w:ascii="Arial" w:eastAsia="Times New Roman" w:hAnsi="Arial" w:cs="Arial"/>
                <w:b/>
                <w:bCs/>
                <w:sz w:val="20"/>
                <w:lang w:eastAsia="pt-BR"/>
              </w:rPr>
              <w:t>1.067.476,00</w:t>
            </w:r>
          </w:p>
        </w:tc>
        <w:tc>
          <w:tcPr>
            <w:tcW w:w="773" w:type="pct"/>
            <w:gridSpan w:val="2"/>
            <w:tcBorders>
              <w:top w:val="nil"/>
              <w:left w:val="nil"/>
              <w:bottom w:val="single" w:sz="4" w:space="0" w:color="1EAA7A"/>
              <w:right w:val="nil"/>
            </w:tcBorders>
            <w:shd w:val="clear" w:color="000000" w:fill="CFE5D8"/>
            <w:noWrap/>
            <w:vAlign w:val="center"/>
            <w:hideMark/>
          </w:tcPr>
          <w:p w14:paraId="33017D05" w14:textId="77777777" w:rsidR="00A93B90" w:rsidRPr="00556878" w:rsidRDefault="00A93B90" w:rsidP="006F6251">
            <w:pPr>
              <w:spacing w:before="0" w:line="276" w:lineRule="auto"/>
              <w:ind w:left="-57" w:firstLine="0"/>
              <w:jc w:val="right"/>
              <w:rPr>
                <w:rFonts w:ascii="Arial" w:eastAsia="Times New Roman" w:hAnsi="Arial" w:cs="Arial"/>
                <w:b/>
                <w:bCs/>
                <w:sz w:val="20"/>
                <w:lang w:eastAsia="pt-BR"/>
              </w:rPr>
            </w:pPr>
            <w:r w:rsidRPr="00556878">
              <w:rPr>
                <w:rFonts w:ascii="Arial" w:eastAsia="Times New Roman" w:hAnsi="Arial" w:cs="Arial"/>
                <w:b/>
                <w:bCs/>
                <w:sz w:val="20"/>
                <w:lang w:eastAsia="pt-BR"/>
              </w:rPr>
              <w:t>1.067.476,00</w:t>
            </w:r>
          </w:p>
        </w:tc>
        <w:tc>
          <w:tcPr>
            <w:tcW w:w="842" w:type="pct"/>
            <w:gridSpan w:val="2"/>
            <w:tcBorders>
              <w:top w:val="nil"/>
              <w:left w:val="nil"/>
              <w:bottom w:val="single" w:sz="4" w:space="0" w:color="1EAA7A"/>
              <w:right w:val="nil"/>
            </w:tcBorders>
            <w:shd w:val="clear" w:color="000000" w:fill="CFE5D8"/>
            <w:noWrap/>
            <w:vAlign w:val="center"/>
            <w:hideMark/>
          </w:tcPr>
          <w:p w14:paraId="5B2603B4" w14:textId="77777777" w:rsidR="00A93B90" w:rsidRPr="00556878" w:rsidRDefault="00A93B90" w:rsidP="006F6251">
            <w:pPr>
              <w:spacing w:before="0" w:line="276" w:lineRule="auto"/>
              <w:ind w:left="-57" w:firstLine="0"/>
              <w:jc w:val="right"/>
              <w:rPr>
                <w:rFonts w:ascii="Arial" w:eastAsia="Times New Roman" w:hAnsi="Arial" w:cs="Arial"/>
                <w:b/>
                <w:bCs/>
                <w:sz w:val="20"/>
                <w:lang w:eastAsia="pt-BR"/>
              </w:rPr>
            </w:pPr>
            <w:r w:rsidRPr="00556878">
              <w:rPr>
                <w:rFonts w:ascii="Arial" w:eastAsia="Times New Roman" w:hAnsi="Arial" w:cs="Arial"/>
                <w:b/>
                <w:bCs/>
                <w:sz w:val="20"/>
                <w:lang w:eastAsia="pt-BR"/>
              </w:rPr>
              <w:t>611.025,77</w:t>
            </w:r>
          </w:p>
        </w:tc>
        <w:tc>
          <w:tcPr>
            <w:tcW w:w="925" w:type="pct"/>
            <w:gridSpan w:val="2"/>
            <w:tcBorders>
              <w:top w:val="nil"/>
              <w:left w:val="nil"/>
              <w:bottom w:val="single" w:sz="4" w:space="0" w:color="1EAA7A"/>
              <w:right w:val="nil"/>
            </w:tcBorders>
            <w:shd w:val="clear" w:color="000000" w:fill="CFE5D8"/>
            <w:noWrap/>
            <w:vAlign w:val="center"/>
            <w:hideMark/>
          </w:tcPr>
          <w:p w14:paraId="5C68F6E4" w14:textId="77777777" w:rsidR="00A93B90" w:rsidRPr="00556878" w:rsidRDefault="00A93B90" w:rsidP="006F6251">
            <w:pPr>
              <w:spacing w:before="0" w:line="276" w:lineRule="auto"/>
              <w:ind w:left="-57" w:firstLine="0"/>
              <w:jc w:val="right"/>
              <w:rPr>
                <w:rFonts w:ascii="Arial" w:eastAsia="Times New Roman" w:hAnsi="Arial" w:cs="Arial"/>
                <w:b/>
                <w:bCs/>
                <w:sz w:val="20"/>
                <w:lang w:eastAsia="pt-BR"/>
              </w:rPr>
            </w:pPr>
            <w:r w:rsidRPr="00556878">
              <w:rPr>
                <w:rFonts w:ascii="Arial" w:eastAsia="Times New Roman" w:hAnsi="Arial" w:cs="Arial"/>
                <w:b/>
                <w:bCs/>
                <w:sz w:val="20"/>
                <w:lang w:eastAsia="pt-BR"/>
              </w:rPr>
              <w:t>-456.450,23</w:t>
            </w:r>
          </w:p>
        </w:tc>
      </w:tr>
      <w:tr w:rsidR="006F6251" w:rsidRPr="00556878" w14:paraId="6CACC166" w14:textId="77777777" w:rsidTr="00EC3D5F">
        <w:trPr>
          <w:trHeight w:val="176"/>
        </w:trPr>
        <w:tc>
          <w:tcPr>
            <w:tcW w:w="1612" w:type="pct"/>
            <w:gridSpan w:val="3"/>
            <w:tcBorders>
              <w:top w:val="nil"/>
              <w:left w:val="nil"/>
              <w:bottom w:val="single" w:sz="4" w:space="0" w:color="1EAA7A"/>
              <w:right w:val="nil"/>
            </w:tcBorders>
            <w:shd w:val="clear" w:color="000000" w:fill="FFFFFF"/>
            <w:noWrap/>
            <w:vAlign w:val="center"/>
            <w:hideMark/>
          </w:tcPr>
          <w:p w14:paraId="0EA2EBB9" w14:textId="77777777" w:rsidR="00A93B90" w:rsidRPr="00556878" w:rsidRDefault="00A93B90" w:rsidP="006F6251">
            <w:pPr>
              <w:spacing w:before="0" w:line="276" w:lineRule="auto"/>
              <w:ind w:right="-57" w:firstLine="0"/>
              <w:jc w:val="left"/>
              <w:rPr>
                <w:rFonts w:ascii="Arial" w:eastAsia="Times New Roman" w:hAnsi="Arial" w:cs="Arial"/>
                <w:b/>
                <w:bCs/>
                <w:sz w:val="20"/>
                <w:lang w:eastAsia="pt-BR"/>
              </w:rPr>
            </w:pPr>
            <w:r w:rsidRPr="00556878">
              <w:rPr>
                <w:rFonts w:ascii="Arial" w:eastAsia="Times New Roman" w:hAnsi="Arial" w:cs="Arial"/>
                <w:b/>
                <w:bCs/>
                <w:sz w:val="20"/>
                <w:lang w:eastAsia="pt-BR"/>
              </w:rPr>
              <w:t xml:space="preserve">   Receitas Tributárias</w:t>
            </w:r>
          </w:p>
        </w:tc>
        <w:tc>
          <w:tcPr>
            <w:tcW w:w="848" w:type="pct"/>
            <w:gridSpan w:val="5"/>
            <w:tcBorders>
              <w:top w:val="nil"/>
              <w:left w:val="nil"/>
              <w:bottom w:val="single" w:sz="4" w:space="0" w:color="1EAA7A"/>
              <w:right w:val="nil"/>
            </w:tcBorders>
            <w:shd w:val="clear" w:color="000000" w:fill="FFFFFF"/>
            <w:noWrap/>
            <w:vAlign w:val="center"/>
            <w:hideMark/>
          </w:tcPr>
          <w:p w14:paraId="1B39D906" w14:textId="77777777" w:rsidR="00A93B90" w:rsidRPr="00556878" w:rsidRDefault="00A93B90" w:rsidP="006F6251">
            <w:pPr>
              <w:spacing w:before="0" w:line="276" w:lineRule="auto"/>
              <w:ind w:left="-57" w:firstLine="0"/>
              <w:jc w:val="right"/>
              <w:rPr>
                <w:rFonts w:ascii="Arial" w:eastAsia="Times New Roman" w:hAnsi="Arial" w:cs="Arial"/>
                <w:b/>
                <w:bCs/>
                <w:sz w:val="20"/>
                <w:lang w:eastAsia="pt-BR"/>
              </w:rPr>
            </w:pPr>
            <w:r w:rsidRPr="00556878">
              <w:rPr>
                <w:rFonts w:ascii="Arial" w:eastAsia="Times New Roman" w:hAnsi="Arial" w:cs="Arial"/>
                <w:b/>
                <w:bCs/>
                <w:sz w:val="20"/>
                <w:lang w:eastAsia="pt-BR"/>
              </w:rPr>
              <w:t>-</w:t>
            </w:r>
          </w:p>
        </w:tc>
        <w:tc>
          <w:tcPr>
            <w:tcW w:w="773" w:type="pct"/>
            <w:gridSpan w:val="2"/>
            <w:tcBorders>
              <w:top w:val="nil"/>
              <w:left w:val="nil"/>
              <w:bottom w:val="single" w:sz="4" w:space="0" w:color="1EAA7A"/>
              <w:right w:val="nil"/>
            </w:tcBorders>
            <w:shd w:val="clear" w:color="000000" w:fill="FFFFFF"/>
            <w:noWrap/>
            <w:vAlign w:val="center"/>
            <w:hideMark/>
          </w:tcPr>
          <w:p w14:paraId="1547733B" w14:textId="77777777" w:rsidR="00A93B90" w:rsidRPr="00556878" w:rsidRDefault="00A93B90" w:rsidP="006F6251">
            <w:pPr>
              <w:spacing w:before="0" w:line="276" w:lineRule="auto"/>
              <w:ind w:left="-57" w:firstLine="0"/>
              <w:jc w:val="right"/>
              <w:rPr>
                <w:rFonts w:ascii="Arial" w:eastAsia="Times New Roman" w:hAnsi="Arial" w:cs="Arial"/>
                <w:b/>
                <w:bCs/>
                <w:sz w:val="20"/>
                <w:lang w:eastAsia="pt-BR"/>
              </w:rPr>
            </w:pPr>
            <w:r w:rsidRPr="00556878">
              <w:rPr>
                <w:rFonts w:ascii="Arial" w:eastAsia="Times New Roman" w:hAnsi="Arial" w:cs="Arial"/>
                <w:b/>
                <w:bCs/>
                <w:sz w:val="20"/>
                <w:lang w:eastAsia="pt-BR"/>
              </w:rPr>
              <w:t>-</w:t>
            </w:r>
          </w:p>
        </w:tc>
        <w:tc>
          <w:tcPr>
            <w:tcW w:w="842" w:type="pct"/>
            <w:gridSpan w:val="2"/>
            <w:tcBorders>
              <w:top w:val="nil"/>
              <w:left w:val="nil"/>
              <w:bottom w:val="single" w:sz="4" w:space="0" w:color="1EAA7A"/>
              <w:right w:val="nil"/>
            </w:tcBorders>
            <w:shd w:val="clear" w:color="000000" w:fill="FFFFFF"/>
            <w:noWrap/>
            <w:vAlign w:val="center"/>
            <w:hideMark/>
          </w:tcPr>
          <w:p w14:paraId="711C4CD0" w14:textId="77777777" w:rsidR="00A93B90" w:rsidRPr="00556878" w:rsidRDefault="00A93B90" w:rsidP="006F6251">
            <w:pPr>
              <w:spacing w:before="0" w:line="276" w:lineRule="auto"/>
              <w:ind w:left="-57" w:firstLine="0"/>
              <w:jc w:val="right"/>
              <w:rPr>
                <w:rFonts w:ascii="Arial" w:eastAsia="Times New Roman" w:hAnsi="Arial" w:cs="Arial"/>
                <w:b/>
                <w:bCs/>
                <w:sz w:val="20"/>
                <w:lang w:eastAsia="pt-BR"/>
              </w:rPr>
            </w:pPr>
            <w:r w:rsidRPr="00556878">
              <w:rPr>
                <w:rFonts w:ascii="Arial" w:eastAsia="Times New Roman" w:hAnsi="Arial" w:cs="Arial"/>
                <w:b/>
                <w:bCs/>
                <w:sz w:val="20"/>
                <w:lang w:eastAsia="pt-BR"/>
              </w:rPr>
              <w:t>-</w:t>
            </w:r>
          </w:p>
        </w:tc>
        <w:tc>
          <w:tcPr>
            <w:tcW w:w="925" w:type="pct"/>
            <w:gridSpan w:val="2"/>
            <w:tcBorders>
              <w:top w:val="nil"/>
              <w:left w:val="nil"/>
              <w:bottom w:val="single" w:sz="4" w:space="0" w:color="1EAA7A"/>
              <w:right w:val="nil"/>
            </w:tcBorders>
            <w:shd w:val="clear" w:color="000000" w:fill="FFFFFF"/>
            <w:noWrap/>
            <w:vAlign w:val="center"/>
            <w:hideMark/>
          </w:tcPr>
          <w:p w14:paraId="65BBB21C" w14:textId="77777777" w:rsidR="00A93B90" w:rsidRPr="00556878" w:rsidRDefault="00A93B90" w:rsidP="006F6251">
            <w:pPr>
              <w:spacing w:before="0" w:line="276" w:lineRule="auto"/>
              <w:ind w:left="-57" w:firstLine="0"/>
              <w:jc w:val="right"/>
              <w:rPr>
                <w:rFonts w:ascii="Arial" w:eastAsia="Times New Roman" w:hAnsi="Arial" w:cs="Arial"/>
                <w:b/>
                <w:bCs/>
                <w:sz w:val="20"/>
                <w:lang w:eastAsia="pt-BR"/>
              </w:rPr>
            </w:pPr>
            <w:r w:rsidRPr="00556878">
              <w:rPr>
                <w:rFonts w:ascii="Arial" w:eastAsia="Times New Roman" w:hAnsi="Arial" w:cs="Arial"/>
                <w:b/>
                <w:bCs/>
                <w:sz w:val="20"/>
                <w:lang w:eastAsia="pt-BR"/>
              </w:rPr>
              <w:t>-</w:t>
            </w:r>
          </w:p>
        </w:tc>
      </w:tr>
      <w:tr w:rsidR="006F6251" w:rsidRPr="00556878" w14:paraId="336F29E7" w14:textId="77777777" w:rsidTr="00EC3D5F">
        <w:trPr>
          <w:trHeight w:val="176"/>
        </w:trPr>
        <w:tc>
          <w:tcPr>
            <w:tcW w:w="1612" w:type="pct"/>
            <w:gridSpan w:val="3"/>
            <w:tcBorders>
              <w:top w:val="nil"/>
              <w:left w:val="nil"/>
              <w:bottom w:val="single" w:sz="4" w:space="0" w:color="1EAA7A"/>
              <w:right w:val="nil"/>
            </w:tcBorders>
            <w:shd w:val="clear" w:color="000000" w:fill="E6F1EB"/>
            <w:noWrap/>
            <w:vAlign w:val="center"/>
            <w:hideMark/>
          </w:tcPr>
          <w:p w14:paraId="3A844F1B" w14:textId="77777777" w:rsidR="00A93B90" w:rsidRPr="00556878" w:rsidRDefault="00A93B90" w:rsidP="006F6251">
            <w:pPr>
              <w:spacing w:before="0" w:line="276" w:lineRule="auto"/>
              <w:ind w:right="-57" w:firstLine="0"/>
              <w:jc w:val="left"/>
              <w:rPr>
                <w:rFonts w:ascii="Arial" w:eastAsia="Times New Roman" w:hAnsi="Arial" w:cs="Arial"/>
                <w:sz w:val="20"/>
                <w:lang w:eastAsia="pt-BR"/>
              </w:rPr>
            </w:pPr>
            <w:r w:rsidRPr="00556878">
              <w:rPr>
                <w:rFonts w:ascii="Arial" w:eastAsia="Times New Roman" w:hAnsi="Arial" w:cs="Arial"/>
                <w:sz w:val="20"/>
                <w:lang w:eastAsia="pt-BR"/>
              </w:rPr>
              <w:t xml:space="preserve">      Impostos</w:t>
            </w:r>
          </w:p>
        </w:tc>
        <w:tc>
          <w:tcPr>
            <w:tcW w:w="848" w:type="pct"/>
            <w:gridSpan w:val="5"/>
            <w:tcBorders>
              <w:top w:val="nil"/>
              <w:left w:val="nil"/>
              <w:bottom w:val="single" w:sz="4" w:space="0" w:color="1EAA7A"/>
              <w:right w:val="nil"/>
            </w:tcBorders>
            <w:shd w:val="clear" w:color="000000" w:fill="E6F1EB"/>
            <w:noWrap/>
            <w:vAlign w:val="center"/>
            <w:hideMark/>
          </w:tcPr>
          <w:p w14:paraId="00DB8BC4" w14:textId="77777777" w:rsidR="00A93B90" w:rsidRPr="00556878" w:rsidRDefault="00A93B90" w:rsidP="006F6251">
            <w:pPr>
              <w:spacing w:before="0" w:line="276" w:lineRule="auto"/>
              <w:ind w:left="-57" w:firstLine="0"/>
              <w:jc w:val="right"/>
              <w:rPr>
                <w:rFonts w:ascii="Arial" w:eastAsia="Times New Roman" w:hAnsi="Arial" w:cs="Arial"/>
                <w:bCs/>
                <w:sz w:val="20"/>
                <w:lang w:eastAsia="pt-BR"/>
              </w:rPr>
            </w:pPr>
            <w:r w:rsidRPr="00556878">
              <w:rPr>
                <w:rFonts w:ascii="Arial" w:eastAsia="Times New Roman" w:hAnsi="Arial" w:cs="Arial"/>
                <w:bCs/>
                <w:sz w:val="20"/>
                <w:lang w:eastAsia="pt-BR"/>
              </w:rPr>
              <w:t>-</w:t>
            </w:r>
          </w:p>
        </w:tc>
        <w:tc>
          <w:tcPr>
            <w:tcW w:w="773" w:type="pct"/>
            <w:gridSpan w:val="2"/>
            <w:tcBorders>
              <w:top w:val="nil"/>
              <w:left w:val="nil"/>
              <w:bottom w:val="single" w:sz="4" w:space="0" w:color="1EAA7A"/>
              <w:right w:val="nil"/>
            </w:tcBorders>
            <w:shd w:val="clear" w:color="000000" w:fill="E6F1EB"/>
            <w:noWrap/>
            <w:vAlign w:val="center"/>
            <w:hideMark/>
          </w:tcPr>
          <w:p w14:paraId="018D803A" w14:textId="77777777" w:rsidR="00A93B90" w:rsidRPr="00556878" w:rsidRDefault="00A93B90" w:rsidP="006F6251">
            <w:pPr>
              <w:spacing w:before="0" w:line="276" w:lineRule="auto"/>
              <w:ind w:left="-57" w:firstLine="0"/>
              <w:jc w:val="right"/>
              <w:rPr>
                <w:rFonts w:ascii="Arial" w:eastAsia="Times New Roman" w:hAnsi="Arial" w:cs="Arial"/>
                <w:bCs/>
                <w:sz w:val="20"/>
                <w:lang w:eastAsia="pt-BR"/>
              </w:rPr>
            </w:pPr>
            <w:r w:rsidRPr="00556878">
              <w:rPr>
                <w:rFonts w:ascii="Arial" w:eastAsia="Times New Roman" w:hAnsi="Arial" w:cs="Arial"/>
                <w:bCs/>
                <w:sz w:val="20"/>
                <w:lang w:eastAsia="pt-BR"/>
              </w:rPr>
              <w:t>-</w:t>
            </w:r>
          </w:p>
        </w:tc>
        <w:tc>
          <w:tcPr>
            <w:tcW w:w="842" w:type="pct"/>
            <w:gridSpan w:val="2"/>
            <w:tcBorders>
              <w:top w:val="nil"/>
              <w:left w:val="nil"/>
              <w:bottom w:val="single" w:sz="4" w:space="0" w:color="1EAA7A"/>
              <w:right w:val="nil"/>
            </w:tcBorders>
            <w:shd w:val="clear" w:color="000000" w:fill="E6F1EB"/>
            <w:noWrap/>
            <w:vAlign w:val="center"/>
            <w:hideMark/>
          </w:tcPr>
          <w:p w14:paraId="2C7CD005" w14:textId="77777777" w:rsidR="00A93B90" w:rsidRPr="00556878" w:rsidRDefault="00A93B90" w:rsidP="006F6251">
            <w:pPr>
              <w:spacing w:before="0" w:line="276" w:lineRule="auto"/>
              <w:ind w:left="-57" w:firstLine="0"/>
              <w:jc w:val="right"/>
              <w:rPr>
                <w:rFonts w:ascii="Arial" w:eastAsia="Times New Roman" w:hAnsi="Arial" w:cs="Arial"/>
                <w:bCs/>
                <w:sz w:val="20"/>
                <w:lang w:eastAsia="pt-BR"/>
              </w:rPr>
            </w:pPr>
            <w:r w:rsidRPr="00556878">
              <w:rPr>
                <w:rFonts w:ascii="Arial" w:eastAsia="Times New Roman" w:hAnsi="Arial" w:cs="Arial"/>
                <w:bCs/>
                <w:sz w:val="20"/>
                <w:lang w:eastAsia="pt-BR"/>
              </w:rPr>
              <w:t>-</w:t>
            </w:r>
          </w:p>
        </w:tc>
        <w:tc>
          <w:tcPr>
            <w:tcW w:w="925" w:type="pct"/>
            <w:gridSpan w:val="2"/>
            <w:tcBorders>
              <w:top w:val="nil"/>
              <w:left w:val="nil"/>
              <w:bottom w:val="single" w:sz="4" w:space="0" w:color="1EAA7A"/>
              <w:right w:val="nil"/>
            </w:tcBorders>
            <w:shd w:val="clear" w:color="000000" w:fill="E6F1EB"/>
            <w:noWrap/>
            <w:vAlign w:val="center"/>
            <w:hideMark/>
          </w:tcPr>
          <w:p w14:paraId="4B450F77" w14:textId="77777777" w:rsidR="00A93B90" w:rsidRPr="00556878" w:rsidRDefault="00A93B90" w:rsidP="006F6251">
            <w:pPr>
              <w:spacing w:before="0" w:line="276" w:lineRule="auto"/>
              <w:ind w:left="-57" w:firstLine="0"/>
              <w:jc w:val="right"/>
              <w:rPr>
                <w:rFonts w:ascii="Arial" w:eastAsia="Times New Roman" w:hAnsi="Arial" w:cs="Arial"/>
                <w:bCs/>
                <w:sz w:val="20"/>
                <w:lang w:eastAsia="pt-BR"/>
              </w:rPr>
            </w:pPr>
            <w:r w:rsidRPr="00556878">
              <w:rPr>
                <w:rFonts w:ascii="Arial" w:eastAsia="Times New Roman" w:hAnsi="Arial" w:cs="Arial"/>
                <w:bCs/>
                <w:sz w:val="20"/>
                <w:lang w:eastAsia="pt-BR"/>
              </w:rPr>
              <w:t>-</w:t>
            </w:r>
          </w:p>
        </w:tc>
      </w:tr>
      <w:tr w:rsidR="006F6251" w:rsidRPr="00556878" w14:paraId="227E2A90" w14:textId="77777777" w:rsidTr="00EC3D5F">
        <w:trPr>
          <w:trHeight w:val="176"/>
        </w:trPr>
        <w:tc>
          <w:tcPr>
            <w:tcW w:w="1612" w:type="pct"/>
            <w:gridSpan w:val="3"/>
            <w:tcBorders>
              <w:top w:val="nil"/>
              <w:left w:val="nil"/>
              <w:bottom w:val="single" w:sz="4" w:space="0" w:color="1EAA7A"/>
              <w:right w:val="nil"/>
            </w:tcBorders>
            <w:shd w:val="clear" w:color="000000" w:fill="FFFFFF"/>
            <w:noWrap/>
            <w:vAlign w:val="center"/>
            <w:hideMark/>
          </w:tcPr>
          <w:p w14:paraId="4AA740A9" w14:textId="77777777" w:rsidR="00A93B90" w:rsidRPr="00556878" w:rsidRDefault="00A93B90" w:rsidP="006F6251">
            <w:pPr>
              <w:spacing w:before="0" w:line="276" w:lineRule="auto"/>
              <w:ind w:right="-57" w:firstLine="0"/>
              <w:jc w:val="left"/>
              <w:rPr>
                <w:rFonts w:ascii="Arial" w:eastAsia="Times New Roman" w:hAnsi="Arial" w:cs="Arial"/>
                <w:sz w:val="20"/>
                <w:lang w:eastAsia="pt-BR"/>
              </w:rPr>
            </w:pPr>
            <w:r w:rsidRPr="00556878">
              <w:rPr>
                <w:rFonts w:ascii="Arial" w:eastAsia="Times New Roman" w:hAnsi="Arial" w:cs="Arial"/>
                <w:sz w:val="20"/>
                <w:lang w:eastAsia="pt-BR"/>
              </w:rPr>
              <w:t xml:space="preserve">      Taxas</w:t>
            </w:r>
          </w:p>
        </w:tc>
        <w:tc>
          <w:tcPr>
            <w:tcW w:w="848" w:type="pct"/>
            <w:gridSpan w:val="5"/>
            <w:tcBorders>
              <w:top w:val="nil"/>
              <w:left w:val="nil"/>
              <w:bottom w:val="single" w:sz="4" w:space="0" w:color="1EAA7A"/>
              <w:right w:val="nil"/>
            </w:tcBorders>
            <w:shd w:val="clear" w:color="000000" w:fill="FFFFFF"/>
            <w:noWrap/>
            <w:vAlign w:val="center"/>
            <w:hideMark/>
          </w:tcPr>
          <w:p w14:paraId="0D6860A6" w14:textId="77777777" w:rsidR="00A93B90" w:rsidRPr="00556878" w:rsidRDefault="00A93B90" w:rsidP="006F6251">
            <w:pPr>
              <w:spacing w:before="0" w:line="276" w:lineRule="auto"/>
              <w:ind w:left="-57" w:firstLine="0"/>
              <w:jc w:val="right"/>
              <w:rPr>
                <w:rFonts w:ascii="Arial" w:eastAsia="Times New Roman" w:hAnsi="Arial" w:cs="Arial"/>
                <w:bCs/>
                <w:sz w:val="20"/>
                <w:lang w:eastAsia="pt-BR"/>
              </w:rPr>
            </w:pPr>
            <w:r w:rsidRPr="00556878">
              <w:rPr>
                <w:rFonts w:ascii="Arial" w:eastAsia="Times New Roman" w:hAnsi="Arial" w:cs="Arial"/>
                <w:bCs/>
                <w:sz w:val="20"/>
                <w:lang w:eastAsia="pt-BR"/>
              </w:rPr>
              <w:t>-</w:t>
            </w:r>
          </w:p>
        </w:tc>
        <w:tc>
          <w:tcPr>
            <w:tcW w:w="773" w:type="pct"/>
            <w:gridSpan w:val="2"/>
            <w:tcBorders>
              <w:top w:val="nil"/>
              <w:left w:val="nil"/>
              <w:bottom w:val="single" w:sz="4" w:space="0" w:color="1EAA7A"/>
              <w:right w:val="nil"/>
            </w:tcBorders>
            <w:shd w:val="clear" w:color="000000" w:fill="FFFFFF"/>
            <w:noWrap/>
            <w:vAlign w:val="center"/>
            <w:hideMark/>
          </w:tcPr>
          <w:p w14:paraId="78507E31" w14:textId="77777777" w:rsidR="00A93B90" w:rsidRPr="00556878" w:rsidRDefault="00A93B90" w:rsidP="006F6251">
            <w:pPr>
              <w:spacing w:before="0" w:line="276" w:lineRule="auto"/>
              <w:ind w:left="-57" w:firstLine="0"/>
              <w:jc w:val="right"/>
              <w:rPr>
                <w:rFonts w:ascii="Arial" w:eastAsia="Times New Roman" w:hAnsi="Arial" w:cs="Arial"/>
                <w:bCs/>
                <w:sz w:val="20"/>
                <w:lang w:eastAsia="pt-BR"/>
              </w:rPr>
            </w:pPr>
            <w:r w:rsidRPr="00556878">
              <w:rPr>
                <w:rFonts w:ascii="Arial" w:eastAsia="Times New Roman" w:hAnsi="Arial" w:cs="Arial"/>
                <w:bCs/>
                <w:sz w:val="20"/>
                <w:lang w:eastAsia="pt-BR"/>
              </w:rPr>
              <w:t>-</w:t>
            </w:r>
          </w:p>
        </w:tc>
        <w:tc>
          <w:tcPr>
            <w:tcW w:w="842" w:type="pct"/>
            <w:gridSpan w:val="2"/>
            <w:tcBorders>
              <w:top w:val="nil"/>
              <w:left w:val="nil"/>
              <w:bottom w:val="single" w:sz="4" w:space="0" w:color="1EAA7A"/>
              <w:right w:val="nil"/>
            </w:tcBorders>
            <w:shd w:val="clear" w:color="000000" w:fill="FFFFFF"/>
            <w:noWrap/>
            <w:vAlign w:val="center"/>
            <w:hideMark/>
          </w:tcPr>
          <w:p w14:paraId="43061F5A" w14:textId="77777777" w:rsidR="00A93B90" w:rsidRPr="00556878" w:rsidRDefault="00A93B90" w:rsidP="006F6251">
            <w:pPr>
              <w:spacing w:before="0" w:line="276" w:lineRule="auto"/>
              <w:ind w:left="-57" w:firstLine="0"/>
              <w:jc w:val="right"/>
              <w:rPr>
                <w:rFonts w:ascii="Arial" w:eastAsia="Times New Roman" w:hAnsi="Arial" w:cs="Arial"/>
                <w:bCs/>
                <w:sz w:val="20"/>
                <w:lang w:eastAsia="pt-BR"/>
              </w:rPr>
            </w:pPr>
            <w:r w:rsidRPr="00556878">
              <w:rPr>
                <w:rFonts w:ascii="Arial" w:eastAsia="Times New Roman" w:hAnsi="Arial" w:cs="Arial"/>
                <w:bCs/>
                <w:sz w:val="20"/>
                <w:lang w:eastAsia="pt-BR"/>
              </w:rPr>
              <w:t>-</w:t>
            </w:r>
          </w:p>
        </w:tc>
        <w:tc>
          <w:tcPr>
            <w:tcW w:w="925" w:type="pct"/>
            <w:gridSpan w:val="2"/>
            <w:tcBorders>
              <w:top w:val="nil"/>
              <w:left w:val="nil"/>
              <w:bottom w:val="single" w:sz="4" w:space="0" w:color="1EAA7A"/>
              <w:right w:val="nil"/>
            </w:tcBorders>
            <w:shd w:val="clear" w:color="000000" w:fill="FFFFFF"/>
            <w:noWrap/>
            <w:vAlign w:val="center"/>
            <w:hideMark/>
          </w:tcPr>
          <w:p w14:paraId="5CED9BC8" w14:textId="77777777" w:rsidR="00A93B90" w:rsidRPr="00556878" w:rsidRDefault="00A93B90" w:rsidP="006F6251">
            <w:pPr>
              <w:spacing w:before="0" w:line="276" w:lineRule="auto"/>
              <w:ind w:left="-57" w:firstLine="0"/>
              <w:jc w:val="right"/>
              <w:rPr>
                <w:rFonts w:ascii="Arial" w:eastAsia="Times New Roman" w:hAnsi="Arial" w:cs="Arial"/>
                <w:bCs/>
                <w:sz w:val="20"/>
                <w:lang w:eastAsia="pt-BR"/>
              </w:rPr>
            </w:pPr>
            <w:r w:rsidRPr="00556878">
              <w:rPr>
                <w:rFonts w:ascii="Arial" w:eastAsia="Times New Roman" w:hAnsi="Arial" w:cs="Arial"/>
                <w:bCs/>
                <w:sz w:val="20"/>
                <w:lang w:eastAsia="pt-BR"/>
              </w:rPr>
              <w:t>-</w:t>
            </w:r>
          </w:p>
        </w:tc>
      </w:tr>
      <w:tr w:rsidR="006F6251" w:rsidRPr="00556878" w14:paraId="4D255057" w14:textId="77777777" w:rsidTr="00EC3D5F">
        <w:trPr>
          <w:trHeight w:val="176"/>
        </w:trPr>
        <w:tc>
          <w:tcPr>
            <w:tcW w:w="1612" w:type="pct"/>
            <w:gridSpan w:val="3"/>
            <w:tcBorders>
              <w:top w:val="nil"/>
              <w:left w:val="nil"/>
              <w:bottom w:val="single" w:sz="4" w:space="0" w:color="1EAA7A"/>
              <w:right w:val="nil"/>
            </w:tcBorders>
            <w:shd w:val="clear" w:color="000000" w:fill="E6F1EB"/>
            <w:noWrap/>
            <w:vAlign w:val="center"/>
            <w:hideMark/>
          </w:tcPr>
          <w:p w14:paraId="5D33A729" w14:textId="77777777" w:rsidR="00A93B90" w:rsidRPr="00556878" w:rsidRDefault="00A93B90" w:rsidP="006F6251">
            <w:pPr>
              <w:spacing w:before="0" w:line="276" w:lineRule="auto"/>
              <w:ind w:right="-57" w:firstLine="0"/>
              <w:jc w:val="left"/>
              <w:rPr>
                <w:rFonts w:ascii="Arial" w:eastAsia="Times New Roman" w:hAnsi="Arial" w:cs="Arial"/>
                <w:sz w:val="20"/>
                <w:lang w:eastAsia="pt-BR"/>
              </w:rPr>
            </w:pPr>
            <w:r w:rsidRPr="00556878">
              <w:rPr>
                <w:rFonts w:ascii="Arial" w:eastAsia="Times New Roman" w:hAnsi="Arial" w:cs="Arial"/>
                <w:sz w:val="20"/>
                <w:lang w:eastAsia="pt-BR"/>
              </w:rPr>
              <w:t xml:space="preserve">      Contribuições de Melhoria</w:t>
            </w:r>
          </w:p>
        </w:tc>
        <w:tc>
          <w:tcPr>
            <w:tcW w:w="848" w:type="pct"/>
            <w:gridSpan w:val="5"/>
            <w:tcBorders>
              <w:top w:val="nil"/>
              <w:left w:val="nil"/>
              <w:bottom w:val="single" w:sz="4" w:space="0" w:color="1EAA7A"/>
              <w:right w:val="nil"/>
            </w:tcBorders>
            <w:shd w:val="clear" w:color="000000" w:fill="E6F1EB"/>
            <w:noWrap/>
            <w:vAlign w:val="center"/>
            <w:hideMark/>
          </w:tcPr>
          <w:p w14:paraId="21A0A95C" w14:textId="77777777" w:rsidR="00A93B90" w:rsidRPr="00556878" w:rsidRDefault="00A93B90" w:rsidP="006F6251">
            <w:pPr>
              <w:spacing w:before="0" w:line="276" w:lineRule="auto"/>
              <w:ind w:left="-57" w:firstLine="0"/>
              <w:jc w:val="right"/>
              <w:rPr>
                <w:rFonts w:ascii="Arial" w:eastAsia="Times New Roman" w:hAnsi="Arial" w:cs="Arial"/>
                <w:bCs/>
                <w:sz w:val="20"/>
                <w:lang w:eastAsia="pt-BR"/>
              </w:rPr>
            </w:pPr>
            <w:r w:rsidRPr="00556878">
              <w:rPr>
                <w:rFonts w:ascii="Arial" w:eastAsia="Times New Roman" w:hAnsi="Arial" w:cs="Arial"/>
                <w:bCs/>
                <w:sz w:val="20"/>
                <w:lang w:eastAsia="pt-BR"/>
              </w:rPr>
              <w:t>-</w:t>
            </w:r>
          </w:p>
        </w:tc>
        <w:tc>
          <w:tcPr>
            <w:tcW w:w="773" w:type="pct"/>
            <w:gridSpan w:val="2"/>
            <w:tcBorders>
              <w:top w:val="nil"/>
              <w:left w:val="nil"/>
              <w:bottom w:val="single" w:sz="4" w:space="0" w:color="1EAA7A"/>
              <w:right w:val="nil"/>
            </w:tcBorders>
            <w:shd w:val="clear" w:color="000000" w:fill="E6F1EB"/>
            <w:noWrap/>
            <w:vAlign w:val="center"/>
            <w:hideMark/>
          </w:tcPr>
          <w:p w14:paraId="2B8E039E" w14:textId="77777777" w:rsidR="00A93B90" w:rsidRPr="00556878" w:rsidRDefault="00A93B90" w:rsidP="006F6251">
            <w:pPr>
              <w:spacing w:before="0" w:line="276" w:lineRule="auto"/>
              <w:ind w:left="-57" w:firstLine="0"/>
              <w:jc w:val="right"/>
              <w:rPr>
                <w:rFonts w:ascii="Arial" w:eastAsia="Times New Roman" w:hAnsi="Arial" w:cs="Arial"/>
                <w:bCs/>
                <w:sz w:val="20"/>
                <w:lang w:eastAsia="pt-BR"/>
              </w:rPr>
            </w:pPr>
            <w:r w:rsidRPr="00556878">
              <w:rPr>
                <w:rFonts w:ascii="Arial" w:eastAsia="Times New Roman" w:hAnsi="Arial" w:cs="Arial"/>
                <w:bCs/>
                <w:sz w:val="20"/>
                <w:lang w:eastAsia="pt-BR"/>
              </w:rPr>
              <w:t>-</w:t>
            </w:r>
          </w:p>
        </w:tc>
        <w:tc>
          <w:tcPr>
            <w:tcW w:w="842" w:type="pct"/>
            <w:gridSpan w:val="2"/>
            <w:tcBorders>
              <w:top w:val="nil"/>
              <w:left w:val="nil"/>
              <w:bottom w:val="single" w:sz="4" w:space="0" w:color="1EAA7A"/>
              <w:right w:val="nil"/>
            </w:tcBorders>
            <w:shd w:val="clear" w:color="000000" w:fill="E6F1EB"/>
            <w:noWrap/>
            <w:vAlign w:val="center"/>
            <w:hideMark/>
          </w:tcPr>
          <w:p w14:paraId="022D8C09" w14:textId="77777777" w:rsidR="00A93B90" w:rsidRPr="00556878" w:rsidRDefault="00A93B90" w:rsidP="006F6251">
            <w:pPr>
              <w:spacing w:before="0" w:line="276" w:lineRule="auto"/>
              <w:ind w:left="-57" w:firstLine="0"/>
              <w:jc w:val="right"/>
              <w:rPr>
                <w:rFonts w:ascii="Arial" w:eastAsia="Times New Roman" w:hAnsi="Arial" w:cs="Arial"/>
                <w:bCs/>
                <w:sz w:val="20"/>
                <w:lang w:eastAsia="pt-BR"/>
              </w:rPr>
            </w:pPr>
            <w:r w:rsidRPr="00556878">
              <w:rPr>
                <w:rFonts w:ascii="Arial" w:eastAsia="Times New Roman" w:hAnsi="Arial" w:cs="Arial"/>
                <w:bCs/>
                <w:sz w:val="20"/>
                <w:lang w:eastAsia="pt-BR"/>
              </w:rPr>
              <w:t>-</w:t>
            </w:r>
          </w:p>
        </w:tc>
        <w:tc>
          <w:tcPr>
            <w:tcW w:w="925" w:type="pct"/>
            <w:gridSpan w:val="2"/>
            <w:tcBorders>
              <w:top w:val="nil"/>
              <w:left w:val="nil"/>
              <w:bottom w:val="single" w:sz="4" w:space="0" w:color="1EAA7A"/>
              <w:right w:val="nil"/>
            </w:tcBorders>
            <w:shd w:val="clear" w:color="000000" w:fill="E6F1EB"/>
            <w:noWrap/>
            <w:vAlign w:val="center"/>
            <w:hideMark/>
          </w:tcPr>
          <w:p w14:paraId="2861DB43" w14:textId="77777777" w:rsidR="00A93B90" w:rsidRPr="00556878" w:rsidRDefault="00A93B90" w:rsidP="006F6251">
            <w:pPr>
              <w:spacing w:before="0" w:line="276" w:lineRule="auto"/>
              <w:ind w:left="-57" w:firstLine="0"/>
              <w:jc w:val="right"/>
              <w:rPr>
                <w:rFonts w:ascii="Arial" w:eastAsia="Times New Roman" w:hAnsi="Arial" w:cs="Arial"/>
                <w:bCs/>
                <w:sz w:val="20"/>
                <w:lang w:eastAsia="pt-BR"/>
              </w:rPr>
            </w:pPr>
            <w:r w:rsidRPr="00556878">
              <w:rPr>
                <w:rFonts w:ascii="Arial" w:eastAsia="Times New Roman" w:hAnsi="Arial" w:cs="Arial"/>
                <w:bCs/>
                <w:sz w:val="20"/>
                <w:lang w:eastAsia="pt-BR"/>
              </w:rPr>
              <w:t>-</w:t>
            </w:r>
          </w:p>
        </w:tc>
      </w:tr>
      <w:tr w:rsidR="006F6251" w:rsidRPr="00556878" w14:paraId="62EABC10" w14:textId="77777777" w:rsidTr="00EC3D5F">
        <w:trPr>
          <w:trHeight w:val="176"/>
        </w:trPr>
        <w:tc>
          <w:tcPr>
            <w:tcW w:w="1612" w:type="pct"/>
            <w:gridSpan w:val="3"/>
            <w:tcBorders>
              <w:top w:val="nil"/>
              <w:left w:val="nil"/>
              <w:bottom w:val="single" w:sz="4" w:space="0" w:color="1EAA7A"/>
              <w:right w:val="nil"/>
            </w:tcBorders>
            <w:shd w:val="clear" w:color="000000" w:fill="FFFFFF"/>
            <w:noWrap/>
            <w:vAlign w:val="center"/>
            <w:hideMark/>
          </w:tcPr>
          <w:p w14:paraId="2B87F086" w14:textId="77777777" w:rsidR="00A93B90" w:rsidRPr="00556878" w:rsidRDefault="00A93B90" w:rsidP="006F6251">
            <w:pPr>
              <w:spacing w:before="0" w:line="276" w:lineRule="auto"/>
              <w:ind w:right="-57" w:firstLine="0"/>
              <w:jc w:val="left"/>
              <w:rPr>
                <w:rFonts w:ascii="Arial" w:eastAsia="Times New Roman" w:hAnsi="Arial" w:cs="Arial"/>
                <w:b/>
                <w:bCs/>
                <w:sz w:val="20"/>
                <w:lang w:eastAsia="pt-BR"/>
              </w:rPr>
            </w:pPr>
            <w:r w:rsidRPr="00556878">
              <w:rPr>
                <w:rFonts w:ascii="Arial" w:eastAsia="Times New Roman" w:hAnsi="Arial" w:cs="Arial"/>
                <w:b/>
                <w:bCs/>
                <w:sz w:val="20"/>
                <w:lang w:eastAsia="pt-BR"/>
              </w:rPr>
              <w:t xml:space="preserve">   Receitas de Contribuições</w:t>
            </w:r>
          </w:p>
        </w:tc>
        <w:tc>
          <w:tcPr>
            <w:tcW w:w="848" w:type="pct"/>
            <w:gridSpan w:val="5"/>
            <w:tcBorders>
              <w:top w:val="nil"/>
              <w:left w:val="nil"/>
              <w:bottom w:val="single" w:sz="4" w:space="0" w:color="1EAA7A"/>
              <w:right w:val="nil"/>
            </w:tcBorders>
            <w:shd w:val="clear" w:color="000000" w:fill="FFFFFF"/>
            <w:noWrap/>
            <w:vAlign w:val="center"/>
            <w:hideMark/>
          </w:tcPr>
          <w:p w14:paraId="19231322" w14:textId="77777777" w:rsidR="00A93B90" w:rsidRPr="00556878" w:rsidRDefault="00A93B90" w:rsidP="006F6251">
            <w:pPr>
              <w:spacing w:before="0" w:line="276" w:lineRule="auto"/>
              <w:ind w:left="-57" w:firstLine="0"/>
              <w:jc w:val="right"/>
              <w:rPr>
                <w:rFonts w:ascii="Arial" w:eastAsia="Times New Roman" w:hAnsi="Arial" w:cs="Arial"/>
                <w:b/>
                <w:bCs/>
                <w:sz w:val="20"/>
                <w:lang w:eastAsia="pt-BR"/>
              </w:rPr>
            </w:pPr>
            <w:r w:rsidRPr="00556878">
              <w:rPr>
                <w:rFonts w:ascii="Arial" w:eastAsia="Times New Roman" w:hAnsi="Arial" w:cs="Arial"/>
                <w:b/>
                <w:bCs/>
                <w:sz w:val="20"/>
                <w:lang w:eastAsia="pt-BR"/>
              </w:rPr>
              <w:t>-</w:t>
            </w:r>
          </w:p>
        </w:tc>
        <w:tc>
          <w:tcPr>
            <w:tcW w:w="773" w:type="pct"/>
            <w:gridSpan w:val="2"/>
            <w:tcBorders>
              <w:top w:val="nil"/>
              <w:left w:val="nil"/>
              <w:bottom w:val="single" w:sz="4" w:space="0" w:color="1EAA7A"/>
              <w:right w:val="nil"/>
            </w:tcBorders>
            <w:shd w:val="clear" w:color="000000" w:fill="FFFFFF"/>
            <w:noWrap/>
            <w:vAlign w:val="center"/>
            <w:hideMark/>
          </w:tcPr>
          <w:p w14:paraId="71A1B9A5" w14:textId="77777777" w:rsidR="00A93B90" w:rsidRPr="00556878" w:rsidRDefault="00A93B90" w:rsidP="006F6251">
            <w:pPr>
              <w:spacing w:before="0" w:line="276" w:lineRule="auto"/>
              <w:ind w:left="-57" w:firstLine="0"/>
              <w:jc w:val="right"/>
              <w:rPr>
                <w:rFonts w:ascii="Arial" w:eastAsia="Times New Roman" w:hAnsi="Arial" w:cs="Arial"/>
                <w:b/>
                <w:bCs/>
                <w:sz w:val="20"/>
                <w:lang w:eastAsia="pt-BR"/>
              </w:rPr>
            </w:pPr>
            <w:r w:rsidRPr="00556878">
              <w:rPr>
                <w:rFonts w:ascii="Arial" w:eastAsia="Times New Roman" w:hAnsi="Arial" w:cs="Arial"/>
                <w:b/>
                <w:bCs/>
                <w:sz w:val="20"/>
                <w:lang w:eastAsia="pt-BR"/>
              </w:rPr>
              <w:t>-</w:t>
            </w:r>
          </w:p>
        </w:tc>
        <w:tc>
          <w:tcPr>
            <w:tcW w:w="842" w:type="pct"/>
            <w:gridSpan w:val="2"/>
            <w:tcBorders>
              <w:top w:val="nil"/>
              <w:left w:val="nil"/>
              <w:bottom w:val="single" w:sz="4" w:space="0" w:color="1EAA7A"/>
              <w:right w:val="nil"/>
            </w:tcBorders>
            <w:shd w:val="clear" w:color="000000" w:fill="FFFFFF"/>
            <w:noWrap/>
            <w:vAlign w:val="center"/>
            <w:hideMark/>
          </w:tcPr>
          <w:p w14:paraId="645BD4EB" w14:textId="77777777" w:rsidR="00A93B90" w:rsidRPr="00556878" w:rsidRDefault="00A93B90" w:rsidP="006F6251">
            <w:pPr>
              <w:spacing w:before="0" w:line="276" w:lineRule="auto"/>
              <w:ind w:left="-57" w:firstLine="0"/>
              <w:jc w:val="right"/>
              <w:rPr>
                <w:rFonts w:ascii="Arial" w:eastAsia="Times New Roman" w:hAnsi="Arial" w:cs="Arial"/>
                <w:b/>
                <w:bCs/>
                <w:sz w:val="20"/>
                <w:lang w:eastAsia="pt-BR"/>
              </w:rPr>
            </w:pPr>
            <w:r w:rsidRPr="00556878">
              <w:rPr>
                <w:rFonts w:ascii="Arial" w:eastAsia="Times New Roman" w:hAnsi="Arial" w:cs="Arial"/>
                <w:b/>
                <w:bCs/>
                <w:sz w:val="20"/>
                <w:lang w:eastAsia="pt-BR"/>
              </w:rPr>
              <w:t>-</w:t>
            </w:r>
          </w:p>
        </w:tc>
        <w:tc>
          <w:tcPr>
            <w:tcW w:w="925" w:type="pct"/>
            <w:gridSpan w:val="2"/>
            <w:tcBorders>
              <w:top w:val="nil"/>
              <w:left w:val="nil"/>
              <w:bottom w:val="single" w:sz="4" w:space="0" w:color="1EAA7A"/>
              <w:right w:val="nil"/>
            </w:tcBorders>
            <w:shd w:val="clear" w:color="000000" w:fill="FFFFFF"/>
            <w:noWrap/>
            <w:vAlign w:val="center"/>
            <w:hideMark/>
          </w:tcPr>
          <w:p w14:paraId="32041D74" w14:textId="77777777" w:rsidR="00A93B90" w:rsidRPr="00556878" w:rsidRDefault="00A93B90" w:rsidP="006F6251">
            <w:pPr>
              <w:spacing w:before="0" w:line="276" w:lineRule="auto"/>
              <w:ind w:left="-57" w:firstLine="0"/>
              <w:jc w:val="right"/>
              <w:rPr>
                <w:rFonts w:ascii="Arial" w:eastAsia="Times New Roman" w:hAnsi="Arial" w:cs="Arial"/>
                <w:b/>
                <w:bCs/>
                <w:sz w:val="20"/>
                <w:lang w:eastAsia="pt-BR"/>
              </w:rPr>
            </w:pPr>
            <w:r w:rsidRPr="00556878">
              <w:rPr>
                <w:rFonts w:ascii="Arial" w:eastAsia="Times New Roman" w:hAnsi="Arial" w:cs="Arial"/>
                <w:b/>
                <w:bCs/>
                <w:sz w:val="20"/>
                <w:lang w:eastAsia="pt-BR"/>
              </w:rPr>
              <w:t>-</w:t>
            </w:r>
          </w:p>
        </w:tc>
      </w:tr>
      <w:tr w:rsidR="006F6251" w:rsidRPr="00556878" w14:paraId="26D44C45" w14:textId="77777777" w:rsidTr="00EC3D5F">
        <w:trPr>
          <w:trHeight w:val="176"/>
        </w:trPr>
        <w:tc>
          <w:tcPr>
            <w:tcW w:w="1612" w:type="pct"/>
            <w:gridSpan w:val="3"/>
            <w:tcBorders>
              <w:top w:val="nil"/>
              <w:left w:val="nil"/>
              <w:bottom w:val="single" w:sz="4" w:space="0" w:color="1EAA7A"/>
              <w:right w:val="nil"/>
            </w:tcBorders>
            <w:shd w:val="clear" w:color="000000" w:fill="E6F1EB"/>
            <w:noWrap/>
            <w:vAlign w:val="center"/>
            <w:hideMark/>
          </w:tcPr>
          <w:p w14:paraId="623D923E" w14:textId="77777777" w:rsidR="00A93B90" w:rsidRPr="00556878" w:rsidRDefault="00A93B90" w:rsidP="006F6251">
            <w:pPr>
              <w:spacing w:before="0" w:line="276" w:lineRule="auto"/>
              <w:ind w:left="238" w:right="-57" w:firstLine="0"/>
              <w:jc w:val="left"/>
              <w:rPr>
                <w:rFonts w:ascii="Arial" w:eastAsia="Times New Roman" w:hAnsi="Arial" w:cs="Arial"/>
                <w:sz w:val="20"/>
                <w:lang w:eastAsia="pt-BR"/>
              </w:rPr>
            </w:pPr>
            <w:r w:rsidRPr="00556878">
              <w:rPr>
                <w:rFonts w:ascii="Arial" w:eastAsia="Times New Roman" w:hAnsi="Arial" w:cs="Arial"/>
                <w:sz w:val="20"/>
                <w:lang w:eastAsia="pt-BR"/>
              </w:rPr>
              <w:t xml:space="preserve">      Contribuições Sociais</w:t>
            </w:r>
          </w:p>
        </w:tc>
        <w:tc>
          <w:tcPr>
            <w:tcW w:w="848" w:type="pct"/>
            <w:gridSpan w:val="5"/>
            <w:tcBorders>
              <w:top w:val="nil"/>
              <w:left w:val="nil"/>
              <w:bottom w:val="single" w:sz="4" w:space="0" w:color="1EAA7A"/>
              <w:right w:val="nil"/>
            </w:tcBorders>
            <w:shd w:val="clear" w:color="000000" w:fill="E6F1EB"/>
            <w:noWrap/>
            <w:vAlign w:val="center"/>
            <w:hideMark/>
          </w:tcPr>
          <w:p w14:paraId="6F204BF5" w14:textId="77777777" w:rsidR="00A93B90" w:rsidRPr="00556878" w:rsidRDefault="00A93B90" w:rsidP="006F6251">
            <w:pPr>
              <w:spacing w:before="0" w:line="276" w:lineRule="auto"/>
              <w:ind w:left="-57" w:firstLine="0"/>
              <w:jc w:val="right"/>
              <w:rPr>
                <w:rFonts w:ascii="Arial" w:eastAsia="Times New Roman" w:hAnsi="Arial" w:cs="Arial"/>
                <w:bCs/>
                <w:sz w:val="20"/>
                <w:lang w:eastAsia="pt-BR"/>
              </w:rPr>
            </w:pPr>
            <w:r w:rsidRPr="00556878">
              <w:rPr>
                <w:rFonts w:ascii="Arial" w:eastAsia="Times New Roman" w:hAnsi="Arial" w:cs="Arial"/>
                <w:bCs/>
                <w:sz w:val="20"/>
                <w:lang w:eastAsia="pt-BR"/>
              </w:rPr>
              <w:t>-</w:t>
            </w:r>
          </w:p>
        </w:tc>
        <w:tc>
          <w:tcPr>
            <w:tcW w:w="773" w:type="pct"/>
            <w:gridSpan w:val="2"/>
            <w:tcBorders>
              <w:top w:val="nil"/>
              <w:left w:val="nil"/>
              <w:bottom w:val="single" w:sz="4" w:space="0" w:color="1EAA7A"/>
              <w:right w:val="nil"/>
            </w:tcBorders>
            <w:shd w:val="clear" w:color="000000" w:fill="E6F1EB"/>
            <w:noWrap/>
            <w:vAlign w:val="center"/>
            <w:hideMark/>
          </w:tcPr>
          <w:p w14:paraId="450EE460" w14:textId="77777777" w:rsidR="00A93B90" w:rsidRPr="00556878" w:rsidRDefault="00A93B90" w:rsidP="006F6251">
            <w:pPr>
              <w:spacing w:before="0" w:line="276" w:lineRule="auto"/>
              <w:ind w:left="-57" w:firstLine="0"/>
              <w:jc w:val="right"/>
              <w:rPr>
                <w:rFonts w:ascii="Arial" w:eastAsia="Times New Roman" w:hAnsi="Arial" w:cs="Arial"/>
                <w:bCs/>
                <w:sz w:val="20"/>
                <w:lang w:eastAsia="pt-BR"/>
              </w:rPr>
            </w:pPr>
            <w:r w:rsidRPr="00556878">
              <w:rPr>
                <w:rFonts w:ascii="Arial" w:eastAsia="Times New Roman" w:hAnsi="Arial" w:cs="Arial"/>
                <w:bCs/>
                <w:sz w:val="20"/>
                <w:lang w:eastAsia="pt-BR"/>
              </w:rPr>
              <w:t>-</w:t>
            </w:r>
          </w:p>
        </w:tc>
        <w:tc>
          <w:tcPr>
            <w:tcW w:w="842" w:type="pct"/>
            <w:gridSpan w:val="2"/>
            <w:tcBorders>
              <w:top w:val="nil"/>
              <w:left w:val="nil"/>
              <w:bottom w:val="single" w:sz="4" w:space="0" w:color="1EAA7A"/>
              <w:right w:val="nil"/>
            </w:tcBorders>
            <w:shd w:val="clear" w:color="000000" w:fill="E6F1EB"/>
            <w:noWrap/>
            <w:vAlign w:val="center"/>
            <w:hideMark/>
          </w:tcPr>
          <w:p w14:paraId="675BFFC7" w14:textId="77777777" w:rsidR="00A93B90" w:rsidRPr="00556878" w:rsidRDefault="00A93B90" w:rsidP="006F6251">
            <w:pPr>
              <w:spacing w:before="0" w:line="276" w:lineRule="auto"/>
              <w:ind w:left="-57" w:firstLine="0"/>
              <w:jc w:val="right"/>
              <w:rPr>
                <w:rFonts w:ascii="Arial" w:eastAsia="Times New Roman" w:hAnsi="Arial" w:cs="Arial"/>
                <w:bCs/>
                <w:sz w:val="20"/>
                <w:lang w:eastAsia="pt-BR"/>
              </w:rPr>
            </w:pPr>
            <w:r w:rsidRPr="00556878">
              <w:rPr>
                <w:rFonts w:ascii="Arial" w:eastAsia="Times New Roman" w:hAnsi="Arial" w:cs="Arial"/>
                <w:bCs/>
                <w:sz w:val="20"/>
                <w:lang w:eastAsia="pt-BR"/>
              </w:rPr>
              <w:t>-</w:t>
            </w:r>
          </w:p>
        </w:tc>
        <w:tc>
          <w:tcPr>
            <w:tcW w:w="925" w:type="pct"/>
            <w:gridSpan w:val="2"/>
            <w:tcBorders>
              <w:top w:val="nil"/>
              <w:left w:val="nil"/>
              <w:bottom w:val="single" w:sz="4" w:space="0" w:color="1EAA7A"/>
              <w:right w:val="nil"/>
            </w:tcBorders>
            <w:shd w:val="clear" w:color="000000" w:fill="E6F1EB"/>
            <w:noWrap/>
            <w:vAlign w:val="center"/>
            <w:hideMark/>
          </w:tcPr>
          <w:p w14:paraId="4F706B61" w14:textId="77777777" w:rsidR="00A93B90" w:rsidRPr="00556878" w:rsidRDefault="00A93B90" w:rsidP="006F6251">
            <w:pPr>
              <w:spacing w:before="0" w:line="276" w:lineRule="auto"/>
              <w:ind w:left="-57" w:firstLine="0"/>
              <w:jc w:val="right"/>
              <w:rPr>
                <w:rFonts w:ascii="Arial" w:eastAsia="Times New Roman" w:hAnsi="Arial" w:cs="Arial"/>
                <w:bCs/>
                <w:sz w:val="20"/>
                <w:lang w:eastAsia="pt-BR"/>
              </w:rPr>
            </w:pPr>
            <w:r w:rsidRPr="00556878">
              <w:rPr>
                <w:rFonts w:ascii="Arial" w:eastAsia="Times New Roman" w:hAnsi="Arial" w:cs="Arial"/>
                <w:bCs/>
                <w:sz w:val="20"/>
                <w:lang w:eastAsia="pt-BR"/>
              </w:rPr>
              <w:t>-</w:t>
            </w:r>
          </w:p>
        </w:tc>
      </w:tr>
      <w:tr w:rsidR="006F6251" w:rsidRPr="00556878" w14:paraId="13A7D15C" w14:textId="77777777" w:rsidTr="00EC3D5F">
        <w:trPr>
          <w:trHeight w:val="176"/>
        </w:trPr>
        <w:tc>
          <w:tcPr>
            <w:tcW w:w="1612" w:type="pct"/>
            <w:gridSpan w:val="3"/>
            <w:tcBorders>
              <w:top w:val="nil"/>
              <w:left w:val="nil"/>
              <w:bottom w:val="single" w:sz="4" w:space="0" w:color="1EAA7A"/>
              <w:right w:val="nil"/>
            </w:tcBorders>
            <w:shd w:val="clear" w:color="000000" w:fill="FFFFFF"/>
            <w:noWrap/>
            <w:vAlign w:val="center"/>
            <w:hideMark/>
          </w:tcPr>
          <w:p w14:paraId="397EB95A" w14:textId="77777777" w:rsidR="00A93B90" w:rsidRPr="00556878" w:rsidRDefault="00A93B90" w:rsidP="006F6251">
            <w:pPr>
              <w:spacing w:before="0" w:line="276" w:lineRule="auto"/>
              <w:ind w:left="238" w:right="-57" w:firstLine="0"/>
              <w:jc w:val="left"/>
              <w:rPr>
                <w:rFonts w:ascii="Arial" w:eastAsia="Times New Roman" w:hAnsi="Arial" w:cs="Arial"/>
                <w:sz w:val="20"/>
                <w:lang w:eastAsia="pt-BR"/>
              </w:rPr>
            </w:pPr>
            <w:r w:rsidRPr="00556878">
              <w:rPr>
                <w:rFonts w:ascii="Arial" w:eastAsia="Times New Roman" w:hAnsi="Arial" w:cs="Arial"/>
                <w:sz w:val="20"/>
                <w:lang w:eastAsia="pt-BR"/>
              </w:rPr>
              <w:t xml:space="preserve">      Contribuições de Intervenção no Domínio</w:t>
            </w:r>
            <w:r w:rsidRPr="00556878">
              <w:rPr>
                <w:rFonts w:ascii="Arial" w:eastAsia="Times New Roman" w:hAnsi="Arial" w:cs="Arial"/>
                <w:sz w:val="20"/>
                <w:lang w:eastAsia="pt-BR"/>
              </w:rPr>
              <w:br/>
              <w:t>Econômico</w:t>
            </w:r>
          </w:p>
        </w:tc>
        <w:tc>
          <w:tcPr>
            <w:tcW w:w="848" w:type="pct"/>
            <w:gridSpan w:val="5"/>
            <w:tcBorders>
              <w:top w:val="nil"/>
              <w:left w:val="nil"/>
              <w:bottom w:val="single" w:sz="4" w:space="0" w:color="1EAA7A"/>
              <w:right w:val="nil"/>
            </w:tcBorders>
            <w:shd w:val="clear" w:color="000000" w:fill="FFFFFF"/>
            <w:noWrap/>
            <w:vAlign w:val="center"/>
            <w:hideMark/>
          </w:tcPr>
          <w:p w14:paraId="4D9973B5" w14:textId="77777777" w:rsidR="00A93B90" w:rsidRPr="00556878" w:rsidRDefault="00A93B90" w:rsidP="006F6251">
            <w:pPr>
              <w:spacing w:before="0" w:line="276" w:lineRule="auto"/>
              <w:ind w:left="-57" w:firstLine="0"/>
              <w:jc w:val="right"/>
              <w:rPr>
                <w:rFonts w:ascii="Arial" w:eastAsia="Times New Roman" w:hAnsi="Arial" w:cs="Arial"/>
                <w:bCs/>
                <w:sz w:val="20"/>
                <w:lang w:eastAsia="pt-BR"/>
              </w:rPr>
            </w:pPr>
            <w:r w:rsidRPr="00556878">
              <w:rPr>
                <w:rFonts w:ascii="Arial" w:eastAsia="Times New Roman" w:hAnsi="Arial" w:cs="Arial"/>
                <w:bCs/>
                <w:sz w:val="20"/>
                <w:lang w:eastAsia="pt-BR"/>
              </w:rPr>
              <w:t>-</w:t>
            </w:r>
          </w:p>
        </w:tc>
        <w:tc>
          <w:tcPr>
            <w:tcW w:w="773" w:type="pct"/>
            <w:gridSpan w:val="2"/>
            <w:tcBorders>
              <w:top w:val="nil"/>
              <w:left w:val="nil"/>
              <w:bottom w:val="single" w:sz="4" w:space="0" w:color="1EAA7A"/>
              <w:right w:val="nil"/>
            </w:tcBorders>
            <w:shd w:val="clear" w:color="000000" w:fill="FFFFFF"/>
            <w:noWrap/>
            <w:vAlign w:val="center"/>
            <w:hideMark/>
          </w:tcPr>
          <w:p w14:paraId="12F8C192" w14:textId="77777777" w:rsidR="00A93B90" w:rsidRPr="00556878" w:rsidRDefault="00A93B90" w:rsidP="006F6251">
            <w:pPr>
              <w:spacing w:before="0" w:line="276" w:lineRule="auto"/>
              <w:ind w:left="-57" w:firstLine="0"/>
              <w:jc w:val="right"/>
              <w:rPr>
                <w:rFonts w:ascii="Arial" w:eastAsia="Times New Roman" w:hAnsi="Arial" w:cs="Arial"/>
                <w:bCs/>
                <w:sz w:val="20"/>
                <w:lang w:eastAsia="pt-BR"/>
              </w:rPr>
            </w:pPr>
            <w:r w:rsidRPr="00556878">
              <w:rPr>
                <w:rFonts w:ascii="Arial" w:eastAsia="Times New Roman" w:hAnsi="Arial" w:cs="Arial"/>
                <w:bCs/>
                <w:sz w:val="20"/>
                <w:lang w:eastAsia="pt-BR"/>
              </w:rPr>
              <w:t>-</w:t>
            </w:r>
          </w:p>
        </w:tc>
        <w:tc>
          <w:tcPr>
            <w:tcW w:w="842" w:type="pct"/>
            <w:gridSpan w:val="2"/>
            <w:tcBorders>
              <w:top w:val="nil"/>
              <w:left w:val="nil"/>
              <w:bottom w:val="single" w:sz="4" w:space="0" w:color="1EAA7A"/>
              <w:right w:val="nil"/>
            </w:tcBorders>
            <w:shd w:val="clear" w:color="000000" w:fill="FFFFFF"/>
            <w:noWrap/>
            <w:vAlign w:val="center"/>
            <w:hideMark/>
          </w:tcPr>
          <w:p w14:paraId="6C26B735" w14:textId="77777777" w:rsidR="00A93B90" w:rsidRPr="00556878" w:rsidRDefault="00A93B90" w:rsidP="006F6251">
            <w:pPr>
              <w:spacing w:before="0" w:line="276" w:lineRule="auto"/>
              <w:ind w:left="-57" w:firstLine="0"/>
              <w:jc w:val="right"/>
              <w:rPr>
                <w:rFonts w:ascii="Arial" w:eastAsia="Times New Roman" w:hAnsi="Arial" w:cs="Arial"/>
                <w:bCs/>
                <w:sz w:val="20"/>
                <w:lang w:eastAsia="pt-BR"/>
              </w:rPr>
            </w:pPr>
            <w:r w:rsidRPr="00556878">
              <w:rPr>
                <w:rFonts w:ascii="Arial" w:eastAsia="Times New Roman" w:hAnsi="Arial" w:cs="Arial"/>
                <w:bCs/>
                <w:sz w:val="20"/>
                <w:lang w:eastAsia="pt-BR"/>
              </w:rPr>
              <w:t>-</w:t>
            </w:r>
          </w:p>
        </w:tc>
        <w:tc>
          <w:tcPr>
            <w:tcW w:w="925" w:type="pct"/>
            <w:gridSpan w:val="2"/>
            <w:tcBorders>
              <w:top w:val="nil"/>
              <w:left w:val="nil"/>
              <w:bottom w:val="single" w:sz="4" w:space="0" w:color="1EAA7A"/>
              <w:right w:val="nil"/>
            </w:tcBorders>
            <w:shd w:val="clear" w:color="000000" w:fill="FFFFFF"/>
            <w:noWrap/>
            <w:vAlign w:val="center"/>
            <w:hideMark/>
          </w:tcPr>
          <w:p w14:paraId="244F5CCC" w14:textId="77777777" w:rsidR="00A93B90" w:rsidRPr="00556878" w:rsidRDefault="00A93B90" w:rsidP="006F6251">
            <w:pPr>
              <w:spacing w:before="0" w:line="276" w:lineRule="auto"/>
              <w:ind w:left="-57" w:firstLine="0"/>
              <w:jc w:val="right"/>
              <w:rPr>
                <w:rFonts w:ascii="Arial" w:eastAsia="Times New Roman" w:hAnsi="Arial" w:cs="Arial"/>
                <w:bCs/>
                <w:sz w:val="20"/>
                <w:lang w:eastAsia="pt-BR"/>
              </w:rPr>
            </w:pPr>
            <w:r w:rsidRPr="00556878">
              <w:rPr>
                <w:rFonts w:ascii="Arial" w:eastAsia="Times New Roman" w:hAnsi="Arial" w:cs="Arial"/>
                <w:bCs/>
                <w:sz w:val="20"/>
                <w:lang w:eastAsia="pt-BR"/>
              </w:rPr>
              <w:t>-</w:t>
            </w:r>
          </w:p>
        </w:tc>
      </w:tr>
      <w:tr w:rsidR="006F6251" w:rsidRPr="00556878" w14:paraId="7CC98161" w14:textId="77777777" w:rsidTr="00EC3D5F">
        <w:trPr>
          <w:trHeight w:val="176"/>
        </w:trPr>
        <w:tc>
          <w:tcPr>
            <w:tcW w:w="1612" w:type="pct"/>
            <w:gridSpan w:val="3"/>
            <w:tcBorders>
              <w:top w:val="nil"/>
              <w:left w:val="nil"/>
              <w:bottom w:val="single" w:sz="4" w:space="0" w:color="1EAA7A"/>
              <w:right w:val="nil"/>
            </w:tcBorders>
            <w:shd w:val="clear" w:color="000000" w:fill="E6F1EB"/>
            <w:noWrap/>
            <w:vAlign w:val="center"/>
            <w:hideMark/>
          </w:tcPr>
          <w:p w14:paraId="28176255" w14:textId="77777777" w:rsidR="00A93B90" w:rsidRPr="00556878" w:rsidRDefault="00A93B90" w:rsidP="006F6251">
            <w:pPr>
              <w:spacing w:before="0" w:line="276" w:lineRule="auto"/>
              <w:ind w:left="238" w:right="-57" w:firstLine="0"/>
              <w:jc w:val="left"/>
              <w:rPr>
                <w:rFonts w:ascii="Arial" w:eastAsia="Times New Roman" w:hAnsi="Arial" w:cs="Arial"/>
                <w:sz w:val="20"/>
                <w:lang w:eastAsia="pt-BR"/>
              </w:rPr>
            </w:pPr>
            <w:r w:rsidRPr="00556878">
              <w:rPr>
                <w:rFonts w:ascii="Arial" w:eastAsia="Times New Roman" w:hAnsi="Arial" w:cs="Arial"/>
                <w:sz w:val="20"/>
                <w:lang w:eastAsia="pt-BR"/>
              </w:rPr>
              <w:t xml:space="preserve">      Cont. Entidades Privadas de Serviço</w:t>
            </w:r>
            <w:r w:rsidRPr="00556878">
              <w:rPr>
                <w:rFonts w:ascii="Arial" w:eastAsia="Times New Roman" w:hAnsi="Arial" w:cs="Arial"/>
                <w:sz w:val="20"/>
                <w:lang w:eastAsia="pt-BR"/>
              </w:rPr>
              <w:br/>
              <w:t>Social Formação Profis.</w:t>
            </w:r>
          </w:p>
        </w:tc>
        <w:tc>
          <w:tcPr>
            <w:tcW w:w="848" w:type="pct"/>
            <w:gridSpan w:val="5"/>
            <w:tcBorders>
              <w:top w:val="nil"/>
              <w:left w:val="nil"/>
              <w:bottom w:val="single" w:sz="4" w:space="0" w:color="1EAA7A"/>
              <w:right w:val="nil"/>
            </w:tcBorders>
            <w:shd w:val="clear" w:color="000000" w:fill="E6F1EB"/>
            <w:noWrap/>
            <w:vAlign w:val="center"/>
            <w:hideMark/>
          </w:tcPr>
          <w:p w14:paraId="24241B4A" w14:textId="77777777" w:rsidR="00A93B90" w:rsidRPr="00556878" w:rsidRDefault="00A93B90" w:rsidP="006F6251">
            <w:pPr>
              <w:spacing w:before="0" w:line="276" w:lineRule="auto"/>
              <w:ind w:left="-57" w:firstLine="0"/>
              <w:jc w:val="right"/>
              <w:rPr>
                <w:rFonts w:ascii="Arial" w:eastAsia="Times New Roman" w:hAnsi="Arial" w:cs="Arial"/>
                <w:bCs/>
                <w:sz w:val="20"/>
                <w:lang w:eastAsia="pt-BR"/>
              </w:rPr>
            </w:pPr>
            <w:r w:rsidRPr="00556878">
              <w:rPr>
                <w:rFonts w:ascii="Arial" w:eastAsia="Times New Roman" w:hAnsi="Arial" w:cs="Arial"/>
                <w:bCs/>
                <w:sz w:val="20"/>
                <w:lang w:eastAsia="pt-BR"/>
              </w:rPr>
              <w:t>-</w:t>
            </w:r>
          </w:p>
        </w:tc>
        <w:tc>
          <w:tcPr>
            <w:tcW w:w="773" w:type="pct"/>
            <w:gridSpan w:val="2"/>
            <w:tcBorders>
              <w:top w:val="nil"/>
              <w:left w:val="nil"/>
              <w:bottom w:val="single" w:sz="4" w:space="0" w:color="1EAA7A"/>
              <w:right w:val="nil"/>
            </w:tcBorders>
            <w:shd w:val="clear" w:color="000000" w:fill="E6F1EB"/>
            <w:noWrap/>
            <w:vAlign w:val="center"/>
            <w:hideMark/>
          </w:tcPr>
          <w:p w14:paraId="1837B981" w14:textId="77777777" w:rsidR="00A93B90" w:rsidRPr="00556878" w:rsidRDefault="00A93B90" w:rsidP="006F6251">
            <w:pPr>
              <w:spacing w:before="0" w:line="276" w:lineRule="auto"/>
              <w:ind w:left="-57" w:firstLine="0"/>
              <w:jc w:val="right"/>
              <w:rPr>
                <w:rFonts w:ascii="Arial" w:eastAsia="Times New Roman" w:hAnsi="Arial" w:cs="Arial"/>
                <w:bCs/>
                <w:sz w:val="20"/>
                <w:lang w:eastAsia="pt-BR"/>
              </w:rPr>
            </w:pPr>
            <w:r w:rsidRPr="00556878">
              <w:rPr>
                <w:rFonts w:ascii="Arial" w:eastAsia="Times New Roman" w:hAnsi="Arial" w:cs="Arial"/>
                <w:bCs/>
                <w:sz w:val="20"/>
                <w:lang w:eastAsia="pt-BR"/>
              </w:rPr>
              <w:t>-</w:t>
            </w:r>
          </w:p>
        </w:tc>
        <w:tc>
          <w:tcPr>
            <w:tcW w:w="842" w:type="pct"/>
            <w:gridSpan w:val="2"/>
            <w:tcBorders>
              <w:top w:val="nil"/>
              <w:left w:val="nil"/>
              <w:bottom w:val="single" w:sz="4" w:space="0" w:color="1EAA7A"/>
              <w:right w:val="nil"/>
            </w:tcBorders>
            <w:shd w:val="clear" w:color="000000" w:fill="E6F1EB"/>
            <w:noWrap/>
            <w:vAlign w:val="center"/>
            <w:hideMark/>
          </w:tcPr>
          <w:p w14:paraId="2CD4589D" w14:textId="77777777" w:rsidR="00A93B90" w:rsidRPr="00556878" w:rsidRDefault="00A93B90" w:rsidP="006F6251">
            <w:pPr>
              <w:spacing w:before="0" w:line="276" w:lineRule="auto"/>
              <w:ind w:left="-57" w:firstLine="0"/>
              <w:jc w:val="right"/>
              <w:rPr>
                <w:rFonts w:ascii="Arial" w:eastAsia="Times New Roman" w:hAnsi="Arial" w:cs="Arial"/>
                <w:bCs/>
                <w:sz w:val="20"/>
                <w:lang w:eastAsia="pt-BR"/>
              </w:rPr>
            </w:pPr>
            <w:r w:rsidRPr="00556878">
              <w:rPr>
                <w:rFonts w:ascii="Arial" w:eastAsia="Times New Roman" w:hAnsi="Arial" w:cs="Arial"/>
                <w:bCs/>
                <w:sz w:val="20"/>
                <w:lang w:eastAsia="pt-BR"/>
              </w:rPr>
              <w:t>-</w:t>
            </w:r>
          </w:p>
        </w:tc>
        <w:tc>
          <w:tcPr>
            <w:tcW w:w="925" w:type="pct"/>
            <w:gridSpan w:val="2"/>
            <w:tcBorders>
              <w:top w:val="nil"/>
              <w:left w:val="nil"/>
              <w:bottom w:val="single" w:sz="4" w:space="0" w:color="1EAA7A"/>
              <w:right w:val="nil"/>
            </w:tcBorders>
            <w:shd w:val="clear" w:color="000000" w:fill="E6F1EB"/>
            <w:noWrap/>
            <w:vAlign w:val="center"/>
            <w:hideMark/>
          </w:tcPr>
          <w:p w14:paraId="69585533" w14:textId="77777777" w:rsidR="00A93B90" w:rsidRPr="00556878" w:rsidRDefault="00A93B90" w:rsidP="006F6251">
            <w:pPr>
              <w:spacing w:before="0" w:line="276" w:lineRule="auto"/>
              <w:ind w:left="-57" w:firstLine="0"/>
              <w:jc w:val="right"/>
              <w:rPr>
                <w:rFonts w:ascii="Arial" w:eastAsia="Times New Roman" w:hAnsi="Arial" w:cs="Arial"/>
                <w:bCs/>
                <w:sz w:val="20"/>
                <w:lang w:eastAsia="pt-BR"/>
              </w:rPr>
            </w:pPr>
            <w:r w:rsidRPr="00556878">
              <w:rPr>
                <w:rFonts w:ascii="Arial" w:eastAsia="Times New Roman" w:hAnsi="Arial" w:cs="Arial"/>
                <w:bCs/>
                <w:sz w:val="20"/>
                <w:lang w:eastAsia="pt-BR"/>
              </w:rPr>
              <w:t>-</w:t>
            </w:r>
          </w:p>
        </w:tc>
      </w:tr>
      <w:tr w:rsidR="006F6251" w:rsidRPr="00556878" w14:paraId="339F5E6C" w14:textId="77777777" w:rsidTr="00EC3D5F">
        <w:trPr>
          <w:trHeight w:val="176"/>
        </w:trPr>
        <w:tc>
          <w:tcPr>
            <w:tcW w:w="1612" w:type="pct"/>
            <w:gridSpan w:val="3"/>
            <w:tcBorders>
              <w:top w:val="nil"/>
              <w:left w:val="nil"/>
              <w:bottom w:val="single" w:sz="4" w:space="0" w:color="1EAA7A"/>
              <w:right w:val="nil"/>
            </w:tcBorders>
            <w:shd w:val="clear" w:color="000000" w:fill="FFFFFF"/>
            <w:noWrap/>
            <w:vAlign w:val="center"/>
            <w:hideMark/>
          </w:tcPr>
          <w:p w14:paraId="5975701B" w14:textId="77777777" w:rsidR="00A93B90" w:rsidRPr="00556878" w:rsidRDefault="00A93B90" w:rsidP="006F6251">
            <w:pPr>
              <w:spacing w:before="0" w:line="276" w:lineRule="auto"/>
              <w:ind w:right="-57" w:firstLine="0"/>
              <w:jc w:val="left"/>
              <w:rPr>
                <w:rFonts w:ascii="Arial" w:eastAsia="Times New Roman" w:hAnsi="Arial" w:cs="Arial"/>
                <w:b/>
                <w:bCs/>
                <w:sz w:val="20"/>
                <w:lang w:eastAsia="pt-BR"/>
              </w:rPr>
            </w:pPr>
            <w:r w:rsidRPr="00556878">
              <w:rPr>
                <w:rFonts w:ascii="Arial" w:eastAsia="Times New Roman" w:hAnsi="Arial" w:cs="Arial"/>
                <w:b/>
                <w:bCs/>
                <w:sz w:val="20"/>
                <w:lang w:eastAsia="pt-BR"/>
              </w:rPr>
              <w:t xml:space="preserve">   Receita Patrimonial</w:t>
            </w:r>
          </w:p>
        </w:tc>
        <w:tc>
          <w:tcPr>
            <w:tcW w:w="848" w:type="pct"/>
            <w:gridSpan w:val="5"/>
            <w:tcBorders>
              <w:top w:val="nil"/>
              <w:left w:val="nil"/>
              <w:bottom w:val="single" w:sz="4" w:space="0" w:color="1EAA7A"/>
              <w:right w:val="nil"/>
            </w:tcBorders>
            <w:shd w:val="clear" w:color="000000" w:fill="FFFFFF"/>
            <w:noWrap/>
            <w:vAlign w:val="center"/>
            <w:hideMark/>
          </w:tcPr>
          <w:p w14:paraId="095A9E0B" w14:textId="77777777" w:rsidR="00A93B90" w:rsidRPr="00556878" w:rsidRDefault="00A93B90" w:rsidP="006F6251">
            <w:pPr>
              <w:spacing w:before="0" w:line="276" w:lineRule="auto"/>
              <w:ind w:left="-57" w:firstLine="0"/>
              <w:jc w:val="right"/>
              <w:rPr>
                <w:rFonts w:ascii="Arial" w:eastAsia="Times New Roman" w:hAnsi="Arial" w:cs="Arial"/>
                <w:b/>
                <w:bCs/>
                <w:sz w:val="20"/>
                <w:lang w:eastAsia="pt-BR"/>
              </w:rPr>
            </w:pPr>
            <w:r w:rsidRPr="00556878">
              <w:rPr>
                <w:rFonts w:ascii="Arial" w:eastAsia="Times New Roman" w:hAnsi="Arial" w:cs="Arial"/>
                <w:b/>
                <w:bCs/>
                <w:sz w:val="20"/>
                <w:lang w:eastAsia="pt-BR"/>
              </w:rPr>
              <w:t>240.973,00</w:t>
            </w:r>
          </w:p>
        </w:tc>
        <w:tc>
          <w:tcPr>
            <w:tcW w:w="773" w:type="pct"/>
            <w:gridSpan w:val="2"/>
            <w:tcBorders>
              <w:top w:val="nil"/>
              <w:left w:val="nil"/>
              <w:bottom w:val="single" w:sz="4" w:space="0" w:color="1EAA7A"/>
              <w:right w:val="nil"/>
            </w:tcBorders>
            <w:shd w:val="clear" w:color="000000" w:fill="FFFFFF"/>
            <w:noWrap/>
            <w:vAlign w:val="center"/>
            <w:hideMark/>
          </w:tcPr>
          <w:p w14:paraId="746DC47D" w14:textId="77777777" w:rsidR="00A93B90" w:rsidRPr="00556878" w:rsidRDefault="00A93B90" w:rsidP="006F6251">
            <w:pPr>
              <w:spacing w:before="0" w:line="276" w:lineRule="auto"/>
              <w:ind w:left="-57" w:firstLine="0"/>
              <w:jc w:val="right"/>
              <w:rPr>
                <w:rFonts w:ascii="Arial" w:eastAsia="Times New Roman" w:hAnsi="Arial" w:cs="Arial"/>
                <w:b/>
                <w:bCs/>
                <w:sz w:val="20"/>
                <w:lang w:eastAsia="pt-BR"/>
              </w:rPr>
            </w:pPr>
            <w:r w:rsidRPr="00556878">
              <w:rPr>
                <w:rFonts w:ascii="Arial" w:eastAsia="Times New Roman" w:hAnsi="Arial" w:cs="Arial"/>
                <w:b/>
                <w:bCs/>
                <w:sz w:val="20"/>
                <w:lang w:eastAsia="pt-BR"/>
              </w:rPr>
              <w:t>240.973,00</w:t>
            </w:r>
          </w:p>
        </w:tc>
        <w:tc>
          <w:tcPr>
            <w:tcW w:w="842" w:type="pct"/>
            <w:gridSpan w:val="2"/>
            <w:tcBorders>
              <w:top w:val="nil"/>
              <w:left w:val="nil"/>
              <w:bottom w:val="single" w:sz="4" w:space="0" w:color="1EAA7A"/>
              <w:right w:val="nil"/>
            </w:tcBorders>
            <w:shd w:val="clear" w:color="000000" w:fill="FFFFFF"/>
            <w:noWrap/>
            <w:vAlign w:val="center"/>
            <w:hideMark/>
          </w:tcPr>
          <w:p w14:paraId="3217EDF7" w14:textId="77777777" w:rsidR="00A93B90" w:rsidRPr="00556878" w:rsidRDefault="00A93B90" w:rsidP="006F6251">
            <w:pPr>
              <w:spacing w:before="0" w:line="276" w:lineRule="auto"/>
              <w:ind w:left="-57" w:firstLine="0"/>
              <w:jc w:val="right"/>
              <w:rPr>
                <w:rFonts w:ascii="Arial" w:eastAsia="Times New Roman" w:hAnsi="Arial" w:cs="Arial"/>
                <w:b/>
                <w:bCs/>
                <w:sz w:val="20"/>
                <w:lang w:eastAsia="pt-BR"/>
              </w:rPr>
            </w:pPr>
            <w:r w:rsidRPr="00556878">
              <w:rPr>
                <w:rFonts w:ascii="Arial" w:eastAsia="Times New Roman" w:hAnsi="Arial" w:cs="Arial"/>
                <w:b/>
                <w:bCs/>
                <w:sz w:val="20"/>
                <w:lang w:eastAsia="pt-BR"/>
              </w:rPr>
              <w:t>44.394,78</w:t>
            </w:r>
          </w:p>
        </w:tc>
        <w:tc>
          <w:tcPr>
            <w:tcW w:w="925" w:type="pct"/>
            <w:gridSpan w:val="2"/>
            <w:tcBorders>
              <w:top w:val="nil"/>
              <w:left w:val="nil"/>
              <w:bottom w:val="single" w:sz="4" w:space="0" w:color="1EAA7A"/>
              <w:right w:val="nil"/>
            </w:tcBorders>
            <w:shd w:val="clear" w:color="000000" w:fill="FFFFFF"/>
            <w:noWrap/>
            <w:vAlign w:val="center"/>
            <w:hideMark/>
          </w:tcPr>
          <w:p w14:paraId="5B10EEA0" w14:textId="77777777" w:rsidR="00A93B90" w:rsidRPr="00556878" w:rsidRDefault="00A93B90" w:rsidP="006F6251">
            <w:pPr>
              <w:spacing w:before="0" w:line="276" w:lineRule="auto"/>
              <w:ind w:left="-57" w:firstLine="0"/>
              <w:jc w:val="right"/>
              <w:rPr>
                <w:rFonts w:ascii="Arial" w:eastAsia="Times New Roman" w:hAnsi="Arial" w:cs="Arial"/>
                <w:b/>
                <w:bCs/>
                <w:sz w:val="20"/>
                <w:lang w:eastAsia="pt-BR"/>
              </w:rPr>
            </w:pPr>
            <w:r w:rsidRPr="00556878">
              <w:rPr>
                <w:rFonts w:ascii="Arial" w:eastAsia="Times New Roman" w:hAnsi="Arial" w:cs="Arial"/>
                <w:b/>
                <w:bCs/>
                <w:sz w:val="20"/>
                <w:lang w:eastAsia="pt-BR"/>
              </w:rPr>
              <w:t>-196.578,22</w:t>
            </w:r>
          </w:p>
        </w:tc>
      </w:tr>
      <w:tr w:rsidR="006F6251" w:rsidRPr="00556878" w14:paraId="24EDDB89" w14:textId="77777777" w:rsidTr="00EC3D5F">
        <w:trPr>
          <w:trHeight w:val="176"/>
        </w:trPr>
        <w:tc>
          <w:tcPr>
            <w:tcW w:w="1612" w:type="pct"/>
            <w:gridSpan w:val="3"/>
            <w:tcBorders>
              <w:top w:val="nil"/>
              <w:left w:val="nil"/>
              <w:bottom w:val="single" w:sz="4" w:space="0" w:color="1EAA7A"/>
              <w:right w:val="nil"/>
            </w:tcBorders>
            <w:shd w:val="clear" w:color="000000" w:fill="E6F1EB"/>
            <w:noWrap/>
            <w:vAlign w:val="center"/>
            <w:hideMark/>
          </w:tcPr>
          <w:p w14:paraId="03F6171A" w14:textId="77777777" w:rsidR="00A93B90" w:rsidRPr="00556878" w:rsidRDefault="00A93B90" w:rsidP="006F6251">
            <w:pPr>
              <w:spacing w:before="0" w:line="276" w:lineRule="auto"/>
              <w:ind w:left="238" w:right="-57" w:firstLine="0"/>
              <w:jc w:val="left"/>
              <w:rPr>
                <w:rFonts w:ascii="Arial" w:eastAsia="Times New Roman" w:hAnsi="Arial" w:cs="Arial"/>
                <w:sz w:val="20"/>
                <w:lang w:eastAsia="pt-BR"/>
              </w:rPr>
            </w:pPr>
            <w:r w:rsidRPr="00556878">
              <w:rPr>
                <w:rFonts w:ascii="Arial" w:eastAsia="Times New Roman" w:hAnsi="Arial" w:cs="Arial"/>
                <w:sz w:val="20"/>
                <w:lang w:eastAsia="pt-BR"/>
              </w:rPr>
              <w:t xml:space="preserve">      Exploração do Patrimônio Imobiliário </w:t>
            </w:r>
            <w:r w:rsidRPr="00556878">
              <w:rPr>
                <w:rFonts w:ascii="Arial" w:eastAsia="Times New Roman" w:hAnsi="Arial" w:cs="Arial"/>
                <w:sz w:val="20"/>
                <w:lang w:eastAsia="pt-BR"/>
              </w:rPr>
              <w:br/>
              <w:t>do Estado</w:t>
            </w:r>
          </w:p>
        </w:tc>
        <w:tc>
          <w:tcPr>
            <w:tcW w:w="848" w:type="pct"/>
            <w:gridSpan w:val="5"/>
            <w:tcBorders>
              <w:top w:val="nil"/>
              <w:left w:val="nil"/>
              <w:bottom w:val="single" w:sz="4" w:space="0" w:color="1EAA7A"/>
              <w:right w:val="nil"/>
            </w:tcBorders>
            <w:shd w:val="clear" w:color="000000" w:fill="E6F1EB"/>
            <w:noWrap/>
            <w:vAlign w:val="center"/>
            <w:hideMark/>
          </w:tcPr>
          <w:p w14:paraId="12E0E6F6" w14:textId="77777777" w:rsidR="00A93B90" w:rsidRPr="00556878" w:rsidRDefault="00A93B90" w:rsidP="006F6251">
            <w:pPr>
              <w:spacing w:before="0" w:line="276" w:lineRule="auto"/>
              <w:ind w:left="-57" w:firstLine="0"/>
              <w:jc w:val="right"/>
              <w:rPr>
                <w:rFonts w:ascii="Arial" w:eastAsia="Times New Roman" w:hAnsi="Arial" w:cs="Arial"/>
                <w:bCs/>
                <w:sz w:val="20"/>
                <w:lang w:eastAsia="pt-BR"/>
              </w:rPr>
            </w:pPr>
            <w:r w:rsidRPr="00556878">
              <w:rPr>
                <w:rFonts w:ascii="Arial" w:eastAsia="Times New Roman" w:hAnsi="Arial" w:cs="Arial"/>
                <w:bCs/>
                <w:sz w:val="20"/>
                <w:lang w:eastAsia="pt-BR"/>
              </w:rPr>
              <w:t>240.973,00</w:t>
            </w:r>
          </w:p>
        </w:tc>
        <w:tc>
          <w:tcPr>
            <w:tcW w:w="773" w:type="pct"/>
            <w:gridSpan w:val="2"/>
            <w:tcBorders>
              <w:top w:val="nil"/>
              <w:left w:val="nil"/>
              <w:bottom w:val="single" w:sz="4" w:space="0" w:color="1EAA7A"/>
              <w:right w:val="nil"/>
            </w:tcBorders>
            <w:shd w:val="clear" w:color="000000" w:fill="E6F1EB"/>
            <w:noWrap/>
            <w:vAlign w:val="center"/>
            <w:hideMark/>
          </w:tcPr>
          <w:p w14:paraId="59092CC7" w14:textId="77777777" w:rsidR="00A93B90" w:rsidRPr="00556878" w:rsidRDefault="00A93B90" w:rsidP="006F6251">
            <w:pPr>
              <w:spacing w:before="0" w:line="276" w:lineRule="auto"/>
              <w:ind w:left="-57" w:firstLine="0"/>
              <w:jc w:val="right"/>
              <w:rPr>
                <w:rFonts w:ascii="Arial" w:eastAsia="Times New Roman" w:hAnsi="Arial" w:cs="Arial"/>
                <w:bCs/>
                <w:sz w:val="20"/>
                <w:lang w:eastAsia="pt-BR"/>
              </w:rPr>
            </w:pPr>
            <w:r w:rsidRPr="00556878">
              <w:rPr>
                <w:rFonts w:ascii="Arial" w:eastAsia="Times New Roman" w:hAnsi="Arial" w:cs="Arial"/>
                <w:bCs/>
                <w:sz w:val="20"/>
                <w:lang w:eastAsia="pt-BR"/>
              </w:rPr>
              <w:t>240.973,00</w:t>
            </w:r>
          </w:p>
        </w:tc>
        <w:tc>
          <w:tcPr>
            <w:tcW w:w="842" w:type="pct"/>
            <w:gridSpan w:val="2"/>
            <w:tcBorders>
              <w:top w:val="nil"/>
              <w:left w:val="nil"/>
              <w:bottom w:val="single" w:sz="4" w:space="0" w:color="1EAA7A"/>
              <w:right w:val="nil"/>
            </w:tcBorders>
            <w:shd w:val="clear" w:color="000000" w:fill="E6F1EB"/>
            <w:noWrap/>
            <w:vAlign w:val="center"/>
            <w:hideMark/>
          </w:tcPr>
          <w:p w14:paraId="5007BE16" w14:textId="77777777" w:rsidR="00A93B90" w:rsidRPr="00556878" w:rsidRDefault="00A93B90" w:rsidP="006F6251">
            <w:pPr>
              <w:spacing w:before="0" w:line="276" w:lineRule="auto"/>
              <w:ind w:left="-57" w:firstLine="0"/>
              <w:jc w:val="right"/>
              <w:rPr>
                <w:rFonts w:ascii="Arial" w:eastAsia="Times New Roman" w:hAnsi="Arial" w:cs="Arial"/>
                <w:bCs/>
                <w:sz w:val="20"/>
                <w:lang w:eastAsia="pt-BR"/>
              </w:rPr>
            </w:pPr>
            <w:r w:rsidRPr="00556878">
              <w:rPr>
                <w:rFonts w:ascii="Arial" w:eastAsia="Times New Roman" w:hAnsi="Arial" w:cs="Arial"/>
                <w:bCs/>
                <w:sz w:val="20"/>
                <w:lang w:eastAsia="pt-BR"/>
              </w:rPr>
              <w:t>44.394,78</w:t>
            </w:r>
          </w:p>
        </w:tc>
        <w:tc>
          <w:tcPr>
            <w:tcW w:w="925" w:type="pct"/>
            <w:gridSpan w:val="2"/>
            <w:tcBorders>
              <w:top w:val="nil"/>
              <w:left w:val="nil"/>
              <w:bottom w:val="single" w:sz="4" w:space="0" w:color="1EAA7A"/>
              <w:right w:val="nil"/>
            </w:tcBorders>
            <w:shd w:val="clear" w:color="000000" w:fill="E6F1EB"/>
            <w:noWrap/>
            <w:vAlign w:val="center"/>
            <w:hideMark/>
          </w:tcPr>
          <w:p w14:paraId="54142C21" w14:textId="77777777" w:rsidR="00A93B90" w:rsidRPr="00556878" w:rsidRDefault="00A93B90" w:rsidP="006F6251">
            <w:pPr>
              <w:spacing w:before="0" w:line="276" w:lineRule="auto"/>
              <w:ind w:left="-57" w:firstLine="0"/>
              <w:jc w:val="right"/>
              <w:rPr>
                <w:rFonts w:ascii="Arial" w:eastAsia="Times New Roman" w:hAnsi="Arial" w:cs="Arial"/>
                <w:bCs/>
                <w:sz w:val="20"/>
                <w:lang w:eastAsia="pt-BR"/>
              </w:rPr>
            </w:pPr>
            <w:r w:rsidRPr="00556878">
              <w:rPr>
                <w:rFonts w:ascii="Arial" w:eastAsia="Times New Roman" w:hAnsi="Arial" w:cs="Arial"/>
                <w:bCs/>
                <w:sz w:val="20"/>
                <w:lang w:eastAsia="pt-BR"/>
              </w:rPr>
              <w:t>-196.578,22</w:t>
            </w:r>
          </w:p>
        </w:tc>
      </w:tr>
      <w:tr w:rsidR="006F6251" w:rsidRPr="00556878" w14:paraId="2CDD3493" w14:textId="77777777" w:rsidTr="00EC3D5F">
        <w:trPr>
          <w:trHeight w:val="176"/>
        </w:trPr>
        <w:tc>
          <w:tcPr>
            <w:tcW w:w="1612" w:type="pct"/>
            <w:gridSpan w:val="3"/>
            <w:tcBorders>
              <w:top w:val="nil"/>
              <w:left w:val="nil"/>
              <w:bottom w:val="single" w:sz="4" w:space="0" w:color="1EAA7A"/>
              <w:right w:val="nil"/>
            </w:tcBorders>
            <w:shd w:val="clear" w:color="000000" w:fill="FFFFFF"/>
            <w:noWrap/>
            <w:vAlign w:val="center"/>
            <w:hideMark/>
          </w:tcPr>
          <w:p w14:paraId="540BDFAD" w14:textId="77777777" w:rsidR="00A93B90" w:rsidRPr="00556878" w:rsidRDefault="00A93B90" w:rsidP="006F6251">
            <w:pPr>
              <w:spacing w:before="0" w:line="276" w:lineRule="auto"/>
              <w:ind w:left="238" w:right="-57" w:firstLine="0"/>
              <w:jc w:val="left"/>
              <w:rPr>
                <w:rFonts w:ascii="Arial" w:eastAsia="Times New Roman" w:hAnsi="Arial" w:cs="Arial"/>
                <w:sz w:val="20"/>
                <w:lang w:eastAsia="pt-BR"/>
              </w:rPr>
            </w:pPr>
            <w:r w:rsidRPr="00556878">
              <w:rPr>
                <w:rFonts w:ascii="Arial" w:eastAsia="Times New Roman" w:hAnsi="Arial" w:cs="Arial"/>
                <w:sz w:val="20"/>
                <w:lang w:eastAsia="pt-BR"/>
              </w:rPr>
              <w:t xml:space="preserve">      Valores Mobiliários</w:t>
            </w:r>
          </w:p>
        </w:tc>
        <w:tc>
          <w:tcPr>
            <w:tcW w:w="848" w:type="pct"/>
            <w:gridSpan w:val="5"/>
            <w:tcBorders>
              <w:top w:val="nil"/>
              <w:left w:val="nil"/>
              <w:bottom w:val="single" w:sz="4" w:space="0" w:color="1EAA7A"/>
              <w:right w:val="nil"/>
            </w:tcBorders>
            <w:shd w:val="clear" w:color="000000" w:fill="FFFFFF"/>
            <w:noWrap/>
            <w:vAlign w:val="center"/>
            <w:hideMark/>
          </w:tcPr>
          <w:p w14:paraId="6690BF92" w14:textId="77777777" w:rsidR="00A93B90" w:rsidRPr="00556878" w:rsidRDefault="00A93B90" w:rsidP="006F6251">
            <w:pPr>
              <w:spacing w:before="0" w:line="276" w:lineRule="auto"/>
              <w:ind w:left="-57" w:firstLine="0"/>
              <w:jc w:val="right"/>
              <w:rPr>
                <w:rFonts w:ascii="Arial" w:eastAsia="Times New Roman" w:hAnsi="Arial" w:cs="Arial"/>
                <w:bCs/>
                <w:sz w:val="20"/>
                <w:lang w:eastAsia="pt-BR"/>
              </w:rPr>
            </w:pPr>
            <w:r w:rsidRPr="00556878">
              <w:rPr>
                <w:rFonts w:ascii="Arial" w:eastAsia="Times New Roman" w:hAnsi="Arial" w:cs="Arial"/>
                <w:bCs/>
                <w:sz w:val="20"/>
                <w:lang w:eastAsia="pt-BR"/>
              </w:rPr>
              <w:t>-</w:t>
            </w:r>
          </w:p>
        </w:tc>
        <w:tc>
          <w:tcPr>
            <w:tcW w:w="773" w:type="pct"/>
            <w:gridSpan w:val="2"/>
            <w:tcBorders>
              <w:top w:val="nil"/>
              <w:left w:val="nil"/>
              <w:bottom w:val="single" w:sz="4" w:space="0" w:color="1EAA7A"/>
              <w:right w:val="nil"/>
            </w:tcBorders>
            <w:shd w:val="clear" w:color="000000" w:fill="FFFFFF"/>
            <w:noWrap/>
            <w:vAlign w:val="center"/>
            <w:hideMark/>
          </w:tcPr>
          <w:p w14:paraId="5A122811" w14:textId="77777777" w:rsidR="00A93B90" w:rsidRPr="00556878" w:rsidRDefault="00A93B90" w:rsidP="006F6251">
            <w:pPr>
              <w:spacing w:before="0" w:line="276" w:lineRule="auto"/>
              <w:ind w:left="-57" w:firstLine="0"/>
              <w:jc w:val="right"/>
              <w:rPr>
                <w:rFonts w:ascii="Arial" w:eastAsia="Times New Roman" w:hAnsi="Arial" w:cs="Arial"/>
                <w:bCs/>
                <w:sz w:val="20"/>
                <w:lang w:eastAsia="pt-BR"/>
              </w:rPr>
            </w:pPr>
            <w:r w:rsidRPr="00556878">
              <w:rPr>
                <w:rFonts w:ascii="Arial" w:eastAsia="Times New Roman" w:hAnsi="Arial" w:cs="Arial"/>
                <w:bCs/>
                <w:sz w:val="20"/>
                <w:lang w:eastAsia="pt-BR"/>
              </w:rPr>
              <w:t>-</w:t>
            </w:r>
          </w:p>
        </w:tc>
        <w:tc>
          <w:tcPr>
            <w:tcW w:w="842" w:type="pct"/>
            <w:gridSpan w:val="2"/>
            <w:tcBorders>
              <w:top w:val="nil"/>
              <w:left w:val="nil"/>
              <w:bottom w:val="single" w:sz="4" w:space="0" w:color="1EAA7A"/>
              <w:right w:val="nil"/>
            </w:tcBorders>
            <w:shd w:val="clear" w:color="000000" w:fill="FFFFFF"/>
            <w:noWrap/>
            <w:vAlign w:val="center"/>
            <w:hideMark/>
          </w:tcPr>
          <w:p w14:paraId="059800D3" w14:textId="77777777" w:rsidR="00A93B90" w:rsidRPr="00556878" w:rsidRDefault="00A93B90" w:rsidP="006F6251">
            <w:pPr>
              <w:spacing w:before="0" w:line="276" w:lineRule="auto"/>
              <w:ind w:left="-57" w:firstLine="0"/>
              <w:jc w:val="right"/>
              <w:rPr>
                <w:rFonts w:ascii="Arial" w:eastAsia="Times New Roman" w:hAnsi="Arial" w:cs="Arial"/>
                <w:bCs/>
                <w:sz w:val="20"/>
                <w:lang w:eastAsia="pt-BR"/>
              </w:rPr>
            </w:pPr>
            <w:r w:rsidRPr="00556878">
              <w:rPr>
                <w:rFonts w:ascii="Arial" w:eastAsia="Times New Roman" w:hAnsi="Arial" w:cs="Arial"/>
                <w:bCs/>
                <w:sz w:val="20"/>
                <w:lang w:eastAsia="pt-BR"/>
              </w:rPr>
              <w:t>-</w:t>
            </w:r>
          </w:p>
        </w:tc>
        <w:tc>
          <w:tcPr>
            <w:tcW w:w="925" w:type="pct"/>
            <w:gridSpan w:val="2"/>
            <w:tcBorders>
              <w:top w:val="nil"/>
              <w:left w:val="nil"/>
              <w:bottom w:val="single" w:sz="4" w:space="0" w:color="1EAA7A"/>
              <w:right w:val="nil"/>
            </w:tcBorders>
            <w:shd w:val="clear" w:color="000000" w:fill="FFFFFF"/>
            <w:noWrap/>
            <w:vAlign w:val="center"/>
            <w:hideMark/>
          </w:tcPr>
          <w:p w14:paraId="336460AA" w14:textId="77777777" w:rsidR="00A93B90" w:rsidRPr="00556878" w:rsidRDefault="00A93B90" w:rsidP="006F6251">
            <w:pPr>
              <w:spacing w:before="0" w:line="276" w:lineRule="auto"/>
              <w:ind w:left="-57" w:firstLine="0"/>
              <w:jc w:val="right"/>
              <w:rPr>
                <w:rFonts w:ascii="Arial" w:eastAsia="Times New Roman" w:hAnsi="Arial" w:cs="Arial"/>
                <w:bCs/>
                <w:sz w:val="20"/>
                <w:lang w:eastAsia="pt-BR"/>
              </w:rPr>
            </w:pPr>
            <w:r w:rsidRPr="00556878">
              <w:rPr>
                <w:rFonts w:ascii="Arial" w:eastAsia="Times New Roman" w:hAnsi="Arial" w:cs="Arial"/>
                <w:bCs/>
                <w:sz w:val="20"/>
                <w:lang w:eastAsia="pt-BR"/>
              </w:rPr>
              <w:t>-</w:t>
            </w:r>
          </w:p>
        </w:tc>
      </w:tr>
      <w:tr w:rsidR="006F6251" w:rsidRPr="00556878" w14:paraId="302A8E16" w14:textId="77777777" w:rsidTr="00EC3D5F">
        <w:trPr>
          <w:trHeight w:val="176"/>
        </w:trPr>
        <w:tc>
          <w:tcPr>
            <w:tcW w:w="1612" w:type="pct"/>
            <w:gridSpan w:val="3"/>
            <w:tcBorders>
              <w:top w:val="nil"/>
              <w:left w:val="nil"/>
              <w:bottom w:val="single" w:sz="4" w:space="0" w:color="1EAA7A"/>
              <w:right w:val="nil"/>
            </w:tcBorders>
            <w:shd w:val="clear" w:color="000000" w:fill="E6F1EB"/>
            <w:noWrap/>
            <w:vAlign w:val="center"/>
            <w:hideMark/>
          </w:tcPr>
          <w:p w14:paraId="3D36A493" w14:textId="77777777" w:rsidR="00A93B90" w:rsidRPr="00556878" w:rsidRDefault="00A93B90" w:rsidP="006F6251">
            <w:pPr>
              <w:spacing w:before="0" w:line="276" w:lineRule="auto"/>
              <w:ind w:left="238" w:right="-57" w:firstLine="0"/>
              <w:jc w:val="left"/>
              <w:rPr>
                <w:rFonts w:ascii="Arial" w:eastAsia="Times New Roman" w:hAnsi="Arial" w:cs="Arial"/>
                <w:sz w:val="20"/>
                <w:lang w:eastAsia="pt-BR"/>
              </w:rPr>
            </w:pPr>
            <w:r w:rsidRPr="00556878">
              <w:rPr>
                <w:rFonts w:ascii="Arial" w:eastAsia="Times New Roman" w:hAnsi="Arial" w:cs="Arial"/>
                <w:sz w:val="20"/>
                <w:lang w:eastAsia="pt-BR"/>
              </w:rPr>
              <w:t xml:space="preserve">      Delegação de Serviços Públicos</w:t>
            </w:r>
          </w:p>
        </w:tc>
        <w:tc>
          <w:tcPr>
            <w:tcW w:w="848" w:type="pct"/>
            <w:gridSpan w:val="5"/>
            <w:tcBorders>
              <w:top w:val="nil"/>
              <w:left w:val="nil"/>
              <w:bottom w:val="single" w:sz="4" w:space="0" w:color="1EAA7A"/>
              <w:right w:val="nil"/>
            </w:tcBorders>
            <w:shd w:val="clear" w:color="000000" w:fill="E6F1EB"/>
            <w:noWrap/>
            <w:vAlign w:val="center"/>
            <w:hideMark/>
          </w:tcPr>
          <w:p w14:paraId="74546594" w14:textId="77777777" w:rsidR="00A93B90" w:rsidRPr="00556878" w:rsidRDefault="00A93B90" w:rsidP="006F6251">
            <w:pPr>
              <w:spacing w:before="0" w:line="276" w:lineRule="auto"/>
              <w:ind w:left="-57" w:firstLine="0"/>
              <w:jc w:val="right"/>
              <w:rPr>
                <w:rFonts w:ascii="Arial" w:eastAsia="Times New Roman" w:hAnsi="Arial" w:cs="Arial"/>
                <w:bCs/>
                <w:sz w:val="20"/>
                <w:lang w:eastAsia="pt-BR"/>
              </w:rPr>
            </w:pPr>
            <w:r w:rsidRPr="00556878">
              <w:rPr>
                <w:rFonts w:ascii="Arial" w:eastAsia="Times New Roman" w:hAnsi="Arial" w:cs="Arial"/>
                <w:bCs/>
                <w:sz w:val="20"/>
                <w:lang w:eastAsia="pt-BR"/>
              </w:rPr>
              <w:t>-</w:t>
            </w:r>
          </w:p>
        </w:tc>
        <w:tc>
          <w:tcPr>
            <w:tcW w:w="773" w:type="pct"/>
            <w:gridSpan w:val="2"/>
            <w:tcBorders>
              <w:top w:val="nil"/>
              <w:left w:val="nil"/>
              <w:bottom w:val="single" w:sz="4" w:space="0" w:color="1EAA7A"/>
              <w:right w:val="nil"/>
            </w:tcBorders>
            <w:shd w:val="clear" w:color="000000" w:fill="E6F1EB"/>
            <w:noWrap/>
            <w:vAlign w:val="center"/>
            <w:hideMark/>
          </w:tcPr>
          <w:p w14:paraId="64C9D839" w14:textId="77777777" w:rsidR="00A93B90" w:rsidRPr="00556878" w:rsidRDefault="00A93B90" w:rsidP="006F6251">
            <w:pPr>
              <w:spacing w:before="0" w:line="276" w:lineRule="auto"/>
              <w:ind w:left="-57" w:firstLine="0"/>
              <w:jc w:val="right"/>
              <w:rPr>
                <w:rFonts w:ascii="Arial" w:eastAsia="Times New Roman" w:hAnsi="Arial" w:cs="Arial"/>
                <w:bCs/>
                <w:sz w:val="20"/>
                <w:lang w:eastAsia="pt-BR"/>
              </w:rPr>
            </w:pPr>
            <w:r w:rsidRPr="00556878">
              <w:rPr>
                <w:rFonts w:ascii="Arial" w:eastAsia="Times New Roman" w:hAnsi="Arial" w:cs="Arial"/>
                <w:bCs/>
                <w:sz w:val="20"/>
                <w:lang w:eastAsia="pt-BR"/>
              </w:rPr>
              <w:t>-</w:t>
            </w:r>
          </w:p>
        </w:tc>
        <w:tc>
          <w:tcPr>
            <w:tcW w:w="842" w:type="pct"/>
            <w:gridSpan w:val="2"/>
            <w:tcBorders>
              <w:top w:val="nil"/>
              <w:left w:val="nil"/>
              <w:bottom w:val="single" w:sz="4" w:space="0" w:color="1EAA7A"/>
              <w:right w:val="nil"/>
            </w:tcBorders>
            <w:shd w:val="clear" w:color="000000" w:fill="E6F1EB"/>
            <w:noWrap/>
            <w:vAlign w:val="center"/>
            <w:hideMark/>
          </w:tcPr>
          <w:p w14:paraId="2E78ED7B" w14:textId="77777777" w:rsidR="00A93B90" w:rsidRPr="00556878" w:rsidRDefault="00A93B90" w:rsidP="006F6251">
            <w:pPr>
              <w:spacing w:before="0" w:line="276" w:lineRule="auto"/>
              <w:ind w:left="-57" w:firstLine="0"/>
              <w:jc w:val="right"/>
              <w:rPr>
                <w:rFonts w:ascii="Arial" w:eastAsia="Times New Roman" w:hAnsi="Arial" w:cs="Arial"/>
                <w:bCs/>
                <w:sz w:val="20"/>
                <w:lang w:eastAsia="pt-BR"/>
              </w:rPr>
            </w:pPr>
            <w:r w:rsidRPr="00556878">
              <w:rPr>
                <w:rFonts w:ascii="Arial" w:eastAsia="Times New Roman" w:hAnsi="Arial" w:cs="Arial"/>
                <w:bCs/>
                <w:sz w:val="20"/>
                <w:lang w:eastAsia="pt-BR"/>
              </w:rPr>
              <w:t>-</w:t>
            </w:r>
          </w:p>
        </w:tc>
        <w:tc>
          <w:tcPr>
            <w:tcW w:w="925" w:type="pct"/>
            <w:gridSpan w:val="2"/>
            <w:tcBorders>
              <w:top w:val="nil"/>
              <w:left w:val="nil"/>
              <w:bottom w:val="single" w:sz="4" w:space="0" w:color="1EAA7A"/>
              <w:right w:val="nil"/>
            </w:tcBorders>
            <w:shd w:val="clear" w:color="000000" w:fill="E6F1EB"/>
            <w:noWrap/>
            <w:vAlign w:val="center"/>
            <w:hideMark/>
          </w:tcPr>
          <w:p w14:paraId="703B5B4D" w14:textId="77777777" w:rsidR="00A93B90" w:rsidRPr="00556878" w:rsidRDefault="00A93B90" w:rsidP="006F6251">
            <w:pPr>
              <w:spacing w:before="0" w:line="276" w:lineRule="auto"/>
              <w:ind w:left="-57" w:firstLine="0"/>
              <w:jc w:val="right"/>
              <w:rPr>
                <w:rFonts w:ascii="Arial" w:eastAsia="Times New Roman" w:hAnsi="Arial" w:cs="Arial"/>
                <w:bCs/>
                <w:sz w:val="20"/>
                <w:lang w:eastAsia="pt-BR"/>
              </w:rPr>
            </w:pPr>
            <w:r w:rsidRPr="00556878">
              <w:rPr>
                <w:rFonts w:ascii="Arial" w:eastAsia="Times New Roman" w:hAnsi="Arial" w:cs="Arial"/>
                <w:bCs/>
                <w:sz w:val="20"/>
                <w:lang w:eastAsia="pt-BR"/>
              </w:rPr>
              <w:t>-</w:t>
            </w:r>
          </w:p>
        </w:tc>
      </w:tr>
      <w:tr w:rsidR="006F6251" w:rsidRPr="00556878" w14:paraId="1746B243" w14:textId="77777777" w:rsidTr="00EC3D5F">
        <w:trPr>
          <w:trHeight w:val="176"/>
        </w:trPr>
        <w:tc>
          <w:tcPr>
            <w:tcW w:w="1612" w:type="pct"/>
            <w:gridSpan w:val="3"/>
            <w:tcBorders>
              <w:top w:val="nil"/>
              <w:left w:val="nil"/>
              <w:bottom w:val="single" w:sz="4" w:space="0" w:color="1EAA7A"/>
              <w:right w:val="nil"/>
            </w:tcBorders>
            <w:shd w:val="clear" w:color="000000" w:fill="FFFFFF"/>
            <w:noWrap/>
            <w:vAlign w:val="center"/>
            <w:hideMark/>
          </w:tcPr>
          <w:p w14:paraId="6B99B83B" w14:textId="77777777" w:rsidR="00A93B90" w:rsidRPr="00556878" w:rsidRDefault="00A93B90" w:rsidP="006F6251">
            <w:pPr>
              <w:spacing w:before="0" w:line="276" w:lineRule="auto"/>
              <w:ind w:left="238" w:right="-57" w:firstLine="0"/>
              <w:jc w:val="left"/>
              <w:rPr>
                <w:rFonts w:ascii="Arial" w:eastAsia="Times New Roman" w:hAnsi="Arial" w:cs="Arial"/>
                <w:sz w:val="20"/>
                <w:lang w:eastAsia="pt-BR"/>
              </w:rPr>
            </w:pPr>
            <w:r w:rsidRPr="00556878">
              <w:rPr>
                <w:rFonts w:ascii="Arial" w:eastAsia="Times New Roman" w:hAnsi="Arial" w:cs="Arial"/>
                <w:sz w:val="20"/>
                <w:lang w:eastAsia="pt-BR"/>
              </w:rPr>
              <w:t xml:space="preserve">      Exploração de Recursos Naturais</w:t>
            </w:r>
          </w:p>
        </w:tc>
        <w:tc>
          <w:tcPr>
            <w:tcW w:w="848" w:type="pct"/>
            <w:gridSpan w:val="5"/>
            <w:tcBorders>
              <w:top w:val="nil"/>
              <w:left w:val="nil"/>
              <w:bottom w:val="single" w:sz="4" w:space="0" w:color="1EAA7A"/>
              <w:right w:val="nil"/>
            </w:tcBorders>
            <w:shd w:val="clear" w:color="000000" w:fill="FFFFFF"/>
            <w:noWrap/>
            <w:vAlign w:val="center"/>
            <w:hideMark/>
          </w:tcPr>
          <w:p w14:paraId="033DB243" w14:textId="77777777" w:rsidR="00A93B90" w:rsidRPr="00556878" w:rsidRDefault="00A93B90" w:rsidP="006F6251">
            <w:pPr>
              <w:spacing w:before="0" w:line="276" w:lineRule="auto"/>
              <w:ind w:left="-57" w:firstLine="0"/>
              <w:jc w:val="right"/>
              <w:rPr>
                <w:rFonts w:ascii="Arial" w:eastAsia="Times New Roman" w:hAnsi="Arial" w:cs="Arial"/>
                <w:bCs/>
                <w:sz w:val="20"/>
                <w:lang w:eastAsia="pt-BR"/>
              </w:rPr>
            </w:pPr>
            <w:r w:rsidRPr="00556878">
              <w:rPr>
                <w:rFonts w:ascii="Arial" w:eastAsia="Times New Roman" w:hAnsi="Arial" w:cs="Arial"/>
                <w:bCs/>
                <w:sz w:val="20"/>
                <w:lang w:eastAsia="pt-BR"/>
              </w:rPr>
              <w:t>-</w:t>
            </w:r>
          </w:p>
        </w:tc>
        <w:tc>
          <w:tcPr>
            <w:tcW w:w="773" w:type="pct"/>
            <w:gridSpan w:val="2"/>
            <w:tcBorders>
              <w:top w:val="nil"/>
              <w:left w:val="nil"/>
              <w:bottom w:val="single" w:sz="4" w:space="0" w:color="1EAA7A"/>
              <w:right w:val="nil"/>
            </w:tcBorders>
            <w:shd w:val="clear" w:color="000000" w:fill="FFFFFF"/>
            <w:noWrap/>
            <w:vAlign w:val="center"/>
            <w:hideMark/>
          </w:tcPr>
          <w:p w14:paraId="70EC6D82" w14:textId="77777777" w:rsidR="00A93B90" w:rsidRPr="00556878" w:rsidRDefault="00A93B90" w:rsidP="006F6251">
            <w:pPr>
              <w:spacing w:before="0" w:line="276" w:lineRule="auto"/>
              <w:ind w:left="-57" w:firstLine="0"/>
              <w:jc w:val="right"/>
              <w:rPr>
                <w:rFonts w:ascii="Arial" w:eastAsia="Times New Roman" w:hAnsi="Arial" w:cs="Arial"/>
                <w:bCs/>
                <w:sz w:val="20"/>
                <w:lang w:eastAsia="pt-BR"/>
              </w:rPr>
            </w:pPr>
            <w:r w:rsidRPr="00556878">
              <w:rPr>
                <w:rFonts w:ascii="Arial" w:eastAsia="Times New Roman" w:hAnsi="Arial" w:cs="Arial"/>
                <w:bCs/>
                <w:sz w:val="20"/>
                <w:lang w:eastAsia="pt-BR"/>
              </w:rPr>
              <w:t>-</w:t>
            </w:r>
          </w:p>
        </w:tc>
        <w:tc>
          <w:tcPr>
            <w:tcW w:w="842" w:type="pct"/>
            <w:gridSpan w:val="2"/>
            <w:tcBorders>
              <w:top w:val="nil"/>
              <w:left w:val="nil"/>
              <w:bottom w:val="single" w:sz="4" w:space="0" w:color="1EAA7A"/>
              <w:right w:val="nil"/>
            </w:tcBorders>
            <w:shd w:val="clear" w:color="000000" w:fill="FFFFFF"/>
            <w:noWrap/>
            <w:vAlign w:val="center"/>
            <w:hideMark/>
          </w:tcPr>
          <w:p w14:paraId="393204C6" w14:textId="77777777" w:rsidR="00A93B90" w:rsidRPr="00556878" w:rsidRDefault="00A93B90" w:rsidP="006F6251">
            <w:pPr>
              <w:spacing w:before="0" w:line="276" w:lineRule="auto"/>
              <w:ind w:left="-57" w:firstLine="0"/>
              <w:jc w:val="right"/>
              <w:rPr>
                <w:rFonts w:ascii="Arial" w:eastAsia="Times New Roman" w:hAnsi="Arial" w:cs="Arial"/>
                <w:bCs/>
                <w:sz w:val="20"/>
                <w:lang w:eastAsia="pt-BR"/>
              </w:rPr>
            </w:pPr>
            <w:r w:rsidRPr="00556878">
              <w:rPr>
                <w:rFonts w:ascii="Arial" w:eastAsia="Times New Roman" w:hAnsi="Arial" w:cs="Arial"/>
                <w:bCs/>
                <w:sz w:val="20"/>
                <w:lang w:eastAsia="pt-BR"/>
              </w:rPr>
              <w:t>-</w:t>
            </w:r>
          </w:p>
        </w:tc>
        <w:tc>
          <w:tcPr>
            <w:tcW w:w="925" w:type="pct"/>
            <w:gridSpan w:val="2"/>
            <w:tcBorders>
              <w:top w:val="nil"/>
              <w:left w:val="nil"/>
              <w:bottom w:val="single" w:sz="4" w:space="0" w:color="1EAA7A"/>
              <w:right w:val="nil"/>
            </w:tcBorders>
            <w:shd w:val="clear" w:color="000000" w:fill="FFFFFF"/>
            <w:noWrap/>
            <w:vAlign w:val="center"/>
            <w:hideMark/>
          </w:tcPr>
          <w:p w14:paraId="4EEDE3BD" w14:textId="77777777" w:rsidR="00A93B90" w:rsidRPr="00556878" w:rsidRDefault="00A93B90" w:rsidP="006F6251">
            <w:pPr>
              <w:spacing w:before="0" w:line="276" w:lineRule="auto"/>
              <w:ind w:left="-57" w:firstLine="0"/>
              <w:jc w:val="right"/>
              <w:rPr>
                <w:rFonts w:ascii="Arial" w:eastAsia="Times New Roman" w:hAnsi="Arial" w:cs="Arial"/>
                <w:bCs/>
                <w:sz w:val="20"/>
                <w:lang w:eastAsia="pt-BR"/>
              </w:rPr>
            </w:pPr>
            <w:r w:rsidRPr="00556878">
              <w:rPr>
                <w:rFonts w:ascii="Arial" w:eastAsia="Times New Roman" w:hAnsi="Arial" w:cs="Arial"/>
                <w:bCs/>
                <w:sz w:val="20"/>
                <w:lang w:eastAsia="pt-BR"/>
              </w:rPr>
              <w:t>-</w:t>
            </w:r>
          </w:p>
        </w:tc>
      </w:tr>
      <w:tr w:rsidR="006F6251" w:rsidRPr="00556878" w14:paraId="7F08DE2C" w14:textId="77777777" w:rsidTr="00EC3D5F">
        <w:trPr>
          <w:trHeight w:val="176"/>
        </w:trPr>
        <w:tc>
          <w:tcPr>
            <w:tcW w:w="1612" w:type="pct"/>
            <w:gridSpan w:val="3"/>
            <w:tcBorders>
              <w:top w:val="single" w:sz="4" w:space="0" w:color="1EAA7A"/>
              <w:left w:val="nil"/>
              <w:bottom w:val="single" w:sz="4" w:space="0" w:color="1EAA7A"/>
              <w:right w:val="nil"/>
            </w:tcBorders>
            <w:shd w:val="clear" w:color="000000" w:fill="E6F1EB"/>
            <w:noWrap/>
            <w:vAlign w:val="center"/>
            <w:hideMark/>
          </w:tcPr>
          <w:p w14:paraId="0E317DB3" w14:textId="77777777" w:rsidR="00A93B90" w:rsidRPr="00556878" w:rsidRDefault="00A93B90" w:rsidP="006F6251">
            <w:pPr>
              <w:spacing w:before="0" w:line="276" w:lineRule="auto"/>
              <w:ind w:left="238" w:right="-57" w:firstLine="0"/>
              <w:jc w:val="left"/>
              <w:rPr>
                <w:rFonts w:ascii="Arial" w:eastAsia="Times New Roman" w:hAnsi="Arial" w:cs="Arial"/>
                <w:sz w:val="20"/>
                <w:lang w:eastAsia="pt-BR"/>
              </w:rPr>
            </w:pPr>
            <w:r w:rsidRPr="00556878">
              <w:rPr>
                <w:rFonts w:ascii="Arial" w:eastAsia="Times New Roman" w:hAnsi="Arial" w:cs="Arial"/>
                <w:sz w:val="20"/>
                <w:lang w:eastAsia="pt-BR"/>
              </w:rPr>
              <w:t xml:space="preserve">      Exploração do Patrimônio Intangível</w:t>
            </w:r>
          </w:p>
        </w:tc>
        <w:tc>
          <w:tcPr>
            <w:tcW w:w="848" w:type="pct"/>
            <w:gridSpan w:val="5"/>
            <w:tcBorders>
              <w:top w:val="single" w:sz="4" w:space="0" w:color="1EAA7A"/>
              <w:left w:val="nil"/>
              <w:bottom w:val="single" w:sz="4" w:space="0" w:color="1EAA7A"/>
              <w:right w:val="nil"/>
            </w:tcBorders>
            <w:shd w:val="clear" w:color="000000" w:fill="E6F1EB"/>
            <w:noWrap/>
            <w:vAlign w:val="center"/>
            <w:hideMark/>
          </w:tcPr>
          <w:p w14:paraId="1BAFE8D6" w14:textId="77777777" w:rsidR="00A93B90" w:rsidRPr="00556878" w:rsidRDefault="00A93B90" w:rsidP="006F6251">
            <w:pPr>
              <w:spacing w:before="0" w:line="276" w:lineRule="auto"/>
              <w:ind w:left="-57" w:firstLine="0"/>
              <w:jc w:val="right"/>
              <w:rPr>
                <w:rFonts w:ascii="Arial" w:eastAsia="Times New Roman" w:hAnsi="Arial" w:cs="Arial"/>
                <w:bCs/>
                <w:sz w:val="20"/>
                <w:lang w:eastAsia="pt-BR"/>
              </w:rPr>
            </w:pPr>
            <w:r w:rsidRPr="00556878">
              <w:rPr>
                <w:rFonts w:ascii="Arial" w:eastAsia="Times New Roman" w:hAnsi="Arial" w:cs="Arial"/>
                <w:bCs/>
                <w:sz w:val="20"/>
                <w:lang w:eastAsia="pt-BR"/>
              </w:rPr>
              <w:t>-</w:t>
            </w:r>
          </w:p>
        </w:tc>
        <w:tc>
          <w:tcPr>
            <w:tcW w:w="773" w:type="pct"/>
            <w:gridSpan w:val="2"/>
            <w:tcBorders>
              <w:top w:val="single" w:sz="4" w:space="0" w:color="1EAA7A"/>
              <w:left w:val="nil"/>
              <w:bottom w:val="single" w:sz="4" w:space="0" w:color="1EAA7A"/>
              <w:right w:val="nil"/>
            </w:tcBorders>
            <w:shd w:val="clear" w:color="000000" w:fill="E6F1EB"/>
            <w:noWrap/>
            <w:vAlign w:val="center"/>
            <w:hideMark/>
          </w:tcPr>
          <w:p w14:paraId="4684250C" w14:textId="77777777" w:rsidR="00A93B90" w:rsidRPr="00556878" w:rsidRDefault="00A93B90" w:rsidP="006F6251">
            <w:pPr>
              <w:spacing w:before="0" w:line="276" w:lineRule="auto"/>
              <w:ind w:left="-57" w:firstLine="0"/>
              <w:jc w:val="right"/>
              <w:rPr>
                <w:rFonts w:ascii="Arial" w:eastAsia="Times New Roman" w:hAnsi="Arial" w:cs="Arial"/>
                <w:bCs/>
                <w:sz w:val="20"/>
                <w:lang w:eastAsia="pt-BR"/>
              </w:rPr>
            </w:pPr>
            <w:r w:rsidRPr="00556878">
              <w:rPr>
                <w:rFonts w:ascii="Arial" w:eastAsia="Times New Roman" w:hAnsi="Arial" w:cs="Arial"/>
                <w:bCs/>
                <w:sz w:val="20"/>
                <w:lang w:eastAsia="pt-BR"/>
              </w:rPr>
              <w:t>-</w:t>
            </w:r>
          </w:p>
        </w:tc>
        <w:tc>
          <w:tcPr>
            <w:tcW w:w="842" w:type="pct"/>
            <w:gridSpan w:val="2"/>
            <w:tcBorders>
              <w:top w:val="single" w:sz="4" w:space="0" w:color="1EAA7A"/>
              <w:left w:val="nil"/>
              <w:bottom w:val="single" w:sz="4" w:space="0" w:color="1EAA7A"/>
              <w:right w:val="nil"/>
            </w:tcBorders>
            <w:shd w:val="clear" w:color="000000" w:fill="E6F1EB"/>
            <w:noWrap/>
            <w:vAlign w:val="center"/>
            <w:hideMark/>
          </w:tcPr>
          <w:p w14:paraId="568E05E4" w14:textId="77777777" w:rsidR="00A93B90" w:rsidRPr="00556878" w:rsidRDefault="00A93B90" w:rsidP="006F6251">
            <w:pPr>
              <w:spacing w:before="0" w:line="276" w:lineRule="auto"/>
              <w:ind w:left="-57" w:firstLine="0"/>
              <w:jc w:val="right"/>
              <w:rPr>
                <w:rFonts w:ascii="Arial" w:eastAsia="Times New Roman" w:hAnsi="Arial" w:cs="Arial"/>
                <w:bCs/>
                <w:sz w:val="20"/>
                <w:lang w:eastAsia="pt-BR"/>
              </w:rPr>
            </w:pPr>
            <w:r w:rsidRPr="00556878">
              <w:rPr>
                <w:rFonts w:ascii="Arial" w:eastAsia="Times New Roman" w:hAnsi="Arial" w:cs="Arial"/>
                <w:bCs/>
                <w:sz w:val="20"/>
                <w:lang w:eastAsia="pt-BR"/>
              </w:rPr>
              <w:t>-</w:t>
            </w:r>
          </w:p>
        </w:tc>
        <w:tc>
          <w:tcPr>
            <w:tcW w:w="925" w:type="pct"/>
            <w:gridSpan w:val="2"/>
            <w:tcBorders>
              <w:top w:val="single" w:sz="4" w:space="0" w:color="1EAA7A"/>
              <w:left w:val="nil"/>
              <w:bottom w:val="single" w:sz="4" w:space="0" w:color="1EAA7A"/>
              <w:right w:val="nil"/>
            </w:tcBorders>
            <w:shd w:val="clear" w:color="000000" w:fill="E6F1EB"/>
            <w:noWrap/>
            <w:vAlign w:val="center"/>
            <w:hideMark/>
          </w:tcPr>
          <w:p w14:paraId="2184CF13" w14:textId="77777777" w:rsidR="00A93B90" w:rsidRPr="00556878" w:rsidRDefault="00A93B90" w:rsidP="006F6251">
            <w:pPr>
              <w:spacing w:before="0" w:line="276" w:lineRule="auto"/>
              <w:ind w:left="-57" w:firstLine="0"/>
              <w:jc w:val="right"/>
              <w:rPr>
                <w:rFonts w:ascii="Arial" w:eastAsia="Times New Roman" w:hAnsi="Arial" w:cs="Arial"/>
                <w:bCs/>
                <w:sz w:val="20"/>
                <w:lang w:eastAsia="pt-BR"/>
              </w:rPr>
            </w:pPr>
            <w:r w:rsidRPr="00556878">
              <w:rPr>
                <w:rFonts w:ascii="Arial" w:eastAsia="Times New Roman" w:hAnsi="Arial" w:cs="Arial"/>
                <w:bCs/>
                <w:sz w:val="20"/>
                <w:lang w:eastAsia="pt-BR"/>
              </w:rPr>
              <w:t>-</w:t>
            </w:r>
          </w:p>
        </w:tc>
      </w:tr>
      <w:tr w:rsidR="006F6251" w:rsidRPr="00556878" w14:paraId="0982DF93" w14:textId="77777777" w:rsidTr="00EC3D5F">
        <w:trPr>
          <w:trHeight w:val="176"/>
        </w:trPr>
        <w:tc>
          <w:tcPr>
            <w:tcW w:w="1612" w:type="pct"/>
            <w:gridSpan w:val="3"/>
            <w:tcBorders>
              <w:top w:val="single" w:sz="4" w:space="0" w:color="1EAA7A"/>
              <w:left w:val="nil"/>
              <w:bottom w:val="single" w:sz="4" w:space="0" w:color="1EAA7A"/>
              <w:right w:val="nil"/>
            </w:tcBorders>
            <w:shd w:val="clear" w:color="000000" w:fill="FFFFFF"/>
            <w:noWrap/>
            <w:vAlign w:val="center"/>
            <w:hideMark/>
          </w:tcPr>
          <w:p w14:paraId="124028C3" w14:textId="77777777" w:rsidR="00A93B90" w:rsidRPr="00556878" w:rsidRDefault="00A93B90" w:rsidP="006F6251">
            <w:pPr>
              <w:spacing w:before="0" w:line="276" w:lineRule="auto"/>
              <w:ind w:left="238" w:right="-57" w:firstLine="0"/>
              <w:jc w:val="left"/>
              <w:rPr>
                <w:rFonts w:ascii="Arial" w:eastAsia="Times New Roman" w:hAnsi="Arial" w:cs="Arial"/>
                <w:sz w:val="20"/>
                <w:lang w:eastAsia="pt-BR"/>
              </w:rPr>
            </w:pPr>
            <w:r w:rsidRPr="00556878">
              <w:rPr>
                <w:rFonts w:ascii="Arial" w:eastAsia="Times New Roman" w:hAnsi="Arial" w:cs="Arial"/>
                <w:sz w:val="20"/>
                <w:lang w:eastAsia="pt-BR"/>
              </w:rPr>
              <w:t xml:space="preserve">      Cessão de Direitos</w:t>
            </w:r>
          </w:p>
        </w:tc>
        <w:tc>
          <w:tcPr>
            <w:tcW w:w="848" w:type="pct"/>
            <w:gridSpan w:val="5"/>
            <w:tcBorders>
              <w:top w:val="single" w:sz="4" w:space="0" w:color="1EAA7A"/>
              <w:left w:val="nil"/>
              <w:bottom w:val="single" w:sz="4" w:space="0" w:color="1EAA7A"/>
              <w:right w:val="nil"/>
            </w:tcBorders>
            <w:shd w:val="clear" w:color="000000" w:fill="FFFFFF"/>
            <w:noWrap/>
            <w:vAlign w:val="center"/>
            <w:hideMark/>
          </w:tcPr>
          <w:p w14:paraId="42686E2C" w14:textId="77777777" w:rsidR="00A93B90" w:rsidRPr="00556878" w:rsidRDefault="00A93B90" w:rsidP="006F6251">
            <w:pPr>
              <w:spacing w:before="0" w:line="276" w:lineRule="auto"/>
              <w:ind w:left="-57" w:firstLine="0"/>
              <w:jc w:val="right"/>
              <w:rPr>
                <w:rFonts w:ascii="Arial" w:eastAsia="Times New Roman" w:hAnsi="Arial" w:cs="Arial"/>
                <w:bCs/>
                <w:sz w:val="20"/>
                <w:lang w:eastAsia="pt-BR"/>
              </w:rPr>
            </w:pPr>
            <w:r w:rsidRPr="00556878">
              <w:rPr>
                <w:rFonts w:ascii="Arial" w:eastAsia="Times New Roman" w:hAnsi="Arial" w:cs="Arial"/>
                <w:bCs/>
                <w:sz w:val="20"/>
                <w:lang w:eastAsia="pt-BR"/>
              </w:rPr>
              <w:t>-</w:t>
            </w:r>
          </w:p>
        </w:tc>
        <w:tc>
          <w:tcPr>
            <w:tcW w:w="773" w:type="pct"/>
            <w:gridSpan w:val="2"/>
            <w:tcBorders>
              <w:top w:val="single" w:sz="4" w:space="0" w:color="1EAA7A"/>
              <w:left w:val="nil"/>
              <w:bottom w:val="single" w:sz="4" w:space="0" w:color="1EAA7A"/>
              <w:right w:val="nil"/>
            </w:tcBorders>
            <w:shd w:val="clear" w:color="000000" w:fill="FFFFFF"/>
            <w:noWrap/>
            <w:vAlign w:val="center"/>
            <w:hideMark/>
          </w:tcPr>
          <w:p w14:paraId="3B5763B4" w14:textId="77777777" w:rsidR="00A93B90" w:rsidRPr="00556878" w:rsidRDefault="00A93B90" w:rsidP="006F6251">
            <w:pPr>
              <w:spacing w:before="0" w:line="276" w:lineRule="auto"/>
              <w:ind w:left="-57" w:firstLine="0"/>
              <w:jc w:val="right"/>
              <w:rPr>
                <w:rFonts w:ascii="Arial" w:eastAsia="Times New Roman" w:hAnsi="Arial" w:cs="Arial"/>
                <w:bCs/>
                <w:sz w:val="20"/>
                <w:lang w:eastAsia="pt-BR"/>
              </w:rPr>
            </w:pPr>
            <w:r w:rsidRPr="00556878">
              <w:rPr>
                <w:rFonts w:ascii="Arial" w:eastAsia="Times New Roman" w:hAnsi="Arial" w:cs="Arial"/>
                <w:bCs/>
                <w:sz w:val="20"/>
                <w:lang w:eastAsia="pt-BR"/>
              </w:rPr>
              <w:t>-</w:t>
            </w:r>
          </w:p>
        </w:tc>
        <w:tc>
          <w:tcPr>
            <w:tcW w:w="842" w:type="pct"/>
            <w:gridSpan w:val="2"/>
            <w:tcBorders>
              <w:top w:val="single" w:sz="4" w:space="0" w:color="1EAA7A"/>
              <w:left w:val="nil"/>
              <w:bottom w:val="single" w:sz="4" w:space="0" w:color="1EAA7A"/>
              <w:right w:val="nil"/>
            </w:tcBorders>
            <w:shd w:val="clear" w:color="000000" w:fill="FFFFFF"/>
            <w:noWrap/>
            <w:vAlign w:val="center"/>
            <w:hideMark/>
          </w:tcPr>
          <w:p w14:paraId="2298C270" w14:textId="77777777" w:rsidR="00A93B90" w:rsidRPr="00556878" w:rsidRDefault="00A93B90" w:rsidP="006F6251">
            <w:pPr>
              <w:spacing w:before="0" w:line="276" w:lineRule="auto"/>
              <w:ind w:left="-57" w:firstLine="0"/>
              <w:jc w:val="right"/>
              <w:rPr>
                <w:rFonts w:ascii="Arial" w:eastAsia="Times New Roman" w:hAnsi="Arial" w:cs="Arial"/>
                <w:bCs/>
                <w:sz w:val="20"/>
                <w:lang w:eastAsia="pt-BR"/>
              </w:rPr>
            </w:pPr>
            <w:r w:rsidRPr="00556878">
              <w:rPr>
                <w:rFonts w:ascii="Arial" w:eastAsia="Times New Roman" w:hAnsi="Arial" w:cs="Arial"/>
                <w:bCs/>
                <w:sz w:val="20"/>
                <w:lang w:eastAsia="pt-BR"/>
              </w:rPr>
              <w:t>-</w:t>
            </w:r>
          </w:p>
        </w:tc>
        <w:tc>
          <w:tcPr>
            <w:tcW w:w="925" w:type="pct"/>
            <w:gridSpan w:val="2"/>
            <w:tcBorders>
              <w:top w:val="single" w:sz="4" w:space="0" w:color="1EAA7A"/>
              <w:left w:val="nil"/>
              <w:bottom w:val="single" w:sz="4" w:space="0" w:color="1EAA7A"/>
              <w:right w:val="nil"/>
            </w:tcBorders>
            <w:shd w:val="clear" w:color="000000" w:fill="FFFFFF"/>
            <w:noWrap/>
            <w:vAlign w:val="center"/>
            <w:hideMark/>
          </w:tcPr>
          <w:p w14:paraId="5968188E" w14:textId="77777777" w:rsidR="00A93B90" w:rsidRPr="00556878" w:rsidRDefault="00A93B90" w:rsidP="006F6251">
            <w:pPr>
              <w:spacing w:before="0" w:line="276" w:lineRule="auto"/>
              <w:ind w:left="-57" w:firstLine="0"/>
              <w:jc w:val="right"/>
              <w:rPr>
                <w:rFonts w:ascii="Arial" w:eastAsia="Times New Roman" w:hAnsi="Arial" w:cs="Arial"/>
                <w:bCs/>
                <w:sz w:val="20"/>
                <w:lang w:eastAsia="pt-BR"/>
              </w:rPr>
            </w:pPr>
            <w:r w:rsidRPr="00556878">
              <w:rPr>
                <w:rFonts w:ascii="Arial" w:eastAsia="Times New Roman" w:hAnsi="Arial" w:cs="Arial"/>
                <w:bCs/>
                <w:sz w:val="20"/>
                <w:lang w:eastAsia="pt-BR"/>
              </w:rPr>
              <w:t>-</w:t>
            </w:r>
          </w:p>
        </w:tc>
      </w:tr>
      <w:tr w:rsidR="006F6251" w:rsidRPr="00556878" w14:paraId="2BD5B0C3" w14:textId="77777777" w:rsidTr="00EC3D5F">
        <w:trPr>
          <w:trHeight w:val="176"/>
        </w:trPr>
        <w:tc>
          <w:tcPr>
            <w:tcW w:w="1612" w:type="pct"/>
            <w:gridSpan w:val="3"/>
            <w:tcBorders>
              <w:top w:val="nil"/>
              <w:left w:val="nil"/>
              <w:bottom w:val="single" w:sz="4" w:space="0" w:color="1EAA7A"/>
              <w:right w:val="nil"/>
            </w:tcBorders>
            <w:shd w:val="clear" w:color="000000" w:fill="E6F1EB"/>
            <w:noWrap/>
            <w:vAlign w:val="center"/>
            <w:hideMark/>
          </w:tcPr>
          <w:p w14:paraId="7CC7B1A9" w14:textId="77777777" w:rsidR="00A93B90" w:rsidRPr="00556878" w:rsidRDefault="00A93B90" w:rsidP="006F6251">
            <w:pPr>
              <w:spacing w:before="0" w:line="276" w:lineRule="auto"/>
              <w:ind w:left="238" w:right="-57" w:firstLine="0"/>
              <w:jc w:val="left"/>
              <w:rPr>
                <w:rFonts w:ascii="Arial" w:eastAsia="Times New Roman" w:hAnsi="Arial" w:cs="Arial"/>
                <w:sz w:val="20"/>
                <w:lang w:eastAsia="pt-BR"/>
              </w:rPr>
            </w:pPr>
            <w:r w:rsidRPr="00556878">
              <w:rPr>
                <w:rFonts w:ascii="Arial" w:eastAsia="Times New Roman" w:hAnsi="Arial" w:cs="Arial"/>
                <w:sz w:val="20"/>
                <w:lang w:eastAsia="pt-BR"/>
              </w:rPr>
              <w:t xml:space="preserve">      Demais Receitas Patrimoniais</w:t>
            </w:r>
          </w:p>
        </w:tc>
        <w:tc>
          <w:tcPr>
            <w:tcW w:w="848" w:type="pct"/>
            <w:gridSpan w:val="5"/>
            <w:tcBorders>
              <w:top w:val="nil"/>
              <w:left w:val="nil"/>
              <w:bottom w:val="single" w:sz="4" w:space="0" w:color="1EAA7A"/>
              <w:right w:val="nil"/>
            </w:tcBorders>
            <w:shd w:val="clear" w:color="000000" w:fill="E6F1EB"/>
            <w:noWrap/>
            <w:vAlign w:val="center"/>
            <w:hideMark/>
          </w:tcPr>
          <w:p w14:paraId="13F7A77E" w14:textId="77777777" w:rsidR="00A93B90" w:rsidRPr="00556878" w:rsidRDefault="00A93B90" w:rsidP="006F6251">
            <w:pPr>
              <w:spacing w:before="0" w:line="276" w:lineRule="auto"/>
              <w:ind w:left="-57" w:firstLine="0"/>
              <w:jc w:val="right"/>
              <w:rPr>
                <w:rFonts w:ascii="Arial" w:eastAsia="Times New Roman" w:hAnsi="Arial" w:cs="Arial"/>
                <w:bCs/>
                <w:sz w:val="20"/>
                <w:lang w:eastAsia="pt-BR"/>
              </w:rPr>
            </w:pPr>
            <w:r w:rsidRPr="00556878">
              <w:rPr>
                <w:rFonts w:ascii="Arial" w:eastAsia="Times New Roman" w:hAnsi="Arial" w:cs="Arial"/>
                <w:bCs/>
                <w:sz w:val="20"/>
                <w:lang w:eastAsia="pt-BR"/>
              </w:rPr>
              <w:t>-</w:t>
            </w:r>
          </w:p>
        </w:tc>
        <w:tc>
          <w:tcPr>
            <w:tcW w:w="773" w:type="pct"/>
            <w:gridSpan w:val="2"/>
            <w:tcBorders>
              <w:top w:val="nil"/>
              <w:left w:val="nil"/>
              <w:bottom w:val="single" w:sz="4" w:space="0" w:color="1EAA7A"/>
              <w:right w:val="nil"/>
            </w:tcBorders>
            <w:shd w:val="clear" w:color="000000" w:fill="E6F1EB"/>
            <w:noWrap/>
            <w:vAlign w:val="center"/>
            <w:hideMark/>
          </w:tcPr>
          <w:p w14:paraId="1EE1536F" w14:textId="77777777" w:rsidR="00A93B90" w:rsidRPr="00556878" w:rsidRDefault="00A93B90" w:rsidP="006F6251">
            <w:pPr>
              <w:spacing w:before="0" w:line="276" w:lineRule="auto"/>
              <w:ind w:left="-57" w:firstLine="0"/>
              <w:jc w:val="right"/>
              <w:rPr>
                <w:rFonts w:ascii="Arial" w:eastAsia="Times New Roman" w:hAnsi="Arial" w:cs="Arial"/>
                <w:bCs/>
                <w:sz w:val="20"/>
                <w:lang w:eastAsia="pt-BR"/>
              </w:rPr>
            </w:pPr>
            <w:r w:rsidRPr="00556878">
              <w:rPr>
                <w:rFonts w:ascii="Arial" w:eastAsia="Times New Roman" w:hAnsi="Arial" w:cs="Arial"/>
                <w:bCs/>
                <w:sz w:val="20"/>
                <w:lang w:eastAsia="pt-BR"/>
              </w:rPr>
              <w:t>-</w:t>
            </w:r>
          </w:p>
        </w:tc>
        <w:tc>
          <w:tcPr>
            <w:tcW w:w="842" w:type="pct"/>
            <w:gridSpan w:val="2"/>
            <w:tcBorders>
              <w:top w:val="nil"/>
              <w:left w:val="nil"/>
              <w:bottom w:val="single" w:sz="4" w:space="0" w:color="1EAA7A"/>
              <w:right w:val="nil"/>
            </w:tcBorders>
            <w:shd w:val="clear" w:color="000000" w:fill="E6F1EB"/>
            <w:noWrap/>
            <w:vAlign w:val="center"/>
            <w:hideMark/>
          </w:tcPr>
          <w:p w14:paraId="454A87D0" w14:textId="77777777" w:rsidR="00A93B90" w:rsidRPr="00556878" w:rsidRDefault="00A93B90" w:rsidP="006F6251">
            <w:pPr>
              <w:spacing w:before="0" w:line="276" w:lineRule="auto"/>
              <w:ind w:left="-57" w:firstLine="0"/>
              <w:jc w:val="right"/>
              <w:rPr>
                <w:rFonts w:ascii="Arial" w:eastAsia="Times New Roman" w:hAnsi="Arial" w:cs="Arial"/>
                <w:bCs/>
                <w:sz w:val="20"/>
                <w:lang w:eastAsia="pt-BR"/>
              </w:rPr>
            </w:pPr>
            <w:r w:rsidRPr="00556878">
              <w:rPr>
                <w:rFonts w:ascii="Arial" w:eastAsia="Times New Roman" w:hAnsi="Arial" w:cs="Arial"/>
                <w:bCs/>
                <w:sz w:val="20"/>
                <w:lang w:eastAsia="pt-BR"/>
              </w:rPr>
              <w:t>-</w:t>
            </w:r>
          </w:p>
        </w:tc>
        <w:tc>
          <w:tcPr>
            <w:tcW w:w="925" w:type="pct"/>
            <w:gridSpan w:val="2"/>
            <w:tcBorders>
              <w:top w:val="nil"/>
              <w:left w:val="nil"/>
              <w:bottom w:val="single" w:sz="4" w:space="0" w:color="1EAA7A"/>
              <w:right w:val="nil"/>
            </w:tcBorders>
            <w:shd w:val="clear" w:color="000000" w:fill="E6F1EB"/>
            <w:noWrap/>
            <w:vAlign w:val="center"/>
            <w:hideMark/>
          </w:tcPr>
          <w:p w14:paraId="57492322" w14:textId="77777777" w:rsidR="00A93B90" w:rsidRPr="00556878" w:rsidRDefault="00A93B90" w:rsidP="006F6251">
            <w:pPr>
              <w:spacing w:before="0" w:line="276" w:lineRule="auto"/>
              <w:ind w:left="-57" w:firstLine="0"/>
              <w:jc w:val="right"/>
              <w:rPr>
                <w:rFonts w:ascii="Arial" w:eastAsia="Times New Roman" w:hAnsi="Arial" w:cs="Arial"/>
                <w:bCs/>
                <w:sz w:val="20"/>
                <w:lang w:eastAsia="pt-BR"/>
              </w:rPr>
            </w:pPr>
            <w:r w:rsidRPr="00556878">
              <w:rPr>
                <w:rFonts w:ascii="Arial" w:eastAsia="Times New Roman" w:hAnsi="Arial" w:cs="Arial"/>
                <w:bCs/>
                <w:sz w:val="20"/>
                <w:lang w:eastAsia="pt-BR"/>
              </w:rPr>
              <w:t>-</w:t>
            </w:r>
          </w:p>
        </w:tc>
      </w:tr>
      <w:tr w:rsidR="006F6251" w:rsidRPr="00556878" w14:paraId="0ECD2DA2" w14:textId="77777777" w:rsidTr="00EC3D5F">
        <w:trPr>
          <w:trHeight w:val="176"/>
        </w:trPr>
        <w:tc>
          <w:tcPr>
            <w:tcW w:w="1612" w:type="pct"/>
            <w:gridSpan w:val="3"/>
            <w:tcBorders>
              <w:top w:val="nil"/>
              <w:left w:val="nil"/>
              <w:bottom w:val="single" w:sz="4" w:space="0" w:color="1EAA7A"/>
              <w:right w:val="nil"/>
            </w:tcBorders>
            <w:shd w:val="clear" w:color="000000" w:fill="FFFFFF"/>
            <w:noWrap/>
            <w:vAlign w:val="center"/>
            <w:hideMark/>
          </w:tcPr>
          <w:p w14:paraId="3FEAE169" w14:textId="77777777" w:rsidR="00A93B90" w:rsidRPr="00556878" w:rsidRDefault="00A93B90" w:rsidP="006F6251">
            <w:pPr>
              <w:spacing w:before="0" w:line="276" w:lineRule="auto"/>
              <w:ind w:right="-57" w:firstLine="0"/>
              <w:jc w:val="left"/>
              <w:rPr>
                <w:rFonts w:ascii="Arial" w:eastAsia="Times New Roman" w:hAnsi="Arial" w:cs="Arial"/>
                <w:b/>
                <w:bCs/>
                <w:sz w:val="20"/>
                <w:lang w:eastAsia="pt-BR"/>
              </w:rPr>
            </w:pPr>
            <w:r w:rsidRPr="00556878">
              <w:rPr>
                <w:rFonts w:ascii="Arial" w:eastAsia="Times New Roman" w:hAnsi="Arial" w:cs="Arial"/>
                <w:b/>
                <w:bCs/>
                <w:sz w:val="20"/>
                <w:lang w:eastAsia="pt-BR"/>
              </w:rPr>
              <w:t xml:space="preserve">   Receita Agropecuária</w:t>
            </w:r>
          </w:p>
        </w:tc>
        <w:tc>
          <w:tcPr>
            <w:tcW w:w="848" w:type="pct"/>
            <w:gridSpan w:val="5"/>
            <w:tcBorders>
              <w:top w:val="nil"/>
              <w:left w:val="nil"/>
              <w:bottom w:val="single" w:sz="4" w:space="0" w:color="1EAA7A"/>
              <w:right w:val="nil"/>
            </w:tcBorders>
            <w:shd w:val="clear" w:color="000000" w:fill="FFFFFF"/>
            <w:noWrap/>
            <w:vAlign w:val="center"/>
            <w:hideMark/>
          </w:tcPr>
          <w:p w14:paraId="30D6584E" w14:textId="77777777" w:rsidR="00A93B90" w:rsidRPr="00556878" w:rsidRDefault="00A93B90" w:rsidP="006F6251">
            <w:pPr>
              <w:spacing w:before="0" w:line="276" w:lineRule="auto"/>
              <w:ind w:left="-57" w:firstLine="0"/>
              <w:jc w:val="right"/>
              <w:rPr>
                <w:rFonts w:ascii="Arial" w:eastAsia="Times New Roman" w:hAnsi="Arial" w:cs="Arial"/>
                <w:b/>
                <w:bCs/>
                <w:sz w:val="20"/>
                <w:lang w:eastAsia="pt-BR"/>
              </w:rPr>
            </w:pPr>
            <w:r w:rsidRPr="00556878">
              <w:rPr>
                <w:rFonts w:ascii="Arial" w:eastAsia="Times New Roman" w:hAnsi="Arial" w:cs="Arial"/>
                <w:b/>
                <w:bCs/>
                <w:sz w:val="20"/>
                <w:lang w:eastAsia="pt-BR"/>
              </w:rPr>
              <w:t>173.433,00</w:t>
            </w:r>
          </w:p>
        </w:tc>
        <w:tc>
          <w:tcPr>
            <w:tcW w:w="773" w:type="pct"/>
            <w:gridSpan w:val="2"/>
            <w:tcBorders>
              <w:top w:val="nil"/>
              <w:left w:val="nil"/>
              <w:bottom w:val="single" w:sz="4" w:space="0" w:color="1EAA7A"/>
              <w:right w:val="nil"/>
            </w:tcBorders>
            <w:shd w:val="clear" w:color="000000" w:fill="FFFFFF"/>
            <w:noWrap/>
            <w:vAlign w:val="center"/>
            <w:hideMark/>
          </w:tcPr>
          <w:p w14:paraId="2A06760A" w14:textId="77777777" w:rsidR="00A93B90" w:rsidRPr="00556878" w:rsidRDefault="00A93B90" w:rsidP="006F6251">
            <w:pPr>
              <w:spacing w:before="0" w:line="276" w:lineRule="auto"/>
              <w:ind w:left="-57" w:firstLine="0"/>
              <w:jc w:val="right"/>
              <w:rPr>
                <w:rFonts w:ascii="Arial" w:eastAsia="Times New Roman" w:hAnsi="Arial" w:cs="Arial"/>
                <w:b/>
                <w:bCs/>
                <w:sz w:val="20"/>
                <w:lang w:eastAsia="pt-BR"/>
              </w:rPr>
            </w:pPr>
            <w:r w:rsidRPr="00556878">
              <w:rPr>
                <w:rFonts w:ascii="Arial" w:eastAsia="Times New Roman" w:hAnsi="Arial" w:cs="Arial"/>
                <w:b/>
                <w:bCs/>
                <w:sz w:val="20"/>
                <w:lang w:eastAsia="pt-BR"/>
              </w:rPr>
              <w:t>173.433,00</w:t>
            </w:r>
          </w:p>
        </w:tc>
        <w:tc>
          <w:tcPr>
            <w:tcW w:w="842" w:type="pct"/>
            <w:gridSpan w:val="2"/>
            <w:tcBorders>
              <w:top w:val="nil"/>
              <w:left w:val="nil"/>
              <w:bottom w:val="single" w:sz="4" w:space="0" w:color="1EAA7A"/>
              <w:right w:val="nil"/>
            </w:tcBorders>
            <w:shd w:val="clear" w:color="000000" w:fill="FFFFFF"/>
            <w:noWrap/>
            <w:vAlign w:val="center"/>
            <w:hideMark/>
          </w:tcPr>
          <w:p w14:paraId="54EB1EF8" w14:textId="77777777" w:rsidR="00A93B90" w:rsidRPr="00556878" w:rsidRDefault="00A93B90" w:rsidP="006F6251">
            <w:pPr>
              <w:spacing w:before="0" w:line="276" w:lineRule="auto"/>
              <w:ind w:left="-57" w:firstLine="0"/>
              <w:jc w:val="right"/>
              <w:rPr>
                <w:rFonts w:ascii="Arial" w:eastAsia="Times New Roman" w:hAnsi="Arial" w:cs="Arial"/>
                <w:b/>
                <w:bCs/>
                <w:sz w:val="20"/>
                <w:lang w:eastAsia="pt-BR"/>
              </w:rPr>
            </w:pPr>
            <w:r w:rsidRPr="00556878">
              <w:rPr>
                <w:rFonts w:ascii="Arial" w:eastAsia="Times New Roman" w:hAnsi="Arial" w:cs="Arial"/>
                <w:b/>
                <w:bCs/>
                <w:sz w:val="20"/>
                <w:lang w:eastAsia="pt-BR"/>
              </w:rPr>
              <w:t>267.838,08</w:t>
            </w:r>
          </w:p>
        </w:tc>
        <w:tc>
          <w:tcPr>
            <w:tcW w:w="925" w:type="pct"/>
            <w:gridSpan w:val="2"/>
            <w:tcBorders>
              <w:top w:val="nil"/>
              <w:left w:val="nil"/>
              <w:bottom w:val="single" w:sz="4" w:space="0" w:color="1EAA7A"/>
              <w:right w:val="nil"/>
            </w:tcBorders>
            <w:shd w:val="clear" w:color="000000" w:fill="FFFFFF"/>
            <w:noWrap/>
            <w:vAlign w:val="center"/>
            <w:hideMark/>
          </w:tcPr>
          <w:p w14:paraId="5B0FF8EB" w14:textId="77777777" w:rsidR="00A93B90" w:rsidRPr="00556878" w:rsidRDefault="00A93B90" w:rsidP="006F6251">
            <w:pPr>
              <w:spacing w:before="0" w:line="276" w:lineRule="auto"/>
              <w:ind w:left="-57" w:firstLine="0"/>
              <w:jc w:val="right"/>
              <w:rPr>
                <w:rFonts w:ascii="Arial" w:eastAsia="Times New Roman" w:hAnsi="Arial" w:cs="Arial"/>
                <w:b/>
                <w:bCs/>
                <w:sz w:val="20"/>
                <w:lang w:eastAsia="pt-BR"/>
              </w:rPr>
            </w:pPr>
            <w:r w:rsidRPr="00556878">
              <w:rPr>
                <w:rFonts w:ascii="Arial" w:eastAsia="Times New Roman" w:hAnsi="Arial" w:cs="Arial"/>
                <w:b/>
                <w:bCs/>
                <w:sz w:val="20"/>
                <w:lang w:eastAsia="pt-BR"/>
              </w:rPr>
              <w:t>94.405,08</w:t>
            </w:r>
          </w:p>
        </w:tc>
      </w:tr>
      <w:tr w:rsidR="006F6251" w:rsidRPr="00556878" w14:paraId="1E2E37A2" w14:textId="77777777" w:rsidTr="00EC3D5F">
        <w:trPr>
          <w:trHeight w:val="176"/>
        </w:trPr>
        <w:tc>
          <w:tcPr>
            <w:tcW w:w="1612" w:type="pct"/>
            <w:gridSpan w:val="3"/>
            <w:tcBorders>
              <w:top w:val="nil"/>
              <w:left w:val="nil"/>
              <w:bottom w:val="single" w:sz="4" w:space="0" w:color="1EAA7A"/>
              <w:right w:val="nil"/>
            </w:tcBorders>
            <w:shd w:val="clear" w:color="000000" w:fill="E6F1EB"/>
            <w:noWrap/>
            <w:vAlign w:val="center"/>
            <w:hideMark/>
          </w:tcPr>
          <w:p w14:paraId="705C66A8" w14:textId="77777777" w:rsidR="00A93B90" w:rsidRPr="00556878" w:rsidRDefault="00A93B90" w:rsidP="006F6251">
            <w:pPr>
              <w:spacing w:before="0" w:line="276" w:lineRule="auto"/>
              <w:ind w:right="-57" w:firstLine="0"/>
              <w:jc w:val="left"/>
              <w:rPr>
                <w:rFonts w:ascii="Arial" w:eastAsia="Times New Roman" w:hAnsi="Arial" w:cs="Arial"/>
                <w:b/>
                <w:bCs/>
                <w:sz w:val="20"/>
                <w:lang w:eastAsia="pt-BR"/>
              </w:rPr>
            </w:pPr>
            <w:r w:rsidRPr="00556878">
              <w:rPr>
                <w:rFonts w:ascii="Arial" w:eastAsia="Times New Roman" w:hAnsi="Arial" w:cs="Arial"/>
                <w:b/>
                <w:bCs/>
                <w:sz w:val="20"/>
                <w:lang w:eastAsia="pt-BR"/>
              </w:rPr>
              <w:t xml:space="preserve">   Receita Industrial</w:t>
            </w:r>
          </w:p>
        </w:tc>
        <w:tc>
          <w:tcPr>
            <w:tcW w:w="848" w:type="pct"/>
            <w:gridSpan w:val="5"/>
            <w:tcBorders>
              <w:top w:val="nil"/>
              <w:left w:val="nil"/>
              <w:bottom w:val="single" w:sz="4" w:space="0" w:color="1EAA7A"/>
              <w:right w:val="nil"/>
            </w:tcBorders>
            <w:shd w:val="clear" w:color="000000" w:fill="E6F1EB"/>
            <w:noWrap/>
            <w:vAlign w:val="center"/>
            <w:hideMark/>
          </w:tcPr>
          <w:p w14:paraId="23DB2DD3" w14:textId="77777777" w:rsidR="00A93B90" w:rsidRPr="00556878" w:rsidRDefault="00A93B90" w:rsidP="006F6251">
            <w:pPr>
              <w:spacing w:before="0" w:line="276" w:lineRule="auto"/>
              <w:ind w:left="-57" w:firstLine="0"/>
              <w:jc w:val="right"/>
              <w:rPr>
                <w:rFonts w:ascii="Arial" w:eastAsia="Times New Roman" w:hAnsi="Arial" w:cs="Arial"/>
                <w:b/>
                <w:bCs/>
                <w:sz w:val="20"/>
                <w:lang w:eastAsia="pt-BR"/>
              </w:rPr>
            </w:pPr>
            <w:r w:rsidRPr="00556878">
              <w:rPr>
                <w:rFonts w:ascii="Arial" w:eastAsia="Times New Roman" w:hAnsi="Arial" w:cs="Arial"/>
                <w:b/>
                <w:bCs/>
                <w:sz w:val="20"/>
                <w:lang w:eastAsia="pt-BR"/>
              </w:rPr>
              <w:t>-</w:t>
            </w:r>
          </w:p>
        </w:tc>
        <w:tc>
          <w:tcPr>
            <w:tcW w:w="773" w:type="pct"/>
            <w:gridSpan w:val="2"/>
            <w:tcBorders>
              <w:top w:val="nil"/>
              <w:left w:val="nil"/>
              <w:bottom w:val="single" w:sz="4" w:space="0" w:color="1EAA7A"/>
              <w:right w:val="nil"/>
            </w:tcBorders>
            <w:shd w:val="clear" w:color="000000" w:fill="E6F1EB"/>
            <w:noWrap/>
            <w:vAlign w:val="center"/>
            <w:hideMark/>
          </w:tcPr>
          <w:p w14:paraId="2A79B59F" w14:textId="77777777" w:rsidR="00A93B90" w:rsidRPr="00556878" w:rsidRDefault="00A93B90" w:rsidP="006F6251">
            <w:pPr>
              <w:spacing w:before="0" w:line="276" w:lineRule="auto"/>
              <w:ind w:left="-57" w:firstLine="0"/>
              <w:jc w:val="right"/>
              <w:rPr>
                <w:rFonts w:ascii="Arial" w:eastAsia="Times New Roman" w:hAnsi="Arial" w:cs="Arial"/>
                <w:b/>
                <w:bCs/>
                <w:sz w:val="20"/>
                <w:lang w:eastAsia="pt-BR"/>
              </w:rPr>
            </w:pPr>
            <w:r w:rsidRPr="00556878">
              <w:rPr>
                <w:rFonts w:ascii="Arial" w:eastAsia="Times New Roman" w:hAnsi="Arial" w:cs="Arial"/>
                <w:b/>
                <w:bCs/>
                <w:sz w:val="20"/>
                <w:lang w:eastAsia="pt-BR"/>
              </w:rPr>
              <w:t>-</w:t>
            </w:r>
          </w:p>
        </w:tc>
        <w:tc>
          <w:tcPr>
            <w:tcW w:w="842" w:type="pct"/>
            <w:gridSpan w:val="2"/>
            <w:tcBorders>
              <w:top w:val="nil"/>
              <w:left w:val="nil"/>
              <w:bottom w:val="single" w:sz="4" w:space="0" w:color="1EAA7A"/>
              <w:right w:val="nil"/>
            </w:tcBorders>
            <w:shd w:val="clear" w:color="000000" w:fill="E6F1EB"/>
            <w:noWrap/>
            <w:vAlign w:val="center"/>
            <w:hideMark/>
          </w:tcPr>
          <w:p w14:paraId="1A39508F" w14:textId="77777777" w:rsidR="00A93B90" w:rsidRPr="00556878" w:rsidRDefault="00A93B90" w:rsidP="006F6251">
            <w:pPr>
              <w:spacing w:before="0" w:line="276" w:lineRule="auto"/>
              <w:ind w:left="-57" w:firstLine="0"/>
              <w:jc w:val="right"/>
              <w:rPr>
                <w:rFonts w:ascii="Arial" w:eastAsia="Times New Roman" w:hAnsi="Arial" w:cs="Arial"/>
                <w:b/>
                <w:bCs/>
                <w:sz w:val="20"/>
                <w:lang w:eastAsia="pt-BR"/>
              </w:rPr>
            </w:pPr>
            <w:r w:rsidRPr="00556878">
              <w:rPr>
                <w:rFonts w:ascii="Arial" w:eastAsia="Times New Roman" w:hAnsi="Arial" w:cs="Arial"/>
                <w:b/>
                <w:bCs/>
                <w:sz w:val="20"/>
                <w:lang w:eastAsia="pt-BR"/>
              </w:rPr>
              <w:t>1.816,00</w:t>
            </w:r>
          </w:p>
        </w:tc>
        <w:tc>
          <w:tcPr>
            <w:tcW w:w="925" w:type="pct"/>
            <w:gridSpan w:val="2"/>
            <w:tcBorders>
              <w:top w:val="nil"/>
              <w:left w:val="nil"/>
              <w:bottom w:val="single" w:sz="4" w:space="0" w:color="1EAA7A"/>
              <w:right w:val="nil"/>
            </w:tcBorders>
            <w:shd w:val="clear" w:color="000000" w:fill="E6F1EB"/>
            <w:noWrap/>
            <w:vAlign w:val="center"/>
            <w:hideMark/>
          </w:tcPr>
          <w:p w14:paraId="23D42F7B" w14:textId="77777777" w:rsidR="00A93B90" w:rsidRPr="00556878" w:rsidRDefault="00A93B90" w:rsidP="006F6251">
            <w:pPr>
              <w:spacing w:before="0" w:line="276" w:lineRule="auto"/>
              <w:ind w:left="-57" w:firstLine="0"/>
              <w:jc w:val="right"/>
              <w:rPr>
                <w:rFonts w:ascii="Arial" w:eastAsia="Times New Roman" w:hAnsi="Arial" w:cs="Arial"/>
                <w:b/>
                <w:bCs/>
                <w:sz w:val="20"/>
                <w:lang w:eastAsia="pt-BR"/>
              </w:rPr>
            </w:pPr>
            <w:r w:rsidRPr="00556878">
              <w:rPr>
                <w:rFonts w:ascii="Arial" w:eastAsia="Times New Roman" w:hAnsi="Arial" w:cs="Arial"/>
                <w:b/>
                <w:bCs/>
                <w:sz w:val="20"/>
                <w:lang w:eastAsia="pt-BR"/>
              </w:rPr>
              <w:t>1.816,00</w:t>
            </w:r>
          </w:p>
        </w:tc>
      </w:tr>
      <w:tr w:rsidR="006F6251" w:rsidRPr="00556878" w14:paraId="5819EEC0" w14:textId="77777777" w:rsidTr="00EC3D5F">
        <w:trPr>
          <w:trHeight w:val="176"/>
        </w:trPr>
        <w:tc>
          <w:tcPr>
            <w:tcW w:w="1612" w:type="pct"/>
            <w:gridSpan w:val="3"/>
            <w:tcBorders>
              <w:top w:val="nil"/>
              <w:left w:val="nil"/>
              <w:bottom w:val="single" w:sz="4" w:space="0" w:color="1EAA7A"/>
              <w:right w:val="nil"/>
            </w:tcBorders>
            <w:shd w:val="clear" w:color="000000" w:fill="FFFFFF"/>
            <w:noWrap/>
            <w:vAlign w:val="center"/>
            <w:hideMark/>
          </w:tcPr>
          <w:p w14:paraId="6E19134C" w14:textId="77777777" w:rsidR="00A93B90" w:rsidRPr="00556878" w:rsidRDefault="00A93B90" w:rsidP="006F6251">
            <w:pPr>
              <w:spacing w:before="0" w:line="276" w:lineRule="auto"/>
              <w:ind w:right="-57" w:firstLine="0"/>
              <w:jc w:val="left"/>
              <w:rPr>
                <w:rFonts w:ascii="Arial" w:eastAsia="Times New Roman" w:hAnsi="Arial" w:cs="Arial"/>
                <w:b/>
                <w:bCs/>
                <w:sz w:val="20"/>
                <w:lang w:eastAsia="pt-BR"/>
              </w:rPr>
            </w:pPr>
            <w:r w:rsidRPr="00556878">
              <w:rPr>
                <w:rFonts w:ascii="Arial" w:eastAsia="Times New Roman" w:hAnsi="Arial" w:cs="Arial"/>
                <w:b/>
                <w:bCs/>
                <w:sz w:val="20"/>
                <w:lang w:eastAsia="pt-BR"/>
              </w:rPr>
              <w:t xml:space="preserve">   Receitas de Serviços</w:t>
            </w:r>
          </w:p>
        </w:tc>
        <w:tc>
          <w:tcPr>
            <w:tcW w:w="848" w:type="pct"/>
            <w:gridSpan w:val="5"/>
            <w:tcBorders>
              <w:top w:val="nil"/>
              <w:left w:val="nil"/>
              <w:bottom w:val="single" w:sz="4" w:space="0" w:color="1EAA7A"/>
              <w:right w:val="nil"/>
            </w:tcBorders>
            <w:shd w:val="clear" w:color="000000" w:fill="FFFFFF"/>
            <w:noWrap/>
            <w:vAlign w:val="center"/>
            <w:hideMark/>
          </w:tcPr>
          <w:p w14:paraId="53063575" w14:textId="77777777" w:rsidR="00A93B90" w:rsidRPr="00556878" w:rsidRDefault="00A93B90" w:rsidP="006F6251">
            <w:pPr>
              <w:spacing w:before="0" w:line="276" w:lineRule="auto"/>
              <w:ind w:left="-57" w:firstLine="0"/>
              <w:jc w:val="right"/>
              <w:rPr>
                <w:rFonts w:ascii="Arial" w:eastAsia="Times New Roman" w:hAnsi="Arial" w:cs="Arial"/>
                <w:b/>
                <w:bCs/>
                <w:sz w:val="20"/>
                <w:lang w:eastAsia="pt-BR"/>
              </w:rPr>
            </w:pPr>
            <w:r w:rsidRPr="00556878">
              <w:rPr>
                <w:rFonts w:ascii="Arial" w:eastAsia="Times New Roman" w:hAnsi="Arial" w:cs="Arial"/>
                <w:b/>
                <w:bCs/>
                <w:sz w:val="20"/>
                <w:lang w:eastAsia="pt-BR"/>
              </w:rPr>
              <w:t>646.305,00</w:t>
            </w:r>
          </w:p>
        </w:tc>
        <w:tc>
          <w:tcPr>
            <w:tcW w:w="773" w:type="pct"/>
            <w:gridSpan w:val="2"/>
            <w:tcBorders>
              <w:top w:val="nil"/>
              <w:left w:val="nil"/>
              <w:bottom w:val="single" w:sz="4" w:space="0" w:color="1EAA7A"/>
              <w:right w:val="nil"/>
            </w:tcBorders>
            <w:shd w:val="clear" w:color="000000" w:fill="FFFFFF"/>
            <w:noWrap/>
            <w:vAlign w:val="center"/>
            <w:hideMark/>
          </w:tcPr>
          <w:p w14:paraId="303DA43E" w14:textId="77777777" w:rsidR="00A93B90" w:rsidRPr="00556878" w:rsidRDefault="00A93B90" w:rsidP="006F6251">
            <w:pPr>
              <w:spacing w:before="0" w:line="276" w:lineRule="auto"/>
              <w:ind w:left="-57" w:firstLine="0"/>
              <w:jc w:val="right"/>
              <w:rPr>
                <w:rFonts w:ascii="Arial" w:eastAsia="Times New Roman" w:hAnsi="Arial" w:cs="Arial"/>
                <w:b/>
                <w:bCs/>
                <w:sz w:val="20"/>
                <w:lang w:eastAsia="pt-BR"/>
              </w:rPr>
            </w:pPr>
            <w:r w:rsidRPr="00556878">
              <w:rPr>
                <w:rFonts w:ascii="Arial" w:eastAsia="Times New Roman" w:hAnsi="Arial" w:cs="Arial"/>
                <w:b/>
                <w:bCs/>
                <w:sz w:val="20"/>
                <w:lang w:eastAsia="pt-BR"/>
              </w:rPr>
              <w:t>646.305,00</w:t>
            </w:r>
          </w:p>
        </w:tc>
        <w:tc>
          <w:tcPr>
            <w:tcW w:w="842" w:type="pct"/>
            <w:gridSpan w:val="2"/>
            <w:tcBorders>
              <w:top w:val="nil"/>
              <w:left w:val="nil"/>
              <w:bottom w:val="single" w:sz="4" w:space="0" w:color="1EAA7A"/>
              <w:right w:val="nil"/>
            </w:tcBorders>
            <w:shd w:val="clear" w:color="000000" w:fill="FFFFFF"/>
            <w:noWrap/>
            <w:vAlign w:val="center"/>
            <w:hideMark/>
          </w:tcPr>
          <w:p w14:paraId="47D2B717" w14:textId="77777777" w:rsidR="00A93B90" w:rsidRPr="00556878" w:rsidRDefault="00A93B90" w:rsidP="006F6251">
            <w:pPr>
              <w:spacing w:before="0" w:line="276" w:lineRule="auto"/>
              <w:ind w:left="-57" w:firstLine="0"/>
              <w:jc w:val="right"/>
              <w:rPr>
                <w:rFonts w:ascii="Arial" w:eastAsia="Times New Roman" w:hAnsi="Arial" w:cs="Arial"/>
                <w:b/>
                <w:bCs/>
                <w:sz w:val="20"/>
                <w:lang w:eastAsia="pt-BR"/>
              </w:rPr>
            </w:pPr>
            <w:r w:rsidRPr="00556878">
              <w:rPr>
                <w:rFonts w:ascii="Arial" w:eastAsia="Times New Roman" w:hAnsi="Arial" w:cs="Arial"/>
                <w:b/>
                <w:bCs/>
                <w:sz w:val="20"/>
                <w:lang w:eastAsia="pt-BR"/>
              </w:rPr>
              <w:t>95.848,55</w:t>
            </w:r>
          </w:p>
        </w:tc>
        <w:tc>
          <w:tcPr>
            <w:tcW w:w="925" w:type="pct"/>
            <w:gridSpan w:val="2"/>
            <w:tcBorders>
              <w:top w:val="nil"/>
              <w:left w:val="nil"/>
              <w:bottom w:val="single" w:sz="4" w:space="0" w:color="1EAA7A"/>
              <w:right w:val="nil"/>
            </w:tcBorders>
            <w:shd w:val="clear" w:color="000000" w:fill="FFFFFF"/>
            <w:noWrap/>
            <w:vAlign w:val="center"/>
            <w:hideMark/>
          </w:tcPr>
          <w:p w14:paraId="79C6BBA7" w14:textId="77777777" w:rsidR="00A93B90" w:rsidRPr="00556878" w:rsidRDefault="00A93B90" w:rsidP="006F6251">
            <w:pPr>
              <w:spacing w:before="0" w:line="276" w:lineRule="auto"/>
              <w:ind w:left="-57" w:firstLine="0"/>
              <w:jc w:val="right"/>
              <w:rPr>
                <w:rFonts w:ascii="Arial" w:eastAsia="Times New Roman" w:hAnsi="Arial" w:cs="Arial"/>
                <w:b/>
                <w:bCs/>
                <w:sz w:val="20"/>
                <w:lang w:eastAsia="pt-BR"/>
              </w:rPr>
            </w:pPr>
            <w:r w:rsidRPr="00556878">
              <w:rPr>
                <w:rFonts w:ascii="Arial" w:eastAsia="Times New Roman" w:hAnsi="Arial" w:cs="Arial"/>
                <w:b/>
                <w:bCs/>
                <w:sz w:val="20"/>
                <w:lang w:eastAsia="pt-BR"/>
              </w:rPr>
              <w:t>-550.456,45</w:t>
            </w:r>
          </w:p>
        </w:tc>
      </w:tr>
      <w:tr w:rsidR="006F6251" w:rsidRPr="00556878" w14:paraId="28E18CC2" w14:textId="77777777" w:rsidTr="00EC3D5F">
        <w:trPr>
          <w:trHeight w:val="176"/>
        </w:trPr>
        <w:tc>
          <w:tcPr>
            <w:tcW w:w="1612" w:type="pct"/>
            <w:gridSpan w:val="3"/>
            <w:tcBorders>
              <w:top w:val="nil"/>
              <w:left w:val="nil"/>
              <w:bottom w:val="single" w:sz="4" w:space="0" w:color="1EAA7A"/>
              <w:right w:val="nil"/>
            </w:tcBorders>
            <w:shd w:val="clear" w:color="000000" w:fill="E6F1EB"/>
            <w:noWrap/>
            <w:vAlign w:val="center"/>
            <w:hideMark/>
          </w:tcPr>
          <w:p w14:paraId="75E929F7" w14:textId="77777777" w:rsidR="00A93B90" w:rsidRPr="00556878" w:rsidRDefault="00A93B90" w:rsidP="006F6251">
            <w:pPr>
              <w:spacing w:before="0" w:line="276" w:lineRule="auto"/>
              <w:ind w:left="238" w:right="-57" w:firstLine="0"/>
              <w:jc w:val="left"/>
              <w:rPr>
                <w:rFonts w:ascii="Arial" w:eastAsia="Times New Roman" w:hAnsi="Arial" w:cs="Arial"/>
                <w:sz w:val="20"/>
                <w:lang w:eastAsia="pt-BR"/>
              </w:rPr>
            </w:pPr>
            <w:r w:rsidRPr="00556878">
              <w:rPr>
                <w:rFonts w:ascii="Arial" w:eastAsia="Times New Roman" w:hAnsi="Arial" w:cs="Arial"/>
                <w:sz w:val="20"/>
                <w:lang w:eastAsia="pt-BR"/>
              </w:rPr>
              <w:t xml:space="preserve">      Serviços Administrativos e Comerciais</w:t>
            </w:r>
            <w:r w:rsidRPr="00556878">
              <w:rPr>
                <w:rFonts w:ascii="Arial" w:eastAsia="Times New Roman" w:hAnsi="Arial" w:cs="Arial"/>
                <w:sz w:val="20"/>
                <w:lang w:eastAsia="pt-BR"/>
              </w:rPr>
              <w:br/>
              <w:t>Gerais</w:t>
            </w:r>
          </w:p>
        </w:tc>
        <w:tc>
          <w:tcPr>
            <w:tcW w:w="848" w:type="pct"/>
            <w:gridSpan w:val="5"/>
            <w:tcBorders>
              <w:top w:val="nil"/>
              <w:left w:val="nil"/>
              <w:bottom w:val="single" w:sz="4" w:space="0" w:color="1EAA7A"/>
              <w:right w:val="nil"/>
            </w:tcBorders>
            <w:shd w:val="clear" w:color="000000" w:fill="E6F1EB"/>
            <w:noWrap/>
            <w:vAlign w:val="center"/>
            <w:hideMark/>
          </w:tcPr>
          <w:p w14:paraId="0CFBF05B" w14:textId="77777777" w:rsidR="00A93B90" w:rsidRPr="00556878" w:rsidRDefault="00A93B90" w:rsidP="006F6251">
            <w:pPr>
              <w:spacing w:before="0" w:line="276" w:lineRule="auto"/>
              <w:ind w:left="-57" w:firstLine="0"/>
              <w:jc w:val="right"/>
              <w:rPr>
                <w:rFonts w:ascii="Arial" w:eastAsia="Times New Roman" w:hAnsi="Arial" w:cs="Arial"/>
                <w:bCs/>
                <w:sz w:val="20"/>
                <w:lang w:eastAsia="pt-BR"/>
              </w:rPr>
            </w:pPr>
            <w:r w:rsidRPr="00556878">
              <w:rPr>
                <w:rFonts w:ascii="Arial" w:eastAsia="Times New Roman" w:hAnsi="Arial" w:cs="Arial"/>
                <w:bCs/>
                <w:sz w:val="20"/>
                <w:lang w:eastAsia="pt-BR"/>
              </w:rPr>
              <w:t>646.305,00</w:t>
            </w:r>
          </w:p>
        </w:tc>
        <w:tc>
          <w:tcPr>
            <w:tcW w:w="773" w:type="pct"/>
            <w:gridSpan w:val="2"/>
            <w:tcBorders>
              <w:top w:val="nil"/>
              <w:left w:val="nil"/>
              <w:bottom w:val="single" w:sz="4" w:space="0" w:color="1EAA7A"/>
              <w:right w:val="nil"/>
            </w:tcBorders>
            <w:shd w:val="clear" w:color="000000" w:fill="E6F1EB"/>
            <w:noWrap/>
            <w:vAlign w:val="center"/>
            <w:hideMark/>
          </w:tcPr>
          <w:p w14:paraId="38407DD8" w14:textId="77777777" w:rsidR="00A93B90" w:rsidRPr="00556878" w:rsidRDefault="00A93B90" w:rsidP="006F6251">
            <w:pPr>
              <w:spacing w:before="0" w:line="276" w:lineRule="auto"/>
              <w:ind w:left="-57" w:firstLine="0"/>
              <w:jc w:val="right"/>
              <w:rPr>
                <w:rFonts w:ascii="Arial" w:eastAsia="Times New Roman" w:hAnsi="Arial" w:cs="Arial"/>
                <w:bCs/>
                <w:sz w:val="20"/>
                <w:lang w:eastAsia="pt-BR"/>
              </w:rPr>
            </w:pPr>
            <w:r w:rsidRPr="00556878">
              <w:rPr>
                <w:rFonts w:ascii="Arial" w:eastAsia="Times New Roman" w:hAnsi="Arial" w:cs="Arial"/>
                <w:bCs/>
                <w:sz w:val="20"/>
                <w:lang w:eastAsia="pt-BR"/>
              </w:rPr>
              <w:t>646.305,00</w:t>
            </w:r>
          </w:p>
        </w:tc>
        <w:tc>
          <w:tcPr>
            <w:tcW w:w="842" w:type="pct"/>
            <w:gridSpan w:val="2"/>
            <w:tcBorders>
              <w:top w:val="nil"/>
              <w:left w:val="nil"/>
              <w:bottom w:val="single" w:sz="4" w:space="0" w:color="1EAA7A"/>
              <w:right w:val="nil"/>
            </w:tcBorders>
            <w:shd w:val="clear" w:color="000000" w:fill="E6F1EB"/>
            <w:noWrap/>
            <w:vAlign w:val="center"/>
            <w:hideMark/>
          </w:tcPr>
          <w:p w14:paraId="1D289672" w14:textId="77777777" w:rsidR="00A93B90" w:rsidRPr="00556878" w:rsidRDefault="00A93B90" w:rsidP="006F6251">
            <w:pPr>
              <w:spacing w:before="0" w:line="276" w:lineRule="auto"/>
              <w:ind w:left="-57" w:firstLine="0"/>
              <w:jc w:val="right"/>
              <w:rPr>
                <w:rFonts w:ascii="Arial" w:eastAsia="Times New Roman" w:hAnsi="Arial" w:cs="Arial"/>
                <w:bCs/>
                <w:sz w:val="20"/>
                <w:lang w:eastAsia="pt-BR"/>
              </w:rPr>
            </w:pPr>
            <w:r w:rsidRPr="00556878">
              <w:rPr>
                <w:rFonts w:ascii="Arial" w:eastAsia="Times New Roman" w:hAnsi="Arial" w:cs="Arial"/>
                <w:bCs/>
                <w:sz w:val="20"/>
                <w:lang w:eastAsia="pt-BR"/>
              </w:rPr>
              <w:t>95.848,55</w:t>
            </w:r>
          </w:p>
        </w:tc>
        <w:tc>
          <w:tcPr>
            <w:tcW w:w="925" w:type="pct"/>
            <w:gridSpan w:val="2"/>
            <w:tcBorders>
              <w:top w:val="nil"/>
              <w:left w:val="nil"/>
              <w:bottom w:val="single" w:sz="4" w:space="0" w:color="1EAA7A"/>
              <w:right w:val="nil"/>
            </w:tcBorders>
            <w:shd w:val="clear" w:color="000000" w:fill="E6F1EB"/>
            <w:noWrap/>
            <w:vAlign w:val="center"/>
            <w:hideMark/>
          </w:tcPr>
          <w:p w14:paraId="39205820" w14:textId="77777777" w:rsidR="00A93B90" w:rsidRPr="00556878" w:rsidRDefault="00A93B90" w:rsidP="006F6251">
            <w:pPr>
              <w:spacing w:before="0" w:line="276" w:lineRule="auto"/>
              <w:ind w:left="-57" w:firstLine="0"/>
              <w:jc w:val="right"/>
              <w:rPr>
                <w:rFonts w:ascii="Arial" w:eastAsia="Times New Roman" w:hAnsi="Arial" w:cs="Arial"/>
                <w:bCs/>
                <w:sz w:val="20"/>
                <w:lang w:eastAsia="pt-BR"/>
              </w:rPr>
            </w:pPr>
            <w:r w:rsidRPr="00556878">
              <w:rPr>
                <w:rFonts w:ascii="Arial" w:eastAsia="Times New Roman" w:hAnsi="Arial" w:cs="Arial"/>
                <w:bCs/>
                <w:sz w:val="20"/>
                <w:lang w:eastAsia="pt-BR"/>
              </w:rPr>
              <w:t>-550.456,45</w:t>
            </w:r>
          </w:p>
        </w:tc>
      </w:tr>
      <w:tr w:rsidR="006F6251" w:rsidRPr="00556878" w14:paraId="6C2456D3" w14:textId="77777777" w:rsidTr="00EC3D5F">
        <w:trPr>
          <w:trHeight w:val="176"/>
        </w:trPr>
        <w:tc>
          <w:tcPr>
            <w:tcW w:w="1612" w:type="pct"/>
            <w:gridSpan w:val="3"/>
            <w:tcBorders>
              <w:top w:val="nil"/>
              <w:left w:val="nil"/>
              <w:bottom w:val="single" w:sz="4" w:space="0" w:color="1EAA7A"/>
              <w:right w:val="nil"/>
            </w:tcBorders>
            <w:shd w:val="clear" w:color="000000" w:fill="FFFFFF"/>
            <w:noWrap/>
            <w:vAlign w:val="center"/>
            <w:hideMark/>
          </w:tcPr>
          <w:p w14:paraId="6FE1ACBD" w14:textId="77777777" w:rsidR="00A93B90" w:rsidRPr="00556878" w:rsidRDefault="00A93B90" w:rsidP="006F6251">
            <w:pPr>
              <w:spacing w:before="0" w:line="276" w:lineRule="auto"/>
              <w:ind w:left="238" w:right="-57" w:firstLine="0"/>
              <w:jc w:val="left"/>
              <w:rPr>
                <w:rFonts w:ascii="Arial" w:eastAsia="Times New Roman" w:hAnsi="Arial" w:cs="Arial"/>
                <w:sz w:val="20"/>
                <w:lang w:eastAsia="pt-BR"/>
              </w:rPr>
            </w:pPr>
            <w:r w:rsidRPr="00556878">
              <w:rPr>
                <w:rFonts w:ascii="Arial" w:eastAsia="Times New Roman" w:hAnsi="Arial" w:cs="Arial"/>
                <w:sz w:val="20"/>
                <w:lang w:eastAsia="pt-BR"/>
              </w:rPr>
              <w:t xml:space="preserve">      Serviços e Atividades Referentes à</w:t>
            </w:r>
            <w:r w:rsidRPr="00556878">
              <w:rPr>
                <w:rFonts w:ascii="Arial" w:eastAsia="Times New Roman" w:hAnsi="Arial" w:cs="Arial"/>
                <w:sz w:val="20"/>
                <w:lang w:eastAsia="pt-BR"/>
              </w:rPr>
              <w:br/>
              <w:t>Navegação e ao Transporte</w:t>
            </w:r>
          </w:p>
        </w:tc>
        <w:tc>
          <w:tcPr>
            <w:tcW w:w="848" w:type="pct"/>
            <w:gridSpan w:val="5"/>
            <w:tcBorders>
              <w:top w:val="nil"/>
              <w:left w:val="nil"/>
              <w:bottom w:val="single" w:sz="4" w:space="0" w:color="1EAA7A"/>
              <w:right w:val="nil"/>
            </w:tcBorders>
            <w:shd w:val="clear" w:color="000000" w:fill="FFFFFF"/>
            <w:noWrap/>
            <w:vAlign w:val="center"/>
            <w:hideMark/>
          </w:tcPr>
          <w:p w14:paraId="3FACCCB1" w14:textId="77777777" w:rsidR="00A93B90" w:rsidRPr="00556878" w:rsidRDefault="00A93B90" w:rsidP="006F6251">
            <w:pPr>
              <w:spacing w:before="0" w:line="276" w:lineRule="auto"/>
              <w:ind w:left="-57" w:firstLine="0"/>
              <w:jc w:val="right"/>
              <w:rPr>
                <w:rFonts w:ascii="Arial" w:eastAsia="Times New Roman" w:hAnsi="Arial" w:cs="Arial"/>
                <w:bCs/>
                <w:sz w:val="20"/>
                <w:lang w:eastAsia="pt-BR"/>
              </w:rPr>
            </w:pPr>
            <w:r w:rsidRPr="00556878">
              <w:rPr>
                <w:rFonts w:ascii="Arial" w:eastAsia="Times New Roman" w:hAnsi="Arial" w:cs="Arial"/>
                <w:bCs/>
                <w:sz w:val="20"/>
                <w:lang w:eastAsia="pt-BR"/>
              </w:rPr>
              <w:t>-</w:t>
            </w:r>
          </w:p>
        </w:tc>
        <w:tc>
          <w:tcPr>
            <w:tcW w:w="773" w:type="pct"/>
            <w:gridSpan w:val="2"/>
            <w:tcBorders>
              <w:top w:val="nil"/>
              <w:left w:val="nil"/>
              <w:bottom w:val="single" w:sz="4" w:space="0" w:color="1EAA7A"/>
              <w:right w:val="nil"/>
            </w:tcBorders>
            <w:shd w:val="clear" w:color="000000" w:fill="FFFFFF"/>
            <w:noWrap/>
            <w:vAlign w:val="center"/>
            <w:hideMark/>
          </w:tcPr>
          <w:p w14:paraId="633569DB" w14:textId="77777777" w:rsidR="00A93B90" w:rsidRPr="00556878" w:rsidRDefault="00A93B90" w:rsidP="006F6251">
            <w:pPr>
              <w:spacing w:before="0" w:line="276" w:lineRule="auto"/>
              <w:ind w:left="-57" w:firstLine="0"/>
              <w:jc w:val="right"/>
              <w:rPr>
                <w:rFonts w:ascii="Arial" w:eastAsia="Times New Roman" w:hAnsi="Arial" w:cs="Arial"/>
                <w:bCs/>
                <w:sz w:val="20"/>
                <w:lang w:eastAsia="pt-BR"/>
              </w:rPr>
            </w:pPr>
            <w:r w:rsidRPr="00556878">
              <w:rPr>
                <w:rFonts w:ascii="Arial" w:eastAsia="Times New Roman" w:hAnsi="Arial" w:cs="Arial"/>
                <w:bCs/>
                <w:sz w:val="20"/>
                <w:lang w:eastAsia="pt-BR"/>
              </w:rPr>
              <w:t>-</w:t>
            </w:r>
          </w:p>
        </w:tc>
        <w:tc>
          <w:tcPr>
            <w:tcW w:w="842" w:type="pct"/>
            <w:gridSpan w:val="2"/>
            <w:tcBorders>
              <w:top w:val="nil"/>
              <w:left w:val="nil"/>
              <w:bottom w:val="single" w:sz="4" w:space="0" w:color="1EAA7A"/>
              <w:right w:val="nil"/>
            </w:tcBorders>
            <w:shd w:val="clear" w:color="000000" w:fill="FFFFFF"/>
            <w:noWrap/>
            <w:vAlign w:val="center"/>
            <w:hideMark/>
          </w:tcPr>
          <w:p w14:paraId="132AE24F" w14:textId="77777777" w:rsidR="00A93B90" w:rsidRPr="00556878" w:rsidRDefault="00A93B90" w:rsidP="006F6251">
            <w:pPr>
              <w:spacing w:before="0" w:line="276" w:lineRule="auto"/>
              <w:ind w:left="-57" w:firstLine="0"/>
              <w:jc w:val="right"/>
              <w:rPr>
                <w:rFonts w:ascii="Arial" w:eastAsia="Times New Roman" w:hAnsi="Arial" w:cs="Arial"/>
                <w:bCs/>
                <w:sz w:val="20"/>
                <w:lang w:eastAsia="pt-BR"/>
              </w:rPr>
            </w:pPr>
            <w:r w:rsidRPr="00556878">
              <w:rPr>
                <w:rFonts w:ascii="Arial" w:eastAsia="Times New Roman" w:hAnsi="Arial" w:cs="Arial"/>
                <w:bCs/>
                <w:sz w:val="20"/>
                <w:lang w:eastAsia="pt-BR"/>
              </w:rPr>
              <w:t>-</w:t>
            </w:r>
          </w:p>
        </w:tc>
        <w:tc>
          <w:tcPr>
            <w:tcW w:w="925" w:type="pct"/>
            <w:gridSpan w:val="2"/>
            <w:tcBorders>
              <w:top w:val="nil"/>
              <w:left w:val="nil"/>
              <w:bottom w:val="single" w:sz="4" w:space="0" w:color="1EAA7A"/>
              <w:right w:val="nil"/>
            </w:tcBorders>
            <w:shd w:val="clear" w:color="000000" w:fill="FFFFFF"/>
            <w:noWrap/>
            <w:vAlign w:val="center"/>
            <w:hideMark/>
          </w:tcPr>
          <w:p w14:paraId="6F38ABD1" w14:textId="77777777" w:rsidR="00A93B90" w:rsidRPr="00556878" w:rsidRDefault="00A93B90" w:rsidP="006F6251">
            <w:pPr>
              <w:spacing w:before="0" w:line="276" w:lineRule="auto"/>
              <w:ind w:left="-57" w:firstLine="0"/>
              <w:jc w:val="right"/>
              <w:rPr>
                <w:rFonts w:ascii="Arial" w:eastAsia="Times New Roman" w:hAnsi="Arial" w:cs="Arial"/>
                <w:bCs/>
                <w:sz w:val="20"/>
                <w:lang w:eastAsia="pt-BR"/>
              </w:rPr>
            </w:pPr>
            <w:r w:rsidRPr="00556878">
              <w:rPr>
                <w:rFonts w:ascii="Arial" w:eastAsia="Times New Roman" w:hAnsi="Arial" w:cs="Arial"/>
                <w:bCs/>
                <w:sz w:val="20"/>
                <w:lang w:eastAsia="pt-BR"/>
              </w:rPr>
              <w:t>-</w:t>
            </w:r>
          </w:p>
        </w:tc>
      </w:tr>
      <w:tr w:rsidR="006F6251" w:rsidRPr="00556878" w14:paraId="30AA6E16" w14:textId="77777777" w:rsidTr="00EC3D5F">
        <w:trPr>
          <w:trHeight w:val="176"/>
        </w:trPr>
        <w:tc>
          <w:tcPr>
            <w:tcW w:w="1612" w:type="pct"/>
            <w:gridSpan w:val="3"/>
            <w:tcBorders>
              <w:top w:val="nil"/>
              <w:left w:val="nil"/>
              <w:bottom w:val="single" w:sz="4" w:space="0" w:color="1EAA7A"/>
              <w:right w:val="nil"/>
            </w:tcBorders>
            <w:shd w:val="clear" w:color="000000" w:fill="E6F1EB"/>
            <w:noWrap/>
            <w:vAlign w:val="center"/>
            <w:hideMark/>
          </w:tcPr>
          <w:p w14:paraId="4923DE0E" w14:textId="77777777" w:rsidR="00A93B90" w:rsidRPr="00556878" w:rsidRDefault="00A93B90" w:rsidP="006F6251">
            <w:pPr>
              <w:spacing w:before="0" w:line="276" w:lineRule="auto"/>
              <w:ind w:left="238" w:right="-57" w:firstLine="0"/>
              <w:jc w:val="left"/>
              <w:rPr>
                <w:rFonts w:ascii="Arial" w:eastAsia="Times New Roman" w:hAnsi="Arial" w:cs="Arial"/>
                <w:sz w:val="20"/>
                <w:lang w:eastAsia="pt-BR"/>
              </w:rPr>
            </w:pPr>
            <w:r w:rsidRPr="00556878">
              <w:rPr>
                <w:rFonts w:ascii="Arial" w:eastAsia="Times New Roman" w:hAnsi="Arial" w:cs="Arial"/>
                <w:sz w:val="20"/>
                <w:lang w:eastAsia="pt-BR"/>
              </w:rPr>
              <w:t xml:space="preserve">      Serviços e Atividades Referentes à Saúde</w:t>
            </w:r>
          </w:p>
        </w:tc>
        <w:tc>
          <w:tcPr>
            <w:tcW w:w="848" w:type="pct"/>
            <w:gridSpan w:val="5"/>
            <w:tcBorders>
              <w:top w:val="nil"/>
              <w:left w:val="nil"/>
              <w:bottom w:val="single" w:sz="4" w:space="0" w:color="1EAA7A"/>
              <w:right w:val="nil"/>
            </w:tcBorders>
            <w:shd w:val="clear" w:color="000000" w:fill="E6F1EB"/>
            <w:noWrap/>
            <w:vAlign w:val="center"/>
            <w:hideMark/>
          </w:tcPr>
          <w:p w14:paraId="000A8D3E" w14:textId="77777777" w:rsidR="00A93B90" w:rsidRPr="00556878" w:rsidRDefault="00A93B90" w:rsidP="006F6251">
            <w:pPr>
              <w:spacing w:before="0" w:line="276" w:lineRule="auto"/>
              <w:ind w:left="-57" w:firstLine="0"/>
              <w:jc w:val="right"/>
              <w:rPr>
                <w:rFonts w:ascii="Arial" w:eastAsia="Times New Roman" w:hAnsi="Arial" w:cs="Arial"/>
                <w:bCs/>
                <w:sz w:val="20"/>
                <w:lang w:eastAsia="pt-BR"/>
              </w:rPr>
            </w:pPr>
            <w:r w:rsidRPr="00556878">
              <w:rPr>
                <w:rFonts w:ascii="Arial" w:eastAsia="Times New Roman" w:hAnsi="Arial" w:cs="Arial"/>
                <w:bCs/>
                <w:sz w:val="20"/>
                <w:lang w:eastAsia="pt-BR"/>
              </w:rPr>
              <w:t>-</w:t>
            </w:r>
          </w:p>
        </w:tc>
        <w:tc>
          <w:tcPr>
            <w:tcW w:w="773" w:type="pct"/>
            <w:gridSpan w:val="2"/>
            <w:tcBorders>
              <w:top w:val="nil"/>
              <w:left w:val="nil"/>
              <w:bottom w:val="single" w:sz="4" w:space="0" w:color="1EAA7A"/>
              <w:right w:val="nil"/>
            </w:tcBorders>
            <w:shd w:val="clear" w:color="000000" w:fill="E6F1EB"/>
            <w:noWrap/>
            <w:vAlign w:val="center"/>
            <w:hideMark/>
          </w:tcPr>
          <w:p w14:paraId="2FD921F2" w14:textId="77777777" w:rsidR="00A93B90" w:rsidRPr="00556878" w:rsidRDefault="00A93B90" w:rsidP="006F6251">
            <w:pPr>
              <w:spacing w:before="0" w:line="276" w:lineRule="auto"/>
              <w:ind w:left="-57" w:firstLine="0"/>
              <w:jc w:val="right"/>
              <w:rPr>
                <w:rFonts w:ascii="Arial" w:eastAsia="Times New Roman" w:hAnsi="Arial" w:cs="Arial"/>
                <w:bCs/>
                <w:sz w:val="20"/>
                <w:lang w:eastAsia="pt-BR"/>
              </w:rPr>
            </w:pPr>
            <w:r w:rsidRPr="00556878">
              <w:rPr>
                <w:rFonts w:ascii="Arial" w:eastAsia="Times New Roman" w:hAnsi="Arial" w:cs="Arial"/>
                <w:bCs/>
                <w:sz w:val="20"/>
                <w:lang w:eastAsia="pt-BR"/>
              </w:rPr>
              <w:t>-</w:t>
            </w:r>
          </w:p>
        </w:tc>
        <w:tc>
          <w:tcPr>
            <w:tcW w:w="842" w:type="pct"/>
            <w:gridSpan w:val="2"/>
            <w:tcBorders>
              <w:top w:val="nil"/>
              <w:left w:val="nil"/>
              <w:bottom w:val="single" w:sz="4" w:space="0" w:color="1EAA7A"/>
              <w:right w:val="nil"/>
            </w:tcBorders>
            <w:shd w:val="clear" w:color="000000" w:fill="E6F1EB"/>
            <w:noWrap/>
            <w:vAlign w:val="center"/>
            <w:hideMark/>
          </w:tcPr>
          <w:p w14:paraId="37F81104" w14:textId="77777777" w:rsidR="00A93B90" w:rsidRPr="00556878" w:rsidRDefault="00A93B90" w:rsidP="006F6251">
            <w:pPr>
              <w:spacing w:before="0" w:line="276" w:lineRule="auto"/>
              <w:ind w:left="-57" w:firstLine="0"/>
              <w:jc w:val="right"/>
              <w:rPr>
                <w:rFonts w:ascii="Arial" w:eastAsia="Times New Roman" w:hAnsi="Arial" w:cs="Arial"/>
                <w:bCs/>
                <w:sz w:val="20"/>
                <w:lang w:eastAsia="pt-BR"/>
              </w:rPr>
            </w:pPr>
            <w:r w:rsidRPr="00556878">
              <w:rPr>
                <w:rFonts w:ascii="Arial" w:eastAsia="Times New Roman" w:hAnsi="Arial" w:cs="Arial"/>
                <w:bCs/>
                <w:sz w:val="20"/>
                <w:lang w:eastAsia="pt-BR"/>
              </w:rPr>
              <w:t>-</w:t>
            </w:r>
          </w:p>
        </w:tc>
        <w:tc>
          <w:tcPr>
            <w:tcW w:w="925" w:type="pct"/>
            <w:gridSpan w:val="2"/>
            <w:tcBorders>
              <w:top w:val="nil"/>
              <w:left w:val="nil"/>
              <w:bottom w:val="single" w:sz="4" w:space="0" w:color="1EAA7A"/>
              <w:right w:val="nil"/>
            </w:tcBorders>
            <w:shd w:val="clear" w:color="000000" w:fill="E6F1EB"/>
            <w:noWrap/>
            <w:vAlign w:val="center"/>
            <w:hideMark/>
          </w:tcPr>
          <w:p w14:paraId="42B18E3C" w14:textId="77777777" w:rsidR="00A93B90" w:rsidRPr="00556878" w:rsidRDefault="00A93B90" w:rsidP="006F6251">
            <w:pPr>
              <w:spacing w:before="0" w:line="276" w:lineRule="auto"/>
              <w:ind w:left="-57" w:firstLine="0"/>
              <w:jc w:val="right"/>
              <w:rPr>
                <w:rFonts w:ascii="Arial" w:eastAsia="Times New Roman" w:hAnsi="Arial" w:cs="Arial"/>
                <w:bCs/>
                <w:sz w:val="20"/>
                <w:lang w:eastAsia="pt-BR"/>
              </w:rPr>
            </w:pPr>
            <w:r w:rsidRPr="00556878">
              <w:rPr>
                <w:rFonts w:ascii="Arial" w:eastAsia="Times New Roman" w:hAnsi="Arial" w:cs="Arial"/>
                <w:bCs/>
                <w:sz w:val="20"/>
                <w:lang w:eastAsia="pt-BR"/>
              </w:rPr>
              <w:t>-</w:t>
            </w:r>
          </w:p>
        </w:tc>
      </w:tr>
      <w:tr w:rsidR="006F6251" w:rsidRPr="00556878" w14:paraId="7E4481DE" w14:textId="77777777" w:rsidTr="00EC3D5F">
        <w:trPr>
          <w:trHeight w:val="176"/>
        </w:trPr>
        <w:tc>
          <w:tcPr>
            <w:tcW w:w="1612" w:type="pct"/>
            <w:gridSpan w:val="3"/>
            <w:tcBorders>
              <w:top w:val="nil"/>
              <w:left w:val="nil"/>
              <w:bottom w:val="single" w:sz="4" w:space="0" w:color="1EAA7A"/>
              <w:right w:val="nil"/>
            </w:tcBorders>
            <w:shd w:val="clear" w:color="000000" w:fill="FFFFFF"/>
            <w:noWrap/>
            <w:vAlign w:val="center"/>
            <w:hideMark/>
          </w:tcPr>
          <w:p w14:paraId="154E171D" w14:textId="77777777" w:rsidR="00A93B90" w:rsidRPr="00556878" w:rsidRDefault="00A93B90" w:rsidP="006F6251">
            <w:pPr>
              <w:spacing w:before="0" w:line="276" w:lineRule="auto"/>
              <w:ind w:left="238" w:right="-57" w:firstLine="0"/>
              <w:jc w:val="left"/>
              <w:rPr>
                <w:rFonts w:ascii="Arial" w:eastAsia="Times New Roman" w:hAnsi="Arial" w:cs="Arial"/>
                <w:sz w:val="20"/>
                <w:lang w:eastAsia="pt-BR"/>
              </w:rPr>
            </w:pPr>
            <w:r w:rsidRPr="00556878">
              <w:rPr>
                <w:rFonts w:ascii="Arial" w:eastAsia="Times New Roman" w:hAnsi="Arial" w:cs="Arial"/>
                <w:sz w:val="20"/>
                <w:lang w:eastAsia="pt-BR"/>
              </w:rPr>
              <w:t xml:space="preserve">      Serviços e Atividades Financeiras</w:t>
            </w:r>
          </w:p>
        </w:tc>
        <w:tc>
          <w:tcPr>
            <w:tcW w:w="848" w:type="pct"/>
            <w:gridSpan w:val="5"/>
            <w:tcBorders>
              <w:top w:val="nil"/>
              <w:left w:val="nil"/>
              <w:bottom w:val="single" w:sz="4" w:space="0" w:color="1EAA7A"/>
              <w:right w:val="nil"/>
            </w:tcBorders>
            <w:shd w:val="clear" w:color="000000" w:fill="FFFFFF"/>
            <w:noWrap/>
            <w:vAlign w:val="center"/>
            <w:hideMark/>
          </w:tcPr>
          <w:p w14:paraId="6FD97432" w14:textId="77777777" w:rsidR="00A93B90" w:rsidRPr="00556878" w:rsidRDefault="00A93B90" w:rsidP="006F6251">
            <w:pPr>
              <w:spacing w:before="0" w:line="276" w:lineRule="auto"/>
              <w:ind w:left="-57" w:firstLine="0"/>
              <w:jc w:val="right"/>
              <w:rPr>
                <w:rFonts w:ascii="Arial" w:eastAsia="Times New Roman" w:hAnsi="Arial" w:cs="Arial"/>
                <w:bCs/>
                <w:sz w:val="20"/>
                <w:lang w:eastAsia="pt-BR"/>
              </w:rPr>
            </w:pPr>
            <w:r w:rsidRPr="00556878">
              <w:rPr>
                <w:rFonts w:ascii="Arial" w:eastAsia="Times New Roman" w:hAnsi="Arial" w:cs="Arial"/>
                <w:bCs/>
                <w:sz w:val="20"/>
                <w:lang w:eastAsia="pt-BR"/>
              </w:rPr>
              <w:t>-</w:t>
            </w:r>
          </w:p>
        </w:tc>
        <w:tc>
          <w:tcPr>
            <w:tcW w:w="773" w:type="pct"/>
            <w:gridSpan w:val="2"/>
            <w:tcBorders>
              <w:top w:val="nil"/>
              <w:left w:val="nil"/>
              <w:bottom w:val="single" w:sz="4" w:space="0" w:color="1EAA7A"/>
              <w:right w:val="nil"/>
            </w:tcBorders>
            <w:shd w:val="clear" w:color="000000" w:fill="FFFFFF"/>
            <w:noWrap/>
            <w:vAlign w:val="center"/>
            <w:hideMark/>
          </w:tcPr>
          <w:p w14:paraId="044B9901" w14:textId="77777777" w:rsidR="00A93B90" w:rsidRPr="00556878" w:rsidRDefault="00A93B90" w:rsidP="006F6251">
            <w:pPr>
              <w:spacing w:before="0" w:line="276" w:lineRule="auto"/>
              <w:ind w:left="-57" w:firstLine="0"/>
              <w:jc w:val="right"/>
              <w:rPr>
                <w:rFonts w:ascii="Arial" w:eastAsia="Times New Roman" w:hAnsi="Arial" w:cs="Arial"/>
                <w:bCs/>
                <w:sz w:val="20"/>
                <w:lang w:eastAsia="pt-BR"/>
              </w:rPr>
            </w:pPr>
            <w:r w:rsidRPr="00556878">
              <w:rPr>
                <w:rFonts w:ascii="Arial" w:eastAsia="Times New Roman" w:hAnsi="Arial" w:cs="Arial"/>
                <w:bCs/>
                <w:sz w:val="20"/>
                <w:lang w:eastAsia="pt-BR"/>
              </w:rPr>
              <w:t>-</w:t>
            </w:r>
          </w:p>
        </w:tc>
        <w:tc>
          <w:tcPr>
            <w:tcW w:w="842" w:type="pct"/>
            <w:gridSpan w:val="2"/>
            <w:tcBorders>
              <w:top w:val="nil"/>
              <w:left w:val="nil"/>
              <w:bottom w:val="single" w:sz="4" w:space="0" w:color="1EAA7A"/>
              <w:right w:val="nil"/>
            </w:tcBorders>
            <w:shd w:val="clear" w:color="000000" w:fill="FFFFFF"/>
            <w:noWrap/>
            <w:vAlign w:val="center"/>
            <w:hideMark/>
          </w:tcPr>
          <w:p w14:paraId="63397222" w14:textId="77777777" w:rsidR="00A93B90" w:rsidRPr="00556878" w:rsidRDefault="00A93B90" w:rsidP="006F6251">
            <w:pPr>
              <w:spacing w:before="0" w:line="276" w:lineRule="auto"/>
              <w:ind w:left="-57" w:firstLine="0"/>
              <w:jc w:val="right"/>
              <w:rPr>
                <w:rFonts w:ascii="Arial" w:eastAsia="Times New Roman" w:hAnsi="Arial" w:cs="Arial"/>
                <w:bCs/>
                <w:sz w:val="20"/>
                <w:lang w:eastAsia="pt-BR"/>
              </w:rPr>
            </w:pPr>
            <w:r w:rsidRPr="00556878">
              <w:rPr>
                <w:rFonts w:ascii="Arial" w:eastAsia="Times New Roman" w:hAnsi="Arial" w:cs="Arial"/>
                <w:bCs/>
                <w:sz w:val="20"/>
                <w:lang w:eastAsia="pt-BR"/>
              </w:rPr>
              <w:t>-</w:t>
            </w:r>
          </w:p>
        </w:tc>
        <w:tc>
          <w:tcPr>
            <w:tcW w:w="925" w:type="pct"/>
            <w:gridSpan w:val="2"/>
            <w:tcBorders>
              <w:top w:val="nil"/>
              <w:left w:val="nil"/>
              <w:bottom w:val="single" w:sz="4" w:space="0" w:color="1EAA7A"/>
              <w:right w:val="nil"/>
            </w:tcBorders>
            <w:shd w:val="clear" w:color="000000" w:fill="FFFFFF"/>
            <w:noWrap/>
            <w:vAlign w:val="center"/>
            <w:hideMark/>
          </w:tcPr>
          <w:p w14:paraId="2DDC7A17" w14:textId="77777777" w:rsidR="00A93B90" w:rsidRPr="00556878" w:rsidRDefault="00A93B90" w:rsidP="006F6251">
            <w:pPr>
              <w:spacing w:before="0" w:line="276" w:lineRule="auto"/>
              <w:ind w:left="-57" w:firstLine="0"/>
              <w:jc w:val="right"/>
              <w:rPr>
                <w:rFonts w:ascii="Arial" w:eastAsia="Times New Roman" w:hAnsi="Arial" w:cs="Arial"/>
                <w:bCs/>
                <w:sz w:val="20"/>
                <w:lang w:eastAsia="pt-BR"/>
              </w:rPr>
            </w:pPr>
            <w:r w:rsidRPr="00556878">
              <w:rPr>
                <w:rFonts w:ascii="Arial" w:eastAsia="Times New Roman" w:hAnsi="Arial" w:cs="Arial"/>
                <w:bCs/>
                <w:sz w:val="20"/>
                <w:lang w:eastAsia="pt-BR"/>
              </w:rPr>
              <w:t>-</w:t>
            </w:r>
          </w:p>
        </w:tc>
      </w:tr>
      <w:tr w:rsidR="006F6251" w:rsidRPr="00556878" w14:paraId="0C6560BF" w14:textId="77777777" w:rsidTr="00EC3D5F">
        <w:trPr>
          <w:trHeight w:val="176"/>
        </w:trPr>
        <w:tc>
          <w:tcPr>
            <w:tcW w:w="1612" w:type="pct"/>
            <w:gridSpan w:val="3"/>
            <w:tcBorders>
              <w:top w:val="nil"/>
              <w:left w:val="nil"/>
              <w:bottom w:val="single" w:sz="4" w:space="0" w:color="1EAA7A"/>
              <w:right w:val="nil"/>
            </w:tcBorders>
            <w:shd w:val="clear" w:color="000000" w:fill="E6F1EB"/>
            <w:noWrap/>
            <w:vAlign w:val="center"/>
            <w:hideMark/>
          </w:tcPr>
          <w:p w14:paraId="253726B9" w14:textId="77777777" w:rsidR="00A93B90" w:rsidRPr="00556878" w:rsidRDefault="00A93B90" w:rsidP="006F6251">
            <w:pPr>
              <w:spacing w:before="0" w:line="276" w:lineRule="auto"/>
              <w:ind w:left="238" w:right="-57" w:firstLine="0"/>
              <w:jc w:val="left"/>
              <w:rPr>
                <w:rFonts w:ascii="Arial" w:eastAsia="Times New Roman" w:hAnsi="Arial" w:cs="Arial"/>
                <w:sz w:val="20"/>
                <w:lang w:eastAsia="pt-BR"/>
              </w:rPr>
            </w:pPr>
            <w:r w:rsidRPr="00556878">
              <w:rPr>
                <w:rFonts w:ascii="Arial" w:eastAsia="Times New Roman" w:hAnsi="Arial" w:cs="Arial"/>
                <w:sz w:val="20"/>
                <w:lang w:eastAsia="pt-BR"/>
              </w:rPr>
              <w:t xml:space="preserve">      Outros Serviços</w:t>
            </w:r>
          </w:p>
        </w:tc>
        <w:tc>
          <w:tcPr>
            <w:tcW w:w="848" w:type="pct"/>
            <w:gridSpan w:val="5"/>
            <w:tcBorders>
              <w:top w:val="nil"/>
              <w:left w:val="nil"/>
              <w:bottom w:val="single" w:sz="4" w:space="0" w:color="1EAA7A"/>
              <w:right w:val="nil"/>
            </w:tcBorders>
            <w:shd w:val="clear" w:color="000000" w:fill="E6F1EB"/>
            <w:noWrap/>
            <w:vAlign w:val="center"/>
            <w:hideMark/>
          </w:tcPr>
          <w:p w14:paraId="4FD55176" w14:textId="77777777" w:rsidR="00A93B90" w:rsidRPr="00556878" w:rsidRDefault="00A93B90" w:rsidP="006F6251">
            <w:pPr>
              <w:spacing w:before="0" w:line="276" w:lineRule="auto"/>
              <w:ind w:left="-57" w:firstLine="0"/>
              <w:jc w:val="right"/>
              <w:rPr>
                <w:rFonts w:ascii="Arial" w:eastAsia="Times New Roman" w:hAnsi="Arial" w:cs="Arial"/>
                <w:bCs/>
                <w:sz w:val="20"/>
                <w:lang w:eastAsia="pt-BR"/>
              </w:rPr>
            </w:pPr>
            <w:r w:rsidRPr="00556878">
              <w:rPr>
                <w:rFonts w:ascii="Arial" w:eastAsia="Times New Roman" w:hAnsi="Arial" w:cs="Arial"/>
                <w:bCs/>
                <w:sz w:val="20"/>
                <w:lang w:eastAsia="pt-BR"/>
              </w:rPr>
              <w:t>-</w:t>
            </w:r>
          </w:p>
        </w:tc>
        <w:tc>
          <w:tcPr>
            <w:tcW w:w="773" w:type="pct"/>
            <w:gridSpan w:val="2"/>
            <w:tcBorders>
              <w:top w:val="nil"/>
              <w:left w:val="nil"/>
              <w:bottom w:val="single" w:sz="4" w:space="0" w:color="1EAA7A"/>
              <w:right w:val="nil"/>
            </w:tcBorders>
            <w:shd w:val="clear" w:color="000000" w:fill="E6F1EB"/>
            <w:noWrap/>
            <w:vAlign w:val="center"/>
            <w:hideMark/>
          </w:tcPr>
          <w:p w14:paraId="45A2F5EE" w14:textId="77777777" w:rsidR="00A93B90" w:rsidRPr="00556878" w:rsidRDefault="00A93B90" w:rsidP="006F6251">
            <w:pPr>
              <w:spacing w:before="0" w:line="276" w:lineRule="auto"/>
              <w:ind w:left="-57" w:firstLine="0"/>
              <w:jc w:val="right"/>
              <w:rPr>
                <w:rFonts w:ascii="Arial" w:eastAsia="Times New Roman" w:hAnsi="Arial" w:cs="Arial"/>
                <w:bCs/>
                <w:sz w:val="20"/>
                <w:lang w:eastAsia="pt-BR"/>
              </w:rPr>
            </w:pPr>
            <w:r w:rsidRPr="00556878">
              <w:rPr>
                <w:rFonts w:ascii="Arial" w:eastAsia="Times New Roman" w:hAnsi="Arial" w:cs="Arial"/>
                <w:bCs/>
                <w:sz w:val="20"/>
                <w:lang w:eastAsia="pt-BR"/>
              </w:rPr>
              <w:t>-</w:t>
            </w:r>
          </w:p>
        </w:tc>
        <w:tc>
          <w:tcPr>
            <w:tcW w:w="842" w:type="pct"/>
            <w:gridSpan w:val="2"/>
            <w:tcBorders>
              <w:top w:val="nil"/>
              <w:left w:val="nil"/>
              <w:bottom w:val="single" w:sz="4" w:space="0" w:color="1EAA7A"/>
              <w:right w:val="nil"/>
            </w:tcBorders>
            <w:shd w:val="clear" w:color="000000" w:fill="E6F1EB"/>
            <w:noWrap/>
            <w:vAlign w:val="center"/>
            <w:hideMark/>
          </w:tcPr>
          <w:p w14:paraId="17C1920A" w14:textId="77777777" w:rsidR="00A93B90" w:rsidRPr="00556878" w:rsidRDefault="00A93B90" w:rsidP="006F6251">
            <w:pPr>
              <w:spacing w:before="0" w:line="276" w:lineRule="auto"/>
              <w:ind w:left="-57" w:firstLine="0"/>
              <w:jc w:val="right"/>
              <w:rPr>
                <w:rFonts w:ascii="Arial" w:eastAsia="Times New Roman" w:hAnsi="Arial" w:cs="Arial"/>
                <w:bCs/>
                <w:sz w:val="20"/>
                <w:lang w:eastAsia="pt-BR"/>
              </w:rPr>
            </w:pPr>
            <w:r w:rsidRPr="00556878">
              <w:rPr>
                <w:rFonts w:ascii="Arial" w:eastAsia="Times New Roman" w:hAnsi="Arial" w:cs="Arial"/>
                <w:bCs/>
                <w:sz w:val="20"/>
                <w:lang w:eastAsia="pt-BR"/>
              </w:rPr>
              <w:t>-</w:t>
            </w:r>
          </w:p>
        </w:tc>
        <w:tc>
          <w:tcPr>
            <w:tcW w:w="925" w:type="pct"/>
            <w:gridSpan w:val="2"/>
            <w:tcBorders>
              <w:top w:val="nil"/>
              <w:left w:val="nil"/>
              <w:bottom w:val="single" w:sz="4" w:space="0" w:color="1EAA7A"/>
              <w:right w:val="nil"/>
            </w:tcBorders>
            <w:shd w:val="clear" w:color="000000" w:fill="E6F1EB"/>
            <w:noWrap/>
            <w:vAlign w:val="center"/>
            <w:hideMark/>
          </w:tcPr>
          <w:p w14:paraId="780C56A8" w14:textId="77777777" w:rsidR="00A93B90" w:rsidRPr="00556878" w:rsidRDefault="00A93B90" w:rsidP="006F6251">
            <w:pPr>
              <w:spacing w:before="0" w:line="276" w:lineRule="auto"/>
              <w:ind w:left="-57" w:firstLine="0"/>
              <w:jc w:val="right"/>
              <w:rPr>
                <w:rFonts w:ascii="Arial" w:eastAsia="Times New Roman" w:hAnsi="Arial" w:cs="Arial"/>
                <w:bCs/>
                <w:sz w:val="20"/>
                <w:lang w:eastAsia="pt-BR"/>
              </w:rPr>
            </w:pPr>
            <w:r w:rsidRPr="00556878">
              <w:rPr>
                <w:rFonts w:ascii="Arial" w:eastAsia="Times New Roman" w:hAnsi="Arial" w:cs="Arial"/>
                <w:bCs/>
                <w:sz w:val="20"/>
                <w:lang w:eastAsia="pt-BR"/>
              </w:rPr>
              <w:t>-</w:t>
            </w:r>
          </w:p>
        </w:tc>
      </w:tr>
      <w:tr w:rsidR="006F6251" w:rsidRPr="00556878" w14:paraId="48146E63" w14:textId="77777777" w:rsidTr="00EC3D5F">
        <w:trPr>
          <w:trHeight w:val="176"/>
        </w:trPr>
        <w:tc>
          <w:tcPr>
            <w:tcW w:w="1612" w:type="pct"/>
            <w:gridSpan w:val="3"/>
            <w:tcBorders>
              <w:top w:val="single" w:sz="4" w:space="0" w:color="1EAA7A"/>
              <w:left w:val="nil"/>
              <w:bottom w:val="single" w:sz="4" w:space="0" w:color="1EAA7A"/>
              <w:right w:val="nil"/>
            </w:tcBorders>
            <w:shd w:val="clear" w:color="000000" w:fill="FFFFFF"/>
            <w:noWrap/>
            <w:vAlign w:val="center"/>
            <w:hideMark/>
          </w:tcPr>
          <w:p w14:paraId="283D40A7" w14:textId="77777777" w:rsidR="00A93B90" w:rsidRPr="00556878" w:rsidRDefault="00A93B90" w:rsidP="006F6251">
            <w:pPr>
              <w:spacing w:before="0" w:line="276" w:lineRule="auto"/>
              <w:ind w:right="-57" w:firstLine="0"/>
              <w:jc w:val="left"/>
              <w:rPr>
                <w:rFonts w:ascii="Arial" w:eastAsia="Times New Roman" w:hAnsi="Arial" w:cs="Arial"/>
                <w:b/>
                <w:bCs/>
                <w:sz w:val="20"/>
                <w:lang w:eastAsia="pt-BR"/>
              </w:rPr>
            </w:pPr>
            <w:r w:rsidRPr="00556878">
              <w:rPr>
                <w:rFonts w:ascii="Arial" w:eastAsia="Times New Roman" w:hAnsi="Arial" w:cs="Arial"/>
                <w:b/>
                <w:bCs/>
                <w:sz w:val="20"/>
                <w:lang w:eastAsia="pt-BR"/>
              </w:rPr>
              <w:t xml:space="preserve">   Transferências Correntes</w:t>
            </w:r>
          </w:p>
        </w:tc>
        <w:tc>
          <w:tcPr>
            <w:tcW w:w="848" w:type="pct"/>
            <w:gridSpan w:val="5"/>
            <w:tcBorders>
              <w:top w:val="single" w:sz="4" w:space="0" w:color="1EAA7A"/>
              <w:left w:val="nil"/>
              <w:bottom w:val="single" w:sz="4" w:space="0" w:color="1EAA7A"/>
              <w:right w:val="nil"/>
            </w:tcBorders>
            <w:shd w:val="clear" w:color="000000" w:fill="FFFFFF"/>
            <w:noWrap/>
            <w:vAlign w:val="center"/>
            <w:hideMark/>
          </w:tcPr>
          <w:p w14:paraId="50E60229" w14:textId="77777777" w:rsidR="00A93B90" w:rsidRPr="00556878" w:rsidRDefault="00A93B90" w:rsidP="006F6251">
            <w:pPr>
              <w:spacing w:before="0" w:line="276" w:lineRule="auto"/>
              <w:ind w:left="-57" w:firstLine="0"/>
              <w:jc w:val="right"/>
              <w:rPr>
                <w:rFonts w:ascii="Arial" w:eastAsia="Times New Roman" w:hAnsi="Arial" w:cs="Arial"/>
                <w:b/>
                <w:bCs/>
                <w:sz w:val="20"/>
                <w:lang w:eastAsia="pt-BR"/>
              </w:rPr>
            </w:pPr>
            <w:r w:rsidRPr="00556878">
              <w:rPr>
                <w:rFonts w:ascii="Arial" w:eastAsia="Times New Roman" w:hAnsi="Arial" w:cs="Arial"/>
                <w:b/>
                <w:bCs/>
                <w:sz w:val="20"/>
                <w:lang w:eastAsia="pt-BR"/>
              </w:rPr>
              <w:t>-</w:t>
            </w:r>
          </w:p>
        </w:tc>
        <w:tc>
          <w:tcPr>
            <w:tcW w:w="773" w:type="pct"/>
            <w:gridSpan w:val="2"/>
            <w:tcBorders>
              <w:top w:val="single" w:sz="4" w:space="0" w:color="1EAA7A"/>
              <w:left w:val="nil"/>
              <w:bottom w:val="single" w:sz="4" w:space="0" w:color="1EAA7A"/>
              <w:right w:val="nil"/>
            </w:tcBorders>
            <w:shd w:val="clear" w:color="000000" w:fill="FFFFFF"/>
            <w:noWrap/>
            <w:vAlign w:val="center"/>
            <w:hideMark/>
          </w:tcPr>
          <w:p w14:paraId="22EDC147" w14:textId="77777777" w:rsidR="00A93B90" w:rsidRPr="00556878" w:rsidRDefault="00A93B90" w:rsidP="006F6251">
            <w:pPr>
              <w:spacing w:before="0" w:line="276" w:lineRule="auto"/>
              <w:ind w:left="-57" w:firstLine="0"/>
              <w:jc w:val="right"/>
              <w:rPr>
                <w:rFonts w:ascii="Arial" w:eastAsia="Times New Roman" w:hAnsi="Arial" w:cs="Arial"/>
                <w:b/>
                <w:bCs/>
                <w:sz w:val="20"/>
                <w:lang w:eastAsia="pt-BR"/>
              </w:rPr>
            </w:pPr>
            <w:r w:rsidRPr="00556878">
              <w:rPr>
                <w:rFonts w:ascii="Arial" w:eastAsia="Times New Roman" w:hAnsi="Arial" w:cs="Arial"/>
                <w:b/>
                <w:bCs/>
                <w:sz w:val="20"/>
                <w:lang w:eastAsia="pt-BR"/>
              </w:rPr>
              <w:t>-</w:t>
            </w:r>
          </w:p>
        </w:tc>
        <w:tc>
          <w:tcPr>
            <w:tcW w:w="842" w:type="pct"/>
            <w:gridSpan w:val="2"/>
            <w:tcBorders>
              <w:top w:val="single" w:sz="4" w:space="0" w:color="1EAA7A"/>
              <w:left w:val="nil"/>
              <w:bottom w:val="single" w:sz="4" w:space="0" w:color="1EAA7A"/>
              <w:right w:val="nil"/>
            </w:tcBorders>
            <w:shd w:val="clear" w:color="000000" w:fill="FFFFFF"/>
            <w:noWrap/>
            <w:vAlign w:val="center"/>
            <w:hideMark/>
          </w:tcPr>
          <w:p w14:paraId="161C873A" w14:textId="77777777" w:rsidR="00A93B90" w:rsidRPr="00556878" w:rsidRDefault="00A93B90" w:rsidP="006F6251">
            <w:pPr>
              <w:spacing w:before="0" w:line="276" w:lineRule="auto"/>
              <w:ind w:left="-57" w:firstLine="0"/>
              <w:jc w:val="right"/>
              <w:rPr>
                <w:rFonts w:ascii="Arial" w:eastAsia="Times New Roman" w:hAnsi="Arial" w:cs="Arial"/>
                <w:b/>
                <w:bCs/>
                <w:sz w:val="20"/>
                <w:lang w:eastAsia="pt-BR"/>
              </w:rPr>
            </w:pPr>
            <w:r w:rsidRPr="00556878">
              <w:rPr>
                <w:rFonts w:ascii="Arial" w:eastAsia="Times New Roman" w:hAnsi="Arial" w:cs="Arial"/>
                <w:b/>
                <w:bCs/>
                <w:sz w:val="20"/>
                <w:lang w:eastAsia="pt-BR"/>
              </w:rPr>
              <w:t>-</w:t>
            </w:r>
          </w:p>
        </w:tc>
        <w:tc>
          <w:tcPr>
            <w:tcW w:w="925" w:type="pct"/>
            <w:gridSpan w:val="2"/>
            <w:tcBorders>
              <w:top w:val="single" w:sz="4" w:space="0" w:color="1EAA7A"/>
              <w:left w:val="nil"/>
              <w:bottom w:val="single" w:sz="4" w:space="0" w:color="1EAA7A"/>
              <w:right w:val="nil"/>
            </w:tcBorders>
            <w:shd w:val="clear" w:color="000000" w:fill="FFFFFF"/>
            <w:noWrap/>
            <w:vAlign w:val="center"/>
            <w:hideMark/>
          </w:tcPr>
          <w:p w14:paraId="5F7C8C04" w14:textId="77777777" w:rsidR="00A93B90" w:rsidRPr="00556878" w:rsidRDefault="00A93B90" w:rsidP="006F6251">
            <w:pPr>
              <w:spacing w:before="0" w:line="276" w:lineRule="auto"/>
              <w:ind w:left="-57" w:firstLine="0"/>
              <w:jc w:val="right"/>
              <w:rPr>
                <w:rFonts w:ascii="Arial" w:eastAsia="Times New Roman" w:hAnsi="Arial" w:cs="Arial"/>
                <w:b/>
                <w:bCs/>
                <w:sz w:val="20"/>
                <w:lang w:eastAsia="pt-BR"/>
              </w:rPr>
            </w:pPr>
            <w:r w:rsidRPr="00556878">
              <w:rPr>
                <w:rFonts w:ascii="Arial" w:eastAsia="Times New Roman" w:hAnsi="Arial" w:cs="Arial"/>
                <w:b/>
                <w:bCs/>
                <w:sz w:val="20"/>
                <w:lang w:eastAsia="pt-BR"/>
              </w:rPr>
              <w:t>-</w:t>
            </w:r>
          </w:p>
        </w:tc>
      </w:tr>
      <w:tr w:rsidR="006F6251" w:rsidRPr="00556878" w14:paraId="32D636BF" w14:textId="77777777" w:rsidTr="00EC3D5F">
        <w:trPr>
          <w:trHeight w:val="176"/>
        </w:trPr>
        <w:tc>
          <w:tcPr>
            <w:tcW w:w="1612" w:type="pct"/>
            <w:gridSpan w:val="3"/>
            <w:tcBorders>
              <w:top w:val="nil"/>
              <w:left w:val="nil"/>
              <w:bottom w:val="single" w:sz="4" w:space="0" w:color="1EAA7A"/>
              <w:right w:val="nil"/>
            </w:tcBorders>
            <w:shd w:val="clear" w:color="000000" w:fill="E6F1EB"/>
            <w:noWrap/>
            <w:vAlign w:val="center"/>
            <w:hideMark/>
          </w:tcPr>
          <w:p w14:paraId="52DBAC3F" w14:textId="77777777" w:rsidR="00A93B90" w:rsidRPr="00556878" w:rsidRDefault="00A93B90" w:rsidP="006F6251">
            <w:pPr>
              <w:spacing w:before="0" w:line="276" w:lineRule="auto"/>
              <w:ind w:right="-57" w:firstLine="0"/>
              <w:jc w:val="left"/>
              <w:rPr>
                <w:rFonts w:ascii="Arial" w:eastAsia="Times New Roman" w:hAnsi="Arial" w:cs="Arial"/>
                <w:b/>
                <w:bCs/>
                <w:sz w:val="20"/>
                <w:lang w:eastAsia="pt-BR"/>
              </w:rPr>
            </w:pPr>
            <w:r w:rsidRPr="00556878">
              <w:rPr>
                <w:rFonts w:ascii="Arial" w:eastAsia="Times New Roman" w:hAnsi="Arial" w:cs="Arial"/>
                <w:b/>
                <w:bCs/>
                <w:sz w:val="20"/>
                <w:lang w:eastAsia="pt-BR"/>
              </w:rPr>
              <w:t xml:space="preserve">   Outras Receitas Correntes</w:t>
            </w:r>
          </w:p>
        </w:tc>
        <w:tc>
          <w:tcPr>
            <w:tcW w:w="848" w:type="pct"/>
            <w:gridSpan w:val="5"/>
            <w:tcBorders>
              <w:top w:val="nil"/>
              <w:left w:val="nil"/>
              <w:bottom w:val="single" w:sz="4" w:space="0" w:color="1EAA7A"/>
              <w:right w:val="nil"/>
            </w:tcBorders>
            <w:shd w:val="clear" w:color="000000" w:fill="E6F1EB"/>
            <w:noWrap/>
            <w:vAlign w:val="center"/>
            <w:hideMark/>
          </w:tcPr>
          <w:p w14:paraId="506BD663" w14:textId="77777777" w:rsidR="00A93B90" w:rsidRPr="00556878" w:rsidRDefault="00A93B90" w:rsidP="006F6251">
            <w:pPr>
              <w:spacing w:before="0" w:line="276" w:lineRule="auto"/>
              <w:ind w:left="-57" w:firstLine="0"/>
              <w:jc w:val="right"/>
              <w:rPr>
                <w:rFonts w:ascii="Arial" w:eastAsia="Times New Roman" w:hAnsi="Arial" w:cs="Arial"/>
                <w:b/>
                <w:bCs/>
                <w:sz w:val="20"/>
                <w:lang w:eastAsia="pt-BR"/>
              </w:rPr>
            </w:pPr>
            <w:r w:rsidRPr="00556878">
              <w:rPr>
                <w:rFonts w:ascii="Arial" w:eastAsia="Times New Roman" w:hAnsi="Arial" w:cs="Arial"/>
                <w:b/>
                <w:bCs/>
                <w:sz w:val="20"/>
                <w:lang w:eastAsia="pt-BR"/>
              </w:rPr>
              <w:t>6.765,00</w:t>
            </w:r>
          </w:p>
        </w:tc>
        <w:tc>
          <w:tcPr>
            <w:tcW w:w="773" w:type="pct"/>
            <w:gridSpan w:val="2"/>
            <w:tcBorders>
              <w:top w:val="nil"/>
              <w:left w:val="nil"/>
              <w:bottom w:val="single" w:sz="4" w:space="0" w:color="1EAA7A"/>
              <w:right w:val="nil"/>
            </w:tcBorders>
            <w:shd w:val="clear" w:color="000000" w:fill="E6F1EB"/>
            <w:noWrap/>
            <w:vAlign w:val="center"/>
            <w:hideMark/>
          </w:tcPr>
          <w:p w14:paraId="540C6436" w14:textId="77777777" w:rsidR="00A93B90" w:rsidRPr="00556878" w:rsidRDefault="00A93B90" w:rsidP="006F6251">
            <w:pPr>
              <w:spacing w:before="0" w:line="276" w:lineRule="auto"/>
              <w:ind w:left="-57" w:firstLine="0"/>
              <w:jc w:val="right"/>
              <w:rPr>
                <w:rFonts w:ascii="Arial" w:eastAsia="Times New Roman" w:hAnsi="Arial" w:cs="Arial"/>
                <w:b/>
                <w:bCs/>
                <w:sz w:val="20"/>
                <w:lang w:eastAsia="pt-BR"/>
              </w:rPr>
            </w:pPr>
            <w:r w:rsidRPr="00556878">
              <w:rPr>
                <w:rFonts w:ascii="Arial" w:eastAsia="Times New Roman" w:hAnsi="Arial" w:cs="Arial"/>
                <w:b/>
                <w:bCs/>
                <w:sz w:val="20"/>
                <w:lang w:eastAsia="pt-BR"/>
              </w:rPr>
              <w:t>6.765,00</w:t>
            </w:r>
          </w:p>
        </w:tc>
        <w:tc>
          <w:tcPr>
            <w:tcW w:w="842" w:type="pct"/>
            <w:gridSpan w:val="2"/>
            <w:tcBorders>
              <w:top w:val="nil"/>
              <w:left w:val="nil"/>
              <w:bottom w:val="single" w:sz="4" w:space="0" w:color="1EAA7A"/>
              <w:right w:val="nil"/>
            </w:tcBorders>
            <w:shd w:val="clear" w:color="000000" w:fill="E6F1EB"/>
            <w:noWrap/>
            <w:vAlign w:val="center"/>
            <w:hideMark/>
          </w:tcPr>
          <w:p w14:paraId="7A6D5A0F" w14:textId="77777777" w:rsidR="00A93B90" w:rsidRPr="00556878" w:rsidRDefault="00A93B90" w:rsidP="006F6251">
            <w:pPr>
              <w:spacing w:before="0" w:line="276" w:lineRule="auto"/>
              <w:ind w:left="-57" w:firstLine="0"/>
              <w:jc w:val="right"/>
              <w:rPr>
                <w:rFonts w:ascii="Arial" w:eastAsia="Times New Roman" w:hAnsi="Arial" w:cs="Arial"/>
                <w:b/>
                <w:bCs/>
                <w:sz w:val="20"/>
                <w:lang w:eastAsia="pt-BR"/>
              </w:rPr>
            </w:pPr>
            <w:r w:rsidRPr="00556878">
              <w:rPr>
                <w:rFonts w:ascii="Arial" w:eastAsia="Times New Roman" w:hAnsi="Arial" w:cs="Arial"/>
                <w:b/>
                <w:bCs/>
                <w:sz w:val="20"/>
                <w:lang w:eastAsia="pt-BR"/>
              </w:rPr>
              <w:t>201.128,36</w:t>
            </w:r>
          </w:p>
        </w:tc>
        <w:tc>
          <w:tcPr>
            <w:tcW w:w="925" w:type="pct"/>
            <w:gridSpan w:val="2"/>
            <w:tcBorders>
              <w:top w:val="nil"/>
              <w:left w:val="nil"/>
              <w:bottom w:val="single" w:sz="4" w:space="0" w:color="1EAA7A"/>
              <w:right w:val="nil"/>
            </w:tcBorders>
            <w:shd w:val="clear" w:color="000000" w:fill="E6F1EB"/>
            <w:noWrap/>
            <w:vAlign w:val="center"/>
            <w:hideMark/>
          </w:tcPr>
          <w:p w14:paraId="5024E79C" w14:textId="77777777" w:rsidR="00A93B90" w:rsidRPr="00556878" w:rsidRDefault="00A93B90" w:rsidP="006F6251">
            <w:pPr>
              <w:spacing w:before="0" w:line="276" w:lineRule="auto"/>
              <w:ind w:left="-57" w:firstLine="0"/>
              <w:jc w:val="right"/>
              <w:rPr>
                <w:rFonts w:ascii="Arial" w:eastAsia="Times New Roman" w:hAnsi="Arial" w:cs="Arial"/>
                <w:b/>
                <w:bCs/>
                <w:sz w:val="20"/>
                <w:lang w:eastAsia="pt-BR"/>
              </w:rPr>
            </w:pPr>
            <w:r w:rsidRPr="00556878">
              <w:rPr>
                <w:rFonts w:ascii="Arial" w:eastAsia="Times New Roman" w:hAnsi="Arial" w:cs="Arial"/>
                <w:b/>
                <w:bCs/>
                <w:sz w:val="20"/>
                <w:lang w:eastAsia="pt-BR"/>
              </w:rPr>
              <w:t>194.363,36</w:t>
            </w:r>
          </w:p>
        </w:tc>
      </w:tr>
      <w:tr w:rsidR="006F6251" w:rsidRPr="00556878" w14:paraId="7377997E" w14:textId="77777777" w:rsidTr="00EC3D5F">
        <w:trPr>
          <w:trHeight w:val="176"/>
        </w:trPr>
        <w:tc>
          <w:tcPr>
            <w:tcW w:w="1612" w:type="pct"/>
            <w:gridSpan w:val="3"/>
            <w:tcBorders>
              <w:top w:val="nil"/>
              <w:left w:val="nil"/>
              <w:bottom w:val="single" w:sz="4" w:space="0" w:color="1EAA7A"/>
              <w:right w:val="nil"/>
            </w:tcBorders>
            <w:shd w:val="clear" w:color="000000" w:fill="FFFFFF"/>
            <w:noWrap/>
            <w:vAlign w:val="center"/>
            <w:hideMark/>
          </w:tcPr>
          <w:p w14:paraId="5EFF0684" w14:textId="77777777" w:rsidR="00A93B90" w:rsidRPr="00556878" w:rsidRDefault="00A93B90" w:rsidP="006F6251">
            <w:pPr>
              <w:spacing w:before="0" w:line="276" w:lineRule="auto"/>
              <w:ind w:left="238" w:right="-57" w:firstLine="0"/>
              <w:jc w:val="left"/>
              <w:rPr>
                <w:rFonts w:ascii="Arial" w:eastAsia="Times New Roman" w:hAnsi="Arial" w:cs="Arial"/>
                <w:sz w:val="20"/>
                <w:lang w:eastAsia="pt-BR"/>
              </w:rPr>
            </w:pPr>
            <w:r w:rsidRPr="00556878">
              <w:rPr>
                <w:rFonts w:ascii="Arial" w:eastAsia="Times New Roman" w:hAnsi="Arial" w:cs="Arial"/>
                <w:sz w:val="20"/>
                <w:lang w:eastAsia="pt-BR"/>
              </w:rPr>
              <w:t xml:space="preserve">      Multas Administrativas, Contratuais e</w:t>
            </w:r>
            <w:r w:rsidRPr="00556878">
              <w:rPr>
                <w:rFonts w:ascii="Arial" w:eastAsia="Times New Roman" w:hAnsi="Arial" w:cs="Arial"/>
                <w:sz w:val="20"/>
                <w:lang w:eastAsia="pt-BR"/>
              </w:rPr>
              <w:br/>
              <w:t>Judiciais</w:t>
            </w:r>
          </w:p>
        </w:tc>
        <w:tc>
          <w:tcPr>
            <w:tcW w:w="848" w:type="pct"/>
            <w:gridSpan w:val="5"/>
            <w:tcBorders>
              <w:top w:val="nil"/>
              <w:left w:val="nil"/>
              <w:bottom w:val="single" w:sz="4" w:space="0" w:color="1EAA7A"/>
              <w:right w:val="nil"/>
            </w:tcBorders>
            <w:shd w:val="clear" w:color="000000" w:fill="FFFFFF"/>
            <w:noWrap/>
            <w:vAlign w:val="center"/>
            <w:hideMark/>
          </w:tcPr>
          <w:p w14:paraId="78A9DA94" w14:textId="77777777" w:rsidR="00A93B90" w:rsidRPr="00556878" w:rsidRDefault="00A93B90" w:rsidP="006F6251">
            <w:pPr>
              <w:spacing w:before="0" w:line="276" w:lineRule="auto"/>
              <w:ind w:left="-57" w:firstLine="0"/>
              <w:jc w:val="right"/>
              <w:rPr>
                <w:rFonts w:ascii="Arial" w:eastAsia="Times New Roman" w:hAnsi="Arial" w:cs="Arial"/>
                <w:bCs/>
                <w:sz w:val="20"/>
                <w:lang w:eastAsia="pt-BR"/>
              </w:rPr>
            </w:pPr>
            <w:r w:rsidRPr="00556878">
              <w:rPr>
                <w:rFonts w:ascii="Arial" w:eastAsia="Times New Roman" w:hAnsi="Arial" w:cs="Arial"/>
                <w:bCs/>
                <w:sz w:val="20"/>
                <w:lang w:eastAsia="pt-BR"/>
              </w:rPr>
              <w:t>6.765,00</w:t>
            </w:r>
          </w:p>
        </w:tc>
        <w:tc>
          <w:tcPr>
            <w:tcW w:w="773" w:type="pct"/>
            <w:gridSpan w:val="2"/>
            <w:tcBorders>
              <w:top w:val="nil"/>
              <w:left w:val="nil"/>
              <w:bottom w:val="single" w:sz="4" w:space="0" w:color="1EAA7A"/>
              <w:right w:val="nil"/>
            </w:tcBorders>
            <w:shd w:val="clear" w:color="000000" w:fill="FFFFFF"/>
            <w:noWrap/>
            <w:vAlign w:val="center"/>
            <w:hideMark/>
          </w:tcPr>
          <w:p w14:paraId="27335DCC" w14:textId="77777777" w:rsidR="00A93B90" w:rsidRPr="00556878" w:rsidRDefault="00A93B90" w:rsidP="006F6251">
            <w:pPr>
              <w:spacing w:before="0" w:line="276" w:lineRule="auto"/>
              <w:ind w:left="-57" w:firstLine="0"/>
              <w:jc w:val="right"/>
              <w:rPr>
                <w:rFonts w:ascii="Arial" w:eastAsia="Times New Roman" w:hAnsi="Arial" w:cs="Arial"/>
                <w:bCs/>
                <w:sz w:val="20"/>
                <w:lang w:eastAsia="pt-BR"/>
              </w:rPr>
            </w:pPr>
            <w:r w:rsidRPr="00556878">
              <w:rPr>
                <w:rFonts w:ascii="Arial" w:eastAsia="Times New Roman" w:hAnsi="Arial" w:cs="Arial"/>
                <w:bCs/>
                <w:sz w:val="20"/>
                <w:lang w:eastAsia="pt-BR"/>
              </w:rPr>
              <w:t>6.765,00</w:t>
            </w:r>
          </w:p>
        </w:tc>
        <w:tc>
          <w:tcPr>
            <w:tcW w:w="842" w:type="pct"/>
            <w:gridSpan w:val="2"/>
            <w:tcBorders>
              <w:top w:val="nil"/>
              <w:left w:val="nil"/>
              <w:bottom w:val="single" w:sz="4" w:space="0" w:color="1EAA7A"/>
              <w:right w:val="nil"/>
            </w:tcBorders>
            <w:shd w:val="clear" w:color="000000" w:fill="FFFFFF"/>
            <w:noWrap/>
            <w:vAlign w:val="center"/>
            <w:hideMark/>
          </w:tcPr>
          <w:p w14:paraId="78A222AA" w14:textId="77777777" w:rsidR="00A93B90" w:rsidRPr="00556878" w:rsidRDefault="00A93B90" w:rsidP="006F6251">
            <w:pPr>
              <w:spacing w:before="0" w:line="276" w:lineRule="auto"/>
              <w:ind w:left="-57" w:firstLine="0"/>
              <w:jc w:val="right"/>
              <w:rPr>
                <w:rFonts w:ascii="Arial" w:eastAsia="Times New Roman" w:hAnsi="Arial" w:cs="Arial"/>
                <w:bCs/>
                <w:sz w:val="20"/>
                <w:lang w:eastAsia="pt-BR"/>
              </w:rPr>
            </w:pPr>
            <w:r w:rsidRPr="00556878">
              <w:rPr>
                <w:rFonts w:ascii="Arial" w:eastAsia="Times New Roman" w:hAnsi="Arial" w:cs="Arial"/>
                <w:bCs/>
                <w:sz w:val="20"/>
                <w:lang w:eastAsia="pt-BR"/>
              </w:rPr>
              <w:t>18,32</w:t>
            </w:r>
          </w:p>
        </w:tc>
        <w:tc>
          <w:tcPr>
            <w:tcW w:w="925" w:type="pct"/>
            <w:gridSpan w:val="2"/>
            <w:tcBorders>
              <w:top w:val="nil"/>
              <w:left w:val="nil"/>
              <w:bottom w:val="single" w:sz="4" w:space="0" w:color="1EAA7A"/>
              <w:right w:val="nil"/>
            </w:tcBorders>
            <w:shd w:val="clear" w:color="000000" w:fill="FFFFFF"/>
            <w:noWrap/>
            <w:vAlign w:val="center"/>
            <w:hideMark/>
          </w:tcPr>
          <w:p w14:paraId="7F18BF80" w14:textId="77777777" w:rsidR="00A93B90" w:rsidRPr="00556878" w:rsidRDefault="00A93B90" w:rsidP="006F6251">
            <w:pPr>
              <w:spacing w:before="0" w:line="276" w:lineRule="auto"/>
              <w:ind w:left="-57" w:firstLine="0"/>
              <w:jc w:val="right"/>
              <w:rPr>
                <w:rFonts w:ascii="Arial" w:eastAsia="Times New Roman" w:hAnsi="Arial" w:cs="Arial"/>
                <w:bCs/>
                <w:sz w:val="20"/>
                <w:lang w:eastAsia="pt-BR"/>
              </w:rPr>
            </w:pPr>
            <w:r w:rsidRPr="00556878">
              <w:rPr>
                <w:rFonts w:ascii="Arial" w:eastAsia="Times New Roman" w:hAnsi="Arial" w:cs="Arial"/>
                <w:bCs/>
                <w:sz w:val="20"/>
                <w:lang w:eastAsia="pt-BR"/>
              </w:rPr>
              <w:t>-6.746,68</w:t>
            </w:r>
          </w:p>
        </w:tc>
      </w:tr>
      <w:tr w:rsidR="006F6251" w:rsidRPr="00556878" w14:paraId="0ADBAD2B" w14:textId="77777777" w:rsidTr="00EC3D5F">
        <w:trPr>
          <w:trHeight w:val="176"/>
        </w:trPr>
        <w:tc>
          <w:tcPr>
            <w:tcW w:w="1612" w:type="pct"/>
            <w:gridSpan w:val="3"/>
            <w:tcBorders>
              <w:top w:val="nil"/>
              <w:left w:val="nil"/>
              <w:bottom w:val="single" w:sz="4" w:space="0" w:color="1EAA7A"/>
              <w:right w:val="nil"/>
            </w:tcBorders>
            <w:shd w:val="clear" w:color="000000" w:fill="E6F1EB"/>
            <w:noWrap/>
            <w:vAlign w:val="center"/>
            <w:hideMark/>
          </w:tcPr>
          <w:p w14:paraId="4E486AB0" w14:textId="77777777" w:rsidR="00A93B90" w:rsidRPr="00556878" w:rsidRDefault="00A93B90" w:rsidP="006F6251">
            <w:pPr>
              <w:spacing w:before="0" w:line="276" w:lineRule="auto"/>
              <w:ind w:left="238" w:right="-57" w:firstLine="0"/>
              <w:jc w:val="left"/>
              <w:rPr>
                <w:rFonts w:ascii="Arial" w:eastAsia="Times New Roman" w:hAnsi="Arial" w:cs="Arial"/>
                <w:sz w:val="20"/>
                <w:lang w:eastAsia="pt-BR"/>
              </w:rPr>
            </w:pPr>
            <w:r w:rsidRPr="00556878">
              <w:rPr>
                <w:rFonts w:ascii="Arial" w:eastAsia="Times New Roman" w:hAnsi="Arial" w:cs="Arial"/>
                <w:sz w:val="20"/>
                <w:lang w:eastAsia="pt-BR"/>
              </w:rPr>
              <w:t xml:space="preserve">      Indenizações, Restituições e Ressarcimentos</w:t>
            </w:r>
          </w:p>
        </w:tc>
        <w:tc>
          <w:tcPr>
            <w:tcW w:w="848" w:type="pct"/>
            <w:gridSpan w:val="5"/>
            <w:tcBorders>
              <w:top w:val="nil"/>
              <w:left w:val="nil"/>
              <w:bottom w:val="single" w:sz="4" w:space="0" w:color="1EAA7A"/>
              <w:right w:val="nil"/>
            </w:tcBorders>
            <w:shd w:val="clear" w:color="000000" w:fill="E6F1EB"/>
            <w:noWrap/>
            <w:vAlign w:val="center"/>
            <w:hideMark/>
          </w:tcPr>
          <w:p w14:paraId="4B31BBC7" w14:textId="77777777" w:rsidR="00A93B90" w:rsidRPr="00556878" w:rsidRDefault="00A93B90" w:rsidP="006F6251">
            <w:pPr>
              <w:spacing w:before="0" w:line="276" w:lineRule="auto"/>
              <w:ind w:left="-57" w:firstLine="0"/>
              <w:jc w:val="right"/>
              <w:rPr>
                <w:rFonts w:ascii="Arial" w:eastAsia="Times New Roman" w:hAnsi="Arial" w:cs="Arial"/>
                <w:bCs/>
                <w:sz w:val="20"/>
                <w:lang w:eastAsia="pt-BR"/>
              </w:rPr>
            </w:pPr>
            <w:r w:rsidRPr="00556878">
              <w:rPr>
                <w:rFonts w:ascii="Arial" w:eastAsia="Times New Roman" w:hAnsi="Arial" w:cs="Arial"/>
                <w:bCs/>
                <w:sz w:val="20"/>
                <w:lang w:eastAsia="pt-BR"/>
              </w:rPr>
              <w:t>-</w:t>
            </w:r>
          </w:p>
        </w:tc>
        <w:tc>
          <w:tcPr>
            <w:tcW w:w="773" w:type="pct"/>
            <w:gridSpan w:val="2"/>
            <w:tcBorders>
              <w:top w:val="nil"/>
              <w:left w:val="nil"/>
              <w:bottom w:val="single" w:sz="4" w:space="0" w:color="1EAA7A"/>
              <w:right w:val="nil"/>
            </w:tcBorders>
            <w:shd w:val="clear" w:color="000000" w:fill="E6F1EB"/>
            <w:noWrap/>
            <w:vAlign w:val="center"/>
            <w:hideMark/>
          </w:tcPr>
          <w:p w14:paraId="4DFD92F7" w14:textId="77777777" w:rsidR="00A93B90" w:rsidRPr="00556878" w:rsidRDefault="00A93B90" w:rsidP="006F6251">
            <w:pPr>
              <w:spacing w:before="0" w:line="276" w:lineRule="auto"/>
              <w:ind w:left="-57" w:firstLine="0"/>
              <w:jc w:val="right"/>
              <w:rPr>
                <w:rFonts w:ascii="Arial" w:eastAsia="Times New Roman" w:hAnsi="Arial" w:cs="Arial"/>
                <w:bCs/>
                <w:sz w:val="20"/>
                <w:lang w:eastAsia="pt-BR"/>
              </w:rPr>
            </w:pPr>
            <w:r w:rsidRPr="00556878">
              <w:rPr>
                <w:rFonts w:ascii="Arial" w:eastAsia="Times New Roman" w:hAnsi="Arial" w:cs="Arial"/>
                <w:bCs/>
                <w:sz w:val="20"/>
                <w:lang w:eastAsia="pt-BR"/>
              </w:rPr>
              <w:t>-</w:t>
            </w:r>
          </w:p>
        </w:tc>
        <w:tc>
          <w:tcPr>
            <w:tcW w:w="842" w:type="pct"/>
            <w:gridSpan w:val="2"/>
            <w:tcBorders>
              <w:top w:val="nil"/>
              <w:left w:val="nil"/>
              <w:bottom w:val="single" w:sz="4" w:space="0" w:color="1EAA7A"/>
              <w:right w:val="nil"/>
            </w:tcBorders>
            <w:shd w:val="clear" w:color="000000" w:fill="E6F1EB"/>
            <w:noWrap/>
            <w:vAlign w:val="center"/>
            <w:hideMark/>
          </w:tcPr>
          <w:p w14:paraId="13FBE71F" w14:textId="77777777" w:rsidR="00A93B90" w:rsidRPr="00556878" w:rsidRDefault="00A93B90" w:rsidP="006F6251">
            <w:pPr>
              <w:spacing w:before="0" w:line="276" w:lineRule="auto"/>
              <w:ind w:left="-57" w:firstLine="0"/>
              <w:jc w:val="right"/>
              <w:rPr>
                <w:rFonts w:ascii="Arial" w:eastAsia="Times New Roman" w:hAnsi="Arial" w:cs="Arial"/>
                <w:bCs/>
                <w:sz w:val="20"/>
                <w:lang w:eastAsia="pt-BR"/>
              </w:rPr>
            </w:pPr>
            <w:r w:rsidRPr="00556878">
              <w:rPr>
                <w:rFonts w:ascii="Arial" w:eastAsia="Times New Roman" w:hAnsi="Arial" w:cs="Arial"/>
                <w:bCs/>
                <w:sz w:val="20"/>
                <w:lang w:eastAsia="pt-BR"/>
              </w:rPr>
              <w:t>201.110,04</w:t>
            </w:r>
          </w:p>
        </w:tc>
        <w:tc>
          <w:tcPr>
            <w:tcW w:w="925" w:type="pct"/>
            <w:gridSpan w:val="2"/>
            <w:tcBorders>
              <w:top w:val="nil"/>
              <w:left w:val="nil"/>
              <w:bottom w:val="single" w:sz="4" w:space="0" w:color="1EAA7A"/>
              <w:right w:val="nil"/>
            </w:tcBorders>
            <w:shd w:val="clear" w:color="000000" w:fill="E6F1EB"/>
            <w:noWrap/>
            <w:vAlign w:val="center"/>
            <w:hideMark/>
          </w:tcPr>
          <w:p w14:paraId="41DE5E7D" w14:textId="77777777" w:rsidR="00A93B90" w:rsidRPr="00556878" w:rsidRDefault="00A93B90" w:rsidP="006F6251">
            <w:pPr>
              <w:spacing w:before="0" w:line="276" w:lineRule="auto"/>
              <w:ind w:left="-57" w:firstLine="0"/>
              <w:jc w:val="right"/>
              <w:rPr>
                <w:rFonts w:ascii="Arial" w:eastAsia="Times New Roman" w:hAnsi="Arial" w:cs="Arial"/>
                <w:bCs/>
                <w:sz w:val="20"/>
                <w:lang w:eastAsia="pt-BR"/>
              </w:rPr>
            </w:pPr>
            <w:r w:rsidRPr="00556878">
              <w:rPr>
                <w:rFonts w:ascii="Arial" w:eastAsia="Times New Roman" w:hAnsi="Arial" w:cs="Arial"/>
                <w:bCs/>
                <w:sz w:val="20"/>
                <w:lang w:eastAsia="pt-BR"/>
              </w:rPr>
              <w:t>201.110,04</w:t>
            </w:r>
          </w:p>
        </w:tc>
      </w:tr>
      <w:tr w:rsidR="006F6251" w:rsidRPr="00556878" w14:paraId="286F3476" w14:textId="77777777" w:rsidTr="00EC3D5F">
        <w:trPr>
          <w:trHeight w:val="176"/>
        </w:trPr>
        <w:tc>
          <w:tcPr>
            <w:tcW w:w="1612" w:type="pct"/>
            <w:gridSpan w:val="3"/>
            <w:tcBorders>
              <w:top w:val="nil"/>
              <w:left w:val="nil"/>
              <w:bottom w:val="single" w:sz="4" w:space="0" w:color="1EAA7A"/>
              <w:right w:val="nil"/>
            </w:tcBorders>
            <w:shd w:val="clear" w:color="000000" w:fill="FFFFFF"/>
            <w:noWrap/>
            <w:vAlign w:val="center"/>
            <w:hideMark/>
          </w:tcPr>
          <w:p w14:paraId="288EF03D" w14:textId="77777777" w:rsidR="00A93B90" w:rsidRPr="00556878" w:rsidRDefault="00A93B90" w:rsidP="006F6251">
            <w:pPr>
              <w:spacing w:before="0" w:line="276" w:lineRule="auto"/>
              <w:ind w:left="238" w:right="-57" w:firstLine="0"/>
              <w:jc w:val="left"/>
              <w:rPr>
                <w:rFonts w:ascii="Arial" w:eastAsia="Times New Roman" w:hAnsi="Arial" w:cs="Arial"/>
                <w:sz w:val="20"/>
                <w:lang w:eastAsia="pt-BR"/>
              </w:rPr>
            </w:pPr>
            <w:r w:rsidRPr="00556878">
              <w:rPr>
                <w:rFonts w:ascii="Arial" w:eastAsia="Times New Roman" w:hAnsi="Arial" w:cs="Arial"/>
                <w:sz w:val="20"/>
                <w:lang w:eastAsia="pt-BR"/>
              </w:rPr>
              <w:t xml:space="preserve">      Bens, Direitos e Valores Incorporados </w:t>
            </w:r>
            <w:r w:rsidRPr="00556878">
              <w:rPr>
                <w:rFonts w:ascii="Arial" w:eastAsia="Times New Roman" w:hAnsi="Arial" w:cs="Arial"/>
                <w:sz w:val="20"/>
                <w:lang w:eastAsia="pt-BR"/>
              </w:rPr>
              <w:br/>
              <w:t>ao Patrimônio Público</w:t>
            </w:r>
          </w:p>
        </w:tc>
        <w:tc>
          <w:tcPr>
            <w:tcW w:w="848" w:type="pct"/>
            <w:gridSpan w:val="5"/>
            <w:tcBorders>
              <w:top w:val="nil"/>
              <w:left w:val="nil"/>
              <w:bottom w:val="single" w:sz="4" w:space="0" w:color="1EAA7A"/>
              <w:right w:val="nil"/>
            </w:tcBorders>
            <w:shd w:val="clear" w:color="000000" w:fill="FFFFFF"/>
            <w:noWrap/>
            <w:vAlign w:val="center"/>
            <w:hideMark/>
          </w:tcPr>
          <w:p w14:paraId="0EA30EAF" w14:textId="77777777" w:rsidR="00A93B90" w:rsidRPr="00556878" w:rsidRDefault="00A93B90" w:rsidP="006F6251">
            <w:pPr>
              <w:spacing w:before="0" w:line="276" w:lineRule="auto"/>
              <w:ind w:left="-57" w:firstLine="0"/>
              <w:jc w:val="right"/>
              <w:rPr>
                <w:rFonts w:ascii="Arial" w:eastAsia="Times New Roman" w:hAnsi="Arial" w:cs="Arial"/>
                <w:bCs/>
                <w:sz w:val="20"/>
                <w:lang w:eastAsia="pt-BR"/>
              </w:rPr>
            </w:pPr>
            <w:r w:rsidRPr="00556878">
              <w:rPr>
                <w:rFonts w:ascii="Arial" w:eastAsia="Times New Roman" w:hAnsi="Arial" w:cs="Arial"/>
                <w:bCs/>
                <w:sz w:val="20"/>
                <w:lang w:eastAsia="pt-BR"/>
              </w:rPr>
              <w:t>-</w:t>
            </w:r>
          </w:p>
        </w:tc>
        <w:tc>
          <w:tcPr>
            <w:tcW w:w="773" w:type="pct"/>
            <w:gridSpan w:val="2"/>
            <w:tcBorders>
              <w:top w:val="nil"/>
              <w:left w:val="nil"/>
              <w:bottom w:val="single" w:sz="4" w:space="0" w:color="1EAA7A"/>
              <w:right w:val="nil"/>
            </w:tcBorders>
            <w:shd w:val="clear" w:color="000000" w:fill="FFFFFF"/>
            <w:noWrap/>
            <w:vAlign w:val="center"/>
            <w:hideMark/>
          </w:tcPr>
          <w:p w14:paraId="2076FDBB" w14:textId="77777777" w:rsidR="00A93B90" w:rsidRPr="00556878" w:rsidRDefault="00A93B90" w:rsidP="006F6251">
            <w:pPr>
              <w:spacing w:before="0" w:line="276" w:lineRule="auto"/>
              <w:ind w:left="-57" w:firstLine="0"/>
              <w:jc w:val="right"/>
              <w:rPr>
                <w:rFonts w:ascii="Arial" w:eastAsia="Times New Roman" w:hAnsi="Arial" w:cs="Arial"/>
                <w:bCs/>
                <w:sz w:val="20"/>
                <w:lang w:eastAsia="pt-BR"/>
              </w:rPr>
            </w:pPr>
            <w:r w:rsidRPr="00556878">
              <w:rPr>
                <w:rFonts w:ascii="Arial" w:eastAsia="Times New Roman" w:hAnsi="Arial" w:cs="Arial"/>
                <w:bCs/>
                <w:sz w:val="20"/>
                <w:lang w:eastAsia="pt-BR"/>
              </w:rPr>
              <w:t>-</w:t>
            </w:r>
          </w:p>
        </w:tc>
        <w:tc>
          <w:tcPr>
            <w:tcW w:w="842" w:type="pct"/>
            <w:gridSpan w:val="2"/>
            <w:tcBorders>
              <w:top w:val="nil"/>
              <w:left w:val="nil"/>
              <w:bottom w:val="single" w:sz="4" w:space="0" w:color="1EAA7A"/>
              <w:right w:val="nil"/>
            </w:tcBorders>
            <w:shd w:val="clear" w:color="000000" w:fill="FFFFFF"/>
            <w:noWrap/>
            <w:vAlign w:val="center"/>
            <w:hideMark/>
          </w:tcPr>
          <w:p w14:paraId="0FF0C494" w14:textId="77777777" w:rsidR="00A93B90" w:rsidRPr="00556878" w:rsidRDefault="00A93B90" w:rsidP="006F6251">
            <w:pPr>
              <w:spacing w:before="0" w:line="276" w:lineRule="auto"/>
              <w:ind w:left="-57" w:firstLine="0"/>
              <w:jc w:val="right"/>
              <w:rPr>
                <w:rFonts w:ascii="Arial" w:eastAsia="Times New Roman" w:hAnsi="Arial" w:cs="Arial"/>
                <w:bCs/>
                <w:sz w:val="20"/>
                <w:lang w:eastAsia="pt-BR"/>
              </w:rPr>
            </w:pPr>
            <w:r w:rsidRPr="00556878">
              <w:rPr>
                <w:rFonts w:ascii="Arial" w:eastAsia="Times New Roman" w:hAnsi="Arial" w:cs="Arial"/>
                <w:bCs/>
                <w:sz w:val="20"/>
                <w:lang w:eastAsia="pt-BR"/>
              </w:rPr>
              <w:t>-</w:t>
            </w:r>
          </w:p>
        </w:tc>
        <w:tc>
          <w:tcPr>
            <w:tcW w:w="925" w:type="pct"/>
            <w:gridSpan w:val="2"/>
            <w:tcBorders>
              <w:top w:val="nil"/>
              <w:left w:val="nil"/>
              <w:bottom w:val="single" w:sz="4" w:space="0" w:color="1EAA7A"/>
              <w:right w:val="nil"/>
            </w:tcBorders>
            <w:shd w:val="clear" w:color="000000" w:fill="FFFFFF"/>
            <w:noWrap/>
            <w:vAlign w:val="center"/>
            <w:hideMark/>
          </w:tcPr>
          <w:p w14:paraId="22B22CD9" w14:textId="77777777" w:rsidR="00A93B90" w:rsidRPr="00556878" w:rsidRDefault="00A93B90" w:rsidP="006F6251">
            <w:pPr>
              <w:spacing w:before="0" w:line="276" w:lineRule="auto"/>
              <w:ind w:left="-57" w:firstLine="0"/>
              <w:jc w:val="right"/>
              <w:rPr>
                <w:rFonts w:ascii="Arial" w:eastAsia="Times New Roman" w:hAnsi="Arial" w:cs="Arial"/>
                <w:bCs/>
                <w:sz w:val="20"/>
                <w:lang w:eastAsia="pt-BR"/>
              </w:rPr>
            </w:pPr>
            <w:r w:rsidRPr="00556878">
              <w:rPr>
                <w:rFonts w:ascii="Arial" w:eastAsia="Times New Roman" w:hAnsi="Arial" w:cs="Arial"/>
                <w:bCs/>
                <w:sz w:val="20"/>
                <w:lang w:eastAsia="pt-BR"/>
              </w:rPr>
              <w:t>-</w:t>
            </w:r>
          </w:p>
        </w:tc>
      </w:tr>
      <w:tr w:rsidR="006F6251" w:rsidRPr="00556878" w14:paraId="1063D446" w14:textId="77777777" w:rsidTr="00EC3D5F">
        <w:trPr>
          <w:trHeight w:val="176"/>
        </w:trPr>
        <w:tc>
          <w:tcPr>
            <w:tcW w:w="1612" w:type="pct"/>
            <w:gridSpan w:val="3"/>
            <w:tcBorders>
              <w:top w:val="nil"/>
              <w:left w:val="nil"/>
              <w:bottom w:val="single" w:sz="4" w:space="0" w:color="1EAA7A"/>
              <w:right w:val="nil"/>
            </w:tcBorders>
            <w:shd w:val="clear" w:color="000000" w:fill="E6F1EB"/>
            <w:noWrap/>
            <w:vAlign w:val="center"/>
            <w:hideMark/>
          </w:tcPr>
          <w:p w14:paraId="4D3C4C1D" w14:textId="77777777" w:rsidR="00A93B90" w:rsidRPr="00556878" w:rsidRDefault="00A93B90" w:rsidP="006F6251">
            <w:pPr>
              <w:spacing w:before="0" w:line="276" w:lineRule="auto"/>
              <w:ind w:left="238" w:right="-57" w:firstLine="0"/>
              <w:jc w:val="left"/>
              <w:rPr>
                <w:rFonts w:ascii="Arial" w:eastAsia="Times New Roman" w:hAnsi="Arial" w:cs="Arial"/>
                <w:sz w:val="20"/>
                <w:lang w:eastAsia="pt-BR"/>
              </w:rPr>
            </w:pPr>
            <w:r w:rsidRPr="00556878">
              <w:rPr>
                <w:rFonts w:ascii="Arial" w:eastAsia="Times New Roman" w:hAnsi="Arial" w:cs="Arial"/>
                <w:sz w:val="20"/>
                <w:lang w:eastAsia="pt-BR"/>
              </w:rPr>
              <w:t xml:space="preserve">      Demais Receitas Correntes</w:t>
            </w:r>
          </w:p>
        </w:tc>
        <w:tc>
          <w:tcPr>
            <w:tcW w:w="848" w:type="pct"/>
            <w:gridSpan w:val="5"/>
            <w:tcBorders>
              <w:top w:val="nil"/>
              <w:left w:val="nil"/>
              <w:bottom w:val="single" w:sz="4" w:space="0" w:color="1EAA7A"/>
              <w:right w:val="nil"/>
            </w:tcBorders>
            <w:shd w:val="clear" w:color="000000" w:fill="E6F1EB"/>
            <w:noWrap/>
            <w:vAlign w:val="center"/>
            <w:hideMark/>
          </w:tcPr>
          <w:p w14:paraId="1D40C5AF" w14:textId="77777777" w:rsidR="00A93B90" w:rsidRPr="00556878" w:rsidRDefault="00A93B90" w:rsidP="006F6251">
            <w:pPr>
              <w:spacing w:before="0" w:line="276" w:lineRule="auto"/>
              <w:ind w:left="-57" w:firstLine="0"/>
              <w:jc w:val="right"/>
              <w:rPr>
                <w:rFonts w:ascii="Arial" w:eastAsia="Times New Roman" w:hAnsi="Arial" w:cs="Arial"/>
                <w:bCs/>
                <w:sz w:val="20"/>
                <w:lang w:eastAsia="pt-BR"/>
              </w:rPr>
            </w:pPr>
            <w:r w:rsidRPr="00556878">
              <w:rPr>
                <w:rFonts w:ascii="Arial" w:eastAsia="Times New Roman" w:hAnsi="Arial" w:cs="Arial"/>
                <w:bCs/>
                <w:sz w:val="20"/>
                <w:lang w:eastAsia="pt-BR"/>
              </w:rPr>
              <w:t>-</w:t>
            </w:r>
          </w:p>
        </w:tc>
        <w:tc>
          <w:tcPr>
            <w:tcW w:w="773" w:type="pct"/>
            <w:gridSpan w:val="2"/>
            <w:tcBorders>
              <w:top w:val="nil"/>
              <w:left w:val="nil"/>
              <w:bottom w:val="single" w:sz="4" w:space="0" w:color="1EAA7A"/>
              <w:right w:val="nil"/>
            </w:tcBorders>
            <w:shd w:val="clear" w:color="000000" w:fill="E6F1EB"/>
            <w:noWrap/>
            <w:vAlign w:val="center"/>
            <w:hideMark/>
          </w:tcPr>
          <w:p w14:paraId="58EC998C" w14:textId="77777777" w:rsidR="00A93B90" w:rsidRPr="00556878" w:rsidRDefault="00A93B90" w:rsidP="006F6251">
            <w:pPr>
              <w:spacing w:before="0" w:line="276" w:lineRule="auto"/>
              <w:ind w:left="-57" w:firstLine="0"/>
              <w:jc w:val="right"/>
              <w:rPr>
                <w:rFonts w:ascii="Arial" w:eastAsia="Times New Roman" w:hAnsi="Arial" w:cs="Arial"/>
                <w:bCs/>
                <w:sz w:val="20"/>
                <w:lang w:eastAsia="pt-BR"/>
              </w:rPr>
            </w:pPr>
            <w:r w:rsidRPr="00556878">
              <w:rPr>
                <w:rFonts w:ascii="Arial" w:eastAsia="Times New Roman" w:hAnsi="Arial" w:cs="Arial"/>
                <w:bCs/>
                <w:sz w:val="20"/>
                <w:lang w:eastAsia="pt-BR"/>
              </w:rPr>
              <w:t>-</w:t>
            </w:r>
          </w:p>
        </w:tc>
        <w:tc>
          <w:tcPr>
            <w:tcW w:w="842" w:type="pct"/>
            <w:gridSpan w:val="2"/>
            <w:tcBorders>
              <w:top w:val="nil"/>
              <w:left w:val="nil"/>
              <w:bottom w:val="single" w:sz="4" w:space="0" w:color="1EAA7A"/>
              <w:right w:val="nil"/>
            </w:tcBorders>
            <w:shd w:val="clear" w:color="000000" w:fill="E6F1EB"/>
            <w:noWrap/>
            <w:vAlign w:val="center"/>
            <w:hideMark/>
          </w:tcPr>
          <w:p w14:paraId="07CB7AF0" w14:textId="77777777" w:rsidR="00A93B90" w:rsidRPr="00556878" w:rsidRDefault="00A93B90" w:rsidP="006F6251">
            <w:pPr>
              <w:spacing w:before="0" w:line="276" w:lineRule="auto"/>
              <w:ind w:left="-57" w:firstLine="0"/>
              <w:jc w:val="right"/>
              <w:rPr>
                <w:rFonts w:ascii="Arial" w:eastAsia="Times New Roman" w:hAnsi="Arial" w:cs="Arial"/>
                <w:bCs/>
                <w:sz w:val="20"/>
                <w:lang w:eastAsia="pt-BR"/>
              </w:rPr>
            </w:pPr>
            <w:r w:rsidRPr="00556878">
              <w:rPr>
                <w:rFonts w:ascii="Arial" w:eastAsia="Times New Roman" w:hAnsi="Arial" w:cs="Arial"/>
                <w:bCs/>
                <w:sz w:val="20"/>
                <w:lang w:eastAsia="pt-BR"/>
              </w:rPr>
              <w:t>-</w:t>
            </w:r>
          </w:p>
        </w:tc>
        <w:tc>
          <w:tcPr>
            <w:tcW w:w="925" w:type="pct"/>
            <w:gridSpan w:val="2"/>
            <w:tcBorders>
              <w:top w:val="nil"/>
              <w:left w:val="nil"/>
              <w:bottom w:val="single" w:sz="4" w:space="0" w:color="1EAA7A"/>
              <w:right w:val="nil"/>
            </w:tcBorders>
            <w:shd w:val="clear" w:color="000000" w:fill="E6F1EB"/>
            <w:noWrap/>
            <w:vAlign w:val="center"/>
            <w:hideMark/>
          </w:tcPr>
          <w:p w14:paraId="2437EBF5" w14:textId="77777777" w:rsidR="00A93B90" w:rsidRPr="00556878" w:rsidRDefault="00A93B90" w:rsidP="006F6251">
            <w:pPr>
              <w:spacing w:before="0" w:line="276" w:lineRule="auto"/>
              <w:ind w:left="-57" w:firstLine="0"/>
              <w:jc w:val="right"/>
              <w:rPr>
                <w:rFonts w:ascii="Arial" w:eastAsia="Times New Roman" w:hAnsi="Arial" w:cs="Arial"/>
                <w:bCs/>
                <w:sz w:val="20"/>
                <w:lang w:eastAsia="pt-BR"/>
              </w:rPr>
            </w:pPr>
            <w:r w:rsidRPr="00556878">
              <w:rPr>
                <w:rFonts w:ascii="Arial" w:eastAsia="Times New Roman" w:hAnsi="Arial" w:cs="Arial"/>
                <w:bCs/>
                <w:sz w:val="20"/>
                <w:lang w:eastAsia="pt-BR"/>
              </w:rPr>
              <w:t>-</w:t>
            </w:r>
          </w:p>
        </w:tc>
      </w:tr>
      <w:tr w:rsidR="006F6251" w:rsidRPr="00556878" w14:paraId="45D8BB80" w14:textId="77777777" w:rsidTr="00EC3D5F">
        <w:trPr>
          <w:trHeight w:val="176"/>
        </w:trPr>
        <w:tc>
          <w:tcPr>
            <w:tcW w:w="1612" w:type="pct"/>
            <w:gridSpan w:val="3"/>
            <w:tcBorders>
              <w:top w:val="nil"/>
              <w:left w:val="nil"/>
              <w:bottom w:val="single" w:sz="4" w:space="0" w:color="1EAA7A"/>
              <w:right w:val="nil"/>
            </w:tcBorders>
            <w:shd w:val="clear" w:color="000000" w:fill="CFE5D8"/>
            <w:noWrap/>
            <w:vAlign w:val="center"/>
            <w:hideMark/>
          </w:tcPr>
          <w:p w14:paraId="60D332BB" w14:textId="77777777" w:rsidR="00A93B90" w:rsidRPr="00556878" w:rsidRDefault="00A93B90" w:rsidP="006F6251">
            <w:pPr>
              <w:spacing w:before="0" w:line="276" w:lineRule="auto"/>
              <w:ind w:right="-57" w:firstLine="0"/>
              <w:jc w:val="left"/>
              <w:rPr>
                <w:rFonts w:ascii="Arial" w:eastAsia="Times New Roman" w:hAnsi="Arial" w:cs="Arial"/>
                <w:b/>
                <w:bCs/>
                <w:sz w:val="20"/>
                <w:lang w:eastAsia="pt-BR"/>
              </w:rPr>
            </w:pPr>
            <w:r w:rsidRPr="00556878">
              <w:rPr>
                <w:rFonts w:ascii="Arial" w:eastAsia="Times New Roman" w:hAnsi="Arial" w:cs="Arial"/>
                <w:b/>
                <w:bCs/>
                <w:sz w:val="20"/>
                <w:lang w:eastAsia="pt-BR"/>
              </w:rPr>
              <w:t>Receitas de Capital</w:t>
            </w:r>
          </w:p>
        </w:tc>
        <w:tc>
          <w:tcPr>
            <w:tcW w:w="848" w:type="pct"/>
            <w:gridSpan w:val="5"/>
            <w:tcBorders>
              <w:top w:val="nil"/>
              <w:left w:val="nil"/>
              <w:bottom w:val="single" w:sz="4" w:space="0" w:color="1EAA7A"/>
              <w:right w:val="nil"/>
            </w:tcBorders>
            <w:shd w:val="clear" w:color="000000" w:fill="CFE5D8"/>
            <w:noWrap/>
            <w:vAlign w:val="center"/>
            <w:hideMark/>
          </w:tcPr>
          <w:p w14:paraId="214E1DB5" w14:textId="77777777" w:rsidR="00A93B90" w:rsidRPr="00556878" w:rsidRDefault="00A93B90" w:rsidP="006F6251">
            <w:pPr>
              <w:spacing w:before="0" w:line="276" w:lineRule="auto"/>
              <w:ind w:left="-57" w:firstLine="0"/>
              <w:jc w:val="right"/>
              <w:rPr>
                <w:rFonts w:ascii="Arial" w:eastAsia="Times New Roman" w:hAnsi="Arial" w:cs="Arial"/>
                <w:b/>
                <w:bCs/>
                <w:sz w:val="20"/>
                <w:lang w:eastAsia="pt-BR"/>
              </w:rPr>
            </w:pPr>
            <w:r w:rsidRPr="00556878">
              <w:rPr>
                <w:rFonts w:ascii="Arial" w:eastAsia="Times New Roman" w:hAnsi="Arial" w:cs="Arial"/>
                <w:b/>
                <w:bCs/>
                <w:sz w:val="20"/>
                <w:lang w:eastAsia="pt-BR"/>
              </w:rPr>
              <w:t>75.661.812,00</w:t>
            </w:r>
          </w:p>
        </w:tc>
        <w:tc>
          <w:tcPr>
            <w:tcW w:w="773" w:type="pct"/>
            <w:gridSpan w:val="2"/>
            <w:tcBorders>
              <w:top w:val="nil"/>
              <w:left w:val="nil"/>
              <w:bottom w:val="single" w:sz="4" w:space="0" w:color="1EAA7A"/>
              <w:right w:val="nil"/>
            </w:tcBorders>
            <w:shd w:val="clear" w:color="000000" w:fill="CFE5D8"/>
            <w:noWrap/>
            <w:vAlign w:val="center"/>
            <w:hideMark/>
          </w:tcPr>
          <w:p w14:paraId="4CD66033" w14:textId="77777777" w:rsidR="00A93B90" w:rsidRPr="00556878" w:rsidRDefault="00A93B90" w:rsidP="006F6251">
            <w:pPr>
              <w:spacing w:before="0" w:line="276" w:lineRule="auto"/>
              <w:ind w:left="-57" w:firstLine="0"/>
              <w:jc w:val="right"/>
              <w:rPr>
                <w:rFonts w:ascii="Arial" w:eastAsia="Times New Roman" w:hAnsi="Arial" w:cs="Arial"/>
                <w:b/>
                <w:bCs/>
                <w:sz w:val="20"/>
                <w:lang w:eastAsia="pt-BR"/>
              </w:rPr>
            </w:pPr>
            <w:r w:rsidRPr="00556878">
              <w:rPr>
                <w:rFonts w:ascii="Arial" w:eastAsia="Times New Roman" w:hAnsi="Arial" w:cs="Arial"/>
                <w:b/>
                <w:bCs/>
                <w:sz w:val="20"/>
                <w:lang w:eastAsia="pt-BR"/>
              </w:rPr>
              <w:t>75.661.812,00</w:t>
            </w:r>
          </w:p>
        </w:tc>
        <w:tc>
          <w:tcPr>
            <w:tcW w:w="842" w:type="pct"/>
            <w:gridSpan w:val="2"/>
            <w:tcBorders>
              <w:top w:val="nil"/>
              <w:left w:val="nil"/>
              <w:bottom w:val="single" w:sz="4" w:space="0" w:color="1EAA7A"/>
              <w:right w:val="nil"/>
            </w:tcBorders>
            <w:shd w:val="clear" w:color="000000" w:fill="CFE5D8"/>
            <w:noWrap/>
            <w:vAlign w:val="center"/>
            <w:hideMark/>
          </w:tcPr>
          <w:p w14:paraId="57356E40" w14:textId="77777777" w:rsidR="00A93B90" w:rsidRPr="00556878" w:rsidRDefault="00A93B90" w:rsidP="006F6251">
            <w:pPr>
              <w:spacing w:before="0" w:line="276" w:lineRule="auto"/>
              <w:ind w:left="-57" w:firstLine="0"/>
              <w:jc w:val="right"/>
              <w:rPr>
                <w:rFonts w:ascii="Arial" w:eastAsia="Times New Roman" w:hAnsi="Arial" w:cs="Arial"/>
                <w:b/>
                <w:bCs/>
                <w:sz w:val="20"/>
                <w:lang w:eastAsia="pt-BR"/>
              </w:rPr>
            </w:pPr>
            <w:r w:rsidRPr="00556878">
              <w:rPr>
                <w:rFonts w:ascii="Arial" w:eastAsia="Times New Roman" w:hAnsi="Arial" w:cs="Arial"/>
                <w:b/>
                <w:bCs/>
                <w:sz w:val="20"/>
                <w:lang w:eastAsia="pt-BR"/>
              </w:rPr>
              <w:t>-</w:t>
            </w:r>
          </w:p>
        </w:tc>
        <w:tc>
          <w:tcPr>
            <w:tcW w:w="925" w:type="pct"/>
            <w:gridSpan w:val="2"/>
            <w:tcBorders>
              <w:top w:val="nil"/>
              <w:left w:val="nil"/>
              <w:bottom w:val="single" w:sz="4" w:space="0" w:color="1EAA7A"/>
              <w:right w:val="nil"/>
            </w:tcBorders>
            <w:shd w:val="clear" w:color="000000" w:fill="CFE5D8"/>
            <w:noWrap/>
            <w:vAlign w:val="center"/>
            <w:hideMark/>
          </w:tcPr>
          <w:p w14:paraId="37D37267" w14:textId="77777777" w:rsidR="00A93B90" w:rsidRPr="00556878" w:rsidRDefault="00A93B90" w:rsidP="006F6251">
            <w:pPr>
              <w:spacing w:before="0" w:line="276" w:lineRule="auto"/>
              <w:ind w:left="-57" w:firstLine="0"/>
              <w:jc w:val="right"/>
              <w:rPr>
                <w:rFonts w:ascii="Arial" w:eastAsia="Times New Roman" w:hAnsi="Arial" w:cs="Arial"/>
                <w:b/>
                <w:bCs/>
                <w:sz w:val="20"/>
                <w:lang w:eastAsia="pt-BR"/>
              </w:rPr>
            </w:pPr>
            <w:r w:rsidRPr="00556878">
              <w:rPr>
                <w:rFonts w:ascii="Arial" w:eastAsia="Times New Roman" w:hAnsi="Arial" w:cs="Arial"/>
                <w:b/>
                <w:bCs/>
                <w:sz w:val="20"/>
                <w:lang w:eastAsia="pt-BR"/>
              </w:rPr>
              <w:t>-75.661.812,00</w:t>
            </w:r>
          </w:p>
        </w:tc>
      </w:tr>
      <w:tr w:rsidR="006F6251" w:rsidRPr="00556878" w14:paraId="2BD6BAAF" w14:textId="77777777" w:rsidTr="00EC3D5F">
        <w:trPr>
          <w:trHeight w:val="176"/>
        </w:trPr>
        <w:tc>
          <w:tcPr>
            <w:tcW w:w="1612" w:type="pct"/>
            <w:gridSpan w:val="3"/>
            <w:tcBorders>
              <w:top w:val="nil"/>
              <w:left w:val="nil"/>
              <w:bottom w:val="single" w:sz="4" w:space="0" w:color="1EAA7A"/>
              <w:right w:val="nil"/>
            </w:tcBorders>
            <w:shd w:val="clear" w:color="000000" w:fill="FFFFFF"/>
            <w:noWrap/>
            <w:vAlign w:val="center"/>
            <w:hideMark/>
          </w:tcPr>
          <w:p w14:paraId="269DEE6D" w14:textId="77777777" w:rsidR="00A93B90" w:rsidRPr="00556878" w:rsidRDefault="00A93B90" w:rsidP="006F6251">
            <w:pPr>
              <w:spacing w:before="0" w:line="276" w:lineRule="auto"/>
              <w:ind w:right="-57" w:firstLine="0"/>
              <w:jc w:val="left"/>
              <w:rPr>
                <w:rFonts w:ascii="Arial" w:eastAsia="Times New Roman" w:hAnsi="Arial" w:cs="Arial"/>
                <w:b/>
                <w:bCs/>
                <w:sz w:val="20"/>
                <w:lang w:eastAsia="pt-BR"/>
              </w:rPr>
            </w:pPr>
            <w:r w:rsidRPr="00556878">
              <w:rPr>
                <w:rFonts w:ascii="Arial" w:eastAsia="Times New Roman" w:hAnsi="Arial" w:cs="Arial"/>
                <w:b/>
                <w:bCs/>
                <w:sz w:val="20"/>
                <w:lang w:eastAsia="pt-BR"/>
              </w:rPr>
              <w:t xml:space="preserve">   Operações de Crédito</w:t>
            </w:r>
          </w:p>
        </w:tc>
        <w:tc>
          <w:tcPr>
            <w:tcW w:w="848" w:type="pct"/>
            <w:gridSpan w:val="5"/>
            <w:tcBorders>
              <w:top w:val="nil"/>
              <w:left w:val="nil"/>
              <w:bottom w:val="single" w:sz="4" w:space="0" w:color="1EAA7A"/>
              <w:right w:val="nil"/>
            </w:tcBorders>
            <w:shd w:val="clear" w:color="000000" w:fill="FFFFFF"/>
            <w:noWrap/>
            <w:vAlign w:val="center"/>
            <w:hideMark/>
          </w:tcPr>
          <w:p w14:paraId="13D085AC" w14:textId="77777777" w:rsidR="00A93B90" w:rsidRPr="00556878" w:rsidRDefault="00A93B90" w:rsidP="006F6251">
            <w:pPr>
              <w:spacing w:before="0" w:line="276" w:lineRule="auto"/>
              <w:ind w:left="-57" w:firstLine="0"/>
              <w:jc w:val="right"/>
              <w:rPr>
                <w:rFonts w:ascii="Arial" w:eastAsia="Times New Roman" w:hAnsi="Arial" w:cs="Arial"/>
                <w:b/>
                <w:bCs/>
                <w:sz w:val="20"/>
                <w:lang w:eastAsia="pt-BR"/>
              </w:rPr>
            </w:pPr>
            <w:r w:rsidRPr="00556878">
              <w:rPr>
                <w:rFonts w:ascii="Arial" w:eastAsia="Times New Roman" w:hAnsi="Arial" w:cs="Arial"/>
                <w:b/>
                <w:bCs/>
                <w:sz w:val="20"/>
                <w:lang w:eastAsia="pt-BR"/>
              </w:rPr>
              <w:t>75.661.812,00</w:t>
            </w:r>
          </w:p>
        </w:tc>
        <w:tc>
          <w:tcPr>
            <w:tcW w:w="773" w:type="pct"/>
            <w:gridSpan w:val="2"/>
            <w:tcBorders>
              <w:top w:val="nil"/>
              <w:left w:val="nil"/>
              <w:bottom w:val="single" w:sz="4" w:space="0" w:color="1EAA7A"/>
              <w:right w:val="nil"/>
            </w:tcBorders>
            <w:shd w:val="clear" w:color="000000" w:fill="FFFFFF"/>
            <w:noWrap/>
            <w:vAlign w:val="center"/>
            <w:hideMark/>
          </w:tcPr>
          <w:p w14:paraId="41A4C232" w14:textId="77777777" w:rsidR="00A93B90" w:rsidRPr="00556878" w:rsidRDefault="00A93B90" w:rsidP="006F6251">
            <w:pPr>
              <w:spacing w:before="0" w:line="276" w:lineRule="auto"/>
              <w:ind w:left="-57" w:firstLine="0"/>
              <w:jc w:val="right"/>
              <w:rPr>
                <w:rFonts w:ascii="Arial" w:eastAsia="Times New Roman" w:hAnsi="Arial" w:cs="Arial"/>
                <w:b/>
                <w:bCs/>
                <w:sz w:val="20"/>
                <w:lang w:eastAsia="pt-BR"/>
              </w:rPr>
            </w:pPr>
            <w:r w:rsidRPr="00556878">
              <w:rPr>
                <w:rFonts w:ascii="Arial" w:eastAsia="Times New Roman" w:hAnsi="Arial" w:cs="Arial"/>
                <w:b/>
                <w:bCs/>
                <w:sz w:val="20"/>
                <w:lang w:eastAsia="pt-BR"/>
              </w:rPr>
              <w:t>75.661.812,00</w:t>
            </w:r>
          </w:p>
        </w:tc>
        <w:tc>
          <w:tcPr>
            <w:tcW w:w="842" w:type="pct"/>
            <w:gridSpan w:val="2"/>
            <w:tcBorders>
              <w:top w:val="nil"/>
              <w:left w:val="nil"/>
              <w:bottom w:val="single" w:sz="4" w:space="0" w:color="1EAA7A"/>
              <w:right w:val="nil"/>
            </w:tcBorders>
            <w:shd w:val="clear" w:color="000000" w:fill="FFFFFF"/>
            <w:noWrap/>
            <w:vAlign w:val="center"/>
            <w:hideMark/>
          </w:tcPr>
          <w:p w14:paraId="68BAC02B" w14:textId="77777777" w:rsidR="00A93B90" w:rsidRPr="00556878" w:rsidRDefault="00A93B90" w:rsidP="006F6251">
            <w:pPr>
              <w:spacing w:before="0" w:line="276" w:lineRule="auto"/>
              <w:ind w:left="-57" w:firstLine="0"/>
              <w:jc w:val="right"/>
              <w:rPr>
                <w:rFonts w:ascii="Arial" w:eastAsia="Times New Roman" w:hAnsi="Arial" w:cs="Arial"/>
                <w:b/>
                <w:bCs/>
                <w:sz w:val="20"/>
                <w:lang w:eastAsia="pt-BR"/>
              </w:rPr>
            </w:pPr>
            <w:r w:rsidRPr="00556878">
              <w:rPr>
                <w:rFonts w:ascii="Arial" w:eastAsia="Times New Roman" w:hAnsi="Arial" w:cs="Arial"/>
                <w:b/>
                <w:bCs/>
                <w:sz w:val="20"/>
                <w:lang w:eastAsia="pt-BR"/>
              </w:rPr>
              <w:t>-</w:t>
            </w:r>
          </w:p>
        </w:tc>
        <w:tc>
          <w:tcPr>
            <w:tcW w:w="925" w:type="pct"/>
            <w:gridSpan w:val="2"/>
            <w:tcBorders>
              <w:top w:val="nil"/>
              <w:left w:val="nil"/>
              <w:bottom w:val="single" w:sz="4" w:space="0" w:color="1EAA7A"/>
              <w:right w:val="nil"/>
            </w:tcBorders>
            <w:shd w:val="clear" w:color="000000" w:fill="FFFFFF"/>
            <w:noWrap/>
            <w:vAlign w:val="center"/>
            <w:hideMark/>
          </w:tcPr>
          <w:p w14:paraId="5F6B20D0" w14:textId="77777777" w:rsidR="00A93B90" w:rsidRPr="00556878" w:rsidRDefault="00A93B90" w:rsidP="006F6251">
            <w:pPr>
              <w:spacing w:before="0" w:line="276" w:lineRule="auto"/>
              <w:ind w:left="-57" w:firstLine="0"/>
              <w:jc w:val="right"/>
              <w:rPr>
                <w:rFonts w:ascii="Arial" w:eastAsia="Times New Roman" w:hAnsi="Arial" w:cs="Arial"/>
                <w:b/>
                <w:bCs/>
                <w:sz w:val="20"/>
                <w:lang w:eastAsia="pt-BR"/>
              </w:rPr>
            </w:pPr>
            <w:r w:rsidRPr="00556878">
              <w:rPr>
                <w:rFonts w:ascii="Arial" w:eastAsia="Times New Roman" w:hAnsi="Arial" w:cs="Arial"/>
                <w:b/>
                <w:bCs/>
                <w:sz w:val="20"/>
                <w:lang w:eastAsia="pt-BR"/>
              </w:rPr>
              <w:t>-75.661.812,00</w:t>
            </w:r>
          </w:p>
        </w:tc>
      </w:tr>
      <w:tr w:rsidR="006F6251" w:rsidRPr="00556878" w14:paraId="67B50B2B" w14:textId="77777777" w:rsidTr="00EC3D5F">
        <w:trPr>
          <w:trHeight w:val="176"/>
        </w:trPr>
        <w:tc>
          <w:tcPr>
            <w:tcW w:w="1612" w:type="pct"/>
            <w:gridSpan w:val="3"/>
            <w:tcBorders>
              <w:top w:val="nil"/>
              <w:left w:val="nil"/>
              <w:bottom w:val="single" w:sz="4" w:space="0" w:color="1EAA7A"/>
              <w:right w:val="nil"/>
            </w:tcBorders>
            <w:shd w:val="clear" w:color="000000" w:fill="E6F1EB"/>
            <w:noWrap/>
            <w:vAlign w:val="center"/>
            <w:hideMark/>
          </w:tcPr>
          <w:p w14:paraId="67C48D5C" w14:textId="77777777" w:rsidR="00A93B90" w:rsidRPr="00556878" w:rsidRDefault="00A93B90" w:rsidP="006F6251">
            <w:pPr>
              <w:spacing w:before="0" w:line="276" w:lineRule="auto"/>
              <w:ind w:left="238" w:right="-57" w:firstLine="0"/>
              <w:jc w:val="left"/>
              <w:rPr>
                <w:rFonts w:ascii="Arial" w:eastAsia="Times New Roman" w:hAnsi="Arial" w:cs="Arial"/>
                <w:sz w:val="20"/>
                <w:lang w:eastAsia="pt-BR"/>
              </w:rPr>
            </w:pPr>
            <w:r w:rsidRPr="00556878">
              <w:rPr>
                <w:rFonts w:ascii="Arial" w:eastAsia="Times New Roman" w:hAnsi="Arial" w:cs="Arial"/>
                <w:sz w:val="20"/>
                <w:lang w:eastAsia="pt-BR"/>
              </w:rPr>
              <w:t xml:space="preserve">      Operações de Crédito - Mercado Interno</w:t>
            </w:r>
          </w:p>
        </w:tc>
        <w:tc>
          <w:tcPr>
            <w:tcW w:w="848" w:type="pct"/>
            <w:gridSpan w:val="5"/>
            <w:tcBorders>
              <w:top w:val="nil"/>
              <w:left w:val="nil"/>
              <w:bottom w:val="single" w:sz="4" w:space="0" w:color="1EAA7A"/>
              <w:right w:val="nil"/>
            </w:tcBorders>
            <w:shd w:val="clear" w:color="000000" w:fill="E6F1EB"/>
            <w:noWrap/>
            <w:vAlign w:val="center"/>
            <w:hideMark/>
          </w:tcPr>
          <w:p w14:paraId="7A6FEEB1" w14:textId="77777777" w:rsidR="00A93B90" w:rsidRPr="00556878" w:rsidRDefault="00A93B90" w:rsidP="006F6251">
            <w:pPr>
              <w:spacing w:before="0" w:line="276" w:lineRule="auto"/>
              <w:ind w:left="-57" w:firstLine="0"/>
              <w:jc w:val="right"/>
              <w:rPr>
                <w:rFonts w:ascii="Arial" w:eastAsia="Times New Roman" w:hAnsi="Arial" w:cs="Arial"/>
                <w:bCs/>
                <w:sz w:val="20"/>
                <w:lang w:eastAsia="pt-BR"/>
              </w:rPr>
            </w:pPr>
            <w:r w:rsidRPr="00556878">
              <w:rPr>
                <w:rFonts w:ascii="Arial" w:eastAsia="Times New Roman" w:hAnsi="Arial" w:cs="Arial"/>
                <w:bCs/>
                <w:sz w:val="20"/>
                <w:lang w:eastAsia="pt-BR"/>
              </w:rPr>
              <w:t>75.661.812,00</w:t>
            </w:r>
          </w:p>
        </w:tc>
        <w:tc>
          <w:tcPr>
            <w:tcW w:w="773" w:type="pct"/>
            <w:gridSpan w:val="2"/>
            <w:tcBorders>
              <w:top w:val="nil"/>
              <w:left w:val="nil"/>
              <w:bottom w:val="single" w:sz="4" w:space="0" w:color="1EAA7A"/>
              <w:right w:val="nil"/>
            </w:tcBorders>
            <w:shd w:val="clear" w:color="000000" w:fill="E6F1EB"/>
            <w:noWrap/>
            <w:vAlign w:val="center"/>
            <w:hideMark/>
          </w:tcPr>
          <w:p w14:paraId="3324E833" w14:textId="77777777" w:rsidR="00A93B90" w:rsidRPr="00556878" w:rsidRDefault="00A93B90" w:rsidP="006F6251">
            <w:pPr>
              <w:spacing w:before="0" w:line="276" w:lineRule="auto"/>
              <w:ind w:left="-57" w:firstLine="0"/>
              <w:jc w:val="right"/>
              <w:rPr>
                <w:rFonts w:ascii="Arial" w:eastAsia="Times New Roman" w:hAnsi="Arial" w:cs="Arial"/>
                <w:bCs/>
                <w:sz w:val="20"/>
                <w:lang w:eastAsia="pt-BR"/>
              </w:rPr>
            </w:pPr>
            <w:r w:rsidRPr="00556878">
              <w:rPr>
                <w:rFonts w:ascii="Arial" w:eastAsia="Times New Roman" w:hAnsi="Arial" w:cs="Arial"/>
                <w:bCs/>
                <w:sz w:val="20"/>
                <w:lang w:eastAsia="pt-BR"/>
              </w:rPr>
              <w:t>75.661.812,00</w:t>
            </w:r>
          </w:p>
        </w:tc>
        <w:tc>
          <w:tcPr>
            <w:tcW w:w="842" w:type="pct"/>
            <w:gridSpan w:val="2"/>
            <w:tcBorders>
              <w:top w:val="nil"/>
              <w:left w:val="nil"/>
              <w:bottom w:val="single" w:sz="4" w:space="0" w:color="1EAA7A"/>
              <w:right w:val="nil"/>
            </w:tcBorders>
            <w:shd w:val="clear" w:color="000000" w:fill="E6F1EB"/>
            <w:noWrap/>
            <w:vAlign w:val="center"/>
            <w:hideMark/>
          </w:tcPr>
          <w:p w14:paraId="29ECB596" w14:textId="77777777" w:rsidR="00A93B90" w:rsidRPr="00556878" w:rsidRDefault="00A93B90" w:rsidP="006F6251">
            <w:pPr>
              <w:spacing w:before="0" w:line="276" w:lineRule="auto"/>
              <w:ind w:left="-57" w:firstLine="0"/>
              <w:jc w:val="right"/>
              <w:rPr>
                <w:rFonts w:ascii="Arial" w:eastAsia="Times New Roman" w:hAnsi="Arial" w:cs="Arial"/>
                <w:bCs/>
                <w:sz w:val="20"/>
                <w:lang w:eastAsia="pt-BR"/>
              </w:rPr>
            </w:pPr>
            <w:r w:rsidRPr="00556878">
              <w:rPr>
                <w:rFonts w:ascii="Arial" w:eastAsia="Times New Roman" w:hAnsi="Arial" w:cs="Arial"/>
                <w:bCs/>
                <w:sz w:val="20"/>
                <w:lang w:eastAsia="pt-BR"/>
              </w:rPr>
              <w:t>-</w:t>
            </w:r>
          </w:p>
        </w:tc>
        <w:tc>
          <w:tcPr>
            <w:tcW w:w="925" w:type="pct"/>
            <w:gridSpan w:val="2"/>
            <w:tcBorders>
              <w:top w:val="nil"/>
              <w:left w:val="nil"/>
              <w:bottom w:val="single" w:sz="4" w:space="0" w:color="1EAA7A"/>
              <w:right w:val="nil"/>
            </w:tcBorders>
            <w:shd w:val="clear" w:color="000000" w:fill="E6F1EB"/>
            <w:noWrap/>
            <w:vAlign w:val="center"/>
            <w:hideMark/>
          </w:tcPr>
          <w:p w14:paraId="78FEF2C9" w14:textId="77777777" w:rsidR="00A93B90" w:rsidRPr="00556878" w:rsidRDefault="00A93B90" w:rsidP="006F6251">
            <w:pPr>
              <w:spacing w:before="0" w:line="276" w:lineRule="auto"/>
              <w:ind w:left="-57" w:firstLine="0"/>
              <w:jc w:val="right"/>
              <w:rPr>
                <w:rFonts w:ascii="Arial" w:eastAsia="Times New Roman" w:hAnsi="Arial" w:cs="Arial"/>
                <w:bCs/>
                <w:sz w:val="20"/>
                <w:lang w:eastAsia="pt-BR"/>
              </w:rPr>
            </w:pPr>
            <w:r w:rsidRPr="00556878">
              <w:rPr>
                <w:rFonts w:ascii="Arial" w:eastAsia="Times New Roman" w:hAnsi="Arial" w:cs="Arial"/>
                <w:bCs/>
                <w:sz w:val="20"/>
                <w:lang w:eastAsia="pt-BR"/>
              </w:rPr>
              <w:t>-75.661.812,00</w:t>
            </w:r>
          </w:p>
        </w:tc>
      </w:tr>
      <w:tr w:rsidR="006F6251" w:rsidRPr="00556878" w14:paraId="631E05CF" w14:textId="77777777" w:rsidTr="00EC3D5F">
        <w:trPr>
          <w:trHeight w:val="176"/>
        </w:trPr>
        <w:tc>
          <w:tcPr>
            <w:tcW w:w="1612" w:type="pct"/>
            <w:gridSpan w:val="3"/>
            <w:tcBorders>
              <w:top w:val="nil"/>
              <w:left w:val="nil"/>
              <w:bottom w:val="single" w:sz="4" w:space="0" w:color="1EAA7A"/>
              <w:right w:val="nil"/>
            </w:tcBorders>
            <w:shd w:val="clear" w:color="000000" w:fill="FFFFFF"/>
            <w:noWrap/>
            <w:vAlign w:val="center"/>
            <w:hideMark/>
          </w:tcPr>
          <w:p w14:paraId="277A5E18" w14:textId="77777777" w:rsidR="00A93B90" w:rsidRPr="00556878" w:rsidRDefault="00A93B90" w:rsidP="006F6251">
            <w:pPr>
              <w:spacing w:before="0" w:line="276" w:lineRule="auto"/>
              <w:ind w:left="238" w:right="-57" w:firstLine="0"/>
              <w:jc w:val="left"/>
              <w:rPr>
                <w:rFonts w:ascii="Arial" w:eastAsia="Times New Roman" w:hAnsi="Arial" w:cs="Arial"/>
                <w:sz w:val="20"/>
                <w:lang w:eastAsia="pt-BR"/>
              </w:rPr>
            </w:pPr>
            <w:r w:rsidRPr="00556878">
              <w:rPr>
                <w:rFonts w:ascii="Arial" w:eastAsia="Times New Roman" w:hAnsi="Arial" w:cs="Arial"/>
                <w:sz w:val="20"/>
                <w:lang w:eastAsia="pt-BR"/>
              </w:rPr>
              <w:t xml:space="preserve">      Operações de Crédito - Mercado Externo</w:t>
            </w:r>
          </w:p>
        </w:tc>
        <w:tc>
          <w:tcPr>
            <w:tcW w:w="848" w:type="pct"/>
            <w:gridSpan w:val="5"/>
            <w:tcBorders>
              <w:top w:val="nil"/>
              <w:left w:val="nil"/>
              <w:bottom w:val="single" w:sz="4" w:space="0" w:color="1EAA7A"/>
              <w:right w:val="nil"/>
            </w:tcBorders>
            <w:shd w:val="clear" w:color="000000" w:fill="FFFFFF"/>
            <w:noWrap/>
            <w:vAlign w:val="center"/>
            <w:hideMark/>
          </w:tcPr>
          <w:p w14:paraId="1C7880A8" w14:textId="77777777" w:rsidR="00A93B90" w:rsidRPr="00556878" w:rsidRDefault="00A93B90" w:rsidP="006F6251">
            <w:pPr>
              <w:spacing w:before="0" w:line="276" w:lineRule="auto"/>
              <w:ind w:left="-57" w:firstLine="0"/>
              <w:jc w:val="right"/>
              <w:rPr>
                <w:rFonts w:ascii="Arial" w:eastAsia="Times New Roman" w:hAnsi="Arial" w:cs="Arial"/>
                <w:bCs/>
                <w:sz w:val="20"/>
                <w:lang w:eastAsia="pt-BR"/>
              </w:rPr>
            </w:pPr>
            <w:r w:rsidRPr="00556878">
              <w:rPr>
                <w:rFonts w:ascii="Arial" w:eastAsia="Times New Roman" w:hAnsi="Arial" w:cs="Arial"/>
                <w:bCs/>
                <w:sz w:val="20"/>
                <w:lang w:eastAsia="pt-BR"/>
              </w:rPr>
              <w:t>-</w:t>
            </w:r>
          </w:p>
        </w:tc>
        <w:tc>
          <w:tcPr>
            <w:tcW w:w="773" w:type="pct"/>
            <w:gridSpan w:val="2"/>
            <w:tcBorders>
              <w:top w:val="nil"/>
              <w:left w:val="nil"/>
              <w:bottom w:val="single" w:sz="4" w:space="0" w:color="1EAA7A"/>
              <w:right w:val="nil"/>
            </w:tcBorders>
            <w:shd w:val="clear" w:color="000000" w:fill="FFFFFF"/>
            <w:noWrap/>
            <w:vAlign w:val="center"/>
            <w:hideMark/>
          </w:tcPr>
          <w:p w14:paraId="55EC80E0" w14:textId="77777777" w:rsidR="00A93B90" w:rsidRPr="00556878" w:rsidRDefault="00A93B90" w:rsidP="006F6251">
            <w:pPr>
              <w:spacing w:before="0" w:line="276" w:lineRule="auto"/>
              <w:ind w:left="-57" w:firstLine="0"/>
              <w:jc w:val="right"/>
              <w:rPr>
                <w:rFonts w:ascii="Arial" w:eastAsia="Times New Roman" w:hAnsi="Arial" w:cs="Arial"/>
                <w:bCs/>
                <w:sz w:val="20"/>
                <w:lang w:eastAsia="pt-BR"/>
              </w:rPr>
            </w:pPr>
            <w:r w:rsidRPr="00556878">
              <w:rPr>
                <w:rFonts w:ascii="Arial" w:eastAsia="Times New Roman" w:hAnsi="Arial" w:cs="Arial"/>
                <w:bCs/>
                <w:sz w:val="20"/>
                <w:lang w:eastAsia="pt-BR"/>
              </w:rPr>
              <w:t>-</w:t>
            </w:r>
          </w:p>
        </w:tc>
        <w:tc>
          <w:tcPr>
            <w:tcW w:w="842" w:type="pct"/>
            <w:gridSpan w:val="2"/>
            <w:tcBorders>
              <w:top w:val="nil"/>
              <w:left w:val="nil"/>
              <w:bottom w:val="single" w:sz="4" w:space="0" w:color="1EAA7A"/>
              <w:right w:val="nil"/>
            </w:tcBorders>
            <w:shd w:val="clear" w:color="000000" w:fill="FFFFFF"/>
            <w:noWrap/>
            <w:vAlign w:val="center"/>
            <w:hideMark/>
          </w:tcPr>
          <w:p w14:paraId="6D18F507" w14:textId="77777777" w:rsidR="00A93B90" w:rsidRPr="00556878" w:rsidRDefault="00A93B90" w:rsidP="006F6251">
            <w:pPr>
              <w:spacing w:before="0" w:line="276" w:lineRule="auto"/>
              <w:ind w:left="-57" w:firstLine="0"/>
              <w:jc w:val="right"/>
              <w:rPr>
                <w:rFonts w:ascii="Arial" w:eastAsia="Times New Roman" w:hAnsi="Arial" w:cs="Arial"/>
                <w:bCs/>
                <w:sz w:val="20"/>
                <w:lang w:eastAsia="pt-BR"/>
              </w:rPr>
            </w:pPr>
            <w:r w:rsidRPr="00556878">
              <w:rPr>
                <w:rFonts w:ascii="Arial" w:eastAsia="Times New Roman" w:hAnsi="Arial" w:cs="Arial"/>
                <w:bCs/>
                <w:sz w:val="20"/>
                <w:lang w:eastAsia="pt-BR"/>
              </w:rPr>
              <w:t>-</w:t>
            </w:r>
          </w:p>
        </w:tc>
        <w:tc>
          <w:tcPr>
            <w:tcW w:w="925" w:type="pct"/>
            <w:gridSpan w:val="2"/>
            <w:tcBorders>
              <w:top w:val="nil"/>
              <w:left w:val="nil"/>
              <w:bottom w:val="single" w:sz="4" w:space="0" w:color="1EAA7A"/>
              <w:right w:val="nil"/>
            </w:tcBorders>
            <w:shd w:val="clear" w:color="000000" w:fill="FFFFFF"/>
            <w:noWrap/>
            <w:vAlign w:val="center"/>
            <w:hideMark/>
          </w:tcPr>
          <w:p w14:paraId="717CFDB5" w14:textId="77777777" w:rsidR="00A93B90" w:rsidRPr="00556878" w:rsidRDefault="00A93B90" w:rsidP="006F6251">
            <w:pPr>
              <w:spacing w:before="0" w:line="276" w:lineRule="auto"/>
              <w:ind w:left="-57" w:firstLine="0"/>
              <w:jc w:val="right"/>
              <w:rPr>
                <w:rFonts w:ascii="Arial" w:eastAsia="Times New Roman" w:hAnsi="Arial" w:cs="Arial"/>
                <w:bCs/>
                <w:sz w:val="20"/>
                <w:lang w:eastAsia="pt-BR"/>
              </w:rPr>
            </w:pPr>
            <w:r w:rsidRPr="00556878">
              <w:rPr>
                <w:rFonts w:ascii="Arial" w:eastAsia="Times New Roman" w:hAnsi="Arial" w:cs="Arial"/>
                <w:bCs/>
                <w:sz w:val="20"/>
                <w:lang w:eastAsia="pt-BR"/>
              </w:rPr>
              <w:t>-</w:t>
            </w:r>
          </w:p>
        </w:tc>
      </w:tr>
      <w:tr w:rsidR="006F6251" w:rsidRPr="00556878" w14:paraId="3B567455" w14:textId="77777777" w:rsidTr="00EC3D5F">
        <w:trPr>
          <w:trHeight w:val="176"/>
        </w:trPr>
        <w:tc>
          <w:tcPr>
            <w:tcW w:w="1612" w:type="pct"/>
            <w:gridSpan w:val="3"/>
            <w:tcBorders>
              <w:top w:val="nil"/>
              <w:left w:val="nil"/>
              <w:bottom w:val="single" w:sz="4" w:space="0" w:color="1EAA7A"/>
              <w:right w:val="nil"/>
            </w:tcBorders>
            <w:shd w:val="clear" w:color="000000" w:fill="E6F1EB"/>
            <w:noWrap/>
            <w:vAlign w:val="center"/>
            <w:hideMark/>
          </w:tcPr>
          <w:p w14:paraId="11D1B62F" w14:textId="77777777" w:rsidR="00A93B90" w:rsidRPr="00556878" w:rsidRDefault="00A93B90" w:rsidP="006F6251">
            <w:pPr>
              <w:spacing w:before="0" w:line="276" w:lineRule="auto"/>
              <w:ind w:right="-57" w:firstLine="0"/>
              <w:jc w:val="left"/>
              <w:rPr>
                <w:rFonts w:ascii="Arial" w:eastAsia="Times New Roman" w:hAnsi="Arial" w:cs="Arial"/>
                <w:b/>
                <w:bCs/>
                <w:sz w:val="20"/>
                <w:lang w:eastAsia="pt-BR"/>
              </w:rPr>
            </w:pPr>
            <w:r w:rsidRPr="00556878">
              <w:rPr>
                <w:rFonts w:ascii="Arial" w:eastAsia="Times New Roman" w:hAnsi="Arial" w:cs="Arial"/>
                <w:b/>
                <w:bCs/>
                <w:sz w:val="20"/>
                <w:lang w:eastAsia="pt-BR"/>
              </w:rPr>
              <w:t xml:space="preserve">   Alienação de Bens</w:t>
            </w:r>
          </w:p>
        </w:tc>
        <w:tc>
          <w:tcPr>
            <w:tcW w:w="848" w:type="pct"/>
            <w:gridSpan w:val="5"/>
            <w:tcBorders>
              <w:top w:val="nil"/>
              <w:left w:val="nil"/>
              <w:bottom w:val="single" w:sz="4" w:space="0" w:color="1EAA7A"/>
              <w:right w:val="nil"/>
            </w:tcBorders>
            <w:shd w:val="clear" w:color="000000" w:fill="E6F1EB"/>
            <w:noWrap/>
            <w:vAlign w:val="center"/>
            <w:hideMark/>
          </w:tcPr>
          <w:p w14:paraId="3546F6B3" w14:textId="77777777" w:rsidR="00A93B90" w:rsidRPr="00556878" w:rsidRDefault="00A93B90" w:rsidP="006F6251">
            <w:pPr>
              <w:spacing w:before="0" w:line="276" w:lineRule="auto"/>
              <w:ind w:left="-57" w:firstLine="0"/>
              <w:jc w:val="right"/>
              <w:rPr>
                <w:rFonts w:ascii="Arial" w:eastAsia="Times New Roman" w:hAnsi="Arial" w:cs="Arial"/>
                <w:b/>
                <w:bCs/>
                <w:sz w:val="20"/>
                <w:lang w:eastAsia="pt-BR"/>
              </w:rPr>
            </w:pPr>
            <w:r w:rsidRPr="00556878">
              <w:rPr>
                <w:rFonts w:ascii="Arial" w:eastAsia="Times New Roman" w:hAnsi="Arial" w:cs="Arial"/>
                <w:b/>
                <w:bCs/>
                <w:sz w:val="20"/>
                <w:lang w:eastAsia="pt-BR"/>
              </w:rPr>
              <w:t>-</w:t>
            </w:r>
          </w:p>
        </w:tc>
        <w:tc>
          <w:tcPr>
            <w:tcW w:w="773" w:type="pct"/>
            <w:gridSpan w:val="2"/>
            <w:tcBorders>
              <w:top w:val="nil"/>
              <w:left w:val="nil"/>
              <w:bottom w:val="single" w:sz="4" w:space="0" w:color="1EAA7A"/>
              <w:right w:val="nil"/>
            </w:tcBorders>
            <w:shd w:val="clear" w:color="000000" w:fill="E6F1EB"/>
            <w:noWrap/>
            <w:vAlign w:val="center"/>
            <w:hideMark/>
          </w:tcPr>
          <w:p w14:paraId="7E7311C2" w14:textId="77777777" w:rsidR="00A93B90" w:rsidRPr="00556878" w:rsidRDefault="00A93B90" w:rsidP="006F6251">
            <w:pPr>
              <w:spacing w:before="0" w:line="276" w:lineRule="auto"/>
              <w:ind w:left="-57" w:firstLine="0"/>
              <w:jc w:val="right"/>
              <w:rPr>
                <w:rFonts w:ascii="Arial" w:eastAsia="Times New Roman" w:hAnsi="Arial" w:cs="Arial"/>
                <w:b/>
                <w:bCs/>
                <w:sz w:val="20"/>
                <w:lang w:eastAsia="pt-BR"/>
              </w:rPr>
            </w:pPr>
            <w:r w:rsidRPr="00556878">
              <w:rPr>
                <w:rFonts w:ascii="Arial" w:eastAsia="Times New Roman" w:hAnsi="Arial" w:cs="Arial"/>
                <w:b/>
                <w:bCs/>
                <w:sz w:val="20"/>
                <w:lang w:eastAsia="pt-BR"/>
              </w:rPr>
              <w:t>-</w:t>
            </w:r>
          </w:p>
        </w:tc>
        <w:tc>
          <w:tcPr>
            <w:tcW w:w="842" w:type="pct"/>
            <w:gridSpan w:val="2"/>
            <w:tcBorders>
              <w:top w:val="nil"/>
              <w:left w:val="nil"/>
              <w:bottom w:val="single" w:sz="4" w:space="0" w:color="1EAA7A"/>
              <w:right w:val="nil"/>
            </w:tcBorders>
            <w:shd w:val="clear" w:color="000000" w:fill="E6F1EB"/>
            <w:noWrap/>
            <w:vAlign w:val="center"/>
            <w:hideMark/>
          </w:tcPr>
          <w:p w14:paraId="1F7D2C6D" w14:textId="77777777" w:rsidR="00A93B90" w:rsidRPr="00556878" w:rsidRDefault="00A93B90" w:rsidP="006F6251">
            <w:pPr>
              <w:spacing w:before="0" w:line="276" w:lineRule="auto"/>
              <w:ind w:left="-57" w:firstLine="0"/>
              <w:jc w:val="right"/>
              <w:rPr>
                <w:rFonts w:ascii="Arial" w:eastAsia="Times New Roman" w:hAnsi="Arial" w:cs="Arial"/>
                <w:b/>
                <w:bCs/>
                <w:sz w:val="20"/>
                <w:lang w:eastAsia="pt-BR"/>
              </w:rPr>
            </w:pPr>
            <w:r w:rsidRPr="00556878">
              <w:rPr>
                <w:rFonts w:ascii="Arial" w:eastAsia="Times New Roman" w:hAnsi="Arial" w:cs="Arial"/>
                <w:b/>
                <w:bCs/>
                <w:sz w:val="20"/>
                <w:lang w:eastAsia="pt-BR"/>
              </w:rPr>
              <w:t>-</w:t>
            </w:r>
          </w:p>
        </w:tc>
        <w:tc>
          <w:tcPr>
            <w:tcW w:w="925" w:type="pct"/>
            <w:gridSpan w:val="2"/>
            <w:tcBorders>
              <w:top w:val="nil"/>
              <w:left w:val="nil"/>
              <w:bottom w:val="single" w:sz="4" w:space="0" w:color="1EAA7A"/>
              <w:right w:val="nil"/>
            </w:tcBorders>
            <w:shd w:val="clear" w:color="000000" w:fill="E6F1EB"/>
            <w:noWrap/>
            <w:vAlign w:val="center"/>
            <w:hideMark/>
          </w:tcPr>
          <w:p w14:paraId="201E0946" w14:textId="77777777" w:rsidR="00A93B90" w:rsidRPr="00556878" w:rsidRDefault="00A93B90" w:rsidP="006F6251">
            <w:pPr>
              <w:spacing w:before="0" w:line="276" w:lineRule="auto"/>
              <w:ind w:left="-57" w:firstLine="0"/>
              <w:jc w:val="right"/>
              <w:rPr>
                <w:rFonts w:ascii="Arial" w:eastAsia="Times New Roman" w:hAnsi="Arial" w:cs="Arial"/>
                <w:b/>
                <w:bCs/>
                <w:sz w:val="20"/>
                <w:lang w:eastAsia="pt-BR"/>
              </w:rPr>
            </w:pPr>
            <w:r w:rsidRPr="00556878">
              <w:rPr>
                <w:rFonts w:ascii="Arial" w:eastAsia="Times New Roman" w:hAnsi="Arial" w:cs="Arial"/>
                <w:b/>
                <w:bCs/>
                <w:sz w:val="20"/>
                <w:lang w:eastAsia="pt-BR"/>
              </w:rPr>
              <w:t>-</w:t>
            </w:r>
          </w:p>
        </w:tc>
      </w:tr>
      <w:tr w:rsidR="006F6251" w:rsidRPr="00556878" w14:paraId="3FE548A9" w14:textId="77777777" w:rsidTr="00EC3D5F">
        <w:trPr>
          <w:trHeight w:val="176"/>
        </w:trPr>
        <w:tc>
          <w:tcPr>
            <w:tcW w:w="1612" w:type="pct"/>
            <w:gridSpan w:val="3"/>
            <w:tcBorders>
              <w:top w:val="nil"/>
              <w:left w:val="nil"/>
              <w:bottom w:val="single" w:sz="4" w:space="0" w:color="1EAA7A"/>
              <w:right w:val="nil"/>
            </w:tcBorders>
            <w:shd w:val="clear" w:color="000000" w:fill="FFFFFF"/>
            <w:noWrap/>
            <w:vAlign w:val="center"/>
            <w:hideMark/>
          </w:tcPr>
          <w:p w14:paraId="7EB9B9AA" w14:textId="77777777" w:rsidR="00A93B90" w:rsidRPr="00556878" w:rsidRDefault="00A93B90" w:rsidP="006F6251">
            <w:pPr>
              <w:spacing w:before="0" w:line="276" w:lineRule="auto"/>
              <w:ind w:right="-57" w:firstLine="0"/>
              <w:jc w:val="left"/>
              <w:rPr>
                <w:rFonts w:ascii="Arial" w:eastAsia="Times New Roman" w:hAnsi="Arial" w:cs="Arial"/>
                <w:sz w:val="20"/>
                <w:lang w:eastAsia="pt-BR"/>
              </w:rPr>
            </w:pPr>
            <w:r w:rsidRPr="00556878">
              <w:rPr>
                <w:rFonts w:ascii="Arial" w:eastAsia="Times New Roman" w:hAnsi="Arial" w:cs="Arial"/>
                <w:sz w:val="20"/>
                <w:lang w:eastAsia="pt-BR"/>
              </w:rPr>
              <w:t xml:space="preserve">      Alienação de Bens Móveis</w:t>
            </w:r>
          </w:p>
        </w:tc>
        <w:tc>
          <w:tcPr>
            <w:tcW w:w="848" w:type="pct"/>
            <w:gridSpan w:val="5"/>
            <w:tcBorders>
              <w:top w:val="nil"/>
              <w:left w:val="nil"/>
              <w:bottom w:val="single" w:sz="4" w:space="0" w:color="1EAA7A"/>
              <w:right w:val="nil"/>
            </w:tcBorders>
            <w:shd w:val="clear" w:color="000000" w:fill="FFFFFF"/>
            <w:noWrap/>
            <w:vAlign w:val="center"/>
            <w:hideMark/>
          </w:tcPr>
          <w:p w14:paraId="3614B854" w14:textId="77777777" w:rsidR="00A93B90" w:rsidRPr="00556878" w:rsidRDefault="00A93B90" w:rsidP="006F6251">
            <w:pPr>
              <w:spacing w:before="0" w:line="276" w:lineRule="auto"/>
              <w:ind w:left="-57" w:firstLine="0"/>
              <w:jc w:val="right"/>
              <w:rPr>
                <w:rFonts w:ascii="Arial" w:eastAsia="Times New Roman" w:hAnsi="Arial" w:cs="Arial"/>
                <w:bCs/>
                <w:sz w:val="20"/>
                <w:lang w:eastAsia="pt-BR"/>
              </w:rPr>
            </w:pPr>
            <w:r w:rsidRPr="00556878">
              <w:rPr>
                <w:rFonts w:ascii="Arial" w:eastAsia="Times New Roman" w:hAnsi="Arial" w:cs="Arial"/>
                <w:bCs/>
                <w:sz w:val="20"/>
                <w:lang w:eastAsia="pt-BR"/>
              </w:rPr>
              <w:t>-</w:t>
            </w:r>
          </w:p>
        </w:tc>
        <w:tc>
          <w:tcPr>
            <w:tcW w:w="773" w:type="pct"/>
            <w:gridSpan w:val="2"/>
            <w:tcBorders>
              <w:top w:val="nil"/>
              <w:left w:val="nil"/>
              <w:bottom w:val="single" w:sz="4" w:space="0" w:color="1EAA7A"/>
              <w:right w:val="nil"/>
            </w:tcBorders>
            <w:shd w:val="clear" w:color="000000" w:fill="FFFFFF"/>
            <w:noWrap/>
            <w:vAlign w:val="center"/>
            <w:hideMark/>
          </w:tcPr>
          <w:p w14:paraId="53F034DF" w14:textId="77777777" w:rsidR="00A93B90" w:rsidRPr="00556878" w:rsidRDefault="00A93B90" w:rsidP="006F6251">
            <w:pPr>
              <w:spacing w:before="0" w:line="276" w:lineRule="auto"/>
              <w:ind w:left="-57" w:firstLine="0"/>
              <w:jc w:val="right"/>
              <w:rPr>
                <w:rFonts w:ascii="Arial" w:eastAsia="Times New Roman" w:hAnsi="Arial" w:cs="Arial"/>
                <w:bCs/>
                <w:sz w:val="20"/>
                <w:lang w:eastAsia="pt-BR"/>
              </w:rPr>
            </w:pPr>
            <w:r w:rsidRPr="00556878">
              <w:rPr>
                <w:rFonts w:ascii="Arial" w:eastAsia="Times New Roman" w:hAnsi="Arial" w:cs="Arial"/>
                <w:bCs/>
                <w:sz w:val="20"/>
                <w:lang w:eastAsia="pt-BR"/>
              </w:rPr>
              <w:t>-</w:t>
            </w:r>
          </w:p>
        </w:tc>
        <w:tc>
          <w:tcPr>
            <w:tcW w:w="842" w:type="pct"/>
            <w:gridSpan w:val="2"/>
            <w:tcBorders>
              <w:top w:val="nil"/>
              <w:left w:val="nil"/>
              <w:bottom w:val="single" w:sz="4" w:space="0" w:color="1EAA7A"/>
              <w:right w:val="nil"/>
            </w:tcBorders>
            <w:shd w:val="clear" w:color="000000" w:fill="FFFFFF"/>
            <w:noWrap/>
            <w:vAlign w:val="center"/>
            <w:hideMark/>
          </w:tcPr>
          <w:p w14:paraId="41293E5B" w14:textId="77777777" w:rsidR="00A93B90" w:rsidRPr="00556878" w:rsidRDefault="00A93B90" w:rsidP="006F6251">
            <w:pPr>
              <w:spacing w:before="0" w:line="276" w:lineRule="auto"/>
              <w:ind w:left="-57" w:firstLine="0"/>
              <w:jc w:val="right"/>
              <w:rPr>
                <w:rFonts w:ascii="Arial" w:eastAsia="Times New Roman" w:hAnsi="Arial" w:cs="Arial"/>
                <w:bCs/>
                <w:sz w:val="20"/>
                <w:lang w:eastAsia="pt-BR"/>
              </w:rPr>
            </w:pPr>
            <w:r w:rsidRPr="00556878">
              <w:rPr>
                <w:rFonts w:ascii="Arial" w:eastAsia="Times New Roman" w:hAnsi="Arial" w:cs="Arial"/>
                <w:bCs/>
                <w:sz w:val="20"/>
                <w:lang w:eastAsia="pt-BR"/>
              </w:rPr>
              <w:t>-</w:t>
            </w:r>
          </w:p>
        </w:tc>
        <w:tc>
          <w:tcPr>
            <w:tcW w:w="925" w:type="pct"/>
            <w:gridSpan w:val="2"/>
            <w:tcBorders>
              <w:top w:val="nil"/>
              <w:left w:val="nil"/>
              <w:bottom w:val="single" w:sz="4" w:space="0" w:color="1EAA7A"/>
              <w:right w:val="nil"/>
            </w:tcBorders>
            <w:shd w:val="clear" w:color="000000" w:fill="FFFFFF"/>
            <w:noWrap/>
            <w:vAlign w:val="center"/>
            <w:hideMark/>
          </w:tcPr>
          <w:p w14:paraId="6649FFC0" w14:textId="77777777" w:rsidR="00A93B90" w:rsidRPr="00556878" w:rsidRDefault="00A93B90" w:rsidP="006F6251">
            <w:pPr>
              <w:spacing w:before="0" w:line="276" w:lineRule="auto"/>
              <w:ind w:left="-57" w:firstLine="0"/>
              <w:jc w:val="right"/>
              <w:rPr>
                <w:rFonts w:ascii="Arial" w:eastAsia="Times New Roman" w:hAnsi="Arial" w:cs="Arial"/>
                <w:bCs/>
                <w:sz w:val="20"/>
                <w:lang w:eastAsia="pt-BR"/>
              </w:rPr>
            </w:pPr>
            <w:r w:rsidRPr="00556878">
              <w:rPr>
                <w:rFonts w:ascii="Arial" w:eastAsia="Times New Roman" w:hAnsi="Arial" w:cs="Arial"/>
                <w:bCs/>
                <w:sz w:val="20"/>
                <w:lang w:eastAsia="pt-BR"/>
              </w:rPr>
              <w:t>-</w:t>
            </w:r>
          </w:p>
        </w:tc>
      </w:tr>
      <w:tr w:rsidR="006F6251" w:rsidRPr="00556878" w14:paraId="0D550582" w14:textId="77777777" w:rsidTr="00EC3D5F">
        <w:trPr>
          <w:trHeight w:val="176"/>
        </w:trPr>
        <w:tc>
          <w:tcPr>
            <w:tcW w:w="1612" w:type="pct"/>
            <w:gridSpan w:val="3"/>
            <w:tcBorders>
              <w:top w:val="nil"/>
              <w:left w:val="nil"/>
              <w:bottom w:val="single" w:sz="4" w:space="0" w:color="1EAA7A"/>
              <w:right w:val="nil"/>
            </w:tcBorders>
            <w:shd w:val="clear" w:color="000000" w:fill="E6F1EB"/>
            <w:noWrap/>
            <w:vAlign w:val="center"/>
            <w:hideMark/>
          </w:tcPr>
          <w:p w14:paraId="5A21420D" w14:textId="77777777" w:rsidR="00A93B90" w:rsidRPr="00556878" w:rsidRDefault="00A93B90" w:rsidP="006F6251">
            <w:pPr>
              <w:spacing w:before="0" w:line="276" w:lineRule="auto"/>
              <w:ind w:right="-57" w:firstLine="0"/>
              <w:jc w:val="left"/>
              <w:rPr>
                <w:rFonts w:ascii="Arial" w:eastAsia="Times New Roman" w:hAnsi="Arial" w:cs="Arial"/>
                <w:sz w:val="20"/>
                <w:lang w:eastAsia="pt-BR"/>
              </w:rPr>
            </w:pPr>
            <w:r w:rsidRPr="00556878">
              <w:rPr>
                <w:rFonts w:ascii="Arial" w:eastAsia="Times New Roman" w:hAnsi="Arial" w:cs="Arial"/>
                <w:sz w:val="20"/>
                <w:lang w:eastAsia="pt-BR"/>
              </w:rPr>
              <w:t xml:space="preserve">      Alienação de Bens Imóveis</w:t>
            </w:r>
          </w:p>
        </w:tc>
        <w:tc>
          <w:tcPr>
            <w:tcW w:w="848" w:type="pct"/>
            <w:gridSpan w:val="5"/>
            <w:tcBorders>
              <w:top w:val="nil"/>
              <w:left w:val="nil"/>
              <w:bottom w:val="single" w:sz="4" w:space="0" w:color="1EAA7A"/>
              <w:right w:val="nil"/>
            </w:tcBorders>
            <w:shd w:val="clear" w:color="000000" w:fill="E6F1EB"/>
            <w:noWrap/>
            <w:vAlign w:val="center"/>
            <w:hideMark/>
          </w:tcPr>
          <w:p w14:paraId="48EFD193" w14:textId="77777777" w:rsidR="00A93B90" w:rsidRPr="00556878" w:rsidRDefault="00A93B90" w:rsidP="006F6251">
            <w:pPr>
              <w:spacing w:before="0" w:line="276" w:lineRule="auto"/>
              <w:ind w:left="-57" w:firstLine="0"/>
              <w:jc w:val="right"/>
              <w:rPr>
                <w:rFonts w:ascii="Arial" w:eastAsia="Times New Roman" w:hAnsi="Arial" w:cs="Arial"/>
                <w:bCs/>
                <w:sz w:val="20"/>
                <w:lang w:eastAsia="pt-BR"/>
              </w:rPr>
            </w:pPr>
            <w:r w:rsidRPr="00556878">
              <w:rPr>
                <w:rFonts w:ascii="Arial" w:eastAsia="Times New Roman" w:hAnsi="Arial" w:cs="Arial"/>
                <w:bCs/>
                <w:sz w:val="20"/>
                <w:lang w:eastAsia="pt-BR"/>
              </w:rPr>
              <w:t>-</w:t>
            </w:r>
          </w:p>
        </w:tc>
        <w:tc>
          <w:tcPr>
            <w:tcW w:w="773" w:type="pct"/>
            <w:gridSpan w:val="2"/>
            <w:tcBorders>
              <w:top w:val="nil"/>
              <w:left w:val="nil"/>
              <w:bottom w:val="single" w:sz="4" w:space="0" w:color="1EAA7A"/>
              <w:right w:val="nil"/>
            </w:tcBorders>
            <w:shd w:val="clear" w:color="000000" w:fill="E6F1EB"/>
            <w:noWrap/>
            <w:vAlign w:val="center"/>
            <w:hideMark/>
          </w:tcPr>
          <w:p w14:paraId="3347E0F9" w14:textId="77777777" w:rsidR="00A93B90" w:rsidRPr="00556878" w:rsidRDefault="00A93B90" w:rsidP="006F6251">
            <w:pPr>
              <w:spacing w:before="0" w:line="276" w:lineRule="auto"/>
              <w:ind w:left="-57" w:firstLine="0"/>
              <w:jc w:val="right"/>
              <w:rPr>
                <w:rFonts w:ascii="Arial" w:eastAsia="Times New Roman" w:hAnsi="Arial" w:cs="Arial"/>
                <w:bCs/>
                <w:sz w:val="20"/>
                <w:lang w:eastAsia="pt-BR"/>
              </w:rPr>
            </w:pPr>
            <w:r w:rsidRPr="00556878">
              <w:rPr>
                <w:rFonts w:ascii="Arial" w:eastAsia="Times New Roman" w:hAnsi="Arial" w:cs="Arial"/>
                <w:bCs/>
                <w:sz w:val="20"/>
                <w:lang w:eastAsia="pt-BR"/>
              </w:rPr>
              <w:t>-</w:t>
            </w:r>
          </w:p>
        </w:tc>
        <w:tc>
          <w:tcPr>
            <w:tcW w:w="842" w:type="pct"/>
            <w:gridSpan w:val="2"/>
            <w:tcBorders>
              <w:top w:val="nil"/>
              <w:left w:val="nil"/>
              <w:bottom w:val="single" w:sz="4" w:space="0" w:color="1EAA7A"/>
              <w:right w:val="nil"/>
            </w:tcBorders>
            <w:shd w:val="clear" w:color="000000" w:fill="E6F1EB"/>
            <w:noWrap/>
            <w:vAlign w:val="center"/>
            <w:hideMark/>
          </w:tcPr>
          <w:p w14:paraId="678E91DD" w14:textId="77777777" w:rsidR="00A93B90" w:rsidRPr="00556878" w:rsidRDefault="00A93B90" w:rsidP="006F6251">
            <w:pPr>
              <w:spacing w:before="0" w:line="276" w:lineRule="auto"/>
              <w:ind w:left="-57" w:firstLine="0"/>
              <w:jc w:val="right"/>
              <w:rPr>
                <w:rFonts w:ascii="Arial" w:eastAsia="Times New Roman" w:hAnsi="Arial" w:cs="Arial"/>
                <w:bCs/>
                <w:sz w:val="20"/>
                <w:lang w:eastAsia="pt-BR"/>
              </w:rPr>
            </w:pPr>
            <w:r w:rsidRPr="00556878">
              <w:rPr>
                <w:rFonts w:ascii="Arial" w:eastAsia="Times New Roman" w:hAnsi="Arial" w:cs="Arial"/>
                <w:bCs/>
                <w:sz w:val="20"/>
                <w:lang w:eastAsia="pt-BR"/>
              </w:rPr>
              <w:t>-</w:t>
            </w:r>
          </w:p>
        </w:tc>
        <w:tc>
          <w:tcPr>
            <w:tcW w:w="925" w:type="pct"/>
            <w:gridSpan w:val="2"/>
            <w:tcBorders>
              <w:top w:val="nil"/>
              <w:left w:val="nil"/>
              <w:bottom w:val="single" w:sz="4" w:space="0" w:color="1EAA7A"/>
              <w:right w:val="nil"/>
            </w:tcBorders>
            <w:shd w:val="clear" w:color="000000" w:fill="E6F1EB"/>
            <w:noWrap/>
            <w:vAlign w:val="center"/>
            <w:hideMark/>
          </w:tcPr>
          <w:p w14:paraId="637EAA38" w14:textId="77777777" w:rsidR="00A93B90" w:rsidRPr="00556878" w:rsidRDefault="00A93B90" w:rsidP="006F6251">
            <w:pPr>
              <w:spacing w:before="0" w:line="276" w:lineRule="auto"/>
              <w:ind w:left="-57" w:firstLine="0"/>
              <w:jc w:val="right"/>
              <w:rPr>
                <w:rFonts w:ascii="Arial" w:eastAsia="Times New Roman" w:hAnsi="Arial" w:cs="Arial"/>
                <w:bCs/>
                <w:sz w:val="20"/>
                <w:lang w:eastAsia="pt-BR"/>
              </w:rPr>
            </w:pPr>
            <w:r w:rsidRPr="00556878">
              <w:rPr>
                <w:rFonts w:ascii="Arial" w:eastAsia="Times New Roman" w:hAnsi="Arial" w:cs="Arial"/>
                <w:bCs/>
                <w:sz w:val="20"/>
                <w:lang w:eastAsia="pt-BR"/>
              </w:rPr>
              <w:t>-</w:t>
            </w:r>
          </w:p>
        </w:tc>
      </w:tr>
      <w:tr w:rsidR="006F6251" w:rsidRPr="00556878" w14:paraId="387287CD" w14:textId="77777777" w:rsidTr="00EC3D5F">
        <w:trPr>
          <w:trHeight w:val="176"/>
        </w:trPr>
        <w:tc>
          <w:tcPr>
            <w:tcW w:w="1612" w:type="pct"/>
            <w:gridSpan w:val="3"/>
            <w:tcBorders>
              <w:top w:val="nil"/>
              <w:left w:val="nil"/>
              <w:bottom w:val="single" w:sz="4" w:space="0" w:color="1EAA7A"/>
              <w:right w:val="nil"/>
            </w:tcBorders>
            <w:shd w:val="clear" w:color="000000" w:fill="FFFFFF"/>
            <w:noWrap/>
            <w:vAlign w:val="center"/>
            <w:hideMark/>
          </w:tcPr>
          <w:p w14:paraId="11C0F391" w14:textId="77777777" w:rsidR="00A93B90" w:rsidRPr="00556878" w:rsidRDefault="00A93B90" w:rsidP="006F6251">
            <w:pPr>
              <w:spacing w:before="0" w:line="276" w:lineRule="auto"/>
              <w:ind w:right="-57" w:firstLine="0"/>
              <w:jc w:val="left"/>
              <w:rPr>
                <w:rFonts w:ascii="Arial" w:eastAsia="Times New Roman" w:hAnsi="Arial" w:cs="Arial"/>
                <w:sz w:val="20"/>
                <w:lang w:eastAsia="pt-BR"/>
              </w:rPr>
            </w:pPr>
            <w:r w:rsidRPr="00556878">
              <w:rPr>
                <w:rFonts w:ascii="Arial" w:eastAsia="Times New Roman" w:hAnsi="Arial" w:cs="Arial"/>
                <w:sz w:val="20"/>
                <w:lang w:eastAsia="pt-BR"/>
              </w:rPr>
              <w:t xml:space="preserve">      Alienação de Bens Intangíveis</w:t>
            </w:r>
          </w:p>
        </w:tc>
        <w:tc>
          <w:tcPr>
            <w:tcW w:w="848" w:type="pct"/>
            <w:gridSpan w:val="5"/>
            <w:tcBorders>
              <w:top w:val="nil"/>
              <w:left w:val="nil"/>
              <w:bottom w:val="single" w:sz="4" w:space="0" w:color="1EAA7A"/>
              <w:right w:val="nil"/>
            </w:tcBorders>
            <w:shd w:val="clear" w:color="000000" w:fill="FFFFFF"/>
            <w:noWrap/>
            <w:vAlign w:val="center"/>
            <w:hideMark/>
          </w:tcPr>
          <w:p w14:paraId="324CC304" w14:textId="77777777" w:rsidR="00A93B90" w:rsidRPr="00556878" w:rsidRDefault="00A93B90" w:rsidP="006F6251">
            <w:pPr>
              <w:spacing w:before="0" w:line="276" w:lineRule="auto"/>
              <w:ind w:left="-57" w:firstLine="0"/>
              <w:jc w:val="right"/>
              <w:rPr>
                <w:rFonts w:ascii="Arial" w:eastAsia="Times New Roman" w:hAnsi="Arial" w:cs="Arial"/>
                <w:bCs/>
                <w:sz w:val="20"/>
                <w:lang w:eastAsia="pt-BR"/>
              </w:rPr>
            </w:pPr>
            <w:r w:rsidRPr="00556878">
              <w:rPr>
                <w:rFonts w:ascii="Arial" w:eastAsia="Times New Roman" w:hAnsi="Arial" w:cs="Arial"/>
                <w:bCs/>
                <w:sz w:val="20"/>
                <w:lang w:eastAsia="pt-BR"/>
              </w:rPr>
              <w:t>-</w:t>
            </w:r>
          </w:p>
        </w:tc>
        <w:tc>
          <w:tcPr>
            <w:tcW w:w="773" w:type="pct"/>
            <w:gridSpan w:val="2"/>
            <w:tcBorders>
              <w:top w:val="nil"/>
              <w:left w:val="nil"/>
              <w:bottom w:val="single" w:sz="4" w:space="0" w:color="1EAA7A"/>
              <w:right w:val="nil"/>
            </w:tcBorders>
            <w:shd w:val="clear" w:color="000000" w:fill="FFFFFF"/>
            <w:noWrap/>
            <w:vAlign w:val="center"/>
            <w:hideMark/>
          </w:tcPr>
          <w:p w14:paraId="45E232EA" w14:textId="77777777" w:rsidR="00A93B90" w:rsidRPr="00556878" w:rsidRDefault="00A93B90" w:rsidP="006F6251">
            <w:pPr>
              <w:spacing w:before="0" w:line="276" w:lineRule="auto"/>
              <w:ind w:left="-57" w:firstLine="0"/>
              <w:jc w:val="right"/>
              <w:rPr>
                <w:rFonts w:ascii="Arial" w:eastAsia="Times New Roman" w:hAnsi="Arial" w:cs="Arial"/>
                <w:bCs/>
                <w:sz w:val="20"/>
                <w:lang w:eastAsia="pt-BR"/>
              </w:rPr>
            </w:pPr>
            <w:r w:rsidRPr="00556878">
              <w:rPr>
                <w:rFonts w:ascii="Arial" w:eastAsia="Times New Roman" w:hAnsi="Arial" w:cs="Arial"/>
                <w:bCs/>
                <w:sz w:val="20"/>
                <w:lang w:eastAsia="pt-BR"/>
              </w:rPr>
              <w:t>-</w:t>
            </w:r>
          </w:p>
        </w:tc>
        <w:tc>
          <w:tcPr>
            <w:tcW w:w="842" w:type="pct"/>
            <w:gridSpan w:val="2"/>
            <w:tcBorders>
              <w:top w:val="nil"/>
              <w:left w:val="nil"/>
              <w:bottom w:val="single" w:sz="4" w:space="0" w:color="1EAA7A"/>
              <w:right w:val="nil"/>
            </w:tcBorders>
            <w:shd w:val="clear" w:color="000000" w:fill="FFFFFF"/>
            <w:noWrap/>
            <w:vAlign w:val="center"/>
            <w:hideMark/>
          </w:tcPr>
          <w:p w14:paraId="11C81945" w14:textId="77777777" w:rsidR="00A93B90" w:rsidRPr="00556878" w:rsidRDefault="00A93B90" w:rsidP="006F6251">
            <w:pPr>
              <w:spacing w:before="0" w:line="276" w:lineRule="auto"/>
              <w:ind w:left="-57" w:firstLine="0"/>
              <w:jc w:val="right"/>
              <w:rPr>
                <w:rFonts w:ascii="Arial" w:eastAsia="Times New Roman" w:hAnsi="Arial" w:cs="Arial"/>
                <w:bCs/>
                <w:sz w:val="20"/>
                <w:lang w:eastAsia="pt-BR"/>
              </w:rPr>
            </w:pPr>
            <w:r w:rsidRPr="00556878">
              <w:rPr>
                <w:rFonts w:ascii="Arial" w:eastAsia="Times New Roman" w:hAnsi="Arial" w:cs="Arial"/>
                <w:bCs/>
                <w:sz w:val="20"/>
                <w:lang w:eastAsia="pt-BR"/>
              </w:rPr>
              <w:t>-</w:t>
            </w:r>
          </w:p>
        </w:tc>
        <w:tc>
          <w:tcPr>
            <w:tcW w:w="925" w:type="pct"/>
            <w:gridSpan w:val="2"/>
            <w:tcBorders>
              <w:top w:val="nil"/>
              <w:left w:val="nil"/>
              <w:bottom w:val="single" w:sz="4" w:space="0" w:color="1EAA7A"/>
              <w:right w:val="nil"/>
            </w:tcBorders>
            <w:shd w:val="clear" w:color="000000" w:fill="FFFFFF"/>
            <w:noWrap/>
            <w:vAlign w:val="center"/>
            <w:hideMark/>
          </w:tcPr>
          <w:p w14:paraId="447E32E0" w14:textId="77777777" w:rsidR="00A93B90" w:rsidRPr="00556878" w:rsidRDefault="00A93B90" w:rsidP="006F6251">
            <w:pPr>
              <w:spacing w:before="0" w:line="276" w:lineRule="auto"/>
              <w:ind w:left="-57" w:firstLine="0"/>
              <w:jc w:val="right"/>
              <w:rPr>
                <w:rFonts w:ascii="Arial" w:eastAsia="Times New Roman" w:hAnsi="Arial" w:cs="Arial"/>
                <w:bCs/>
                <w:sz w:val="20"/>
                <w:lang w:eastAsia="pt-BR"/>
              </w:rPr>
            </w:pPr>
            <w:r w:rsidRPr="00556878">
              <w:rPr>
                <w:rFonts w:ascii="Arial" w:eastAsia="Times New Roman" w:hAnsi="Arial" w:cs="Arial"/>
                <w:bCs/>
                <w:sz w:val="20"/>
                <w:lang w:eastAsia="pt-BR"/>
              </w:rPr>
              <w:t>-</w:t>
            </w:r>
          </w:p>
        </w:tc>
      </w:tr>
      <w:tr w:rsidR="006F6251" w:rsidRPr="00556878" w14:paraId="1250EEF9" w14:textId="77777777" w:rsidTr="00EC3D5F">
        <w:trPr>
          <w:trHeight w:val="176"/>
        </w:trPr>
        <w:tc>
          <w:tcPr>
            <w:tcW w:w="1612" w:type="pct"/>
            <w:gridSpan w:val="3"/>
            <w:tcBorders>
              <w:top w:val="nil"/>
              <w:left w:val="nil"/>
              <w:bottom w:val="single" w:sz="4" w:space="0" w:color="1EAA7A"/>
              <w:right w:val="nil"/>
            </w:tcBorders>
            <w:shd w:val="clear" w:color="000000" w:fill="E6F1EB"/>
            <w:noWrap/>
            <w:vAlign w:val="center"/>
            <w:hideMark/>
          </w:tcPr>
          <w:p w14:paraId="1CD0A7CE" w14:textId="77777777" w:rsidR="00A93B90" w:rsidRPr="00556878" w:rsidRDefault="00A93B90" w:rsidP="006F6251">
            <w:pPr>
              <w:spacing w:before="0" w:line="276" w:lineRule="auto"/>
              <w:ind w:right="-57" w:firstLine="0"/>
              <w:jc w:val="left"/>
              <w:rPr>
                <w:rFonts w:ascii="Arial" w:eastAsia="Times New Roman" w:hAnsi="Arial" w:cs="Arial"/>
                <w:b/>
                <w:bCs/>
                <w:sz w:val="20"/>
                <w:lang w:eastAsia="pt-BR"/>
              </w:rPr>
            </w:pPr>
            <w:r w:rsidRPr="00556878">
              <w:rPr>
                <w:rFonts w:ascii="Arial" w:eastAsia="Times New Roman" w:hAnsi="Arial" w:cs="Arial"/>
                <w:b/>
                <w:bCs/>
                <w:sz w:val="20"/>
                <w:lang w:eastAsia="pt-BR"/>
              </w:rPr>
              <w:t xml:space="preserve">   Amortização de Empréstimos</w:t>
            </w:r>
          </w:p>
        </w:tc>
        <w:tc>
          <w:tcPr>
            <w:tcW w:w="848" w:type="pct"/>
            <w:gridSpan w:val="5"/>
            <w:tcBorders>
              <w:top w:val="nil"/>
              <w:left w:val="nil"/>
              <w:bottom w:val="single" w:sz="4" w:space="0" w:color="1EAA7A"/>
              <w:right w:val="nil"/>
            </w:tcBorders>
            <w:shd w:val="clear" w:color="000000" w:fill="E6F1EB"/>
            <w:noWrap/>
            <w:vAlign w:val="center"/>
            <w:hideMark/>
          </w:tcPr>
          <w:p w14:paraId="0BC245A2" w14:textId="77777777" w:rsidR="00A93B90" w:rsidRPr="00556878" w:rsidRDefault="00A93B90" w:rsidP="006F6251">
            <w:pPr>
              <w:spacing w:before="0" w:line="276" w:lineRule="auto"/>
              <w:ind w:left="-57" w:firstLine="0"/>
              <w:jc w:val="right"/>
              <w:rPr>
                <w:rFonts w:ascii="Arial" w:eastAsia="Times New Roman" w:hAnsi="Arial" w:cs="Arial"/>
                <w:b/>
                <w:bCs/>
                <w:sz w:val="20"/>
                <w:lang w:eastAsia="pt-BR"/>
              </w:rPr>
            </w:pPr>
            <w:r w:rsidRPr="00556878">
              <w:rPr>
                <w:rFonts w:ascii="Arial" w:eastAsia="Times New Roman" w:hAnsi="Arial" w:cs="Arial"/>
                <w:b/>
                <w:bCs/>
                <w:sz w:val="20"/>
                <w:lang w:eastAsia="pt-BR"/>
              </w:rPr>
              <w:t>-</w:t>
            </w:r>
          </w:p>
        </w:tc>
        <w:tc>
          <w:tcPr>
            <w:tcW w:w="773" w:type="pct"/>
            <w:gridSpan w:val="2"/>
            <w:tcBorders>
              <w:top w:val="nil"/>
              <w:left w:val="nil"/>
              <w:bottom w:val="single" w:sz="4" w:space="0" w:color="1EAA7A"/>
              <w:right w:val="nil"/>
            </w:tcBorders>
            <w:shd w:val="clear" w:color="000000" w:fill="E6F1EB"/>
            <w:noWrap/>
            <w:vAlign w:val="center"/>
            <w:hideMark/>
          </w:tcPr>
          <w:p w14:paraId="36F60961" w14:textId="77777777" w:rsidR="00A93B90" w:rsidRPr="00556878" w:rsidRDefault="00A93B90" w:rsidP="006F6251">
            <w:pPr>
              <w:spacing w:before="0" w:line="276" w:lineRule="auto"/>
              <w:ind w:left="-57" w:firstLine="0"/>
              <w:jc w:val="right"/>
              <w:rPr>
                <w:rFonts w:ascii="Arial" w:eastAsia="Times New Roman" w:hAnsi="Arial" w:cs="Arial"/>
                <w:b/>
                <w:bCs/>
                <w:sz w:val="20"/>
                <w:lang w:eastAsia="pt-BR"/>
              </w:rPr>
            </w:pPr>
            <w:r w:rsidRPr="00556878">
              <w:rPr>
                <w:rFonts w:ascii="Arial" w:eastAsia="Times New Roman" w:hAnsi="Arial" w:cs="Arial"/>
                <w:b/>
                <w:bCs/>
                <w:sz w:val="20"/>
                <w:lang w:eastAsia="pt-BR"/>
              </w:rPr>
              <w:t>-</w:t>
            </w:r>
          </w:p>
        </w:tc>
        <w:tc>
          <w:tcPr>
            <w:tcW w:w="842" w:type="pct"/>
            <w:gridSpan w:val="2"/>
            <w:tcBorders>
              <w:top w:val="nil"/>
              <w:left w:val="nil"/>
              <w:bottom w:val="single" w:sz="4" w:space="0" w:color="1EAA7A"/>
              <w:right w:val="nil"/>
            </w:tcBorders>
            <w:shd w:val="clear" w:color="000000" w:fill="E6F1EB"/>
            <w:noWrap/>
            <w:vAlign w:val="center"/>
            <w:hideMark/>
          </w:tcPr>
          <w:p w14:paraId="17D2AA8D" w14:textId="77777777" w:rsidR="00A93B90" w:rsidRPr="00556878" w:rsidRDefault="00A93B90" w:rsidP="006F6251">
            <w:pPr>
              <w:spacing w:before="0" w:line="276" w:lineRule="auto"/>
              <w:ind w:left="-57" w:firstLine="0"/>
              <w:jc w:val="right"/>
              <w:rPr>
                <w:rFonts w:ascii="Arial" w:eastAsia="Times New Roman" w:hAnsi="Arial" w:cs="Arial"/>
                <w:b/>
                <w:bCs/>
                <w:sz w:val="20"/>
                <w:lang w:eastAsia="pt-BR"/>
              </w:rPr>
            </w:pPr>
            <w:r w:rsidRPr="00556878">
              <w:rPr>
                <w:rFonts w:ascii="Arial" w:eastAsia="Times New Roman" w:hAnsi="Arial" w:cs="Arial"/>
                <w:b/>
                <w:bCs/>
                <w:sz w:val="20"/>
                <w:lang w:eastAsia="pt-BR"/>
              </w:rPr>
              <w:t>-</w:t>
            </w:r>
          </w:p>
        </w:tc>
        <w:tc>
          <w:tcPr>
            <w:tcW w:w="925" w:type="pct"/>
            <w:gridSpan w:val="2"/>
            <w:tcBorders>
              <w:top w:val="nil"/>
              <w:left w:val="nil"/>
              <w:bottom w:val="single" w:sz="4" w:space="0" w:color="1EAA7A"/>
              <w:right w:val="nil"/>
            </w:tcBorders>
            <w:shd w:val="clear" w:color="000000" w:fill="E6F1EB"/>
            <w:noWrap/>
            <w:vAlign w:val="center"/>
            <w:hideMark/>
          </w:tcPr>
          <w:p w14:paraId="07E5B4AC" w14:textId="77777777" w:rsidR="00A93B90" w:rsidRPr="00556878" w:rsidRDefault="00A93B90" w:rsidP="006F6251">
            <w:pPr>
              <w:spacing w:before="0" w:line="276" w:lineRule="auto"/>
              <w:ind w:left="-57" w:firstLine="0"/>
              <w:jc w:val="right"/>
              <w:rPr>
                <w:rFonts w:ascii="Arial" w:eastAsia="Times New Roman" w:hAnsi="Arial" w:cs="Arial"/>
                <w:b/>
                <w:bCs/>
                <w:sz w:val="20"/>
                <w:lang w:eastAsia="pt-BR"/>
              </w:rPr>
            </w:pPr>
            <w:r w:rsidRPr="00556878">
              <w:rPr>
                <w:rFonts w:ascii="Arial" w:eastAsia="Times New Roman" w:hAnsi="Arial" w:cs="Arial"/>
                <w:b/>
                <w:bCs/>
                <w:sz w:val="20"/>
                <w:lang w:eastAsia="pt-BR"/>
              </w:rPr>
              <w:t>-</w:t>
            </w:r>
          </w:p>
        </w:tc>
      </w:tr>
      <w:tr w:rsidR="006F6251" w:rsidRPr="00556878" w14:paraId="2644F855" w14:textId="77777777" w:rsidTr="00EC3D5F">
        <w:trPr>
          <w:trHeight w:val="176"/>
        </w:trPr>
        <w:tc>
          <w:tcPr>
            <w:tcW w:w="1612" w:type="pct"/>
            <w:gridSpan w:val="3"/>
            <w:tcBorders>
              <w:top w:val="nil"/>
              <w:left w:val="nil"/>
              <w:bottom w:val="single" w:sz="4" w:space="0" w:color="1EAA7A"/>
              <w:right w:val="nil"/>
            </w:tcBorders>
            <w:shd w:val="clear" w:color="000000" w:fill="FFFFFF"/>
            <w:noWrap/>
            <w:vAlign w:val="center"/>
            <w:hideMark/>
          </w:tcPr>
          <w:p w14:paraId="45EC7AAF" w14:textId="77777777" w:rsidR="00A93B90" w:rsidRPr="00556878" w:rsidRDefault="00A93B90" w:rsidP="006F6251">
            <w:pPr>
              <w:spacing w:before="0" w:line="276" w:lineRule="auto"/>
              <w:ind w:right="-57" w:firstLine="0"/>
              <w:jc w:val="left"/>
              <w:rPr>
                <w:rFonts w:ascii="Arial" w:eastAsia="Times New Roman" w:hAnsi="Arial" w:cs="Arial"/>
                <w:b/>
                <w:bCs/>
                <w:sz w:val="20"/>
                <w:lang w:eastAsia="pt-BR"/>
              </w:rPr>
            </w:pPr>
            <w:r w:rsidRPr="00556878">
              <w:rPr>
                <w:rFonts w:ascii="Arial" w:eastAsia="Times New Roman" w:hAnsi="Arial" w:cs="Arial"/>
                <w:b/>
                <w:bCs/>
                <w:sz w:val="20"/>
                <w:lang w:eastAsia="pt-BR"/>
              </w:rPr>
              <w:t xml:space="preserve">   Transferências de Capital</w:t>
            </w:r>
          </w:p>
        </w:tc>
        <w:tc>
          <w:tcPr>
            <w:tcW w:w="848" w:type="pct"/>
            <w:gridSpan w:val="5"/>
            <w:tcBorders>
              <w:top w:val="nil"/>
              <w:left w:val="nil"/>
              <w:bottom w:val="single" w:sz="4" w:space="0" w:color="1EAA7A"/>
              <w:right w:val="nil"/>
            </w:tcBorders>
            <w:shd w:val="clear" w:color="000000" w:fill="FFFFFF"/>
            <w:noWrap/>
            <w:vAlign w:val="center"/>
            <w:hideMark/>
          </w:tcPr>
          <w:p w14:paraId="1C2B5635" w14:textId="77777777" w:rsidR="00A93B90" w:rsidRPr="00556878" w:rsidRDefault="00A93B90" w:rsidP="006F6251">
            <w:pPr>
              <w:spacing w:before="0" w:line="276" w:lineRule="auto"/>
              <w:ind w:left="-57" w:firstLine="0"/>
              <w:jc w:val="right"/>
              <w:rPr>
                <w:rFonts w:ascii="Arial" w:eastAsia="Times New Roman" w:hAnsi="Arial" w:cs="Arial"/>
                <w:b/>
                <w:bCs/>
                <w:sz w:val="20"/>
                <w:lang w:eastAsia="pt-BR"/>
              </w:rPr>
            </w:pPr>
            <w:r w:rsidRPr="00556878">
              <w:rPr>
                <w:rFonts w:ascii="Arial" w:eastAsia="Times New Roman" w:hAnsi="Arial" w:cs="Arial"/>
                <w:b/>
                <w:bCs/>
                <w:sz w:val="20"/>
                <w:lang w:eastAsia="pt-BR"/>
              </w:rPr>
              <w:t>-</w:t>
            </w:r>
          </w:p>
        </w:tc>
        <w:tc>
          <w:tcPr>
            <w:tcW w:w="773" w:type="pct"/>
            <w:gridSpan w:val="2"/>
            <w:tcBorders>
              <w:top w:val="nil"/>
              <w:left w:val="nil"/>
              <w:bottom w:val="single" w:sz="4" w:space="0" w:color="1EAA7A"/>
              <w:right w:val="nil"/>
            </w:tcBorders>
            <w:shd w:val="clear" w:color="000000" w:fill="FFFFFF"/>
            <w:noWrap/>
            <w:vAlign w:val="center"/>
            <w:hideMark/>
          </w:tcPr>
          <w:p w14:paraId="4596DF6F" w14:textId="77777777" w:rsidR="00A93B90" w:rsidRPr="00556878" w:rsidRDefault="00A93B90" w:rsidP="006F6251">
            <w:pPr>
              <w:spacing w:before="0" w:line="276" w:lineRule="auto"/>
              <w:ind w:left="-57" w:firstLine="0"/>
              <w:jc w:val="right"/>
              <w:rPr>
                <w:rFonts w:ascii="Arial" w:eastAsia="Times New Roman" w:hAnsi="Arial" w:cs="Arial"/>
                <w:b/>
                <w:bCs/>
                <w:sz w:val="20"/>
                <w:lang w:eastAsia="pt-BR"/>
              </w:rPr>
            </w:pPr>
            <w:r w:rsidRPr="00556878">
              <w:rPr>
                <w:rFonts w:ascii="Arial" w:eastAsia="Times New Roman" w:hAnsi="Arial" w:cs="Arial"/>
                <w:b/>
                <w:bCs/>
                <w:sz w:val="20"/>
                <w:lang w:eastAsia="pt-BR"/>
              </w:rPr>
              <w:t>-</w:t>
            </w:r>
          </w:p>
        </w:tc>
        <w:tc>
          <w:tcPr>
            <w:tcW w:w="842" w:type="pct"/>
            <w:gridSpan w:val="2"/>
            <w:tcBorders>
              <w:top w:val="nil"/>
              <w:left w:val="nil"/>
              <w:bottom w:val="single" w:sz="4" w:space="0" w:color="1EAA7A"/>
              <w:right w:val="nil"/>
            </w:tcBorders>
            <w:shd w:val="clear" w:color="000000" w:fill="FFFFFF"/>
            <w:noWrap/>
            <w:vAlign w:val="center"/>
            <w:hideMark/>
          </w:tcPr>
          <w:p w14:paraId="4806774C" w14:textId="77777777" w:rsidR="00A93B90" w:rsidRPr="00556878" w:rsidRDefault="00A93B90" w:rsidP="006F6251">
            <w:pPr>
              <w:spacing w:before="0" w:line="276" w:lineRule="auto"/>
              <w:ind w:left="-57" w:firstLine="0"/>
              <w:jc w:val="right"/>
              <w:rPr>
                <w:rFonts w:ascii="Arial" w:eastAsia="Times New Roman" w:hAnsi="Arial" w:cs="Arial"/>
                <w:b/>
                <w:bCs/>
                <w:sz w:val="20"/>
                <w:lang w:eastAsia="pt-BR"/>
              </w:rPr>
            </w:pPr>
            <w:r w:rsidRPr="00556878">
              <w:rPr>
                <w:rFonts w:ascii="Arial" w:eastAsia="Times New Roman" w:hAnsi="Arial" w:cs="Arial"/>
                <w:b/>
                <w:bCs/>
                <w:sz w:val="20"/>
                <w:lang w:eastAsia="pt-BR"/>
              </w:rPr>
              <w:t>-</w:t>
            </w:r>
          </w:p>
        </w:tc>
        <w:tc>
          <w:tcPr>
            <w:tcW w:w="925" w:type="pct"/>
            <w:gridSpan w:val="2"/>
            <w:tcBorders>
              <w:top w:val="nil"/>
              <w:left w:val="nil"/>
              <w:bottom w:val="single" w:sz="4" w:space="0" w:color="1EAA7A"/>
              <w:right w:val="nil"/>
            </w:tcBorders>
            <w:shd w:val="clear" w:color="000000" w:fill="FFFFFF"/>
            <w:noWrap/>
            <w:vAlign w:val="center"/>
            <w:hideMark/>
          </w:tcPr>
          <w:p w14:paraId="3B1B6D82" w14:textId="77777777" w:rsidR="00A93B90" w:rsidRPr="00556878" w:rsidRDefault="00A93B90" w:rsidP="006F6251">
            <w:pPr>
              <w:spacing w:before="0" w:line="276" w:lineRule="auto"/>
              <w:ind w:left="-57" w:firstLine="0"/>
              <w:jc w:val="right"/>
              <w:rPr>
                <w:rFonts w:ascii="Arial" w:eastAsia="Times New Roman" w:hAnsi="Arial" w:cs="Arial"/>
                <w:b/>
                <w:bCs/>
                <w:sz w:val="20"/>
                <w:lang w:eastAsia="pt-BR"/>
              </w:rPr>
            </w:pPr>
            <w:r w:rsidRPr="00556878">
              <w:rPr>
                <w:rFonts w:ascii="Arial" w:eastAsia="Times New Roman" w:hAnsi="Arial" w:cs="Arial"/>
                <w:b/>
                <w:bCs/>
                <w:sz w:val="20"/>
                <w:lang w:eastAsia="pt-BR"/>
              </w:rPr>
              <w:t>-</w:t>
            </w:r>
          </w:p>
        </w:tc>
      </w:tr>
      <w:tr w:rsidR="006F6251" w:rsidRPr="00556878" w14:paraId="02EBED12" w14:textId="77777777" w:rsidTr="00EC3D5F">
        <w:trPr>
          <w:trHeight w:val="176"/>
        </w:trPr>
        <w:tc>
          <w:tcPr>
            <w:tcW w:w="1612" w:type="pct"/>
            <w:gridSpan w:val="3"/>
            <w:tcBorders>
              <w:top w:val="nil"/>
              <w:left w:val="nil"/>
              <w:bottom w:val="single" w:sz="4" w:space="0" w:color="1EAA7A"/>
              <w:right w:val="nil"/>
            </w:tcBorders>
            <w:shd w:val="clear" w:color="000000" w:fill="E6F1EB"/>
            <w:noWrap/>
            <w:vAlign w:val="center"/>
            <w:hideMark/>
          </w:tcPr>
          <w:p w14:paraId="3EF7A221" w14:textId="77777777" w:rsidR="00A93B90" w:rsidRPr="00556878" w:rsidRDefault="00A93B90" w:rsidP="006F6251">
            <w:pPr>
              <w:spacing w:before="0" w:line="276" w:lineRule="auto"/>
              <w:ind w:right="-57" w:firstLine="0"/>
              <w:jc w:val="left"/>
              <w:rPr>
                <w:rFonts w:ascii="Arial" w:eastAsia="Times New Roman" w:hAnsi="Arial" w:cs="Arial"/>
                <w:b/>
                <w:bCs/>
                <w:sz w:val="20"/>
                <w:lang w:eastAsia="pt-BR"/>
              </w:rPr>
            </w:pPr>
            <w:r w:rsidRPr="00556878">
              <w:rPr>
                <w:rFonts w:ascii="Arial" w:eastAsia="Times New Roman" w:hAnsi="Arial" w:cs="Arial"/>
                <w:b/>
                <w:bCs/>
                <w:sz w:val="20"/>
                <w:lang w:eastAsia="pt-BR"/>
              </w:rPr>
              <w:t xml:space="preserve">   Outras Receitas de Capital</w:t>
            </w:r>
          </w:p>
        </w:tc>
        <w:tc>
          <w:tcPr>
            <w:tcW w:w="848" w:type="pct"/>
            <w:gridSpan w:val="5"/>
            <w:tcBorders>
              <w:top w:val="nil"/>
              <w:left w:val="nil"/>
              <w:bottom w:val="single" w:sz="4" w:space="0" w:color="1EAA7A"/>
              <w:right w:val="nil"/>
            </w:tcBorders>
            <w:shd w:val="clear" w:color="000000" w:fill="E6F1EB"/>
            <w:noWrap/>
            <w:vAlign w:val="center"/>
            <w:hideMark/>
          </w:tcPr>
          <w:p w14:paraId="3D13B03E" w14:textId="77777777" w:rsidR="00A93B90" w:rsidRPr="00556878" w:rsidRDefault="00A93B90" w:rsidP="006F6251">
            <w:pPr>
              <w:spacing w:before="0" w:line="276" w:lineRule="auto"/>
              <w:ind w:left="-57" w:firstLine="0"/>
              <w:jc w:val="right"/>
              <w:rPr>
                <w:rFonts w:ascii="Arial" w:eastAsia="Times New Roman" w:hAnsi="Arial" w:cs="Arial"/>
                <w:b/>
                <w:bCs/>
                <w:sz w:val="20"/>
                <w:lang w:eastAsia="pt-BR"/>
              </w:rPr>
            </w:pPr>
            <w:r w:rsidRPr="00556878">
              <w:rPr>
                <w:rFonts w:ascii="Arial" w:eastAsia="Times New Roman" w:hAnsi="Arial" w:cs="Arial"/>
                <w:b/>
                <w:bCs/>
                <w:sz w:val="20"/>
                <w:lang w:eastAsia="pt-BR"/>
              </w:rPr>
              <w:t>-</w:t>
            </w:r>
          </w:p>
        </w:tc>
        <w:tc>
          <w:tcPr>
            <w:tcW w:w="773" w:type="pct"/>
            <w:gridSpan w:val="2"/>
            <w:tcBorders>
              <w:top w:val="nil"/>
              <w:left w:val="nil"/>
              <w:bottom w:val="single" w:sz="4" w:space="0" w:color="1EAA7A"/>
              <w:right w:val="nil"/>
            </w:tcBorders>
            <w:shd w:val="clear" w:color="000000" w:fill="E6F1EB"/>
            <w:noWrap/>
            <w:vAlign w:val="center"/>
            <w:hideMark/>
          </w:tcPr>
          <w:p w14:paraId="375D15B6" w14:textId="77777777" w:rsidR="00A93B90" w:rsidRPr="00556878" w:rsidRDefault="00A93B90" w:rsidP="006F6251">
            <w:pPr>
              <w:spacing w:before="0" w:line="276" w:lineRule="auto"/>
              <w:ind w:left="-57" w:firstLine="0"/>
              <w:jc w:val="right"/>
              <w:rPr>
                <w:rFonts w:ascii="Arial" w:eastAsia="Times New Roman" w:hAnsi="Arial" w:cs="Arial"/>
                <w:b/>
                <w:bCs/>
                <w:sz w:val="20"/>
                <w:lang w:eastAsia="pt-BR"/>
              </w:rPr>
            </w:pPr>
            <w:r w:rsidRPr="00556878">
              <w:rPr>
                <w:rFonts w:ascii="Arial" w:eastAsia="Times New Roman" w:hAnsi="Arial" w:cs="Arial"/>
                <w:b/>
                <w:bCs/>
                <w:sz w:val="20"/>
                <w:lang w:eastAsia="pt-BR"/>
              </w:rPr>
              <w:t>-</w:t>
            </w:r>
          </w:p>
        </w:tc>
        <w:tc>
          <w:tcPr>
            <w:tcW w:w="842" w:type="pct"/>
            <w:gridSpan w:val="2"/>
            <w:tcBorders>
              <w:top w:val="nil"/>
              <w:left w:val="nil"/>
              <w:bottom w:val="single" w:sz="4" w:space="0" w:color="1EAA7A"/>
              <w:right w:val="nil"/>
            </w:tcBorders>
            <w:shd w:val="clear" w:color="000000" w:fill="E6F1EB"/>
            <w:noWrap/>
            <w:vAlign w:val="center"/>
            <w:hideMark/>
          </w:tcPr>
          <w:p w14:paraId="0916C322" w14:textId="77777777" w:rsidR="00A93B90" w:rsidRPr="00556878" w:rsidRDefault="00A93B90" w:rsidP="006F6251">
            <w:pPr>
              <w:spacing w:before="0" w:line="276" w:lineRule="auto"/>
              <w:ind w:left="-57" w:firstLine="0"/>
              <w:jc w:val="right"/>
              <w:rPr>
                <w:rFonts w:ascii="Arial" w:eastAsia="Times New Roman" w:hAnsi="Arial" w:cs="Arial"/>
                <w:b/>
                <w:bCs/>
                <w:sz w:val="20"/>
                <w:lang w:eastAsia="pt-BR"/>
              </w:rPr>
            </w:pPr>
            <w:r w:rsidRPr="00556878">
              <w:rPr>
                <w:rFonts w:ascii="Arial" w:eastAsia="Times New Roman" w:hAnsi="Arial" w:cs="Arial"/>
                <w:b/>
                <w:bCs/>
                <w:sz w:val="20"/>
                <w:lang w:eastAsia="pt-BR"/>
              </w:rPr>
              <w:t>-</w:t>
            </w:r>
          </w:p>
        </w:tc>
        <w:tc>
          <w:tcPr>
            <w:tcW w:w="925" w:type="pct"/>
            <w:gridSpan w:val="2"/>
            <w:tcBorders>
              <w:top w:val="nil"/>
              <w:left w:val="nil"/>
              <w:bottom w:val="single" w:sz="4" w:space="0" w:color="1EAA7A"/>
              <w:right w:val="nil"/>
            </w:tcBorders>
            <w:shd w:val="clear" w:color="000000" w:fill="E6F1EB"/>
            <w:noWrap/>
            <w:vAlign w:val="center"/>
            <w:hideMark/>
          </w:tcPr>
          <w:p w14:paraId="4948A4ED" w14:textId="77777777" w:rsidR="00A93B90" w:rsidRPr="00556878" w:rsidRDefault="00A93B90" w:rsidP="006F6251">
            <w:pPr>
              <w:spacing w:before="0" w:line="276" w:lineRule="auto"/>
              <w:ind w:left="-57" w:firstLine="0"/>
              <w:jc w:val="right"/>
              <w:rPr>
                <w:rFonts w:ascii="Arial" w:eastAsia="Times New Roman" w:hAnsi="Arial" w:cs="Arial"/>
                <w:b/>
                <w:bCs/>
                <w:sz w:val="20"/>
                <w:lang w:eastAsia="pt-BR"/>
              </w:rPr>
            </w:pPr>
            <w:r w:rsidRPr="00556878">
              <w:rPr>
                <w:rFonts w:ascii="Arial" w:eastAsia="Times New Roman" w:hAnsi="Arial" w:cs="Arial"/>
                <w:b/>
                <w:bCs/>
                <w:sz w:val="20"/>
                <w:lang w:eastAsia="pt-BR"/>
              </w:rPr>
              <w:t>-</w:t>
            </w:r>
          </w:p>
        </w:tc>
      </w:tr>
      <w:tr w:rsidR="006F6251" w:rsidRPr="00556878" w14:paraId="4F600CE4" w14:textId="77777777" w:rsidTr="007B03AA">
        <w:trPr>
          <w:trHeight w:val="176"/>
        </w:trPr>
        <w:tc>
          <w:tcPr>
            <w:tcW w:w="2247" w:type="pct"/>
            <w:gridSpan w:val="7"/>
            <w:tcBorders>
              <w:top w:val="nil"/>
              <w:left w:val="nil"/>
              <w:bottom w:val="single" w:sz="4" w:space="0" w:color="1EAA7A"/>
              <w:right w:val="nil"/>
            </w:tcBorders>
            <w:shd w:val="clear" w:color="000000" w:fill="FFFFFF"/>
            <w:noWrap/>
            <w:vAlign w:val="center"/>
            <w:hideMark/>
          </w:tcPr>
          <w:p w14:paraId="2FF27E44" w14:textId="77777777" w:rsidR="00A93B90" w:rsidRPr="00556878" w:rsidRDefault="00A93B90" w:rsidP="006F6251">
            <w:pPr>
              <w:spacing w:before="0" w:line="276" w:lineRule="auto"/>
              <w:ind w:left="238" w:right="-57" w:firstLine="0"/>
              <w:jc w:val="left"/>
              <w:rPr>
                <w:rFonts w:ascii="Arial" w:eastAsia="Times New Roman" w:hAnsi="Arial" w:cs="Arial"/>
                <w:sz w:val="20"/>
                <w:lang w:eastAsia="pt-BR"/>
              </w:rPr>
            </w:pPr>
            <w:r w:rsidRPr="00556878">
              <w:rPr>
                <w:rFonts w:ascii="Arial" w:eastAsia="Times New Roman" w:hAnsi="Arial" w:cs="Arial"/>
                <w:sz w:val="20"/>
                <w:lang w:eastAsia="pt-BR"/>
              </w:rPr>
              <w:t xml:space="preserve">      Integralização do Capital Social</w:t>
            </w:r>
          </w:p>
        </w:tc>
        <w:tc>
          <w:tcPr>
            <w:tcW w:w="213" w:type="pct"/>
            <w:tcBorders>
              <w:top w:val="nil"/>
              <w:left w:val="nil"/>
              <w:bottom w:val="single" w:sz="4" w:space="0" w:color="1EAA7A"/>
              <w:right w:val="nil"/>
            </w:tcBorders>
            <w:shd w:val="clear" w:color="000000" w:fill="FFFFFF"/>
            <w:noWrap/>
            <w:vAlign w:val="center"/>
            <w:hideMark/>
          </w:tcPr>
          <w:p w14:paraId="04E2CF6D" w14:textId="77777777" w:rsidR="00A93B90" w:rsidRPr="00556878" w:rsidRDefault="00A93B90" w:rsidP="006F6251">
            <w:pPr>
              <w:spacing w:before="0" w:line="276" w:lineRule="auto"/>
              <w:ind w:left="-57" w:firstLine="0"/>
              <w:jc w:val="right"/>
              <w:rPr>
                <w:rFonts w:ascii="Arial" w:eastAsia="Times New Roman" w:hAnsi="Arial" w:cs="Arial"/>
                <w:bCs/>
                <w:sz w:val="20"/>
                <w:lang w:eastAsia="pt-BR"/>
              </w:rPr>
            </w:pPr>
            <w:r w:rsidRPr="00556878">
              <w:rPr>
                <w:rFonts w:ascii="Arial" w:eastAsia="Times New Roman" w:hAnsi="Arial" w:cs="Arial"/>
                <w:bCs/>
                <w:sz w:val="20"/>
                <w:lang w:eastAsia="pt-BR"/>
              </w:rPr>
              <w:t>-</w:t>
            </w:r>
          </w:p>
        </w:tc>
        <w:tc>
          <w:tcPr>
            <w:tcW w:w="773" w:type="pct"/>
            <w:gridSpan w:val="2"/>
            <w:tcBorders>
              <w:top w:val="nil"/>
              <w:left w:val="nil"/>
              <w:bottom w:val="single" w:sz="4" w:space="0" w:color="1EAA7A"/>
              <w:right w:val="nil"/>
            </w:tcBorders>
            <w:shd w:val="clear" w:color="000000" w:fill="FFFFFF"/>
            <w:noWrap/>
            <w:vAlign w:val="center"/>
            <w:hideMark/>
          </w:tcPr>
          <w:p w14:paraId="0C3C2F1D" w14:textId="77777777" w:rsidR="00A93B90" w:rsidRPr="00556878" w:rsidRDefault="00A93B90" w:rsidP="006F6251">
            <w:pPr>
              <w:spacing w:before="0" w:line="276" w:lineRule="auto"/>
              <w:ind w:left="-57" w:firstLine="0"/>
              <w:jc w:val="right"/>
              <w:rPr>
                <w:rFonts w:ascii="Arial" w:eastAsia="Times New Roman" w:hAnsi="Arial" w:cs="Arial"/>
                <w:bCs/>
                <w:sz w:val="20"/>
                <w:lang w:eastAsia="pt-BR"/>
              </w:rPr>
            </w:pPr>
            <w:r w:rsidRPr="00556878">
              <w:rPr>
                <w:rFonts w:ascii="Arial" w:eastAsia="Times New Roman" w:hAnsi="Arial" w:cs="Arial"/>
                <w:bCs/>
                <w:sz w:val="20"/>
                <w:lang w:eastAsia="pt-BR"/>
              </w:rPr>
              <w:t>-</w:t>
            </w:r>
          </w:p>
        </w:tc>
        <w:tc>
          <w:tcPr>
            <w:tcW w:w="842" w:type="pct"/>
            <w:gridSpan w:val="2"/>
            <w:tcBorders>
              <w:top w:val="nil"/>
              <w:left w:val="nil"/>
              <w:bottom w:val="single" w:sz="4" w:space="0" w:color="1EAA7A"/>
              <w:right w:val="nil"/>
            </w:tcBorders>
            <w:shd w:val="clear" w:color="000000" w:fill="FFFFFF"/>
            <w:noWrap/>
            <w:vAlign w:val="center"/>
            <w:hideMark/>
          </w:tcPr>
          <w:p w14:paraId="7BE82CF2" w14:textId="77777777" w:rsidR="00A93B90" w:rsidRPr="00556878" w:rsidRDefault="00A93B90" w:rsidP="006F6251">
            <w:pPr>
              <w:spacing w:before="0" w:line="276" w:lineRule="auto"/>
              <w:ind w:left="-57" w:firstLine="0"/>
              <w:jc w:val="right"/>
              <w:rPr>
                <w:rFonts w:ascii="Arial" w:eastAsia="Times New Roman" w:hAnsi="Arial" w:cs="Arial"/>
                <w:bCs/>
                <w:sz w:val="20"/>
                <w:lang w:eastAsia="pt-BR"/>
              </w:rPr>
            </w:pPr>
            <w:r w:rsidRPr="00556878">
              <w:rPr>
                <w:rFonts w:ascii="Arial" w:eastAsia="Times New Roman" w:hAnsi="Arial" w:cs="Arial"/>
                <w:bCs/>
                <w:sz w:val="20"/>
                <w:lang w:eastAsia="pt-BR"/>
              </w:rPr>
              <w:t>-</w:t>
            </w:r>
          </w:p>
        </w:tc>
        <w:tc>
          <w:tcPr>
            <w:tcW w:w="925" w:type="pct"/>
            <w:gridSpan w:val="2"/>
            <w:tcBorders>
              <w:top w:val="nil"/>
              <w:left w:val="nil"/>
              <w:bottom w:val="single" w:sz="4" w:space="0" w:color="1EAA7A"/>
              <w:right w:val="nil"/>
            </w:tcBorders>
            <w:shd w:val="clear" w:color="000000" w:fill="FFFFFF"/>
            <w:noWrap/>
            <w:vAlign w:val="center"/>
            <w:hideMark/>
          </w:tcPr>
          <w:p w14:paraId="15112FB6" w14:textId="77777777" w:rsidR="00A93B90" w:rsidRPr="00556878" w:rsidRDefault="00A93B90" w:rsidP="006F6251">
            <w:pPr>
              <w:spacing w:before="0" w:line="276" w:lineRule="auto"/>
              <w:ind w:left="-57" w:firstLine="0"/>
              <w:jc w:val="right"/>
              <w:rPr>
                <w:rFonts w:ascii="Arial" w:eastAsia="Times New Roman" w:hAnsi="Arial" w:cs="Arial"/>
                <w:bCs/>
                <w:sz w:val="20"/>
                <w:lang w:eastAsia="pt-BR"/>
              </w:rPr>
            </w:pPr>
            <w:r w:rsidRPr="00556878">
              <w:rPr>
                <w:rFonts w:ascii="Arial" w:eastAsia="Times New Roman" w:hAnsi="Arial" w:cs="Arial"/>
                <w:bCs/>
                <w:sz w:val="20"/>
                <w:lang w:eastAsia="pt-BR"/>
              </w:rPr>
              <w:t>-</w:t>
            </w:r>
          </w:p>
        </w:tc>
      </w:tr>
      <w:tr w:rsidR="006F6251" w:rsidRPr="00556878" w14:paraId="0DBDA395" w14:textId="77777777" w:rsidTr="007B03AA">
        <w:trPr>
          <w:trHeight w:val="176"/>
        </w:trPr>
        <w:tc>
          <w:tcPr>
            <w:tcW w:w="2247" w:type="pct"/>
            <w:gridSpan w:val="7"/>
            <w:tcBorders>
              <w:top w:val="nil"/>
              <w:left w:val="nil"/>
              <w:bottom w:val="single" w:sz="4" w:space="0" w:color="1EAA7A"/>
              <w:right w:val="nil"/>
            </w:tcBorders>
            <w:shd w:val="clear" w:color="000000" w:fill="E6F1EB"/>
            <w:noWrap/>
            <w:vAlign w:val="center"/>
            <w:hideMark/>
          </w:tcPr>
          <w:p w14:paraId="32DB7460" w14:textId="77777777" w:rsidR="00A93B90" w:rsidRPr="00556878" w:rsidRDefault="00A93B90" w:rsidP="006F6251">
            <w:pPr>
              <w:spacing w:before="0" w:line="276" w:lineRule="auto"/>
              <w:ind w:left="238" w:right="-57" w:firstLine="0"/>
              <w:jc w:val="left"/>
              <w:rPr>
                <w:rFonts w:ascii="Arial" w:eastAsia="Times New Roman" w:hAnsi="Arial" w:cs="Arial"/>
                <w:sz w:val="20"/>
                <w:lang w:eastAsia="pt-BR"/>
              </w:rPr>
            </w:pPr>
            <w:r w:rsidRPr="00556878">
              <w:rPr>
                <w:rFonts w:ascii="Arial" w:eastAsia="Times New Roman" w:hAnsi="Arial" w:cs="Arial"/>
                <w:sz w:val="20"/>
                <w:lang w:eastAsia="pt-BR"/>
              </w:rPr>
              <w:t xml:space="preserve">      Resultado do Banco Central do Brasil</w:t>
            </w:r>
          </w:p>
        </w:tc>
        <w:tc>
          <w:tcPr>
            <w:tcW w:w="213" w:type="pct"/>
            <w:tcBorders>
              <w:top w:val="nil"/>
              <w:left w:val="nil"/>
              <w:bottom w:val="single" w:sz="4" w:space="0" w:color="1EAA7A"/>
              <w:right w:val="nil"/>
            </w:tcBorders>
            <w:shd w:val="clear" w:color="000000" w:fill="E6F1EB"/>
            <w:noWrap/>
            <w:vAlign w:val="center"/>
            <w:hideMark/>
          </w:tcPr>
          <w:p w14:paraId="280C4FC8" w14:textId="77777777" w:rsidR="00A93B90" w:rsidRPr="00556878" w:rsidRDefault="00A93B90" w:rsidP="006F6251">
            <w:pPr>
              <w:spacing w:before="0" w:line="276" w:lineRule="auto"/>
              <w:ind w:left="-57" w:firstLine="0"/>
              <w:jc w:val="right"/>
              <w:rPr>
                <w:rFonts w:ascii="Arial" w:eastAsia="Times New Roman" w:hAnsi="Arial" w:cs="Arial"/>
                <w:bCs/>
                <w:sz w:val="20"/>
                <w:lang w:eastAsia="pt-BR"/>
              </w:rPr>
            </w:pPr>
            <w:r w:rsidRPr="00556878">
              <w:rPr>
                <w:rFonts w:ascii="Arial" w:eastAsia="Times New Roman" w:hAnsi="Arial" w:cs="Arial"/>
                <w:bCs/>
                <w:sz w:val="20"/>
                <w:lang w:eastAsia="pt-BR"/>
              </w:rPr>
              <w:t>-</w:t>
            </w:r>
          </w:p>
        </w:tc>
        <w:tc>
          <w:tcPr>
            <w:tcW w:w="773" w:type="pct"/>
            <w:gridSpan w:val="2"/>
            <w:tcBorders>
              <w:top w:val="nil"/>
              <w:left w:val="nil"/>
              <w:bottom w:val="single" w:sz="4" w:space="0" w:color="1EAA7A"/>
              <w:right w:val="nil"/>
            </w:tcBorders>
            <w:shd w:val="clear" w:color="000000" w:fill="E6F1EB"/>
            <w:noWrap/>
            <w:vAlign w:val="center"/>
            <w:hideMark/>
          </w:tcPr>
          <w:p w14:paraId="7B5D7B60" w14:textId="77777777" w:rsidR="00A93B90" w:rsidRPr="00556878" w:rsidRDefault="00A93B90" w:rsidP="006F6251">
            <w:pPr>
              <w:spacing w:before="0" w:line="276" w:lineRule="auto"/>
              <w:ind w:left="-57" w:firstLine="0"/>
              <w:jc w:val="right"/>
              <w:rPr>
                <w:rFonts w:ascii="Arial" w:eastAsia="Times New Roman" w:hAnsi="Arial" w:cs="Arial"/>
                <w:bCs/>
                <w:sz w:val="20"/>
                <w:lang w:eastAsia="pt-BR"/>
              </w:rPr>
            </w:pPr>
            <w:r w:rsidRPr="00556878">
              <w:rPr>
                <w:rFonts w:ascii="Arial" w:eastAsia="Times New Roman" w:hAnsi="Arial" w:cs="Arial"/>
                <w:bCs/>
                <w:sz w:val="20"/>
                <w:lang w:eastAsia="pt-BR"/>
              </w:rPr>
              <w:t>-</w:t>
            </w:r>
          </w:p>
        </w:tc>
        <w:tc>
          <w:tcPr>
            <w:tcW w:w="842" w:type="pct"/>
            <w:gridSpan w:val="2"/>
            <w:tcBorders>
              <w:top w:val="nil"/>
              <w:left w:val="nil"/>
              <w:bottom w:val="single" w:sz="4" w:space="0" w:color="1EAA7A"/>
              <w:right w:val="nil"/>
            </w:tcBorders>
            <w:shd w:val="clear" w:color="000000" w:fill="E6F1EB"/>
            <w:noWrap/>
            <w:vAlign w:val="center"/>
            <w:hideMark/>
          </w:tcPr>
          <w:p w14:paraId="4C531C44" w14:textId="77777777" w:rsidR="00A93B90" w:rsidRPr="00556878" w:rsidRDefault="00A93B90" w:rsidP="006F6251">
            <w:pPr>
              <w:spacing w:before="0" w:line="276" w:lineRule="auto"/>
              <w:ind w:left="-57" w:firstLine="0"/>
              <w:jc w:val="right"/>
              <w:rPr>
                <w:rFonts w:ascii="Arial" w:eastAsia="Times New Roman" w:hAnsi="Arial" w:cs="Arial"/>
                <w:bCs/>
                <w:sz w:val="20"/>
                <w:lang w:eastAsia="pt-BR"/>
              </w:rPr>
            </w:pPr>
            <w:r w:rsidRPr="00556878">
              <w:rPr>
                <w:rFonts w:ascii="Arial" w:eastAsia="Times New Roman" w:hAnsi="Arial" w:cs="Arial"/>
                <w:bCs/>
                <w:sz w:val="20"/>
                <w:lang w:eastAsia="pt-BR"/>
              </w:rPr>
              <w:t>-</w:t>
            </w:r>
          </w:p>
        </w:tc>
        <w:tc>
          <w:tcPr>
            <w:tcW w:w="925" w:type="pct"/>
            <w:gridSpan w:val="2"/>
            <w:tcBorders>
              <w:top w:val="nil"/>
              <w:left w:val="nil"/>
              <w:bottom w:val="single" w:sz="4" w:space="0" w:color="1EAA7A"/>
              <w:right w:val="nil"/>
            </w:tcBorders>
            <w:shd w:val="clear" w:color="000000" w:fill="E6F1EB"/>
            <w:noWrap/>
            <w:vAlign w:val="center"/>
            <w:hideMark/>
          </w:tcPr>
          <w:p w14:paraId="2B70496D" w14:textId="77777777" w:rsidR="00A93B90" w:rsidRPr="00556878" w:rsidRDefault="00A93B90" w:rsidP="006F6251">
            <w:pPr>
              <w:spacing w:before="0" w:line="276" w:lineRule="auto"/>
              <w:ind w:left="-57" w:firstLine="0"/>
              <w:jc w:val="right"/>
              <w:rPr>
                <w:rFonts w:ascii="Arial" w:eastAsia="Times New Roman" w:hAnsi="Arial" w:cs="Arial"/>
                <w:bCs/>
                <w:sz w:val="20"/>
                <w:lang w:eastAsia="pt-BR"/>
              </w:rPr>
            </w:pPr>
            <w:r w:rsidRPr="00556878">
              <w:rPr>
                <w:rFonts w:ascii="Arial" w:eastAsia="Times New Roman" w:hAnsi="Arial" w:cs="Arial"/>
                <w:bCs/>
                <w:sz w:val="20"/>
                <w:lang w:eastAsia="pt-BR"/>
              </w:rPr>
              <w:t>-</w:t>
            </w:r>
          </w:p>
        </w:tc>
      </w:tr>
      <w:tr w:rsidR="006F6251" w:rsidRPr="00556878" w14:paraId="76E7C46D" w14:textId="77777777" w:rsidTr="007B03AA">
        <w:trPr>
          <w:trHeight w:val="176"/>
        </w:trPr>
        <w:tc>
          <w:tcPr>
            <w:tcW w:w="2247" w:type="pct"/>
            <w:gridSpan w:val="7"/>
            <w:tcBorders>
              <w:top w:val="nil"/>
              <w:left w:val="nil"/>
              <w:bottom w:val="single" w:sz="4" w:space="0" w:color="1EAA7A"/>
              <w:right w:val="nil"/>
            </w:tcBorders>
            <w:shd w:val="clear" w:color="000000" w:fill="FFFFFF"/>
            <w:noWrap/>
            <w:vAlign w:val="center"/>
            <w:hideMark/>
          </w:tcPr>
          <w:p w14:paraId="3F393B75" w14:textId="77777777" w:rsidR="00A93B90" w:rsidRPr="00556878" w:rsidRDefault="00A93B90" w:rsidP="006F6251">
            <w:pPr>
              <w:spacing w:before="0" w:line="276" w:lineRule="auto"/>
              <w:ind w:left="238" w:right="-57" w:firstLine="0"/>
              <w:jc w:val="left"/>
              <w:rPr>
                <w:rFonts w:ascii="Arial" w:eastAsia="Times New Roman" w:hAnsi="Arial" w:cs="Arial"/>
                <w:sz w:val="20"/>
                <w:lang w:eastAsia="pt-BR"/>
              </w:rPr>
            </w:pPr>
            <w:r w:rsidRPr="00556878">
              <w:rPr>
                <w:rFonts w:ascii="Arial" w:eastAsia="Times New Roman" w:hAnsi="Arial" w:cs="Arial"/>
                <w:sz w:val="20"/>
                <w:lang w:eastAsia="pt-BR"/>
              </w:rPr>
              <w:t xml:space="preserve">      Remuneração das Disponibilidades </w:t>
            </w:r>
            <w:r w:rsidRPr="00556878">
              <w:rPr>
                <w:rFonts w:ascii="Arial" w:eastAsia="Times New Roman" w:hAnsi="Arial" w:cs="Arial"/>
                <w:sz w:val="20"/>
                <w:lang w:eastAsia="pt-BR"/>
              </w:rPr>
              <w:br/>
              <w:t>do Tesouro Nacional</w:t>
            </w:r>
          </w:p>
        </w:tc>
        <w:tc>
          <w:tcPr>
            <w:tcW w:w="213" w:type="pct"/>
            <w:tcBorders>
              <w:top w:val="nil"/>
              <w:left w:val="nil"/>
              <w:bottom w:val="single" w:sz="4" w:space="0" w:color="1EAA7A"/>
              <w:right w:val="nil"/>
            </w:tcBorders>
            <w:shd w:val="clear" w:color="000000" w:fill="FFFFFF"/>
            <w:noWrap/>
            <w:vAlign w:val="center"/>
            <w:hideMark/>
          </w:tcPr>
          <w:p w14:paraId="11AAD76A" w14:textId="77777777" w:rsidR="00A93B90" w:rsidRPr="00556878" w:rsidRDefault="00A93B90" w:rsidP="006F6251">
            <w:pPr>
              <w:spacing w:before="0" w:line="276" w:lineRule="auto"/>
              <w:ind w:left="-57" w:firstLine="0"/>
              <w:jc w:val="right"/>
              <w:rPr>
                <w:rFonts w:ascii="Arial" w:eastAsia="Times New Roman" w:hAnsi="Arial" w:cs="Arial"/>
                <w:bCs/>
                <w:sz w:val="20"/>
                <w:lang w:eastAsia="pt-BR"/>
              </w:rPr>
            </w:pPr>
            <w:r w:rsidRPr="00556878">
              <w:rPr>
                <w:rFonts w:ascii="Arial" w:eastAsia="Times New Roman" w:hAnsi="Arial" w:cs="Arial"/>
                <w:bCs/>
                <w:sz w:val="20"/>
                <w:lang w:eastAsia="pt-BR"/>
              </w:rPr>
              <w:t>-</w:t>
            </w:r>
          </w:p>
        </w:tc>
        <w:tc>
          <w:tcPr>
            <w:tcW w:w="773" w:type="pct"/>
            <w:gridSpan w:val="2"/>
            <w:tcBorders>
              <w:top w:val="nil"/>
              <w:left w:val="nil"/>
              <w:bottom w:val="single" w:sz="4" w:space="0" w:color="1EAA7A"/>
              <w:right w:val="nil"/>
            </w:tcBorders>
            <w:shd w:val="clear" w:color="000000" w:fill="FFFFFF"/>
            <w:noWrap/>
            <w:vAlign w:val="center"/>
            <w:hideMark/>
          </w:tcPr>
          <w:p w14:paraId="6216C42A" w14:textId="77777777" w:rsidR="00A93B90" w:rsidRPr="00556878" w:rsidRDefault="00A93B90" w:rsidP="006F6251">
            <w:pPr>
              <w:spacing w:before="0" w:line="276" w:lineRule="auto"/>
              <w:ind w:left="-57" w:firstLine="0"/>
              <w:jc w:val="right"/>
              <w:rPr>
                <w:rFonts w:ascii="Arial" w:eastAsia="Times New Roman" w:hAnsi="Arial" w:cs="Arial"/>
                <w:bCs/>
                <w:sz w:val="20"/>
                <w:lang w:eastAsia="pt-BR"/>
              </w:rPr>
            </w:pPr>
            <w:r w:rsidRPr="00556878">
              <w:rPr>
                <w:rFonts w:ascii="Arial" w:eastAsia="Times New Roman" w:hAnsi="Arial" w:cs="Arial"/>
                <w:bCs/>
                <w:sz w:val="20"/>
                <w:lang w:eastAsia="pt-BR"/>
              </w:rPr>
              <w:t>-</w:t>
            </w:r>
          </w:p>
        </w:tc>
        <w:tc>
          <w:tcPr>
            <w:tcW w:w="842" w:type="pct"/>
            <w:gridSpan w:val="2"/>
            <w:tcBorders>
              <w:top w:val="nil"/>
              <w:left w:val="nil"/>
              <w:bottom w:val="single" w:sz="4" w:space="0" w:color="1EAA7A"/>
              <w:right w:val="nil"/>
            </w:tcBorders>
            <w:shd w:val="clear" w:color="000000" w:fill="FFFFFF"/>
            <w:noWrap/>
            <w:vAlign w:val="center"/>
            <w:hideMark/>
          </w:tcPr>
          <w:p w14:paraId="1E70641D" w14:textId="77777777" w:rsidR="00A93B90" w:rsidRPr="00556878" w:rsidRDefault="00A93B90" w:rsidP="006F6251">
            <w:pPr>
              <w:spacing w:before="0" w:line="276" w:lineRule="auto"/>
              <w:ind w:left="-57" w:firstLine="0"/>
              <w:jc w:val="right"/>
              <w:rPr>
                <w:rFonts w:ascii="Arial" w:eastAsia="Times New Roman" w:hAnsi="Arial" w:cs="Arial"/>
                <w:bCs/>
                <w:sz w:val="20"/>
                <w:lang w:eastAsia="pt-BR"/>
              </w:rPr>
            </w:pPr>
            <w:r w:rsidRPr="00556878">
              <w:rPr>
                <w:rFonts w:ascii="Arial" w:eastAsia="Times New Roman" w:hAnsi="Arial" w:cs="Arial"/>
                <w:bCs/>
                <w:sz w:val="20"/>
                <w:lang w:eastAsia="pt-BR"/>
              </w:rPr>
              <w:t>-</w:t>
            </w:r>
          </w:p>
        </w:tc>
        <w:tc>
          <w:tcPr>
            <w:tcW w:w="925" w:type="pct"/>
            <w:gridSpan w:val="2"/>
            <w:tcBorders>
              <w:top w:val="nil"/>
              <w:left w:val="nil"/>
              <w:bottom w:val="single" w:sz="4" w:space="0" w:color="1EAA7A"/>
              <w:right w:val="nil"/>
            </w:tcBorders>
            <w:shd w:val="clear" w:color="000000" w:fill="FFFFFF"/>
            <w:noWrap/>
            <w:vAlign w:val="center"/>
            <w:hideMark/>
          </w:tcPr>
          <w:p w14:paraId="58BD72BE" w14:textId="77777777" w:rsidR="00A93B90" w:rsidRPr="00556878" w:rsidRDefault="00A93B90" w:rsidP="006F6251">
            <w:pPr>
              <w:spacing w:before="0" w:line="276" w:lineRule="auto"/>
              <w:ind w:left="-57" w:firstLine="0"/>
              <w:jc w:val="right"/>
              <w:rPr>
                <w:rFonts w:ascii="Arial" w:eastAsia="Times New Roman" w:hAnsi="Arial" w:cs="Arial"/>
                <w:bCs/>
                <w:sz w:val="20"/>
                <w:lang w:eastAsia="pt-BR"/>
              </w:rPr>
            </w:pPr>
            <w:r w:rsidRPr="00556878">
              <w:rPr>
                <w:rFonts w:ascii="Arial" w:eastAsia="Times New Roman" w:hAnsi="Arial" w:cs="Arial"/>
                <w:bCs/>
                <w:sz w:val="20"/>
                <w:lang w:eastAsia="pt-BR"/>
              </w:rPr>
              <w:t>-</w:t>
            </w:r>
          </w:p>
        </w:tc>
      </w:tr>
      <w:tr w:rsidR="006F6251" w:rsidRPr="00556878" w14:paraId="6289B0CC" w14:textId="77777777" w:rsidTr="007B03AA">
        <w:trPr>
          <w:trHeight w:val="176"/>
        </w:trPr>
        <w:tc>
          <w:tcPr>
            <w:tcW w:w="2247" w:type="pct"/>
            <w:gridSpan w:val="7"/>
            <w:tcBorders>
              <w:top w:val="nil"/>
              <w:left w:val="nil"/>
              <w:bottom w:val="single" w:sz="4" w:space="0" w:color="1EAA7A"/>
              <w:right w:val="nil"/>
            </w:tcBorders>
            <w:shd w:val="clear" w:color="000000" w:fill="E6F1EB"/>
            <w:noWrap/>
            <w:vAlign w:val="center"/>
            <w:hideMark/>
          </w:tcPr>
          <w:p w14:paraId="34678EE5" w14:textId="77777777" w:rsidR="00A93B90" w:rsidRPr="00556878" w:rsidRDefault="00A93B90" w:rsidP="006F6251">
            <w:pPr>
              <w:spacing w:before="0" w:line="276" w:lineRule="auto"/>
              <w:ind w:left="238" w:right="-57" w:firstLine="0"/>
              <w:jc w:val="left"/>
              <w:rPr>
                <w:rFonts w:ascii="Arial" w:eastAsia="Times New Roman" w:hAnsi="Arial" w:cs="Arial"/>
                <w:sz w:val="20"/>
                <w:lang w:eastAsia="pt-BR"/>
              </w:rPr>
            </w:pPr>
            <w:r w:rsidRPr="00556878">
              <w:rPr>
                <w:rFonts w:ascii="Arial" w:eastAsia="Times New Roman" w:hAnsi="Arial" w:cs="Arial"/>
                <w:sz w:val="20"/>
                <w:lang w:eastAsia="pt-BR"/>
              </w:rPr>
              <w:t xml:space="preserve">      Resgate de Títulos do Tesouro Nacional</w:t>
            </w:r>
          </w:p>
        </w:tc>
        <w:tc>
          <w:tcPr>
            <w:tcW w:w="213" w:type="pct"/>
            <w:tcBorders>
              <w:top w:val="nil"/>
              <w:left w:val="nil"/>
              <w:bottom w:val="single" w:sz="4" w:space="0" w:color="1EAA7A"/>
              <w:right w:val="nil"/>
            </w:tcBorders>
            <w:shd w:val="clear" w:color="000000" w:fill="E6F1EB"/>
            <w:noWrap/>
            <w:vAlign w:val="center"/>
            <w:hideMark/>
          </w:tcPr>
          <w:p w14:paraId="03E1C66E" w14:textId="77777777" w:rsidR="00A93B90" w:rsidRPr="00556878" w:rsidRDefault="00A93B90" w:rsidP="006F6251">
            <w:pPr>
              <w:spacing w:before="0" w:line="276" w:lineRule="auto"/>
              <w:ind w:left="-57" w:firstLine="0"/>
              <w:jc w:val="right"/>
              <w:rPr>
                <w:rFonts w:ascii="Arial" w:eastAsia="Times New Roman" w:hAnsi="Arial" w:cs="Arial"/>
                <w:bCs/>
                <w:sz w:val="20"/>
                <w:lang w:eastAsia="pt-BR"/>
              </w:rPr>
            </w:pPr>
            <w:r w:rsidRPr="00556878">
              <w:rPr>
                <w:rFonts w:ascii="Arial" w:eastAsia="Times New Roman" w:hAnsi="Arial" w:cs="Arial"/>
                <w:bCs/>
                <w:sz w:val="20"/>
                <w:lang w:eastAsia="pt-BR"/>
              </w:rPr>
              <w:t>-</w:t>
            </w:r>
          </w:p>
        </w:tc>
        <w:tc>
          <w:tcPr>
            <w:tcW w:w="773" w:type="pct"/>
            <w:gridSpan w:val="2"/>
            <w:tcBorders>
              <w:top w:val="nil"/>
              <w:left w:val="nil"/>
              <w:bottom w:val="single" w:sz="4" w:space="0" w:color="1EAA7A"/>
              <w:right w:val="nil"/>
            </w:tcBorders>
            <w:shd w:val="clear" w:color="000000" w:fill="E6F1EB"/>
            <w:noWrap/>
            <w:vAlign w:val="center"/>
            <w:hideMark/>
          </w:tcPr>
          <w:p w14:paraId="07861845" w14:textId="77777777" w:rsidR="00A93B90" w:rsidRPr="00556878" w:rsidRDefault="00A93B90" w:rsidP="006F6251">
            <w:pPr>
              <w:spacing w:before="0" w:line="276" w:lineRule="auto"/>
              <w:ind w:left="-57" w:firstLine="0"/>
              <w:jc w:val="right"/>
              <w:rPr>
                <w:rFonts w:ascii="Arial" w:eastAsia="Times New Roman" w:hAnsi="Arial" w:cs="Arial"/>
                <w:bCs/>
                <w:sz w:val="20"/>
                <w:lang w:eastAsia="pt-BR"/>
              </w:rPr>
            </w:pPr>
            <w:r w:rsidRPr="00556878">
              <w:rPr>
                <w:rFonts w:ascii="Arial" w:eastAsia="Times New Roman" w:hAnsi="Arial" w:cs="Arial"/>
                <w:bCs/>
                <w:sz w:val="20"/>
                <w:lang w:eastAsia="pt-BR"/>
              </w:rPr>
              <w:t>-</w:t>
            </w:r>
          </w:p>
        </w:tc>
        <w:tc>
          <w:tcPr>
            <w:tcW w:w="842" w:type="pct"/>
            <w:gridSpan w:val="2"/>
            <w:tcBorders>
              <w:top w:val="nil"/>
              <w:left w:val="nil"/>
              <w:bottom w:val="single" w:sz="4" w:space="0" w:color="1EAA7A"/>
              <w:right w:val="nil"/>
            </w:tcBorders>
            <w:shd w:val="clear" w:color="000000" w:fill="E6F1EB"/>
            <w:noWrap/>
            <w:vAlign w:val="center"/>
            <w:hideMark/>
          </w:tcPr>
          <w:p w14:paraId="3E5DCC49" w14:textId="77777777" w:rsidR="00A93B90" w:rsidRPr="00556878" w:rsidRDefault="00A93B90" w:rsidP="006F6251">
            <w:pPr>
              <w:spacing w:before="0" w:line="276" w:lineRule="auto"/>
              <w:ind w:left="-57" w:firstLine="0"/>
              <w:jc w:val="right"/>
              <w:rPr>
                <w:rFonts w:ascii="Arial" w:eastAsia="Times New Roman" w:hAnsi="Arial" w:cs="Arial"/>
                <w:bCs/>
                <w:sz w:val="20"/>
                <w:lang w:eastAsia="pt-BR"/>
              </w:rPr>
            </w:pPr>
            <w:r w:rsidRPr="00556878">
              <w:rPr>
                <w:rFonts w:ascii="Arial" w:eastAsia="Times New Roman" w:hAnsi="Arial" w:cs="Arial"/>
                <w:bCs/>
                <w:sz w:val="20"/>
                <w:lang w:eastAsia="pt-BR"/>
              </w:rPr>
              <w:t>-</w:t>
            </w:r>
          </w:p>
        </w:tc>
        <w:tc>
          <w:tcPr>
            <w:tcW w:w="925" w:type="pct"/>
            <w:gridSpan w:val="2"/>
            <w:tcBorders>
              <w:top w:val="nil"/>
              <w:left w:val="nil"/>
              <w:bottom w:val="single" w:sz="4" w:space="0" w:color="1EAA7A"/>
              <w:right w:val="nil"/>
            </w:tcBorders>
            <w:shd w:val="clear" w:color="000000" w:fill="E6F1EB"/>
            <w:noWrap/>
            <w:vAlign w:val="center"/>
            <w:hideMark/>
          </w:tcPr>
          <w:p w14:paraId="2F72CF5B" w14:textId="77777777" w:rsidR="00A93B90" w:rsidRPr="00556878" w:rsidRDefault="00A93B90" w:rsidP="006F6251">
            <w:pPr>
              <w:spacing w:before="0" w:line="276" w:lineRule="auto"/>
              <w:ind w:left="-57" w:firstLine="0"/>
              <w:jc w:val="right"/>
              <w:rPr>
                <w:rFonts w:ascii="Arial" w:eastAsia="Times New Roman" w:hAnsi="Arial" w:cs="Arial"/>
                <w:bCs/>
                <w:sz w:val="20"/>
                <w:lang w:eastAsia="pt-BR"/>
              </w:rPr>
            </w:pPr>
            <w:r w:rsidRPr="00556878">
              <w:rPr>
                <w:rFonts w:ascii="Arial" w:eastAsia="Times New Roman" w:hAnsi="Arial" w:cs="Arial"/>
                <w:bCs/>
                <w:sz w:val="20"/>
                <w:lang w:eastAsia="pt-BR"/>
              </w:rPr>
              <w:t>-</w:t>
            </w:r>
          </w:p>
        </w:tc>
      </w:tr>
      <w:tr w:rsidR="006F6251" w:rsidRPr="00556878" w14:paraId="19A71790" w14:textId="77777777" w:rsidTr="007B03AA">
        <w:trPr>
          <w:trHeight w:val="176"/>
        </w:trPr>
        <w:tc>
          <w:tcPr>
            <w:tcW w:w="2247" w:type="pct"/>
            <w:gridSpan w:val="7"/>
            <w:tcBorders>
              <w:top w:val="nil"/>
              <w:left w:val="nil"/>
              <w:bottom w:val="single" w:sz="4" w:space="0" w:color="1EAA7A"/>
              <w:right w:val="nil"/>
            </w:tcBorders>
            <w:shd w:val="clear" w:color="000000" w:fill="FFFFFF"/>
            <w:noWrap/>
            <w:vAlign w:val="center"/>
            <w:hideMark/>
          </w:tcPr>
          <w:p w14:paraId="57505AAC" w14:textId="77777777" w:rsidR="00A93B90" w:rsidRPr="00556878" w:rsidRDefault="00A93B90" w:rsidP="006F6251">
            <w:pPr>
              <w:spacing w:before="0" w:line="276" w:lineRule="auto"/>
              <w:ind w:left="238" w:right="-57" w:firstLine="0"/>
              <w:jc w:val="left"/>
              <w:rPr>
                <w:rFonts w:ascii="Arial" w:eastAsia="Times New Roman" w:hAnsi="Arial" w:cs="Arial"/>
                <w:sz w:val="20"/>
                <w:lang w:eastAsia="pt-BR"/>
              </w:rPr>
            </w:pPr>
            <w:r w:rsidRPr="00556878">
              <w:rPr>
                <w:rFonts w:ascii="Arial" w:eastAsia="Times New Roman" w:hAnsi="Arial" w:cs="Arial"/>
                <w:sz w:val="20"/>
                <w:lang w:eastAsia="pt-BR"/>
              </w:rPr>
              <w:t xml:space="preserve">      Demais Receitas de Capital</w:t>
            </w:r>
          </w:p>
        </w:tc>
        <w:tc>
          <w:tcPr>
            <w:tcW w:w="213" w:type="pct"/>
            <w:tcBorders>
              <w:top w:val="nil"/>
              <w:left w:val="nil"/>
              <w:bottom w:val="single" w:sz="4" w:space="0" w:color="1EAA7A"/>
              <w:right w:val="nil"/>
            </w:tcBorders>
            <w:shd w:val="clear" w:color="000000" w:fill="FFFFFF"/>
            <w:noWrap/>
            <w:vAlign w:val="center"/>
            <w:hideMark/>
          </w:tcPr>
          <w:p w14:paraId="40B36D26" w14:textId="77777777" w:rsidR="00A93B90" w:rsidRPr="00556878" w:rsidRDefault="00A93B90" w:rsidP="006F6251">
            <w:pPr>
              <w:spacing w:before="0" w:line="276" w:lineRule="auto"/>
              <w:ind w:left="-57" w:firstLine="0"/>
              <w:jc w:val="right"/>
              <w:rPr>
                <w:rFonts w:ascii="Arial" w:eastAsia="Times New Roman" w:hAnsi="Arial" w:cs="Arial"/>
                <w:bCs/>
                <w:sz w:val="20"/>
                <w:lang w:eastAsia="pt-BR"/>
              </w:rPr>
            </w:pPr>
            <w:r w:rsidRPr="00556878">
              <w:rPr>
                <w:rFonts w:ascii="Arial" w:eastAsia="Times New Roman" w:hAnsi="Arial" w:cs="Arial"/>
                <w:bCs/>
                <w:sz w:val="20"/>
                <w:lang w:eastAsia="pt-BR"/>
              </w:rPr>
              <w:t>-</w:t>
            </w:r>
          </w:p>
        </w:tc>
        <w:tc>
          <w:tcPr>
            <w:tcW w:w="773" w:type="pct"/>
            <w:gridSpan w:val="2"/>
            <w:tcBorders>
              <w:top w:val="nil"/>
              <w:left w:val="nil"/>
              <w:bottom w:val="single" w:sz="4" w:space="0" w:color="1EAA7A"/>
              <w:right w:val="nil"/>
            </w:tcBorders>
            <w:shd w:val="clear" w:color="000000" w:fill="FFFFFF"/>
            <w:noWrap/>
            <w:vAlign w:val="center"/>
            <w:hideMark/>
          </w:tcPr>
          <w:p w14:paraId="3E6F1D87" w14:textId="77777777" w:rsidR="00A93B90" w:rsidRPr="00556878" w:rsidRDefault="00A93B90" w:rsidP="006F6251">
            <w:pPr>
              <w:spacing w:before="0" w:line="276" w:lineRule="auto"/>
              <w:ind w:left="-57" w:firstLine="0"/>
              <w:jc w:val="right"/>
              <w:rPr>
                <w:rFonts w:ascii="Arial" w:eastAsia="Times New Roman" w:hAnsi="Arial" w:cs="Arial"/>
                <w:bCs/>
                <w:sz w:val="20"/>
                <w:lang w:eastAsia="pt-BR"/>
              </w:rPr>
            </w:pPr>
            <w:r w:rsidRPr="00556878">
              <w:rPr>
                <w:rFonts w:ascii="Arial" w:eastAsia="Times New Roman" w:hAnsi="Arial" w:cs="Arial"/>
                <w:bCs/>
                <w:sz w:val="20"/>
                <w:lang w:eastAsia="pt-BR"/>
              </w:rPr>
              <w:t>-</w:t>
            </w:r>
          </w:p>
        </w:tc>
        <w:tc>
          <w:tcPr>
            <w:tcW w:w="842" w:type="pct"/>
            <w:gridSpan w:val="2"/>
            <w:tcBorders>
              <w:top w:val="nil"/>
              <w:left w:val="nil"/>
              <w:bottom w:val="single" w:sz="4" w:space="0" w:color="1EAA7A"/>
              <w:right w:val="nil"/>
            </w:tcBorders>
            <w:shd w:val="clear" w:color="000000" w:fill="FFFFFF"/>
            <w:noWrap/>
            <w:vAlign w:val="center"/>
            <w:hideMark/>
          </w:tcPr>
          <w:p w14:paraId="47CC8BE6" w14:textId="77777777" w:rsidR="00A93B90" w:rsidRPr="00556878" w:rsidRDefault="00A93B90" w:rsidP="006F6251">
            <w:pPr>
              <w:spacing w:before="0" w:line="276" w:lineRule="auto"/>
              <w:ind w:left="-57" w:firstLine="0"/>
              <w:jc w:val="right"/>
              <w:rPr>
                <w:rFonts w:ascii="Arial" w:eastAsia="Times New Roman" w:hAnsi="Arial" w:cs="Arial"/>
                <w:bCs/>
                <w:sz w:val="20"/>
                <w:lang w:eastAsia="pt-BR"/>
              </w:rPr>
            </w:pPr>
            <w:r w:rsidRPr="00556878">
              <w:rPr>
                <w:rFonts w:ascii="Arial" w:eastAsia="Times New Roman" w:hAnsi="Arial" w:cs="Arial"/>
                <w:bCs/>
                <w:sz w:val="20"/>
                <w:lang w:eastAsia="pt-BR"/>
              </w:rPr>
              <w:t>-</w:t>
            </w:r>
          </w:p>
        </w:tc>
        <w:tc>
          <w:tcPr>
            <w:tcW w:w="925" w:type="pct"/>
            <w:gridSpan w:val="2"/>
            <w:tcBorders>
              <w:top w:val="nil"/>
              <w:left w:val="nil"/>
              <w:bottom w:val="single" w:sz="4" w:space="0" w:color="1EAA7A"/>
              <w:right w:val="nil"/>
            </w:tcBorders>
            <w:shd w:val="clear" w:color="000000" w:fill="FFFFFF"/>
            <w:noWrap/>
            <w:vAlign w:val="center"/>
            <w:hideMark/>
          </w:tcPr>
          <w:p w14:paraId="0D1FD7D1" w14:textId="77777777" w:rsidR="00A93B90" w:rsidRPr="00556878" w:rsidRDefault="00A93B90" w:rsidP="006F6251">
            <w:pPr>
              <w:spacing w:before="0" w:line="276" w:lineRule="auto"/>
              <w:ind w:left="-57" w:firstLine="0"/>
              <w:jc w:val="right"/>
              <w:rPr>
                <w:rFonts w:ascii="Arial" w:eastAsia="Times New Roman" w:hAnsi="Arial" w:cs="Arial"/>
                <w:bCs/>
                <w:sz w:val="20"/>
                <w:lang w:eastAsia="pt-BR"/>
              </w:rPr>
            </w:pPr>
            <w:r w:rsidRPr="00556878">
              <w:rPr>
                <w:rFonts w:ascii="Arial" w:eastAsia="Times New Roman" w:hAnsi="Arial" w:cs="Arial"/>
                <w:bCs/>
                <w:sz w:val="20"/>
                <w:lang w:eastAsia="pt-BR"/>
              </w:rPr>
              <w:t>-</w:t>
            </w:r>
          </w:p>
        </w:tc>
      </w:tr>
      <w:tr w:rsidR="006F6251" w:rsidRPr="00556878" w14:paraId="256E2FF3" w14:textId="77777777" w:rsidTr="00EC3D5F">
        <w:trPr>
          <w:trHeight w:val="176"/>
        </w:trPr>
        <w:tc>
          <w:tcPr>
            <w:tcW w:w="1612" w:type="pct"/>
            <w:gridSpan w:val="3"/>
            <w:tcBorders>
              <w:top w:val="nil"/>
              <w:left w:val="nil"/>
              <w:bottom w:val="single" w:sz="4" w:space="0" w:color="1EAA7A"/>
              <w:right w:val="nil"/>
            </w:tcBorders>
            <w:shd w:val="clear" w:color="000000" w:fill="BEDCCA"/>
            <w:noWrap/>
            <w:vAlign w:val="center"/>
            <w:hideMark/>
          </w:tcPr>
          <w:p w14:paraId="3A3FB05A" w14:textId="77777777" w:rsidR="00A93B90" w:rsidRPr="00556878" w:rsidRDefault="00A93B90" w:rsidP="006F6251">
            <w:pPr>
              <w:spacing w:before="0" w:line="276" w:lineRule="auto"/>
              <w:ind w:right="-57" w:firstLine="0"/>
              <w:jc w:val="left"/>
              <w:rPr>
                <w:rFonts w:ascii="Arial" w:eastAsia="Times New Roman" w:hAnsi="Arial" w:cs="Arial"/>
                <w:b/>
                <w:bCs/>
                <w:sz w:val="20"/>
                <w:lang w:eastAsia="pt-BR"/>
              </w:rPr>
            </w:pPr>
            <w:r w:rsidRPr="00556878">
              <w:rPr>
                <w:rFonts w:ascii="Arial" w:eastAsia="Times New Roman" w:hAnsi="Arial" w:cs="Arial"/>
                <w:b/>
                <w:bCs/>
                <w:sz w:val="20"/>
                <w:lang w:eastAsia="pt-BR"/>
              </w:rPr>
              <w:t>Subtotal de Receitas</w:t>
            </w:r>
          </w:p>
        </w:tc>
        <w:tc>
          <w:tcPr>
            <w:tcW w:w="848" w:type="pct"/>
            <w:gridSpan w:val="5"/>
            <w:tcBorders>
              <w:top w:val="nil"/>
              <w:left w:val="nil"/>
              <w:bottom w:val="single" w:sz="4" w:space="0" w:color="1EAA7A"/>
              <w:right w:val="nil"/>
            </w:tcBorders>
            <w:shd w:val="clear" w:color="000000" w:fill="BEDCCA"/>
            <w:vAlign w:val="center"/>
          </w:tcPr>
          <w:p w14:paraId="385D39A6" w14:textId="77777777" w:rsidR="00A93B90" w:rsidRPr="00556878" w:rsidRDefault="00A93B90" w:rsidP="006F6251">
            <w:pPr>
              <w:spacing w:before="0" w:line="276" w:lineRule="auto"/>
              <w:ind w:left="-57" w:firstLine="0"/>
              <w:jc w:val="right"/>
              <w:rPr>
                <w:rFonts w:ascii="Arial" w:eastAsia="Times New Roman" w:hAnsi="Arial" w:cs="Arial"/>
                <w:b/>
                <w:bCs/>
                <w:sz w:val="20"/>
                <w:lang w:eastAsia="pt-BR"/>
              </w:rPr>
            </w:pPr>
            <w:r w:rsidRPr="00556878">
              <w:rPr>
                <w:rFonts w:ascii="Arial" w:eastAsia="Times New Roman" w:hAnsi="Arial" w:cs="Arial"/>
                <w:b/>
                <w:bCs/>
                <w:sz w:val="20"/>
                <w:lang w:eastAsia="pt-BR"/>
              </w:rPr>
              <w:t>76.729.288,00</w:t>
            </w:r>
          </w:p>
        </w:tc>
        <w:tc>
          <w:tcPr>
            <w:tcW w:w="773" w:type="pct"/>
            <w:gridSpan w:val="2"/>
            <w:tcBorders>
              <w:top w:val="nil"/>
              <w:left w:val="nil"/>
              <w:bottom w:val="single" w:sz="4" w:space="0" w:color="1EAA7A"/>
              <w:right w:val="nil"/>
            </w:tcBorders>
            <w:shd w:val="clear" w:color="000000" w:fill="BEDCCA"/>
            <w:vAlign w:val="center"/>
          </w:tcPr>
          <w:p w14:paraId="6B795DAF" w14:textId="77777777" w:rsidR="00A93B90" w:rsidRPr="00556878" w:rsidRDefault="00A93B90" w:rsidP="006F6251">
            <w:pPr>
              <w:spacing w:before="0" w:line="276" w:lineRule="auto"/>
              <w:ind w:left="-57" w:firstLine="0"/>
              <w:jc w:val="right"/>
              <w:rPr>
                <w:rFonts w:ascii="Arial" w:eastAsia="Times New Roman" w:hAnsi="Arial" w:cs="Arial"/>
                <w:b/>
                <w:bCs/>
                <w:sz w:val="20"/>
                <w:lang w:eastAsia="pt-BR"/>
              </w:rPr>
            </w:pPr>
            <w:r w:rsidRPr="00556878">
              <w:rPr>
                <w:rFonts w:ascii="Arial" w:eastAsia="Times New Roman" w:hAnsi="Arial" w:cs="Arial"/>
                <w:b/>
                <w:bCs/>
                <w:sz w:val="20"/>
                <w:lang w:eastAsia="pt-BR"/>
              </w:rPr>
              <w:t>76.729.288,00</w:t>
            </w:r>
          </w:p>
        </w:tc>
        <w:tc>
          <w:tcPr>
            <w:tcW w:w="842" w:type="pct"/>
            <w:gridSpan w:val="2"/>
            <w:tcBorders>
              <w:top w:val="nil"/>
              <w:left w:val="nil"/>
              <w:bottom w:val="single" w:sz="4" w:space="0" w:color="1EAA7A"/>
              <w:right w:val="nil"/>
            </w:tcBorders>
            <w:shd w:val="clear" w:color="000000" w:fill="BEDCCA"/>
            <w:vAlign w:val="center"/>
          </w:tcPr>
          <w:p w14:paraId="2A0BEE3F" w14:textId="77777777" w:rsidR="00A93B90" w:rsidRPr="00556878" w:rsidRDefault="00A93B90" w:rsidP="006F6251">
            <w:pPr>
              <w:spacing w:before="0" w:line="276" w:lineRule="auto"/>
              <w:ind w:left="-57" w:firstLine="0"/>
              <w:jc w:val="right"/>
              <w:rPr>
                <w:rFonts w:ascii="Arial" w:eastAsia="Times New Roman" w:hAnsi="Arial" w:cs="Arial"/>
                <w:b/>
                <w:bCs/>
                <w:sz w:val="20"/>
                <w:lang w:eastAsia="pt-BR"/>
              </w:rPr>
            </w:pPr>
            <w:r w:rsidRPr="00556878">
              <w:rPr>
                <w:rFonts w:ascii="Arial" w:eastAsia="Times New Roman" w:hAnsi="Arial" w:cs="Arial"/>
                <w:b/>
                <w:bCs/>
                <w:sz w:val="20"/>
                <w:lang w:eastAsia="pt-BR"/>
              </w:rPr>
              <w:t>611.025,77</w:t>
            </w:r>
          </w:p>
        </w:tc>
        <w:tc>
          <w:tcPr>
            <w:tcW w:w="925" w:type="pct"/>
            <w:gridSpan w:val="2"/>
            <w:tcBorders>
              <w:top w:val="nil"/>
              <w:left w:val="nil"/>
              <w:bottom w:val="single" w:sz="4" w:space="0" w:color="1EAA7A"/>
              <w:right w:val="nil"/>
            </w:tcBorders>
            <w:shd w:val="clear" w:color="000000" w:fill="BEDCCA"/>
            <w:noWrap/>
            <w:vAlign w:val="center"/>
          </w:tcPr>
          <w:p w14:paraId="26BFC17A" w14:textId="77777777" w:rsidR="00A93B90" w:rsidRPr="00556878" w:rsidRDefault="00A93B90" w:rsidP="006F6251">
            <w:pPr>
              <w:spacing w:before="0" w:line="276" w:lineRule="auto"/>
              <w:ind w:left="-57" w:firstLine="0"/>
              <w:jc w:val="right"/>
              <w:rPr>
                <w:rFonts w:ascii="Arial" w:eastAsia="Times New Roman" w:hAnsi="Arial" w:cs="Arial"/>
                <w:b/>
                <w:bCs/>
                <w:sz w:val="20"/>
                <w:lang w:eastAsia="pt-BR"/>
              </w:rPr>
            </w:pPr>
            <w:r w:rsidRPr="00556878">
              <w:rPr>
                <w:rFonts w:ascii="Arial" w:eastAsia="Times New Roman" w:hAnsi="Arial" w:cs="Arial"/>
                <w:b/>
                <w:bCs/>
                <w:sz w:val="20"/>
                <w:lang w:eastAsia="pt-BR"/>
              </w:rPr>
              <w:t>-76.118.262,23</w:t>
            </w:r>
          </w:p>
        </w:tc>
      </w:tr>
      <w:tr w:rsidR="006F6251" w:rsidRPr="00556878" w14:paraId="49C123E5" w14:textId="77777777" w:rsidTr="00EC3D5F">
        <w:trPr>
          <w:trHeight w:val="176"/>
        </w:trPr>
        <w:tc>
          <w:tcPr>
            <w:tcW w:w="1612" w:type="pct"/>
            <w:gridSpan w:val="3"/>
            <w:tcBorders>
              <w:top w:val="nil"/>
              <w:left w:val="nil"/>
              <w:bottom w:val="single" w:sz="4" w:space="0" w:color="1EAA7A"/>
              <w:right w:val="nil"/>
            </w:tcBorders>
            <w:shd w:val="clear" w:color="000000" w:fill="CFE5D8"/>
            <w:noWrap/>
            <w:vAlign w:val="center"/>
            <w:hideMark/>
          </w:tcPr>
          <w:p w14:paraId="0F3253D3" w14:textId="77777777" w:rsidR="00A93B90" w:rsidRPr="00556878" w:rsidRDefault="00A93B90" w:rsidP="006F6251">
            <w:pPr>
              <w:spacing w:before="0" w:line="276" w:lineRule="auto"/>
              <w:ind w:right="-57" w:firstLine="0"/>
              <w:jc w:val="left"/>
              <w:rPr>
                <w:rFonts w:ascii="Arial" w:eastAsia="Times New Roman" w:hAnsi="Arial" w:cs="Arial"/>
                <w:b/>
                <w:bCs/>
                <w:sz w:val="20"/>
                <w:lang w:eastAsia="pt-BR"/>
              </w:rPr>
            </w:pPr>
            <w:r w:rsidRPr="00556878">
              <w:rPr>
                <w:rFonts w:ascii="Arial" w:eastAsia="Times New Roman" w:hAnsi="Arial" w:cs="Arial"/>
                <w:b/>
                <w:bCs/>
                <w:sz w:val="20"/>
                <w:lang w:eastAsia="pt-BR"/>
              </w:rPr>
              <w:t>Refinanciamento</w:t>
            </w:r>
          </w:p>
        </w:tc>
        <w:tc>
          <w:tcPr>
            <w:tcW w:w="848" w:type="pct"/>
            <w:gridSpan w:val="5"/>
            <w:tcBorders>
              <w:top w:val="nil"/>
              <w:left w:val="nil"/>
              <w:bottom w:val="single" w:sz="4" w:space="0" w:color="1EAA7A"/>
              <w:right w:val="nil"/>
            </w:tcBorders>
            <w:shd w:val="clear" w:color="000000" w:fill="CFE5D8"/>
            <w:noWrap/>
            <w:vAlign w:val="center"/>
          </w:tcPr>
          <w:p w14:paraId="18C67143" w14:textId="77777777" w:rsidR="00A93B90" w:rsidRPr="00556878" w:rsidRDefault="00A93B90" w:rsidP="006F6251">
            <w:pPr>
              <w:spacing w:before="0" w:line="276" w:lineRule="auto"/>
              <w:ind w:left="-57" w:firstLine="0"/>
              <w:jc w:val="right"/>
              <w:rPr>
                <w:rFonts w:ascii="Arial" w:eastAsia="Times New Roman" w:hAnsi="Arial" w:cs="Arial"/>
                <w:b/>
                <w:bCs/>
                <w:sz w:val="20"/>
                <w:lang w:eastAsia="pt-BR"/>
              </w:rPr>
            </w:pPr>
            <w:r w:rsidRPr="00556878">
              <w:rPr>
                <w:rFonts w:ascii="Arial" w:eastAsia="Times New Roman" w:hAnsi="Arial" w:cs="Arial"/>
                <w:b/>
                <w:bCs/>
                <w:sz w:val="20"/>
                <w:lang w:eastAsia="pt-BR"/>
              </w:rPr>
              <w:t>-</w:t>
            </w:r>
          </w:p>
        </w:tc>
        <w:tc>
          <w:tcPr>
            <w:tcW w:w="773" w:type="pct"/>
            <w:gridSpan w:val="2"/>
            <w:tcBorders>
              <w:top w:val="nil"/>
              <w:left w:val="nil"/>
              <w:bottom w:val="single" w:sz="4" w:space="0" w:color="1EAA7A"/>
              <w:right w:val="nil"/>
            </w:tcBorders>
            <w:shd w:val="clear" w:color="000000" w:fill="CFE5D8"/>
            <w:noWrap/>
            <w:vAlign w:val="center"/>
          </w:tcPr>
          <w:p w14:paraId="0FF3E63E" w14:textId="77777777" w:rsidR="00A93B90" w:rsidRPr="00556878" w:rsidRDefault="00A93B90" w:rsidP="006F6251">
            <w:pPr>
              <w:spacing w:before="0" w:line="276" w:lineRule="auto"/>
              <w:ind w:left="-57" w:firstLine="0"/>
              <w:jc w:val="right"/>
              <w:rPr>
                <w:rFonts w:ascii="Arial" w:eastAsia="Times New Roman" w:hAnsi="Arial" w:cs="Arial"/>
                <w:b/>
                <w:bCs/>
                <w:sz w:val="20"/>
                <w:lang w:eastAsia="pt-BR"/>
              </w:rPr>
            </w:pPr>
            <w:r w:rsidRPr="00556878">
              <w:rPr>
                <w:rFonts w:ascii="Arial" w:eastAsia="Times New Roman" w:hAnsi="Arial" w:cs="Arial"/>
                <w:b/>
                <w:bCs/>
                <w:sz w:val="20"/>
                <w:lang w:eastAsia="pt-BR"/>
              </w:rPr>
              <w:t>-</w:t>
            </w:r>
          </w:p>
        </w:tc>
        <w:tc>
          <w:tcPr>
            <w:tcW w:w="842" w:type="pct"/>
            <w:gridSpan w:val="2"/>
            <w:tcBorders>
              <w:top w:val="nil"/>
              <w:left w:val="nil"/>
              <w:bottom w:val="single" w:sz="4" w:space="0" w:color="1EAA7A"/>
              <w:right w:val="nil"/>
            </w:tcBorders>
            <w:shd w:val="clear" w:color="000000" w:fill="CFE5D8"/>
            <w:noWrap/>
            <w:vAlign w:val="center"/>
          </w:tcPr>
          <w:p w14:paraId="1AD49644" w14:textId="77777777" w:rsidR="00A93B90" w:rsidRPr="00556878" w:rsidRDefault="00A93B90" w:rsidP="006F6251">
            <w:pPr>
              <w:spacing w:before="0" w:line="276" w:lineRule="auto"/>
              <w:ind w:left="-57" w:firstLine="0"/>
              <w:jc w:val="right"/>
              <w:rPr>
                <w:rFonts w:ascii="Arial" w:eastAsia="Times New Roman" w:hAnsi="Arial" w:cs="Arial"/>
                <w:b/>
                <w:bCs/>
                <w:sz w:val="20"/>
                <w:lang w:eastAsia="pt-BR"/>
              </w:rPr>
            </w:pPr>
            <w:r w:rsidRPr="00556878">
              <w:rPr>
                <w:rFonts w:ascii="Arial" w:eastAsia="Times New Roman" w:hAnsi="Arial" w:cs="Arial"/>
                <w:b/>
                <w:bCs/>
                <w:sz w:val="20"/>
                <w:lang w:eastAsia="pt-BR"/>
              </w:rPr>
              <w:t>-</w:t>
            </w:r>
          </w:p>
        </w:tc>
        <w:tc>
          <w:tcPr>
            <w:tcW w:w="925" w:type="pct"/>
            <w:gridSpan w:val="2"/>
            <w:tcBorders>
              <w:top w:val="nil"/>
              <w:left w:val="nil"/>
              <w:bottom w:val="single" w:sz="4" w:space="0" w:color="1EAA7A"/>
              <w:right w:val="nil"/>
            </w:tcBorders>
            <w:shd w:val="clear" w:color="000000" w:fill="CFE5D8"/>
            <w:noWrap/>
            <w:vAlign w:val="center"/>
          </w:tcPr>
          <w:p w14:paraId="68957BF4" w14:textId="77777777" w:rsidR="00A93B90" w:rsidRPr="00556878" w:rsidRDefault="00A93B90" w:rsidP="006F6251">
            <w:pPr>
              <w:spacing w:before="0" w:line="276" w:lineRule="auto"/>
              <w:ind w:left="-57" w:firstLine="0"/>
              <w:jc w:val="right"/>
              <w:rPr>
                <w:rFonts w:ascii="Arial" w:eastAsia="Times New Roman" w:hAnsi="Arial" w:cs="Arial"/>
                <w:b/>
                <w:bCs/>
                <w:sz w:val="20"/>
                <w:lang w:eastAsia="pt-BR"/>
              </w:rPr>
            </w:pPr>
            <w:r w:rsidRPr="00556878">
              <w:rPr>
                <w:rFonts w:ascii="Arial" w:eastAsia="Times New Roman" w:hAnsi="Arial" w:cs="Arial"/>
                <w:b/>
                <w:bCs/>
                <w:sz w:val="20"/>
                <w:lang w:eastAsia="pt-BR"/>
              </w:rPr>
              <w:t>-</w:t>
            </w:r>
          </w:p>
        </w:tc>
      </w:tr>
      <w:tr w:rsidR="006F6251" w:rsidRPr="00556878" w14:paraId="598DCABA" w14:textId="77777777" w:rsidTr="007B03AA">
        <w:trPr>
          <w:trHeight w:val="176"/>
        </w:trPr>
        <w:tc>
          <w:tcPr>
            <w:tcW w:w="2107" w:type="pct"/>
            <w:gridSpan w:val="6"/>
            <w:tcBorders>
              <w:top w:val="nil"/>
              <w:left w:val="nil"/>
              <w:bottom w:val="single" w:sz="4" w:space="0" w:color="1EAA7A"/>
              <w:right w:val="nil"/>
            </w:tcBorders>
            <w:shd w:val="clear" w:color="000000" w:fill="FFFFFF"/>
            <w:noWrap/>
            <w:vAlign w:val="center"/>
            <w:hideMark/>
          </w:tcPr>
          <w:p w14:paraId="118AE362" w14:textId="77777777" w:rsidR="00A93B90" w:rsidRPr="00556878" w:rsidRDefault="00A93B90" w:rsidP="006F6251">
            <w:pPr>
              <w:spacing w:before="0" w:line="276" w:lineRule="auto"/>
              <w:ind w:left="238" w:right="-57" w:firstLine="0"/>
              <w:jc w:val="left"/>
              <w:rPr>
                <w:rFonts w:ascii="Arial" w:eastAsia="Times New Roman" w:hAnsi="Arial" w:cs="Arial"/>
                <w:sz w:val="20"/>
                <w:lang w:eastAsia="pt-BR"/>
              </w:rPr>
            </w:pPr>
            <w:r w:rsidRPr="00556878">
              <w:rPr>
                <w:rFonts w:ascii="Arial" w:eastAsia="Times New Roman" w:hAnsi="Arial" w:cs="Arial"/>
                <w:sz w:val="20"/>
                <w:lang w:eastAsia="pt-BR"/>
              </w:rPr>
              <w:t xml:space="preserve">   Operações de Crédito - Mercado Interno</w:t>
            </w:r>
          </w:p>
        </w:tc>
        <w:tc>
          <w:tcPr>
            <w:tcW w:w="353" w:type="pct"/>
            <w:gridSpan w:val="2"/>
            <w:tcBorders>
              <w:top w:val="nil"/>
              <w:left w:val="nil"/>
              <w:bottom w:val="single" w:sz="4" w:space="0" w:color="1EAA7A"/>
              <w:right w:val="nil"/>
            </w:tcBorders>
            <w:shd w:val="clear" w:color="000000" w:fill="FFFFFF"/>
            <w:noWrap/>
            <w:vAlign w:val="center"/>
          </w:tcPr>
          <w:p w14:paraId="1841DC41" w14:textId="77777777" w:rsidR="00A93B90" w:rsidRPr="00556878" w:rsidRDefault="00A93B90" w:rsidP="006F6251">
            <w:pPr>
              <w:spacing w:before="0" w:line="276" w:lineRule="auto"/>
              <w:ind w:left="-57" w:firstLine="0"/>
              <w:jc w:val="right"/>
              <w:rPr>
                <w:rFonts w:ascii="Arial" w:eastAsia="Times New Roman" w:hAnsi="Arial" w:cs="Arial"/>
                <w:bCs/>
                <w:sz w:val="20"/>
                <w:lang w:eastAsia="pt-BR"/>
              </w:rPr>
            </w:pPr>
            <w:r w:rsidRPr="00556878">
              <w:rPr>
                <w:rFonts w:ascii="Arial" w:eastAsia="Times New Roman" w:hAnsi="Arial" w:cs="Arial"/>
                <w:bCs/>
                <w:sz w:val="20"/>
                <w:lang w:eastAsia="pt-BR"/>
              </w:rPr>
              <w:t>-</w:t>
            </w:r>
          </w:p>
        </w:tc>
        <w:tc>
          <w:tcPr>
            <w:tcW w:w="773" w:type="pct"/>
            <w:gridSpan w:val="2"/>
            <w:tcBorders>
              <w:top w:val="nil"/>
              <w:left w:val="nil"/>
              <w:bottom w:val="single" w:sz="4" w:space="0" w:color="1EAA7A"/>
              <w:right w:val="nil"/>
            </w:tcBorders>
            <w:shd w:val="clear" w:color="000000" w:fill="FFFFFF"/>
            <w:noWrap/>
            <w:vAlign w:val="center"/>
          </w:tcPr>
          <w:p w14:paraId="31AB5F30" w14:textId="77777777" w:rsidR="00A93B90" w:rsidRPr="00556878" w:rsidRDefault="00A93B90" w:rsidP="006F6251">
            <w:pPr>
              <w:spacing w:before="0" w:line="276" w:lineRule="auto"/>
              <w:ind w:left="-57" w:firstLine="0"/>
              <w:jc w:val="right"/>
              <w:rPr>
                <w:rFonts w:ascii="Arial" w:eastAsia="Times New Roman" w:hAnsi="Arial" w:cs="Arial"/>
                <w:bCs/>
                <w:sz w:val="20"/>
                <w:lang w:eastAsia="pt-BR"/>
              </w:rPr>
            </w:pPr>
            <w:r w:rsidRPr="00556878">
              <w:rPr>
                <w:rFonts w:ascii="Arial" w:eastAsia="Times New Roman" w:hAnsi="Arial" w:cs="Arial"/>
                <w:bCs/>
                <w:sz w:val="20"/>
                <w:lang w:eastAsia="pt-BR"/>
              </w:rPr>
              <w:t>-</w:t>
            </w:r>
          </w:p>
        </w:tc>
        <w:tc>
          <w:tcPr>
            <w:tcW w:w="842" w:type="pct"/>
            <w:gridSpan w:val="2"/>
            <w:tcBorders>
              <w:top w:val="nil"/>
              <w:left w:val="nil"/>
              <w:bottom w:val="single" w:sz="4" w:space="0" w:color="1EAA7A"/>
              <w:right w:val="nil"/>
            </w:tcBorders>
            <w:shd w:val="clear" w:color="000000" w:fill="FFFFFF"/>
            <w:noWrap/>
            <w:vAlign w:val="center"/>
          </w:tcPr>
          <w:p w14:paraId="166F8969" w14:textId="77777777" w:rsidR="00A93B90" w:rsidRPr="00556878" w:rsidRDefault="00A93B90" w:rsidP="006F6251">
            <w:pPr>
              <w:spacing w:before="0" w:line="276" w:lineRule="auto"/>
              <w:ind w:left="-57" w:firstLine="0"/>
              <w:jc w:val="right"/>
              <w:rPr>
                <w:rFonts w:ascii="Arial" w:eastAsia="Times New Roman" w:hAnsi="Arial" w:cs="Arial"/>
                <w:bCs/>
                <w:sz w:val="20"/>
                <w:lang w:eastAsia="pt-BR"/>
              </w:rPr>
            </w:pPr>
            <w:r w:rsidRPr="00556878">
              <w:rPr>
                <w:rFonts w:ascii="Arial" w:eastAsia="Times New Roman" w:hAnsi="Arial" w:cs="Arial"/>
                <w:bCs/>
                <w:sz w:val="20"/>
                <w:lang w:eastAsia="pt-BR"/>
              </w:rPr>
              <w:t>-</w:t>
            </w:r>
          </w:p>
        </w:tc>
        <w:tc>
          <w:tcPr>
            <w:tcW w:w="925" w:type="pct"/>
            <w:gridSpan w:val="2"/>
            <w:tcBorders>
              <w:top w:val="nil"/>
              <w:left w:val="nil"/>
              <w:bottom w:val="single" w:sz="4" w:space="0" w:color="1EAA7A"/>
              <w:right w:val="nil"/>
            </w:tcBorders>
            <w:shd w:val="clear" w:color="000000" w:fill="FFFFFF"/>
            <w:noWrap/>
            <w:vAlign w:val="center"/>
          </w:tcPr>
          <w:p w14:paraId="4FF733DF" w14:textId="77777777" w:rsidR="00A93B90" w:rsidRPr="00556878" w:rsidRDefault="00A93B90" w:rsidP="006F6251">
            <w:pPr>
              <w:spacing w:before="0" w:line="276" w:lineRule="auto"/>
              <w:ind w:left="-57" w:firstLine="0"/>
              <w:jc w:val="right"/>
              <w:rPr>
                <w:rFonts w:ascii="Arial" w:eastAsia="Times New Roman" w:hAnsi="Arial" w:cs="Arial"/>
                <w:bCs/>
                <w:sz w:val="20"/>
                <w:lang w:eastAsia="pt-BR"/>
              </w:rPr>
            </w:pPr>
            <w:r w:rsidRPr="00556878">
              <w:rPr>
                <w:rFonts w:ascii="Arial" w:eastAsia="Times New Roman" w:hAnsi="Arial" w:cs="Arial"/>
                <w:bCs/>
                <w:sz w:val="20"/>
                <w:lang w:eastAsia="pt-BR"/>
              </w:rPr>
              <w:t>-</w:t>
            </w:r>
          </w:p>
        </w:tc>
      </w:tr>
      <w:tr w:rsidR="006F6251" w:rsidRPr="00556878" w14:paraId="0A57CE39" w14:textId="77777777" w:rsidTr="007B03AA">
        <w:trPr>
          <w:trHeight w:val="176"/>
        </w:trPr>
        <w:tc>
          <w:tcPr>
            <w:tcW w:w="2107" w:type="pct"/>
            <w:gridSpan w:val="6"/>
            <w:tcBorders>
              <w:top w:val="nil"/>
              <w:left w:val="nil"/>
              <w:bottom w:val="single" w:sz="4" w:space="0" w:color="1EAA7A"/>
              <w:right w:val="nil"/>
            </w:tcBorders>
            <w:shd w:val="clear" w:color="000000" w:fill="E6F1EB"/>
            <w:noWrap/>
            <w:vAlign w:val="center"/>
            <w:hideMark/>
          </w:tcPr>
          <w:p w14:paraId="2FA71DCF" w14:textId="77777777" w:rsidR="00A93B90" w:rsidRPr="00556878" w:rsidRDefault="00A93B90" w:rsidP="006F6251">
            <w:pPr>
              <w:spacing w:before="0" w:line="276" w:lineRule="auto"/>
              <w:ind w:left="238" w:right="-57" w:firstLine="0"/>
              <w:jc w:val="left"/>
              <w:rPr>
                <w:rFonts w:ascii="Arial" w:eastAsia="Times New Roman" w:hAnsi="Arial" w:cs="Arial"/>
                <w:sz w:val="20"/>
                <w:lang w:eastAsia="pt-BR"/>
              </w:rPr>
            </w:pPr>
            <w:r w:rsidRPr="00556878">
              <w:rPr>
                <w:rFonts w:ascii="Arial" w:eastAsia="Times New Roman" w:hAnsi="Arial" w:cs="Arial"/>
                <w:sz w:val="20"/>
                <w:lang w:eastAsia="pt-BR"/>
              </w:rPr>
              <w:t xml:space="preserve">      Mobiliária</w:t>
            </w:r>
          </w:p>
        </w:tc>
        <w:tc>
          <w:tcPr>
            <w:tcW w:w="353" w:type="pct"/>
            <w:gridSpan w:val="2"/>
            <w:tcBorders>
              <w:top w:val="nil"/>
              <w:left w:val="nil"/>
              <w:bottom w:val="single" w:sz="4" w:space="0" w:color="1EAA7A"/>
              <w:right w:val="nil"/>
            </w:tcBorders>
            <w:shd w:val="clear" w:color="000000" w:fill="E6F1EB"/>
            <w:noWrap/>
            <w:vAlign w:val="center"/>
          </w:tcPr>
          <w:p w14:paraId="392F58AE" w14:textId="77777777" w:rsidR="00A93B90" w:rsidRPr="00556878" w:rsidRDefault="00A93B90" w:rsidP="006F6251">
            <w:pPr>
              <w:spacing w:before="0" w:line="276" w:lineRule="auto"/>
              <w:ind w:left="-57" w:firstLine="0"/>
              <w:jc w:val="right"/>
              <w:rPr>
                <w:rFonts w:ascii="Arial" w:eastAsia="Times New Roman" w:hAnsi="Arial" w:cs="Arial"/>
                <w:bCs/>
                <w:sz w:val="20"/>
                <w:lang w:eastAsia="pt-BR"/>
              </w:rPr>
            </w:pPr>
            <w:r w:rsidRPr="00556878">
              <w:rPr>
                <w:rFonts w:ascii="Arial" w:eastAsia="Times New Roman" w:hAnsi="Arial" w:cs="Arial"/>
                <w:bCs/>
                <w:sz w:val="20"/>
                <w:lang w:eastAsia="pt-BR"/>
              </w:rPr>
              <w:t>-</w:t>
            </w:r>
          </w:p>
        </w:tc>
        <w:tc>
          <w:tcPr>
            <w:tcW w:w="773" w:type="pct"/>
            <w:gridSpan w:val="2"/>
            <w:tcBorders>
              <w:top w:val="nil"/>
              <w:left w:val="nil"/>
              <w:bottom w:val="single" w:sz="4" w:space="0" w:color="1EAA7A"/>
              <w:right w:val="nil"/>
            </w:tcBorders>
            <w:shd w:val="clear" w:color="000000" w:fill="E6F1EB"/>
            <w:noWrap/>
            <w:vAlign w:val="center"/>
          </w:tcPr>
          <w:p w14:paraId="6869D3D0" w14:textId="77777777" w:rsidR="00A93B90" w:rsidRPr="00556878" w:rsidRDefault="00A93B90" w:rsidP="006F6251">
            <w:pPr>
              <w:spacing w:before="0" w:line="276" w:lineRule="auto"/>
              <w:ind w:left="-57" w:firstLine="0"/>
              <w:jc w:val="right"/>
              <w:rPr>
                <w:rFonts w:ascii="Arial" w:eastAsia="Times New Roman" w:hAnsi="Arial" w:cs="Arial"/>
                <w:bCs/>
                <w:sz w:val="20"/>
                <w:lang w:eastAsia="pt-BR"/>
              </w:rPr>
            </w:pPr>
            <w:r w:rsidRPr="00556878">
              <w:rPr>
                <w:rFonts w:ascii="Arial" w:eastAsia="Times New Roman" w:hAnsi="Arial" w:cs="Arial"/>
                <w:bCs/>
                <w:sz w:val="20"/>
                <w:lang w:eastAsia="pt-BR"/>
              </w:rPr>
              <w:t>-</w:t>
            </w:r>
          </w:p>
        </w:tc>
        <w:tc>
          <w:tcPr>
            <w:tcW w:w="842" w:type="pct"/>
            <w:gridSpan w:val="2"/>
            <w:tcBorders>
              <w:top w:val="nil"/>
              <w:left w:val="nil"/>
              <w:bottom w:val="single" w:sz="4" w:space="0" w:color="1EAA7A"/>
              <w:right w:val="nil"/>
            </w:tcBorders>
            <w:shd w:val="clear" w:color="000000" w:fill="E6F1EB"/>
            <w:noWrap/>
            <w:vAlign w:val="center"/>
          </w:tcPr>
          <w:p w14:paraId="3EEFD324" w14:textId="77777777" w:rsidR="00A93B90" w:rsidRPr="00556878" w:rsidRDefault="00A93B90" w:rsidP="006F6251">
            <w:pPr>
              <w:spacing w:before="0" w:line="276" w:lineRule="auto"/>
              <w:ind w:left="-57" w:firstLine="0"/>
              <w:jc w:val="right"/>
              <w:rPr>
                <w:rFonts w:ascii="Arial" w:eastAsia="Times New Roman" w:hAnsi="Arial" w:cs="Arial"/>
                <w:bCs/>
                <w:sz w:val="20"/>
                <w:lang w:eastAsia="pt-BR"/>
              </w:rPr>
            </w:pPr>
            <w:r w:rsidRPr="00556878">
              <w:rPr>
                <w:rFonts w:ascii="Arial" w:eastAsia="Times New Roman" w:hAnsi="Arial" w:cs="Arial"/>
                <w:bCs/>
                <w:sz w:val="20"/>
                <w:lang w:eastAsia="pt-BR"/>
              </w:rPr>
              <w:t>-</w:t>
            </w:r>
          </w:p>
        </w:tc>
        <w:tc>
          <w:tcPr>
            <w:tcW w:w="925" w:type="pct"/>
            <w:gridSpan w:val="2"/>
            <w:tcBorders>
              <w:top w:val="nil"/>
              <w:left w:val="nil"/>
              <w:bottom w:val="single" w:sz="4" w:space="0" w:color="1EAA7A"/>
              <w:right w:val="nil"/>
            </w:tcBorders>
            <w:shd w:val="clear" w:color="000000" w:fill="E6F1EB"/>
            <w:noWrap/>
            <w:vAlign w:val="center"/>
          </w:tcPr>
          <w:p w14:paraId="1183DA3B" w14:textId="77777777" w:rsidR="00A93B90" w:rsidRPr="00556878" w:rsidRDefault="00A93B90" w:rsidP="006F6251">
            <w:pPr>
              <w:spacing w:before="0" w:line="276" w:lineRule="auto"/>
              <w:ind w:left="-57" w:firstLine="0"/>
              <w:jc w:val="right"/>
              <w:rPr>
                <w:rFonts w:ascii="Arial" w:eastAsia="Times New Roman" w:hAnsi="Arial" w:cs="Arial"/>
                <w:bCs/>
                <w:sz w:val="20"/>
                <w:lang w:eastAsia="pt-BR"/>
              </w:rPr>
            </w:pPr>
            <w:r w:rsidRPr="00556878">
              <w:rPr>
                <w:rFonts w:ascii="Arial" w:eastAsia="Times New Roman" w:hAnsi="Arial" w:cs="Arial"/>
                <w:bCs/>
                <w:sz w:val="20"/>
                <w:lang w:eastAsia="pt-BR"/>
              </w:rPr>
              <w:t>-</w:t>
            </w:r>
          </w:p>
        </w:tc>
      </w:tr>
      <w:tr w:rsidR="006F6251" w:rsidRPr="00556878" w14:paraId="58A82EAE" w14:textId="77777777" w:rsidTr="007B03AA">
        <w:trPr>
          <w:trHeight w:val="176"/>
        </w:trPr>
        <w:tc>
          <w:tcPr>
            <w:tcW w:w="2107" w:type="pct"/>
            <w:gridSpan w:val="6"/>
            <w:tcBorders>
              <w:top w:val="nil"/>
              <w:left w:val="nil"/>
              <w:bottom w:val="single" w:sz="4" w:space="0" w:color="1EAA7A"/>
              <w:right w:val="nil"/>
            </w:tcBorders>
            <w:shd w:val="clear" w:color="000000" w:fill="FFFFFF"/>
            <w:noWrap/>
            <w:vAlign w:val="center"/>
            <w:hideMark/>
          </w:tcPr>
          <w:p w14:paraId="658F0A71" w14:textId="77777777" w:rsidR="00A93B90" w:rsidRPr="00556878" w:rsidRDefault="00A93B90" w:rsidP="006F6251">
            <w:pPr>
              <w:spacing w:before="0" w:line="276" w:lineRule="auto"/>
              <w:ind w:left="238" w:right="-57" w:firstLine="0"/>
              <w:jc w:val="left"/>
              <w:rPr>
                <w:rFonts w:ascii="Arial" w:eastAsia="Times New Roman" w:hAnsi="Arial" w:cs="Arial"/>
                <w:sz w:val="20"/>
                <w:lang w:eastAsia="pt-BR"/>
              </w:rPr>
            </w:pPr>
            <w:r w:rsidRPr="00556878">
              <w:rPr>
                <w:rFonts w:ascii="Arial" w:eastAsia="Times New Roman" w:hAnsi="Arial" w:cs="Arial"/>
                <w:sz w:val="20"/>
                <w:lang w:eastAsia="pt-BR"/>
              </w:rPr>
              <w:t xml:space="preserve">      Contratual</w:t>
            </w:r>
          </w:p>
        </w:tc>
        <w:tc>
          <w:tcPr>
            <w:tcW w:w="353" w:type="pct"/>
            <w:gridSpan w:val="2"/>
            <w:tcBorders>
              <w:top w:val="nil"/>
              <w:left w:val="nil"/>
              <w:bottom w:val="single" w:sz="4" w:space="0" w:color="1EAA7A"/>
              <w:right w:val="nil"/>
            </w:tcBorders>
            <w:shd w:val="clear" w:color="000000" w:fill="FFFFFF"/>
            <w:noWrap/>
            <w:vAlign w:val="center"/>
          </w:tcPr>
          <w:p w14:paraId="3B90718F" w14:textId="77777777" w:rsidR="00A93B90" w:rsidRPr="00556878" w:rsidRDefault="00A93B90" w:rsidP="006F6251">
            <w:pPr>
              <w:spacing w:before="0" w:line="276" w:lineRule="auto"/>
              <w:ind w:left="-57" w:firstLine="0"/>
              <w:jc w:val="right"/>
              <w:rPr>
                <w:rFonts w:ascii="Arial" w:eastAsia="Times New Roman" w:hAnsi="Arial" w:cs="Arial"/>
                <w:bCs/>
                <w:sz w:val="20"/>
                <w:lang w:eastAsia="pt-BR"/>
              </w:rPr>
            </w:pPr>
            <w:r w:rsidRPr="00556878">
              <w:rPr>
                <w:rFonts w:ascii="Arial" w:eastAsia="Times New Roman" w:hAnsi="Arial" w:cs="Arial"/>
                <w:bCs/>
                <w:sz w:val="20"/>
                <w:lang w:eastAsia="pt-BR"/>
              </w:rPr>
              <w:t>-</w:t>
            </w:r>
          </w:p>
        </w:tc>
        <w:tc>
          <w:tcPr>
            <w:tcW w:w="773" w:type="pct"/>
            <w:gridSpan w:val="2"/>
            <w:tcBorders>
              <w:top w:val="nil"/>
              <w:left w:val="nil"/>
              <w:bottom w:val="single" w:sz="4" w:space="0" w:color="1EAA7A"/>
              <w:right w:val="nil"/>
            </w:tcBorders>
            <w:shd w:val="clear" w:color="000000" w:fill="FFFFFF"/>
            <w:noWrap/>
            <w:vAlign w:val="center"/>
          </w:tcPr>
          <w:p w14:paraId="2F6152FE" w14:textId="77777777" w:rsidR="00A93B90" w:rsidRPr="00556878" w:rsidRDefault="00A93B90" w:rsidP="006F6251">
            <w:pPr>
              <w:spacing w:before="0" w:line="276" w:lineRule="auto"/>
              <w:ind w:left="-57" w:firstLine="0"/>
              <w:jc w:val="right"/>
              <w:rPr>
                <w:rFonts w:ascii="Arial" w:eastAsia="Times New Roman" w:hAnsi="Arial" w:cs="Arial"/>
                <w:bCs/>
                <w:sz w:val="20"/>
                <w:lang w:eastAsia="pt-BR"/>
              </w:rPr>
            </w:pPr>
            <w:r w:rsidRPr="00556878">
              <w:rPr>
                <w:rFonts w:ascii="Arial" w:eastAsia="Times New Roman" w:hAnsi="Arial" w:cs="Arial"/>
                <w:bCs/>
                <w:sz w:val="20"/>
                <w:lang w:eastAsia="pt-BR"/>
              </w:rPr>
              <w:t>-</w:t>
            </w:r>
          </w:p>
        </w:tc>
        <w:tc>
          <w:tcPr>
            <w:tcW w:w="842" w:type="pct"/>
            <w:gridSpan w:val="2"/>
            <w:tcBorders>
              <w:top w:val="nil"/>
              <w:left w:val="nil"/>
              <w:bottom w:val="single" w:sz="4" w:space="0" w:color="1EAA7A"/>
              <w:right w:val="nil"/>
            </w:tcBorders>
            <w:shd w:val="clear" w:color="000000" w:fill="FFFFFF"/>
            <w:noWrap/>
            <w:vAlign w:val="center"/>
          </w:tcPr>
          <w:p w14:paraId="43B99E29" w14:textId="77777777" w:rsidR="00A93B90" w:rsidRPr="00556878" w:rsidRDefault="00A93B90" w:rsidP="006F6251">
            <w:pPr>
              <w:spacing w:before="0" w:line="276" w:lineRule="auto"/>
              <w:ind w:left="-57" w:firstLine="0"/>
              <w:jc w:val="right"/>
              <w:rPr>
                <w:rFonts w:ascii="Arial" w:eastAsia="Times New Roman" w:hAnsi="Arial" w:cs="Arial"/>
                <w:bCs/>
                <w:sz w:val="20"/>
                <w:lang w:eastAsia="pt-BR"/>
              </w:rPr>
            </w:pPr>
            <w:r w:rsidRPr="00556878">
              <w:rPr>
                <w:rFonts w:ascii="Arial" w:eastAsia="Times New Roman" w:hAnsi="Arial" w:cs="Arial"/>
                <w:bCs/>
                <w:sz w:val="20"/>
                <w:lang w:eastAsia="pt-BR"/>
              </w:rPr>
              <w:t>-</w:t>
            </w:r>
          </w:p>
        </w:tc>
        <w:tc>
          <w:tcPr>
            <w:tcW w:w="925" w:type="pct"/>
            <w:gridSpan w:val="2"/>
            <w:tcBorders>
              <w:top w:val="nil"/>
              <w:left w:val="nil"/>
              <w:bottom w:val="single" w:sz="4" w:space="0" w:color="1EAA7A"/>
              <w:right w:val="nil"/>
            </w:tcBorders>
            <w:shd w:val="clear" w:color="000000" w:fill="FFFFFF"/>
            <w:noWrap/>
            <w:vAlign w:val="center"/>
          </w:tcPr>
          <w:p w14:paraId="42F5541A" w14:textId="77777777" w:rsidR="00A93B90" w:rsidRPr="00556878" w:rsidRDefault="00A93B90" w:rsidP="006F6251">
            <w:pPr>
              <w:spacing w:before="0" w:line="276" w:lineRule="auto"/>
              <w:ind w:left="-57" w:firstLine="0"/>
              <w:jc w:val="right"/>
              <w:rPr>
                <w:rFonts w:ascii="Arial" w:eastAsia="Times New Roman" w:hAnsi="Arial" w:cs="Arial"/>
                <w:bCs/>
                <w:sz w:val="20"/>
                <w:lang w:eastAsia="pt-BR"/>
              </w:rPr>
            </w:pPr>
            <w:r w:rsidRPr="00556878">
              <w:rPr>
                <w:rFonts w:ascii="Arial" w:eastAsia="Times New Roman" w:hAnsi="Arial" w:cs="Arial"/>
                <w:bCs/>
                <w:sz w:val="20"/>
                <w:lang w:eastAsia="pt-BR"/>
              </w:rPr>
              <w:t>-</w:t>
            </w:r>
          </w:p>
        </w:tc>
      </w:tr>
      <w:tr w:rsidR="006F6251" w:rsidRPr="00556878" w14:paraId="748F7FF9" w14:textId="77777777" w:rsidTr="007B03AA">
        <w:trPr>
          <w:trHeight w:val="176"/>
        </w:trPr>
        <w:tc>
          <w:tcPr>
            <w:tcW w:w="2107" w:type="pct"/>
            <w:gridSpan w:val="6"/>
            <w:tcBorders>
              <w:top w:val="nil"/>
              <w:left w:val="nil"/>
              <w:bottom w:val="single" w:sz="4" w:space="0" w:color="1EAA7A"/>
              <w:right w:val="nil"/>
            </w:tcBorders>
            <w:shd w:val="clear" w:color="000000" w:fill="E6F1EB"/>
            <w:noWrap/>
            <w:vAlign w:val="center"/>
            <w:hideMark/>
          </w:tcPr>
          <w:p w14:paraId="47139CC2" w14:textId="77777777" w:rsidR="00A93B90" w:rsidRPr="00556878" w:rsidRDefault="00A93B90" w:rsidP="006F6251">
            <w:pPr>
              <w:spacing w:before="0" w:line="276" w:lineRule="auto"/>
              <w:ind w:left="238" w:right="-57" w:firstLine="0"/>
              <w:jc w:val="left"/>
              <w:rPr>
                <w:rFonts w:ascii="Arial" w:eastAsia="Times New Roman" w:hAnsi="Arial" w:cs="Arial"/>
                <w:sz w:val="20"/>
                <w:lang w:eastAsia="pt-BR"/>
              </w:rPr>
            </w:pPr>
            <w:r w:rsidRPr="00556878">
              <w:rPr>
                <w:rFonts w:ascii="Arial" w:eastAsia="Times New Roman" w:hAnsi="Arial" w:cs="Arial"/>
                <w:sz w:val="20"/>
                <w:lang w:eastAsia="pt-BR"/>
              </w:rPr>
              <w:t xml:space="preserve">   Operações de Crédito - Mercado Externo</w:t>
            </w:r>
          </w:p>
        </w:tc>
        <w:tc>
          <w:tcPr>
            <w:tcW w:w="353" w:type="pct"/>
            <w:gridSpan w:val="2"/>
            <w:tcBorders>
              <w:top w:val="nil"/>
              <w:left w:val="nil"/>
              <w:bottom w:val="single" w:sz="4" w:space="0" w:color="1EAA7A"/>
              <w:right w:val="nil"/>
            </w:tcBorders>
            <w:shd w:val="clear" w:color="000000" w:fill="E6F1EB"/>
            <w:noWrap/>
            <w:vAlign w:val="center"/>
          </w:tcPr>
          <w:p w14:paraId="56718642" w14:textId="77777777" w:rsidR="00A93B90" w:rsidRPr="00556878" w:rsidRDefault="00A93B90" w:rsidP="006F6251">
            <w:pPr>
              <w:spacing w:before="0" w:line="276" w:lineRule="auto"/>
              <w:ind w:left="-57" w:firstLine="0"/>
              <w:jc w:val="right"/>
              <w:rPr>
                <w:rFonts w:ascii="Arial" w:eastAsia="Times New Roman" w:hAnsi="Arial" w:cs="Arial"/>
                <w:bCs/>
                <w:sz w:val="20"/>
                <w:lang w:eastAsia="pt-BR"/>
              </w:rPr>
            </w:pPr>
            <w:r w:rsidRPr="00556878">
              <w:rPr>
                <w:rFonts w:ascii="Arial" w:eastAsia="Times New Roman" w:hAnsi="Arial" w:cs="Arial"/>
                <w:bCs/>
                <w:sz w:val="20"/>
                <w:lang w:eastAsia="pt-BR"/>
              </w:rPr>
              <w:t>-</w:t>
            </w:r>
          </w:p>
        </w:tc>
        <w:tc>
          <w:tcPr>
            <w:tcW w:w="773" w:type="pct"/>
            <w:gridSpan w:val="2"/>
            <w:tcBorders>
              <w:top w:val="nil"/>
              <w:left w:val="nil"/>
              <w:bottom w:val="single" w:sz="4" w:space="0" w:color="1EAA7A"/>
              <w:right w:val="nil"/>
            </w:tcBorders>
            <w:shd w:val="clear" w:color="000000" w:fill="E6F1EB"/>
            <w:noWrap/>
            <w:vAlign w:val="center"/>
          </w:tcPr>
          <w:p w14:paraId="5C386C44" w14:textId="77777777" w:rsidR="00A93B90" w:rsidRPr="00556878" w:rsidRDefault="00A93B90" w:rsidP="006F6251">
            <w:pPr>
              <w:spacing w:before="0" w:line="276" w:lineRule="auto"/>
              <w:ind w:left="-57" w:firstLine="0"/>
              <w:jc w:val="right"/>
              <w:rPr>
                <w:rFonts w:ascii="Arial" w:eastAsia="Times New Roman" w:hAnsi="Arial" w:cs="Arial"/>
                <w:bCs/>
                <w:sz w:val="20"/>
                <w:lang w:eastAsia="pt-BR"/>
              </w:rPr>
            </w:pPr>
            <w:r w:rsidRPr="00556878">
              <w:rPr>
                <w:rFonts w:ascii="Arial" w:eastAsia="Times New Roman" w:hAnsi="Arial" w:cs="Arial"/>
                <w:bCs/>
                <w:sz w:val="20"/>
                <w:lang w:eastAsia="pt-BR"/>
              </w:rPr>
              <w:t>-</w:t>
            </w:r>
          </w:p>
        </w:tc>
        <w:tc>
          <w:tcPr>
            <w:tcW w:w="842" w:type="pct"/>
            <w:gridSpan w:val="2"/>
            <w:tcBorders>
              <w:top w:val="nil"/>
              <w:left w:val="nil"/>
              <w:bottom w:val="single" w:sz="4" w:space="0" w:color="1EAA7A"/>
              <w:right w:val="nil"/>
            </w:tcBorders>
            <w:shd w:val="clear" w:color="000000" w:fill="E6F1EB"/>
            <w:noWrap/>
            <w:vAlign w:val="center"/>
          </w:tcPr>
          <w:p w14:paraId="7B9E41D1" w14:textId="77777777" w:rsidR="00A93B90" w:rsidRPr="00556878" w:rsidRDefault="00A93B90" w:rsidP="006F6251">
            <w:pPr>
              <w:spacing w:before="0" w:line="276" w:lineRule="auto"/>
              <w:ind w:left="-57" w:firstLine="0"/>
              <w:jc w:val="right"/>
              <w:rPr>
                <w:rFonts w:ascii="Arial" w:eastAsia="Times New Roman" w:hAnsi="Arial" w:cs="Arial"/>
                <w:bCs/>
                <w:sz w:val="20"/>
                <w:lang w:eastAsia="pt-BR"/>
              </w:rPr>
            </w:pPr>
            <w:r w:rsidRPr="00556878">
              <w:rPr>
                <w:rFonts w:ascii="Arial" w:eastAsia="Times New Roman" w:hAnsi="Arial" w:cs="Arial"/>
                <w:bCs/>
                <w:sz w:val="20"/>
                <w:lang w:eastAsia="pt-BR"/>
              </w:rPr>
              <w:t>-</w:t>
            </w:r>
          </w:p>
        </w:tc>
        <w:tc>
          <w:tcPr>
            <w:tcW w:w="925" w:type="pct"/>
            <w:gridSpan w:val="2"/>
            <w:tcBorders>
              <w:top w:val="nil"/>
              <w:left w:val="nil"/>
              <w:bottom w:val="single" w:sz="4" w:space="0" w:color="1EAA7A"/>
              <w:right w:val="nil"/>
            </w:tcBorders>
            <w:shd w:val="clear" w:color="000000" w:fill="E6F1EB"/>
            <w:noWrap/>
            <w:vAlign w:val="center"/>
          </w:tcPr>
          <w:p w14:paraId="014FFC52" w14:textId="77777777" w:rsidR="00A93B90" w:rsidRPr="00556878" w:rsidRDefault="00A93B90" w:rsidP="006F6251">
            <w:pPr>
              <w:spacing w:before="0" w:line="276" w:lineRule="auto"/>
              <w:ind w:left="-57" w:firstLine="0"/>
              <w:jc w:val="right"/>
              <w:rPr>
                <w:rFonts w:ascii="Arial" w:eastAsia="Times New Roman" w:hAnsi="Arial" w:cs="Arial"/>
                <w:bCs/>
                <w:sz w:val="20"/>
                <w:lang w:eastAsia="pt-BR"/>
              </w:rPr>
            </w:pPr>
            <w:r w:rsidRPr="00556878">
              <w:rPr>
                <w:rFonts w:ascii="Arial" w:eastAsia="Times New Roman" w:hAnsi="Arial" w:cs="Arial"/>
                <w:bCs/>
                <w:sz w:val="20"/>
                <w:lang w:eastAsia="pt-BR"/>
              </w:rPr>
              <w:t>-</w:t>
            </w:r>
          </w:p>
        </w:tc>
      </w:tr>
      <w:tr w:rsidR="006F6251" w:rsidRPr="00556878" w14:paraId="0C6A0B6F" w14:textId="77777777" w:rsidTr="007B03AA">
        <w:trPr>
          <w:trHeight w:val="176"/>
        </w:trPr>
        <w:tc>
          <w:tcPr>
            <w:tcW w:w="2107" w:type="pct"/>
            <w:gridSpan w:val="6"/>
            <w:tcBorders>
              <w:top w:val="nil"/>
              <w:left w:val="nil"/>
              <w:bottom w:val="single" w:sz="4" w:space="0" w:color="1EAA7A"/>
              <w:right w:val="nil"/>
            </w:tcBorders>
            <w:shd w:val="clear" w:color="000000" w:fill="FFFFFF"/>
            <w:noWrap/>
            <w:vAlign w:val="center"/>
            <w:hideMark/>
          </w:tcPr>
          <w:p w14:paraId="402D576A" w14:textId="77777777" w:rsidR="00A93B90" w:rsidRPr="00556878" w:rsidRDefault="00A93B90" w:rsidP="006F6251">
            <w:pPr>
              <w:spacing w:before="0" w:line="276" w:lineRule="auto"/>
              <w:ind w:left="238" w:right="-57" w:firstLine="0"/>
              <w:jc w:val="left"/>
              <w:rPr>
                <w:rFonts w:ascii="Arial" w:eastAsia="Times New Roman" w:hAnsi="Arial" w:cs="Arial"/>
                <w:sz w:val="20"/>
                <w:lang w:eastAsia="pt-BR"/>
              </w:rPr>
            </w:pPr>
            <w:r w:rsidRPr="00556878">
              <w:rPr>
                <w:rFonts w:ascii="Arial" w:eastAsia="Times New Roman" w:hAnsi="Arial" w:cs="Arial"/>
                <w:sz w:val="20"/>
                <w:lang w:eastAsia="pt-BR"/>
              </w:rPr>
              <w:t xml:space="preserve">      Mobiliária</w:t>
            </w:r>
          </w:p>
        </w:tc>
        <w:tc>
          <w:tcPr>
            <w:tcW w:w="353" w:type="pct"/>
            <w:gridSpan w:val="2"/>
            <w:tcBorders>
              <w:top w:val="nil"/>
              <w:left w:val="nil"/>
              <w:bottom w:val="single" w:sz="4" w:space="0" w:color="1EAA7A"/>
              <w:right w:val="nil"/>
            </w:tcBorders>
            <w:shd w:val="clear" w:color="000000" w:fill="FFFFFF"/>
            <w:noWrap/>
            <w:vAlign w:val="center"/>
          </w:tcPr>
          <w:p w14:paraId="267F485D" w14:textId="77777777" w:rsidR="00A93B90" w:rsidRPr="00556878" w:rsidRDefault="00A93B90" w:rsidP="006F6251">
            <w:pPr>
              <w:spacing w:before="0" w:line="276" w:lineRule="auto"/>
              <w:ind w:left="-57" w:firstLine="0"/>
              <w:jc w:val="right"/>
              <w:rPr>
                <w:rFonts w:ascii="Arial" w:eastAsia="Times New Roman" w:hAnsi="Arial" w:cs="Arial"/>
                <w:bCs/>
                <w:sz w:val="20"/>
                <w:lang w:eastAsia="pt-BR"/>
              </w:rPr>
            </w:pPr>
            <w:r w:rsidRPr="00556878">
              <w:rPr>
                <w:rFonts w:ascii="Arial" w:eastAsia="Times New Roman" w:hAnsi="Arial" w:cs="Arial"/>
                <w:bCs/>
                <w:sz w:val="20"/>
                <w:lang w:eastAsia="pt-BR"/>
              </w:rPr>
              <w:t>-</w:t>
            </w:r>
          </w:p>
        </w:tc>
        <w:tc>
          <w:tcPr>
            <w:tcW w:w="773" w:type="pct"/>
            <w:gridSpan w:val="2"/>
            <w:tcBorders>
              <w:top w:val="nil"/>
              <w:left w:val="nil"/>
              <w:bottom w:val="single" w:sz="4" w:space="0" w:color="1EAA7A"/>
              <w:right w:val="nil"/>
            </w:tcBorders>
            <w:shd w:val="clear" w:color="000000" w:fill="FFFFFF"/>
            <w:noWrap/>
            <w:vAlign w:val="center"/>
          </w:tcPr>
          <w:p w14:paraId="7C07DCDE" w14:textId="77777777" w:rsidR="00A93B90" w:rsidRPr="00556878" w:rsidRDefault="00A93B90" w:rsidP="006F6251">
            <w:pPr>
              <w:spacing w:before="0" w:line="276" w:lineRule="auto"/>
              <w:ind w:left="-57" w:firstLine="0"/>
              <w:jc w:val="right"/>
              <w:rPr>
                <w:rFonts w:ascii="Arial" w:eastAsia="Times New Roman" w:hAnsi="Arial" w:cs="Arial"/>
                <w:bCs/>
                <w:sz w:val="20"/>
                <w:lang w:eastAsia="pt-BR"/>
              </w:rPr>
            </w:pPr>
            <w:r w:rsidRPr="00556878">
              <w:rPr>
                <w:rFonts w:ascii="Arial" w:eastAsia="Times New Roman" w:hAnsi="Arial" w:cs="Arial"/>
                <w:bCs/>
                <w:sz w:val="20"/>
                <w:lang w:eastAsia="pt-BR"/>
              </w:rPr>
              <w:t>-</w:t>
            </w:r>
          </w:p>
        </w:tc>
        <w:tc>
          <w:tcPr>
            <w:tcW w:w="842" w:type="pct"/>
            <w:gridSpan w:val="2"/>
            <w:tcBorders>
              <w:top w:val="nil"/>
              <w:left w:val="nil"/>
              <w:bottom w:val="single" w:sz="4" w:space="0" w:color="1EAA7A"/>
              <w:right w:val="nil"/>
            </w:tcBorders>
            <w:shd w:val="clear" w:color="000000" w:fill="FFFFFF"/>
            <w:noWrap/>
            <w:vAlign w:val="center"/>
          </w:tcPr>
          <w:p w14:paraId="54B11C9F" w14:textId="77777777" w:rsidR="00A93B90" w:rsidRPr="00556878" w:rsidRDefault="00A93B90" w:rsidP="006F6251">
            <w:pPr>
              <w:spacing w:before="0" w:line="276" w:lineRule="auto"/>
              <w:ind w:left="-57" w:firstLine="0"/>
              <w:jc w:val="right"/>
              <w:rPr>
                <w:rFonts w:ascii="Arial" w:eastAsia="Times New Roman" w:hAnsi="Arial" w:cs="Arial"/>
                <w:bCs/>
                <w:sz w:val="20"/>
                <w:lang w:eastAsia="pt-BR"/>
              </w:rPr>
            </w:pPr>
            <w:r w:rsidRPr="00556878">
              <w:rPr>
                <w:rFonts w:ascii="Arial" w:eastAsia="Times New Roman" w:hAnsi="Arial" w:cs="Arial"/>
                <w:bCs/>
                <w:sz w:val="20"/>
                <w:lang w:eastAsia="pt-BR"/>
              </w:rPr>
              <w:t>-</w:t>
            </w:r>
          </w:p>
        </w:tc>
        <w:tc>
          <w:tcPr>
            <w:tcW w:w="925" w:type="pct"/>
            <w:gridSpan w:val="2"/>
            <w:tcBorders>
              <w:top w:val="nil"/>
              <w:left w:val="nil"/>
              <w:bottom w:val="single" w:sz="4" w:space="0" w:color="1EAA7A"/>
              <w:right w:val="nil"/>
            </w:tcBorders>
            <w:shd w:val="clear" w:color="000000" w:fill="FFFFFF"/>
            <w:noWrap/>
            <w:vAlign w:val="center"/>
          </w:tcPr>
          <w:p w14:paraId="29A3CFDD" w14:textId="77777777" w:rsidR="00A93B90" w:rsidRPr="00556878" w:rsidRDefault="00A93B90" w:rsidP="006F6251">
            <w:pPr>
              <w:spacing w:before="0" w:line="276" w:lineRule="auto"/>
              <w:ind w:left="-57" w:firstLine="0"/>
              <w:jc w:val="right"/>
              <w:rPr>
                <w:rFonts w:ascii="Arial" w:eastAsia="Times New Roman" w:hAnsi="Arial" w:cs="Arial"/>
                <w:bCs/>
                <w:sz w:val="20"/>
                <w:lang w:eastAsia="pt-BR"/>
              </w:rPr>
            </w:pPr>
            <w:r w:rsidRPr="00556878">
              <w:rPr>
                <w:rFonts w:ascii="Arial" w:eastAsia="Times New Roman" w:hAnsi="Arial" w:cs="Arial"/>
                <w:bCs/>
                <w:sz w:val="20"/>
                <w:lang w:eastAsia="pt-BR"/>
              </w:rPr>
              <w:t>-</w:t>
            </w:r>
          </w:p>
        </w:tc>
      </w:tr>
      <w:tr w:rsidR="006F6251" w:rsidRPr="00556878" w14:paraId="2D91BD1D" w14:textId="77777777" w:rsidTr="007B03AA">
        <w:trPr>
          <w:trHeight w:val="176"/>
        </w:trPr>
        <w:tc>
          <w:tcPr>
            <w:tcW w:w="2107" w:type="pct"/>
            <w:gridSpan w:val="6"/>
            <w:tcBorders>
              <w:top w:val="nil"/>
              <w:left w:val="nil"/>
              <w:bottom w:val="single" w:sz="4" w:space="0" w:color="1EAA7A"/>
              <w:right w:val="nil"/>
            </w:tcBorders>
            <w:shd w:val="clear" w:color="000000" w:fill="E6F1EB"/>
            <w:noWrap/>
            <w:vAlign w:val="center"/>
            <w:hideMark/>
          </w:tcPr>
          <w:p w14:paraId="5B455300" w14:textId="77777777" w:rsidR="00A93B90" w:rsidRPr="00556878" w:rsidRDefault="00A93B90" w:rsidP="006F6251">
            <w:pPr>
              <w:spacing w:before="0" w:line="276" w:lineRule="auto"/>
              <w:ind w:left="238" w:right="-57" w:firstLine="0"/>
              <w:jc w:val="left"/>
              <w:rPr>
                <w:rFonts w:ascii="Arial" w:eastAsia="Times New Roman" w:hAnsi="Arial" w:cs="Arial"/>
                <w:sz w:val="20"/>
                <w:lang w:eastAsia="pt-BR"/>
              </w:rPr>
            </w:pPr>
            <w:r w:rsidRPr="00556878">
              <w:rPr>
                <w:rFonts w:ascii="Arial" w:eastAsia="Times New Roman" w:hAnsi="Arial" w:cs="Arial"/>
                <w:sz w:val="20"/>
                <w:lang w:eastAsia="pt-BR"/>
              </w:rPr>
              <w:t xml:space="preserve">      Contratual</w:t>
            </w:r>
          </w:p>
        </w:tc>
        <w:tc>
          <w:tcPr>
            <w:tcW w:w="353" w:type="pct"/>
            <w:gridSpan w:val="2"/>
            <w:tcBorders>
              <w:top w:val="nil"/>
              <w:left w:val="nil"/>
              <w:bottom w:val="single" w:sz="4" w:space="0" w:color="1EAA7A"/>
              <w:right w:val="nil"/>
            </w:tcBorders>
            <w:shd w:val="clear" w:color="000000" w:fill="E6F1EB"/>
            <w:noWrap/>
            <w:vAlign w:val="center"/>
          </w:tcPr>
          <w:p w14:paraId="0D8E1140" w14:textId="77777777" w:rsidR="00A93B90" w:rsidRPr="00556878" w:rsidRDefault="00A93B90" w:rsidP="006F6251">
            <w:pPr>
              <w:spacing w:before="0" w:line="276" w:lineRule="auto"/>
              <w:ind w:left="-57" w:firstLine="0"/>
              <w:jc w:val="right"/>
              <w:rPr>
                <w:rFonts w:ascii="Arial" w:eastAsia="Times New Roman" w:hAnsi="Arial" w:cs="Arial"/>
                <w:bCs/>
                <w:sz w:val="20"/>
                <w:lang w:eastAsia="pt-BR"/>
              </w:rPr>
            </w:pPr>
            <w:r w:rsidRPr="00556878">
              <w:rPr>
                <w:rFonts w:ascii="Arial" w:eastAsia="Times New Roman" w:hAnsi="Arial" w:cs="Arial"/>
                <w:bCs/>
                <w:sz w:val="20"/>
                <w:lang w:eastAsia="pt-BR"/>
              </w:rPr>
              <w:t>-</w:t>
            </w:r>
          </w:p>
        </w:tc>
        <w:tc>
          <w:tcPr>
            <w:tcW w:w="773" w:type="pct"/>
            <w:gridSpan w:val="2"/>
            <w:tcBorders>
              <w:top w:val="nil"/>
              <w:left w:val="nil"/>
              <w:bottom w:val="single" w:sz="4" w:space="0" w:color="1EAA7A"/>
              <w:right w:val="nil"/>
            </w:tcBorders>
            <w:shd w:val="clear" w:color="000000" w:fill="E6F1EB"/>
            <w:noWrap/>
            <w:vAlign w:val="center"/>
          </w:tcPr>
          <w:p w14:paraId="1E388D75" w14:textId="77777777" w:rsidR="00A93B90" w:rsidRPr="00556878" w:rsidRDefault="00A93B90" w:rsidP="006F6251">
            <w:pPr>
              <w:spacing w:before="0" w:line="276" w:lineRule="auto"/>
              <w:ind w:left="-57" w:firstLine="0"/>
              <w:jc w:val="right"/>
              <w:rPr>
                <w:rFonts w:ascii="Arial" w:eastAsia="Times New Roman" w:hAnsi="Arial" w:cs="Arial"/>
                <w:bCs/>
                <w:sz w:val="20"/>
                <w:lang w:eastAsia="pt-BR"/>
              </w:rPr>
            </w:pPr>
            <w:r w:rsidRPr="00556878">
              <w:rPr>
                <w:rFonts w:ascii="Arial" w:eastAsia="Times New Roman" w:hAnsi="Arial" w:cs="Arial"/>
                <w:bCs/>
                <w:sz w:val="20"/>
                <w:lang w:eastAsia="pt-BR"/>
              </w:rPr>
              <w:t>-</w:t>
            </w:r>
          </w:p>
        </w:tc>
        <w:tc>
          <w:tcPr>
            <w:tcW w:w="842" w:type="pct"/>
            <w:gridSpan w:val="2"/>
            <w:tcBorders>
              <w:top w:val="nil"/>
              <w:left w:val="nil"/>
              <w:bottom w:val="single" w:sz="4" w:space="0" w:color="1EAA7A"/>
              <w:right w:val="nil"/>
            </w:tcBorders>
            <w:shd w:val="clear" w:color="000000" w:fill="E6F1EB"/>
            <w:noWrap/>
            <w:vAlign w:val="center"/>
          </w:tcPr>
          <w:p w14:paraId="7A9786BC" w14:textId="77777777" w:rsidR="00A93B90" w:rsidRPr="00556878" w:rsidRDefault="00A93B90" w:rsidP="006F6251">
            <w:pPr>
              <w:spacing w:before="0" w:line="276" w:lineRule="auto"/>
              <w:ind w:left="-57" w:firstLine="0"/>
              <w:jc w:val="right"/>
              <w:rPr>
                <w:rFonts w:ascii="Arial" w:eastAsia="Times New Roman" w:hAnsi="Arial" w:cs="Arial"/>
                <w:bCs/>
                <w:sz w:val="20"/>
                <w:lang w:eastAsia="pt-BR"/>
              </w:rPr>
            </w:pPr>
            <w:r w:rsidRPr="00556878">
              <w:rPr>
                <w:rFonts w:ascii="Arial" w:eastAsia="Times New Roman" w:hAnsi="Arial" w:cs="Arial"/>
                <w:bCs/>
                <w:sz w:val="20"/>
                <w:lang w:eastAsia="pt-BR"/>
              </w:rPr>
              <w:t>-</w:t>
            </w:r>
          </w:p>
        </w:tc>
        <w:tc>
          <w:tcPr>
            <w:tcW w:w="925" w:type="pct"/>
            <w:gridSpan w:val="2"/>
            <w:tcBorders>
              <w:top w:val="nil"/>
              <w:left w:val="nil"/>
              <w:bottom w:val="single" w:sz="4" w:space="0" w:color="1EAA7A"/>
              <w:right w:val="nil"/>
            </w:tcBorders>
            <w:shd w:val="clear" w:color="000000" w:fill="E6F1EB"/>
            <w:noWrap/>
            <w:vAlign w:val="center"/>
          </w:tcPr>
          <w:p w14:paraId="2218D435" w14:textId="77777777" w:rsidR="00A93B90" w:rsidRPr="00556878" w:rsidRDefault="00A93B90" w:rsidP="006F6251">
            <w:pPr>
              <w:spacing w:before="0" w:line="276" w:lineRule="auto"/>
              <w:ind w:left="-57" w:firstLine="0"/>
              <w:jc w:val="right"/>
              <w:rPr>
                <w:rFonts w:ascii="Arial" w:eastAsia="Times New Roman" w:hAnsi="Arial" w:cs="Arial"/>
                <w:bCs/>
                <w:sz w:val="20"/>
                <w:lang w:eastAsia="pt-BR"/>
              </w:rPr>
            </w:pPr>
            <w:r w:rsidRPr="00556878">
              <w:rPr>
                <w:rFonts w:ascii="Arial" w:eastAsia="Times New Roman" w:hAnsi="Arial" w:cs="Arial"/>
                <w:bCs/>
                <w:sz w:val="20"/>
                <w:lang w:eastAsia="pt-BR"/>
              </w:rPr>
              <w:t>-</w:t>
            </w:r>
          </w:p>
        </w:tc>
      </w:tr>
      <w:tr w:rsidR="006F6251" w:rsidRPr="00556878" w14:paraId="6B579CAB" w14:textId="77777777" w:rsidTr="00EC3D5F">
        <w:trPr>
          <w:trHeight w:val="176"/>
        </w:trPr>
        <w:tc>
          <w:tcPr>
            <w:tcW w:w="1612" w:type="pct"/>
            <w:gridSpan w:val="3"/>
            <w:tcBorders>
              <w:top w:val="nil"/>
              <w:left w:val="nil"/>
              <w:bottom w:val="single" w:sz="4" w:space="0" w:color="1EAA7A"/>
              <w:right w:val="nil"/>
            </w:tcBorders>
            <w:shd w:val="clear" w:color="000000" w:fill="BEDCCA"/>
            <w:noWrap/>
            <w:vAlign w:val="center"/>
            <w:hideMark/>
          </w:tcPr>
          <w:p w14:paraId="4B10BC6E" w14:textId="77777777" w:rsidR="00A93B90" w:rsidRPr="00556878" w:rsidRDefault="00A93B90" w:rsidP="006F6251">
            <w:pPr>
              <w:spacing w:before="0" w:line="276" w:lineRule="auto"/>
              <w:ind w:right="-57" w:firstLine="0"/>
              <w:jc w:val="left"/>
              <w:rPr>
                <w:rFonts w:ascii="Arial" w:eastAsia="Times New Roman" w:hAnsi="Arial" w:cs="Arial"/>
                <w:b/>
                <w:bCs/>
                <w:sz w:val="20"/>
                <w:lang w:eastAsia="pt-BR"/>
              </w:rPr>
            </w:pPr>
            <w:r w:rsidRPr="00556878">
              <w:rPr>
                <w:rFonts w:ascii="Arial" w:eastAsia="Times New Roman" w:hAnsi="Arial" w:cs="Arial"/>
                <w:b/>
                <w:bCs/>
                <w:sz w:val="20"/>
                <w:lang w:eastAsia="pt-BR"/>
              </w:rPr>
              <w:t>Subtotal com Refinanciamento</w:t>
            </w:r>
          </w:p>
        </w:tc>
        <w:tc>
          <w:tcPr>
            <w:tcW w:w="848" w:type="pct"/>
            <w:gridSpan w:val="5"/>
            <w:tcBorders>
              <w:top w:val="nil"/>
              <w:left w:val="nil"/>
              <w:bottom w:val="single" w:sz="4" w:space="0" w:color="1EAA7A"/>
              <w:right w:val="nil"/>
            </w:tcBorders>
            <w:shd w:val="clear" w:color="000000" w:fill="BEDCCA"/>
            <w:vAlign w:val="center"/>
          </w:tcPr>
          <w:p w14:paraId="5C1998F5" w14:textId="77777777" w:rsidR="00A93B90" w:rsidRPr="00556878" w:rsidRDefault="00A93B90" w:rsidP="006F6251">
            <w:pPr>
              <w:spacing w:before="0" w:line="276" w:lineRule="auto"/>
              <w:ind w:left="-57" w:firstLine="0"/>
              <w:jc w:val="right"/>
              <w:rPr>
                <w:rFonts w:ascii="Arial" w:eastAsia="Times New Roman" w:hAnsi="Arial" w:cs="Arial"/>
                <w:b/>
                <w:bCs/>
                <w:sz w:val="20"/>
                <w:lang w:eastAsia="pt-BR"/>
              </w:rPr>
            </w:pPr>
            <w:r w:rsidRPr="00556878">
              <w:rPr>
                <w:rFonts w:ascii="Arial" w:eastAsia="Times New Roman" w:hAnsi="Arial" w:cs="Arial"/>
                <w:b/>
                <w:bCs/>
                <w:sz w:val="20"/>
                <w:lang w:eastAsia="pt-BR"/>
              </w:rPr>
              <w:t>76.729.288,00</w:t>
            </w:r>
          </w:p>
        </w:tc>
        <w:tc>
          <w:tcPr>
            <w:tcW w:w="773" w:type="pct"/>
            <w:gridSpan w:val="2"/>
            <w:tcBorders>
              <w:top w:val="nil"/>
              <w:left w:val="nil"/>
              <w:bottom w:val="single" w:sz="4" w:space="0" w:color="1EAA7A"/>
              <w:right w:val="nil"/>
            </w:tcBorders>
            <w:shd w:val="clear" w:color="000000" w:fill="BEDCCA"/>
            <w:vAlign w:val="center"/>
          </w:tcPr>
          <w:p w14:paraId="5D0DD667" w14:textId="77777777" w:rsidR="00A93B90" w:rsidRPr="00556878" w:rsidRDefault="00A93B90" w:rsidP="006F6251">
            <w:pPr>
              <w:spacing w:before="0" w:line="276" w:lineRule="auto"/>
              <w:ind w:left="-57" w:firstLine="0"/>
              <w:jc w:val="right"/>
              <w:rPr>
                <w:rFonts w:ascii="Arial" w:eastAsia="Times New Roman" w:hAnsi="Arial" w:cs="Arial"/>
                <w:b/>
                <w:bCs/>
                <w:sz w:val="20"/>
                <w:lang w:eastAsia="pt-BR"/>
              </w:rPr>
            </w:pPr>
            <w:r w:rsidRPr="00556878">
              <w:rPr>
                <w:rFonts w:ascii="Arial" w:eastAsia="Times New Roman" w:hAnsi="Arial" w:cs="Arial"/>
                <w:b/>
                <w:bCs/>
                <w:sz w:val="20"/>
                <w:lang w:eastAsia="pt-BR"/>
              </w:rPr>
              <w:t>76.729.288,00</w:t>
            </w:r>
          </w:p>
        </w:tc>
        <w:tc>
          <w:tcPr>
            <w:tcW w:w="842" w:type="pct"/>
            <w:gridSpan w:val="2"/>
            <w:tcBorders>
              <w:top w:val="nil"/>
              <w:left w:val="nil"/>
              <w:bottom w:val="single" w:sz="4" w:space="0" w:color="1EAA7A"/>
              <w:right w:val="nil"/>
            </w:tcBorders>
            <w:shd w:val="clear" w:color="000000" w:fill="BEDCCA"/>
            <w:vAlign w:val="center"/>
          </w:tcPr>
          <w:p w14:paraId="76E720BB" w14:textId="77777777" w:rsidR="00A93B90" w:rsidRPr="00556878" w:rsidRDefault="00A93B90" w:rsidP="006F6251">
            <w:pPr>
              <w:spacing w:before="0" w:line="276" w:lineRule="auto"/>
              <w:ind w:left="-57" w:firstLine="0"/>
              <w:jc w:val="right"/>
              <w:rPr>
                <w:rFonts w:ascii="Arial" w:eastAsia="Times New Roman" w:hAnsi="Arial" w:cs="Arial"/>
                <w:b/>
                <w:bCs/>
                <w:sz w:val="20"/>
                <w:lang w:eastAsia="pt-BR"/>
              </w:rPr>
            </w:pPr>
            <w:r w:rsidRPr="00556878">
              <w:rPr>
                <w:rFonts w:ascii="Arial" w:eastAsia="Times New Roman" w:hAnsi="Arial" w:cs="Arial"/>
                <w:b/>
                <w:bCs/>
                <w:sz w:val="20"/>
                <w:lang w:eastAsia="pt-BR"/>
              </w:rPr>
              <w:t>611.025,77</w:t>
            </w:r>
          </w:p>
        </w:tc>
        <w:tc>
          <w:tcPr>
            <w:tcW w:w="925" w:type="pct"/>
            <w:gridSpan w:val="2"/>
            <w:tcBorders>
              <w:top w:val="nil"/>
              <w:left w:val="nil"/>
              <w:bottom w:val="single" w:sz="4" w:space="0" w:color="1EAA7A"/>
              <w:right w:val="nil"/>
            </w:tcBorders>
            <w:shd w:val="clear" w:color="000000" w:fill="BEDCCA"/>
            <w:noWrap/>
            <w:vAlign w:val="center"/>
          </w:tcPr>
          <w:p w14:paraId="1BDF94AE" w14:textId="77777777" w:rsidR="00A93B90" w:rsidRPr="00556878" w:rsidRDefault="00A93B90" w:rsidP="006F6251">
            <w:pPr>
              <w:spacing w:before="0" w:line="276" w:lineRule="auto"/>
              <w:ind w:left="-57" w:firstLine="0"/>
              <w:jc w:val="right"/>
              <w:rPr>
                <w:rFonts w:ascii="Arial" w:eastAsia="Times New Roman" w:hAnsi="Arial" w:cs="Arial"/>
                <w:b/>
                <w:bCs/>
                <w:sz w:val="20"/>
                <w:lang w:eastAsia="pt-BR"/>
              </w:rPr>
            </w:pPr>
            <w:r w:rsidRPr="00556878">
              <w:rPr>
                <w:rFonts w:ascii="Arial" w:eastAsia="Times New Roman" w:hAnsi="Arial" w:cs="Arial"/>
                <w:b/>
                <w:bCs/>
                <w:sz w:val="20"/>
                <w:lang w:eastAsia="pt-BR"/>
              </w:rPr>
              <w:t>-76.118.262,23</w:t>
            </w:r>
          </w:p>
        </w:tc>
      </w:tr>
      <w:tr w:rsidR="006F6251" w:rsidRPr="00556878" w14:paraId="0637471E" w14:textId="77777777" w:rsidTr="00EC3D5F">
        <w:trPr>
          <w:trHeight w:val="176"/>
        </w:trPr>
        <w:tc>
          <w:tcPr>
            <w:tcW w:w="1612" w:type="pct"/>
            <w:gridSpan w:val="3"/>
            <w:tcBorders>
              <w:top w:val="nil"/>
              <w:left w:val="nil"/>
              <w:bottom w:val="single" w:sz="4" w:space="0" w:color="1EAA7A"/>
              <w:right w:val="nil"/>
            </w:tcBorders>
            <w:shd w:val="clear" w:color="000000" w:fill="BEDCCA"/>
            <w:noWrap/>
            <w:vAlign w:val="center"/>
            <w:hideMark/>
          </w:tcPr>
          <w:p w14:paraId="1B223493" w14:textId="77777777" w:rsidR="00A93B90" w:rsidRPr="00556878" w:rsidRDefault="00A93B90" w:rsidP="006F6251">
            <w:pPr>
              <w:spacing w:before="0" w:line="276" w:lineRule="auto"/>
              <w:ind w:right="-57" w:firstLine="0"/>
              <w:jc w:val="left"/>
              <w:rPr>
                <w:rFonts w:ascii="Arial" w:eastAsia="Times New Roman" w:hAnsi="Arial" w:cs="Arial"/>
                <w:b/>
                <w:bCs/>
                <w:sz w:val="20"/>
                <w:lang w:eastAsia="pt-BR"/>
              </w:rPr>
            </w:pPr>
            <w:r w:rsidRPr="00556878">
              <w:rPr>
                <w:rFonts w:ascii="Arial" w:eastAsia="Times New Roman" w:hAnsi="Arial" w:cs="Arial"/>
                <w:b/>
                <w:bCs/>
                <w:i/>
                <w:sz w:val="20"/>
                <w:lang w:eastAsia="pt-BR"/>
              </w:rPr>
              <w:t>Deficit</w:t>
            </w:r>
          </w:p>
        </w:tc>
        <w:tc>
          <w:tcPr>
            <w:tcW w:w="848" w:type="pct"/>
            <w:gridSpan w:val="5"/>
            <w:tcBorders>
              <w:top w:val="nil"/>
              <w:left w:val="nil"/>
              <w:bottom w:val="single" w:sz="4" w:space="0" w:color="1EAA7A"/>
              <w:right w:val="nil"/>
            </w:tcBorders>
            <w:shd w:val="clear" w:color="000000" w:fill="BEDCCA"/>
            <w:vAlign w:val="center"/>
          </w:tcPr>
          <w:p w14:paraId="0A47A6F9" w14:textId="77777777" w:rsidR="00A93B90" w:rsidRPr="00556878" w:rsidRDefault="00A93B90" w:rsidP="006F6251">
            <w:pPr>
              <w:spacing w:before="0" w:line="276" w:lineRule="auto"/>
              <w:ind w:left="-57" w:firstLine="0"/>
              <w:jc w:val="right"/>
              <w:rPr>
                <w:rFonts w:ascii="Arial" w:eastAsia="Times New Roman" w:hAnsi="Arial" w:cs="Arial"/>
                <w:b/>
                <w:bCs/>
                <w:sz w:val="20"/>
                <w:lang w:eastAsia="pt-BR"/>
              </w:rPr>
            </w:pPr>
          </w:p>
        </w:tc>
        <w:tc>
          <w:tcPr>
            <w:tcW w:w="773" w:type="pct"/>
            <w:gridSpan w:val="2"/>
            <w:tcBorders>
              <w:top w:val="nil"/>
              <w:left w:val="nil"/>
              <w:bottom w:val="single" w:sz="4" w:space="0" w:color="1EAA7A"/>
              <w:right w:val="nil"/>
            </w:tcBorders>
            <w:shd w:val="clear" w:color="000000" w:fill="BEDCCA"/>
            <w:vAlign w:val="center"/>
          </w:tcPr>
          <w:p w14:paraId="79DD6171" w14:textId="77777777" w:rsidR="00A93B90" w:rsidRPr="00556878" w:rsidRDefault="00A93B90" w:rsidP="006F6251">
            <w:pPr>
              <w:spacing w:before="0" w:line="276" w:lineRule="auto"/>
              <w:ind w:left="-57" w:firstLine="0"/>
              <w:jc w:val="right"/>
              <w:rPr>
                <w:rFonts w:ascii="Arial" w:eastAsia="Times New Roman" w:hAnsi="Arial" w:cs="Arial"/>
                <w:b/>
                <w:bCs/>
                <w:sz w:val="20"/>
                <w:lang w:eastAsia="pt-BR"/>
              </w:rPr>
            </w:pPr>
          </w:p>
        </w:tc>
        <w:tc>
          <w:tcPr>
            <w:tcW w:w="842" w:type="pct"/>
            <w:gridSpan w:val="2"/>
            <w:tcBorders>
              <w:top w:val="nil"/>
              <w:left w:val="nil"/>
              <w:bottom w:val="single" w:sz="4" w:space="0" w:color="1EAA7A"/>
              <w:right w:val="nil"/>
            </w:tcBorders>
            <w:shd w:val="clear" w:color="000000" w:fill="BEDCCA"/>
            <w:vAlign w:val="center"/>
          </w:tcPr>
          <w:p w14:paraId="3CF014BA" w14:textId="77777777" w:rsidR="00A93B90" w:rsidRPr="00556878" w:rsidRDefault="00A93B90" w:rsidP="006F6251">
            <w:pPr>
              <w:spacing w:before="0" w:line="276" w:lineRule="auto"/>
              <w:ind w:left="-57" w:firstLine="0"/>
              <w:jc w:val="right"/>
              <w:rPr>
                <w:rFonts w:ascii="Arial" w:eastAsia="Times New Roman" w:hAnsi="Arial" w:cs="Arial"/>
                <w:b/>
                <w:bCs/>
                <w:sz w:val="20"/>
                <w:lang w:eastAsia="pt-BR"/>
              </w:rPr>
            </w:pPr>
            <w:r w:rsidRPr="00556878">
              <w:rPr>
                <w:rFonts w:ascii="Arial" w:eastAsia="Times New Roman" w:hAnsi="Arial" w:cs="Arial"/>
                <w:b/>
                <w:bCs/>
                <w:sz w:val="20"/>
                <w:lang w:eastAsia="pt-BR"/>
              </w:rPr>
              <w:t>816.928.986,77</w:t>
            </w:r>
          </w:p>
        </w:tc>
        <w:tc>
          <w:tcPr>
            <w:tcW w:w="925" w:type="pct"/>
            <w:gridSpan w:val="2"/>
            <w:tcBorders>
              <w:top w:val="nil"/>
              <w:left w:val="nil"/>
              <w:bottom w:val="single" w:sz="4" w:space="0" w:color="1EAA7A"/>
              <w:right w:val="nil"/>
            </w:tcBorders>
            <w:shd w:val="clear" w:color="000000" w:fill="BEDCCA"/>
            <w:noWrap/>
            <w:vAlign w:val="center"/>
          </w:tcPr>
          <w:p w14:paraId="6157F3F7" w14:textId="77777777" w:rsidR="00A93B90" w:rsidRPr="00556878" w:rsidRDefault="00A93B90" w:rsidP="006F6251">
            <w:pPr>
              <w:spacing w:before="0" w:line="276" w:lineRule="auto"/>
              <w:ind w:left="-57" w:firstLine="0"/>
              <w:jc w:val="right"/>
              <w:rPr>
                <w:rFonts w:ascii="Arial" w:eastAsia="Times New Roman" w:hAnsi="Arial" w:cs="Arial"/>
                <w:b/>
                <w:bCs/>
                <w:sz w:val="20"/>
                <w:lang w:eastAsia="pt-BR"/>
              </w:rPr>
            </w:pPr>
            <w:r w:rsidRPr="00556878">
              <w:rPr>
                <w:rFonts w:ascii="Arial" w:eastAsia="Times New Roman" w:hAnsi="Arial" w:cs="Arial"/>
                <w:b/>
                <w:bCs/>
                <w:sz w:val="20"/>
                <w:lang w:eastAsia="pt-BR"/>
              </w:rPr>
              <w:t>816.928.986,77</w:t>
            </w:r>
          </w:p>
        </w:tc>
      </w:tr>
      <w:tr w:rsidR="006F6251" w:rsidRPr="00556878" w14:paraId="112441B6" w14:textId="77777777" w:rsidTr="00EC3D5F">
        <w:trPr>
          <w:trHeight w:val="176"/>
        </w:trPr>
        <w:tc>
          <w:tcPr>
            <w:tcW w:w="1612" w:type="pct"/>
            <w:gridSpan w:val="3"/>
            <w:tcBorders>
              <w:top w:val="nil"/>
              <w:left w:val="nil"/>
              <w:bottom w:val="single" w:sz="4" w:space="0" w:color="1EAA7A"/>
              <w:right w:val="nil"/>
            </w:tcBorders>
            <w:shd w:val="clear" w:color="000000" w:fill="BEDCCA"/>
            <w:noWrap/>
            <w:vAlign w:val="center"/>
            <w:hideMark/>
          </w:tcPr>
          <w:p w14:paraId="11AFEB18" w14:textId="77777777" w:rsidR="00A93B90" w:rsidRPr="00556878" w:rsidRDefault="00A93B90" w:rsidP="006F6251">
            <w:pPr>
              <w:spacing w:before="0" w:line="276" w:lineRule="auto"/>
              <w:ind w:right="-57" w:firstLine="0"/>
              <w:jc w:val="left"/>
              <w:rPr>
                <w:rFonts w:ascii="Arial" w:eastAsia="Times New Roman" w:hAnsi="Arial" w:cs="Arial"/>
                <w:b/>
                <w:bCs/>
                <w:sz w:val="20"/>
                <w:lang w:eastAsia="pt-BR"/>
              </w:rPr>
            </w:pPr>
            <w:r w:rsidRPr="00556878">
              <w:rPr>
                <w:rFonts w:ascii="Arial" w:eastAsia="Times New Roman" w:hAnsi="Arial" w:cs="Arial"/>
                <w:b/>
                <w:bCs/>
                <w:sz w:val="20"/>
                <w:lang w:eastAsia="pt-BR"/>
              </w:rPr>
              <w:t>Total</w:t>
            </w:r>
          </w:p>
        </w:tc>
        <w:tc>
          <w:tcPr>
            <w:tcW w:w="848" w:type="pct"/>
            <w:gridSpan w:val="5"/>
            <w:tcBorders>
              <w:top w:val="nil"/>
              <w:left w:val="nil"/>
              <w:bottom w:val="single" w:sz="4" w:space="0" w:color="1EAA7A"/>
              <w:right w:val="nil"/>
            </w:tcBorders>
            <w:shd w:val="clear" w:color="000000" w:fill="BEDCCA"/>
            <w:vAlign w:val="center"/>
          </w:tcPr>
          <w:p w14:paraId="24DABD1B" w14:textId="77777777" w:rsidR="00A93B90" w:rsidRPr="00556878" w:rsidRDefault="00A93B90" w:rsidP="006F6251">
            <w:pPr>
              <w:spacing w:before="0" w:line="276" w:lineRule="auto"/>
              <w:ind w:left="-57" w:firstLine="0"/>
              <w:jc w:val="right"/>
              <w:rPr>
                <w:rFonts w:ascii="Arial" w:eastAsia="Times New Roman" w:hAnsi="Arial" w:cs="Arial"/>
                <w:b/>
                <w:bCs/>
                <w:sz w:val="20"/>
                <w:lang w:eastAsia="pt-BR"/>
              </w:rPr>
            </w:pPr>
            <w:r w:rsidRPr="00556878">
              <w:rPr>
                <w:rFonts w:ascii="Arial" w:eastAsia="Times New Roman" w:hAnsi="Arial" w:cs="Arial"/>
                <w:b/>
                <w:bCs/>
                <w:sz w:val="20"/>
                <w:lang w:eastAsia="pt-BR"/>
              </w:rPr>
              <w:t>76.729.288,00</w:t>
            </w:r>
          </w:p>
        </w:tc>
        <w:tc>
          <w:tcPr>
            <w:tcW w:w="773" w:type="pct"/>
            <w:gridSpan w:val="2"/>
            <w:tcBorders>
              <w:top w:val="nil"/>
              <w:left w:val="nil"/>
              <w:bottom w:val="single" w:sz="4" w:space="0" w:color="1EAA7A"/>
              <w:right w:val="nil"/>
            </w:tcBorders>
            <w:shd w:val="clear" w:color="000000" w:fill="BEDCCA"/>
            <w:vAlign w:val="center"/>
          </w:tcPr>
          <w:p w14:paraId="76956FED" w14:textId="77777777" w:rsidR="00A93B90" w:rsidRPr="00556878" w:rsidRDefault="00A93B90" w:rsidP="006F6251">
            <w:pPr>
              <w:spacing w:before="0" w:line="276" w:lineRule="auto"/>
              <w:ind w:left="-57" w:firstLine="0"/>
              <w:jc w:val="right"/>
              <w:rPr>
                <w:rFonts w:ascii="Arial" w:eastAsia="Times New Roman" w:hAnsi="Arial" w:cs="Arial"/>
                <w:b/>
                <w:bCs/>
                <w:sz w:val="20"/>
                <w:lang w:eastAsia="pt-BR"/>
              </w:rPr>
            </w:pPr>
            <w:r w:rsidRPr="00556878">
              <w:rPr>
                <w:rFonts w:ascii="Arial" w:eastAsia="Times New Roman" w:hAnsi="Arial" w:cs="Arial"/>
                <w:b/>
                <w:bCs/>
                <w:sz w:val="20"/>
                <w:lang w:eastAsia="pt-BR"/>
              </w:rPr>
              <w:t>76.729.288,00</w:t>
            </w:r>
          </w:p>
        </w:tc>
        <w:tc>
          <w:tcPr>
            <w:tcW w:w="842" w:type="pct"/>
            <w:gridSpan w:val="2"/>
            <w:tcBorders>
              <w:top w:val="nil"/>
              <w:left w:val="nil"/>
              <w:bottom w:val="single" w:sz="4" w:space="0" w:color="1EAA7A"/>
              <w:right w:val="nil"/>
            </w:tcBorders>
            <w:shd w:val="clear" w:color="000000" w:fill="BEDCCA"/>
            <w:vAlign w:val="center"/>
          </w:tcPr>
          <w:p w14:paraId="5DF3BD00" w14:textId="77777777" w:rsidR="00A93B90" w:rsidRPr="00556878" w:rsidRDefault="00A93B90" w:rsidP="006F6251">
            <w:pPr>
              <w:spacing w:before="0" w:line="276" w:lineRule="auto"/>
              <w:ind w:left="-57" w:firstLine="0"/>
              <w:jc w:val="right"/>
              <w:rPr>
                <w:rFonts w:ascii="Arial" w:eastAsia="Times New Roman" w:hAnsi="Arial" w:cs="Arial"/>
                <w:b/>
                <w:bCs/>
                <w:sz w:val="20"/>
                <w:lang w:eastAsia="pt-BR"/>
              </w:rPr>
            </w:pPr>
            <w:r w:rsidRPr="00556878">
              <w:rPr>
                <w:rFonts w:ascii="Arial" w:eastAsia="Times New Roman" w:hAnsi="Arial" w:cs="Arial"/>
                <w:b/>
                <w:bCs/>
                <w:sz w:val="20"/>
                <w:lang w:eastAsia="pt-BR"/>
              </w:rPr>
              <w:t>817.540.012,54</w:t>
            </w:r>
          </w:p>
        </w:tc>
        <w:tc>
          <w:tcPr>
            <w:tcW w:w="925" w:type="pct"/>
            <w:gridSpan w:val="2"/>
            <w:tcBorders>
              <w:top w:val="nil"/>
              <w:left w:val="nil"/>
              <w:bottom w:val="single" w:sz="4" w:space="0" w:color="1EAA7A"/>
              <w:right w:val="nil"/>
            </w:tcBorders>
            <w:shd w:val="clear" w:color="000000" w:fill="BEDCCA"/>
            <w:noWrap/>
            <w:vAlign w:val="center"/>
          </w:tcPr>
          <w:p w14:paraId="6AA68409" w14:textId="77777777" w:rsidR="00A93B90" w:rsidRPr="00556878" w:rsidRDefault="00A93B90" w:rsidP="006F6251">
            <w:pPr>
              <w:spacing w:before="0" w:line="276" w:lineRule="auto"/>
              <w:ind w:left="-57" w:firstLine="0"/>
              <w:jc w:val="right"/>
              <w:rPr>
                <w:rFonts w:ascii="Arial" w:eastAsia="Times New Roman" w:hAnsi="Arial" w:cs="Arial"/>
                <w:b/>
                <w:bCs/>
                <w:sz w:val="20"/>
                <w:lang w:eastAsia="pt-BR"/>
              </w:rPr>
            </w:pPr>
            <w:r w:rsidRPr="00556878">
              <w:rPr>
                <w:rFonts w:ascii="Arial" w:eastAsia="Times New Roman" w:hAnsi="Arial" w:cs="Arial"/>
                <w:b/>
                <w:bCs/>
                <w:sz w:val="20"/>
                <w:lang w:eastAsia="pt-BR"/>
              </w:rPr>
              <w:t>740.810.724,54</w:t>
            </w:r>
          </w:p>
        </w:tc>
      </w:tr>
      <w:tr w:rsidR="006F6251" w:rsidRPr="00556878" w14:paraId="077410E4" w14:textId="77777777" w:rsidTr="00EC3D5F">
        <w:trPr>
          <w:trHeight w:val="176"/>
        </w:trPr>
        <w:tc>
          <w:tcPr>
            <w:tcW w:w="1612" w:type="pct"/>
            <w:gridSpan w:val="3"/>
            <w:tcBorders>
              <w:top w:val="nil"/>
              <w:left w:val="nil"/>
              <w:bottom w:val="single" w:sz="4" w:space="0" w:color="1EAA7A"/>
              <w:right w:val="nil"/>
            </w:tcBorders>
            <w:shd w:val="clear" w:color="000000" w:fill="CFE5D8"/>
            <w:noWrap/>
            <w:vAlign w:val="center"/>
            <w:hideMark/>
          </w:tcPr>
          <w:p w14:paraId="36F9A0EF" w14:textId="77777777" w:rsidR="00A93B90" w:rsidRPr="00556878" w:rsidRDefault="00A93B90" w:rsidP="006F6251">
            <w:pPr>
              <w:spacing w:before="0" w:line="276" w:lineRule="auto"/>
              <w:ind w:right="-57" w:firstLine="0"/>
              <w:jc w:val="left"/>
              <w:rPr>
                <w:rFonts w:ascii="Arial" w:eastAsia="Times New Roman" w:hAnsi="Arial" w:cs="Arial"/>
                <w:b/>
                <w:bCs/>
                <w:sz w:val="20"/>
                <w:lang w:eastAsia="pt-BR"/>
              </w:rPr>
            </w:pPr>
            <w:r w:rsidRPr="00556878">
              <w:rPr>
                <w:rFonts w:ascii="Arial" w:eastAsia="Times New Roman" w:hAnsi="Arial" w:cs="Arial"/>
                <w:b/>
                <w:bCs/>
                <w:sz w:val="20"/>
                <w:lang w:eastAsia="pt-BR"/>
              </w:rPr>
              <w:t xml:space="preserve">Detalhamento dos Ajustes na </w:t>
            </w:r>
            <w:r w:rsidRPr="00556878">
              <w:rPr>
                <w:rFonts w:ascii="Arial" w:eastAsia="Times New Roman" w:hAnsi="Arial" w:cs="Arial"/>
                <w:b/>
                <w:bCs/>
                <w:sz w:val="20"/>
                <w:lang w:eastAsia="pt-BR"/>
              </w:rPr>
              <w:br/>
              <w:t>Previsão Atualizada</w:t>
            </w:r>
          </w:p>
        </w:tc>
        <w:tc>
          <w:tcPr>
            <w:tcW w:w="848" w:type="pct"/>
            <w:gridSpan w:val="5"/>
            <w:tcBorders>
              <w:top w:val="nil"/>
              <w:left w:val="nil"/>
              <w:bottom w:val="single" w:sz="4" w:space="0" w:color="1EAA7A"/>
              <w:right w:val="nil"/>
            </w:tcBorders>
            <w:shd w:val="clear" w:color="000000" w:fill="CFE5D8"/>
            <w:noWrap/>
            <w:vAlign w:val="center"/>
            <w:hideMark/>
          </w:tcPr>
          <w:p w14:paraId="219FC50C" w14:textId="77777777" w:rsidR="00A93B90" w:rsidRPr="00556878" w:rsidRDefault="00A93B90" w:rsidP="006F6251">
            <w:pPr>
              <w:spacing w:before="0" w:line="276" w:lineRule="auto"/>
              <w:ind w:left="-57" w:firstLine="0"/>
              <w:jc w:val="right"/>
              <w:rPr>
                <w:rFonts w:ascii="Arial" w:eastAsia="Times New Roman" w:hAnsi="Arial" w:cs="Arial"/>
                <w:b/>
                <w:bCs/>
                <w:sz w:val="20"/>
                <w:lang w:eastAsia="pt-BR"/>
              </w:rPr>
            </w:pPr>
            <w:r w:rsidRPr="00556878">
              <w:rPr>
                <w:rFonts w:ascii="Arial" w:eastAsia="Times New Roman" w:hAnsi="Arial" w:cs="Arial"/>
                <w:b/>
                <w:bCs/>
                <w:sz w:val="20"/>
                <w:lang w:eastAsia="pt-BR"/>
              </w:rPr>
              <w:t>1.067.476,00</w:t>
            </w:r>
          </w:p>
        </w:tc>
        <w:tc>
          <w:tcPr>
            <w:tcW w:w="773" w:type="pct"/>
            <w:gridSpan w:val="2"/>
            <w:tcBorders>
              <w:top w:val="nil"/>
              <w:left w:val="nil"/>
              <w:bottom w:val="single" w:sz="4" w:space="0" w:color="1EAA7A"/>
              <w:right w:val="nil"/>
            </w:tcBorders>
            <w:shd w:val="clear" w:color="000000" w:fill="CFE5D8"/>
            <w:noWrap/>
            <w:vAlign w:val="center"/>
            <w:hideMark/>
          </w:tcPr>
          <w:p w14:paraId="09571722" w14:textId="77777777" w:rsidR="00A93B90" w:rsidRPr="00556878" w:rsidRDefault="00A93B90" w:rsidP="006F6251">
            <w:pPr>
              <w:spacing w:before="0" w:line="276" w:lineRule="auto"/>
              <w:ind w:left="-57" w:firstLine="0"/>
              <w:jc w:val="right"/>
              <w:rPr>
                <w:rFonts w:ascii="Arial" w:eastAsia="Times New Roman" w:hAnsi="Arial" w:cs="Arial"/>
                <w:b/>
                <w:bCs/>
                <w:sz w:val="20"/>
                <w:lang w:eastAsia="pt-BR"/>
              </w:rPr>
            </w:pPr>
            <w:r w:rsidRPr="00556878">
              <w:rPr>
                <w:rFonts w:ascii="Arial" w:eastAsia="Times New Roman" w:hAnsi="Arial" w:cs="Arial"/>
                <w:b/>
                <w:bCs/>
                <w:sz w:val="20"/>
                <w:lang w:eastAsia="pt-BR"/>
              </w:rPr>
              <w:t>1.067.476,00</w:t>
            </w:r>
          </w:p>
        </w:tc>
        <w:tc>
          <w:tcPr>
            <w:tcW w:w="842" w:type="pct"/>
            <w:gridSpan w:val="2"/>
            <w:tcBorders>
              <w:top w:val="nil"/>
              <w:left w:val="nil"/>
              <w:bottom w:val="single" w:sz="4" w:space="0" w:color="1EAA7A"/>
              <w:right w:val="nil"/>
            </w:tcBorders>
            <w:shd w:val="clear" w:color="000000" w:fill="CFE5D8"/>
            <w:noWrap/>
            <w:vAlign w:val="center"/>
            <w:hideMark/>
          </w:tcPr>
          <w:p w14:paraId="6D1F288C" w14:textId="77777777" w:rsidR="00A93B90" w:rsidRPr="00556878" w:rsidRDefault="00A93B90" w:rsidP="006F6251">
            <w:pPr>
              <w:spacing w:before="0" w:line="276" w:lineRule="auto"/>
              <w:ind w:left="-57" w:firstLine="0"/>
              <w:jc w:val="right"/>
              <w:rPr>
                <w:rFonts w:ascii="Arial" w:eastAsia="Times New Roman" w:hAnsi="Arial" w:cs="Arial"/>
                <w:b/>
                <w:bCs/>
                <w:sz w:val="20"/>
                <w:lang w:eastAsia="pt-BR"/>
              </w:rPr>
            </w:pPr>
            <w:r w:rsidRPr="00556878">
              <w:rPr>
                <w:rFonts w:ascii="Arial" w:eastAsia="Times New Roman" w:hAnsi="Arial" w:cs="Arial"/>
                <w:b/>
                <w:bCs/>
                <w:sz w:val="20"/>
                <w:lang w:eastAsia="pt-BR"/>
              </w:rPr>
              <w:t>611.025,77</w:t>
            </w:r>
          </w:p>
        </w:tc>
        <w:tc>
          <w:tcPr>
            <w:tcW w:w="925" w:type="pct"/>
            <w:gridSpan w:val="2"/>
            <w:tcBorders>
              <w:top w:val="nil"/>
              <w:left w:val="nil"/>
              <w:bottom w:val="single" w:sz="4" w:space="0" w:color="1EAA7A"/>
              <w:right w:val="nil"/>
            </w:tcBorders>
            <w:shd w:val="clear" w:color="000000" w:fill="CFE5D8"/>
            <w:noWrap/>
            <w:vAlign w:val="center"/>
            <w:hideMark/>
          </w:tcPr>
          <w:p w14:paraId="5F6381B6" w14:textId="77777777" w:rsidR="00A93B90" w:rsidRPr="00556878" w:rsidRDefault="00A93B90" w:rsidP="006F6251">
            <w:pPr>
              <w:spacing w:before="0" w:line="276" w:lineRule="auto"/>
              <w:ind w:left="-57" w:firstLine="0"/>
              <w:jc w:val="right"/>
              <w:rPr>
                <w:rFonts w:ascii="Arial" w:eastAsia="Times New Roman" w:hAnsi="Arial" w:cs="Arial"/>
                <w:b/>
                <w:bCs/>
                <w:sz w:val="20"/>
                <w:lang w:eastAsia="pt-BR"/>
              </w:rPr>
            </w:pPr>
            <w:r w:rsidRPr="00556878">
              <w:rPr>
                <w:rFonts w:ascii="Arial" w:eastAsia="Times New Roman" w:hAnsi="Arial" w:cs="Arial"/>
                <w:b/>
                <w:bCs/>
                <w:sz w:val="20"/>
                <w:lang w:eastAsia="pt-BR"/>
              </w:rPr>
              <w:t>-456.450,23</w:t>
            </w:r>
          </w:p>
        </w:tc>
      </w:tr>
      <w:tr w:rsidR="006F6251" w:rsidRPr="00556878" w14:paraId="2E8683A5" w14:textId="77777777" w:rsidTr="00EC3D5F">
        <w:trPr>
          <w:trHeight w:val="176"/>
        </w:trPr>
        <w:tc>
          <w:tcPr>
            <w:tcW w:w="1965" w:type="pct"/>
            <w:gridSpan w:val="4"/>
            <w:tcBorders>
              <w:top w:val="nil"/>
              <w:left w:val="nil"/>
              <w:bottom w:val="single" w:sz="4" w:space="0" w:color="1EAA7A"/>
              <w:right w:val="nil"/>
            </w:tcBorders>
            <w:shd w:val="clear" w:color="000000" w:fill="E6F1EB"/>
            <w:noWrap/>
            <w:vAlign w:val="center"/>
            <w:hideMark/>
          </w:tcPr>
          <w:p w14:paraId="0AB8B247" w14:textId="77777777" w:rsidR="00A93B90" w:rsidRPr="00556878" w:rsidRDefault="00A93B90" w:rsidP="006F6251">
            <w:pPr>
              <w:spacing w:before="0" w:line="276" w:lineRule="auto"/>
              <w:ind w:left="127" w:firstLine="0"/>
              <w:jc w:val="left"/>
              <w:rPr>
                <w:rFonts w:ascii="Arial" w:eastAsia="Times New Roman" w:hAnsi="Arial" w:cs="Arial"/>
                <w:sz w:val="20"/>
                <w:lang w:eastAsia="pt-BR"/>
              </w:rPr>
            </w:pPr>
            <w:r w:rsidRPr="00556878">
              <w:rPr>
                <w:rFonts w:ascii="Arial" w:eastAsia="Times New Roman" w:hAnsi="Arial" w:cs="Arial"/>
                <w:sz w:val="20"/>
                <w:lang w:eastAsia="pt-BR"/>
              </w:rPr>
              <w:t xml:space="preserve">   Créditos Adicionais Abertos com </w:t>
            </w:r>
            <w:r w:rsidRPr="00556878">
              <w:rPr>
                <w:rFonts w:ascii="Arial" w:eastAsia="Times New Roman" w:hAnsi="Arial" w:cs="Arial"/>
                <w:sz w:val="20"/>
                <w:lang w:eastAsia="pt-BR"/>
              </w:rPr>
              <w:br/>
              <w:t>Superávit Financeiro</w:t>
            </w:r>
          </w:p>
        </w:tc>
        <w:tc>
          <w:tcPr>
            <w:tcW w:w="495" w:type="pct"/>
            <w:gridSpan w:val="4"/>
            <w:tcBorders>
              <w:top w:val="nil"/>
              <w:left w:val="nil"/>
              <w:bottom w:val="single" w:sz="4" w:space="0" w:color="1EAA7A"/>
              <w:right w:val="nil"/>
            </w:tcBorders>
            <w:shd w:val="clear" w:color="000000" w:fill="E6F1EB"/>
            <w:noWrap/>
            <w:vAlign w:val="center"/>
            <w:hideMark/>
          </w:tcPr>
          <w:p w14:paraId="6A9C1127" w14:textId="77777777" w:rsidR="00A93B90" w:rsidRPr="00556878" w:rsidRDefault="00A93B90" w:rsidP="006F6251">
            <w:pPr>
              <w:spacing w:before="0" w:line="276" w:lineRule="auto"/>
              <w:ind w:left="-57" w:firstLine="0"/>
              <w:jc w:val="right"/>
              <w:rPr>
                <w:rFonts w:ascii="Arial" w:eastAsia="Times New Roman" w:hAnsi="Arial" w:cs="Arial"/>
                <w:b/>
                <w:sz w:val="20"/>
                <w:lang w:eastAsia="pt-BR"/>
              </w:rPr>
            </w:pPr>
            <w:r w:rsidRPr="00556878">
              <w:rPr>
                <w:rFonts w:ascii="Arial" w:eastAsia="Times New Roman" w:hAnsi="Arial" w:cs="Arial"/>
                <w:b/>
                <w:sz w:val="20"/>
                <w:lang w:eastAsia="pt-BR"/>
              </w:rPr>
              <w:t>-</w:t>
            </w:r>
          </w:p>
        </w:tc>
        <w:tc>
          <w:tcPr>
            <w:tcW w:w="773" w:type="pct"/>
            <w:gridSpan w:val="2"/>
            <w:tcBorders>
              <w:top w:val="nil"/>
              <w:left w:val="nil"/>
              <w:bottom w:val="single" w:sz="4" w:space="0" w:color="1EAA7A"/>
              <w:right w:val="nil"/>
            </w:tcBorders>
            <w:shd w:val="clear" w:color="000000" w:fill="E6F1EB"/>
            <w:noWrap/>
            <w:vAlign w:val="center"/>
            <w:hideMark/>
          </w:tcPr>
          <w:p w14:paraId="004AEA53" w14:textId="77777777" w:rsidR="00A93B90" w:rsidRPr="00556878" w:rsidRDefault="00A93B90" w:rsidP="006F6251">
            <w:pPr>
              <w:spacing w:before="0" w:line="276" w:lineRule="auto"/>
              <w:ind w:left="-57" w:firstLine="0"/>
              <w:jc w:val="right"/>
              <w:rPr>
                <w:rFonts w:ascii="Arial" w:eastAsia="Times New Roman" w:hAnsi="Arial" w:cs="Arial"/>
                <w:b/>
                <w:sz w:val="20"/>
                <w:lang w:eastAsia="pt-BR"/>
              </w:rPr>
            </w:pPr>
            <w:r w:rsidRPr="00556878">
              <w:rPr>
                <w:rFonts w:ascii="Arial" w:eastAsia="Times New Roman" w:hAnsi="Arial" w:cs="Arial"/>
                <w:b/>
                <w:sz w:val="20"/>
                <w:lang w:eastAsia="pt-BR"/>
              </w:rPr>
              <w:t>-</w:t>
            </w:r>
          </w:p>
        </w:tc>
        <w:tc>
          <w:tcPr>
            <w:tcW w:w="842" w:type="pct"/>
            <w:gridSpan w:val="2"/>
            <w:tcBorders>
              <w:top w:val="nil"/>
              <w:left w:val="nil"/>
              <w:bottom w:val="single" w:sz="4" w:space="0" w:color="1EAA7A"/>
              <w:right w:val="nil"/>
            </w:tcBorders>
            <w:shd w:val="clear" w:color="000000" w:fill="E6F1EB"/>
            <w:noWrap/>
            <w:vAlign w:val="center"/>
            <w:hideMark/>
          </w:tcPr>
          <w:p w14:paraId="550C2DDF" w14:textId="77777777" w:rsidR="00A93B90" w:rsidRPr="00556878" w:rsidRDefault="00A93B90" w:rsidP="006F6251">
            <w:pPr>
              <w:spacing w:before="0" w:line="276" w:lineRule="auto"/>
              <w:ind w:left="-57" w:firstLine="0"/>
              <w:jc w:val="right"/>
              <w:rPr>
                <w:rFonts w:ascii="Arial" w:eastAsia="Times New Roman" w:hAnsi="Arial" w:cs="Arial"/>
                <w:b/>
                <w:sz w:val="20"/>
                <w:lang w:eastAsia="pt-BR"/>
              </w:rPr>
            </w:pPr>
            <w:r w:rsidRPr="00556878">
              <w:rPr>
                <w:rFonts w:ascii="Arial" w:eastAsia="Times New Roman" w:hAnsi="Arial" w:cs="Arial"/>
                <w:b/>
                <w:sz w:val="20"/>
                <w:lang w:eastAsia="pt-BR"/>
              </w:rPr>
              <w:t>-</w:t>
            </w:r>
          </w:p>
        </w:tc>
        <w:tc>
          <w:tcPr>
            <w:tcW w:w="925" w:type="pct"/>
            <w:gridSpan w:val="2"/>
            <w:tcBorders>
              <w:top w:val="nil"/>
              <w:left w:val="nil"/>
              <w:bottom w:val="single" w:sz="4" w:space="0" w:color="1EAA7A"/>
              <w:right w:val="nil"/>
            </w:tcBorders>
            <w:shd w:val="clear" w:color="000000" w:fill="E6F1EB"/>
            <w:noWrap/>
            <w:vAlign w:val="center"/>
            <w:hideMark/>
          </w:tcPr>
          <w:p w14:paraId="4F4894EF" w14:textId="77777777" w:rsidR="00A93B90" w:rsidRPr="00556878" w:rsidRDefault="00A93B90" w:rsidP="006F6251">
            <w:pPr>
              <w:spacing w:before="0" w:line="276" w:lineRule="auto"/>
              <w:ind w:left="-57" w:firstLine="0"/>
              <w:jc w:val="right"/>
              <w:rPr>
                <w:rFonts w:ascii="Arial" w:eastAsia="Times New Roman" w:hAnsi="Arial" w:cs="Arial"/>
                <w:b/>
                <w:sz w:val="20"/>
                <w:lang w:eastAsia="pt-BR"/>
              </w:rPr>
            </w:pPr>
            <w:r w:rsidRPr="00556878">
              <w:rPr>
                <w:rFonts w:ascii="Arial" w:eastAsia="Times New Roman" w:hAnsi="Arial" w:cs="Arial"/>
                <w:b/>
                <w:sz w:val="20"/>
                <w:lang w:eastAsia="pt-BR"/>
              </w:rPr>
              <w:t>-</w:t>
            </w:r>
          </w:p>
        </w:tc>
      </w:tr>
      <w:tr w:rsidR="006F6251" w:rsidRPr="00556878" w14:paraId="092E724D" w14:textId="77777777" w:rsidTr="00EC3D5F">
        <w:trPr>
          <w:trHeight w:val="176"/>
        </w:trPr>
        <w:tc>
          <w:tcPr>
            <w:tcW w:w="1965" w:type="pct"/>
            <w:gridSpan w:val="4"/>
            <w:tcBorders>
              <w:top w:val="nil"/>
              <w:left w:val="nil"/>
              <w:bottom w:val="single" w:sz="4" w:space="0" w:color="1EAA7A"/>
              <w:right w:val="nil"/>
            </w:tcBorders>
            <w:shd w:val="clear" w:color="000000" w:fill="FFFFFF"/>
            <w:noWrap/>
            <w:vAlign w:val="center"/>
            <w:hideMark/>
          </w:tcPr>
          <w:p w14:paraId="79751D37" w14:textId="77777777" w:rsidR="00A93B90" w:rsidRPr="00556878" w:rsidRDefault="00A93B90" w:rsidP="006F6251">
            <w:pPr>
              <w:spacing w:before="0" w:line="276" w:lineRule="auto"/>
              <w:ind w:left="127" w:firstLine="0"/>
              <w:jc w:val="left"/>
              <w:rPr>
                <w:rFonts w:ascii="Arial" w:eastAsia="Times New Roman" w:hAnsi="Arial" w:cs="Arial"/>
                <w:sz w:val="20"/>
                <w:lang w:eastAsia="pt-BR"/>
              </w:rPr>
            </w:pPr>
            <w:r w:rsidRPr="00556878">
              <w:rPr>
                <w:rFonts w:ascii="Arial" w:eastAsia="Times New Roman" w:hAnsi="Arial" w:cs="Arial"/>
                <w:sz w:val="20"/>
                <w:lang w:eastAsia="pt-BR"/>
              </w:rPr>
              <w:t xml:space="preserve">   Créditos Adicionais Abertos com </w:t>
            </w:r>
            <w:r w:rsidRPr="00556878">
              <w:rPr>
                <w:rFonts w:ascii="Arial" w:eastAsia="Times New Roman" w:hAnsi="Arial" w:cs="Arial"/>
                <w:sz w:val="20"/>
                <w:lang w:eastAsia="pt-BR"/>
              </w:rPr>
              <w:br/>
              <w:t>Excesso de Arrecadação</w:t>
            </w:r>
          </w:p>
        </w:tc>
        <w:tc>
          <w:tcPr>
            <w:tcW w:w="495" w:type="pct"/>
            <w:gridSpan w:val="4"/>
            <w:tcBorders>
              <w:top w:val="nil"/>
              <w:left w:val="nil"/>
              <w:bottom w:val="single" w:sz="4" w:space="0" w:color="1EAA7A"/>
              <w:right w:val="nil"/>
            </w:tcBorders>
            <w:shd w:val="clear" w:color="000000" w:fill="FFFFFF"/>
            <w:noWrap/>
            <w:vAlign w:val="center"/>
            <w:hideMark/>
          </w:tcPr>
          <w:p w14:paraId="1CEEC3BD" w14:textId="77777777" w:rsidR="00A93B90" w:rsidRPr="00556878" w:rsidRDefault="00A93B90" w:rsidP="006F6251">
            <w:pPr>
              <w:spacing w:before="0" w:line="276" w:lineRule="auto"/>
              <w:ind w:left="-57" w:firstLine="0"/>
              <w:jc w:val="right"/>
              <w:rPr>
                <w:rFonts w:ascii="Arial" w:eastAsia="Times New Roman" w:hAnsi="Arial" w:cs="Arial"/>
                <w:b/>
                <w:sz w:val="20"/>
                <w:lang w:eastAsia="pt-BR"/>
              </w:rPr>
            </w:pPr>
            <w:r w:rsidRPr="00556878">
              <w:rPr>
                <w:rFonts w:ascii="Arial" w:eastAsia="Times New Roman" w:hAnsi="Arial" w:cs="Arial"/>
                <w:b/>
                <w:sz w:val="20"/>
                <w:lang w:eastAsia="pt-BR"/>
              </w:rPr>
              <w:t>-</w:t>
            </w:r>
          </w:p>
        </w:tc>
        <w:tc>
          <w:tcPr>
            <w:tcW w:w="773" w:type="pct"/>
            <w:gridSpan w:val="2"/>
            <w:tcBorders>
              <w:top w:val="nil"/>
              <w:left w:val="nil"/>
              <w:bottom w:val="single" w:sz="4" w:space="0" w:color="1EAA7A"/>
              <w:right w:val="nil"/>
            </w:tcBorders>
            <w:shd w:val="clear" w:color="000000" w:fill="FFFFFF"/>
            <w:noWrap/>
            <w:vAlign w:val="center"/>
            <w:hideMark/>
          </w:tcPr>
          <w:p w14:paraId="0ED7EDC6" w14:textId="77777777" w:rsidR="00A93B90" w:rsidRPr="00556878" w:rsidRDefault="00A93B90" w:rsidP="006F6251">
            <w:pPr>
              <w:spacing w:before="0" w:line="276" w:lineRule="auto"/>
              <w:ind w:left="-57" w:firstLine="0"/>
              <w:jc w:val="right"/>
              <w:rPr>
                <w:rFonts w:ascii="Arial" w:eastAsia="Times New Roman" w:hAnsi="Arial" w:cs="Arial"/>
                <w:b/>
                <w:sz w:val="20"/>
                <w:lang w:eastAsia="pt-BR"/>
              </w:rPr>
            </w:pPr>
            <w:r w:rsidRPr="00556878">
              <w:rPr>
                <w:rFonts w:ascii="Arial" w:eastAsia="Times New Roman" w:hAnsi="Arial" w:cs="Arial"/>
                <w:b/>
                <w:sz w:val="20"/>
                <w:lang w:eastAsia="pt-BR"/>
              </w:rPr>
              <w:t>-</w:t>
            </w:r>
          </w:p>
        </w:tc>
        <w:tc>
          <w:tcPr>
            <w:tcW w:w="842" w:type="pct"/>
            <w:gridSpan w:val="2"/>
            <w:tcBorders>
              <w:top w:val="nil"/>
              <w:left w:val="nil"/>
              <w:bottom w:val="single" w:sz="4" w:space="0" w:color="1EAA7A"/>
              <w:right w:val="nil"/>
            </w:tcBorders>
            <w:shd w:val="clear" w:color="000000" w:fill="FFFFFF"/>
            <w:noWrap/>
            <w:vAlign w:val="center"/>
            <w:hideMark/>
          </w:tcPr>
          <w:p w14:paraId="0CC97CAE" w14:textId="77777777" w:rsidR="00A93B90" w:rsidRPr="00556878" w:rsidRDefault="00A93B90" w:rsidP="006F6251">
            <w:pPr>
              <w:spacing w:before="0" w:line="276" w:lineRule="auto"/>
              <w:ind w:left="-57" w:firstLine="0"/>
              <w:jc w:val="right"/>
              <w:rPr>
                <w:rFonts w:ascii="Arial" w:eastAsia="Times New Roman" w:hAnsi="Arial" w:cs="Arial"/>
                <w:b/>
                <w:sz w:val="20"/>
                <w:lang w:eastAsia="pt-BR"/>
              </w:rPr>
            </w:pPr>
            <w:r w:rsidRPr="00556878">
              <w:rPr>
                <w:rFonts w:ascii="Arial" w:eastAsia="Times New Roman" w:hAnsi="Arial" w:cs="Arial"/>
                <w:b/>
                <w:sz w:val="20"/>
                <w:lang w:eastAsia="pt-BR"/>
              </w:rPr>
              <w:t>-</w:t>
            </w:r>
          </w:p>
        </w:tc>
        <w:tc>
          <w:tcPr>
            <w:tcW w:w="925" w:type="pct"/>
            <w:gridSpan w:val="2"/>
            <w:tcBorders>
              <w:top w:val="nil"/>
              <w:left w:val="nil"/>
              <w:bottom w:val="single" w:sz="4" w:space="0" w:color="1EAA7A"/>
              <w:right w:val="nil"/>
            </w:tcBorders>
            <w:shd w:val="clear" w:color="000000" w:fill="FFFFFF"/>
            <w:noWrap/>
            <w:vAlign w:val="center"/>
            <w:hideMark/>
          </w:tcPr>
          <w:p w14:paraId="28C0D815" w14:textId="77777777" w:rsidR="00A93B90" w:rsidRPr="00556878" w:rsidRDefault="00A93B90" w:rsidP="006F6251">
            <w:pPr>
              <w:spacing w:before="0" w:line="276" w:lineRule="auto"/>
              <w:ind w:left="-57" w:firstLine="0"/>
              <w:jc w:val="right"/>
              <w:rPr>
                <w:rFonts w:ascii="Arial" w:eastAsia="Times New Roman" w:hAnsi="Arial" w:cs="Arial"/>
                <w:b/>
                <w:sz w:val="20"/>
                <w:lang w:eastAsia="pt-BR"/>
              </w:rPr>
            </w:pPr>
            <w:r w:rsidRPr="00556878">
              <w:rPr>
                <w:rFonts w:ascii="Arial" w:eastAsia="Times New Roman" w:hAnsi="Arial" w:cs="Arial"/>
                <w:b/>
                <w:sz w:val="20"/>
                <w:lang w:eastAsia="pt-BR"/>
              </w:rPr>
              <w:t>-</w:t>
            </w:r>
          </w:p>
        </w:tc>
      </w:tr>
      <w:tr w:rsidR="006F6251" w:rsidRPr="00556878" w14:paraId="572E6861" w14:textId="77777777" w:rsidTr="00EC3D5F">
        <w:trPr>
          <w:trHeight w:val="176"/>
        </w:trPr>
        <w:tc>
          <w:tcPr>
            <w:tcW w:w="1965" w:type="pct"/>
            <w:gridSpan w:val="4"/>
            <w:tcBorders>
              <w:top w:val="single" w:sz="4" w:space="0" w:color="1EAA7A"/>
              <w:left w:val="nil"/>
              <w:bottom w:val="single" w:sz="4" w:space="0" w:color="1EAA7A"/>
              <w:right w:val="nil"/>
            </w:tcBorders>
            <w:shd w:val="clear" w:color="000000" w:fill="E6F1EB"/>
            <w:noWrap/>
            <w:vAlign w:val="center"/>
            <w:hideMark/>
          </w:tcPr>
          <w:p w14:paraId="55E3B130" w14:textId="77777777" w:rsidR="00A93B90" w:rsidRPr="00556878" w:rsidRDefault="00A93B90" w:rsidP="006F6251">
            <w:pPr>
              <w:spacing w:before="0" w:line="276" w:lineRule="auto"/>
              <w:ind w:left="127" w:firstLine="0"/>
              <w:jc w:val="left"/>
              <w:rPr>
                <w:rFonts w:ascii="Arial" w:eastAsia="Times New Roman" w:hAnsi="Arial" w:cs="Arial"/>
                <w:sz w:val="20"/>
                <w:lang w:eastAsia="pt-BR"/>
              </w:rPr>
            </w:pPr>
            <w:r w:rsidRPr="00556878">
              <w:rPr>
                <w:rFonts w:ascii="Arial" w:eastAsia="Times New Roman" w:hAnsi="Arial" w:cs="Arial"/>
                <w:sz w:val="20"/>
                <w:lang w:eastAsia="pt-BR"/>
              </w:rPr>
              <w:t xml:space="preserve">   Créditos Cancelados Líquidos</w:t>
            </w:r>
          </w:p>
        </w:tc>
        <w:tc>
          <w:tcPr>
            <w:tcW w:w="495" w:type="pct"/>
            <w:gridSpan w:val="4"/>
            <w:tcBorders>
              <w:top w:val="single" w:sz="4" w:space="0" w:color="1EAA7A"/>
              <w:left w:val="nil"/>
              <w:bottom w:val="single" w:sz="4" w:space="0" w:color="1EAA7A"/>
              <w:right w:val="nil"/>
            </w:tcBorders>
            <w:shd w:val="clear" w:color="000000" w:fill="E6F1EB"/>
            <w:noWrap/>
            <w:vAlign w:val="center"/>
            <w:hideMark/>
          </w:tcPr>
          <w:p w14:paraId="1B1167A4" w14:textId="77777777" w:rsidR="00A93B90" w:rsidRPr="00556878" w:rsidRDefault="00A93B90" w:rsidP="006F6251">
            <w:pPr>
              <w:spacing w:before="0" w:line="276" w:lineRule="auto"/>
              <w:ind w:left="-57" w:firstLine="0"/>
              <w:jc w:val="right"/>
              <w:rPr>
                <w:rFonts w:ascii="Arial" w:eastAsia="Times New Roman" w:hAnsi="Arial" w:cs="Arial"/>
                <w:b/>
                <w:sz w:val="20"/>
                <w:lang w:eastAsia="pt-BR"/>
              </w:rPr>
            </w:pPr>
            <w:r w:rsidRPr="00556878">
              <w:rPr>
                <w:rFonts w:ascii="Arial" w:eastAsia="Times New Roman" w:hAnsi="Arial" w:cs="Arial"/>
                <w:b/>
                <w:sz w:val="20"/>
                <w:lang w:eastAsia="pt-BR"/>
              </w:rPr>
              <w:t>-</w:t>
            </w:r>
          </w:p>
        </w:tc>
        <w:tc>
          <w:tcPr>
            <w:tcW w:w="773" w:type="pct"/>
            <w:gridSpan w:val="2"/>
            <w:tcBorders>
              <w:top w:val="single" w:sz="4" w:space="0" w:color="1EAA7A"/>
              <w:left w:val="nil"/>
              <w:bottom w:val="single" w:sz="4" w:space="0" w:color="1EAA7A"/>
              <w:right w:val="nil"/>
            </w:tcBorders>
            <w:shd w:val="clear" w:color="000000" w:fill="E6F1EB"/>
            <w:noWrap/>
            <w:vAlign w:val="center"/>
            <w:hideMark/>
          </w:tcPr>
          <w:p w14:paraId="05C1B2F5" w14:textId="77777777" w:rsidR="00A93B90" w:rsidRPr="00556878" w:rsidRDefault="00A93B90" w:rsidP="006F6251">
            <w:pPr>
              <w:spacing w:before="0" w:line="276" w:lineRule="auto"/>
              <w:ind w:left="-57" w:firstLine="0"/>
              <w:jc w:val="right"/>
              <w:rPr>
                <w:rFonts w:ascii="Arial" w:eastAsia="Times New Roman" w:hAnsi="Arial" w:cs="Arial"/>
                <w:b/>
                <w:sz w:val="20"/>
                <w:lang w:eastAsia="pt-BR"/>
              </w:rPr>
            </w:pPr>
            <w:r w:rsidRPr="00556878">
              <w:rPr>
                <w:rFonts w:ascii="Arial" w:eastAsia="Times New Roman" w:hAnsi="Arial" w:cs="Arial"/>
                <w:b/>
                <w:sz w:val="20"/>
                <w:lang w:eastAsia="pt-BR"/>
              </w:rPr>
              <w:t>-</w:t>
            </w:r>
          </w:p>
        </w:tc>
        <w:tc>
          <w:tcPr>
            <w:tcW w:w="842" w:type="pct"/>
            <w:gridSpan w:val="2"/>
            <w:tcBorders>
              <w:top w:val="single" w:sz="4" w:space="0" w:color="1EAA7A"/>
              <w:left w:val="nil"/>
              <w:bottom w:val="single" w:sz="4" w:space="0" w:color="1EAA7A"/>
              <w:right w:val="nil"/>
            </w:tcBorders>
            <w:shd w:val="clear" w:color="000000" w:fill="E6F1EB"/>
            <w:noWrap/>
            <w:vAlign w:val="center"/>
            <w:hideMark/>
          </w:tcPr>
          <w:p w14:paraId="72FB1334" w14:textId="77777777" w:rsidR="00A93B90" w:rsidRPr="00556878" w:rsidRDefault="00A93B90" w:rsidP="006F6251">
            <w:pPr>
              <w:spacing w:before="0" w:line="276" w:lineRule="auto"/>
              <w:ind w:left="-57" w:firstLine="0"/>
              <w:jc w:val="right"/>
              <w:rPr>
                <w:rFonts w:ascii="Arial" w:eastAsia="Times New Roman" w:hAnsi="Arial" w:cs="Arial"/>
                <w:b/>
                <w:sz w:val="20"/>
                <w:lang w:eastAsia="pt-BR"/>
              </w:rPr>
            </w:pPr>
            <w:r w:rsidRPr="00556878">
              <w:rPr>
                <w:rFonts w:ascii="Arial" w:eastAsia="Times New Roman" w:hAnsi="Arial" w:cs="Arial"/>
                <w:b/>
                <w:sz w:val="20"/>
                <w:lang w:eastAsia="pt-BR"/>
              </w:rPr>
              <w:t>-</w:t>
            </w:r>
          </w:p>
        </w:tc>
        <w:tc>
          <w:tcPr>
            <w:tcW w:w="925" w:type="pct"/>
            <w:gridSpan w:val="2"/>
            <w:tcBorders>
              <w:top w:val="single" w:sz="4" w:space="0" w:color="1EAA7A"/>
              <w:left w:val="nil"/>
              <w:bottom w:val="single" w:sz="4" w:space="0" w:color="1EAA7A"/>
              <w:right w:val="nil"/>
            </w:tcBorders>
            <w:shd w:val="clear" w:color="000000" w:fill="E6F1EB"/>
            <w:noWrap/>
            <w:vAlign w:val="center"/>
            <w:hideMark/>
          </w:tcPr>
          <w:p w14:paraId="251CA68E" w14:textId="77777777" w:rsidR="00A93B90" w:rsidRPr="00556878" w:rsidRDefault="00A93B90" w:rsidP="006F6251">
            <w:pPr>
              <w:spacing w:before="0" w:line="276" w:lineRule="auto"/>
              <w:ind w:left="-57" w:firstLine="0"/>
              <w:jc w:val="right"/>
              <w:rPr>
                <w:rFonts w:ascii="Arial" w:eastAsia="Times New Roman" w:hAnsi="Arial" w:cs="Arial"/>
                <w:b/>
                <w:sz w:val="20"/>
                <w:lang w:eastAsia="pt-BR"/>
              </w:rPr>
            </w:pPr>
            <w:r w:rsidRPr="00556878">
              <w:rPr>
                <w:rFonts w:ascii="Arial" w:eastAsia="Times New Roman" w:hAnsi="Arial" w:cs="Arial"/>
                <w:b/>
                <w:sz w:val="20"/>
                <w:lang w:eastAsia="pt-BR"/>
              </w:rPr>
              <w:t>-</w:t>
            </w:r>
          </w:p>
        </w:tc>
      </w:tr>
      <w:tr w:rsidR="00A93B90" w:rsidRPr="00721207" w14:paraId="69230D00" w14:textId="77777777" w:rsidTr="00556878">
        <w:trPr>
          <w:trHeight w:val="170"/>
        </w:trPr>
        <w:tc>
          <w:tcPr>
            <w:tcW w:w="5000" w:type="pct"/>
            <w:gridSpan w:val="14"/>
            <w:tcBorders>
              <w:top w:val="single" w:sz="8" w:space="0" w:color="1EAA7A"/>
              <w:left w:val="nil"/>
              <w:bottom w:val="single" w:sz="4" w:space="0" w:color="1EAA7A"/>
              <w:right w:val="nil"/>
            </w:tcBorders>
            <w:shd w:val="clear" w:color="000000" w:fill="BEDCCA"/>
            <w:noWrap/>
            <w:vAlign w:val="center"/>
            <w:hideMark/>
          </w:tcPr>
          <w:p w14:paraId="0DF41DAC" w14:textId="77777777" w:rsidR="00A93B90" w:rsidRPr="00721207" w:rsidRDefault="00A93B90" w:rsidP="00721207">
            <w:pPr>
              <w:spacing w:before="0" w:line="276" w:lineRule="auto"/>
              <w:ind w:firstLine="0"/>
              <w:jc w:val="center"/>
              <w:rPr>
                <w:rFonts w:ascii="Arial" w:eastAsia="Times New Roman" w:hAnsi="Arial" w:cs="Arial"/>
                <w:b/>
                <w:bCs/>
                <w:sz w:val="16"/>
                <w:szCs w:val="16"/>
                <w:lang w:eastAsia="pt-BR"/>
              </w:rPr>
            </w:pPr>
            <w:r w:rsidRPr="00721207">
              <w:rPr>
                <w:rFonts w:ascii="Arial" w:eastAsia="Times New Roman" w:hAnsi="Arial" w:cs="Arial"/>
                <w:b/>
                <w:bCs/>
                <w:sz w:val="16"/>
                <w:szCs w:val="16"/>
                <w:lang w:eastAsia="pt-BR"/>
              </w:rPr>
              <w:t>DESPESA</w:t>
            </w:r>
          </w:p>
        </w:tc>
      </w:tr>
      <w:tr w:rsidR="00083FCE" w:rsidRPr="00721207" w14:paraId="1809C2F7" w14:textId="77777777" w:rsidTr="00EC3D5F">
        <w:trPr>
          <w:trHeight w:val="170"/>
        </w:trPr>
        <w:tc>
          <w:tcPr>
            <w:tcW w:w="736" w:type="pct"/>
            <w:tcBorders>
              <w:top w:val="nil"/>
              <w:left w:val="nil"/>
              <w:bottom w:val="single" w:sz="4" w:space="0" w:color="1EAA7A"/>
              <w:right w:val="nil"/>
            </w:tcBorders>
            <w:shd w:val="clear" w:color="000000" w:fill="BEDCCA"/>
            <w:noWrap/>
            <w:vAlign w:val="center"/>
            <w:hideMark/>
          </w:tcPr>
          <w:p w14:paraId="00B697B7" w14:textId="77777777" w:rsidR="00A93B90" w:rsidRPr="00721207" w:rsidRDefault="00A93B90" w:rsidP="00721207">
            <w:pPr>
              <w:spacing w:before="0" w:line="276" w:lineRule="auto"/>
              <w:ind w:firstLine="0"/>
              <w:jc w:val="left"/>
              <w:rPr>
                <w:rFonts w:ascii="Arial" w:eastAsia="Times New Roman" w:hAnsi="Arial" w:cs="Arial"/>
                <w:b/>
                <w:bCs/>
                <w:sz w:val="16"/>
                <w:szCs w:val="16"/>
                <w:lang w:eastAsia="pt-BR"/>
              </w:rPr>
            </w:pPr>
            <w:r w:rsidRPr="00721207">
              <w:rPr>
                <w:rFonts w:ascii="Arial" w:eastAsia="Times New Roman" w:hAnsi="Arial" w:cs="Arial"/>
                <w:b/>
                <w:bCs/>
                <w:sz w:val="16"/>
                <w:szCs w:val="16"/>
                <w:lang w:eastAsia="pt-BR"/>
              </w:rPr>
              <w:t>Despesas Orçamentárias</w:t>
            </w:r>
          </w:p>
        </w:tc>
        <w:tc>
          <w:tcPr>
            <w:tcW w:w="662" w:type="pct"/>
            <w:tcBorders>
              <w:top w:val="nil"/>
              <w:left w:val="nil"/>
              <w:bottom w:val="single" w:sz="4" w:space="0" w:color="1EAA7A"/>
              <w:right w:val="nil"/>
            </w:tcBorders>
            <w:shd w:val="clear" w:color="000000" w:fill="BEDCCA"/>
            <w:vAlign w:val="center"/>
            <w:hideMark/>
          </w:tcPr>
          <w:p w14:paraId="77E6EB5E" w14:textId="77777777" w:rsidR="00A93B90" w:rsidRPr="00721207" w:rsidRDefault="00A93B90" w:rsidP="00721207">
            <w:pPr>
              <w:spacing w:before="0" w:line="276" w:lineRule="auto"/>
              <w:ind w:firstLine="0"/>
              <w:jc w:val="center"/>
              <w:rPr>
                <w:rFonts w:ascii="Arial" w:eastAsia="Times New Roman" w:hAnsi="Arial" w:cs="Arial"/>
                <w:b/>
                <w:bCs/>
                <w:sz w:val="16"/>
                <w:szCs w:val="16"/>
                <w:lang w:eastAsia="pt-BR"/>
              </w:rPr>
            </w:pPr>
            <w:r w:rsidRPr="00721207">
              <w:rPr>
                <w:rFonts w:ascii="Arial" w:eastAsia="Times New Roman" w:hAnsi="Arial" w:cs="Arial"/>
                <w:b/>
                <w:bCs/>
                <w:sz w:val="16"/>
                <w:szCs w:val="16"/>
                <w:lang w:eastAsia="pt-BR"/>
              </w:rPr>
              <w:t>Dotação Inicial</w:t>
            </w:r>
          </w:p>
        </w:tc>
        <w:tc>
          <w:tcPr>
            <w:tcW w:w="662" w:type="pct"/>
            <w:gridSpan w:val="3"/>
            <w:tcBorders>
              <w:top w:val="nil"/>
              <w:left w:val="nil"/>
              <w:bottom w:val="single" w:sz="4" w:space="0" w:color="1EAA7A"/>
              <w:right w:val="nil"/>
            </w:tcBorders>
            <w:shd w:val="clear" w:color="000000" w:fill="BEDCCA"/>
            <w:vAlign w:val="center"/>
            <w:hideMark/>
          </w:tcPr>
          <w:p w14:paraId="70E07593" w14:textId="77777777" w:rsidR="00A93B90" w:rsidRPr="00721207" w:rsidRDefault="00A93B90" w:rsidP="00721207">
            <w:pPr>
              <w:spacing w:before="0" w:line="276" w:lineRule="auto"/>
              <w:ind w:firstLine="0"/>
              <w:jc w:val="center"/>
              <w:rPr>
                <w:rFonts w:ascii="Arial" w:eastAsia="Times New Roman" w:hAnsi="Arial" w:cs="Arial"/>
                <w:b/>
                <w:bCs/>
                <w:sz w:val="16"/>
                <w:szCs w:val="16"/>
                <w:lang w:eastAsia="pt-BR"/>
              </w:rPr>
            </w:pPr>
            <w:r w:rsidRPr="00721207">
              <w:rPr>
                <w:rFonts w:ascii="Arial" w:eastAsia="Times New Roman" w:hAnsi="Arial" w:cs="Arial"/>
                <w:b/>
                <w:bCs/>
                <w:sz w:val="16"/>
                <w:szCs w:val="16"/>
                <w:lang w:eastAsia="pt-BR"/>
              </w:rPr>
              <w:t>Dotação Atualizada</w:t>
            </w:r>
          </w:p>
        </w:tc>
        <w:tc>
          <w:tcPr>
            <w:tcW w:w="662" w:type="pct"/>
            <w:gridSpan w:val="4"/>
            <w:tcBorders>
              <w:top w:val="nil"/>
              <w:left w:val="nil"/>
              <w:bottom w:val="single" w:sz="4" w:space="0" w:color="1EAA7A"/>
              <w:right w:val="nil"/>
            </w:tcBorders>
            <w:shd w:val="clear" w:color="000000" w:fill="BEDCCA"/>
            <w:vAlign w:val="center"/>
            <w:hideMark/>
          </w:tcPr>
          <w:p w14:paraId="6E0B7A84" w14:textId="77777777" w:rsidR="00A93B90" w:rsidRPr="00721207" w:rsidRDefault="00A93B90" w:rsidP="00721207">
            <w:pPr>
              <w:spacing w:before="0" w:line="276" w:lineRule="auto"/>
              <w:ind w:firstLine="0"/>
              <w:jc w:val="center"/>
              <w:rPr>
                <w:rFonts w:ascii="Arial" w:eastAsia="Times New Roman" w:hAnsi="Arial" w:cs="Arial"/>
                <w:b/>
                <w:bCs/>
                <w:sz w:val="16"/>
                <w:szCs w:val="16"/>
                <w:lang w:eastAsia="pt-BR"/>
              </w:rPr>
            </w:pPr>
            <w:r w:rsidRPr="00721207">
              <w:rPr>
                <w:rFonts w:ascii="Arial" w:eastAsia="Times New Roman" w:hAnsi="Arial" w:cs="Arial"/>
                <w:b/>
                <w:bCs/>
                <w:sz w:val="16"/>
                <w:szCs w:val="16"/>
                <w:lang w:eastAsia="pt-BR"/>
              </w:rPr>
              <w:t>Despesas Empenhadas</w:t>
            </w:r>
          </w:p>
        </w:tc>
        <w:tc>
          <w:tcPr>
            <w:tcW w:w="719" w:type="pct"/>
            <w:gridSpan w:val="2"/>
            <w:tcBorders>
              <w:top w:val="nil"/>
              <w:left w:val="nil"/>
              <w:bottom w:val="single" w:sz="4" w:space="0" w:color="1EAA7A"/>
              <w:right w:val="nil"/>
            </w:tcBorders>
            <w:shd w:val="clear" w:color="000000" w:fill="BEDCCA"/>
            <w:vAlign w:val="center"/>
            <w:hideMark/>
          </w:tcPr>
          <w:p w14:paraId="49680C5E" w14:textId="77777777" w:rsidR="00A93B90" w:rsidRPr="00721207" w:rsidRDefault="00A93B90" w:rsidP="00721207">
            <w:pPr>
              <w:spacing w:before="0" w:line="276" w:lineRule="auto"/>
              <w:ind w:firstLine="0"/>
              <w:jc w:val="center"/>
              <w:rPr>
                <w:rFonts w:ascii="Arial" w:eastAsia="Times New Roman" w:hAnsi="Arial" w:cs="Arial"/>
                <w:b/>
                <w:bCs/>
                <w:sz w:val="16"/>
                <w:szCs w:val="16"/>
                <w:lang w:eastAsia="pt-BR"/>
              </w:rPr>
            </w:pPr>
            <w:r w:rsidRPr="00721207">
              <w:rPr>
                <w:rFonts w:ascii="Arial" w:eastAsia="Times New Roman" w:hAnsi="Arial" w:cs="Arial"/>
                <w:b/>
                <w:bCs/>
                <w:sz w:val="16"/>
                <w:szCs w:val="16"/>
                <w:lang w:eastAsia="pt-BR"/>
              </w:rPr>
              <w:t>Despesas Líquidas</w:t>
            </w:r>
          </w:p>
        </w:tc>
        <w:tc>
          <w:tcPr>
            <w:tcW w:w="843" w:type="pct"/>
            <w:gridSpan w:val="2"/>
            <w:tcBorders>
              <w:top w:val="nil"/>
              <w:left w:val="nil"/>
              <w:bottom w:val="single" w:sz="4" w:space="0" w:color="1EAA7A"/>
              <w:right w:val="nil"/>
            </w:tcBorders>
            <w:shd w:val="clear" w:color="000000" w:fill="BEDCCA"/>
            <w:vAlign w:val="center"/>
            <w:hideMark/>
          </w:tcPr>
          <w:p w14:paraId="37AF5A13" w14:textId="77777777" w:rsidR="00A93B90" w:rsidRPr="00721207" w:rsidRDefault="00A93B90" w:rsidP="00721207">
            <w:pPr>
              <w:spacing w:before="0" w:line="276" w:lineRule="auto"/>
              <w:ind w:firstLine="0"/>
              <w:jc w:val="center"/>
              <w:rPr>
                <w:rFonts w:ascii="Arial" w:eastAsia="Times New Roman" w:hAnsi="Arial" w:cs="Arial"/>
                <w:b/>
                <w:bCs/>
                <w:sz w:val="16"/>
                <w:szCs w:val="16"/>
                <w:lang w:eastAsia="pt-BR"/>
              </w:rPr>
            </w:pPr>
            <w:r w:rsidRPr="00721207">
              <w:rPr>
                <w:rFonts w:ascii="Arial" w:eastAsia="Times New Roman" w:hAnsi="Arial" w:cs="Arial"/>
                <w:b/>
                <w:bCs/>
                <w:sz w:val="16"/>
                <w:szCs w:val="16"/>
                <w:lang w:eastAsia="pt-BR"/>
              </w:rPr>
              <w:t>Despesas Pagas</w:t>
            </w:r>
          </w:p>
        </w:tc>
        <w:tc>
          <w:tcPr>
            <w:tcW w:w="716" w:type="pct"/>
            <w:tcBorders>
              <w:top w:val="nil"/>
              <w:left w:val="nil"/>
              <w:bottom w:val="single" w:sz="4" w:space="0" w:color="1EAA7A"/>
              <w:right w:val="nil"/>
            </w:tcBorders>
            <w:shd w:val="clear" w:color="000000" w:fill="BEDCCA"/>
            <w:vAlign w:val="center"/>
            <w:hideMark/>
          </w:tcPr>
          <w:p w14:paraId="5D1F6244" w14:textId="77777777" w:rsidR="00A93B90" w:rsidRPr="00721207" w:rsidRDefault="00A93B90" w:rsidP="00721207">
            <w:pPr>
              <w:spacing w:before="0" w:line="276" w:lineRule="auto"/>
              <w:ind w:firstLine="0"/>
              <w:jc w:val="center"/>
              <w:rPr>
                <w:rFonts w:ascii="Arial" w:eastAsia="Times New Roman" w:hAnsi="Arial" w:cs="Arial"/>
                <w:b/>
                <w:bCs/>
                <w:sz w:val="16"/>
                <w:szCs w:val="16"/>
                <w:lang w:eastAsia="pt-BR"/>
              </w:rPr>
            </w:pPr>
            <w:r w:rsidRPr="00721207">
              <w:rPr>
                <w:rFonts w:ascii="Arial" w:eastAsia="Times New Roman" w:hAnsi="Arial" w:cs="Arial"/>
                <w:b/>
                <w:bCs/>
                <w:sz w:val="16"/>
                <w:szCs w:val="16"/>
                <w:lang w:eastAsia="pt-BR"/>
              </w:rPr>
              <w:t>Saldo da Dotação</w:t>
            </w:r>
          </w:p>
        </w:tc>
      </w:tr>
      <w:tr w:rsidR="00083FCE" w:rsidRPr="00721207" w14:paraId="5B97F9C2" w14:textId="77777777" w:rsidTr="00EC3D5F">
        <w:trPr>
          <w:trHeight w:val="170"/>
        </w:trPr>
        <w:tc>
          <w:tcPr>
            <w:tcW w:w="736" w:type="pct"/>
            <w:tcBorders>
              <w:top w:val="nil"/>
              <w:left w:val="nil"/>
              <w:bottom w:val="single" w:sz="4" w:space="0" w:color="1EAA7A"/>
              <w:right w:val="nil"/>
            </w:tcBorders>
            <w:shd w:val="clear" w:color="000000" w:fill="CFE5D8"/>
            <w:noWrap/>
            <w:vAlign w:val="center"/>
            <w:hideMark/>
          </w:tcPr>
          <w:p w14:paraId="498945A9" w14:textId="77777777" w:rsidR="00A93B90" w:rsidRPr="00721207" w:rsidRDefault="00A93B90" w:rsidP="00721207">
            <w:pPr>
              <w:spacing w:before="0" w:line="276" w:lineRule="auto"/>
              <w:ind w:firstLine="0"/>
              <w:jc w:val="left"/>
              <w:rPr>
                <w:rFonts w:ascii="Arial" w:eastAsia="Times New Roman" w:hAnsi="Arial" w:cs="Arial"/>
                <w:b/>
                <w:bCs/>
                <w:sz w:val="16"/>
                <w:szCs w:val="16"/>
                <w:lang w:eastAsia="pt-BR"/>
              </w:rPr>
            </w:pPr>
            <w:r w:rsidRPr="00721207">
              <w:rPr>
                <w:rFonts w:ascii="Arial" w:eastAsia="Times New Roman" w:hAnsi="Arial" w:cs="Arial"/>
                <w:b/>
                <w:bCs/>
                <w:sz w:val="16"/>
                <w:szCs w:val="16"/>
                <w:lang w:eastAsia="pt-BR"/>
              </w:rPr>
              <w:t>Despesas Correntes</w:t>
            </w:r>
          </w:p>
        </w:tc>
        <w:tc>
          <w:tcPr>
            <w:tcW w:w="662" w:type="pct"/>
            <w:tcBorders>
              <w:top w:val="nil"/>
              <w:left w:val="nil"/>
              <w:bottom w:val="single" w:sz="4" w:space="0" w:color="1EAA7A"/>
              <w:right w:val="nil"/>
            </w:tcBorders>
            <w:shd w:val="clear" w:color="000000" w:fill="CFE5D8"/>
            <w:noWrap/>
            <w:vAlign w:val="center"/>
            <w:hideMark/>
          </w:tcPr>
          <w:p w14:paraId="32424C9F" w14:textId="77777777" w:rsidR="00A93B90" w:rsidRPr="00721207" w:rsidRDefault="00A93B90" w:rsidP="00721207">
            <w:pPr>
              <w:spacing w:before="0" w:line="276" w:lineRule="auto"/>
              <w:ind w:firstLine="0"/>
              <w:jc w:val="right"/>
              <w:rPr>
                <w:rFonts w:ascii="Arial" w:eastAsia="Times New Roman" w:hAnsi="Arial" w:cs="Arial"/>
                <w:b/>
                <w:bCs/>
                <w:sz w:val="16"/>
                <w:szCs w:val="16"/>
                <w:lang w:eastAsia="pt-BR"/>
              </w:rPr>
            </w:pPr>
            <w:r w:rsidRPr="00721207">
              <w:rPr>
                <w:rFonts w:ascii="Arial" w:eastAsia="Times New Roman" w:hAnsi="Arial" w:cs="Arial"/>
                <w:b/>
                <w:bCs/>
                <w:sz w:val="16"/>
                <w:szCs w:val="16"/>
                <w:lang w:eastAsia="pt-BR"/>
              </w:rPr>
              <w:t>732.343.669,00</w:t>
            </w:r>
          </w:p>
        </w:tc>
        <w:tc>
          <w:tcPr>
            <w:tcW w:w="662" w:type="pct"/>
            <w:gridSpan w:val="3"/>
            <w:tcBorders>
              <w:top w:val="nil"/>
              <w:left w:val="nil"/>
              <w:bottom w:val="single" w:sz="4" w:space="0" w:color="1EAA7A"/>
              <w:right w:val="nil"/>
            </w:tcBorders>
            <w:shd w:val="clear" w:color="000000" w:fill="CFE5D8"/>
            <w:noWrap/>
            <w:vAlign w:val="center"/>
            <w:hideMark/>
          </w:tcPr>
          <w:p w14:paraId="34823CA4" w14:textId="77777777" w:rsidR="00A93B90" w:rsidRPr="00721207" w:rsidRDefault="00A93B90" w:rsidP="00721207">
            <w:pPr>
              <w:spacing w:before="0" w:line="276" w:lineRule="auto"/>
              <w:ind w:firstLine="0"/>
              <w:jc w:val="right"/>
              <w:rPr>
                <w:rFonts w:ascii="Arial" w:eastAsia="Times New Roman" w:hAnsi="Arial" w:cs="Arial"/>
                <w:b/>
                <w:bCs/>
                <w:sz w:val="16"/>
                <w:szCs w:val="16"/>
                <w:lang w:eastAsia="pt-BR"/>
              </w:rPr>
            </w:pPr>
            <w:r w:rsidRPr="00721207">
              <w:rPr>
                <w:rFonts w:ascii="Arial" w:eastAsia="Times New Roman" w:hAnsi="Arial" w:cs="Arial"/>
                <w:b/>
                <w:bCs/>
                <w:sz w:val="16"/>
                <w:szCs w:val="16"/>
                <w:lang w:eastAsia="pt-BR"/>
              </w:rPr>
              <w:t>778.308.484,00</w:t>
            </w:r>
          </w:p>
        </w:tc>
        <w:tc>
          <w:tcPr>
            <w:tcW w:w="662" w:type="pct"/>
            <w:gridSpan w:val="4"/>
            <w:tcBorders>
              <w:top w:val="nil"/>
              <w:left w:val="nil"/>
              <w:bottom w:val="single" w:sz="4" w:space="0" w:color="1EAA7A"/>
              <w:right w:val="nil"/>
            </w:tcBorders>
            <w:shd w:val="clear" w:color="000000" w:fill="CFE5D8"/>
            <w:noWrap/>
            <w:vAlign w:val="center"/>
            <w:hideMark/>
          </w:tcPr>
          <w:p w14:paraId="035D20FF" w14:textId="77777777" w:rsidR="00A93B90" w:rsidRPr="00721207" w:rsidRDefault="00A93B90" w:rsidP="00721207">
            <w:pPr>
              <w:spacing w:before="0" w:line="276" w:lineRule="auto"/>
              <w:ind w:firstLine="0"/>
              <w:jc w:val="right"/>
              <w:rPr>
                <w:rFonts w:ascii="Arial" w:eastAsia="Times New Roman" w:hAnsi="Arial" w:cs="Arial"/>
                <w:b/>
                <w:bCs/>
                <w:sz w:val="16"/>
                <w:szCs w:val="16"/>
                <w:lang w:eastAsia="pt-BR"/>
              </w:rPr>
            </w:pPr>
            <w:r w:rsidRPr="00721207">
              <w:rPr>
                <w:rFonts w:ascii="Arial" w:eastAsia="Times New Roman" w:hAnsi="Arial" w:cs="Arial"/>
                <w:b/>
                <w:bCs/>
                <w:sz w:val="16"/>
                <w:szCs w:val="16"/>
                <w:lang w:eastAsia="pt-BR"/>
              </w:rPr>
              <w:t>775.567.660,61</w:t>
            </w:r>
          </w:p>
        </w:tc>
        <w:tc>
          <w:tcPr>
            <w:tcW w:w="719" w:type="pct"/>
            <w:gridSpan w:val="2"/>
            <w:tcBorders>
              <w:top w:val="nil"/>
              <w:left w:val="nil"/>
              <w:bottom w:val="single" w:sz="4" w:space="0" w:color="1EAA7A"/>
              <w:right w:val="nil"/>
            </w:tcBorders>
            <w:shd w:val="clear" w:color="000000" w:fill="CFE5D8"/>
            <w:noWrap/>
            <w:vAlign w:val="center"/>
            <w:hideMark/>
          </w:tcPr>
          <w:p w14:paraId="26C779B4" w14:textId="77777777" w:rsidR="00A93B90" w:rsidRPr="00721207" w:rsidRDefault="00A93B90" w:rsidP="00721207">
            <w:pPr>
              <w:spacing w:before="0" w:line="276" w:lineRule="auto"/>
              <w:ind w:firstLine="0"/>
              <w:jc w:val="right"/>
              <w:rPr>
                <w:rFonts w:ascii="Arial" w:eastAsia="Times New Roman" w:hAnsi="Arial" w:cs="Arial"/>
                <w:b/>
                <w:bCs/>
                <w:sz w:val="16"/>
                <w:szCs w:val="16"/>
                <w:lang w:eastAsia="pt-BR"/>
              </w:rPr>
            </w:pPr>
            <w:r w:rsidRPr="00721207">
              <w:rPr>
                <w:rFonts w:ascii="Arial" w:eastAsia="Times New Roman" w:hAnsi="Arial" w:cs="Arial"/>
                <w:b/>
                <w:bCs/>
                <w:sz w:val="16"/>
                <w:szCs w:val="16"/>
                <w:lang w:eastAsia="pt-BR"/>
              </w:rPr>
              <w:t>748.997.328,32</w:t>
            </w:r>
          </w:p>
        </w:tc>
        <w:tc>
          <w:tcPr>
            <w:tcW w:w="843" w:type="pct"/>
            <w:gridSpan w:val="2"/>
            <w:tcBorders>
              <w:top w:val="nil"/>
              <w:left w:val="nil"/>
              <w:bottom w:val="single" w:sz="4" w:space="0" w:color="1EAA7A"/>
              <w:right w:val="nil"/>
            </w:tcBorders>
            <w:shd w:val="clear" w:color="000000" w:fill="CFE5D8"/>
            <w:noWrap/>
            <w:vAlign w:val="center"/>
            <w:hideMark/>
          </w:tcPr>
          <w:p w14:paraId="4D94C887" w14:textId="77777777" w:rsidR="00A93B90" w:rsidRPr="00721207" w:rsidRDefault="00A93B90" w:rsidP="00721207">
            <w:pPr>
              <w:spacing w:before="0" w:line="276" w:lineRule="auto"/>
              <w:ind w:firstLine="0"/>
              <w:jc w:val="right"/>
              <w:rPr>
                <w:rFonts w:ascii="Arial" w:eastAsia="Times New Roman" w:hAnsi="Arial" w:cs="Arial"/>
                <w:b/>
                <w:bCs/>
                <w:sz w:val="16"/>
                <w:szCs w:val="16"/>
                <w:lang w:eastAsia="pt-BR"/>
              </w:rPr>
            </w:pPr>
            <w:r w:rsidRPr="00721207">
              <w:rPr>
                <w:rFonts w:ascii="Arial" w:eastAsia="Times New Roman" w:hAnsi="Arial" w:cs="Arial"/>
                <w:b/>
                <w:bCs/>
                <w:sz w:val="16"/>
                <w:szCs w:val="16"/>
                <w:lang w:eastAsia="pt-BR"/>
              </w:rPr>
              <w:t>688.286.371,20</w:t>
            </w:r>
          </w:p>
        </w:tc>
        <w:tc>
          <w:tcPr>
            <w:tcW w:w="716" w:type="pct"/>
            <w:tcBorders>
              <w:top w:val="nil"/>
              <w:left w:val="nil"/>
              <w:bottom w:val="single" w:sz="4" w:space="0" w:color="1EAA7A"/>
              <w:right w:val="nil"/>
            </w:tcBorders>
            <w:shd w:val="clear" w:color="000000" w:fill="CFE5D8"/>
            <w:noWrap/>
            <w:vAlign w:val="center"/>
            <w:hideMark/>
          </w:tcPr>
          <w:p w14:paraId="5FDDD096" w14:textId="77777777" w:rsidR="00A93B90" w:rsidRPr="00721207" w:rsidRDefault="00A93B90" w:rsidP="00721207">
            <w:pPr>
              <w:spacing w:before="0" w:line="276" w:lineRule="auto"/>
              <w:ind w:firstLine="0"/>
              <w:jc w:val="right"/>
              <w:rPr>
                <w:rFonts w:ascii="Arial" w:eastAsia="Times New Roman" w:hAnsi="Arial" w:cs="Arial"/>
                <w:b/>
                <w:bCs/>
                <w:sz w:val="16"/>
                <w:szCs w:val="16"/>
                <w:lang w:eastAsia="pt-BR"/>
              </w:rPr>
            </w:pPr>
            <w:r w:rsidRPr="00721207">
              <w:rPr>
                <w:rFonts w:ascii="Arial" w:eastAsia="Times New Roman" w:hAnsi="Arial" w:cs="Arial"/>
                <w:b/>
                <w:bCs/>
                <w:sz w:val="16"/>
                <w:szCs w:val="16"/>
                <w:lang w:eastAsia="pt-BR"/>
              </w:rPr>
              <w:t>2.740.823,39</w:t>
            </w:r>
          </w:p>
        </w:tc>
      </w:tr>
      <w:tr w:rsidR="00083FCE" w:rsidRPr="00721207" w14:paraId="5DF512F7" w14:textId="77777777" w:rsidTr="00EC3D5F">
        <w:trPr>
          <w:trHeight w:val="170"/>
        </w:trPr>
        <w:tc>
          <w:tcPr>
            <w:tcW w:w="736" w:type="pct"/>
            <w:tcBorders>
              <w:top w:val="nil"/>
              <w:left w:val="nil"/>
              <w:bottom w:val="single" w:sz="4" w:space="0" w:color="1EAA7A"/>
              <w:right w:val="nil"/>
            </w:tcBorders>
            <w:shd w:val="clear" w:color="000000" w:fill="FFFFFF"/>
            <w:noWrap/>
            <w:vAlign w:val="center"/>
            <w:hideMark/>
          </w:tcPr>
          <w:p w14:paraId="70557D90" w14:textId="77777777" w:rsidR="00A93B90" w:rsidRPr="00721207" w:rsidRDefault="00A93B90" w:rsidP="00721207">
            <w:pPr>
              <w:spacing w:before="0" w:line="276" w:lineRule="auto"/>
              <w:ind w:firstLine="0"/>
              <w:jc w:val="left"/>
              <w:rPr>
                <w:rFonts w:ascii="Arial" w:eastAsia="Times New Roman" w:hAnsi="Arial" w:cs="Arial"/>
                <w:sz w:val="16"/>
                <w:szCs w:val="16"/>
                <w:lang w:eastAsia="pt-BR"/>
              </w:rPr>
            </w:pPr>
            <w:r w:rsidRPr="00721207">
              <w:rPr>
                <w:rFonts w:ascii="Arial" w:eastAsia="Times New Roman" w:hAnsi="Arial" w:cs="Arial"/>
                <w:sz w:val="16"/>
                <w:szCs w:val="16"/>
                <w:lang w:eastAsia="pt-BR"/>
              </w:rPr>
              <w:t xml:space="preserve">   Pessoal e Encargos Sociais</w:t>
            </w:r>
          </w:p>
        </w:tc>
        <w:tc>
          <w:tcPr>
            <w:tcW w:w="662" w:type="pct"/>
            <w:tcBorders>
              <w:top w:val="nil"/>
              <w:left w:val="nil"/>
              <w:bottom w:val="single" w:sz="4" w:space="0" w:color="1EAA7A"/>
              <w:right w:val="nil"/>
            </w:tcBorders>
            <w:shd w:val="clear" w:color="000000" w:fill="FFFFFF"/>
            <w:noWrap/>
            <w:vAlign w:val="center"/>
            <w:hideMark/>
          </w:tcPr>
          <w:p w14:paraId="1ABEE158" w14:textId="77777777" w:rsidR="00A93B90" w:rsidRPr="00721207" w:rsidRDefault="00A93B90" w:rsidP="00721207">
            <w:pPr>
              <w:spacing w:before="0" w:line="276" w:lineRule="auto"/>
              <w:ind w:firstLine="0"/>
              <w:jc w:val="right"/>
              <w:rPr>
                <w:rFonts w:ascii="Arial" w:eastAsia="Times New Roman" w:hAnsi="Arial" w:cs="Arial"/>
                <w:bCs/>
                <w:sz w:val="16"/>
                <w:szCs w:val="16"/>
                <w:lang w:eastAsia="pt-BR"/>
              </w:rPr>
            </w:pPr>
            <w:r w:rsidRPr="00721207">
              <w:rPr>
                <w:rFonts w:ascii="Arial" w:eastAsia="Times New Roman" w:hAnsi="Arial" w:cs="Arial"/>
                <w:bCs/>
                <w:sz w:val="16"/>
                <w:szCs w:val="16"/>
                <w:lang w:eastAsia="pt-BR"/>
              </w:rPr>
              <w:t>595.273.414,00</w:t>
            </w:r>
          </w:p>
        </w:tc>
        <w:tc>
          <w:tcPr>
            <w:tcW w:w="662" w:type="pct"/>
            <w:gridSpan w:val="3"/>
            <w:tcBorders>
              <w:top w:val="nil"/>
              <w:left w:val="nil"/>
              <w:bottom w:val="single" w:sz="4" w:space="0" w:color="1EAA7A"/>
              <w:right w:val="nil"/>
            </w:tcBorders>
            <w:shd w:val="clear" w:color="000000" w:fill="FFFFFF"/>
            <w:noWrap/>
            <w:vAlign w:val="center"/>
            <w:hideMark/>
          </w:tcPr>
          <w:p w14:paraId="27D7B354" w14:textId="77777777" w:rsidR="00A93B90" w:rsidRPr="00721207" w:rsidRDefault="00A93B90" w:rsidP="00721207">
            <w:pPr>
              <w:spacing w:before="0" w:line="276" w:lineRule="auto"/>
              <w:ind w:firstLine="0"/>
              <w:jc w:val="right"/>
              <w:rPr>
                <w:rFonts w:ascii="Arial" w:eastAsia="Times New Roman" w:hAnsi="Arial" w:cs="Arial"/>
                <w:bCs/>
                <w:sz w:val="16"/>
                <w:szCs w:val="16"/>
                <w:lang w:eastAsia="pt-BR"/>
              </w:rPr>
            </w:pPr>
            <w:r w:rsidRPr="00721207">
              <w:rPr>
                <w:rFonts w:ascii="Arial" w:eastAsia="Times New Roman" w:hAnsi="Arial" w:cs="Arial"/>
                <w:bCs/>
                <w:sz w:val="16"/>
                <w:szCs w:val="16"/>
                <w:lang w:eastAsia="pt-BR"/>
              </w:rPr>
              <w:t>655.428.790,00</w:t>
            </w:r>
          </w:p>
        </w:tc>
        <w:tc>
          <w:tcPr>
            <w:tcW w:w="662" w:type="pct"/>
            <w:gridSpan w:val="4"/>
            <w:tcBorders>
              <w:top w:val="nil"/>
              <w:left w:val="nil"/>
              <w:bottom w:val="single" w:sz="4" w:space="0" w:color="1EAA7A"/>
              <w:right w:val="nil"/>
            </w:tcBorders>
            <w:shd w:val="clear" w:color="000000" w:fill="FFFFFF"/>
            <w:noWrap/>
            <w:vAlign w:val="center"/>
            <w:hideMark/>
          </w:tcPr>
          <w:p w14:paraId="19076680" w14:textId="77777777" w:rsidR="00A93B90" w:rsidRPr="00721207" w:rsidRDefault="00A93B90" w:rsidP="00721207">
            <w:pPr>
              <w:spacing w:before="0" w:line="276" w:lineRule="auto"/>
              <w:ind w:firstLine="0"/>
              <w:jc w:val="right"/>
              <w:rPr>
                <w:rFonts w:ascii="Arial" w:eastAsia="Times New Roman" w:hAnsi="Arial" w:cs="Arial"/>
                <w:bCs/>
                <w:sz w:val="16"/>
                <w:szCs w:val="16"/>
                <w:lang w:eastAsia="pt-BR"/>
              </w:rPr>
            </w:pPr>
            <w:r w:rsidRPr="00721207">
              <w:rPr>
                <w:rFonts w:ascii="Arial" w:eastAsia="Times New Roman" w:hAnsi="Arial" w:cs="Arial"/>
                <w:bCs/>
                <w:sz w:val="16"/>
                <w:szCs w:val="16"/>
                <w:lang w:eastAsia="pt-BR"/>
              </w:rPr>
              <w:t>649.438.779,51</w:t>
            </w:r>
          </w:p>
        </w:tc>
        <w:tc>
          <w:tcPr>
            <w:tcW w:w="719" w:type="pct"/>
            <w:gridSpan w:val="2"/>
            <w:tcBorders>
              <w:top w:val="nil"/>
              <w:left w:val="nil"/>
              <w:bottom w:val="single" w:sz="4" w:space="0" w:color="1EAA7A"/>
              <w:right w:val="nil"/>
            </w:tcBorders>
            <w:shd w:val="clear" w:color="000000" w:fill="FFFFFF"/>
            <w:noWrap/>
            <w:vAlign w:val="center"/>
            <w:hideMark/>
          </w:tcPr>
          <w:p w14:paraId="4BF3ECD4" w14:textId="77777777" w:rsidR="00A93B90" w:rsidRPr="00721207" w:rsidRDefault="00A93B90" w:rsidP="00721207">
            <w:pPr>
              <w:spacing w:before="0" w:line="276" w:lineRule="auto"/>
              <w:ind w:firstLine="0"/>
              <w:jc w:val="right"/>
              <w:rPr>
                <w:rFonts w:ascii="Arial" w:eastAsia="Times New Roman" w:hAnsi="Arial" w:cs="Arial"/>
                <w:bCs/>
                <w:sz w:val="16"/>
                <w:szCs w:val="16"/>
                <w:lang w:eastAsia="pt-BR"/>
              </w:rPr>
            </w:pPr>
            <w:r w:rsidRPr="00721207">
              <w:rPr>
                <w:rFonts w:ascii="Arial" w:eastAsia="Times New Roman" w:hAnsi="Arial" w:cs="Arial"/>
                <w:bCs/>
                <w:sz w:val="16"/>
                <w:szCs w:val="16"/>
                <w:lang w:eastAsia="pt-BR"/>
              </w:rPr>
              <w:t>649.358.779,51</w:t>
            </w:r>
          </w:p>
        </w:tc>
        <w:tc>
          <w:tcPr>
            <w:tcW w:w="843" w:type="pct"/>
            <w:gridSpan w:val="2"/>
            <w:tcBorders>
              <w:top w:val="nil"/>
              <w:left w:val="nil"/>
              <w:bottom w:val="single" w:sz="4" w:space="0" w:color="1EAA7A"/>
              <w:right w:val="nil"/>
            </w:tcBorders>
            <w:shd w:val="clear" w:color="000000" w:fill="FFFFFF"/>
            <w:noWrap/>
            <w:vAlign w:val="center"/>
            <w:hideMark/>
          </w:tcPr>
          <w:p w14:paraId="67D160EC" w14:textId="77777777" w:rsidR="00A93B90" w:rsidRPr="00721207" w:rsidRDefault="00A93B90" w:rsidP="00721207">
            <w:pPr>
              <w:spacing w:before="0" w:line="276" w:lineRule="auto"/>
              <w:ind w:firstLine="0"/>
              <w:jc w:val="right"/>
              <w:rPr>
                <w:rFonts w:ascii="Arial" w:eastAsia="Times New Roman" w:hAnsi="Arial" w:cs="Arial"/>
                <w:bCs/>
                <w:sz w:val="16"/>
                <w:szCs w:val="16"/>
                <w:lang w:eastAsia="pt-BR"/>
              </w:rPr>
            </w:pPr>
            <w:r w:rsidRPr="00721207">
              <w:rPr>
                <w:rFonts w:ascii="Arial" w:eastAsia="Times New Roman" w:hAnsi="Arial" w:cs="Arial"/>
                <w:bCs/>
                <w:sz w:val="16"/>
                <w:szCs w:val="16"/>
                <w:lang w:eastAsia="pt-BR"/>
              </w:rPr>
              <w:t>592.220.010,41</w:t>
            </w:r>
          </w:p>
        </w:tc>
        <w:tc>
          <w:tcPr>
            <w:tcW w:w="716" w:type="pct"/>
            <w:tcBorders>
              <w:top w:val="nil"/>
              <w:left w:val="nil"/>
              <w:bottom w:val="single" w:sz="4" w:space="0" w:color="1EAA7A"/>
              <w:right w:val="nil"/>
            </w:tcBorders>
            <w:shd w:val="clear" w:color="000000" w:fill="FFFFFF"/>
            <w:noWrap/>
            <w:vAlign w:val="center"/>
            <w:hideMark/>
          </w:tcPr>
          <w:p w14:paraId="66802AC1" w14:textId="77777777" w:rsidR="00A93B90" w:rsidRPr="00721207" w:rsidRDefault="00A93B90" w:rsidP="00721207">
            <w:pPr>
              <w:spacing w:before="0" w:line="276" w:lineRule="auto"/>
              <w:ind w:firstLine="0"/>
              <w:jc w:val="right"/>
              <w:rPr>
                <w:rFonts w:ascii="Arial" w:eastAsia="Times New Roman" w:hAnsi="Arial" w:cs="Arial"/>
                <w:bCs/>
                <w:sz w:val="16"/>
                <w:szCs w:val="16"/>
                <w:lang w:eastAsia="pt-BR"/>
              </w:rPr>
            </w:pPr>
            <w:r w:rsidRPr="00721207">
              <w:rPr>
                <w:rFonts w:ascii="Arial" w:eastAsia="Times New Roman" w:hAnsi="Arial" w:cs="Arial"/>
                <w:bCs/>
                <w:sz w:val="16"/>
                <w:szCs w:val="16"/>
                <w:lang w:eastAsia="pt-BR"/>
              </w:rPr>
              <w:t>5.990.010,49</w:t>
            </w:r>
          </w:p>
        </w:tc>
      </w:tr>
      <w:tr w:rsidR="00083FCE" w:rsidRPr="00721207" w14:paraId="179F3991" w14:textId="77777777" w:rsidTr="00EC3D5F">
        <w:trPr>
          <w:trHeight w:val="170"/>
        </w:trPr>
        <w:tc>
          <w:tcPr>
            <w:tcW w:w="736" w:type="pct"/>
            <w:tcBorders>
              <w:top w:val="nil"/>
              <w:left w:val="nil"/>
              <w:bottom w:val="single" w:sz="4" w:space="0" w:color="1EAA7A"/>
              <w:right w:val="nil"/>
            </w:tcBorders>
            <w:shd w:val="clear" w:color="000000" w:fill="E6F1EB"/>
            <w:noWrap/>
            <w:vAlign w:val="center"/>
            <w:hideMark/>
          </w:tcPr>
          <w:p w14:paraId="1DE57A4E" w14:textId="77777777" w:rsidR="00A93B90" w:rsidRPr="00721207" w:rsidRDefault="00A93B90" w:rsidP="00721207">
            <w:pPr>
              <w:spacing w:before="0" w:line="276" w:lineRule="auto"/>
              <w:ind w:firstLine="0"/>
              <w:jc w:val="left"/>
              <w:rPr>
                <w:rFonts w:ascii="Arial" w:eastAsia="Times New Roman" w:hAnsi="Arial" w:cs="Arial"/>
                <w:sz w:val="16"/>
                <w:szCs w:val="16"/>
                <w:lang w:eastAsia="pt-BR"/>
              </w:rPr>
            </w:pPr>
            <w:r w:rsidRPr="00721207">
              <w:rPr>
                <w:rFonts w:ascii="Arial" w:eastAsia="Times New Roman" w:hAnsi="Arial" w:cs="Arial"/>
                <w:sz w:val="16"/>
                <w:szCs w:val="16"/>
                <w:lang w:eastAsia="pt-BR"/>
              </w:rPr>
              <w:t xml:space="preserve">   Juros e Encargos da Dívida</w:t>
            </w:r>
          </w:p>
        </w:tc>
        <w:tc>
          <w:tcPr>
            <w:tcW w:w="662" w:type="pct"/>
            <w:tcBorders>
              <w:top w:val="nil"/>
              <w:left w:val="nil"/>
              <w:bottom w:val="single" w:sz="4" w:space="0" w:color="1EAA7A"/>
              <w:right w:val="nil"/>
            </w:tcBorders>
            <w:shd w:val="clear" w:color="000000" w:fill="E6F1EB"/>
            <w:noWrap/>
            <w:vAlign w:val="center"/>
            <w:hideMark/>
          </w:tcPr>
          <w:p w14:paraId="0791BD62" w14:textId="77777777" w:rsidR="00A93B90" w:rsidRPr="00721207" w:rsidRDefault="00A93B90" w:rsidP="00721207">
            <w:pPr>
              <w:spacing w:before="0" w:line="276" w:lineRule="auto"/>
              <w:ind w:firstLine="0"/>
              <w:jc w:val="right"/>
              <w:rPr>
                <w:rFonts w:ascii="Arial" w:eastAsia="Times New Roman" w:hAnsi="Arial" w:cs="Arial"/>
                <w:bCs/>
                <w:sz w:val="16"/>
                <w:szCs w:val="16"/>
                <w:lang w:eastAsia="pt-BR"/>
              </w:rPr>
            </w:pPr>
            <w:r w:rsidRPr="00721207">
              <w:rPr>
                <w:rFonts w:ascii="Arial" w:eastAsia="Times New Roman" w:hAnsi="Arial" w:cs="Arial"/>
                <w:bCs/>
                <w:sz w:val="16"/>
                <w:szCs w:val="16"/>
                <w:lang w:eastAsia="pt-BR"/>
              </w:rPr>
              <w:t>-</w:t>
            </w:r>
          </w:p>
        </w:tc>
        <w:tc>
          <w:tcPr>
            <w:tcW w:w="662" w:type="pct"/>
            <w:gridSpan w:val="3"/>
            <w:tcBorders>
              <w:top w:val="nil"/>
              <w:left w:val="nil"/>
              <w:bottom w:val="single" w:sz="4" w:space="0" w:color="1EAA7A"/>
              <w:right w:val="nil"/>
            </w:tcBorders>
            <w:shd w:val="clear" w:color="000000" w:fill="E6F1EB"/>
            <w:noWrap/>
            <w:vAlign w:val="center"/>
            <w:hideMark/>
          </w:tcPr>
          <w:p w14:paraId="7D1B112B" w14:textId="77777777" w:rsidR="00A93B90" w:rsidRPr="00721207" w:rsidRDefault="00A93B90" w:rsidP="00721207">
            <w:pPr>
              <w:spacing w:before="0" w:line="276" w:lineRule="auto"/>
              <w:ind w:firstLine="0"/>
              <w:jc w:val="right"/>
              <w:rPr>
                <w:rFonts w:ascii="Arial" w:eastAsia="Times New Roman" w:hAnsi="Arial" w:cs="Arial"/>
                <w:bCs/>
                <w:sz w:val="16"/>
                <w:szCs w:val="16"/>
                <w:lang w:eastAsia="pt-BR"/>
              </w:rPr>
            </w:pPr>
            <w:r w:rsidRPr="00721207">
              <w:rPr>
                <w:rFonts w:ascii="Arial" w:eastAsia="Times New Roman" w:hAnsi="Arial" w:cs="Arial"/>
                <w:bCs/>
                <w:sz w:val="16"/>
                <w:szCs w:val="16"/>
                <w:lang w:eastAsia="pt-BR"/>
              </w:rPr>
              <w:t>-</w:t>
            </w:r>
          </w:p>
        </w:tc>
        <w:tc>
          <w:tcPr>
            <w:tcW w:w="662" w:type="pct"/>
            <w:gridSpan w:val="4"/>
            <w:tcBorders>
              <w:top w:val="nil"/>
              <w:left w:val="nil"/>
              <w:bottom w:val="single" w:sz="4" w:space="0" w:color="1EAA7A"/>
              <w:right w:val="nil"/>
            </w:tcBorders>
            <w:shd w:val="clear" w:color="000000" w:fill="E6F1EB"/>
            <w:noWrap/>
            <w:vAlign w:val="center"/>
            <w:hideMark/>
          </w:tcPr>
          <w:p w14:paraId="126EA425" w14:textId="77777777" w:rsidR="00A93B90" w:rsidRPr="00721207" w:rsidRDefault="00A93B90" w:rsidP="00721207">
            <w:pPr>
              <w:spacing w:before="0" w:line="276" w:lineRule="auto"/>
              <w:ind w:firstLine="0"/>
              <w:jc w:val="right"/>
              <w:rPr>
                <w:rFonts w:ascii="Arial" w:eastAsia="Times New Roman" w:hAnsi="Arial" w:cs="Arial"/>
                <w:bCs/>
                <w:sz w:val="16"/>
                <w:szCs w:val="16"/>
                <w:lang w:eastAsia="pt-BR"/>
              </w:rPr>
            </w:pPr>
            <w:r w:rsidRPr="00721207">
              <w:rPr>
                <w:rFonts w:ascii="Arial" w:eastAsia="Times New Roman" w:hAnsi="Arial" w:cs="Arial"/>
                <w:bCs/>
                <w:sz w:val="16"/>
                <w:szCs w:val="16"/>
                <w:lang w:eastAsia="pt-BR"/>
              </w:rPr>
              <w:t>-</w:t>
            </w:r>
          </w:p>
        </w:tc>
        <w:tc>
          <w:tcPr>
            <w:tcW w:w="719" w:type="pct"/>
            <w:gridSpan w:val="2"/>
            <w:tcBorders>
              <w:top w:val="nil"/>
              <w:left w:val="nil"/>
              <w:bottom w:val="single" w:sz="4" w:space="0" w:color="1EAA7A"/>
              <w:right w:val="nil"/>
            </w:tcBorders>
            <w:shd w:val="clear" w:color="000000" w:fill="E6F1EB"/>
            <w:noWrap/>
            <w:vAlign w:val="center"/>
            <w:hideMark/>
          </w:tcPr>
          <w:p w14:paraId="399BED4B" w14:textId="77777777" w:rsidR="00A93B90" w:rsidRPr="00721207" w:rsidRDefault="00A93B90" w:rsidP="00721207">
            <w:pPr>
              <w:spacing w:before="0" w:line="276" w:lineRule="auto"/>
              <w:ind w:firstLine="0"/>
              <w:jc w:val="right"/>
              <w:rPr>
                <w:rFonts w:ascii="Arial" w:eastAsia="Times New Roman" w:hAnsi="Arial" w:cs="Arial"/>
                <w:bCs/>
                <w:sz w:val="16"/>
                <w:szCs w:val="16"/>
                <w:lang w:eastAsia="pt-BR"/>
              </w:rPr>
            </w:pPr>
            <w:r w:rsidRPr="00721207">
              <w:rPr>
                <w:rFonts w:ascii="Arial" w:eastAsia="Times New Roman" w:hAnsi="Arial" w:cs="Arial"/>
                <w:bCs/>
                <w:sz w:val="16"/>
                <w:szCs w:val="16"/>
                <w:lang w:eastAsia="pt-BR"/>
              </w:rPr>
              <w:t>-</w:t>
            </w:r>
          </w:p>
        </w:tc>
        <w:tc>
          <w:tcPr>
            <w:tcW w:w="843" w:type="pct"/>
            <w:gridSpan w:val="2"/>
            <w:tcBorders>
              <w:top w:val="nil"/>
              <w:left w:val="nil"/>
              <w:bottom w:val="single" w:sz="4" w:space="0" w:color="1EAA7A"/>
              <w:right w:val="nil"/>
            </w:tcBorders>
            <w:shd w:val="clear" w:color="000000" w:fill="E6F1EB"/>
            <w:noWrap/>
            <w:vAlign w:val="center"/>
            <w:hideMark/>
          </w:tcPr>
          <w:p w14:paraId="2DEB2586" w14:textId="77777777" w:rsidR="00A93B90" w:rsidRPr="00721207" w:rsidRDefault="00A93B90" w:rsidP="00721207">
            <w:pPr>
              <w:spacing w:before="0" w:line="276" w:lineRule="auto"/>
              <w:ind w:firstLine="0"/>
              <w:jc w:val="right"/>
              <w:rPr>
                <w:rFonts w:ascii="Arial" w:eastAsia="Times New Roman" w:hAnsi="Arial" w:cs="Arial"/>
                <w:bCs/>
                <w:sz w:val="16"/>
                <w:szCs w:val="16"/>
                <w:lang w:eastAsia="pt-BR"/>
              </w:rPr>
            </w:pPr>
            <w:r w:rsidRPr="00721207">
              <w:rPr>
                <w:rFonts w:ascii="Arial" w:eastAsia="Times New Roman" w:hAnsi="Arial" w:cs="Arial"/>
                <w:bCs/>
                <w:sz w:val="16"/>
                <w:szCs w:val="16"/>
                <w:lang w:eastAsia="pt-BR"/>
              </w:rPr>
              <w:t>-</w:t>
            </w:r>
          </w:p>
        </w:tc>
        <w:tc>
          <w:tcPr>
            <w:tcW w:w="716" w:type="pct"/>
            <w:tcBorders>
              <w:top w:val="nil"/>
              <w:left w:val="nil"/>
              <w:bottom w:val="single" w:sz="4" w:space="0" w:color="1EAA7A"/>
              <w:right w:val="nil"/>
            </w:tcBorders>
            <w:shd w:val="clear" w:color="000000" w:fill="E6F1EB"/>
            <w:noWrap/>
            <w:vAlign w:val="center"/>
            <w:hideMark/>
          </w:tcPr>
          <w:p w14:paraId="310B3FE6" w14:textId="77777777" w:rsidR="00A93B90" w:rsidRPr="00721207" w:rsidRDefault="00A93B90" w:rsidP="00721207">
            <w:pPr>
              <w:spacing w:before="0" w:line="276" w:lineRule="auto"/>
              <w:ind w:firstLine="0"/>
              <w:jc w:val="right"/>
              <w:rPr>
                <w:rFonts w:ascii="Arial" w:eastAsia="Times New Roman" w:hAnsi="Arial" w:cs="Arial"/>
                <w:bCs/>
                <w:sz w:val="16"/>
                <w:szCs w:val="16"/>
                <w:lang w:eastAsia="pt-BR"/>
              </w:rPr>
            </w:pPr>
            <w:r w:rsidRPr="00721207">
              <w:rPr>
                <w:rFonts w:ascii="Arial" w:eastAsia="Times New Roman" w:hAnsi="Arial" w:cs="Arial"/>
                <w:bCs/>
                <w:sz w:val="16"/>
                <w:szCs w:val="16"/>
                <w:lang w:eastAsia="pt-BR"/>
              </w:rPr>
              <w:t>-</w:t>
            </w:r>
          </w:p>
        </w:tc>
      </w:tr>
      <w:tr w:rsidR="00083FCE" w:rsidRPr="00721207" w14:paraId="0ED029C2" w14:textId="77777777" w:rsidTr="00EC3D5F">
        <w:trPr>
          <w:trHeight w:val="170"/>
        </w:trPr>
        <w:tc>
          <w:tcPr>
            <w:tcW w:w="736" w:type="pct"/>
            <w:tcBorders>
              <w:top w:val="nil"/>
              <w:left w:val="nil"/>
              <w:bottom w:val="single" w:sz="4" w:space="0" w:color="1EAA7A"/>
              <w:right w:val="nil"/>
            </w:tcBorders>
            <w:shd w:val="clear" w:color="000000" w:fill="FFFFFF"/>
            <w:noWrap/>
            <w:vAlign w:val="center"/>
            <w:hideMark/>
          </w:tcPr>
          <w:p w14:paraId="52702F70" w14:textId="77777777" w:rsidR="00A93B90" w:rsidRPr="00721207" w:rsidRDefault="00A93B90" w:rsidP="00721207">
            <w:pPr>
              <w:spacing w:before="0" w:line="276" w:lineRule="auto"/>
              <w:ind w:firstLine="0"/>
              <w:jc w:val="left"/>
              <w:rPr>
                <w:rFonts w:ascii="Arial" w:eastAsia="Times New Roman" w:hAnsi="Arial" w:cs="Arial"/>
                <w:sz w:val="16"/>
                <w:szCs w:val="16"/>
                <w:lang w:eastAsia="pt-BR"/>
              </w:rPr>
            </w:pPr>
            <w:r w:rsidRPr="00721207">
              <w:rPr>
                <w:rFonts w:ascii="Arial" w:eastAsia="Times New Roman" w:hAnsi="Arial" w:cs="Arial"/>
                <w:sz w:val="16"/>
                <w:szCs w:val="16"/>
                <w:lang w:eastAsia="pt-BR"/>
              </w:rPr>
              <w:t xml:space="preserve">   Outras Despesas Correntes</w:t>
            </w:r>
          </w:p>
        </w:tc>
        <w:tc>
          <w:tcPr>
            <w:tcW w:w="662" w:type="pct"/>
            <w:tcBorders>
              <w:top w:val="nil"/>
              <w:left w:val="nil"/>
              <w:bottom w:val="single" w:sz="4" w:space="0" w:color="1EAA7A"/>
              <w:right w:val="nil"/>
            </w:tcBorders>
            <w:shd w:val="clear" w:color="000000" w:fill="FFFFFF"/>
            <w:noWrap/>
            <w:vAlign w:val="center"/>
            <w:hideMark/>
          </w:tcPr>
          <w:p w14:paraId="34D8CBA2" w14:textId="77777777" w:rsidR="00A93B90" w:rsidRPr="00721207" w:rsidRDefault="00A93B90" w:rsidP="00721207">
            <w:pPr>
              <w:spacing w:before="0" w:line="276" w:lineRule="auto"/>
              <w:ind w:firstLine="0"/>
              <w:jc w:val="right"/>
              <w:rPr>
                <w:rFonts w:ascii="Arial" w:eastAsia="Times New Roman" w:hAnsi="Arial" w:cs="Arial"/>
                <w:bCs/>
                <w:sz w:val="16"/>
                <w:szCs w:val="16"/>
                <w:lang w:eastAsia="pt-BR"/>
              </w:rPr>
            </w:pPr>
            <w:r w:rsidRPr="00721207">
              <w:rPr>
                <w:rFonts w:ascii="Arial" w:eastAsia="Times New Roman" w:hAnsi="Arial" w:cs="Arial"/>
                <w:bCs/>
                <w:sz w:val="16"/>
                <w:szCs w:val="16"/>
                <w:lang w:eastAsia="pt-BR"/>
              </w:rPr>
              <w:t>137.070.255,00</w:t>
            </w:r>
          </w:p>
        </w:tc>
        <w:tc>
          <w:tcPr>
            <w:tcW w:w="662" w:type="pct"/>
            <w:gridSpan w:val="3"/>
            <w:tcBorders>
              <w:top w:val="nil"/>
              <w:left w:val="nil"/>
              <w:bottom w:val="single" w:sz="4" w:space="0" w:color="1EAA7A"/>
              <w:right w:val="nil"/>
            </w:tcBorders>
            <w:shd w:val="clear" w:color="000000" w:fill="FFFFFF"/>
            <w:noWrap/>
            <w:vAlign w:val="center"/>
            <w:hideMark/>
          </w:tcPr>
          <w:p w14:paraId="7C08C78F" w14:textId="77777777" w:rsidR="00A93B90" w:rsidRPr="00721207" w:rsidRDefault="00A93B90" w:rsidP="00721207">
            <w:pPr>
              <w:spacing w:before="0" w:line="276" w:lineRule="auto"/>
              <w:ind w:firstLine="0"/>
              <w:jc w:val="right"/>
              <w:rPr>
                <w:rFonts w:ascii="Arial" w:eastAsia="Times New Roman" w:hAnsi="Arial" w:cs="Arial"/>
                <w:bCs/>
                <w:sz w:val="16"/>
                <w:szCs w:val="16"/>
                <w:lang w:eastAsia="pt-BR"/>
              </w:rPr>
            </w:pPr>
            <w:r w:rsidRPr="00721207">
              <w:rPr>
                <w:rFonts w:ascii="Arial" w:eastAsia="Times New Roman" w:hAnsi="Arial" w:cs="Arial"/>
                <w:bCs/>
                <w:sz w:val="16"/>
                <w:szCs w:val="16"/>
                <w:lang w:eastAsia="pt-BR"/>
              </w:rPr>
              <w:t>122.879.694,00</w:t>
            </w:r>
          </w:p>
        </w:tc>
        <w:tc>
          <w:tcPr>
            <w:tcW w:w="662" w:type="pct"/>
            <w:gridSpan w:val="4"/>
            <w:tcBorders>
              <w:top w:val="nil"/>
              <w:left w:val="nil"/>
              <w:bottom w:val="single" w:sz="4" w:space="0" w:color="1EAA7A"/>
              <w:right w:val="nil"/>
            </w:tcBorders>
            <w:shd w:val="clear" w:color="000000" w:fill="FFFFFF"/>
            <w:noWrap/>
            <w:vAlign w:val="center"/>
            <w:hideMark/>
          </w:tcPr>
          <w:p w14:paraId="77DCC49D" w14:textId="77777777" w:rsidR="00A93B90" w:rsidRPr="00721207" w:rsidRDefault="00A93B90" w:rsidP="00721207">
            <w:pPr>
              <w:spacing w:before="0" w:line="276" w:lineRule="auto"/>
              <w:ind w:firstLine="0"/>
              <w:jc w:val="right"/>
              <w:rPr>
                <w:rFonts w:ascii="Arial" w:eastAsia="Times New Roman" w:hAnsi="Arial" w:cs="Arial"/>
                <w:bCs/>
                <w:sz w:val="16"/>
                <w:szCs w:val="16"/>
                <w:lang w:eastAsia="pt-BR"/>
              </w:rPr>
            </w:pPr>
            <w:r w:rsidRPr="00721207">
              <w:rPr>
                <w:rFonts w:ascii="Arial" w:eastAsia="Times New Roman" w:hAnsi="Arial" w:cs="Arial"/>
                <w:bCs/>
                <w:sz w:val="16"/>
                <w:szCs w:val="16"/>
                <w:lang w:eastAsia="pt-BR"/>
              </w:rPr>
              <w:t>126.128.881,10</w:t>
            </w:r>
          </w:p>
        </w:tc>
        <w:tc>
          <w:tcPr>
            <w:tcW w:w="719" w:type="pct"/>
            <w:gridSpan w:val="2"/>
            <w:tcBorders>
              <w:top w:val="nil"/>
              <w:left w:val="nil"/>
              <w:bottom w:val="single" w:sz="4" w:space="0" w:color="1EAA7A"/>
              <w:right w:val="nil"/>
            </w:tcBorders>
            <w:shd w:val="clear" w:color="000000" w:fill="FFFFFF"/>
            <w:noWrap/>
            <w:vAlign w:val="center"/>
            <w:hideMark/>
          </w:tcPr>
          <w:p w14:paraId="6B6FAB0D" w14:textId="77777777" w:rsidR="00A93B90" w:rsidRPr="00721207" w:rsidRDefault="00A93B90" w:rsidP="00721207">
            <w:pPr>
              <w:spacing w:before="0" w:line="276" w:lineRule="auto"/>
              <w:ind w:firstLine="0"/>
              <w:jc w:val="right"/>
              <w:rPr>
                <w:rFonts w:ascii="Arial" w:eastAsia="Times New Roman" w:hAnsi="Arial" w:cs="Arial"/>
                <w:bCs/>
                <w:sz w:val="16"/>
                <w:szCs w:val="16"/>
                <w:lang w:eastAsia="pt-BR"/>
              </w:rPr>
            </w:pPr>
            <w:r w:rsidRPr="00721207">
              <w:rPr>
                <w:rFonts w:ascii="Arial" w:eastAsia="Times New Roman" w:hAnsi="Arial" w:cs="Arial"/>
                <w:bCs/>
                <w:sz w:val="16"/>
                <w:szCs w:val="16"/>
                <w:lang w:eastAsia="pt-BR"/>
              </w:rPr>
              <w:t>99.638.548,81</w:t>
            </w:r>
          </w:p>
        </w:tc>
        <w:tc>
          <w:tcPr>
            <w:tcW w:w="843" w:type="pct"/>
            <w:gridSpan w:val="2"/>
            <w:tcBorders>
              <w:top w:val="nil"/>
              <w:left w:val="nil"/>
              <w:bottom w:val="single" w:sz="4" w:space="0" w:color="1EAA7A"/>
              <w:right w:val="nil"/>
            </w:tcBorders>
            <w:shd w:val="clear" w:color="000000" w:fill="FFFFFF"/>
            <w:noWrap/>
            <w:vAlign w:val="center"/>
            <w:hideMark/>
          </w:tcPr>
          <w:p w14:paraId="360200D8" w14:textId="77777777" w:rsidR="00A93B90" w:rsidRPr="00721207" w:rsidRDefault="00A93B90" w:rsidP="00721207">
            <w:pPr>
              <w:spacing w:before="0" w:line="276" w:lineRule="auto"/>
              <w:ind w:firstLine="0"/>
              <w:jc w:val="right"/>
              <w:rPr>
                <w:rFonts w:ascii="Arial" w:eastAsia="Times New Roman" w:hAnsi="Arial" w:cs="Arial"/>
                <w:bCs/>
                <w:sz w:val="16"/>
                <w:szCs w:val="16"/>
                <w:lang w:eastAsia="pt-BR"/>
              </w:rPr>
            </w:pPr>
            <w:r w:rsidRPr="00721207">
              <w:rPr>
                <w:rFonts w:ascii="Arial" w:eastAsia="Times New Roman" w:hAnsi="Arial" w:cs="Arial"/>
                <w:bCs/>
                <w:sz w:val="16"/>
                <w:szCs w:val="16"/>
                <w:lang w:eastAsia="pt-BR"/>
              </w:rPr>
              <w:t>96.066.360,79</w:t>
            </w:r>
          </w:p>
        </w:tc>
        <w:tc>
          <w:tcPr>
            <w:tcW w:w="716" w:type="pct"/>
            <w:tcBorders>
              <w:top w:val="nil"/>
              <w:left w:val="nil"/>
              <w:bottom w:val="single" w:sz="4" w:space="0" w:color="1EAA7A"/>
              <w:right w:val="nil"/>
            </w:tcBorders>
            <w:shd w:val="clear" w:color="000000" w:fill="FFFFFF"/>
            <w:noWrap/>
            <w:vAlign w:val="center"/>
            <w:hideMark/>
          </w:tcPr>
          <w:p w14:paraId="05E72056" w14:textId="77777777" w:rsidR="00A93B90" w:rsidRPr="00721207" w:rsidRDefault="00A93B90" w:rsidP="00721207">
            <w:pPr>
              <w:spacing w:before="0" w:line="276" w:lineRule="auto"/>
              <w:ind w:firstLine="0"/>
              <w:jc w:val="right"/>
              <w:rPr>
                <w:rFonts w:ascii="Arial" w:eastAsia="Times New Roman" w:hAnsi="Arial" w:cs="Arial"/>
                <w:bCs/>
                <w:sz w:val="16"/>
                <w:szCs w:val="16"/>
                <w:lang w:eastAsia="pt-BR"/>
              </w:rPr>
            </w:pPr>
            <w:r w:rsidRPr="00721207">
              <w:rPr>
                <w:rFonts w:ascii="Arial" w:eastAsia="Times New Roman" w:hAnsi="Arial" w:cs="Arial"/>
                <w:bCs/>
                <w:sz w:val="16"/>
                <w:szCs w:val="16"/>
                <w:lang w:eastAsia="pt-BR"/>
              </w:rPr>
              <w:t>-3.249.187,10</w:t>
            </w:r>
          </w:p>
        </w:tc>
      </w:tr>
      <w:tr w:rsidR="00083FCE" w:rsidRPr="00721207" w14:paraId="32A26CE2" w14:textId="77777777" w:rsidTr="00EC3D5F">
        <w:trPr>
          <w:trHeight w:val="170"/>
        </w:trPr>
        <w:tc>
          <w:tcPr>
            <w:tcW w:w="736" w:type="pct"/>
            <w:tcBorders>
              <w:top w:val="nil"/>
              <w:left w:val="nil"/>
              <w:bottom w:val="single" w:sz="4" w:space="0" w:color="1EAA7A"/>
              <w:right w:val="nil"/>
            </w:tcBorders>
            <w:shd w:val="clear" w:color="000000" w:fill="CFE5D8"/>
            <w:noWrap/>
            <w:vAlign w:val="center"/>
            <w:hideMark/>
          </w:tcPr>
          <w:p w14:paraId="62DEB8E3" w14:textId="77777777" w:rsidR="00A93B90" w:rsidRPr="00721207" w:rsidRDefault="00A93B90" w:rsidP="00721207">
            <w:pPr>
              <w:spacing w:before="0" w:line="276" w:lineRule="auto"/>
              <w:ind w:firstLine="0"/>
              <w:jc w:val="left"/>
              <w:rPr>
                <w:rFonts w:ascii="Arial" w:eastAsia="Times New Roman" w:hAnsi="Arial" w:cs="Arial"/>
                <w:b/>
                <w:bCs/>
                <w:sz w:val="16"/>
                <w:szCs w:val="16"/>
                <w:lang w:eastAsia="pt-BR"/>
              </w:rPr>
            </w:pPr>
            <w:r w:rsidRPr="00721207">
              <w:rPr>
                <w:rFonts w:ascii="Arial" w:eastAsia="Times New Roman" w:hAnsi="Arial" w:cs="Arial"/>
                <w:b/>
                <w:bCs/>
                <w:sz w:val="16"/>
                <w:szCs w:val="16"/>
                <w:lang w:eastAsia="pt-BR"/>
              </w:rPr>
              <w:t>Despesas de Capital</w:t>
            </w:r>
          </w:p>
        </w:tc>
        <w:tc>
          <w:tcPr>
            <w:tcW w:w="662" w:type="pct"/>
            <w:tcBorders>
              <w:top w:val="nil"/>
              <w:left w:val="nil"/>
              <w:bottom w:val="single" w:sz="4" w:space="0" w:color="1EAA7A"/>
              <w:right w:val="nil"/>
            </w:tcBorders>
            <w:shd w:val="clear" w:color="000000" w:fill="CFE5D8"/>
            <w:noWrap/>
            <w:vAlign w:val="center"/>
            <w:hideMark/>
          </w:tcPr>
          <w:p w14:paraId="1567CC43" w14:textId="77777777" w:rsidR="00A93B90" w:rsidRPr="00721207" w:rsidRDefault="00A93B90" w:rsidP="00721207">
            <w:pPr>
              <w:spacing w:before="0" w:line="276" w:lineRule="auto"/>
              <w:ind w:firstLine="0"/>
              <w:jc w:val="right"/>
              <w:rPr>
                <w:rFonts w:ascii="Arial" w:eastAsia="Times New Roman" w:hAnsi="Arial" w:cs="Arial"/>
                <w:b/>
                <w:bCs/>
                <w:sz w:val="16"/>
                <w:szCs w:val="16"/>
                <w:lang w:eastAsia="pt-BR"/>
              </w:rPr>
            </w:pPr>
            <w:r w:rsidRPr="00721207">
              <w:rPr>
                <w:rFonts w:ascii="Arial" w:eastAsia="Times New Roman" w:hAnsi="Arial" w:cs="Arial"/>
                <w:b/>
                <w:bCs/>
                <w:sz w:val="16"/>
                <w:szCs w:val="16"/>
                <w:lang w:eastAsia="pt-BR"/>
              </w:rPr>
              <w:t>29.583.646,00</w:t>
            </w:r>
          </w:p>
        </w:tc>
        <w:tc>
          <w:tcPr>
            <w:tcW w:w="662" w:type="pct"/>
            <w:gridSpan w:val="3"/>
            <w:tcBorders>
              <w:top w:val="nil"/>
              <w:left w:val="nil"/>
              <w:bottom w:val="single" w:sz="4" w:space="0" w:color="1EAA7A"/>
              <w:right w:val="nil"/>
            </w:tcBorders>
            <w:shd w:val="clear" w:color="000000" w:fill="CFE5D8"/>
            <w:noWrap/>
            <w:vAlign w:val="center"/>
            <w:hideMark/>
          </w:tcPr>
          <w:p w14:paraId="4A13DA1D" w14:textId="77777777" w:rsidR="00A93B90" w:rsidRPr="00721207" w:rsidRDefault="00A93B90" w:rsidP="00721207">
            <w:pPr>
              <w:spacing w:before="0" w:line="276" w:lineRule="auto"/>
              <w:ind w:firstLine="0"/>
              <w:jc w:val="right"/>
              <w:rPr>
                <w:rFonts w:ascii="Arial" w:eastAsia="Times New Roman" w:hAnsi="Arial" w:cs="Arial"/>
                <w:b/>
                <w:bCs/>
                <w:sz w:val="16"/>
                <w:szCs w:val="16"/>
                <w:lang w:eastAsia="pt-BR"/>
              </w:rPr>
            </w:pPr>
            <w:r w:rsidRPr="00721207">
              <w:rPr>
                <w:rFonts w:ascii="Arial" w:eastAsia="Times New Roman" w:hAnsi="Arial" w:cs="Arial"/>
                <w:b/>
                <w:bCs/>
                <w:sz w:val="16"/>
                <w:szCs w:val="16"/>
                <w:lang w:eastAsia="pt-BR"/>
              </w:rPr>
              <w:t>22.616.232,00</w:t>
            </w:r>
          </w:p>
        </w:tc>
        <w:tc>
          <w:tcPr>
            <w:tcW w:w="662" w:type="pct"/>
            <w:gridSpan w:val="4"/>
            <w:tcBorders>
              <w:top w:val="nil"/>
              <w:left w:val="nil"/>
              <w:bottom w:val="single" w:sz="4" w:space="0" w:color="1EAA7A"/>
              <w:right w:val="nil"/>
            </w:tcBorders>
            <w:shd w:val="clear" w:color="000000" w:fill="CFE5D8"/>
            <w:noWrap/>
            <w:vAlign w:val="center"/>
            <w:hideMark/>
          </w:tcPr>
          <w:p w14:paraId="76A37814" w14:textId="77777777" w:rsidR="00A93B90" w:rsidRPr="00721207" w:rsidRDefault="00A93B90" w:rsidP="00721207">
            <w:pPr>
              <w:spacing w:before="0" w:line="276" w:lineRule="auto"/>
              <w:ind w:firstLine="0"/>
              <w:jc w:val="right"/>
              <w:rPr>
                <w:rFonts w:ascii="Arial" w:eastAsia="Times New Roman" w:hAnsi="Arial" w:cs="Arial"/>
                <w:b/>
                <w:bCs/>
                <w:sz w:val="16"/>
                <w:szCs w:val="16"/>
                <w:lang w:eastAsia="pt-BR"/>
              </w:rPr>
            </w:pPr>
            <w:r w:rsidRPr="00721207">
              <w:rPr>
                <w:rFonts w:ascii="Arial" w:eastAsia="Times New Roman" w:hAnsi="Arial" w:cs="Arial"/>
                <w:b/>
                <w:bCs/>
                <w:sz w:val="16"/>
                <w:szCs w:val="16"/>
                <w:lang w:eastAsia="pt-BR"/>
              </w:rPr>
              <w:t>41.972.351,93</w:t>
            </w:r>
          </w:p>
        </w:tc>
        <w:tc>
          <w:tcPr>
            <w:tcW w:w="719" w:type="pct"/>
            <w:gridSpan w:val="2"/>
            <w:tcBorders>
              <w:top w:val="nil"/>
              <w:left w:val="nil"/>
              <w:bottom w:val="single" w:sz="4" w:space="0" w:color="1EAA7A"/>
              <w:right w:val="nil"/>
            </w:tcBorders>
            <w:shd w:val="clear" w:color="000000" w:fill="CFE5D8"/>
            <w:noWrap/>
            <w:vAlign w:val="center"/>
            <w:hideMark/>
          </w:tcPr>
          <w:p w14:paraId="78428688" w14:textId="77777777" w:rsidR="00A93B90" w:rsidRPr="00721207" w:rsidRDefault="00A93B90" w:rsidP="00721207">
            <w:pPr>
              <w:spacing w:before="0" w:line="276" w:lineRule="auto"/>
              <w:ind w:firstLine="0"/>
              <w:jc w:val="right"/>
              <w:rPr>
                <w:rFonts w:ascii="Arial" w:eastAsia="Times New Roman" w:hAnsi="Arial" w:cs="Arial"/>
                <w:b/>
                <w:bCs/>
                <w:sz w:val="16"/>
                <w:szCs w:val="16"/>
                <w:lang w:eastAsia="pt-BR"/>
              </w:rPr>
            </w:pPr>
            <w:r w:rsidRPr="00721207">
              <w:rPr>
                <w:rFonts w:ascii="Arial" w:eastAsia="Times New Roman" w:hAnsi="Arial" w:cs="Arial"/>
                <w:b/>
                <w:bCs/>
                <w:sz w:val="16"/>
                <w:szCs w:val="16"/>
                <w:lang w:eastAsia="pt-BR"/>
              </w:rPr>
              <w:t>1.424.519,53</w:t>
            </w:r>
          </w:p>
        </w:tc>
        <w:tc>
          <w:tcPr>
            <w:tcW w:w="843" w:type="pct"/>
            <w:gridSpan w:val="2"/>
            <w:tcBorders>
              <w:top w:val="nil"/>
              <w:left w:val="nil"/>
              <w:bottom w:val="single" w:sz="4" w:space="0" w:color="1EAA7A"/>
              <w:right w:val="nil"/>
            </w:tcBorders>
            <w:shd w:val="clear" w:color="000000" w:fill="CFE5D8"/>
            <w:noWrap/>
            <w:vAlign w:val="center"/>
            <w:hideMark/>
          </w:tcPr>
          <w:p w14:paraId="2B300592" w14:textId="77777777" w:rsidR="00A93B90" w:rsidRPr="00721207" w:rsidRDefault="00A93B90" w:rsidP="00721207">
            <w:pPr>
              <w:spacing w:before="0" w:line="276" w:lineRule="auto"/>
              <w:ind w:firstLine="0"/>
              <w:jc w:val="right"/>
              <w:rPr>
                <w:rFonts w:ascii="Arial" w:eastAsia="Times New Roman" w:hAnsi="Arial" w:cs="Arial"/>
                <w:b/>
                <w:bCs/>
                <w:sz w:val="16"/>
                <w:szCs w:val="16"/>
                <w:lang w:eastAsia="pt-BR"/>
              </w:rPr>
            </w:pPr>
            <w:r w:rsidRPr="00721207">
              <w:rPr>
                <w:rFonts w:ascii="Arial" w:eastAsia="Times New Roman" w:hAnsi="Arial" w:cs="Arial"/>
                <w:b/>
                <w:bCs/>
                <w:sz w:val="16"/>
                <w:szCs w:val="16"/>
                <w:lang w:eastAsia="pt-BR"/>
              </w:rPr>
              <w:t>1.231.027,12</w:t>
            </w:r>
          </w:p>
        </w:tc>
        <w:tc>
          <w:tcPr>
            <w:tcW w:w="716" w:type="pct"/>
            <w:tcBorders>
              <w:top w:val="nil"/>
              <w:left w:val="nil"/>
              <w:bottom w:val="single" w:sz="4" w:space="0" w:color="1EAA7A"/>
              <w:right w:val="nil"/>
            </w:tcBorders>
            <w:shd w:val="clear" w:color="000000" w:fill="CFE5D8"/>
            <w:noWrap/>
            <w:vAlign w:val="center"/>
            <w:hideMark/>
          </w:tcPr>
          <w:p w14:paraId="6C5276BF" w14:textId="77777777" w:rsidR="00A93B90" w:rsidRPr="00721207" w:rsidRDefault="00A93B90" w:rsidP="00721207">
            <w:pPr>
              <w:spacing w:before="0" w:line="276" w:lineRule="auto"/>
              <w:ind w:firstLine="0"/>
              <w:jc w:val="right"/>
              <w:rPr>
                <w:rFonts w:ascii="Arial" w:eastAsia="Times New Roman" w:hAnsi="Arial" w:cs="Arial"/>
                <w:b/>
                <w:bCs/>
                <w:sz w:val="16"/>
                <w:szCs w:val="16"/>
                <w:lang w:eastAsia="pt-BR"/>
              </w:rPr>
            </w:pPr>
            <w:r w:rsidRPr="00721207">
              <w:rPr>
                <w:rFonts w:ascii="Arial" w:eastAsia="Times New Roman" w:hAnsi="Arial" w:cs="Arial"/>
                <w:b/>
                <w:bCs/>
                <w:sz w:val="16"/>
                <w:szCs w:val="16"/>
                <w:lang w:eastAsia="pt-BR"/>
              </w:rPr>
              <w:t>-19.356.119,93</w:t>
            </w:r>
          </w:p>
        </w:tc>
      </w:tr>
      <w:tr w:rsidR="00083FCE" w:rsidRPr="00721207" w14:paraId="19C5FB7A" w14:textId="77777777" w:rsidTr="00EC3D5F">
        <w:trPr>
          <w:trHeight w:val="170"/>
        </w:trPr>
        <w:tc>
          <w:tcPr>
            <w:tcW w:w="736" w:type="pct"/>
            <w:tcBorders>
              <w:top w:val="nil"/>
              <w:left w:val="nil"/>
              <w:bottom w:val="single" w:sz="4" w:space="0" w:color="1EAA7A"/>
              <w:right w:val="nil"/>
            </w:tcBorders>
            <w:shd w:val="clear" w:color="000000" w:fill="FFFFFF"/>
            <w:noWrap/>
            <w:vAlign w:val="center"/>
            <w:hideMark/>
          </w:tcPr>
          <w:p w14:paraId="1C37D85F" w14:textId="77777777" w:rsidR="00A93B90" w:rsidRPr="00721207" w:rsidRDefault="00A93B90" w:rsidP="00721207">
            <w:pPr>
              <w:spacing w:before="0" w:line="276" w:lineRule="auto"/>
              <w:ind w:firstLine="0"/>
              <w:jc w:val="left"/>
              <w:rPr>
                <w:rFonts w:ascii="Arial" w:eastAsia="Times New Roman" w:hAnsi="Arial" w:cs="Arial"/>
                <w:sz w:val="16"/>
                <w:szCs w:val="16"/>
                <w:lang w:eastAsia="pt-BR"/>
              </w:rPr>
            </w:pPr>
            <w:r w:rsidRPr="00721207">
              <w:rPr>
                <w:rFonts w:ascii="Arial" w:eastAsia="Times New Roman" w:hAnsi="Arial" w:cs="Arial"/>
                <w:sz w:val="16"/>
                <w:szCs w:val="16"/>
                <w:lang w:eastAsia="pt-BR"/>
              </w:rPr>
              <w:t xml:space="preserve">   Investimentos</w:t>
            </w:r>
          </w:p>
        </w:tc>
        <w:tc>
          <w:tcPr>
            <w:tcW w:w="662" w:type="pct"/>
            <w:tcBorders>
              <w:top w:val="nil"/>
              <w:left w:val="nil"/>
              <w:bottom w:val="single" w:sz="4" w:space="0" w:color="1EAA7A"/>
              <w:right w:val="nil"/>
            </w:tcBorders>
            <w:shd w:val="clear" w:color="000000" w:fill="FFFFFF"/>
            <w:noWrap/>
            <w:vAlign w:val="center"/>
            <w:hideMark/>
          </w:tcPr>
          <w:p w14:paraId="257465D1" w14:textId="77777777" w:rsidR="00A93B90" w:rsidRPr="00721207" w:rsidRDefault="00A93B90" w:rsidP="00721207">
            <w:pPr>
              <w:spacing w:before="0" w:line="276" w:lineRule="auto"/>
              <w:ind w:firstLine="0"/>
              <w:jc w:val="right"/>
              <w:rPr>
                <w:rFonts w:ascii="Arial" w:eastAsia="Times New Roman" w:hAnsi="Arial" w:cs="Arial"/>
                <w:bCs/>
                <w:sz w:val="16"/>
                <w:szCs w:val="16"/>
                <w:lang w:eastAsia="pt-BR"/>
              </w:rPr>
            </w:pPr>
            <w:r w:rsidRPr="00721207">
              <w:rPr>
                <w:rFonts w:ascii="Arial" w:eastAsia="Times New Roman" w:hAnsi="Arial" w:cs="Arial"/>
                <w:bCs/>
                <w:sz w:val="16"/>
                <w:szCs w:val="16"/>
                <w:lang w:eastAsia="pt-BR"/>
              </w:rPr>
              <w:t>29.583.646,00</w:t>
            </w:r>
          </w:p>
        </w:tc>
        <w:tc>
          <w:tcPr>
            <w:tcW w:w="662" w:type="pct"/>
            <w:gridSpan w:val="3"/>
            <w:tcBorders>
              <w:top w:val="nil"/>
              <w:left w:val="nil"/>
              <w:bottom w:val="single" w:sz="4" w:space="0" w:color="1EAA7A"/>
              <w:right w:val="nil"/>
            </w:tcBorders>
            <w:shd w:val="clear" w:color="000000" w:fill="FFFFFF"/>
            <w:noWrap/>
            <w:vAlign w:val="center"/>
            <w:hideMark/>
          </w:tcPr>
          <w:p w14:paraId="7D72CA54" w14:textId="77777777" w:rsidR="00A93B90" w:rsidRPr="00721207" w:rsidRDefault="00A93B90" w:rsidP="00721207">
            <w:pPr>
              <w:spacing w:before="0" w:line="276" w:lineRule="auto"/>
              <w:ind w:firstLine="0"/>
              <w:jc w:val="right"/>
              <w:rPr>
                <w:rFonts w:ascii="Arial" w:eastAsia="Times New Roman" w:hAnsi="Arial" w:cs="Arial"/>
                <w:bCs/>
                <w:sz w:val="16"/>
                <w:szCs w:val="16"/>
                <w:lang w:eastAsia="pt-BR"/>
              </w:rPr>
            </w:pPr>
            <w:r w:rsidRPr="00721207">
              <w:rPr>
                <w:rFonts w:ascii="Arial" w:eastAsia="Times New Roman" w:hAnsi="Arial" w:cs="Arial"/>
                <w:bCs/>
                <w:sz w:val="16"/>
                <w:szCs w:val="16"/>
                <w:lang w:eastAsia="pt-BR"/>
              </w:rPr>
              <w:t>22.616.232,00</w:t>
            </w:r>
          </w:p>
        </w:tc>
        <w:tc>
          <w:tcPr>
            <w:tcW w:w="662" w:type="pct"/>
            <w:gridSpan w:val="4"/>
            <w:tcBorders>
              <w:top w:val="nil"/>
              <w:left w:val="nil"/>
              <w:bottom w:val="single" w:sz="4" w:space="0" w:color="1EAA7A"/>
              <w:right w:val="nil"/>
            </w:tcBorders>
            <w:shd w:val="clear" w:color="000000" w:fill="FFFFFF"/>
            <w:noWrap/>
            <w:vAlign w:val="center"/>
            <w:hideMark/>
          </w:tcPr>
          <w:p w14:paraId="37C8FCB1" w14:textId="77777777" w:rsidR="00A93B90" w:rsidRPr="00721207" w:rsidRDefault="00A93B90" w:rsidP="00721207">
            <w:pPr>
              <w:spacing w:before="0" w:line="276" w:lineRule="auto"/>
              <w:ind w:firstLine="0"/>
              <w:jc w:val="right"/>
              <w:rPr>
                <w:rFonts w:ascii="Arial" w:eastAsia="Times New Roman" w:hAnsi="Arial" w:cs="Arial"/>
                <w:bCs/>
                <w:sz w:val="16"/>
                <w:szCs w:val="16"/>
                <w:lang w:eastAsia="pt-BR"/>
              </w:rPr>
            </w:pPr>
            <w:r w:rsidRPr="00721207">
              <w:rPr>
                <w:rFonts w:ascii="Arial" w:eastAsia="Times New Roman" w:hAnsi="Arial" w:cs="Arial"/>
                <w:bCs/>
                <w:sz w:val="16"/>
                <w:szCs w:val="16"/>
                <w:lang w:eastAsia="pt-BR"/>
              </w:rPr>
              <w:t>41.972.351,93</w:t>
            </w:r>
          </w:p>
        </w:tc>
        <w:tc>
          <w:tcPr>
            <w:tcW w:w="719" w:type="pct"/>
            <w:gridSpan w:val="2"/>
            <w:tcBorders>
              <w:top w:val="nil"/>
              <w:left w:val="nil"/>
              <w:bottom w:val="single" w:sz="4" w:space="0" w:color="1EAA7A"/>
              <w:right w:val="nil"/>
            </w:tcBorders>
            <w:shd w:val="clear" w:color="000000" w:fill="FFFFFF"/>
            <w:noWrap/>
            <w:vAlign w:val="center"/>
            <w:hideMark/>
          </w:tcPr>
          <w:p w14:paraId="3492D5AA" w14:textId="77777777" w:rsidR="00A93B90" w:rsidRPr="00721207" w:rsidRDefault="00A93B90" w:rsidP="00721207">
            <w:pPr>
              <w:spacing w:before="0" w:line="276" w:lineRule="auto"/>
              <w:ind w:firstLine="0"/>
              <w:jc w:val="right"/>
              <w:rPr>
                <w:rFonts w:ascii="Arial" w:eastAsia="Times New Roman" w:hAnsi="Arial" w:cs="Arial"/>
                <w:bCs/>
                <w:sz w:val="16"/>
                <w:szCs w:val="16"/>
                <w:lang w:eastAsia="pt-BR"/>
              </w:rPr>
            </w:pPr>
            <w:r w:rsidRPr="00721207">
              <w:rPr>
                <w:rFonts w:ascii="Arial" w:eastAsia="Times New Roman" w:hAnsi="Arial" w:cs="Arial"/>
                <w:bCs/>
                <w:sz w:val="16"/>
                <w:szCs w:val="16"/>
                <w:lang w:eastAsia="pt-BR"/>
              </w:rPr>
              <w:t>1.424.519,53</w:t>
            </w:r>
          </w:p>
        </w:tc>
        <w:tc>
          <w:tcPr>
            <w:tcW w:w="843" w:type="pct"/>
            <w:gridSpan w:val="2"/>
            <w:tcBorders>
              <w:top w:val="nil"/>
              <w:left w:val="nil"/>
              <w:bottom w:val="single" w:sz="4" w:space="0" w:color="1EAA7A"/>
              <w:right w:val="nil"/>
            </w:tcBorders>
            <w:shd w:val="clear" w:color="000000" w:fill="FFFFFF"/>
            <w:noWrap/>
            <w:vAlign w:val="center"/>
            <w:hideMark/>
          </w:tcPr>
          <w:p w14:paraId="001B998D" w14:textId="77777777" w:rsidR="00A93B90" w:rsidRPr="00721207" w:rsidRDefault="00A93B90" w:rsidP="00721207">
            <w:pPr>
              <w:spacing w:before="0" w:line="276" w:lineRule="auto"/>
              <w:ind w:firstLine="0"/>
              <w:jc w:val="right"/>
              <w:rPr>
                <w:rFonts w:ascii="Arial" w:eastAsia="Times New Roman" w:hAnsi="Arial" w:cs="Arial"/>
                <w:bCs/>
                <w:sz w:val="16"/>
                <w:szCs w:val="16"/>
                <w:lang w:eastAsia="pt-BR"/>
              </w:rPr>
            </w:pPr>
            <w:r w:rsidRPr="00721207">
              <w:rPr>
                <w:rFonts w:ascii="Arial" w:eastAsia="Times New Roman" w:hAnsi="Arial" w:cs="Arial"/>
                <w:bCs/>
                <w:sz w:val="16"/>
                <w:szCs w:val="16"/>
                <w:lang w:eastAsia="pt-BR"/>
              </w:rPr>
              <w:t>1.231.027,12</w:t>
            </w:r>
          </w:p>
        </w:tc>
        <w:tc>
          <w:tcPr>
            <w:tcW w:w="716" w:type="pct"/>
            <w:tcBorders>
              <w:top w:val="nil"/>
              <w:left w:val="nil"/>
              <w:bottom w:val="single" w:sz="4" w:space="0" w:color="1EAA7A"/>
              <w:right w:val="nil"/>
            </w:tcBorders>
            <w:shd w:val="clear" w:color="000000" w:fill="FFFFFF"/>
            <w:noWrap/>
            <w:vAlign w:val="center"/>
            <w:hideMark/>
          </w:tcPr>
          <w:p w14:paraId="3DDE71F1" w14:textId="77777777" w:rsidR="00A93B90" w:rsidRPr="00721207" w:rsidRDefault="00A93B90" w:rsidP="00721207">
            <w:pPr>
              <w:spacing w:before="0" w:line="276" w:lineRule="auto"/>
              <w:ind w:firstLine="0"/>
              <w:jc w:val="right"/>
              <w:rPr>
                <w:rFonts w:ascii="Arial" w:eastAsia="Times New Roman" w:hAnsi="Arial" w:cs="Arial"/>
                <w:bCs/>
                <w:sz w:val="16"/>
                <w:szCs w:val="16"/>
                <w:lang w:eastAsia="pt-BR"/>
              </w:rPr>
            </w:pPr>
            <w:r w:rsidRPr="00721207">
              <w:rPr>
                <w:rFonts w:ascii="Arial" w:eastAsia="Times New Roman" w:hAnsi="Arial" w:cs="Arial"/>
                <w:bCs/>
                <w:sz w:val="16"/>
                <w:szCs w:val="16"/>
                <w:lang w:eastAsia="pt-BR"/>
              </w:rPr>
              <w:t>-19.356.119,93</w:t>
            </w:r>
          </w:p>
        </w:tc>
      </w:tr>
      <w:tr w:rsidR="00083FCE" w:rsidRPr="00721207" w14:paraId="529EC69C" w14:textId="77777777" w:rsidTr="00EC3D5F">
        <w:trPr>
          <w:trHeight w:val="170"/>
        </w:trPr>
        <w:tc>
          <w:tcPr>
            <w:tcW w:w="736" w:type="pct"/>
            <w:tcBorders>
              <w:top w:val="nil"/>
              <w:left w:val="nil"/>
              <w:bottom w:val="single" w:sz="4" w:space="0" w:color="1EAA7A"/>
              <w:right w:val="nil"/>
            </w:tcBorders>
            <w:shd w:val="clear" w:color="000000" w:fill="E6F1EB"/>
            <w:noWrap/>
            <w:vAlign w:val="center"/>
            <w:hideMark/>
          </w:tcPr>
          <w:p w14:paraId="5B4D3FC6" w14:textId="77777777" w:rsidR="00A93B90" w:rsidRPr="00721207" w:rsidRDefault="00A93B90" w:rsidP="00721207">
            <w:pPr>
              <w:spacing w:before="0" w:line="276" w:lineRule="auto"/>
              <w:ind w:firstLine="0"/>
              <w:jc w:val="left"/>
              <w:rPr>
                <w:rFonts w:ascii="Arial" w:eastAsia="Times New Roman" w:hAnsi="Arial" w:cs="Arial"/>
                <w:sz w:val="16"/>
                <w:szCs w:val="16"/>
                <w:lang w:eastAsia="pt-BR"/>
              </w:rPr>
            </w:pPr>
            <w:r w:rsidRPr="00721207">
              <w:rPr>
                <w:rFonts w:ascii="Arial" w:eastAsia="Times New Roman" w:hAnsi="Arial" w:cs="Arial"/>
                <w:sz w:val="16"/>
                <w:szCs w:val="16"/>
                <w:lang w:eastAsia="pt-BR"/>
              </w:rPr>
              <w:t xml:space="preserve">   Inversões Financeiras</w:t>
            </w:r>
          </w:p>
        </w:tc>
        <w:tc>
          <w:tcPr>
            <w:tcW w:w="662" w:type="pct"/>
            <w:tcBorders>
              <w:top w:val="nil"/>
              <w:left w:val="nil"/>
              <w:bottom w:val="single" w:sz="4" w:space="0" w:color="1EAA7A"/>
              <w:right w:val="nil"/>
            </w:tcBorders>
            <w:shd w:val="clear" w:color="000000" w:fill="E6F1EB"/>
            <w:noWrap/>
            <w:vAlign w:val="center"/>
            <w:hideMark/>
          </w:tcPr>
          <w:p w14:paraId="3D948192" w14:textId="77777777" w:rsidR="00A93B90" w:rsidRPr="00721207" w:rsidRDefault="00A93B90" w:rsidP="00721207">
            <w:pPr>
              <w:spacing w:before="0" w:line="276" w:lineRule="auto"/>
              <w:ind w:firstLine="0"/>
              <w:jc w:val="right"/>
              <w:rPr>
                <w:rFonts w:ascii="Arial" w:eastAsia="Times New Roman" w:hAnsi="Arial" w:cs="Arial"/>
                <w:bCs/>
                <w:sz w:val="16"/>
                <w:szCs w:val="16"/>
                <w:lang w:eastAsia="pt-BR"/>
              </w:rPr>
            </w:pPr>
            <w:r w:rsidRPr="00721207">
              <w:rPr>
                <w:rFonts w:ascii="Arial" w:eastAsia="Times New Roman" w:hAnsi="Arial" w:cs="Arial"/>
                <w:bCs/>
                <w:sz w:val="16"/>
                <w:szCs w:val="16"/>
                <w:lang w:eastAsia="pt-BR"/>
              </w:rPr>
              <w:t>-</w:t>
            </w:r>
          </w:p>
        </w:tc>
        <w:tc>
          <w:tcPr>
            <w:tcW w:w="662" w:type="pct"/>
            <w:gridSpan w:val="3"/>
            <w:tcBorders>
              <w:top w:val="nil"/>
              <w:left w:val="nil"/>
              <w:bottom w:val="single" w:sz="4" w:space="0" w:color="1EAA7A"/>
              <w:right w:val="nil"/>
            </w:tcBorders>
            <w:shd w:val="clear" w:color="000000" w:fill="E6F1EB"/>
            <w:noWrap/>
            <w:vAlign w:val="center"/>
            <w:hideMark/>
          </w:tcPr>
          <w:p w14:paraId="053B946F" w14:textId="77777777" w:rsidR="00A93B90" w:rsidRPr="00721207" w:rsidRDefault="00A93B90" w:rsidP="00721207">
            <w:pPr>
              <w:spacing w:before="0" w:line="276" w:lineRule="auto"/>
              <w:ind w:firstLine="0"/>
              <w:jc w:val="right"/>
              <w:rPr>
                <w:rFonts w:ascii="Arial" w:eastAsia="Times New Roman" w:hAnsi="Arial" w:cs="Arial"/>
                <w:bCs/>
                <w:sz w:val="16"/>
                <w:szCs w:val="16"/>
                <w:lang w:eastAsia="pt-BR"/>
              </w:rPr>
            </w:pPr>
            <w:r w:rsidRPr="00721207">
              <w:rPr>
                <w:rFonts w:ascii="Arial" w:eastAsia="Times New Roman" w:hAnsi="Arial" w:cs="Arial"/>
                <w:bCs/>
                <w:sz w:val="16"/>
                <w:szCs w:val="16"/>
                <w:lang w:eastAsia="pt-BR"/>
              </w:rPr>
              <w:t>-</w:t>
            </w:r>
          </w:p>
        </w:tc>
        <w:tc>
          <w:tcPr>
            <w:tcW w:w="662" w:type="pct"/>
            <w:gridSpan w:val="4"/>
            <w:tcBorders>
              <w:top w:val="nil"/>
              <w:left w:val="nil"/>
              <w:bottom w:val="single" w:sz="4" w:space="0" w:color="1EAA7A"/>
              <w:right w:val="nil"/>
            </w:tcBorders>
            <w:shd w:val="clear" w:color="000000" w:fill="E6F1EB"/>
            <w:noWrap/>
            <w:vAlign w:val="center"/>
            <w:hideMark/>
          </w:tcPr>
          <w:p w14:paraId="59BA2A5C" w14:textId="77777777" w:rsidR="00A93B90" w:rsidRPr="00721207" w:rsidRDefault="00A93B90" w:rsidP="00721207">
            <w:pPr>
              <w:spacing w:before="0" w:line="276" w:lineRule="auto"/>
              <w:ind w:firstLine="0"/>
              <w:jc w:val="right"/>
              <w:rPr>
                <w:rFonts w:ascii="Arial" w:eastAsia="Times New Roman" w:hAnsi="Arial" w:cs="Arial"/>
                <w:bCs/>
                <w:sz w:val="16"/>
                <w:szCs w:val="16"/>
                <w:lang w:eastAsia="pt-BR"/>
              </w:rPr>
            </w:pPr>
            <w:r w:rsidRPr="00721207">
              <w:rPr>
                <w:rFonts w:ascii="Arial" w:eastAsia="Times New Roman" w:hAnsi="Arial" w:cs="Arial"/>
                <w:bCs/>
                <w:sz w:val="16"/>
                <w:szCs w:val="16"/>
                <w:lang w:eastAsia="pt-BR"/>
              </w:rPr>
              <w:t>-</w:t>
            </w:r>
          </w:p>
        </w:tc>
        <w:tc>
          <w:tcPr>
            <w:tcW w:w="719" w:type="pct"/>
            <w:gridSpan w:val="2"/>
            <w:tcBorders>
              <w:top w:val="nil"/>
              <w:left w:val="nil"/>
              <w:bottom w:val="single" w:sz="4" w:space="0" w:color="1EAA7A"/>
              <w:right w:val="nil"/>
            </w:tcBorders>
            <w:shd w:val="clear" w:color="000000" w:fill="E6F1EB"/>
            <w:noWrap/>
            <w:vAlign w:val="center"/>
            <w:hideMark/>
          </w:tcPr>
          <w:p w14:paraId="55F7E290" w14:textId="77777777" w:rsidR="00A93B90" w:rsidRPr="00721207" w:rsidRDefault="00A93B90" w:rsidP="00721207">
            <w:pPr>
              <w:spacing w:before="0" w:line="276" w:lineRule="auto"/>
              <w:ind w:firstLine="0"/>
              <w:jc w:val="right"/>
              <w:rPr>
                <w:rFonts w:ascii="Arial" w:eastAsia="Times New Roman" w:hAnsi="Arial" w:cs="Arial"/>
                <w:bCs/>
                <w:sz w:val="16"/>
                <w:szCs w:val="16"/>
                <w:lang w:eastAsia="pt-BR"/>
              </w:rPr>
            </w:pPr>
            <w:r w:rsidRPr="00721207">
              <w:rPr>
                <w:rFonts w:ascii="Arial" w:eastAsia="Times New Roman" w:hAnsi="Arial" w:cs="Arial"/>
                <w:bCs/>
                <w:sz w:val="16"/>
                <w:szCs w:val="16"/>
                <w:lang w:eastAsia="pt-BR"/>
              </w:rPr>
              <w:t>-</w:t>
            </w:r>
          </w:p>
        </w:tc>
        <w:tc>
          <w:tcPr>
            <w:tcW w:w="843" w:type="pct"/>
            <w:gridSpan w:val="2"/>
            <w:tcBorders>
              <w:top w:val="nil"/>
              <w:left w:val="nil"/>
              <w:bottom w:val="single" w:sz="4" w:space="0" w:color="1EAA7A"/>
              <w:right w:val="nil"/>
            </w:tcBorders>
            <w:shd w:val="clear" w:color="000000" w:fill="E6F1EB"/>
            <w:noWrap/>
            <w:vAlign w:val="center"/>
            <w:hideMark/>
          </w:tcPr>
          <w:p w14:paraId="21BB91AB" w14:textId="77777777" w:rsidR="00A93B90" w:rsidRPr="00721207" w:rsidRDefault="00A93B90" w:rsidP="00721207">
            <w:pPr>
              <w:spacing w:before="0" w:line="276" w:lineRule="auto"/>
              <w:ind w:firstLine="0"/>
              <w:jc w:val="right"/>
              <w:rPr>
                <w:rFonts w:ascii="Arial" w:eastAsia="Times New Roman" w:hAnsi="Arial" w:cs="Arial"/>
                <w:bCs/>
                <w:sz w:val="16"/>
                <w:szCs w:val="16"/>
                <w:lang w:eastAsia="pt-BR"/>
              </w:rPr>
            </w:pPr>
            <w:r w:rsidRPr="00721207">
              <w:rPr>
                <w:rFonts w:ascii="Arial" w:eastAsia="Times New Roman" w:hAnsi="Arial" w:cs="Arial"/>
                <w:bCs/>
                <w:sz w:val="16"/>
                <w:szCs w:val="16"/>
                <w:lang w:eastAsia="pt-BR"/>
              </w:rPr>
              <w:t>-</w:t>
            </w:r>
          </w:p>
        </w:tc>
        <w:tc>
          <w:tcPr>
            <w:tcW w:w="716" w:type="pct"/>
            <w:tcBorders>
              <w:top w:val="nil"/>
              <w:left w:val="nil"/>
              <w:bottom w:val="single" w:sz="4" w:space="0" w:color="1EAA7A"/>
              <w:right w:val="nil"/>
            </w:tcBorders>
            <w:shd w:val="clear" w:color="000000" w:fill="E6F1EB"/>
            <w:noWrap/>
            <w:vAlign w:val="center"/>
            <w:hideMark/>
          </w:tcPr>
          <w:p w14:paraId="33D0216B" w14:textId="77777777" w:rsidR="00A93B90" w:rsidRPr="00721207" w:rsidRDefault="00A93B90" w:rsidP="00721207">
            <w:pPr>
              <w:spacing w:before="0" w:line="276" w:lineRule="auto"/>
              <w:ind w:firstLine="0"/>
              <w:jc w:val="right"/>
              <w:rPr>
                <w:rFonts w:ascii="Arial" w:eastAsia="Times New Roman" w:hAnsi="Arial" w:cs="Arial"/>
                <w:bCs/>
                <w:sz w:val="16"/>
                <w:szCs w:val="16"/>
                <w:lang w:eastAsia="pt-BR"/>
              </w:rPr>
            </w:pPr>
            <w:r w:rsidRPr="00721207">
              <w:rPr>
                <w:rFonts w:ascii="Arial" w:eastAsia="Times New Roman" w:hAnsi="Arial" w:cs="Arial"/>
                <w:bCs/>
                <w:sz w:val="16"/>
                <w:szCs w:val="16"/>
                <w:lang w:eastAsia="pt-BR"/>
              </w:rPr>
              <w:t>-</w:t>
            </w:r>
          </w:p>
        </w:tc>
      </w:tr>
      <w:tr w:rsidR="00083FCE" w:rsidRPr="00721207" w14:paraId="5F6C4F9C" w14:textId="77777777" w:rsidTr="00EC3D5F">
        <w:trPr>
          <w:trHeight w:val="170"/>
        </w:trPr>
        <w:tc>
          <w:tcPr>
            <w:tcW w:w="736" w:type="pct"/>
            <w:tcBorders>
              <w:top w:val="nil"/>
              <w:left w:val="nil"/>
              <w:bottom w:val="single" w:sz="4" w:space="0" w:color="1EAA7A"/>
              <w:right w:val="nil"/>
            </w:tcBorders>
            <w:shd w:val="clear" w:color="000000" w:fill="FFFFFF"/>
            <w:noWrap/>
            <w:vAlign w:val="center"/>
            <w:hideMark/>
          </w:tcPr>
          <w:p w14:paraId="3036261D" w14:textId="77777777" w:rsidR="00A93B90" w:rsidRPr="00721207" w:rsidRDefault="00A93B90" w:rsidP="00721207">
            <w:pPr>
              <w:spacing w:before="0" w:line="276" w:lineRule="auto"/>
              <w:ind w:firstLine="0"/>
              <w:jc w:val="left"/>
              <w:rPr>
                <w:rFonts w:ascii="Arial" w:eastAsia="Times New Roman" w:hAnsi="Arial" w:cs="Arial"/>
                <w:sz w:val="16"/>
                <w:szCs w:val="16"/>
                <w:lang w:eastAsia="pt-BR"/>
              </w:rPr>
            </w:pPr>
            <w:r w:rsidRPr="00721207">
              <w:rPr>
                <w:rFonts w:ascii="Arial" w:eastAsia="Times New Roman" w:hAnsi="Arial" w:cs="Arial"/>
                <w:sz w:val="16"/>
                <w:szCs w:val="16"/>
                <w:lang w:eastAsia="pt-BR"/>
              </w:rPr>
              <w:t xml:space="preserve">   Amortização da Dívida</w:t>
            </w:r>
          </w:p>
        </w:tc>
        <w:tc>
          <w:tcPr>
            <w:tcW w:w="662" w:type="pct"/>
            <w:tcBorders>
              <w:top w:val="nil"/>
              <w:left w:val="nil"/>
              <w:bottom w:val="single" w:sz="4" w:space="0" w:color="1EAA7A"/>
              <w:right w:val="nil"/>
            </w:tcBorders>
            <w:shd w:val="clear" w:color="000000" w:fill="FFFFFF"/>
            <w:noWrap/>
            <w:vAlign w:val="center"/>
            <w:hideMark/>
          </w:tcPr>
          <w:p w14:paraId="2860FF67" w14:textId="77777777" w:rsidR="00A93B90" w:rsidRPr="00721207" w:rsidRDefault="00A93B90" w:rsidP="00721207">
            <w:pPr>
              <w:spacing w:before="0" w:line="276" w:lineRule="auto"/>
              <w:ind w:firstLine="0"/>
              <w:jc w:val="right"/>
              <w:rPr>
                <w:rFonts w:ascii="Arial" w:eastAsia="Times New Roman" w:hAnsi="Arial" w:cs="Arial"/>
                <w:bCs/>
                <w:sz w:val="16"/>
                <w:szCs w:val="16"/>
                <w:lang w:eastAsia="pt-BR"/>
              </w:rPr>
            </w:pPr>
            <w:r w:rsidRPr="00721207">
              <w:rPr>
                <w:rFonts w:ascii="Arial" w:eastAsia="Times New Roman" w:hAnsi="Arial" w:cs="Arial"/>
                <w:bCs/>
                <w:sz w:val="16"/>
                <w:szCs w:val="16"/>
                <w:lang w:eastAsia="pt-BR"/>
              </w:rPr>
              <w:t>-</w:t>
            </w:r>
          </w:p>
        </w:tc>
        <w:tc>
          <w:tcPr>
            <w:tcW w:w="662" w:type="pct"/>
            <w:gridSpan w:val="3"/>
            <w:tcBorders>
              <w:top w:val="nil"/>
              <w:left w:val="nil"/>
              <w:bottom w:val="single" w:sz="4" w:space="0" w:color="1EAA7A"/>
              <w:right w:val="nil"/>
            </w:tcBorders>
            <w:shd w:val="clear" w:color="000000" w:fill="FFFFFF"/>
            <w:noWrap/>
            <w:vAlign w:val="center"/>
            <w:hideMark/>
          </w:tcPr>
          <w:p w14:paraId="2C32D63B" w14:textId="77777777" w:rsidR="00A93B90" w:rsidRPr="00721207" w:rsidRDefault="00A93B90" w:rsidP="00721207">
            <w:pPr>
              <w:spacing w:before="0" w:line="276" w:lineRule="auto"/>
              <w:ind w:firstLine="0"/>
              <w:jc w:val="right"/>
              <w:rPr>
                <w:rFonts w:ascii="Arial" w:eastAsia="Times New Roman" w:hAnsi="Arial" w:cs="Arial"/>
                <w:bCs/>
                <w:sz w:val="16"/>
                <w:szCs w:val="16"/>
                <w:lang w:eastAsia="pt-BR"/>
              </w:rPr>
            </w:pPr>
            <w:r w:rsidRPr="00721207">
              <w:rPr>
                <w:rFonts w:ascii="Arial" w:eastAsia="Times New Roman" w:hAnsi="Arial" w:cs="Arial"/>
                <w:bCs/>
                <w:sz w:val="16"/>
                <w:szCs w:val="16"/>
                <w:lang w:eastAsia="pt-BR"/>
              </w:rPr>
              <w:t>-</w:t>
            </w:r>
          </w:p>
        </w:tc>
        <w:tc>
          <w:tcPr>
            <w:tcW w:w="662" w:type="pct"/>
            <w:gridSpan w:val="4"/>
            <w:tcBorders>
              <w:top w:val="nil"/>
              <w:left w:val="nil"/>
              <w:bottom w:val="single" w:sz="4" w:space="0" w:color="1EAA7A"/>
              <w:right w:val="nil"/>
            </w:tcBorders>
            <w:shd w:val="clear" w:color="000000" w:fill="FFFFFF"/>
            <w:noWrap/>
            <w:vAlign w:val="center"/>
            <w:hideMark/>
          </w:tcPr>
          <w:p w14:paraId="355157AC" w14:textId="77777777" w:rsidR="00A93B90" w:rsidRPr="00721207" w:rsidRDefault="00A93B90" w:rsidP="00721207">
            <w:pPr>
              <w:spacing w:before="0" w:line="276" w:lineRule="auto"/>
              <w:ind w:firstLine="0"/>
              <w:jc w:val="right"/>
              <w:rPr>
                <w:rFonts w:ascii="Arial" w:eastAsia="Times New Roman" w:hAnsi="Arial" w:cs="Arial"/>
                <w:bCs/>
                <w:sz w:val="16"/>
                <w:szCs w:val="16"/>
                <w:lang w:eastAsia="pt-BR"/>
              </w:rPr>
            </w:pPr>
            <w:r w:rsidRPr="00721207">
              <w:rPr>
                <w:rFonts w:ascii="Arial" w:eastAsia="Times New Roman" w:hAnsi="Arial" w:cs="Arial"/>
                <w:bCs/>
                <w:sz w:val="16"/>
                <w:szCs w:val="16"/>
                <w:lang w:eastAsia="pt-BR"/>
              </w:rPr>
              <w:t>-</w:t>
            </w:r>
          </w:p>
        </w:tc>
        <w:tc>
          <w:tcPr>
            <w:tcW w:w="719" w:type="pct"/>
            <w:gridSpan w:val="2"/>
            <w:tcBorders>
              <w:top w:val="nil"/>
              <w:left w:val="nil"/>
              <w:bottom w:val="single" w:sz="4" w:space="0" w:color="1EAA7A"/>
              <w:right w:val="nil"/>
            </w:tcBorders>
            <w:shd w:val="clear" w:color="000000" w:fill="FFFFFF"/>
            <w:noWrap/>
            <w:vAlign w:val="center"/>
            <w:hideMark/>
          </w:tcPr>
          <w:p w14:paraId="0C9D2AD8" w14:textId="77777777" w:rsidR="00A93B90" w:rsidRPr="00721207" w:rsidRDefault="00A93B90" w:rsidP="00721207">
            <w:pPr>
              <w:spacing w:before="0" w:line="276" w:lineRule="auto"/>
              <w:ind w:firstLine="0"/>
              <w:jc w:val="right"/>
              <w:rPr>
                <w:rFonts w:ascii="Arial" w:eastAsia="Times New Roman" w:hAnsi="Arial" w:cs="Arial"/>
                <w:bCs/>
                <w:sz w:val="16"/>
                <w:szCs w:val="16"/>
                <w:lang w:eastAsia="pt-BR"/>
              </w:rPr>
            </w:pPr>
            <w:r w:rsidRPr="00721207">
              <w:rPr>
                <w:rFonts w:ascii="Arial" w:eastAsia="Times New Roman" w:hAnsi="Arial" w:cs="Arial"/>
                <w:bCs/>
                <w:sz w:val="16"/>
                <w:szCs w:val="16"/>
                <w:lang w:eastAsia="pt-BR"/>
              </w:rPr>
              <w:t>-</w:t>
            </w:r>
          </w:p>
        </w:tc>
        <w:tc>
          <w:tcPr>
            <w:tcW w:w="843" w:type="pct"/>
            <w:gridSpan w:val="2"/>
            <w:tcBorders>
              <w:top w:val="nil"/>
              <w:left w:val="nil"/>
              <w:bottom w:val="single" w:sz="4" w:space="0" w:color="1EAA7A"/>
              <w:right w:val="nil"/>
            </w:tcBorders>
            <w:shd w:val="clear" w:color="000000" w:fill="FFFFFF"/>
            <w:noWrap/>
            <w:vAlign w:val="center"/>
            <w:hideMark/>
          </w:tcPr>
          <w:p w14:paraId="04814D48" w14:textId="77777777" w:rsidR="00A93B90" w:rsidRPr="00721207" w:rsidRDefault="00A93B90" w:rsidP="00721207">
            <w:pPr>
              <w:spacing w:before="0" w:line="276" w:lineRule="auto"/>
              <w:ind w:firstLine="0"/>
              <w:jc w:val="right"/>
              <w:rPr>
                <w:rFonts w:ascii="Arial" w:eastAsia="Times New Roman" w:hAnsi="Arial" w:cs="Arial"/>
                <w:bCs/>
                <w:sz w:val="16"/>
                <w:szCs w:val="16"/>
                <w:lang w:eastAsia="pt-BR"/>
              </w:rPr>
            </w:pPr>
            <w:r w:rsidRPr="00721207">
              <w:rPr>
                <w:rFonts w:ascii="Arial" w:eastAsia="Times New Roman" w:hAnsi="Arial" w:cs="Arial"/>
                <w:bCs/>
                <w:sz w:val="16"/>
                <w:szCs w:val="16"/>
                <w:lang w:eastAsia="pt-BR"/>
              </w:rPr>
              <w:t>-</w:t>
            </w:r>
          </w:p>
        </w:tc>
        <w:tc>
          <w:tcPr>
            <w:tcW w:w="716" w:type="pct"/>
            <w:tcBorders>
              <w:top w:val="nil"/>
              <w:left w:val="nil"/>
              <w:bottom w:val="single" w:sz="4" w:space="0" w:color="1EAA7A"/>
              <w:right w:val="nil"/>
            </w:tcBorders>
            <w:shd w:val="clear" w:color="000000" w:fill="FFFFFF"/>
            <w:noWrap/>
            <w:vAlign w:val="center"/>
            <w:hideMark/>
          </w:tcPr>
          <w:p w14:paraId="6F7E6818" w14:textId="77777777" w:rsidR="00A93B90" w:rsidRPr="00721207" w:rsidRDefault="00A93B90" w:rsidP="00721207">
            <w:pPr>
              <w:spacing w:before="0" w:line="276" w:lineRule="auto"/>
              <w:ind w:firstLine="0"/>
              <w:jc w:val="right"/>
              <w:rPr>
                <w:rFonts w:ascii="Arial" w:eastAsia="Times New Roman" w:hAnsi="Arial" w:cs="Arial"/>
                <w:bCs/>
                <w:sz w:val="16"/>
                <w:szCs w:val="16"/>
                <w:lang w:eastAsia="pt-BR"/>
              </w:rPr>
            </w:pPr>
            <w:r w:rsidRPr="00721207">
              <w:rPr>
                <w:rFonts w:ascii="Arial" w:eastAsia="Times New Roman" w:hAnsi="Arial" w:cs="Arial"/>
                <w:bCs/>
                <w:sz w:val="16"/>
                <w:szCs w:val="16"/>
                <w:lang w:eastAsia="pt-BR"/>
              </w:rPr>
              <w:t>-</w:t>
            </w:r>
          </w:p>
        </w:tc>
      </w:tr>
      <w:tr w:rsidR="00083FCE" w:rsidRPr="00721207" w14:paraId="2D337D8D" w14:textId="77777777" w:rsidTr="00EC3D5F">
        <w:trPr>
          <w:trHeight w:val="170"/>
        </w:trPr>
        <w:tc>
          <w:tcPr>
            <w:tcW w:w="736" w:type="pct"/>
            <w:tcBorders>
              <w:top w:val="nil"/>
              <w:left w:val="nil"/>
              <w:bottom w:val="single" w:sz="4" w:space="0" w:color="1EAA7A"/>
              <w:right w:val="nil"/>
            </w:tcBorders>
            <w:shd w:val="clear" w:color="000000" w:fill="CFE5D8"/>
            <w:noWrap/>
            <w:vAlign w:val="center"/>
            <w:hideMark/>
          </w:tcPr>
          <w:p w14:paraId="59370D47" w14:textId="77777777" w:rsidR="00A93B90" w:rsidRPr="00721207" w:rsidRDefault="00A93B90" w:rsidP="00721207">
            <w:pPr>
              <w:spacing w:before="0" w:line="276" w:lineRule="auto"/>
              <w:ind w:firstLine="0"/>
              <w:jc w:val="left"/>
              <w:rPr>
                <w:rFonts w:ascii="Arial" w:eastAsia="Times New Roman" w:hAnsi="Arial" w:cs="Arial"/>
                <w:b/>
                <w:bCs/>
                <w:sz w:val="16"/>
                <w:szCs w:val="16"/>
                <w:lang w:eastAsia="pt-BR"/>
              </w:rPr>
            </w:pPr>
            <w:r w:rsidRPr="00721207">
              <w:rPr>
                <w:rFonts w:ascii="Arial" w:eastAsia="Times New Roman" w:hAnsi="Arial" w:cs="Arial"/>
                <w:b/>
                <w:bCs/>
                <w:sz w:val="16"/>
                <w:szCs w:val="16"/>
                <w:lang w:eastAsia="pt-BR"/>
              </w:rPr>
              <w:t>Reserva de Contingência</w:t>
            </w:r>
          </w:p>
        </w:tc>
        <w:tc>
          <w:tcPr>
            <w:tcW w:w="662" w:type="pct"/>
            <w:tcBorders>
              <w:top w:val="nil"/>
              <w:left w:val="nil"/>
              <w:bottom w:val="single" w:sz="4" w:space="0" w:color="1EAA7A"/>
              <w:right w:val="nil"/>
            </w:tcBorders>
            <w:shd w:val="clear" w:color="000000" w:fill="CFE5D8"/>
            <w:noWrap/>
            <w:vAlign w:val="center"/>
            <w:hideMark/>
          </w:tcPr>
          <w:p w14:paraId="3005556E" w14:textId="77777777" w:rsidR="00A93B90" w:rsidRPr="00721207" w:rsidRDefault="00A93B90" w:rsidP="00721207">
            <w:pPr>
              <w:spacing w:before="0" w:line="276" w:lineRule="auto"/>
              <w:ind w:firstLine="0"/>
              <w:jc w:val="right"/>
              <w:rPr>
                <w:rFonts w:ascii="Arial" w:eastAsia="Times New Roman" w:hAnsi="Arial" w:cs="Arial"/>
                <w:bCs/>
                <w:sz w:val="16"/>
                <w:szCs w:val="16"/>
                <w:lang w:eastAsia="pt-BR"/>
              </w:rPr>
            </w:pPr>
            <w:r w:rsidRPr="00721207">
              <w:rPr>
                <w:rFonts w:ascii="Arial" w:eastAsia="Times New Roman" w:hAnsi="Arial" w:cs="Arial"/>
                <w:bCs/>
                <w:sz w:val="16"/>
                <w:szCs w:val="16"/>
                <w:lang w:eastAsia="pt-BR"/>
              </w:rPr>
              <w:t>-</w:t>
            </w:r>
          </w:p>
        </w:tc>
        <w:tc>
          <w:tcPr>
            <w:tcW w:w="662" w:type="pct"/>
            <w:gridSpan w:val="3"/>
            <w:tcBorders>
              <w:top w:val="nil"/>
              <w:left w:val="nil"/>
              <w:bottom w:val="single" w:sz="4" w:space="0" w:color="1EAA7A"/>
              <w:right w:val="nil"/>
            </w:tcBorders>
            <w:shd w:val="clear" w:color="000000" w:fill="CFE5D8"/>
            <w:noWrap/>
            <w:vAlign w:val="center"/>
            <w:hideMark/>
          </w:tcPr>
          <w:p w14:paraId="57AB215F" w14:textId="77777777" w:rsidR="00A93B90" w:rsidRPr="00721207" w:rsidRDefault="00A93B90" w:rsidP="00721207">
            <w:pPr>
              <w:spacing w:before="0" w:line="276" w:lineRule="auto"/>
              <w:ind w:firstLine="0"/>
              <w:jc w:val="right"/>
              <w:rPr>
                <w:rFonts w:ascii="Arial" w:eastAsia="Times New Roman" w:hAnsi="Arial" w:cs="Arial"/>
                <w:bCs/>
                <w:sz w:val="16"/>
                <w:szCs w:val="16"/>
                <w:lang w:eastAsia="pt-BR"/>
              </w:rPr>
            </w:pPr>
            <w:r w:rsidRPr="00721207">
              <w:rPr>
                <w:rFonts w:ascii="Arial" w:eastAsia="Times New Roman" w:hAnsi="Arial" w:cs="Arial"/>
                <w:bCs/>
                <w:sz w:val="16"/>
                <w:szCs w:val="16"/>
                <w:lang w:eastAsia="pt-BR"/>
              </w:rPr>
              <w:t>-</w:t>
            </w:r>
          </w:p>
        </w:tc>
        <w:tc>
          <w:tcPr>
            <w:tcW w:w="662" w:type="pct"/>
            <w:gridSpan w:val="4"/>
            <w:tcBorders>
              <w:top w:val="nil"/>
              <w:left w:val="nil"/>
              <w:bottom w:val="single" w:sz="4" w:space="0" w:color="1EAA7A"/>
              <w:right w:val="nil"/>
            </w:tcBorders>
            <w:shd w:val="clear" w:color="000000" w:fill="CFE5D8"/>
            <w:noWrap/>
            <w:vAlign w:val="center"/>
            <w:hideMark/>
          </w:tcPr>
          <w:p w14:paraId="5B2C0D21" w14:textId="77777777" w:rsidR="00A93B90" w:rsidRPr="00721207" w:rsidRDefault="00A93B90" w:rsidP="00721207">
            <w:pPr>
              <w:spacing w:before="0" w:line="276" w:lineRule="auto"/>
              <w:ind w:firstLine="0"/>
              <w:jc w:val="right"/>
              <w:rPr>
                <w:rFonts w:ascii="Arial" w:eastAsia="Times New Roman" w:hAnsi="Arial" w:cs="Arial"/>
                <w:bCs/>
                <w:sz w:val="16"/>
                <w:szCs w:val="16"/>
                <w:lang w:eastAsia="pt-BR"/>
              </w:rPr>
            </w:pPr>
            <w:r w:rsidRPr="00721207">
              <w:rPr>
                <w:rFonts w:ascii="Arial" w:eastAsia="Times New Roman" w:hAnsi="Arial" w:cs="Arial"/>
                <w:bCs/>
                <w:sz w:val="16"/>
                <w:szCs w:val="16"/>
                <w:lang w:eastAsia="pt-BR"/>
              </w:rPr>
              <w:t>-</w:t>
            </w:r>
          </w:p>
        </w:tc>
        <w:tc>
          <w:tcPr>
            <w:tcW w:w="719" w:type="pct"/>
            <w:gridSpan w:val="2"/>
            <w:tcBorders>
              <w:top w:val="nil"/>
              <w:left w:val="nil"/>
              <w:bottom w:val="single" w:sz="4" w:space="0" w:color="1EAA7A"/>
              <w:right w:val="nil"/>
            </w:tcBorders>
            <w:shd w:val="clear" w:color="000000" w:fill="CFE5D8"/>
            <w:noWrap/>
            <w:vAlign w:val="center"/>
            <w:hideMark/>
          </w:tcPr>
          <w:p w14:paraId="4400A01A" w14:textId="77777777" w:rsidR="00A93B90" w:rsidRPr="00721207" w:rsidRDefault="00A93B90" w:rsidP="00721207">
            <w:pPr>
              <w:spacing w:before="0" w:line="276" w:lineRule="auto"/>
              <w:ind w:firstLine="0"/>
              <w:jc w:val="right"/>
              <w:rPr>
                <w:rFonts w:ascii="Arial" w:eastAsia="Times New Roman" w:hAnsi="Arial" w:cs="Arial"/>
                <w:bCs/>
                <w:sz w:val="16"/>
                <w:szCs w:val="16"/>
                <w:lang w:eastAsia="pt-BR"/>
              </w:rPr>
            </w:pPr>
            <w:r w:rsidRPr="00721207">
              <w:rPr>
                <w:rFonts w:ascii="Arial" w:eastAsia="Times New Roman" w:hAnsi="Arial" w:cs="Arial"/>
                <w:bCs/>
                <w:sz w:val="16"/>
                <w:szCs w:val="16"/>
                <w:lang w:eastAsia="pt-BR"/>
              </w:rPr>
              <w:t>-</w:t>
            </w:r>
          </w:p>
        </w:tc>
        <w:tc>
          <w:tcPr>
            <w:tcW w:w="843" w:type="pct"/>
            <w:gridSpan w:val="2"/>
            <w:tcBorders>
              <w:top w:val="nil"/>
              <w:left w:val="nil"/>
              <w:bottom w:val="single" w:sz="4" w:space="0" w:color="1EAA7A"/>
              <w:right w:val="nil"/>
            </w:tcBorders>
            <w:shd w:val="clear" w:color="000000" w:fill="CFE5D8"/>
            <w:noWrap/>
            <w:vAlign w:val="center"/>
            <w:hideMark/>
          </w:tcPr>
          <w:p w14:paraId="670ADB9C" w14:textId="77777777" w:rsidR="00A93B90" w:rsidRPr="00721207" w:rsidRDefault="00A93B90" w:rsidP="00721207">
            <w:pPr>
              <w:spacing w:before="0" w:line="276" w:lineRule="auto"/>
              <w:ind w:firstLine="0"/>
              <w:jc w:val="right"/>
              <w:rPr>
                <w:rFonts w:ascii="Arial" w:eastAsia="Times New Roman" w:hAnsi="Arial" w:cs="Arial"/>
                <w:bCs/>
                <w:sz w:val="16"/>
                <w:szCs w:val="16"/>
                <w:lang w:eastAsia="pt-BR"/>
              </w:rPr>
            </w:pPr>
            <w:r w:rsidRPr="00721207">
              <w:rPr>
                <w:rFonts w:ascii="Arial" w:eastAsia="Times New Roman" w:hAnsi="Arial" w:cs="Arial"/>
                <w:bCs/>
                <w:sz w:val="16"/>
                <w:szCs w:val="16"/>
                <w:lang w:eastAsia="pt-BR"/>
              </w:rPr>
              <w:t>-</w:t>
            </w:r>
          </w:p>
        </w:tc>
        <w:tc>
          <w:tcPr>
            <w:tcW w:w="716" w:type="pct"/>
            <w:tcBorders>
              <w:top w:val="nil"/>
              <w:left w:val="nil"/>
              <w:bottom w:val="single" w:sz="4" w:space="0" w:color="1EAA7A"/>
              <w:right w:val="nil"/>
            </w:tcBorders>
            <w:shd w:val="clear" w:color="000000" w:fill="CFE5D8"/>
            <w:noWrap/>
            <w:vAlign w:val="center"/>
            <w:hideMark/>
          </w:tcPr>
          <w:p w14:paraId="2697EB88" w14:textId="77777777" w:rsidR="00A93B90" w:rsidRPr="00721207" w:rsidRDefault="00A93B90" w:rsidP="00721207">
            <w:pPr>
              <w:spacing w:before="0" w:line="276" w:lineRule="auto"/>
              <w:ind w:firstLine="0"/>
              <w:jc w:val="right"/>
              <w:rPr>
                <w:rFonts w:ascii="Arial" w:eastAsia="Times New Roman" w:hAnsi="Arial" w:cs="Arial"/>
                <w:bCs/>
                <w:sz w:val="16"/>
                <w:szCs w:val="16"/>
                <w:lang w:eastAsia="pt-BR"/>
              </w:rPr>
            </w:pPr>
            <w:r w:rsidRPr="00721207">
              <w:rPr>
                <w:rFonts w:ascii="Arial" w:eastAsia="Times New Roman" w:hAnsi="Arial" w:cs="Arial"/>
                <w:bCs/>
                <w:sz w:val="16"/>
                <w:szCs w:val="16"/>
                <w:lang w:eastAsia="pt-BR"/>
              </w:rPr>
              <w:t>-</w:t>
            </w:r>
          </w:p>
        </w:tc>
      </w:tr>
      <w:tr w:rsidR="00083FCE" w:rsidRPr="00721207" w14:paraId="338F217A" w14:textId="77777777" w:rsidTr="00EC3D5F">
        <w:trPr>
          <w:trHeight w:val="170"/>
        </w:trPr>
        <w:tc>
          <w:tcPr>
            <w:tcW w:w="736" w:type="pct"/>
            <w:tcBorders>
              <w:top w:val="nil"/>
              <w:left w:val="nil"/>
              <w:bottom w:val="single" w:sz="4" w:space="0" w:color="1EAA7A"/>
              <w:right w:val="nil"/>
            </w:tcBorders>
            <w:shd w:val="clear" w:color="000000" w:fill="BEDCCA"/>
            <w:noWrap/>
            <w:vAlign w:val="center"/>
            <w:hideMark/>
          </w:tcPr>
          <w:p w14:paraId="2B644618" w14:textId="77777777" w:rsidR="00A93B90" w:rsidRPr="00721207" w:rsidRDefault="00A93B90" w:rsidP="00721207">
            <w:pPr>
              <w:spacing w:before="0" w:line="276" w:lineRule="auto"/>
              <w:ind w:firstLine="0"/>
              <w:jc w:val="left"/>
              <w:rPr>
                <w:rFonts w:ascii="Arial" w:eastAsia="Times New Roman" w:hAnsi="Arial" w:cs="Arial"/>
                <w:b/>
                <w:bCs/>
                <w:sz w:val="16"/>
                <w:szCs w:val="16"/>
                <w:lang w:eastAsia="pt-BR"/>
              </w:rPr>
            </w:pPr>
            <w:r w:rsidRPr="00721207">
              <w:rPr>
                <w:rFonts w:ascii="Arial" w:eastAsia="Times New Roman" w:hAnsi="Arial" w:cs="Arial"/>
                <w:b/>
                <w:bCs/>
                <w:sz w:val="16"/>
                <w:szCs w:val="16"/>
                <w:lang w:eastAsia="pt-BR"/>
              </w:rPr>
              <w:t>Subtotal das Despesas</w:t>
            </w:r>
          </w:p>
        </w:tc>
        <w:tc>
          <w:tcPr>
            <w:tcW w:w="662" w:type="pct"/>
            <w:tcBorders>
              <w:top w:val="nil"/>
              <w:left w:val="nil"/>
              <w:bottom w:val="single" w:sz="4" w:space="0" w:color="1EAA7A"/>
              <w:right w:val="nil"/>
            </w:tcBorders>
            <w:shd w:val="clear" w:color="000000" w:fill="BEDCCA"/>
            <w:vAlign w:val="center"/>
          </w:tcPr>
          <w:p w14:paraId="40E1BF37" w14:textId="77777777" w:rsidR="00A93B90" w:rsidRPr="00721207" w:rsidRDefault="00A93B90" w:rsidP="00721207">
            <w:pPr>
              <w:spacing w:before="0" w:line="276" w:lineRule="auto"/>
              <w:ind w:firstLine="0"/>
              <w:jc w:val="right"/>
              <w:rPr>
                <w:rFonts w:ascii="Arial" w:eastAsia="Times New Roman" w:hAnsi="Arial" w:cs="Arial"/>
                <w:b/>
                <w:bCs/>
                <w:sz w:val="16"/>
                <w:szCs w:val="16"/>
                <w:lang w:eastAsia="pt-BR"/>
              </w:rPr>
            </w:pPr>
            <w:r w:rsidRPr="00721207">
              <w:rPr>
                <w:rFonts w:ascii="Arial" w:eastAsia="Times New Roman" w:hAnsi="Arial" w:cs="Arial"/>
                <w:b/>
                <w:bCs/>
                <w:sz w:val="16"/>
                <w:szCs w:val="16"/>
                <w:lang w:eastAsia="pt-BR"/>
              </w:rPr>
              <w:t>761.927.315,00</w:t>
            </w:r>
          </w:p>
        </w:tc>
        <w:tc>
          <w:tcPr>
            <w:tcW w:w="662" w:type="pct"/>
            <w:gridSpan w:val="3"/>
            <w:tcBorders>
              <w:top w:val="nil"/>
              <w:left w:val="nil"/>
              <w:bottom w:val="single" w:sz="4" w:space="0" w:color="1EAA7A"/>
              <w:right w:val="nil"/>
            </w:tcBorders>
            <w:shd w:val="clear" w:color="000000" w:fill="BEDCCA"/>
            <w:vAlign w:val="center"/>
          </w:tcPr>
          <w:p w14:paraId="2F71792C" w14:textId="77777777" w:rsidR="00A93B90" w:rsidRPr="00721207" w:rsidRDefault="00A93B90" w:rsidP="00721207">
            <w:pPr>
              <w:spacing w:before="0" w:line="276" w:lineRule="auto"/>
              <w:ind w:firstLine="0"/>
              <w:jc w:val="right"/>
              <w:rPr>
                <w:rFonts w:ascii="Arial" w:eastAsia="Times New Roman" w:hAnsi="Arial" w:cs="Arial"/>
                <w:b/>
                <w:bCs/>
                <w:sz w:val="16"/>
                <w:szCs w:val="16"/>
                <w:lang w:eastAsia="pt-BR"/>
              </w:rPr>
            </w:pPr>
            <w:r w:rsidRPr="00721207">
              <w:rPr>
                <w:rFonts w:ascii="Arial" w:eastAsia="Times New Roman" w:hAnsi="Arial" w:cs="Arial"/>
                <w:b/>
                <w:bCs/>
                <w:sz w:val="16"/>
                <w:szCs w:val="16"/>
                <w:lang w:eastAsia="pt-BR"/>
              </w:rPr>
              <w:t>800.924.716,00</w:t>
            </w:r>
          </w:p>
        </w:tc>
        <w:tc>
          <w:tcPr>
            <w:tcW w:w="662" w:type="pct"/>
            <w:gridSpan w:val="4"/>
            <w:tcBorders>
              <w:top w:val="nil"/>
              <w:left w:val="nil"/>
              <w:bottom w:val="single" w:sz="4" w:space="0" w:color="1EAA7A"/>
              <w:right w:val="nil"/>
            </w:tcBorders>
            <w:shd w:val="clear" w:color="000000" w:fill="BEDCCA"/>
            <w:vAlign w:val="center"/>
          </w:tcPr>
          <w:p w14:paraId="2F425ECF" w14:textId="77777777" w:rsidR="00A93B90" w:rsidRPr="00721207" w:rsidRDefault="00A93B90" w:rsidP="00721207">
            <w:pPr>
              <w:spacing w:before="0" w:line="276" w:lineRule="auto"/>
              <w:ind w:firstLine="0"/>
              <w:jc w:val="right"/>
              <w:rPr>
                <w:rFonts w:ascii="Arial" w:eastAsia="Times New Roman" w:hAnsi="Arial" w:cs="Arial"/>
                <w:b/>
                <w:bCs/>
                <w:sz w:val="16"/>
                <w:szCs w:val="16"/>
                <w:lang w:eastAsia="pt-BR"/>
              </w:rPr>
            </w:pPr>
            <w:r w:rsidRPr="00721207">
              <w:rPr>
                <w:rFonts w:ascii="Arial" w:eastAsia="Times New Roman" w:hAnsi="Arial" w:cs="Arial"/>
                <w:b/>
                <w:bCs/>
                <w:sz w:val="16"/>
                <w:szCs w:val="16"/>
                <w:lang w:eastAsia="pt-BR"/>
              </w:rPr>
              <w:t>817.540.012,54</w:t>
            </w:r>
          </w:p>
        </w:tc>
        <w:tc>
          <w:tcPr>
            <w:tcW w:w="719" w:type="pct"/>
            <w:gridSpan w:val="2"/>
            <w:tcBorders>
              <w:top w:val="nil"/>
              <w:left w:val="nil"/>
              <w:bottom w:val="single" w:sz="4" w:space="0" w:color="1EAA7A"/>
              <w:right w:val="nil"/>
            </w:tcBorders>
            <w:shd w:val="clear" w:color="000000" w:fill="BEDCCA"/>
            <w:vAlign w:val="center"/>
          </w:tcPr>
          <w:p w14:paraId="203BEC2A" w14:textId="77777777" w:rsidR="00A93B90" w:rsidRPr="00721207" w:rsidRDefault="00A93B90" w:rsidP="00721207">
            <w:pPr>
              <w:spacing w:before="0" w:line="276" w:lineRule="auto"/>
              <w:ind w:firstLine="0"/>
              <w:jc w:val="right"/>
              <w:rPr>
                <w:rFonts w:ascii="Arial" w:eastAsia="Times New Roman" w:hAnsi="Arial" w:cs="Arial"/>
                <w:b/>
                <w:bCs/>
                <w:sz w:val="16"/>
                <w:szCs w:val="16"/>
                <w:lang w:eastAsia="pt-BR"/>
              </w:rPr>
            </w:pPr>
            <w:r w:rsidRPr="00721207">
              <w:rPr>
                <w:rFonts w:ascii="Arial" w:eastAsia="Times New Roman" w:hAnsi="Arial" w:cs="Arial"/>
                <w:b/>
                <w:bCs/>
                <w:sz w:val="16"/>
                <w:szCs w:val="16"/>
                <w:lang w:eastAsia="pt-BR"/>
              </w:rPr>
              <w:t>750.421.847,85</w:t>
            </w:r>
          </w:p>
        </w:tc>
        <w:tc>
          <w:tcPr>
            <w:tcW w:w="843" w:type="pct"/>
            <w:gridSpan w:val="2"/>
            <w:tcBorders>
              <w:top w:val="nil"/>
              <w:left w:val="nil"/>
              <w:bottom w:val="single" w:sz="4" w:space="0" w:color="1EAA7A"/>
              <w:right w:val="nil"/>
            </w:tcBorders>
            <w:shd w:val="clear" w:color="000000" w:fill="BEDCCA"/>
            <w:vAlign w:val="center"/>
          </w:tcPr>
          <w:p w14:paraId="35DFCD3E" w14:textId="77777777" w:rsidR="00A93B90" w:rsidRPr="00721207" w:rsidRDefault="00A93B90" w:rsidP="00721207">
            <w:pPr>
              <w:spacing w:before="0" w:line="276" w:lineRule="auto"/>
              <w:ind w:firstLine="0"/>
              <w:jc w:val="right"/>
              <w:rPr>
                <w:rFonts w:ascii="Arial" w:eastAsia="Times New Roman" w:hAnsi="Arial" w:cs="Arial"/>
                <w:b/>
                <w:bCs/>
                <w:sz w:val="16"/>
                <w:szCs w:val="16"/>
                <w:lang w:eastAsia="pt-BR"/>
              </w:rPr>
            </w:pPr>
            <w:r w:rsidRPr="00721207">
              <w:rPr>
                <w:rFonts w:ascii="Arial" w:eastAsia="Times New Roman" w:hAnsi="Arial" w:cs="Arial"/>
                <w:b/>
                <w:bCs/>
                <w:sz w:val="16"/>
                <w:szCs w:val="16"/>
                <w:lang w:eastAsia="pt-BR"/>
              </w:rPr>
              <w:t>689.517.398,32</w:t>
            </w:r>
          </w:p>
        </w:tc>
        <w:tc>
          <w:tcPr>
            <w:tcW w:w="716" w:type="pct"/>
            <w:tcBorders>
              <w:top w:val="nil"/>
              <w:left w:val="nil"/>
              <w:bottom w:val="single" w:sz="4" w:space="0" w:color="1EAA7A"/>
              <w:right w:val="nil"/>
            </w:tcBorders>
            <w:shd w:val="clear" w:color="000000" w:fill="BEDCCA"/>
            <w:vAlign w:val="center"/>
          </w:tcPr>
          <w:p w14:paraId="65D19006" w14:textId="77777777" w:rsidR="00A93B90" w:rsidRPr="00721207" w:rsidRDefault="00A93B90" w:rsidP="00721207">
            <w:pPr>
              <w:spacing w:before="0" w:line="276" w:lineRule="auto"/>
              <w:ind w:firstLine="0"/>
              <w:jc w:val="right"/>
              <w:rPr>
                <w:rFonts w:ascii="Arial" w:eastAsia="Times New Roman" w:hAnsi="Arial" w:cs="Arial"/>
                <w:b/>
                <w:bCs/>
                <w:sz w:val="16"/>
                <w:szCs w:val="16"/>
                <w:lang w:eastAsia="pt-BR"/>
              </w:rPr>
            </w:pPr>
            <w:r w:rsidRPr="00721207">
              <w:rPr>
                <w:rFonts w:ascii="Arial" w:eastAsia="Times New Roman" w:hAnsi="Arial" w:cs="Arial"/>
                <w:b/>
                <w:bCs/>
                <w:sz w:val="16"/>
                <w:szCs w:val="16"/>
                <w:lang w:eastAsia="pt-BR"/>
              </w:rPr>
              <w:t>-16.615.296,54</w:t>
            </w:r>
          </w:p>
        </w:tc>
      </w:tr>
      <w:tr w:rsidR="00083FCE" w:rsidRPr="00721207" w14:paraId="69D23676" w14:textId="77777777" w:rsidTr="00EC3D5F">
        <w:trPr>
          <w:trHeight w:val="170"/>
        </w:trPr>
        <w:tc>
          <w:tcPr>
            <w:tcW w:w="736" w:type="pct"/>
            <w:tcBorders>
              <w:top w:val="nil"/>
              <w:left w:val="nil"/>
              <w:bottom w:val="single" w:sz="4" w:space="0" w:color="1EAA7A"/>
              <w:right w:val="nil"/>
            </w:tcBorders>
            <w:shd w:val="clear" w:color="000000" w:fill="CFE5D8"/>
            <w:noWrap/>
            <w:vAlign w:val="center"/>
            <w:hideMark/>
          </w:tcPr>
          <w:p w14:paraId="1504235C" w14:textId="77777777" w:rsidR="00A93B90" w:rsidRPr="00721207" w:rsidRDefault="00A93B90" w:rsidP="00721207">
            <w:pPr>
              <w:spacing w:before="0" w:line="276" w:lineRule="auto"/>
              <w:ind w:firstLine="0"/>
              <w:jc w:val="left"/>
              <w:rPr>
                <w:rFonts w:ascii="Arial" w:eastAsia="Times New Roman" w:hAnsi="Arial" w:cs="Arial"/>
                <w:b/>
                <w:bCs/>
                <w:sz w:val="16"/>
                <w:szCs w:val="16"/>
                <w:lang w:eastAsia="pt-BR"/>
              </w:rPr>
            </w:pPr>
            <w:r w:rsidRPr="00721207">
              <w:rPr>
                <w:rFonts w:ascii="Arial" w:eastAsia="Times New Roman" w:hAnsi="Arial" w:cs="Arial"/>
                <w:b/>
                <w:bCs/>
                <w:sz w:val="16"/>
                <w:szCs w:val="16"/>
                <w:lang w:eastAsia="pt-BR"/>
              </w:rPr>
              <w:t>Amortização da Dívida / Refinanciamento</w:t>
            </w:r>
          </w:p>
        </w:tc>
        <w:tc>
          <w:tcPr>
            <w:tcW w:w="662" w:type="pct"/>
            <w:tcBorders>
              <w:top w:val="nil"/>
              <w:left w:val="nil"/>
              <w:bottom w:val="single" w:sz="4" w:space="0" w:color="1EAA7A"/>
              <w:right w:val="nil"/>
            </w:tcBorders>
            <w:shd w:val="clear" w:color="000000" w:fill="CFE5D8"/>
            <w:noWrap/>
            <w:vAlign w:val="center"/>
          </w:tcPr>
          <w:p w14:paraId="5ACD3253" w14:textId="77777777" w:rsidR="00A93B90" w:rsidRPr="00721207" w:rsidRDefault="00A93B90" w:rsidP="00721207">
            <w:pPr>
              <w:spacing w:before="0" w:line="276" w:lineRule="auto"/>
              <w:ind w:firstLine="0"/>
              <w:jc w:val="right"/>
              <w:rPr>
                <w:rFonts w:ascii="Arial" w:eastAsia="Times New Roman" w:hAnsi="Arial" w:cs="Arial"/>
                <w:b/>
                <w:bCs/>
                <w:sz w:val="16"/>
                <w:szCs w:val="16"/>
                <w:lang w:eastAsia="pt-BR"/>
              </w:rPr>
            </w:pPr>
            <w:r w:rsidRPr="00721207">
              <w:rPr>
                <w:rFonts w:ascii="Arial" w:eastAsia="Times New Roman" w:hAnsi="Arial" w:cs="Arial"/>
                <w:b/>
                <w:bCs/>
                <w:sz w:val="16"/>
                <w:szCs w:val="16"/>
                <w:lang w:eastAsia="pt-BR"/>
              </w:rPr>
              <w:t>-</w:t>
            </w:r>
          </w:p>
        </w:tc>
        <w:tc>
          <w:tcPr>
            <w:tcW w:w="662" w:type="pct"/>
            <w:gridSpan w:val="3"/>
            <w:tcBorders>
              <w:top w:val="nil"/>
              <w:left w:val="nil"/>
              <w:bottom w:val="single" w:sz="4" w:space="0" w:color="1EAA7A"/>
              <w:right w:val="nil"/>
            </w:tcBorders>
            <w:shd w:val="clear" w:color="000000" w:fill="CFE5D8"/>
            <w:noWrap/>
            <w:vAlign w:val="center"/>
          </w:tcPr>
          <w:p w14:paraId="0D1072F2" w14:textId="77777777" w:rsidR="00A93B90" w:rsidRPr="00721207" w:rsidRDefault="00A93B90" w:rsidP="00721207">
            <w:pPr>
              <w:spacing w:before="0" w:line="276" w:lineRule="auto"/>
              <w:ind w:firstLine="0"/>
              <w:jc w:val="right"/>
              <w:rPr>
                <w:rFonts w:ascii="Arial" w:eastAsia="Times New Roman" w:hAnsi="Arial" w:cs="Arial"/>
                <w:b/>
                <w:bCs/>
                <w:sz w:val="16"/>
                <w:szCs w:val="16"/>
                <w:lang w:eastAsia="pt-BR"/>
              </w:rPr>
            </w:pPr>
            <w:r w:rsidRPr="00721207">
              <w:rPr>
                <w:rFonts w:ascii="Arial" w:eastAsia="Times New Roman" w:hAnsi="Arial" w:cs="Arial"/>
                <w:b/>
                <w:bCs/>
                <w:sz w:val="16"/>
                <w:szCs w:val="16"/>
                <w:lang w:eastAsia="pt-BR"/>
              </w:rPr>
              <w:t>-</w:t>
            </w:r>
          </w:p>
        </w:tc>
        <w:tc>
          <w:tcPr>
            <w:tcW w:w="662" w:type="pct"/>
            <w:gridSpan w:val="4"/>
            <w:tcBorders>
              <w:top w:val="nil"/>
              <w:left w:val="nil"/>
              <w:bottom w:val="single" w:sz="4" w:space="0" w:color="1EAA7A"/>
              <w:right w:val="nil"/>
            </w:tcBorders>
            <w:shd w:val="clear" w:color="000000" w:fill="CFE5D8"/>
            <w:noWrap/>
            <w:vAlign w:val="center"/>
          </w:tcPr>
          <w:p w14:paraId="4B166AC1" w14:textId="77777777" w:rsidR="00A93B90" w:rsidRPr="00721207" w:rsidRDefault="00A93B90" w:rsidP="00721207">
            <w:pPr>
              <w:spacing w:before="0" w:line="276" w:lineRule="auto"/>
              <w:ind w:firstLine="0"/>
              <w:jc w:val="right"/>
              <w:rPr>
                <w:rFonts w:ascii="Arial" w:eastAsia="Times New Roman" w:hAnsi="Arial" w:cs="Arial"/>
                <w:b/>
                <w:bCs/>
                <w:sz w:val="16"/>
                <w:szCs w:val="16"/>
                <w:lang w:eastAsia="pt-BR"/>
              </w:rPr>
            </w:pPr>
            <w:r w:rsidRPr="00721207">
              <w:rPr>
                <w:rFonts w:ascii="Arial" w:eastAsia="Times New Roman" w:hAnsi="Arial" w:cs="Arial"/>
                <w:b/>
                <w:bCs/>
                <w:sz w:val="16"/>
                <w:szCs w:val="16"/>
                <w:lang w:eastAsia="pt-BR"/>
              </w:rPr>
              <w:t>-</w:t>
            </w:r>
          </w:p>
        </w:tc>
        <w:tc>
          <w:tcPr>
            <w:tcW w:w="719" w:type="pct"/>
            <w:gridSpan w:val="2"/>
            <w:tcBorders>
              <w:top w:val="nil"/>
              <w:left w:val="nil"/>
              <w:bottom w:val="single" w:sz="4" w:space="0" w:color="1EAA7A"/>
              <w:right w:val="nil"/>
            </w:tcBorders>
            <w:shd w:val="clear" w:color="000000" w:fill="CFE5D8"/>
            <w:noWrap/>
            <w:vAlign w:val="center"/>
          </w:tcPr>
          <w:p w14:paraId="360A5AD6" w14:textId="77777777" w:rsidR="00A93B90" w:rsidRPr="00721207" w:rsidRDefault="00A93B90" w:rsidP="00721207">
            <w:pPr>
              <w:spacing w:before="0" w:line="276" w:lineRule="auto"/>
              <w:ind w:firstLine="0"/>
              <w:jc w:val="right"/>
              <w:rPr>
                <w:rFonts w:ascii="Arial" w:eastAsia="Times New Roman" w:hAnsi="Arial" w:cs="Arial"/>
                <w:b/>
                <w:bCs/>
                <w:sz w:val="16"/>
                <w:szCs w:val="16"/>
                <w:lang w:eastAsia="pt-BR"/>
              </w:rPr>
            </w:pPr>
            <w:r w:rsidRPr="00721207">
              <w:rPr>
                <w:rFonts w:ascii="Arial" w:eastAsia="Times New Roman" w:hAnsi="Arial" w:cs="Arial"/>
                <w:b/>
                <w:bCs/>
                <w:sz w:val="16"/>
                <w:szCs w:val="16"/>
                <w:lang w:eastAsia="pt-BR"/>
              </w:rPr>
              <w:t>-</w:t>
            </w:r>
          </w:p>
        </w:tc>
        <w:tc>
          <w:tcPr>
            <w:tcW w:w="843" w:type="pct"/>
            <w:gridSpan w:val="2"/>
            <w:tcBorders>
              <w:top w:val="nil"/>
              <w:left w:val="nil"/>
              <w:bottom w:val="single" w:sz="4" w:space="0" w:color="1EAA7A"/>
              <w:right w:val="nil"/>
            </w:tcBorders>
            <w:shd w:val="clear" w:color="000000" w:fill="CFE5D8"/>
            <w:noWrap/>
            <w:vAlign w:val="center"/>
          </w:tcPr>
          <w:p w14:paraId="464B8CB9" w14:textId="77777777" w:rsidR="00A93B90" w:rsidRPr="00721207" w:rsidRDefault="00A93B90" w:rsidP="00721207">
            <w:pPr>
              <w:spacing w:before="0" w:line="276" w:lineRule="auto"/>
              <w:ind w:firstLine="0"/>
              <w:jc w:val="right"/>
              <w:rPr>
                <w:rFonts w:ascii="Arial" w:eastAsia="Times New Roman" w:hAnsi="Arial" w:cs="Arial"/>
                <w:b/>
                <w:bCs/>
                <w:sz w:val="16"/>
                <w:szCs w:val="16"/>
                <w:lang w:eastAsia="pt-BR"/>
              </w:rPr>
            </w:pPr>
            <w:r w:rsidRPr="00721207">
              <w:rPr>
                <w:rFonts w:ascii="Arial" w:eastAsia="Times New Roman" w:hAnsi="Arial" w:cs="Arial"/>
                <w:b/>
                <w:bCs/>
                <w:sz w:val="16"/>
                <w:szCs w:val="16"/>
                <w:lang w:eastAsia="pt-BR"/>
              </w:rPr>
              <w:t>-</w:t>
            </w:r>
          </w:p>
        </w:tc>
        <w:tc>
          <w:tcPr>
            <w:tcW w:w="716" w:type="pct"/>
            <w:tcBorders>
              <w:top w:val="nil"/>
              <w:left w:val="nil"/>
              <w:bottom w:val="single" w:sz="4" w:space="0" w:color="1EAA7A"/>
              <w:right w:val="nil"/>
            </w:tcBorders>
            <w:shd w:val="clear" w:color="000000" w:fill="CFE5D8"/>
            <w:noWrap/>
            <w:vAlign w:val="center"/>
          </w:tcPr>
          <w:p w14:paraId="5B626BE6" w14:textId="77777777" w:rsidR="00A93B90" w:rsidRPr="00721207" w:rsidRDefault="00A93B90" w:rsidP="00721207">
            <w:pPr>
              <w:spacing w:before="0" w:line="276" w:lineRule="auto"/>
              <w:ind w:firstLine="0"/>
              <w:jc w:val="right"/>
              <w:rPr>
                <w:rFonts w:ascii="Arial" w:eastAsia="Times New Roman" w:hAnsi="Arial" w:cs="Arial"/>
                <w:b/>
                <w:bCs/>
                <w:sz w:val="16"/>
                <w:szCs w:val="16"/>
                <w:lang w:eastAsia="pt-BR"/>
              </w:rPr>
            </w:pPr>
            <w:r w:rsidRPr="00721207">
              <w:rPr>
                <w:rFonts w:ascii="Arial" w:eastAsia="Times New Roman" w:hAnsi="Arial" w:cs="Arial"/>
                <w:b/>
                <w:bCs/>
                <w:sz w:val="16"/>
                <w:szCs w:val="16"/>
                <w:lang w:eastAsia="pt-BR"/>
              </w:rPr>
              <w:t>-</w:t>
            </w:r>
          </w:p>
        </w:tc>
      </w:tr>
      <w:tr w:rsidR="00083FCE" w:rsidRPr="00721207" w14:paraId="17922192" w14:textId="77777777" w:rsidTr="00EC3D5F">
        <w:trPr>
          <w:trHeight w:val="170"/>
        </w:trPr>
        <w:tc>
          <w:tcPr>
            <w:tcW w:w="736" w:type="pct"/>
            <w:tcBorders>
              <w:top w:val="nil"/>
              <w:left w:val="nil"/>
              <w:bottom w:val="single" w:sz="4" w:space="0" w:color="1EAA7A"/>
              <w:right w:val="nil"/>
            </w:tcBorders>
            <w:shd w:val="clear" w:color="000000" w:fill="FFFFFF"/>
            <w:noWrap/>
            <w:vAlign w:val="center"/>
            <w:hideMark/>
          </w:tcPr>
          <w:p w14:paraId="408039E3" w14:textId="77777777" w:rsidR="00A93B90" w:rsidRPr="00721207" w:rsidRDefault="00A93B90" w:rsidP="00721207">
            <w:pPr>
              <w:spacing w:before="0" w:line="276" w:lineRule="auto"/>
              <w:ind w:firstLine="0"/>
              <w:jc w:val="left"/>
              <w:rPr>
                <w:rFonts w:ascii="Arial" w:eastAsia="Times New Roman" w:hAnsi="Arial" w:cs="Arial"/>
                <w:b/>
                <w:bCs/>
                <w:sz w:val="16"/>
                <w:szCs w:val="16"/>
                <w:lang w:eastAsia="pt-BR"/>
              </w:rPr>
            </w:pPr>
            <w:r w:rsidRPr="00721207">
              <w:rPr>
                <w:rFonts w:ascii="Arial" w:eastAsia="Times New Roman" w:hAnsi="Arial" w:cs="Arial"/>
                <w:b/>
                <w:bCs/>
                <w:sz w:val="16"/>
                <w:szCs w:val="16"/>
                <w:lang w:eastAsia="pt-BR"/>
              </w:rPr>
              <w:t xml:space="preserve">   Amortização da Dívida Interna</w:t>
            </w:r>
          </w:p>
        </w:tc>
        <w:tc>
          <w:tcPr>
            <w:tcW w:w="662" w:type="pct"/>
            <w:tcBorders>
              <w:top w:val="nil"/>
              <w:left w:val="nil"/>
              <w:bottom w:val="single" w:sz="4" w:space="0" w:color="1EAA7A"/>
              <w:right w:val="nil"/>
            </w:tcBorders>
            <w:shd w:val="clear" w:color="000000" w:fill="FFFFFF"/>
            <w:noWrap/>
            <w:vAlign w:val="center"/>
          </w:tcPr>
          <w:p w14:paraId="12399E52" w14:textId="77777777" w:rsidR="00A93B90" w:rsidRPr="00721207" w:rsidRDefault="00A93B90" w:rsidP="00721207">
            <w:pPr>
              <w:spacing w:before="0" w:line="276" w:lineRule="auto"/>
              <w:ind w:firstLine="0"/>
              <w:jc w:val="right"/>
              <w:rPr>
                <w:rFonts w:ascii="Arial" w:eastAsia="Times New Roman" w:hAnsi="Arial" w:cs="Arial"/>
                <w:b/>
                <w:bCs/>
                <w:sz w:val="16"/>
                <w:szCs w:val="16"/>
                <w:lang w:eastAsia="pt-BR"/>
              </w:rPr>
            </w:pPr>
            <w:r w:rsidRPr="00721207">
              <w:rPr>
                <w:rFonts w:ascii="Arial" w:eastAsia="Times New Roman" w:hAnsi="Arial" w:cs="Arial"/>
                <w:b/>
                <w:bCs/>
                <w:sz w:val="16"/>
                <w:szCs w:val="16"/>
                <w:lang w:eastAsia="pt-BR"/>
              </w:rPr>
              <w:t>-</w:t>
            </w:r>
          </w:p>
        </w:tc>
        <w:tc>
          <w:tcPr>
            <w:tcW w:w="662" w:type="pct"/>
            <w:gridSpan w:val="3"/>
            <w:tcBorders>
              <w:top w:val="nil"/>
              <w:left w:val="nil"/>
              <w:bottom w:val="single" w:sz="4" w:space="0" w:color="1EAA7A"/>
              <w:right w:val="nil"/>
            </w:tcBorders>
            <w:shd w:val="clear" w:color="000000" w:fill="FFFFFF"/>
            <w:noWrap/>
            <w:vAlign w:val="center"/>
          </w:tcPr>
          <w:p w14:paraId="477B75FF" w14:textId="77777777" w:rsidR="00A93B90" w:rsidRPr="00721207" w:rsidRDefault="00A93B90" w:rsidP="00721207">
            <w:pPr>
              <w:spacing w:before="0" w:line="276" w:lineRule="auto"/>
              <w:ind w:firstLine="0"/>
              <w:jc w:val="right"/>
              <w:rPr>
                <w:rFonts w:ascii="Arial" w:eastAsia="Times New Roman" w:hAnsi="Arial" w:cs="Arial"/>
                <w:b/>
                <w:bCs/>
                <w:sz w:val="16"/>
                <w:szCs w:val="16"/>
                <w:lang w:eastAsia="pt-BR"/>
              </w:rPr>
            </w:pPr>
            <w:r w:rsidRPr="00721207">
              <w:rPr>
                <w:rFonts w:ascii="Arial" w:eastAsia="Times New Roman" w:hAnsi="Arial" w:cs="Arial"/>
                <w:b/>
                <w:bCs/>
                <w:sz w:val="16"/>
                <w:szCs w:val="16"/>
                <w:lang w:eastAsia="pt-BR"/>
              </w:rPr>
              <w:t>-</w:t>
            </w:r>
          </w:p>
        </w:tc>
        <w:tc>
          <w:tcPr>
            <w:tcW w:w="662" w:type="pct"/>
            <w:gridSpan w:val="4"/>
            <w:tcBorders>
              <w:top w:val="nil"/>
              <w:left w:val="nil"/>
              <w:bottom w:val="single" w:sz="4" w:space="0" w:color="1EAA7A"/>
              <w:right w:val="nil"/>
            </w:tcBorders>
            <w:shd w:val="clear" w:color="000000" w:fill="FFFFFF"/>
            <w:noWrap/>
            <w:vAlign w:val="center"/>
          </w:tcPr>
          <w:p w14:paraId="666A990B" w14:textId="77777777" w:rsidR="00A93B90" w:rsidRPr="00721207" w:rsidRDefault="00A93B90" w:rsidP="00721207">
            <w:pPr>
              <w:spacing w:before="0" w:line="276" w:lineRule="auto"/>
              <w:ind w:firstLine="0"/>
              <w:jc w:val="right"/>
              <w:rPr>
                <w:rFonts w:ascii="Arial" w:eastAsia="Times New Roman" w:hAnsi="Arial" w:cs="Arial"/>
                <w:b/>
                <w:bCs/>
                <w:sz w:val="16"/>
                <w:szCs w:val="16"/>
                <w:lang w:eastAsia="pt-BR"/>
              </w:rPr>
            </w:pPr>
            <w:r w:rsidRPr="00721207">
              <w:rPr>
                <w:rFonts w:ascii="Arial" w:eastAsia="Times New Roman" w:hAnsi="Arial" w:cs="Arial"/>
                <w:b/>
                <w:bCs/>
                <w:sz w:val="16"/>
                <w:szCs w:val="16"/>
                <w:lang w:eastAsia="pt-BR"/>
              </w:rPr>
              <w:t>-</w:t>
            </w:r>
          </w:p>
        </w:tc>
        <w:tc>
          <w:tcPr>
            <w:tcW w:w="719" w:type="pct"/>
            <w:gridSpan w:val="2"/>
            <w:tcBorders>
              <w:top w:val="nil"/>
              <w:left w:val="nil"/>
              <w:bottom w:val="single" w:sz="4" w:space="0" w:color="1EAA7A"/>
              <w:right w:val="nil"/>
            </w:tcBorders>
            <w:shd w:val="clear" w:color="000000" w:fill="FFFFFF"/>
            <w:noWrap/>
            <w:vAlign w:val="center"/>
          </w:tcPr>
          <w:p w14:paraId="227E19EF" w14:textId="77777777" w:rsidR="00A93B90" w:rsidRPr="00721207" w:rsidRDefault="00A93B90" w:rsidP="00721207">
            <w:pPr>
              <w:spacing w:before="0" w:line="276" w:lineRule="auto"/>
              <w:ind w:firstLine="0"/>
              <w:jc w:val="right"/>
              <w:rPr>
                <w:rFonts w:ascii="Arial" w:eastAsia="Times New Roman" w:hAnsi="Arial" w:cs="Arial"/>
                <w:b/>
                <w:bCs/>
                <w:sz w:val="16"/>
                <w:szCs w:val="16"/>
                <w:lang w:eastAsia="pt-BR"/>
              </w:rPr>
            </w:pPr>
            <w:r w:rsidRPr="00721207">
              <w:rPr>
                <w:rFonts w:ascii="Arial" w:eastAsia="Times New Roman" w:hAnsi="Arial" w:cs="Arial"/>
                <w:b/>
                <w:bCs/>
                <w:sz w:val="16"/>
                <w:szCs w:val="16"/>
                <w:lang w:eastAsia="pt-BR"/>
              </w:rPr>
              <w:t>-</w:t>
            </w:r>
          </w:p>
        </w:tc>
        <w:tc>
          <w:tcPr>
            <w:tcW w:w="843" w:type="pct"/>
            <w:gridSpan w:val="2"/>
            <w:tcBorders>
              <w:top w:val="nil"/>
              <w:left w:val="nil"/>
              <w:bottom w:val="single" w:sz="4" w:space="0" w:color="1EAA7A"/>
              <w:right w:val="nil"/>
            </w:tcBorders>
            <w:shd w:val="clear" w:color="000000" w:fill="FFFFFF"/>
            <w:noWrap/>
            <w:vAlign w:val="center"/>
          </w:tcPr>
          <w:p w14:paraId="5AB59E9E" w14:textId="77777777" w:rsidR="00A93B90" w:rsidRPr="00721207" w:rsidRDefault="00A93B90" w:rsidP="00721207">
            <w:pPr>
              <w:spacing w:before="0" w:line="276" w:lineRule="auto"/>
              <w:ind w:firstLine="0"/>
              <w:jc w:val="right"/>
              <w:rPr>
                <w:rFonts w:ascii="Arial" w:eastAsia="Times New Roman" w:hAnsi="Arial" w:cs="Arial"/>
                <w:b/>
                <w:bCs/>
                <w:sz w:val="16"/>
                <w:szCs w:val="16"/>
                <w:lang w:eastAsia="pt-BR"/>
              </w:rPr>
            </w:pPr>
            <w:r w:rsidRPr="00721207">
              <w:rPr>
                <w:rFonts w:ascii="Arial" w:eastAsia="Times New Roman" w:hAnsi="Arial" w:cs="Arial"/>
                <w:b/>
                <w:bCs/>
                <w:sz w:val="16"/>
                <w:szCs w:val="16"/>
                <w:lang w:eastAsia="pt-BR"/>
              </w:rPr>
              <w:t>-</w:t>
            </w:r>
          </w:p>
        </w:tc>
        <w:tc>
          <w:tcPr>
            <w:tcW w:w="716" w:type="pct"/>
            <w:tcBorders>
              <w:top w:val="nil"/>
              <w:left w:val="nil"/>
              <w:bottom w:val="single" w:sz="4" w:space="0" w:color="1EAA7A"/>
              <w:right w:val="nil"/>
            </w:tcBorders>
            <w:shd w:val="clear" w:color="000000" w:fill="FFFFFF"/>
            <w:noWrap/>
            <w:vAlign w:val="center"/>
          </w:tcPr>
          <w:p w14:paraId="04930777" w14:textId="77777777" w:rsidR="00A93B90" w:rsidRPr="00721207" w:rsidRDefault="00A93B90" w:rsidP="00721207">
            <w:pPr>
              <w:spacing w:before="0" w:line="276" w:lineRule="auto"/>
              <w:ind w:firstLine="0"/>
              <w:jc w:val="right"/>
              <w:rPr>
                <w:rFonts w:ascii="Arial" w:eastAsia="Times New Roman" w:hAnsi="Arial" w:cs="Arial"/>
                <w:b/>
                <w:bCs/>
                <w:sz w:val="16"/>
                <w:szCs w:val="16"/>
                <w:lang w:eastAsia="pt-BR"/>
              </w:rPr>
            </w:pPr>
            <w:r w:rsidRPr="00721207">
              <w:rPr>
                <w:rFonts w:ascii="Arial" w:eastAsia="Times New Roman" w:hAnsi="Arial" w:cs="Arial"/>
                <w:b/>
                <w:bCs/>
                <w:sz w:val="16"/>
                <w:szCs w:val="16"/>
                <w:lang w:eastAsia="pt-BR"/>
              </w:rPr>
              <w:t>-</w:t>
            </w:r>
          </w:p>
        </w:tc>
      </w:tr>
      <w:tr w:rsidR="00083FCE" w:rsidRPr="00721207" w14:paraId="6198F1DA" w14:textId="77777777" w:rsidTr="00EC3D5F">
        <w:trPr>
          <w:trHeight w:val="170"/>
        </w:trPr>
        <w:tc>
          <w:tcPr>
            <w:tcW w:w="736" w:type="pct"/>
            <w:tcBorders>
              <w:top w:val="nil"/>
              <w:left w:val="nil"/>
              <w:bottom w:val="single" w:sz="4" w:space="0" w:color="1EAA7A"/>
              <w:right w:val="nil"/>
            </w:tcBorders>
            <w:shd w:val="clear" w:color="000000" w:fill="E6F1EB"/>
            <w:noWrap/>
            <w:vAlign w:val="center"/>
            <w:hideMark/>
          </w:tcPr>
          <w:p w14:paraId="5C1EA080" w14:textId="77777777" w:rsidR="00A93B90" w:rsidRPr="00721207" w:rsidRDefault="00A93B90" w:rsidP="00721207">
            <w:pPr>
              <w:spacing w:before="0" w:line="276" w:lineRule="auto"/>
              <w:ind w:firstLine="0"/>
              <w:jc w:val="left"/>
              <w:rPr>
                <w:rFonts w:ascii="Arial" w:eastAsia="Times New Roman" w:hAnsi="Arial" w:cs="Arial"/>
                <w:sz w:val="16"/>
                <w:szCs w:val="16"/>
                <w:lang w:eastAsia="pt-BR"/>
              </w:rPr>
            </w:pPr>
            <w:r w:rsidRPr="00721207">
              <w:rPr>
                <w:rFonts w:ascii="Arial" w:eastAsia="Times New Roman" w:hAnsi="Arial" w:cs="Arial"/>
                <w:sz w:val="16"/>
                <w:szCs w:val="16"/>
                <w:lang w:eastAsia="pt-BR"/>
              </w:rPr>
              <w:t xml:space="preserve">      Dívida Mobiliária</w:t>
            </w:r>
          </w:p>
        </w:tc>
        <w:tc>
          <w:tcPr>
            <w:tcW w:w="662" w:type="pct"/>
            <w:tcBorders>
              <w:top w:val="nil"/>
              <w:left w:val="nil"/>
              <w:bottom w:val="single" w:sz="4" w:space="0" w:color="1EAA7A"/>
              <w:right w:val="nil"/>
            </w:tcBorders>
            <w:shd w:val="clear" w:color="000000" w:fill="E6F1EB"/>
            <w:noWrap/>
            <w:vAlign w:val="center"/>
          </w:tcPr>
          <w:p w14:paraId="1E002CC3" w14:textId="77777777" w:rsidR="00A93B90" w:rsidRPr="00721207" w:rsidRDefault="00A93B90" w:rsidP="00721207">
            <w:pPr>
              <w:spacing w:before="0" w:line="276" w:lineRule="auto"/>
              <w:ind w:firstLine="0"/>
              <w:jc w:val="right"/>
              <w:rPr>
                <w:rFonts w:ascii="Arial" w:eastAsia="Times New Roman" w:hAnsi="Arial" w:cs="Arial"/>
                <w:bCs/>
                <w:sz w:val="16"/>
                <w:szCs w:val="16"/>
                <w:lang w:eastAsia="pt-BR"/>
              </w:rPr>
            </w:pPr>
            <w:r w:rsidRPr="00721207">
              <w:rPr>
                <w:rFonts w:ascii="Arial" w:eastAsia="Times New Roman" w:hAnsi="Arial" w:cs="Arial"/>
                <w:bCs/>
                <w:sz w:val="16"/>
                <w:szCs w:val="16"/>
                <w:lang w:eastAsia="pt-BR"/>
              </w:rPr>
              <w:t>-</w:t>
            </w:r>
          </w:p>
        </w:tc>
        <w:tc>
          <w:tcPr>
            <w:tcW w:w="662" w:type="pct"/>
            <w:gridSpan w:val="3"/>
            <w:tcBorders>
              <w:top w:val="nil"/>
              <w:left w:val="nil"/>
              <w:bottom w:val="single" w:sz="4" w:space="0" w:color="1EAA7A"/>
              <w:right w:val="nil"/>
            </w:tcBorders>
            <w:shd w:val="clear" w:color="000000" w:fill="E6F1EB"/>
            <w:noWrap/>
            <w:vAlign w:val="center"/>
          </w:tcPr>
          <w:p w14:paraId="07C1FBA7" w14:textId="77777777" w:rsidR="00A93B90" w:rsidRPr="00721207" w:rsidRDefault="00A93B90" w:rsidP="00721207">
            <w:pPr>
              <w:spacing w:before="0" w:line="276" w:lineRule="auto"/>
              <w:ind w:firstLine="0"/>
              <w:jc w:val="right"/>
              <w:rPr>
                <w:rFonts w:ascii="Arial" w:eastAsia="Times New Roman" w:hAnsi="Arial" w:cs="Arial"/>
                <w:bCs/>
                <w:sz w:val="16"/>
                <w:szCs w:val="16"/>
                <w:lang w:eastAsia="pt-BR"/>
              </w:rPr>
            </w:pPr>
            <w:r w:rsidRPr="00721207">
              <w:rPr>
                <w:rFonts w:ascii="Arial" w:eastAsia="Times New Roman" w:hAnsi="Arial" w:cs="Arial"/>
                <w:bCs/>
                <w:sz w:val="16"/>
                <w:szCs w:val="16"/>
                <w:lang w:eastAsia="pt-BR"/>
              </w:rPr>
              <w:t>-</w:t>
            </w:r>
          </w:p>
        </w:tc>
        <w:tc>
          <w:tcPr>
            <w:tcW w:w="662" w:type="pct"/>
            <w:gridSpan w:val="4"/>
            <w:tcBorders>
              <w:top w:val="nil"/>
              <w:left w:val="nil"/>
              <w:bottom w:val="single" w:sz="4" w:space="0" w:color="1EAA7A"/>
              <w:right w:val="nil"/>
            </w:tcBorders>
            <w:shd w:val="clear" w:color="000000" w:fill="E6F1EB"/>
            <w:noWrap/>
            <w:vAlign w:val="center"/>
          </w:tcPr>
          <w:p w14:paraId="37DFDBBB" w14:textId="77777777" w:rsidR="00A93B90" w:rsidRPr="00721207" w:rsidRDefault="00A93B90" w:rsidP="00721207">
            <w:pPr>
              <w:spacing w:before="0" w:line="276" w:lineRule="auto"/>
              <w:ind w:firstLine="0"/>
              <w:jc w:val="right"/>
              <w:rPr>
                <w:rFonts w:ascii="Arial" w:eastAsia="Times New Roman" w:hAnsi="Arial" w:cs="Arial"/>
                <w:bCs/>
                <w:sz w:val="16"/>
                <w:szCs w:val="16"/>
                <w:lang w:eastAsia="pt-BR"/>
              </w:rPr>
            </w:pPr>
            <w:r w:rsidRPr="00721207">
              <w:rPr>
                <w:rFonts w:ascii="Arial" w:eastAsia="Times New Roman" w:hAnsi="Arial" w:cs="Arial"/>
                <w:bCs/>
                <w:sz w:val="16"/>
                <w:szCs w:val="16"/>
                <w:lang w:eastAsia="pt-BR"/>
              </w:rPr>
              <w:t>-</w:t>
            </w:r>
          </w:p>
        </w:tc>
        <w:tc>
          <w:tcPr>
            <w:tcW w:w="719" w:type="pct"/>
            <w:gridSpan w:val="2"/>
            <w:tcBorders>
              <w:top w:val="nil"/>
              <w:left w:val="nil"/>
              <w:bottom w:val="single" w:sz="4" w:space="0" w:color="1EAA7A"/>
              <w:right w:val="nil"/>
            </w:tcBorders>
            <w:shd w:val="clear" w:color="000000" w:fill="E6F1EB"/>
            <w:noWrap/>
            <w:vAlign w:val="center"/>
          </w:tcPr>
          <w:p w14:paraId="21FD7944" w14:textId="77777777" w:rsidR="00A93B90" w:rsidRPr="00721207" w:rsidRDefault="00A93B90" w:rsidP="00721207">
            <w:pPr>
              <w:spacing w:before="0" w:line="276" w:lineRule="auto"/>
              <w:ind w:firstLine="0"/>
              <w:jc w:val="right"/>
              <w:rPr>
                <w:rFonts w:ascii="Arial" w:eastAsia="Times New Roman" w:hAnsi="Arial" w:cs="Arial"/>
                <w:bCs/>
                <w:sz w:val="16"/>
                <w:szCs w:val="16"/>
                <w:lang w:eastAsia="pt-BR"/>
              </w:rPr>
            </w:pPr>
            <w:r w:rsidRPr="00721207">
              <w:rPr>
                <w:rFonts w:ascii="Arial" w:eastAsia="Times New Roman" w:hAnsi="Arial" w:cs="Arial"/>
                <w:bCs/>
                <w:sz w:val="16"/>
                <w:szCs w:val="16"/>
                <w:lang w:eastAsia="pt-BR"/>
              </w:rPr>
              <w:t>-</w:t>
            </w:r>
          </w:p>
        </w:tc>
        <w:tc>
          <w:tcPr>
            <w:tcW w:w="843" w:type="pct"/>
            <w:gridSpan w:val="2"/>
            <w:tcBorders>
              <w:top w:val="nil"/>
              <w:left w:val="nil"/>
              <w:bottom w:val="single" w:sz="4" w:space="0" w:color="1EAA7A"/>
              <w:right w:val="nil"/>
            </w:tcBorders>
            <w:shd w:val="clear" w:color="000000" w:fill="E6F1EB"/>
            <w:noWrap/>
            <w:vAlign w:val="center"/>
          </w:tcPr>
          <w:p w14:paraId="1421E180" w14:textId="77777777" w:rsidR="00A93B90" w:rsidRPr="00721207" w:rsidRDefault="00A93B90" w:rsidP="00721207">
            <w:pPr>
              <w:spacing w:before="0" w:line="276" w:lineRule="auto"/>
              <w:ind w:firstLine="0"/>
              <w:jc w:val="right"/>
              <w:rPr>
                <w:rFonts w:ascii="Arial" w:eastAsia="Times New Roman" w:hAnsi="Arial" w:cs="Arial"/>
                <w:bCs/>
                <w:sz w:val="16"/>
                <w:szCs w:val="16"/>
                <w:lang w:eastAsia="pt-BR"/>
              </w:rPr>
            </w:pPr>
            <w:r w:rsidRPr="00721207">
              <w:rPr>
                <w:rFonts w:ascii="Arial" w:eastAsia="Times New Roman" w:hAnsi="Arial" w:cs="Arial"/>
                <w:bCs/>
                <w:sz w:val="16"/>
                <w:szCs w:val="16"/>
                <w:lang w:eastAsia="pt-BR"/>
              </w:rPr>
              <w:t>-</w:t>
            </w:r>
          </w:p>
        </w:tc>
        <w:tc>
          <w:tcPr>
            <w:tcW w:w="716" w:type="pct"/>
            <w:tcBorders>
              <w:top w:val="nil"/>
              <w:left w:val="nil"/>
              <w:bottom w:val="single" w:sz="4" w:space="0" w:color="1EAA7A"/>
              <w:right w:val="nil"/>
            </w:tcBorders>
            <w:shd w:val="clear" w:color="000000" w:fill="E6F1EB"/>
            <w:noWrap/>
            <w:vAlign w:val="center"/>
          </w:tcPr>
          <w:p w14:paraId="72D49D06" w14:textId="77777777" w:rsidR="00A93B90" w:rsidRPr="00721207" w:rsidRDefault="00A93B90" w:rsidP="00721207">
            <w:pPr>
              <w:spacing w:before="0" w:line="276" w:lineRule="auto"/>
              <w:ind w:firstLine="0"/>
              <w:jc w:val="right"/>
              <w:rPr>
                <w:rFonts w:ascii="Arial" w:eastAsia="Times New Roman" w:hAnsi="Arial" w:cs="Arial"/>
                <w:bCs/>
                <w:sz w:val="16"/>
                <w:szCs w:val="16"/>
                <w:lang w:eastAsia="pt-BR"/>
              </w:rPr>
            </w:pPr>
            <w:r w:rsidRPr="00721207">
              <w:rPr>
                <w:rFonts w:ascii="Arial" w:eastAsia="Times New Roman" w:hAnsi="Arial" w:cs="Arial"/>
                <w:bCs/>
                <w:sz w:val="16"/>
                <w:szCs w:val="16"/>
                <w:lang w:eastAsia="pt-BR"/>
              </w:rPr>
              <w:t>-</w:t>
            </w:r>
          </w:p>
        </w:tc>
      </w:tr>
      <w:tr w:rsidR="00083FCE" w:rsidRPr="00721207" w14:paraId="0288EA27" w14:textId="77777777" w:rsidTr="00EC3D5F">
        <w:trPr>
          <w:trHeight w:val="170"/>
        </w:trPr>
        <w:tc>
          <w:tcPr>
            <w:tcW w:w="736" w:type="pct"/>
            <w:tcBorders>
              <w:top w:val="nil"/>
              <w:left w:val="nil"/>
              <w:bottom w:val="single" w:sz="4" w:space="0" w:color="1EAA7A"/>
              <w:right w:val="nil"/>
            </w:tcBorders>
            <w:shd w:val="clear" w:color="000000" w:fill="FFFFFF"/>
            <w:noWrap/>
            <w:vAlign w:val="center"/>
            <w:hideMark/>
          </w:tcPr>
          <w:p w14:paraId="43833001" w14:textId="77777777" w:rsidR="00A93B90" w:rsidRPr="00721207" w:rsidRDefault="00A93B90" w:rsidP="00721207">
            <w:pPr>
              <w:spacing w:before="0" w:line="276" w:lineRule="auto"/>
              <w:ind w:firstLine="0"/>
              <w:jc w:val="left"/>
              <w:rPr>
                <w:rFonts w:ascii="Arial" w:eastAsia="Times New Roman" w:hAnsi="Arial" w:cs="Arial"/>
                <w:sz w:val="16"/>
                <w:szCs w:val="16"/>
                <w:lang w:eastAsia="pt-BR"/>
              </w:rPr>
            </w:pPr>
            <w:r w:rsidRPr="00721207">
              <w:rPr>
                <w:rFonts w:ascii="Arial" w:eastAsia="Times New Roman" w:hAnsi="Arial" w:cs="Arial"/>
                <w:sz w:val="16"/>
                <w:szCs w:val="16"/>
                <w:lang w:eastAsia="pt-BR"/>
              </w:rPr>
              <w:t xml:space="preserve">      Outras Dívidas</w:t>
            </w:r>
          </w:p>
        </w:tc>
        <w:tc>
          <w:tcPr>
            <w:tcW w:w="662" w:type="pct"/>
            <w:tcBorders>
              <w:top w:val="nil"/>
              <w:left w:val="nil"/>
              <w:bottom w:val="single" w:sz="4" w:space="0" w:color="1EAA7A"/>
              <w:right w:val="nil"/>
            </w:tcBorders>
            <w:shd w:val="clear" w:color="000000" w:fill="FFFFFF"/>
            <w:noWrap/>
            <w:vAlign w:val="center"/>
          </w:tcPr>
          <w:p w14:paraId="1AD58137" w14:textId="77777777" w:rsidR="00A93B90" w:rsidRPr="00721207" w:rsidRDefault="00A93B90" w:rsidP="00721207">
            <w:pPr>
              <w:spacing w:before="0" w:line="276" w:lineRule="auto"/>
              <w:ind w:firstLine="0"/>
              <w:jc w:val="right"/>
              <w:rPr>
                <w:rFonts w:ascii="Arial" w:eastAsia="Times New Roman" w:hAnsi="Arial" w:cs="Arial"/>
                <w:bCs/>
                <w:sz w:val="16"/>
                <w:szCs w:val="16"/>
                <w:lang w:eastAsia="pt-BR"/>
              </w:rPr>
            </w:pPr>
            <w:r w:rsidRPr="00721207">
              <w:rPr>
                <w:rFonts w:ascii="Arial" w:eastAsia="Times New Roman" w:hAnsi="Arial" w:cs="Arial"/>
                <w:bCs/>
                <w:sz w:val="16"/>
                <w:szCs w:val="16"/>
                <w:lang w:eastAsia="pt-BR"/>
              </w:rPr>
              <w:t>-</w:t>
            </w:r>
          </w:p>
        </w:tc>
        <w:tc>
          <w:tcPr>
            <w:tcW w:w="662" w:type="pct"/>
            <w:gridSpan w:val="3"/>
            <w:tcBorders>
              <w:top w:val="nil"/>
              <w:left w:val="nil"/>
              <w:bottom w:val="single" w:sz="4" w:space="0" w:color="1EAA7A"/>
              <w:right w:val="nil"/>
            </w:tcBorders>
            <w:shd w:val="clear" w:color="000000" w:fill="FFFFFF"/>
            <w:noWrap/>
            <w:vAlign w:val="center"/>
          </w:tcPr>
          <w:p w14:paraId="0BCACF36" w14:textId="77777777" w:rsidR="00A93B90" w:rsidRPr="00721207" w:rsidRDefault="00A93B90" w:rsidP="00721207">
            <w:pPr>
              <w:spacing w:before="0" w:line="276" w:lineRule="auto"/>
              <w:ind w:firstLine="0"/>
              <w:jc w:val="right"/>
              <w:rPr>
                <w:rFonts w:ascii="Arial" w:eastAsia="Times New Roman" w:hAnsi="Arial" w:cs="Arial"/>
                <w:bCs/>
                <w:sz w:val="16"/>
                <w:szCs w:val="16"/>
                <w:lang w:eastAsia="pt-BR"/>
              </w:rPr>
            </w:pPr>
            <w:r w:rsidRPr="00721207">
              <w:rPr>
                <w:rFonts w:ascii="Arial" w:eastAsia="Times New Roman" w:hAnsi="Arial" w:cs="Arial"/>
                <w:bCs/>
                <w:sz w:val="16"/>
                <w:szCs w:val="16"/>
                <w:lang w:eastAsia="pt-BR"/>
              </w:rPr>
              <w:t>-</w:t>
            </w:r>
          </w:p>
        </w:tc>
        <w:tc>
          <w:tcPr>
            <w:tcW w:w="662" w:type="pct"/>
            <w:gridSpan w:val="4"/>
            <w:tcBorders>
              <w:top w:val="nil"/>
              <w:left w:val="nil"/>
              <w:bottom w:val="single" w:sz="4" w:space="0" w:color="1EAA7A"/>
              <w:right w:val="nil"/>
            </w:tcBorders>
            <w:shd w:val="clear" w:color="000000" w:fill="FFFFFF"/>
            <w:noWrap/>
            <w:vAlign w:val="center"/>
          </w:tcPr>
          <w:p w14:paraId="7E7BEEE1" w14:textId="77777777" w:rsidR="00A93B90" w:rsidRPr="00721207" w:rsidRDefault="00A93B90" w:rsidP="00721207">
            <w:pPr>
              <w:spacing w:before="0" w:line="276" w:lineRule="auto"/>
              <w:ind w:firstLine="0"/>
              <w:jc w:val="right"/>
              <w:rPr>
                <w:rFonts w:ascii="Arial" w:eastAsia="Times New Roman" w:hAnsi="Arial" w:cs="Arial"/>
                <w:bCs/>
                <w:sz w:val="16"/>
                <w:szCs w:val="16"/>
                <w:lang w:eastAsia="pt-BR"/>
              </w:rPr>
            </w:pPr>
            <w:r w:rsidRPr="00721207">
              <w:rPr>
                <w:rFonts w:ascii="Arial" w:eastAsia="Times New Roman" w:hAnsi="Arial" w:cs="Arial"/>
                <w:bCs/>
                <w:sz w:val="16"/>
                <w:szCs w:val="16"/>
                <w:lang w:eastAsia="pt-BR"/>
              </w:rPr>
              <w:t>-</w:t>
            </w:r>
          </w:p>
        </w:tc>
        <w:tc>
          <w:tcPr>
            <w:tcW w:w="719" w:type="pct"/>
            <w:gridSpan w:val="2"/>
            <w:tcBorders>
              <w:top w:val="nil"/>
              <w:left w:val="nil"/>
              <w:bottom w:val="single" w:sz="4" w:space="0" w:color="1EAA7A"/>
              <w:right w:val="nil"/>
            </w:tcBorders>
            <w:shd w:val="clear" w:color="000000" w:fill="FFFFFF"/>
            <w:noWrap/>
            <w:vAlign w:val="center"/>
          </w:tcPr>
          <w:p w14:paraId="73882AA4" w14:textId="77777777" w:rsidR="00A93B90" w:rsidRPr="00721207" w:rsidRDefault="00A93B90" w:rsidP="00721207">
            <w:pPr>
              <w:spacing w:before="0" w:line="276" w:lineRule="auto"/>
              <w:ind w:firstLine="0"/>
              <w:jc w:val="right"/>
              <w:rPr>
                <w:rFonts w:ascii="Arial" w:eastAsia="Times New Roman" w:hAnsi="Arial" w:cs="Arial"/>
                <w:bCs/>
                <w:sz w:val="16"/>
                <w:szCs w:val="16"/>
                <w:lang w:eastAsia="pt-BR"/>
              </w:rPr>
            </w:pPr>
            <w:r w:rsidRPr="00721207">
              <w:rPr>
                <w:rFonts w:ascii="Arial" w:eastAsia="Times New Roman" w:hAnsi="Arial" w:cs="Arial"/>
                <w:bCs/>
                <w:sz w:val="16"/>
                <w:szCs w:val="16"/>
                <w:lang w:eastAsia="pt-BR"/>
              </w:rPr>
              <w:t>-</w:t>
            </w:r>
          </w:p>
        </w:tc>
        <w:tc>
          <w:tcPr>
            <w:tcW w:w="843" w:type="pct"/>
            <w:gridSpan w:val="2"/>
            <w:tcBorders>
              <w:top w:val="nil"/>
              <w:left w:val="nil"/>
              <w:bottom w:val="single" w:sz="4" w:space="0" w:color="1EAA7A"/>
              <w:right w:val="nil"/>
            </w:tcBorders>
            <w:shd w:val="clear" w:color="000000" w:fill="FFFFFF"/>
            <w:noWrap/>
            <w:vAlign w:val="center"/>
          </w:tcPr>
          <w:p w14:paraId="49D8CDFD" w14:textId="77777777" w:rsidR="00A93B90" w:rsidRPr="00721207" w:rsidRDefault="00A93B90" w:rsidP="00721207">
            <w:pPr>
              <w:spacing w:before="0" w:line="276" w:lineRule="auto"/>
              <w:ind w:firstLine="0"/>
              <w:jc w:val="right"/>
              <w:rPr>
                <w:rFonts w:ascii="Arial" w:eastAsia="Times New Roman" w:hAnsi="Arial" w:cs="Arial"/>
                <w:bCs/>
                <w:sz w:val="16"/>
                <w:szCs w:val="16"/>
                <w:lang w:eastAsia="pt-BR"/>
              </w:rPr>
            </w:pPr>
            <w:r w:rsidRPr="00721207">
              <w:rPr>
                <w:rFonts w:ascii="Arial" w:eastAsia="Times New Roman" w:hAnsi="Arial" w:cs="Arial"/>
                <w:bCs/>
                <w:sz w:val="16"/>
                <w:szCs w:val="16"/>
                <w:lang w:eastAsia="pt-BR"/>
              </w:rPr>
              <w:t>-</w:t>
            </w:r>
          </w:p>
        </w:tc>
        <w:tc>
          <w:tcPr>
            <w:tcW w:w="716" w:type="pct"/>
            <w:tcBorders>
              <w:top w:val="nil"/>
              <w:left w:val="nil"/>
              <w:bottom w:val="single" w:sz="4" w:space="0" w:color="1EAA7A"/>
              <w:right w:val="nil"/>
            </w:tcBorders>
            <w:shd w:val="clear" w:color="000000" w:fill="FFFFFF"/>
            <w:noWrap/>
            <w:vAlign w:val="center"/>
          </w:tcPr>
          <w:p w14:paraId="1D6338DB" w14:textId="77777777" w:rsidR="00A93B90" w:rsidRPr="00721207" w:rsidRDefault="00A93B90" w:rsidP="00721207">
            <w:pPr>
              <w:spacing w:before="0" w:line="276" w:lineRule="auto"/>
              <w:ind w:firstLine="0"/>
              <w:jc w:val="right"/>
              <w:rPr>
                <w:rFonts w:ascii="Arial" w:eastAsia="Times New Roman" w:hAnsi="Arial" w:cs="Arial"/>
                <w:bCs/>
                <w:sz w:val="16"/>
                <w:szCs w:val="16"/>
                <w:lang w:eastAsia="pt-BR"/>
              </w:rPr>
            </w:pPr>
            <w:r w:rsidRPr="00721207">
              <w:rPr>
                <w:rFonts w:ascii="Arial" w:eastAsia="Times New Roman" w:hAnsi="Arial" w:cs="Arial"/>
                <w:bCs/>
                <w:sz w:val="16"/>
                <w:szCs w:val="16"/>
                <w:lang w:eastAsia="pt-BR"/>
              </w:rPr>
              <w:t>-</w:t>
            </w:r>
          </w:p>
        </w:tc>
      </w:tr>
      <w:tr w:rsidR="00083FCE" w:rsidRPr="00721207" w14:paraId="69E491DA" w14:textId="77777777" w:rsidTr="00EC3D5F">
        <w:trPr>
          <w:trHeight w:val="170"/>
        </w:trPr>
        <w:tc>
          <w:tcPr>
            <w:tcW w:w="736" w:type="pct"/>
            <w:tcBorders>
              <w:top w:val="nil"/>
              <w:left w:val="nil"/>
              <w:bottom w:val="single" w:sz="4" w:space="0" w:color="1EAA7A"/>
              <w:right w:val="nil"/>
            </w:tcBorders>
            <w:shd w:val="clear" w:color="000000" w:fill="E6F1EB"/>
            <w:noWrap/>
            <w:vAlign w:val="center"/>
            <w:hideMark/>
          </w:tcPr>
          <w:p w14:paraId="598B7D4F" w14:textId="77777777" w:rsidR="00A93B90" w:rsidRPr="00721207" w:rsidRDefault="00A93B90" w:rsidP="00721207">
            <w:pPr>
              <w:spacing w:before="0" w:line="276" w:lineRule="auto"/>
              <w:ind w:firstLine="0"/>
              <w:jc w:val="left"/>
              <w:rPr>
                <w:rFonts w:ascii="Arial" w:eastAsia="Times New Roman" w:hAnsi="Arial" w:cs="Arial"/>
                <w:b/>
                <w:bCs/>
                <w:sz w:val="16"/>
                <w:szCs w:val="16"/>
                <w:lang w:eastAsia="pt-BR"/>
              </w:rPr>
            </w:pPr>
            <w:r w:rsidRPr="00721207">
              <w:rPr>
                <w:rFonts w:ascii="Arial" w:eastAsia="Times New Roman" w:hAnsi="Arial" w:cs="Arial"/>
                <w:b/>
                <w:bCs/>
                <w:sz w:val="16"/>
                <w:szCs w:val="16"/>
                <w:lang w:eastAsia="pt-BR"/>
              </w:rPr>
              <w:t xml:space="preserve">   Amortização da Dívida Externa</w:t>
            </w:r>
          </w:p>
        </w:tc>
        <w:tc>
          <w:tcPr>
            <w:tcW w:w="662" w:type="pct"/>
            <w:tcBorders>
              <w:top w:val="nil"/>
              <w:left w:val="nil"/>
              <w:bottom w:val="single" w:sz="4" w:space="0" w:color="1EAA7A"/>
              <w:right w:val="nil"/>
            </w:tcBorders>
            <w:shd w:val="clear" w:color="000000" w:fill="E6F1EB"/>
            <w:noWrap/>
            <w:vAlign w:val="center"/>
          </w:tcPr>
          <w:p w14:paraId="575320CF" w14:textId="77777777" w:rsidR="00A93B90" w:rsidRPr="00721207" w:rsidRDefault="00A93B90" w:rsidP="00721207">
            <w:pPr>
              <w:spacing w:before="0" w:line="276" w:lineRule="auto"/>
              <w:ind w:firstLine="0"/>
              <w:jc w:val="right"/>
              <w:rPr>
                <w:rFonts w:ascii="Arial" w:eastAsia="Times New Roman" w:hAnsi="Arial" w:cs="Arial"/>
                <w:b/>
                <w:bCs/>
                <w:sz w:val="16"/>
                <w:szCs w:val="16"/>
                <w:lang w:eastAsia="pt-BR"/>
              </w:rPr>
            </w:pPr>
            <w:r w:rsidRPr="00721207">
              <w:rPr>
                <w:rFonts w:ascii="Arial" w:eastAsia="Times New Roman" w:hAnsi="Arial" w:cs="Arial"/>
                <w:b/>
                <w:bCs/>
                <w:sz w:val="16"/>
                <w:szCs w:val="16"/>
                <w:lang w:eastAsia="pt-BR"/>
              </w:rPr>
              <w:t>-</w:t>
            </w:r>
          </w:p>
        </w:tc>
        <w:tc>
          <w:tcPr>
            <w:tcW w:w="662" w:type="pct"/>
            <w:gridSpan w:val="3"/>
            <w:tcBorders>
              <w:top w:val="nil"/>
              <w:left w:val="nil"/>
              <w:bottom w:val="single" w:sz="4" w:space="0" w:color="1EAA7A"/>
              <w:right w:val="nil"/>
            </w:tcBorders>
            <w:shd w:val="clear" w:color="000000" w:fill="E6F1EB"/>
            <w:noWrap/>
            <w:vAlign w:val="center"/>
          </w:tcPr>
          <w:p w14:paraId="2B1E7F44" w14:textId="77777777" w:rsidR="00A93B90" w:rsidRPr="00721207" w:rsidRDefault="00A93B90" w:rsidP="00721207">
            <w:pPr>
              <w:spacing w:before="0" w:line="276" w:lineRule="auto"/>
              <w:ind w:firstLine="0"/>
              <w:jc w:val="right"/>
              <w:rPr>
                <w:rFonts w:ascii="Arial" w:eastAsia="Times New Roman" w:hAnsi="Arial" w:cs="Arial"/>
                <w:b/>
                <w:bCs/>
                <w:sz w:val="16"/>
                <w:szCs w:val="16"/>
                <w:lang w:eastAsia="pt-BR"/>
              </w:rPr>
            </w:pPr>
            <w:r w:rsidRPr="00721207">
              <w:rPr>
                <w:rFonts w:ascii="Arial" w:eastAsia="Times New Roman" w:hAnsi="Arial" w:cs="Arial"/>
                <w:b/>
                <w:bCs/>
                <w:sz w:val="16"/>
                <w:szCs w:val="16"/>
                <w:lang w:eastAsia="pt-BR"/>
              </w:rPr>
              <w:t>-</w:t>
            </w:r>
          </w:p>
        </w:tc>
        <w:tc>
          <w:tcPr>
            <w:tcW w:w="662" w:type="pct"/>
            <w:gridSpan w:val="4"/>
            <w:tcBorders>
              <w:top w:val="nil"/>
              <w:left w:val="nil"/>
              <w:bottom w:val="single" w:sz="4" w:space="0" w:color="1EAA7A"/>
              <w:right w:val="nil"/>
            </w:tcBorders>
            <w:shd w:val="clear" w:color="000000" w:fill="E6F1EB"/>
            <w:noWrap/>
            <w:vAlign w:val="center"/>
          </w:tcPr>
          <w:p w14:paraId="4C0513EB" w14:textId="77777777" w:rsidR="00A93B90" w:rsidRPr="00721207" w:rsidRDefault="00A93B90" w:rsidP="00721207">
            <w:pPr>
              <w:spacing w:before="0" w:line="276" w:lineRule="auto"/>
              <w:ind w:firstLine="0"/>
              <w:jc w:val="right"/>
              <w:rPr>
                <w:rFonts w:ascii="Arial" w:eastAsia="Times New Roman" w:hAnsi="Arial" w:cs="Arial"/>
                <w:b/>
                <w:bCs/>
                <w:sz w:val="16"/>
                <w:szCs w:val="16"/>
                <w:lang w:eastAsia="pt-BR"/>
              </w:rPr>
            </w:pPr>
            <w:r w:rsidRPr="00721207">
              <w:rPr>
                <w:rFonts w:ascii="Arial" w:eastAsia="Times New Roman" w:hAnsi="Arial" w:cs="Arial"/>
                <w:b/>
                <w:bCs/>
                <w:sz w:val="16"/>
                <w:szCs w:val="16"/>
                <w:lang w:eastAsia="pt-BR"/>
              </w:rPr>
              <w:t>-</w:t>
            </w:r>
          </w:p>
        </w:tc>
        <w:tc>
          <w:tcPr>
            <w:tcW w:w="719" w:type="pct"/>
            <w:gridSpan w:val="2"/>
            <w:tcBorders>
              <w:top w:val="nil"/>
              <w:left w:val="nil"/>
              <w:bottom w:val="single" w:sz="4" w:space="0" w:color="1EAA7A"/>
              <w:right w:val="nil"/>
            </w:tcBorders>
            <w:shd w:val="clear" w:color="000000" w:fill="E6F1EB"/>
            <w:noWrap/>
            <w:vAlign w:val="center"/>
          </w:tcPr>
          <w:p w14:paraId="79D9EB65" w14:textId="77777777" w:rsidR="00A93B90" w:rsidRPr="00721207" w:rsidRDefault="00A93B90" w:rsidP="00721207">
            <w:pPr>
              <w:spacing w:before="0" w:line="276" w:lineRule="auto"/>
              <w:ind w:firstLine="0"/>
              <w:jc w:val="right"/>
              <w:rPr>
                <w:rFonts w:ascii="Arial" w:eastAsia="Times New Roman" w:hAnsi="Arial" w:cs="Arial"/>
                <w:b/>
                <w:bCs/>
                <w:sz w:val="16"/>
                <w:szCs w:val="16"/>
                <w:lang w:eastAsia="pt-BR"/>
              </w:rPr>
            </w:pPr>
            <w:r w:rsidRPr="00721207">
              <w:rPr>
                <w:rFonts w:ascii="Arial" w:eastAsia="Times New Roman" w:hAnsi="Arial" w:cs="Arial"/>
                <w:b/>
                <w:bCs/>
                <w:sz w:val="16"/>
                <w:szCs w:val="16"/>
                <w:lang w:eastAsia="pt-BR"/>
              </w:rPr>
              <w:t>-</w:t>
            </w:r>
          </w:p>
        </w:tc>
        <w:tc>
          <w:tcPr>
            <w:tcW w:w="843" w:type="pct"/>
            <w:gridSpan w:val="2"/>
            <w:tcBorders>
              <w:top w:val="nil"/>
              <w:left w:val="nil"/>
              <w:bottom w:val="single" w:sz="4" w:space="0" w:color="1EAA7A"/>
              <w:right w:val="nil"/>
            </w:tcBorders>
            <w:shd w:val="clear" w:color="000000" w:fill="E6F1EB"/>
            <w:noWrap/>
            <w:vAlign w:val="center"/>
          </w:tcPr>
          <w:p w14:paraId="38287768" w14:textId="77777777" w:rsidR="00A93B90" w:rsidRPr="00721207" w:rsidRDefault="00A93B90" w:rsidP="00721207">
            <w:pPr>
              <w:spacing w:before="0" w:line="276" w:lineRule="auto"/>
              <w:ind w:firstLine="0"/>
              <w:jc w:val="right"/>
              <w:rPr>
                <w:rFonts w:ascii="Arial" w:eastAsia="Times New Roman" w:hAnsi="Arial" w:cs="Arial"/>
                <w:b/>
                <w:bCs/>
                <w:sz w:val="16"/>
                <w:szCs w:val="16"/>
                <w:lang w:eastAsia="pt-BR"/>
              </w:rPr>
            </w:pPr>
            <w:r w:rsidRPr="00721207">
              <w:rPr>
                <w:rFonts w:ascii="Arial" w:eastAsia="Times New Roman" w:hAnsi="Arial" w:cs="Arial"/>
                <w:b/>
                <w:bCs/>
                <w:sz w:val="16"/>
                <w:szCs w:val="16"/>
                <w:lang w:eastAsia="pt-BR"/>
              </w:rPr>
              <w:t>-</w:t>
            </w:r>
          </w:p>
        </w:tc>
        <w:tc>
          <w:tcPr>
            <w:tcW w:w="716" w:type="pct"/>
            <w:tcBorders>
              <w:top w:val="nil"/>
              <w:left w:val="nil"/>
              <w:bottom w:val="single" w:sz="4" w:space="0" w:color="1EAA7A"/>
              <w:right w:val="nil"/>
            </w:tcBorders>
            <w:shd w:val="clear" w:color="000000" w:fill="E6F1EB"/>
            <w:noWrap/>
            <w:vAlign w:val="center"/>
          </w:tcPr>
          <w:p w14:paraId="0379920C" w14:textId="77777777" w:rsidR="00A93B90" w:rsidRPr="00721207" w:rsidRDefault="00A93B90" w:rsidP="00721207">
            <w:pPr>
              <w:spacing w:before="0" w:line="276" w:lineRule="auto"/>
              <w:ind w:firstLine="0"/>
              <w:jc w:val="right"/>
              <w:rPr>
                <w:rFonts w:ascii="Arial" w:eastAsia="Times New Roman" w:hAnsi="Arial" w:cs="Arial"/>
                <w:b/>
                <w:bCs/>
                <w:sz w:val="16"/>
                <w:szCs w:val="16"/>
                <w:lang w:eastAsia="pt-BR"/>
              </w:rPr>
            </w:pPr>
            <w:r w:rsidRPr="00721207">
              <w:rPr>
                <w:rFonts w:ascii="Arial" w:eastAsia="Times New Roman" w:hAnsi="Arial" w:cs="Arial"/>
                <w:b/>
                <w:bCs/>
                <w:sz w:val="16"/>
                <w:szCs w:val="16"/>
                <w:lang w:eastAsia="pt-BR"/>
              </w:rPr>
              <w:t>-</w:t>
            </w:r>
          </w:p>
        </w:tc>
      </w:tr>
      <w:tr w:rsidR="00083FCE" w:rsidRPr="00721207" w14:paraId="5C2B345C" w14:textId="77777777" w:rsidTr="00EC3D5F">
        <w:trPr>
          <w:trHeight w:val="170"/>
        </w:trPr>
        <w:tc>
          <w:tcPr>
            <w:tcW w:w="736" w:type="pct"/>
            <w:tcBorders>
              <w:top w:val="nil"/>
              <w:left w:val="nil"/>
              <w:bottom w:val="single" w:sz="4" w:space="0" w:color="1EAA7A"/>
              <w:right w:val="nil"/>
            </w:tcBorders>
            <w:shd w:val="clear" w:color="000000" w:fill="FFFFFF"/>
            <w:noWrap/>
            <w:vAlign w:val="center"/>
            <w:hideMark/>
          </w:tcPr>
          <w:p w14:paraId="00BC3A95" w14:textId="77777777" w:rsidR="00A93B90" w:rsidRPr="00721207" w:rsidRDefault="00A93B90" w:rsidP="00721207">
            <w:pPr>
              <w:spacing w:before="0" w:line="276" w:lineRule="auto"/>
              <w:ind w:firstLine="0"/>
              <w:jc w:val="left"/>
              <w:rPr>
                <w:rFonts w:ascii="Arial" w:eastAsia="Times New Roman" w:hAnsi="Arial" w:cs="Arial"/>
                <w:sz w:val="16"/>
                <w:szCs w:val="16"/>
                <w:lang w:eastAsia="pt-BR"/>
              </w:rPr>
            </w:pPr>
            <w:r w:rsidRPr="00721207">
              <w:rPr>
                <w:rFonts w:ascii="Arial" w:eastAsia="Times New Roman" w:hAnsi="Arial" w:cs="Arial"/>
                <w:sz w:val="16"/>
                <w:szCs w:val="16"/>
                <w:lang w:eastAsia="pt-BR"/>
              </w:rPr>
              <w:t xml:space="preserve">      Dívida Mobiliária</w:t>
            </w:r>
          </w:p>
        </w:tc>
        <w:tc>
          <w:tcPr>
            <w:tcW w:w="662" w:type="pct"/>
            <w:tcBorders>
              <w:top w:val="nil"/>
              <w:left w:val="nil"/>
              <w:bottom w:val="single" w:sz="4" w:space="0" w:color="1EAA7A"/>
              <w:right w:val="nil"/>
            </w:tcBorders>
            <w:shd w:val="clear" w:color="000000" w:fill="FFFFFF"/>
            <w:noWrap/>
            <w:vAlign w:val="center"/>
          </w:tcPr>
          <w:p w14:paraId="50200633" w14:textId="77777777" w:rsidR="00A93B90" w:rsidRPr="00721207" w:rsidRDefault="00A93B90" w:rsidP="00721207">
            <w:pPr>
              <w:spacing w:before="0" w:line="276" w:lineRule="auto"/>
              <w:ind w:firstLine="0"/>
              <w:jc w:val="right"/>
              <w:rPr>
                <w:rFonts w:ascii="Arial" w:eastAsia="Times New Roman" w:hAnsi="Arial" w:cs="Arial"/>
                <w:bCs/>
                <w:sz w:val="16"/>
                <w:szCs w:val="16"/>
                <w:lang w:eastAsia="pt-BR"/>
              </w:rPr>
            </w:pPr>
            <w:r w:rsidRPr="00721207">
              <w:rPr>
                <w:rFonts w:ascii="Arial" w:eastAsia="Times New Roman" w:hAnsi="Arial" w:cs="Arial"/>
                <w:bCs/>
                <w:sz w:val="16"/>
                <w:szCs w:val="16"/>
                <w:lang w:eastAsia="pt-BR"/>
              </w:rPr>
              <w:t>-</w:t>
            </w:r>
          </w:p>
        </w:tc>
        <w:tc>
          <w:tcPr>
            <w:tcW w:w="662" w:type="pct"/>
            <w:gridSpan w:val="3"/>
            <w:tcBorders>
              <w:top w:val="nil"/>
              <w:left w:val="nil"/>
              <w:bottom w:val="single" w:sz="4" w:space="0" w:color="1EAA7A"/>
              <w:right w:val="nil"/>
            </w:tcBorders>
            <w:shd w:val="clear" w:color="000000" w:fill="FFFFFF"/>
            <w:noWrap/>
            <w:vAlign w:val="center"/>
          </w:tcPr>
          <w:p w14:paraId="779AA279" w14:textId="77777777" w:rsidR="00A93B90" w:rsidRPr="00721207" w:rsidRDefault="00A93B90" w:rsidP="00721207">
            <w:pPr>
              <w:spacing w:before="0" w:line="276" w:lineRule="auto"/>
              <w:ind w:firstLine="0"/>
              <w:jc w:val="right"/>
              <w:rPr>
                <w:rFonts w:ascii="Arial" w:eastAsia="Times New Roman" w:hAnsi="Arial" w:cs="Arial"/>
                <w:bCs/>
                <w:sz w:val="16"/>
                <w:szCs w:val="16"/>
                <w:lang w:eastAsia="pt-BR"/>
              </w:rPr>
            </w:pPr>
            <w:r w:rsidRPr="00721207">
              <w:rPr>
                <w:rFonts w:ascii="Arial" w:eastAsia="Times New Roman" w:hAnsi="Arial" w:cs="Arial"/>
                <w:bCs/>
                <w:sz w:val="16"/>
                <w:szCs w:val="16"/>
                <w:lang w:eastAsia="pt-BR"/>
              </w:rPr>
              <w:t>-</w:t>
            </w:r>
          </w:p>
        </w:tc>
        <w:tc>
          <w:tcPr>
            <w:tcW w:w="662" w:type="pct"/>
            <w:gridSpan w:val="4"/>
            <w:tcBorders>
              <w:top w:val="nil"/>
              <w:left w:val="nil"/>
              <w:bottom w:val="single" w:sz="4" w:space="0" w:color="1EAA7A"/>
              <w:right w:val="nil"/>
            </w:tcBorders>
            <w:shd w:val="clear" w:color="000000" w:fill="FFFFFF"/>
            <w:noWrap/>
            <w:vAlign w:val="center"/>
          </w:tcPr>
          <w:p w14:paraId="0258005C" w14:textId="77777777" w:rsidR="00A93B90" w:rsidRPr="00721207" w:rsidRDefault="00A93B90" w:rsidP="00721207">
            <w:pPr>
              <w:spacing w:before="0" w:line="276" w:lineRule="auto"/>
              <w:ind w:firstLine="0"/>
              <w:jc w:val="right"/>
              <w:rPr>
                <w:rFonts w:ascii="Arial" w:eastAsia="Times New Roman" w:hAnsi="Arial" w:cs="Arial"/>
                <w:bCs/>
                <w:sz w:val="16"/>
                <w:szCs w:val="16"/>
                <w:lang w:eastAsia="pt-BR"/>
              </w:rPr>
            </w:pPr>
            <w:r w:rsidRPr="00721207">
              <w:rPr>
                <w:rFonts w:ascii="Arial" w:eastAsia="Times New Roman" w:hAnsi="Arial" w:cs="Arial"/>
                <w:bCs/>
                <w:sz w:val="16"/>
                <w:szCs w:val="16"/>
                <w:lang w:eastAsia="pt-BR"/>
              </w:rPr>
              <w:t>-</w:t>
            </w:r>
          </w:p>
        </w:tc>
        <w:tc>
          <w:tcPr>
            <w:tcW w:w="719" w:type="pct"/>
            <w:gridSpan w:val="2"/>
            <w:tcBorders>
              <w:top w:val="nil"/>
              <w:left w:val="nil"/>
              <w:bottom w:val="single" w:sz="4" w:space="0" w:color="1EAA7A"/>
              <w:right w:val="nil"/>
            </w:tcBorders>
            <w:shd w:val="clear" w:color="000000" w:fill="FFFFFF"/>
            <w:noWrap/>
            <w:vAlign w:val="center"/>
          </w:tcPr>
          <w:p w14:paraId="05127B67" w14:textId="77777777" w:rsidR="00A93B90" w:rsidRPr="00721207" w:rsidRDefault="00A93B90" w:rsidP="00721207">
            <w:pPr>
              <w:spacing w:before="0" w:line="276" w:lineRule="auto"/>
              <w:ind w:firstLine="0"/>
              <w:jc w:val="right"/>
              <w:rPr>
                <w:rFonts w:ascii="Arial" w:eastAsia="Times New Roman" w:hAnsi="Arial" w:cs="Arial"/>
                <w:bCs/>
                <w:sz w:val="16"/>
                <w:szCs w:val="16"/>
                <w:lang w:eastAsia="pt-BR"/>
              </w:rPr>
            </w:pPr>
            <w:r w:rsidRPr="00721207">
              <w:rPr>
                <w:rFonts w:ascii="Arial" w:eastAsia="Times New Roman" w:hAnsi="Arial" w:cs="Arial"/>
                <w:bCs/>
                <w:sz w:val="16"/>
                <w:szCs w:val="16"/>
                <w:lang w:eastAsia="pt-BR"/>
              </w:rPr>
              <w:t>-</w:t>
            </w:r>
          </w:p>
        </w:tc>
        <w:tc>
          <w:tcPr>
            <w:tcW w:w="843" w:type="pct"/>
            <w:gridSpan w:val="2"/>
            <w:tcBorders>
              <w:top w:val="nil"/>
              <w:left w:val="nil"/>
              <w:bottom w:val="single" w:sz="4" w:space="0" w:color="1EAA7A"/>
              <w:right w:val="nil"/>
            </w:tcBorders>
            <w:shd w:val="clear" w:color="000000" w:fill="FFFFFF"/>
            <w:noWrap/>
            <w:vAlign w:val="center"/>
          </w:tcPr>
          <w:p w14:paraId="3114D7D1" w14:textId="77777777" w:rsidR="00A93B90" w:rsidRPr="00721207" w:rsidRDefault="00A93B90" w:rsidP="00721207">
            <w:pPr>
              <w:spacing w:before="0" w:line="276" w:lineRule="auto"/>
              <w:ind w:firstLine="0"/>
              <w:jc w:val="right"/>
              <w:rPr>
                <w:rFonts w:ascii="Arial" w:eastAsia="Times New Roman" w:hAnsi="Arial" w:cs="Arial"/>
                <w:bCs/>
                <w:sz w:val="16"/>
                <w:szCs w:val="16"/>
                <w:lang w:eastAsia="pt-BR"/>
              </w:rPr>
            </w:pPr>
            <w:r w:rsidRPr="00721207">
              <w:rPr>
                <w:rFonts w:ascii="Arial" w:eastAsia="Times New Roman" w:hAnsi="Arial" w:cs="Arial"/>
                <w:bCs/>
                <w:sz w:val="16"/>
                <w:szCs w:val="16"/>
                <w:lang w:eastAsia="pt-BR"/>
              </w:rPr>
              <w:t>-</w:t>
            </w:r>
          </w:p>
        </w:tc>
        <w:tc>
          <w:tcPr>
            <w:tcW w:w="716" w:type="pct"/>
            <w:tcBorders>
              <w:top w:val="nil"/>
              <w:left w:val="nil"/>
              <w:bottom w:val="single" w:sz="4" w:space="0" w:color="1EAA7A"/>
              <w:right w:val="nil"/>
            </w:tcBorders>
            <w:shd w:val="clear" w:color="000000" w:fill="FFFFFF"/>
            <w:noWrap/>
            <w:vAlign w:val="center"/>
          </w:tcPr>
          <w:p w14:paraId="07A83CA5" w14:textId="77777777" w:rsidR="00A93B90" w:rsidRPr="00721207" w:rsidRDefault="00A93B90" w:rsidP="00721207">
            <w:pPr>
              <w:spacing w:before="0" w:line="276" w:lineRule="auto"/>
              <w:ind w:firstLine="0"/>
              <w:jc w:val="right"/>
              <w:rPr>
                <w:rFonts w:ascii="Arial" w:eastAsia="Times New Roman" w:hAnsi="Arial" w:cs="Arial"/>
                <w:bCs/>
                <w:sz w:val="16"/>
                <w:szCs w:val="16"/>
                <w:lang w:eastAsia="pt-BR"/>
              </w:rPr>
            </w:pPr>
            <w:r w:rsidRPr="00721207">
              <w:rPr>
                <w:rFonts w:ascii="Arial" w:eastAsia="Times New Roman" w:hAnsi="Arial" w:cs="Arial"/>
                <w:bCs/>
                <w:sz w:val="16"/>
                <w:szCs w:val="16"/>
                <w:lang w:eastAsia="pt-BR"/>
              </w:rPr>
              <w:t>-</w:t>
            </w:r>
          </w:p>
        </w:tc>
      </w:tr>
      <w:tr w:rsidR="00083FCE" w:rsidRPr="00721207" w14:paraId="1D4D57A3" w14:textId="77777777" w:rsidTr="00EC3D5F">
        <w:trPr>
          <w:trHeight w:val="170"/>
        </w:trPr>
        <w:tc>
          <w:tcPr>
            <w:tcW w:w="736" w:type="pct"/>
            <w:tcBorders>
              <w:top w:val="nil"/>
              <w:left w:val="nil"/>
              <w:bottom w:val="single" w:sz="4" w:space="0" w:color="1EAA7A"/>
              <w:right w:val="nil"/>
            </w:tcBorders>
            <w:shd w:val="clear" w:color="000000" w:fill="E6F1EB"/>
            <w:noWrap/>
            <w:vAlign w:val="center"/>
            <w:hideMark/>
          </w:tcPr>
          <w:p w14:paraId="00848847" w14:textId="77777777" w:rsidR="00A93B90" w:rsidRPr="00721207" w:rsidRDefault="00A93B90" w:rsidP="00721207">
            <w:pPr>
              <w:spacing w:before="0" w:line="276" w:lineRule="auto"/>
              <w:ind w:firstLine="0"/>
              <w:jc w:val="left"/>
              <w:rPr>
                <w:rFonts w:ascii="Arial" w:eastAsia="Times New Roman" w:hAnsi="Arial" w:cs="Arial"/>
                <w:sz w:val="16"/>
                <w:szCs w:val="16"/>
                <w:lang w:eastAsia="pt-BR"/>
              </w:rPr>
            </w:pPr>
            <w:r w:rsidRPr="00721207">
              <w:rPr>
                <w:rFonts w:ascii="Arial" w:eastAsia="Times New Roman" w:hAnsi="Arial" w:cs="Arial"/>
                <w:sz w:val="16"/>
                <w:szCs w:val="16"/>
                <w:lang w:eastAsia="pt-BR"/>
              </w:rPr>
              <w:t xml:space="preserve">      Outras Dívidas</w:t>
            </w:r>
          </w:p>
        </w:tc>
        <w:tc>
          <w:tcPr>
            <w:tcW w:w="662" w:type="pct"/>
            <w:tcBorders>
              <w:top w:val="nil"/>
              <w:left w:val="nil"/>
              <w:bottom w:val="single" w:sz="4" w:space="0" w:color="1EAA7A"/>
              <w:right w:val="nil"/>
            </w:tcBorders>
            <w:shd w:val="clear" w:color="000000" w:fill="E6F1EB"/>
            <w:noWrap/>
            <w:vAlign w:val="center"/>
          </w:tcPr>
          <w:p w14:paraId="776CB54D" w14:textId="77777777" w:rsidR="00A93B90" w:rsidRPr="00721207" w:rsidRDefault="00A93B90" w:rsidP="00721207">
            <w:pPr>
              <w:spacing w:before="0" w:line="276" w:lineRule="auto"/>
              <w:ind w:firstLine="0"/>
              <w:jc w:val="right"/>
              <w:rPr>
                <w:rFonts w:ascii="Arial" w:eastAsia="Times New Roman" w:hAnsi="Arial" w:cs="Arial"/>
                <w:bCs/>
                <w:sz w:val="16"/>
                <w:szCs w:val="16"/>
                <w:lang w:eastAsia="pt-BR"/>
              </w:rPr>
            </w:pPr>
            <w:r w:rsidRPr="00721207">
              <w:rPr>
                <w:rFonts w:ascii="Arial" w:eastAsia="Times New Roman" w:hAnsi="Arial" w:cs="Arial"/>
                <w:bCs/>
                <w:sz w:val="16"/>
                <w:szCs w:val="16"/>
                <w:lang w:eastAsia="pt-BR"/>
              </w:rPr>
              <w:t>-</w:t>
            </w:r>
          </w:p>
        </w:tc>
        <w:tc>
          <w:tcPr>
            <w:tcW w:w="662" w:type="pct"/>
            <w:gridSpan w:val="3"/>
            <w:tcBorders>
              <w:top w:val="nil"/>
              <w:left w:val="nil"/>
              <w:bottom w:val="single" w:sz="4" w:space="0" w:color="1EAA7A"/>
              <w:right w:val="nil"/>
            </w:tcBorders>
            <w:shd w:val="clear" w:color="000000" w:fill="E6F1EB"/>
            <w:noWrap/>
            <w:vAlign w:val="center"/>
          </w:tcPr>
          <w:p w14:paraId="20743CF1" w14:textId="77777777" w:rsidR="00A93B90" w:rsidRPr="00721207" w:rsidRDefault="00A93B90" w:rsidP="00721207">
            <w:pPr>
              <w:spacing w:before="0" w:line="276" w:lineRule="auto"/>
              <w:ind w:firstLine="0"/>
              <w:jc w:val="right"/>
              <w:rPr>
                <w:rFonts w:ascii="Arial" w:eastAsia="Times New Roman" w:hAnsi="Arial" w:cs="Arial"/>
                <w:bCs/>
                <w:sz w:val="16"/>
                <w:szCs w:val="16"/>
                <w:lang w:eastAsia="pt-BR"/>
              </w:rPr>
            </w:pPr>
            <w:r w:rsidRPr="00721207">
              <w:rPr>
                <w:rFonts w:ascii="Arial" w:eastAsia="Times New Roman" w:hAnsi="Arial" w:cs="Arial"/>
                <w:bCs/>
                <w:sz w:val="16"/>
                <w:szCs w:val="16"/>
                <w:lang w:eastAsia="pt-BR"/>
              </w:rPr>
              <w:t>-</w:t>
            </w:r>
          </w:p>
        </w:tc>
        <w:tc>
          <w:tcPr>
            <w:tcW w:w="662" w:type="pct"/>
            <w:gridSpan w:val="4"/>
            <w:tcBorders>
              <w:top w:val="nil"/>
              <w:left w:val="nil"/>
              <w:bottom w:val="single" w:sz="4" w:space="0" w:color="1EAA7A"/>
              <w:right w:val="nil"/>
            </w:tcBorders>
            <w:shd w:val="clear" w:color="000000" w:fill="E6F1EB"/>
            <w:noWrap/>
            <w:vAlign w:val="center"/>
          </w:tcPr>
          <w:p w14:paraId="2652B335" w14:textId="77777777" w:rsidR="00A93B90" w:rsidRPr="00721207" w:rsidRDefault="00A93B90" w:rsidP="00721207">
            <w:pPr>
              <w:spacing w:before="0" w:line="276" w:lineRule="auto"/>
              <w:ind w:firstLine="0"/>
              <w:jc w:val="right"/>
              <w:rPr>
                <w:rFonts w:ascii="Arial" w:eastAsia="Times New Roman" w:hAnsi="Arial" w:cs="Arial"/>
                <w:bCs/>
                <w:sz w:val="16"/>
                <w:szCs w:val="16"/>
                <w:lang w:eastAsia="pt-BR"/>
              </w:rPr>
            </w:pPr>
            <w:r w:rsidRPr="00721207">
              <w:rPr>
                <w:rFonts w:ascii="Arial" w:eastAsia="Times New Roman" w:hAnsi="Arial" w:cs="Arial"/>
                <w:bCs/>
                <w:sz w:val="16"/>
                <w:szCs w:val="16"/>
                <w:lang w:eastAsia="pt-BR"/>
              </w:rPr>
              <w:t>-</w:t>
            </w:r>
          </w:p>
        </w:tc>
        <w:tc>
          <w:tcPr>
            <w:tcW w:w="719" w:type="pct"/>
            <w:gridSpan w:val="2"/>
            <w:tcBorders>
              <w:top w:val="nil"/>
              <w:left w:val="nil"/>
              <w:bottom w:val="single" w:sz="4" w:space="0" w:color="1EAA7A"/>
              <w:right w:val="nil"/>
            </w:tcBorders>
            <w:shd w:val="clear" w:color="000000" w:fill="E6F1EB"/>
            <w:noWrap/>
            <w:vAlign w:val="center"/>
          </w:tcPr>
          <w:p w14:paraId="4DB1C0EF" w14:textId="77777777" w:rsidR="00A93B90" w:rsidRPr="00721207" w:rsidRDefault="00A93B90" w:rsidP="00721207">
            <w:pPr>
              <w:spacing w:before="0" w:line="276" w:lineRule="auto"/>
              <w:ind w:firstLine="0"/>
              <w:jc w:val="right"/>
              <w:rPr>
                <w:rFonts w:ascii="Arial" w:eastAsia="Times New Roman" w:hAnsi="Arial" w:cs="Arial"/>
                <w:bCs/>
                <w:sz w:val="16"/>
                <w:szCs w:val="16"/>
                <w:lang w:eastAsia="pt-BR"/>
              </w:rPr>
            </w:pPr>
            <w:r w:rsidRPr="00721207">
              <w:rPr>
                <w:rFonts w:ascii="Arial" w:eastAsia="Times New Roman" w:hAnsi="Arial" w:cs="Arial"/>
                <w:bCs/>
                <w:sz w:val="16"/>
                <w:szCs w:val="16"/>
                <w:lang w:eastAsia="pt-BR"/>
              </w:rPr>
              <w:t>-</w:t>
            </w:r>
          </w:p>
        </w:tc>
        <w:tc>
          <w:tcPr>
            <w:tcW w:w="843" w:type="pct"/>
            <w:gridSpan w:val="2"/>
            <w:tcBorders>
              <w:top w:val="nil"/>
              <w:left w:val="nil"/>
              <w:bottom w:val="single" w:sz="4" w:space="0" w:color="1EAA7A"/>
              <w:right w:val="nil"/>
            </w:tcBorders>
            <w:shd w:val="clear" w:color="000000" w:fill="E6F1EB"/>
            <w:noWrap/>
            <w:vAlign w:val="center"/>
          </w:tcPr>
          <w:p w14:paraId="37437202" w14:textId="77777777" w:rsidR="00A93B90" w:rsidRPr="00721207" w:rsidRDefault="00A93B90" w:rsidP="00721207">
            <w:pPr>
              <w:spacing w:before="0" w:line="276" w:lineRule="auto"/>
              <w:ind w:firstLine="0"/>
              <w:jc w:val="right"/>
              <w:rPr>
                <w:rFonts w:ascii="Arial" w:eastAsia="Times New Roman" w:hAnsi="Arial" w:cs="Arial"/>
                <w:bCs/>
                <w:sz w:val="16"/>
                <w:szCs w:val="16"/>
                <w:lang w:eastAsia="pt-BR"/>
              </w:rPr>
            </w:pPr>
            <w:r w:rsidRPr="00721207">
              <w:rPr>
                <w:rFonts w:ascii="Arial" w:eastAsia="Times New Roman" w:hAnsi="Arial" w:cs="Arial"/>
                <w:bCs/>
                <w:sz w:val="16"/>
                <w:szCs w:val="16"/>
                <w:lang w:eastAsia="pt-BR"/>
              </w:rPr>
              <w:t>-</w:t>
            </w:r>
          </w:p>
        </w:tc>
        <w:tc>
          <w:tcPr>
            <w:tcW w:w="716" w:type="pct"/>
            <w:tcBorders>
              <w:top w:val="nil"/>
              <w:left w:val="nil"/>
              <w:bottom w:val="single" w:sz="4" w:space="0" w:color="1EAA7A"/>
              <w:right w:val="nil"/>
            </w:tcBorders>
            <w:shd w:val="clear" w:color="000000" w:fill="E6F1EB"/>
            <w:noWrap/>
            <w:vAlign w:val="center"/>
          </w:tcPr>
          <w:p w14:paraId="317980C2" w14:textId="77777777" w:rsidR="00A93B90" w:rsidRPr="00721207" w:rsidRDefault="00A93B90" w:rsidP="00721207">
            <w:pPr>
              <w:spacing w:before="0" w:line="276" w:lineRule="auto"/>
              <w:ind w:firstLine="0"/>
              <w:jc w:val="right"/>
              <w:rPr>
                <w:rFonts w:ascii="Arial" w:eastAsia="Times New Roman" w:hAnsi="Arial" w:cs="Arial"/>
                <w:bCs/>
                <w:sz w:val="16"/>
                <w:szCs w:val="16"/>
                <w:lang w:eastAsia="pt-BR"/>
              </w:rPr>
            </w:pPr>
            <w:r w:rsidRPr="00721207">
              <w:rPr>
                <w:rFonts w:ascii="Arial" w:eastAsia="Times New Roman" w:hAnsi="Arial" w:cs="Arial"/>
                <w:bCs/>
                <w:sz w:val="16"/>
                <w:szCs w:val="16"/>
                <w:lang w:eastAsia="pt-BR"/>
              </w:rPr>
              <w:t>-</w:t>
            </w:r>
          </w:p>
        </w:tc>
      </w:tr>
      <w:tr w:rsidR="00083FCE" w:rsidRPr="00721207" w14:paraId="56A5A96A" w14:textId="77777777" w:rsidTr="00EC3D5F">
        <w:trPr>
          <w:trHeight w:val="170"/>
        </w:trPr>
        <w:tc>
          <w:tcPr>
            <w:tcW w:w="736" w:type="pct"/>
            <w:tcBorders>
              <w:top w:val="nil"/>
              <w:left w:val="nil"/>
              <w:bottom w:val="single" w:sz="4" w:space="0" w:color="1EAA7A"/>
              <w:right w:val="nil"/>
            </w:tcBorders>
            <w:shd w:val="clear" w:color="000000" w:fill="BEDCCA"/>
            <w:noWrap/>
            <w:vAlign w:val="center"/>
            <w:hideMark/>
          </w:tcPr>
          <w:p w14:paraId="3B27D4CB" w14:textId="77777777" w:rsidR="00A93B90" w:rsidRPr="00721207" w:rsidRDefault="00A93B90" w:rsidP="00721207">
            <w:pPr>
              <w:spacing w:before="0" w:line="276" w:lineRule="auto"/>
              <w:ind w:firstLine="0"/>
              <w:jc w:val="left"/>
              <w:rPr>
                <w:rFonts w:ascii="Arial" w:eastAsia="Times New Roman" w:hAnsi="Arial" w:cs="Arial"/>
                <w:b/>
                <w:bCs/>
                <w:sz w:val="16"/>
                <w:szCs w:val="16"/>
                <w:lang w:eastAsia="pt-BR"/>
              </w:rPr>
            </w:pPr>
            <w:r w:rsidRPr="00721207">
              <w:rPr>
                <w:rFonts w:ascii="Arial" w:eastAsia="Times New Roman" w:hAnsi="Arial" w:cs="Arial"/>
                <w:b/>
                <w:bCs/>
                <w:sz w:val="16"/>
                <w:szCs w:val="16"/>
                <w:lang w:eastAsia="pt-BR"/>
              </w:rPr>
              <w:t>Subtotal com Refinanciamento</w:t>
            </w:r>
          </w:p>
        </w:tc>
        <w:tc>
          <w:tcPr>
            <w:tcW w:w="662" w:type="pct"/>
            <w:tcBorders>
              <w:top w:val="nil"/>
              <w:left w:val="nil"/>
              <w:bottom w:val="single" w:sz="4" w:space="0" w:color="1EAA7A"/>
              <w:right w:val="nil"/>
            </w:tcBorders>
            <w:shd w:val="clear" w:color="000000" w:fill="BEDCCA"/>
            <w:vAlign w:val="center"/>
          </w:tcPr>
          <w:p w14:paraId="021B3BA7" w14:textId="77777777" w:rsidR="00A93B90" w:rsidRPr="00721207" w:rsidRDefault="00A93B90" w:rsidP="00721207">
            <w:pPr>
              <w:spacing w:before="0" w:line="276" w:lineRule="auto"/>
              <w:ind w:firstLine="0"/>
              <w:jc w:val="right"/>
              <w:rPr>
                <w:rFonts w:ascii="Arial" w:eastAsia="Times New Roman" w:hAnsi="Arial" w:cs="Arial"/>
                <w:b/>
                <w:bCs/>
                <w:sz w:val="16"/>
                <w:szCs w:val="16"/>
                <w:lang w:eastAsia="pt-BR"/>
              </w:rPr>
            </w:pPr>
            <w:r w:rsidRPr="00721207">
              <w:rPr>
                <w:rFonts w:ascii="Arial" w:eastAsia="Times New Roman" w:hAnsi="Arial" w:cs="Arial"/>
                <w:b/>
                <w:bCs/>
                <w:sz w:val="16"/>
                <w:szCs w:val="16"/>
                <w:lang w:eastAsia="pt-BR"/>
              </w:rPr>
              <w:t>761.927.315,00</w:t>
            </w:r>
          </w:p>
        </w:tc>
        <w:tc>
          <w:tcPr>
            <w:tcW w:w="662" w:type="pct"/>
            <w:gridSpan w:val="3"/>
            <w:tcBorders>
              <w:top w:val="nil"/>
              <w:left w:val="nil"/>
              <w:bottom w:val="single" w:sz="4" w:space="0" w:color="1EAA7A"/>
              <w:right w:val="nil"/>
            </w:tcBorders>
            <w:shd w:val="clear" w:color="000000" w:fill="BEDCCA"/>
            <w:vAlign w:val="center"/>
          </w:tcPr>
          <w:p w14:paraId="69CC2937" w14:textId="77777777" w:rsidR="00A93B90" w:rsidRPr="00721207" w:rsidRDefault="00A93B90" w:rsidP="00721207">
            <w:pPr>
              <w:spacing w:before="0" w:line="276" w:lineRule="auto"/>
              <w:ind w:firstLine="0"/>
              <w:jc w:val="right"/>
              <w:rPr>
                <w:rFonts w:ascii="Arial" w:eastAsia="Times New Roman" w:hAnsi="Arial" w:cs="Arial"/>
                <w:b/>
                <w:bCs/>
                <w:sz w:val="16"/>
                <w:szCs w:val="16"/>
                <w:lang w:eastAsia="pt-BR"/>
              </w:rPr>
            </w:pPr>
            <w:r w:rsidRPr="00721207">
              <w:rPr>
                <w:rFonts w:ascii="Arial" w:eastAsia="Times New Roman" w:hAnsi="Arial" w:cs="Arial"/>
                <w:b/>
                <w:bCs/>
                <w:sz w:val="16"/>
                <w:szCs w:val="16"/>
                <w:lang w:eastAsia="pt-BR"/>
              </w:rPr>
              <w:t>800.924.716,00</w:t>
            </w:r>
          </w:p>
        </w:tc>
        <w:tc>
          <w:tcPr>
            <w:tcW w:w="662" w:type="pct"/>
            <w:gridSpan w:val="4"/>
            <w:tcBorders>
              <w:top w:val="nil"/>
              <w:left w:val="nil"/>
              <w:bottom w:val="single" w:sz="4" w:space="0" w:color="1EAA7A"/>
              <w:right w:val="nil"/>
            </w:tcBorders>
            <w:shd w:val="clear" w:color="000000" w:fill="BEDCCA"/>
            <w:vAlign w:val="center"/>
          </w:tcPr>
          <w:p w14:paraId="585621FC" w14:textId="77777777" w:rsidR="00A93B90" w:rsidRPr="00721207" w:rsidRDefault="00A93B90" w:rsidP="00721207">
            <w:pPr>
              <w:spacing w:before="0" w:line="276" w:lineRule="auto"/>
              <w:ind w:firstLine="0"/>
              <w:jc w:val="right"/>
              <w:rPr>
                <w:rFonts w:ascii="Arial" w:eastAsia="Times New Roman" w:hAnsi="Arial" w:cs="Arial"/>
                <w:b/>
                <w:bCs/>
                <w:sz w:val="16"/>
                <w:szCs w:val="16"/>
                <w:lang w:eastAsia="pt-BR"/>
              </w:rPr>
            </w:pPr>
            <w:r w:rsidRPr="00721207">
              <w:rPr>
                <w:rFonts w:ascii="Arial" w:eastAsia="Times New Roman" w:hAnsi="Arial" w:cs="Arial"/>
                <w:b/>
                <w:bCs/>
                <w:sz w:val="16"/>
                <w:szCs w:val="16"/>
                <w:lang w:eastAsia="pt-BR"/>
              </w:rPr>
              <w:t>817.540.012,54</w:t>
            </w:r>
          </w:p>
        </w:tc>
        <w:tc>
          <w:tcPr>
            <w:tcW w:w="719" w:type="pct"/>
            <w:gridSpan w:val="2"/>
            <w:tcBorders>
              <w:top w:val="nil"/>
              <w:left w:val="nil"/>
              <w:bottom w:val="single" w:sz="4" w:space="0" w:color="1EAA7A"/>
              <w:right w:val="nil"/>
            </w:tcBorders>
            <w:shd w:val="clear" w:color="000000" w:fill="BEDCCA"/>
            <w:vAlign w:val="center"/>
          </w:tcPr>
          <w:p w14:paraId="7B62ACD1" w14:textId="77777777" w:rsidR="00A93B90" w:rsidRPr="00721207" w:rsidRDefault="00A93B90" w:rsidP="00721207">
            <w:pPr>
              <w:spacing w:before="0" w:line="276" w:lineRule="auto"/>
              <w:ind w:firstLine="0"/>
              <w:jc w:val="right"/>
              <w:rPr>
                <w:rFonts w:ascii="Arial" w:eastAsia="Times New Roman" w:hAnsi="Arial" w:cs="Arial"/>
                <w:b/>
                <w:bCs/>
                <w:sz w:val="16"/>
                <w:szCs w:val="16"/>
                <w:lang w:eastAsia="pt-BR"/>
              </w:rPr>
            </w:pPr>
            <w:r w:rsidRPr="00721207">
              <w:rPr>
                <w:rFonts w:ascii="Arial" w:eastAsia="Times New Roman" w:hAnsi="Arial" w:cs="Arial"/>
                <w:b/>
                <w:bCs/>
                <w:sz w:val="16"/>
                <w:szCs w:val="16"/>
                <w:lang w:eastAsia="pt-BR"/>
              </w:rPr>
              <w:t>750.421.847,85</w:t>
            </w:r>
          </w:p>
        </w:tc>
        <w:tc>
          <w:tcPr>
            <w:tcW w:w="843" w:type="pct"/>
            <w:gridSpan w:val="2"/>
            <w:tcBorders>
              <w:top w:val="nil"/>
              <w:left w:val="nil"/>
              <w:bottom w:val="single" w:sz="4" w:space="0" w:color="1EAA7A"/>
              <w:right w:val="nil"/>
            </w:tcBorders>
            <w:shd w:val="clear" w:color="000000" w:fill="BEDCCA"/>
            <w:vAlign w:val="center"/>
          </w:tcPr>
          <w:p w14:paraId="138CB9D3" w14:textId="77777777" w:rsidR="00A93B90" w:rsidRPr="00721207" w:rsidRDefault="00A93B90" w:rsidP="00721207">
            <w:pPr>
              <w:spacing w:before="0" w:line="276" w:lineRule="auto"/>
              <w:ind w:firstLine="0"/>
              <w:jc w:val="right"/>
              <w:rPr>
                <w:rFonts w:ascii="Arial" w:eastAsia="Times New Roman" w:hAnsi="Arial" w:cs="Arial"/>
                <w:b/>
                <w:bCs/>
                <w:sz w:val="16"/>
                <w:szCs w:val="16"/>
                <w:lang w:eastAsia="pt-BR"/>
              </w:rPr>
            </w:pPr>
            <w:r w:rsidRPr="00721207">
              <w:rPr>
                <w:rFonts w:ascii="Arial" w:eastAsia="Times New Roman" w:hAnsi="Arial" w:cs="Arial"/>
                <w:b/>
                <w:bCs/>
                <w:sz w:val="16"/>
                <w:szCs w:val="16"/>
                <w:lang w:eastAsia="pt-BR"/>
              </w:rPr>
              <w:t>689.517.398,32</w:t>
            </w:r>
          </w:p>
        </w:tc>
        <w:tc>
          <w:tcPr>
            <w:tcW w:w="716" w:type="pct"/>
            <w:tcBorders>
              <w:top w:val="nil"/>
              <w:left w:val="nil"/>
              <w:bottom w:val="single" w:sz="4" w:space="0" w:color="1EAA7A"/>
              <w:right w:val="nil"/>
            </w:tcBorders>
            <w:shd w:val="clear" w:color="000000" w:fill="BEDCCA"/>
            <w:vAlign w:val="center"/>
          </w:tcPr>
          <w:p w14:paraId="18C19CB6" w14:textId="77777777" w:rsidR="00A93B90" w:rsidRPr="00721207" w:rsidRDefault="00A93B90" w:rsidP="00721207">
            <w:pPr>
              <w:spacing w:before="0" w:line="276" w:lineRule="auto"/>
              <w:ind w:firstLine="0"/>
              <w:jc w:val="right"/>
              <w:rPr>
                <w:rFonts w:ascii="Arial" w:eastAsia="Times New Roman" w:hAnsi="Arial" w:cs="Arial"/>
                <w:b/>
                <w:bCs/>
                <w:sz w:val="16"/>
                <w:szCs w:val="16"/>
                <w:lang w:eastAsia="pt-BR"/>
              </w:rPr>
            </w:pPr>
            <w:r w:rsidRPr="00721207">
              <w:rPr>
                <w:rFonts w:ascii="Arial" w:eastAsia="Times New Roman" w:hAnsi="Arial" w:cs="Arial"/>
                <w:b/>
                <w:bCs/>
                <w:sz w:val="16"/>
                <w:szCs w:val="16"/>
                <w:lang w:eastAsia="pt-BR"/>
              </w:rPr>
              <w:t>-16.615.296,54</w:t>
            </w:r>
          </w:p>
        </w:tc>
      </w:tr>
      <w:tr w:rsidR="00083FCE" w:rsidRPr="00721207" w14:paraId="0449F0B6" w14:textId="77777777" w:rsidTr="00EC3D5F">
        <w:trPr>
          <w:trHeight w:val="170"/>
        </w:trPr>
        <w:tc>
          <w:tcPr>
            <w:tcW w:w="736" w:type="pct"/>
            <w:tcBorders>
              <w:top w:val="nil"/>
              <w:left w:val="nil"/>
              <w:bottom w:val="single" w:sz="4" w:space="0" w:color="1EAA7A"/>
              <w:right w:val="nil"/>
            </w:tcBorders>
            <w:shd w:val="clear" w:color="000000" w:fill="BEDCCA"/>
            <w:noWrap/>
            <w:vAlign w:val="center"/>
            <w:hideMark/>
          </w:tcPr>
          <w:p w14:paraId="2C61234C" w14:textId="77777777" w:rsidR="00A93B90" w:rsidRPr="00721207" w:rsidRDefault="00A93B90" w:rsidP="00721207">
            <w:pPr>
              <w:spacing w:before="0" w:line="276" w:lineRule="auto"/>
              <w:ind w:firstLine="0"/>
              <w:jc w:val="left"/>
              <w:rPr>
                <w:rFonts w:ascii="Arial" w:eastAsia="Times New Roman" w:hAnsi="Arial" w:cs="Arial"/>
                <w:b/>
                <w:bCs/>
                <w:sz w:val="16"/>
                <w:szCs w:val="16"/>
                <w:lang w:eastAsia="pt-BR"/>
              </w:rPr>
            </w:pPr>
            <w:r w:rsidRPr="00721207">
              <w:rPr>
                <w:rFonts w:ascii="Arial" w:eastAsia="Times New Roman" w:hAnsi="Arial" w:cs="Arial"/>
                <w:b/>
                <w:bCs/>
                <w:sz w:val="16"/>
                <w:szCs w:val="16"/>
                <w:lang w:eastAsia="pt-BR"/>
              </w:rPr>
              <w:t>TOTAL</w:t>
            </w:r>
          </w:p>
        </w:tc>
        <w:tc>
          <w:tcPr>
            <w:tcW w:w="662" w:type="pct"/>
            <w:tcBorders>
              <w:top w:val="nil"/>
              <w:left w:val="nil"/>
              <w:bottom w:val="single" w:sz="4" w:space="0" w:color="1EAA7A"/>
              <w:right w:val="nil"/>
            </w:tcBorders>
            <w:shd w:val="clear" w:color="000000" w:fill="BEDCCA"/>
            <w:vAlign w:val="center"/>
            <w:hideMark/>
          </w:tcPr>
          <w:p w14:paraId="2593E1A5" w14:textId="77777777" w:rsidR="00A93B90" w:rsidRPr="00721207" w:rsidRDefault="00A93B90" w:rsidP="00721207">
            <w:pPr>
              <w:spacing w:before="0" w:line="276" w:lineRule="auto"/>
              <w:ind w:firstLine="0"/>
              <w:jc w:val="right"/>
              <w:rPr>
                <w:rFonts w:ascii="Arial" w:eastAsia="Times New Roman" w:hAnsi="Arial" w:cs="Arial"/>
                <w:b/>
                <w:bCs/>
                <w:sz w:val="16"/>
                <w:szCs w:val="16"/>
                <w:lang w:eastAsia="pt-BR"/>
              </w:rPr>
            </w:pPr>
            <w:r w:rsidRPr="00721207">
              <w:rPr>
                <w:rFonts w:ascii="Arial" w:eastAsia="Times New Roman" w:hAnsi="Arial" w:cs="Arial"/>
                <w:b/>
                <w:bCs/>
                <w:sz w:val="16"/>
                <w:szCs w:val="16"/>
                <w:lang w:eastAsia="pt-BR"/>
              </w:rPr>
              <w:t>761.927.315,00</w:t>
            </w:r>
          </w:p>
        </w:tc>
        <w:tc>
          <w:tcPr>
            <w:tcW w:w="662" w:type="pct"/>
            <w:gridSpan w:val="3"/>
            <w:tcBorders>
              <w:top w:val="nil"/>
              <w:left w:val="nil"/>
              <w:bottom w:val="single" w:sz="4" w:space="0" w:color="1EAA7A"/>
              <w:right w:val="nil"/>
            </w:tcBorders>
            <w:shd w:val="clear" w:color="000000" w:fill="BEDCCA"/>
            <w:vAlign w:val="center"/>
            <w:hideMark/>
          </w:tcPr>
          <w:p w14:paraId="354431E9" w14:textId="77777777" w:rsidR="00A93B90" w:rsidRPr="00721207" w:rsidRDefault="00A93B90" w:rsidP="00721207">
            <w:pPr>
              <w:spacing w:before="0" w:line="276" w:lineRule="auto"/>
              <w:ind w:firstLine="0"/>
              <w:jc w:val="right"/>
              <w:rPr>
                <w:rFonts w:ascii="Arial" w:eastAsia="Times New Roman" w:hAnsi="Arial" w:cs="Arial"/>
                <w:b/>
                <w:bCs/>
                <w:sz w:val="16"/>
                <w:szCs w:val="16"/>
                <w:lang w:eastAsia="pt-BR"/>
              </w:rPr>
            </w:pPr>
            <w:r w:rsidRPr="00721207">
              <w:rPr>
                <w:rFonts w:ascii="Arial" w:eastAsia="Times New Roman" w:hAnsi="Arial" w:cs="Arial"/>
                <w:b/>
                <w:bCs/>
                <w:sz w:val="16"/>
                <w:szCs w:val="16"/>
                <w:lang w:eastAsia="pt-BR"/>
              </w:rPr>
              <w:t>800.924.716,00</w:t>
            </w:r>
          </w:p>
        </w:tc>
        <w:tc>
          <w:tcPr>
            <w:tcW w:w="662" w:type="pct"/>
            <w:gridSpan w:val="4"/>
            <w:tcBorders>
              <w:top w:val="nil"/>
              <w:left w:val="nil"/>
              <w:bottom w:val="single" w:sz="4" w:space="0" w:color="1EAA7A"/>
              <w:right w:val="nil"/>
            </w:tcBorders>
            <w:shd w:val="clear" w:color="000000" w:fill="BEDCCA"/>
            <w:vAlign w:val="center"/>
            <w:hideMark/>
          </w:tcPr>
          <w:p w14:paraId="143B8F9D" w14:textId="77777777" w:rsidR="00A93B90" w:rsidRPr="00721207" w:rsidRDefault="00A93B90" w:rsidP="00721207">
            <w:pPr>
              <w:spacing w:before="0" w:line="276" w:lineRule="auto"/>
              <w:ind w:firstLine="0"/>
              <w:jc w:val="right"/>
              <w:rPr>
                <w:rFonts w:ascii="Arial" w:eastAsia="Times New Roman" w:hAnsi="Arial" w:cs="Arial"/>
                <w:b/>
                <w:bCs/>
                <w:sz w:val="16"/>
                <w:szCs w:val="16"/>
                <w:lang w:eastAsia="pt-BR"/>
              </w:rPr>
            </w:pPr>
            <w:r w:rsidRPr="00721207">
              <w:rPr>
                <w:rFonts w:ascii="Arial" w:eastAsia="Times New Roman" w:hAnsi="Arial" w:cs="Arial"/>
                <w:b/>
                <w:bCs/>
                <w:sz w:val="16"/>
                <w:szCs w:val="16"/>
                <w:lang w:eastAsia="pt-BR"/>
              </w:rPr>
              <w:t>817.540.012,54</w:t>
            </w:r>
          </w:p>
        </w:tc>
        <w:tc>
          <w:tcPr>
            <w:tcW w:w="719" w:type="pct"/>
            <w:gridSpan w:val="2"/>
            <w:tcBorders>
              <w:top w:val="nil"/>
              <w:left w:val="nil"/>
              <w:bottom w:val="single" w:sz="4" w:space="0" w:color="1EAA7A"/>
              <w:right w:val="nil"/>
            </w:tcBorders>
            <w:shd w:val="clear" w:color="000000" w:fill="BEDCCA"/>
            <w:vAlign w:val="center"/>
            <w:hideMark/>
          </w:tcPr>
          <w:p w14:paraId="4C0136F4" w14:textId="77777777" w:rsidR="00A93B90" w:rsidRPr="00721207" w:rsidRDefault="00A93B90" w:rsidP="00721207">
            <w:pPr>
              <w:spacing w:before="0" w:line="276" w:lineRule="auto"/>
              <w:ind w:firstLine="0"/>
              <w:jc w:val="right"/>
              <w:rPr>
                <w:rFonts w:ascii="Arial" w:eastAsia="Times New Roman" w:hAnsi="Arial" w:cs="Arial"/>
                <w:b/>
                <w:bCs/>
                <w:sz w:val="16"/>
                <w:szCs w:val="16"/>
                <w:lang w:eastAsia="pt-BR"/>
              </w:rPr>
            </w:pPr>
            <w:r w:rsidRPr="00721207">
              <w:rPr>
                <w:rFonts w:ascii="Arial" w:eastAsia="Times New Roman" w:hAnsi="Arial" w:cs="Arial"/>
                <w:b/>
                <w:bCs/>
                <w:sz w:val="16"/>
                <w:szCs w:val="16"/>
                <w:lang w:eastAsia="pt-BR"/>
              </w:rPr>
              <w:t>750.421.847,85</w:t>
            </w:r>
          </w:p>
        </w:tc>
        <w:tc>
          <w:tcPr>
            <w:tcW w:w="843" w:type="pct"/>
            <w:gridSpan w:val="2"/>
            <w:tcBorders>
              <w:top w:val="nil"/>
              <w:left w:val="nil"/>
              <w:bottom w:val="single" w:sz="4" w:space="0" w:color="1EAA7A"/>
              <w:right w:val="nil"/>
            </w:tcBorders>
            <w:shd w:val="clear" w:color="000000" w:fill="BEDCCA"/>
            <w:vAlign w:val="center"/>
            <w:hideMark/>
          </w:tcPr>
          <w:p w14:paraId="65A5FBF7" w14:textId="77777777" w:rsidR="00A93B90" w:rsidRPr="00721207" w:rsidRDefault="00A93B90" w:rsidP="00721207">
            <w:pPr>
              <w:spacing w:before="0" w:line="276" w:lineRule="auto"/>
              <w:ind w:firstLine="0"/>
              <w:jc w:val="right"/>
              <w:rPr>
                <w:rFonts w:ascii="Arial" w:eastAsia="Times New Roman" w:hAnsi="Arial" w:cs="Arial"/>
                <w:b/>
                <w:bCs/>
                <w:sz w:val="16"/>
                <w:szCs w:val="16"/>
                <w:lang w:eastAsia="pt-BR"/>
              </w:rPr>
            </w:pPr>
            <w:r w:rsidRPr="00721207">
              <w:rPr>
                <w:rFonts w:ascii="Arial" w:eastAsia="Times New Roman" w:hAnsi="Arial" w:cs="Arial"/>
                <w:b/>
                <w:bCs/>
                <w:sz w:val="16"/>
                <w:szCs w:val="16"/>
                <w:lang w:eastAsia="pt-BR"/>
              </w:rPr>
              <w:t>689.517.398,32</w:t>
            </w:r>
          </w:p>
        </w:tc>
        <w:tc>
          <w:tcPr>
            <w:tcW w:w="716" w:type="pct"/>
            <w:tcBorders>
              <w:top w:val="nil"/>
              <w:left w:val="nil"/>
              <w:bottom w:val="single" w:sz="4" w:space="0" w:color="1EAA7A"/>
              <w:right w:val="nil"/>
            </w:tcBorders>
            <w:shd w:val="clear" w:color="000000" w:fill="BEDCCA"/>
            <w:vAlign w:val="center"/>
            <w:hideMark/>
          </w:tcPr>
          <w:p w14:paraId="2BC01DF4" w14:textId="77777777" w:rsidR="00A93B90" w:rsidRPr="00721207" w:rsidRDefault="00A93B90" w:rsidP="00721207">
            <w:pPr>
              <w:spacing w:before="0" w:line="276" w:lineRule="auto"/>
              <w:ind w:firstLine="0"/>
              <w:jc w:val="right"/>
              <w:rPr>
                <w:rFonts w:ascii="Arial" w:eastAsia="Times New Roman" w:hAnsi="Arial" w:cs="Arial"/>
                <w:b/>
                <w:bCs/>
                <w:sz w:val="16"/>
                <w:szCs w:val="16"/>
                <w:lang w:eastAsia="pt-BR"/>
              </w:rPr>
            </w:pPr>
            <w:r w:rsidRPr="00721207">
              <w:rPr>
                <w:rFonts w:ascii="Arial" w:eastAsia="Times New Roman" w:hAnsi="Arial" w:cs="Arial"/>
                <w:b/>
                <w:bCs/>
                <w:sz w:val="16"/>
                <w:szCs w:val="16"/>
                <w:lang w:eastAsia="pt-BR"/>
              </w:rPr>
              <w:t>-16.615.296,54</w:t>
            </w:r>
          </w:p>
        </w:tc>
      </w:tr>
    </w:tbl>
    <w:p w14:paraId="23A42C24" w14:textId="77777777" w:rsidR="00A93B90" w:rsidRDefault="00A93B90" w:rsidP="00A93B90"/>
    <w:tbl>
      <w:tblPr>
        <w:tblW w:w="9639" w:type="dxa"/>
        <w:tblLayout w:type="fixed"/>
        <w:tblCellMar>
          <w:left w:w="70" w:type="dxa"/>
          <w:right w:w="70" w:type="dxa"/>
        </w:tblCellMar>
        <w:tblLook w:val="04A0" w:firstRow="1" w:lastRow="0" w:firstColumn="1" w:lastColumn="0" w:noHBand="0" w:noVBand="1"/>
      </w:tblPr>
      <w:tblGrid>
        <w:gridCol w:w="1418"/>
        <w:gridCol w:w="1276"/>
        <w:gridCol w:w="1417"/>
        <w:gridCol w:w="1418"/>
        <w:gridCol w:w="1417"/>
        <w:gridCol w:w="1276"/>
        <w:gridCol w:w="1417"/>
      </w:tblGrid>
      <w:tr w:rsidR="00A93B90" w:rsidRPr="00EC3D5F" w14:paraId="2A307D80" w14:textId="77777777" w:rsidTr="00EC3D5F">
        <w:trPr>
          <w:trHeight w:val="170"/>
        </w:trPr>
        <w:tc>
          <w:tcPr>
            <w:tcW w:w="9639" w:type="dxa"/>
            <w:gridSpan w:val="7"/>
            <w:tcBorders>
              <w:top w:val="single" w:sz="8" w:space="0" w:color="1EAA7A"/>
              <w:left w:val="nil"/>
              <w:bottom w:val="single" w:sz="4" w:space="0" w:color="1EAA7A"/>
              <w:right w:val="nil"/>
            </w:tcBorders>
            <w:shd w:val="clear" w:color="000000" w:fill="BEDCCA"/>
            <w:noWrap/>
            <w:vAlign w:val="center"/>
            <w:hideMark/>
          </w:tcPr>
          <w:p w14:paraId="6C3E397E" w14:textId="77777777" w:rsidR="00A93B90" w:rsidRPr="00EC3D5F" w:rsidRDefault="00A93B90" w:rsidP="006A179B">
            <w:pPr>
              <w:spacing w:line="276" w:lineRule="auto"/>
              <w:ind w:firstLine="0"/>
              <w:jc w:val="center"/>
              <w:rPr>
                <w:rFonts w:ascii="Arial" w:eastAsia="Times New Roman" w:hAnsi="Arial" w:cs="Arial"/>
                <w:b/>
                <w:bCs/>
                <w:sz w:val="18"/>
                <w:szCs w:val="18"/>
                <w:lang w:eastAsia="pt-BR"/>
              </w:rPr>
            </w:pPr>
            <w:r w:rsidRPr="00EC3D5F">
              <w:rPr>
                <w:rFonts w:ascii="Arial" w:eastAsia="Times New Roman" w:hAnsi="Arial" w:cs="Arial"/>
                <w:b/>
                <w:bCs/>
                <w:sz w:val="18"/>
                <w:szCs w:val="18"/>
                <w:lang w:eastAsia="pt-BR"/>
              </w:rPr>
              <w:t>DEMONSTRATIVO DE EXECUÇÃO DOS RESTOS A PAGAR NÃO PROCESSADOS</w:t>
            </w:r>
          </w:p>
        </w:tc>
      </w:tr>
      <w:tr w:rsidR="00083FCE" w:rsidRPr="00EC3D5F" w14:paraId="28952150" w14:textId="77777777" w:rsidTr="00EC3D5F">
        <w:trPr>
          <w:trHeight w:val="170"/>
        </w:trPr>
        <w:tc>
          <w:tcPr>
            <w:tcW w:w="1418" w:type="dxa"/>
            <w:tcBorders>
              <w:top w:val="nil"/>
              <w:left w:val="nil"/>
              <w:bottom w:val="nil"/>
              <w:right w:val="nil"/>
            </w:tcBorders>
            <w:shd w:val="clear" w:color="000000" w:fill="BEDCCA"/>
            <w:noWrap/>
            <w:vAlign w:val="center"/>
            <w:hideMark/>
          </w:tcPr>
          <w:p w14:paraId="214B728A" w14:textId="77777777" w:rsidR="00A93B90" w:rsidRPr="00EC3D5F" w:rsidRDefault="00A93B90" w:rsidP="006A179B">
            <w:pPr>
              <w:spacing w:line="276" w:lineRule="auto"/>
              <w:ind w:firstLine="0"/>
              <w:jc w:val="left"/>
              <w:rPr>
                <w:rFonts w:ascii="Arial" w:eastAsia="Times New Roman" w:hAnsi="Arial" w:cs="Arial"/>
                <w:b/>
                <w:bCs/>
                <w:sz w:val="18"/>
                <w:szCs w:val="18"/>
                <w:lang w:eastAsia="pt-BR"/>
              </w:rPr>
            </w:pPr>
            <w:r w:rsidRPr="00EC3D5F">
              <w:rPr>
                <w:rFonts w:ascii="Arial" w:eastAsia="Times New Roman" w:hAnsi="Arial" w:cs="Arial"/>
                <w:b/>
                <w:bCs/>
                <w:sz w:val="18"/>
                <w:szCs w:val="18"/>
                <w:lang w:eastAsia="pt-BR"/>
              </w:rPr>
              <w:t>Despesas orçamentárias</w:t>
            </w:r>
          </w:p>
        </w:tc>
        <w:tc>
          <w:tcPr>
            <w:tcW w:w="1276" w:type="dxa"/>
            <w:tcBorders>
              <w:top w:val="nil"/>
              <w:left w:val="nil"/>
              <w:bottom w:val="nil"/>
              <w:right w:val="nil"/>
            </w:tcBorders>
            <w:shd w:val="clear" w:color="000000" w:fill="BEDCCA"/>
            <w:vAlign w:val="center"/>
            <w:hideMark/>
          </w:tcPr>
          <w:p w14:paraId="6675E635" w14:textId="77777777" w:rsidR="00A93B90" w:rsidRPr="00EC3D5F" w:rsidRDefault="00A93B90" w:rsidP="006A179B">
            <w:pPr>
              <w:spacing w:line="276" w:lineRule="auto"/>
              <w:ind w:firstLine="0"/>
              <w:jc w:val="center"/>
              <w:rPr>
                <w:rFonts w:ascii="Arial" w:eastAsia="Times New Roman" w:hAnsi="Arial" w:cs="Arial"/>
                <w:b/>
                <w:bCs/>
                <w:sz w:val="18"/>
                <w:szCs w:val="18"/>
                <w:lang w:eastAsia="pt-BR"/>
              </w:rPr>
            </w:pPr>
            <w:r w:rsidRPr="00EC3D5F">
              <w:rPr>
                <w:rFonts w:ascii="Arial" w:eastAsia="Times New Roman" w:hAnsi="Arial" w:cs="Arial"/>
                <w:b/>
                <w:bCs/>
                <w:sz w:val="18"/>
                <w:szCs w:val="18"/>
                <w:lang w:eastAsia="pt-BR"/>
              </w:rPr>
              <w:t xml:space="preserve">Inscritos em </w:t>
            </w:r>
            <w:r w:rsidRPr="00EC3D5F">
              <w:rPr>
                <w:rFonts w:ascii="Arial" w:eastAsia="Times New Roman" w:hAnsi="Arial" w:cs="Arial"/>
                <w:b/>
                <w:bCs/>
                <w:sz w:val="18"/>
                <w:szCs w:val="18"/>
                <w:lang w:eastAsia="pt-BR"/>
              </w:rPr>
              <w:br/>
              <w:t>exercícios anteriores</w:t>
            </w:r>
          </w:p>
        </w:tc>
        <w:tc>
          <w:tcPr>
            <w:tcW w:w="1417" w:type="dxa"/>
            <w:tcBorders>
              <w:top w:val="nil"/>
              <w:left w:val="nil"/>
              <w:bottom w:val="nil"/>
              <w:right w:val="nil"/>
            </w:tcBorders>
            <w:shd w:val="clear" w:color="000000" w:fill="BEDCCA"/>
            <w:vAlign w:val="center"/>
            <w:hideMark/>
          </w:tcPr>
          <w:p w14:paraId="540D636F" w14:textId="77777777" w:rsidR="00A93B90" w:rsidRPr="00EC3D5F" w:rsidRDefault="00A93B90" w:rsidP="006A179B">
            <w:pPr>
              <w:spacing w:line="276" w:lineRule="auto"/>
              <w:ind w:firstLine="0"/>
              <w:jc w:val="center"/>
              <w:rPr>
                <w:rFonts w:ascii="Arial" w:eastAsia="Times New Roman" w:hAnsi="Arial" w:cs="Arial"/>
                <w:b/>
                <w:bCs/>
                <w:sz w:val="18"/>
                <w:szCs w:val="18"/>
                <w:lang w:eastAsia="pt-BR"/>
              </w:rPr>
            </w:pPr>
            <w:r w:rsidRPr="00EC3D5F">
              <w:rPr>
                <w:rFonts w:ascii="Arial" w:eastAsia="Times New Roman" w:hAnsi="Arial" w:cs="Arial"/>
                <w:b/>
                <w:bCs/>
                <w:sz w:val="18"/>
                <w:szCs w:val="18"/>
                <w:lang w:eastAsia="pt-BR"/>
              </w:rPr>
              <w:t xml:space="preserve">Inscritos em 31 de dezembro </w:t>
            </w:r>
            <w:r w:rsidRPr="00EC3D5F">
              <w:rPr>
                <w:rFonts w:ascii="Arial" w:eastAsia="Times New Roman" w:hAnsi="Arial" w:cs="Arial"/>
                <w:b/>
                <w:bCs/>
                <w:sz w:val="18"/>
                <w:szCs w:val="18"/>
                <w:lang w:eastAsia="pt-BR"/>
              </w:rPr>
              <w:br/>
              <w:t>do exercício anterior</w:t>
            </w:r>
          </w:p>
        </w:tc>
        <w:tc>
          <w:tcPr>
            <w:tcW w:w="1418" w:type="dxa"/>
            <w:tcBorders>
              <w:top w:val="nil"/>
              <w:left w:val="nil"/>
              <w:bottom w:val="nil"/>
              <w:right w:val="nil"/>
            </w:tcBorders>
            <w:shd w:val="clear" w:color="000000" w:fill="BEDCCA"/>
            <w:vAlign w:val="center"/>
            <w:hideMark/>
          </w:tcPr>
          <w:p w14:paraId="20AC6D8C" w14:textId="77777777" w:rsidR="00A93B90" w:rsidRPr="00EC3D5F" w:rsidRDefault="00A93B90" w:rsidP="006A179B">
            <w:pPr>
              <w:spacing w:line="276" w:lineRule="auto"/>
              <w:ind w:firstLine="0"/>
              <w:jc w:val="center"/>
              <w:rPr>
                <w:rFonts w:ascii="Arial" w:eastAsia="Times New Roman" w:hAnsi="Arial" w:cs="Arial"/>
                <w:b/>
                <w:bCs/>
                <w:sz w:val="18"/>
                <w:szCs w:val="18"/>
                <w:lang w:eastAsia="pt-BR"/>
              </w:rPr>
            </w:pPr>
            <w:r w:rsidRPr="00EC3D5F">
              <w:rPr>
                <w:rFonts w:ascii="Arial" w:eastAsia="Times New Roman" w:hAnsi="Arial" w:cs="Arial"/>
                <w:b/>
                <w:bCs/>
                <w:sz w:val="18"/>
                <w:szCs w:val="18"/>
                <w:lang w:eastAsia="pt-BR"/>
              </w:rPr>
              <w:t>Liquidados</w:t>
            </w:r>
          </w:p>
        </w:tc>
        <w:tc>
          <w:tcPr>
            <w:tcW w:w="1417" w:type="dxa"/>
            <w:tcBorders>
              <w:top w:val="nil"/>
              <w:left w:val="nil"/>
              <w:bottom w:val="nil"/>
              <w:right w:val="nil"/>
            </w:tcBorders>
            <w:shd w:val="clear" w:color="000000" w:fill="BEDCCA"/>
            <w:vAlign w:val="center"/>
            <w:hideMark/>
          </w:tcPr>
          <w:p w14:paraId="11F34DA2" w14:textId="77777777" w:rsidR="00A93B90" w:rsidRPr="00EC3D5F" w:rsidRDefault="00A93B90" w:rsidP="006A179B">
            <w:pPr>
              <w:spacing w:line="276" w:lineRule="auto"/>
              <w:ind w:firstLine="0"/>
              <w:jc w:val="center"/>
              <w:rPr>
                <w:rFonts w:ascii="Arial" w:eastAsia="Times New Roman" w:hAnsi="Arial" w:cs="Arial"/>
                <w:b/>
                <w:bCs/>
                <w:sz w:val="18"/>
                <w:szCs w:val="18"/>
                <w:lang w:eastAsia="pt-BR"/>
              </w:rPr>
            </w:pPr>
            <w:r w:rsidRPr="00EC3D5F">
              <w:rPr>
                <w:rFonts w:ascii="Arial" w:eastAsia="Times New Roman" w:hAnsi="Arial" w:cs="Arial"/>
                <w:b/>
                <w:bCs/>
                <w:sz w:val="18"/>
                <w:szCs w:val="18"/>
                <w:lang w:eastAsia="pt-BR"/>
              </w:rPr>
              <w:t>Pagos</w:t>
            </w:r>
          </w:p>
        </w:tc>
        <w:tc>
          <w:tcPr>
            <w:tcW w:w="1276" w:type="dxa"/>
            <w:tcBorders>
              <w:top w:val="nil"/>
              <w:left w:val="nil"/>
              <w:bottom w:val="nil"/>
              <w:right w:val="nil"/>
            </w:tcBorders>
            <w:shd w:val="clear" w:color="000000" w:fill="BEDCCA"/>
            <w:vAlign w:val="center"/>
            <w:hideMark/>
          </w:tcPr>
          <w:p w14:paraId="3DF5F50D" w14:textId="77777777" w:rsidR="00A93B90" w:rsidRPr="00EC3D5F" w:rsidRDefault="00A93B90" w:rsidP="006A179B">
            <w:pPr>
              <w:spacing w:line="276" w:lineRule="auto"/>
              <w:ind w:firstLine="0"/>
              <w:jc w:val="center"/>
              <w:rPr>
                <w:rFonts w:ascii="Arial" w:eastAsia="Times New Roman" w:hAnsi="Arial" w:cs="Arial"/>
                <w:b/>
                <w:bCs/>
                <w:sz w:val="18"/>
                <w:szCs w:val="18"/>
                <w:lang w:eastAsia="pt-BR"/>
              </w:rPr>
            </w:pPr>
            <w:r w:rsidRPr="00EC3D5F">
              <w:rPr>
                <w:rFonts w:ascii="Arial" w:eastAsia="Times New Roman" w:hAnsi="Arial" w:cs="Arial"/>
                <w:b/>
                <w:bCs/>
                <w:sz w:val="18"/>
                <w:szCs w:val="18"/>
                <w:lang w:eastAsia="pt-BR"/>
              </w:rPr>
              <w:t>Cancelados</w:t>
            </w:r>
          </w:p>
        </w:tc>
        <w:tc>
          <w:tcPr>
            <w:tcW w:w="1417" w:type="dxa"/>
            <w:tcBorders>
              <w:top w:val="nil"/>
              <w:left w:val="nil"/>
              <w:bottom w:val="nil"/>
              <w:right w:val="nil"/>
            </w:tcBorders>
            <w:shd w:val="clear" w:color="000000" w:fill="BEDCCA"/>
            <w:vAlign w:val="center"/>
            <w:hideMark/>
          </w:tcPr>
          <w:p w14:paraId="1FC6CC37" w14:textId="77777777" w:rsidR="00A93B90" w:rsidRPr="00EC3D5F" w:rsidRDefault="00A93B90" w:rsidP="006A179B">
            <w:pPr>
              <w:spacing w:line="276" w:lineRule="auto"/>
              <w:ind w:firstLine="0"/>
              <w:jc w:val="center"/>
              <w:rPr>
                <w:rFonts w:ascii="Arial" w:eastAsia="Times New Roman" w:hAnsi="Arial" w:cs="Arial"/>
                <w:b/>
                <w:bCs/>
                <w:sz w:val="18"/>
                <w:szCs w:val="18"/>
                <w:lang w:eastAsia="pt-BR"/>
              </w:rPr>
            </w:pPr>
            <w:r w:rsidRPr="00EC3D5F">
              <w:rPr>
                <w:rFonts w:ascii="Arial" w:eastAsia="Times New Roman" w:hAnsi="Arial" w:cs="Arial"/>
                <w:b/>
                <w:bCs/>
                <w:sz w:val="18"/>
                <w:szCs w:val="18"/>
                <w:lang w:eastAsia="pt-BR"/>
              </w:rPr>
              <w:t>Saldo</w:t>
            </w:r>
          </w:p>
        </w:tc>
      </w:tr>
      <w:tr w:rsidR="00083FCE" w:rsidRPr="00EC3D5F" w14:paraId="470CC322" w14:textId="77777777" w:rsidTr="00EC3D5F">
        <w:trPr>
          <w:trHeight w:val="170"/>
        </w:trPr>
        <w:tc>
          <w:tcPr>
            <w:tcW w:w="1418" w:type="dxa"/>
            <w:tcBorders>
              <w:top w:val="single" w:sz="4" w:space="0" w:color="1EAA7A"/>
              <w:left w:val="nil"/>
              <w:bottom w:val="single" w:sz="4" w:space="0" w:color="1EAA7A"/>
              <w:right w:val="nil"/>
            </w:tcBorders>
            <w:shd w:val="clear" w:color="000000" w:fill="CFE5D8"/>
            <w:noWrap/>
            <w:vAlign w:val="center"/>
            <w:hideMark/>
          </w:tcPr>
          <w:p w14:paraId="7C2BD0E7" w14:textId="77777777" w:rsidR="00A93B90" w:rsidRPr="00EC3D5F" w:rsidRDefault="00A93B90" w:rsidP="006A179B">
            <w:pPr>
              <w:spacing w:line="276" w:lineRule="auto"/>
              <w:ind w:firstLine="0"/>
              <w:jc w:val="left"/>
              <w:rPr>
                <w:rFonts w:ascii="Arial" w:eastAsia="Times New Roman" w:hAnsi="Arial" w:cs="Arial"/>
                <w:b/>
                <w:bCs/>
                <w:sz w:val="18"/>
                <w:szCs w:val="18"/>
                <w:lang w:eastAsia="pt-BR"/>
              </w:rPr>
            </w:pPr>
            <w:r w:rsidRPr="00EC3D5F">
              <w:rPr>
                <w:rFonts w:ascii="Arial" w:eastAsia="Times New Roman" w:hAnsi="Arial" w:cs="Arial"/>
                <w:b/>
                <w:bCs/>
                <w:sz w:val="18"/>
                <w:szCs w:val="18"/>
                <w:lang w:eastAsia="pt-BR"/>
              </w:rPr>
              <w:t>Despesas Correntes</w:t>
            </w:r>
          </w:p>
        </w:tc>
        <w:tc>
          <w:tcPr>
            <w:tcW w:w="1276" w:type="dxa"/>
            <w:tcBorders>
              <w:top w:val="single" w:sz="4" w:space="0" w:color="1EAA7A"/>
              <w:left w:val="nil"/>
              <w:bottom w:val="single" w:sz="4" w:space="0" w:color="1EAA7A"/>
              <w:right w:val="nil"/>
            </w:tcBorders>
            <w:shd w:val="clear" w:color="000000" w:fill="CFE5D8"/>
            <w:noWrap/>
            <w:vAlign w:val="center"/>
            <w:hideMark/>
          </w:tcPr>
          <w:p w14:paraId="37FA1BC4" w14:textId="77777777" w:rsidR="00A93B90" w:rsidRPr="00EC3D5F" w:rsidRDefault="00A93B90" w:rsidP="006A179B">
            <w:pPr>
              <w:spacing w:line="276" w:lineRule="auto"/>
              <w:ind w:firstLine="0"/>
              <w:jc w:val="right"/>
              <w:rPr>
                <w:rFonts w:ascii="Arial" w:eastAsia="Times New Roman" w:hAnsi="Arial" w:cs="Arial"/>
                <w:b/>
                <w:bCs/>
                <w:sz w:val="18"/>
                <w:szCs w:val="18"/>
                <w:lang w:eastAsia="pt-BR"/>
              </w:rPr>
            </w:pPr>
            <w:r w:rsidRPr="00EC3D5F">
              <w:rPr>
                <w:rFonts w:ascii="Arial" w:eastAsia="Times New Roman" w:hAnsi="Arial" w:cs="Arial"/>
                <w:b/>
                <w:bCs/>
                <w:sz w:val="18"/>
                <w:szCs w:val="18"/>
                <w:lang w:eastAsia="pt-BR"/>
              </w:rPr>
              <w:t>3.805.307,60</w:t>
            </w:r>
          </w:p>
        </w:tc>
        <w:tc>
          <w:tcPr>
            <w:tcW w:w="1417" w:type="dxa"/>
            <w:tcBorders>
              <w:top w:val="single" w:sz="4" w:space="0" w:color="1EAA7A"/>
              <w:left w:val="nil"/>
              <w:bottom w:val="single" w:sz="4" w:space="0" w:color="1EAA7A"/>
              <w:right w:val="nil"/>
            </w:tcBorders>
            <w:shd w:val="clear" w:color="000000" w:fill="CFE5D8"/>
            <w:noWrap/>
            <w:vAlign w:val="center"/>
            <w:hideMark/>
          </w:tcPr>
          <w:p w14:paraId="1107ECC5" w14:textId="77777777" w:rsidR="00A93B90" w:rsidRPr="00EC3D5F" w:rsidRDefault="00A93B90" w:rsidP="006A179B">
            <w:pPr>
              <w:spacing w:line="276" w:lineRule="auto"/>
              <w:ind w:firstLine="0"/>
              <w:jc w:val="right"/>
              <w:rPr>
                <w:rFonts w:ascii="Arial" w:eastAsia="Times New Roman" w:hAnsi="Arial" w:cs="Arial"/>
                <w:b/>
                <w:bCs/>
                <w:sz w:val="18"/>
                <w:szCs w:val="18"/>
                <w:lang w:eastAsia="pt-BR"/>
              </w:rPr>
            </w:pPr>
            <w:r w:rsidRPr="00EC3D5F">
              <w:rPr>
                <w:rFonts w:ascii="Arial" w:eastAsia="Times New Roman" w:hAnsi="Arial" w:cs="Arial"/>
                <w:b/>
                <w:bCs/>
                <w:sz w:val="18"/>
                <w:szCs w:val="18"/>
                <w:lang w:eastAsia="pt-BR"/>
              </w:rPr>
              <w:t>27.157.115,00</w:t>
            </w:r>
          </w:p>
        </w:tc>
        <w:tc>
          <w:tcPr>
            <w:tcW w:w="1418" w:type="dxa"/>
            <w:tcBorders>
              <w:top w:val="single" w:sz="4" w:space="0" w:color="1EAA7A"/>
              <w:left w:val="nil"/>
              <w:bottom w:val="single" w:sz="4" w:space="0" w:color="1EAA7A"/>
              <w:right w:val="nil"/>
            </w:tcBorders>
            <w:shd w:val="clear" w:color="000000" w:fill="CFE5D8"/>
            <w:noWrap/>
            <w:vAlign w:val="center"/>
            <w:hideMark/>
          </w:tcPr>
          <w:p w14:paraId="78130EBD" w14:textId="77777777" w:rsidR="00A93B90" w:rsidRPr="00EC3D5F" w:rsidRDefault="00A93B90" w:rsidP="006A179B">
            <w:pPr>
              <w:spacing w:line="276" w:lineRule="auto"/>
              <w:ind w:firstLine="0"/>
              <w:jc w:val="right"/>
              <w:rPr>
                <w:rFonts w:ascii="Arial" w:eastAsia="Times New Roman" w:hAnsi="Arial" w:cs="Arial"/>
                <w:b/>
                <w:bCs/>
                <w:sz w:val="18"/>
                <w:szCs w:val="18"/>
                <w:lang w:eastAsia="pt-BR"/>
              </w:rPr>
            </w:pPr>
            <w:r w:rsidRPr="00EC3D5F">
              <w:rPr>
                <w:rFonts w:ascii="Arial" w:eastAsia="Times New Roman" w:hAnsi="Arial" w:cs="Arial"/>
                <w:b/>
                <w:bCs/>
                <w:sz w:val="18"/>
                <w:szCs w:val="18"/>
                <w:lang w:eastAsia="pt-BR"/>
              </w:rPr>
              <w:t>18.676.207,70</w:t>
            </w:r>
          </w:p>
        </w:tc>
        <w:tc>
          <w:tcPr>
            <w:tcW w:w="1417" w:type="dxa"/>
            <w:tcBorders>
              <w:top w:val="single" w:sz="4" w:space="0" w:color="1EAA7A"/>
              <w:left w:val="nil"/>
              <w:bottom w:val="single" w:sz="4" w:space="0" w:color="1EAA7A"/>
              <w:right w:val="nil"/>
            </w:tcBorders>
            <w:shd w:val="clear" w:color="000000" w:fill="CFE5D8"/>
            <w:noWrap/>
            <w:vAlign w:val="center"/>
            <w:hideMark/>
          </w:tcPr>
          <w:p w14:paraId="0E296C50" w14:textId="77777777" w:rsidR="00A93B90" w:rsidRPr="00EC3D5F" w:rsidRDefault="00A93B90" w:rsidP="006A179B">
            <w:pPr>
              <w:spacing w:line="276" w:lineRule="auto"/>
              <w:ind w:firstLine="0"/>
              <w:jc w:val="right"/>
              <w:rPr>
                <w:rFonts w:ascii="Arial" w:eastAsia="Times New Roman" w:hAnsi="Arial" w:cs="Arial"/>
                <w:b/>
                <w:bCs/>
                <w:sz w:val="18"/>
                <w:szCs w:val="18"/>
                <w:lang w:eastAsia="pt-BR"/>
              </w:rPr>
            </w:pPr>
            <w:r w:rsidRPr="00EC3D5F">
              <w:rPr>
                <w:rFonts w:ascii="Arial" w:eastAsia="Times New Roman" w:hAnsi="Arial" w:cs="Arial"/>
                <w:b/>
                <w:bCs/>
                <w:sz w:val="18"/>
                <w:szCs w:val="18"/>
                <w:lang w:eastAsia="pt-BR"/>
              </w:rPr>
              <w:t>18.377.597,68</w:t>
            </w:r>
          </w:p>
        </w:tc>
        <w:tc>
          <w:tcPr>
            <w:tcW w:w="1276" w:type="dxa"/>
            <w:tcBorders>
              <w:top w:val="single" w:sz="4" w:space="0" w:color="1EAA7A"/>
              <w:left w:val="nil"/>
              <w:bottom w:val="single" w:sz="4" w:space="0" w:color="1EAA7A"/>
              <w:right w:val="nil"/>
            </w:tcBorders>
            <w:shd w:val="clear" w:color="000000" w:fill="CFE5D8"/>
            <w:noWrap/>
            <w:vAlign w:val="center"/>
            <w:hideMark/>
          </w:tcPr>
          <w:p w14:paraId="662CF215" w14:textId="77777777" w:rsidR="00A93B90" w:rsidRPr="00EC3D5F" w:rsidRDefault="00A93B90" w:rsidP="006A179B">
            <w:pPr>
              <w:spacing w:line="276" w:lineRule="auto"/>
              <w:ind w:firstLine="0"/>
              <w:jc w:val="right"/>
              <w:rPr>
                <w:rFonts w:ascii="Arial" w:eastAsia="Times New Roman" w:hAnsi="Arial" w:cs="Arial"/>
                <w:b/>
                <w:bCs/>
                <w:sz w:val="18"/>
                <w:szCs w:val="18"/>
                <w:lang w:eastAsia="pt-BR"/>
              </w:rPr>
            </w:pPr>
            <w:r w:rsidRPr="00EC3D5F">
              <w:rPr>
                <w:rFonts w:ascii="Arial" w:eastAsia="Times New Roman" w:hAnsi="Arial" w:cs="Arial"/>
                <w:b/>
                <w:bCs/>
                <w:sz w:val="18"/>
                <w:szCs w:val="18"/>
                <w:lang w:eastAsia="pt-BR"/>
              </w:rPr>
              <w:t>4.823.626,62</w:t>
            </w:r>
          </w:p>
        </w:tc>
        <w:tc>
          <w:tcPr>
            <w:tcW w:w="1417" w:type="dxa"/>
            <w:tcBorders>
              <w:top w:val="single" w:sz="4" w:space="0" w:color="1EAA7A"/>
              <w:left w:val="nil"/>
              <w:bottom w:val="single" w:sz="4" w:space="0" w:color="1EAA7A"/>
              <w:right w:val="nil"/>
            </w:tcBorders>
            <w:shd w:val="clear" w:color="000000" w:fill="CFE5D8"/>
            <w:noWrap/>
            <w:vAlign w:val="center"/>
            <w:hideMark/>
          </w:tcPr>
          <w:p w14:paraId="654FF23C" w14:textId="77777777" w:rsidR="00A93B90" w:rsidRPr="00EC3D5F" w:rsidRDefault="00A93B90" w:rsidP="006A179B">
            <w:pPr>
              <w:spacing w:line="276" w:lineRule="auto"/>
              <w:ind w:firstLine="0"/>
              <w:jc w:val="right"/>
              <w:rPr>
                <w:rFonts w:ascii="Arial" w:eastAsia="Times New Roman" w:hAnsi="Arial" w:cs="Arial"/>
                <w:b/>
                <w:bCs/>
                <w:sz w:val="18"/>
                <w:szCs w:val="18"/>
                <w:lang w:eastAsia="pt-BR"/>
              </w:rPr>
            </w:pPr>
            <w:r w:rsidRPr="00EC3D5F">
              <w:rPr>
                <w:rFonts w:ascii="Arial" w:eastAsia="Times New Roman" w:hAnsi="Arial" w:cs="Arial"/>
                <w:b/>
                <w:bCs/>
                <w:sz w:val="18"/>
                <w:szCs w:val="18"/>
                <w:lang w:eastAsia="pt-BR"/>
              </w:rPr>
              <w:t>7.761.198,30</w:t>
            </w:r>
          </w:p>
        </w:tc>
      </w:tr>
      <w:tr w:rsidR="00083FCE" w:rsidRPr="00EC3D5F" w14:paraId="565F07E4" w14:textId="77777777" w:rsidTr="00EC3D5F">
        <w:trPr>
          <w:trHeight w:val="170"/>
        </w:trPr>
        <w:tc>
          <w:tcPr>
            <w:tcW w:w="1418" w:type="dxa"/>
            <w:tcBorders>
              <w:top w:val="nil"/>
              <w:left w:val="nil"/>
              <w:bottom w:val="single" w:sz="4" w:space="0" w:color="1EAA7A"/>
              <w:right w:val="nil"/>
            </w:tcBorders>
            <w:shd w:val="clear" w:color="000000" w:fill="FFFFFF"/>
            <w:noWrap/>
            <w:vAlign w:val="center"/>
            <w:hideMark/>
          </w:tcPr>
          <w:p w14:paraId="4FA6D94D" w14:textId="77777777" w:rsidR="00A93B90" w:rsidRPr="00EC3D5F" w:rsidRDefault="00A93B90" w:rsidP="006A179B">
            <w:pPr>
              <w:spacing w:line="276" w:lineRule="auto"/>
              <w:ind w:firstLine="0"/>
              <w:jc w:val="left"/>
              <w:rPr>
                <w:rFonts w:ascii="Arial" w:eastAsia="Times New Roman" w:hAnsi="Arial" w:cs="Arial"/>
                <w:sz w:val="18"/>
                <w:szCs w:val="18"/>
                <w:lang w:eastAsia="pt-BR"/>
              </w:rPr>
            </w:pPr>
            <w:r w:rsidRPr="00EC3D5F">
              <w:rPr>
                <w:rFonts w:ascii="Arial" w:eastAsia="Times New Roman" w:hAnsi="Arial" w:cs="Arial"/>
                <w:sz w:val="18"/>
                <w:szCs w:val="18"/>
                <w:lang w:eastAsia="pt-BR"/>
              </w:rPr>
              <w:t xml:space="preserve">   Pessoal e Encargos Sociais</w:t>
            </w:r>
          </w:p>
        </w:tc>
        <w:tc>
          <w:tcPr>
            <w:tcW w:w="1276" w:type="dxa"/>
            <w:tcBorders>
              <w:top w:val="nil"/>
              <w:left w:val="nil"/>
              <w:bottom w:val="single" w:sz="4" w:space="0" w:color="1EAA7A"/>
              <w:right w:val="nil"/>
            </w:tcBorders>
            <w:shd w:val="clear" w:color="000000" w:fill="FFFFFF"/>
            <w:noWrap/>
            <w:vAlign w:val="center"/>
            <w:hideMark/>
          </w:tcPr>
          <w:p w14:paraId="4EEB32AB" w14:textId="77777777" w:rsidR="00A93B90" w:rsidRPr="00EC3D5F" w:rsidRDefault="00A93B90" w:rsidP="006A179B">
            <w:pPr>
              <w:spacing w:line="276" w:lineRule="auto"/>
              <w:ind w:firstLine="0"/>
              <w:jc w:val="right"/>
              <w:rPr>
                <w:rFonts w:ascii="Arial" w:eastAsia="Times New Roman" w:hAnsi="Arial" w:cs="Arial"/>
                <w:bCs/>
                <w:sz w:val="18"/>
                <w:szCs w:val="18"/>
                <w:lang w:eastAsia="pt-BR"/>
              </w:rPr>
            </w:pPr>
            <w:r w:rsidRPr="00EC3D5F">
              <w:rPr>
                <w:rFonts w:ascii="Arial" w:eastAsia="Times New Roman" w:hAnsi="Arial" w:cs="Arial"/>
                <w:bCs/>
                <w:sz w:val="18"/>
                <w:szCs w:val="18"/>
                <w:lang w:eastAsia="pt-BR"/>
              </w:rPr>
              <w:t>567.015,19</w:t>
            </w:r>
          </w:p>
        </w:tc>
        <w:tc>
          <w:tcPr>
            <w:tcW w:w="1417" w:type="dxa"/>
            <w:tcBorders>
              <w:top w:val="nil"/>
              <w:left w:val="nil"/>
              <w:bottom w:val="single" w:sz="4" w:space="0" w:color="1EAA7A"/>
              <w:right w:val="nil"/>
            </w:tcBorders>
            <w:shd w:val="clear" w:color="000000" w:fill="FFFFFF"/>
            <w:noWrap/>
            <w:vAlign w:val="center"/>
            <w:hideMark/>
          </w:tcPr>
          <w:p w14:paraId="30039FD7" w14:textId="77777777" w:rsidR="00A93B90" w:rsidRPr="00EC3D5F" w:rsidRDefault="00A93B90" w:rsidP="006A179B">
            <w:pPr>
              <w:spacing w:line="276" w:lineRule="auto"/>
              <w:ind w:firstLine="0"/>
              <w:jc w:val="right"/>
              <w:rPr>
                <w:rFonts w:ascii="Arial" w:eastAsia="Times New Roman" w:hAnsi="Arial" w:cs="Arial"/>
                <w:bCs/>
                <w:sz w:val="18"/>
                <w:szCs w:val="18"/>
                <w:lang w:eastAsia="pt-BR"/>
              </w:rPr>
            </w:pPr>
            <w:r w:rsidRPr="00EC3D5F">
              <w:rPr>
                <w:rFonts w:ascii="Arial" w:eastAsia="Times New Roman" w:hAnsi="Arial" w:cs="Arial"/>
                <w:bCs/>
                <w:sz w:val="18"/>
                <w:szCs w:val="18"/>
                <w:lang w:eastAsia="pt-BR"/>
              </w:rPr>
              <w:t>-</w:t>
            </w:r>
          </w:p>
        </w:tc>
        <w:tc>
          <w:tcPr>
            <w:tcW w:w="1418" w:type="dxa"/>
            <w:tcBorders>
              <w:top w:val="nil"/>
              <w:left w:val="nil"/>
              <w:bottom w:val="single" w:sz="4" w:space="0" w:color="1EAA7A"/>
              <w:right w:val="nil"/>
            </w:tcBorders>
            <w:shd w:val="clear" w:color="000000" w:fill="FFFFFF"/>
            <w:noWrap/>
            <w:vAlign w:val="center"/>
            <w:hideMark/>
          </w:tcPr>
          <w:p w14:paraId="1617CD28" w14:textId="77777777" w:rsidR="00A93B90" w:rsidRPr="00EC3D5F" w:rsidRDefault="00A93B90" w:rsidP="006A179B">
            <w:pPr>
              <w:spacing w:line="276" w:lineRule="auto"/>
              <w:ind w:firstLine="0"/>
              <w:jc w:val="right"/>
              <w:rPr>
                <w:rFonts w:ascii="Arial" w:eastAsia="Times New Roman" w:hAnsi="Arial" w:cs="Arial"/>
                <w:bCs/>
                <w:sz w:val="18"/>
                <w:szCs w:val="18"/>
                <w:lang w:eastAsia="pt-BR"/>
              </w:rPr>
            </w:pPr>
            <w:r w:rsidRPr="00EC3D5F">
              <w:rPr>
                <w:rFonts w:ascii="Arial" w:eastAsia="Times New Roman" w:hAnsi="Arial" w:cs="Arial"/>
                <w:bCs/>
                <w:sz w:val="18"/>
                <w:szCs w:val="18"/>
                <w:lang w:eastAsia="pt-BR"/>
              </w:rPr>
              <w:t>144.369,58</w:t>
            </w:r>
          </w:p>
        </w:tc>
        <w:tc>
          <w:tcPr>
            <w:tcW w:w="1417" w:type="dxa"/>
            <w:tcBorders>
              <w:top w:val="nil"/>
              <w:left w:val="nil"/>
              <w:bottom w:val="single" w:sz="4" w:space="0" w:color="1EAA7A"/>
              <w:right w:val="nil"/>
            </w:tcBorders>
            <w:shd w:val="clear" w:color="000000" w:fill="FFFFFF"/>
            <w:noWrap/>
            <w:vAlign w:val="center"/>
            <w:hideMark/>
          </w:tcPr>
          <w:p w14:paraId="2A26270A" w14:textId="77777777" w:rsidR="00A93B90" w:rsidRPr="00EC3D5F" w:rsidRDefault="00A93B90" w:rsidP="006A179B">
            <w:pPr>
              <w:spacing w:line="276" w:lineRule="auto"/>
              <w:ind w:firstLine="0"/>
              <w:jc w:val="right"/>
              <w:rPr>
                <w:rFonts w:ascii="Arial" w:eastAsia="Times New Roman" w:hAnsi="Arial" w:cs="Arial"/>
                <w:bCs/>
                <w:sz w:val="18"/>
                <w:szCs w:val="18"/>
                <w:lang w:eastAsia="pt-BR"/>
              </w:rPr>
            </w:pPr>
            <w:r w:rsidRPr="00EC3D5F">
              <w:rPr>
                <w:rFonts w:ascii="Arial" w:eastAsia="Times New Roman" w:hAnsi="Arial" w:cs="Arial"/>
                <w:bCs/>
                <w:sz w:val="18"/>
                <w:szCs w:val="18"/>
                <w:lang w:eastAsia="pt-BR"/>
              </w:rPr>
              <w:t>144.369,58</w:t>
            </w:r>
          </w:p>
        </w:tc>
        <w:tc>
          <w:tcPr>
            <w:tcW w:w="1276" w:type="dxa"/>
            <w:tcBorders>
              <w:top w:val="nil"/>
              <w:left w:val="nil"/>
              <w:bottom w:val="single" w:sz="4" w:space="0" w:color="1EAA7A"/>
              <w:right w:val="nil"/>
            </w:tcBorders>
            <w:shd w:val="clear" w:color="000000" w:fill="FFFFFF"/>
            <w:noWrap/>
            <w:vAlign w:val="center"/>
            <w:hideMark/>
          </w:tcPr>
          <w:p w14:paraId="14B46441" w14:textId="77777777" w:rsidR="00A93B90" w:rsidRPr="00EC3D5F" w:rsidRDefault="00A93B90" w:rsidP="006A179B">
            <w:pPr>
              <w:spacing w:line="276" w:lineRule="auto"/>
              <w:ind w:firstLine="0"/>
              <w:jc w:val="right"/>
              <w:rPr>
                <w:rFonts w:ascii="Arial" w:eastAsia="Times New Roman" w:hAnsi="Arial" w:cs="Arial"/>
                <w:bCs/>
                <w:sz w:val="18"/>
                <w:szCs w:val="18"/>
                <w:lang w:eastAsia="pt-BR"/>
              </w:rPr>
            </w:pPr>
            <w:r w:rsidRPr="00EC3D5F">
              <w:rPr>
                <w:rFonts w:ascii="Arial" w:eastAsia="Times New Roman" w:hAnsi="Arial" w:cs="Arial"/>
                <w:bCs/>
                <w:sz w:val="18"/>
                <w:szCs w:val="18"/>
                <w:lang w:eastAsia="pt-BR"/>
              </w:rPr>
              <w:t>422.645,61</w:t>
            </w:r>
          </w:p>
        </w:tc>
        <w:tc>
          <w:tcPr>
            <w:tcW w:w="1417" w:type="dxa"/>
            <w:tcBorders>
              <w:top w:val="nil"/>
              <w:left w:val="nil"/>
              <w:bottom w:val="single" w:sz="4" w:space="0" w:color="1EAA7A"/>
              <w:right w:val="nil"/>
            </w:tcBorders>
            <w:shd w:val="clear" w:color="000000" w:fill="FFFFFF"/>
            <w:noWrap/>
            <w:vAlign w:val="center"/>
            <w:hideMark/>
          </w:tcPr>
          <w:p w14:paraId="6776DF3D" w14:textId="77777777" w:rsidR="00A93B90" w:rsidRPr="00EC3D5F" w:rsidRDefault="00A93B90" w:rsidP="006A179B">
            <w:pPr>
              <w:spacing w:line="276" w:lineRule="auto"/>
              <w:ind w:firstLine="0"/>
              <w:jc w:val="right"/>
              <w:rPr>
                <w:rFonts w:ascii="Arial" w:eastAsia="Times New Roman" w:hAnsi="Arial" w:cs="Arial"/>
                <w:bCs/>
                <w:sz w:val="18"/>
                <w:szCs w:val="18"/>
                <w:lang w:eastAsia="pt-BR"/>
              </w:rPr>
            </w:pPr>
            <w:r w:rsidRPr="00EC3D5F">
              <w:rPr>
                <w:rFonts w:ascii="Arial" w:eastAsia="Times New Roman" w:hAnsi="Arial" w:cs="Arial"/>
                <w:bCs/>
                <w:sz w:val="18"/>
                <w:szCs w:val="18"/>
                <w:lang w:eastAsia="pt-BR"/>
              </w:rPr>
              <w:t>-</w:t>
            </w:r>
          </w:p>
        </w:tc>
      </w:tr>
      <w:tr w:rsidR="00083FCE" w:rsidRPr="00EC3D5F" w14:paraId="0304FAD4" w14:textId="77777777" w:rsidTr="00EC3D5F">
        <w:trPr>
          <w:trHeight w:val="170"/>
        </w:trPr>
        <w:tc>
          <w:tcPr>
            <w:tcW w:w="1418" w:type="dxa"/>
            <w:tcBorders>
              <w:top w:val="nil"/>
              <w:left w:val="nil"/>
              <w:bottom w:val="single" w:sz="4" w:space="0" w:color="1EAA7A"/>
              <w:right w:val="nil"/>
            </w:tcBorders>
            <w:shd w:val="clear" w:color="000000" w:fill="E6F1EB"/>
            <w:noWrap/>
            <w:vAlign w:val="center"/>
            <w:hideMark/>
          </w:tcPr>
          <w:p w14:paraId="16BEA2C7" w14:textId="77777777" w:rsidR="00A93B90" w:rsidRPr="00EC3D5F" w:rsidRDefault="00A93B90" w:rsidP="006A179B">
            <w:pPr>
              <w:spacing w:line="276" w:lineRule="auto"/>
              <w:ind w:firstLine="0"/>
              <w:jc w:val="left"/>
              <w:rPr>
                <w:rFonts w:ascii="Arial" w:eastAsia="Times New Roman" w:hAnsi="Arial" w:cs="Arial"/>
                <w:sz w:val="18"/>
                <w:szCs w:val="18"/>
                <w:lang w:eastAsia="pt-BR"/>
              </w:rPr>
            </w:pPr>
            <w:r w:rsidRPr="00EC3D5F">
              <w:rPr>
                <w:rFonts w:ascii="Arial" w:eastAsia="Times New Roman" w:hAnsi="Arial" w:cs="Arial"/>
                <w:sz w:val="18"/>
                <w:szCs w:val="18"/>
                <w:lang w:eastAsia="pt-BR"/>
              </w:rPr>
              <w:t xml:space="preserve">   Juros e Encargos da Dívida</w:t>
            </w:r>
          </w:p>
        </w:tc>
        <w:tc>
          <w:tcPr>
            <w:tcW w:w="1276" w:type="dxa"/>
            <w:tcBorders>
              <w:top w:val="nil"/>
              <w:left w:val="nil"/>
              <w:bottom w:val="single" w:sz="4" w:space="0" w:color="1EAA7A"/>
              <w:right w:val="nil"/>
            </w:tcBorders>
            <w:shd w:val="clear" w:color="000000" w:fill="E6F1EB"/>
            <w:noWrap/>
            <w:vAlign w:val="center"/>
            <w:hideMark/>
          </w:tcPr>
          <w:p w14:paraId="2A7763D1" w14:textId="77777777" w:rsidR="00A93B90" w:rsidRPr="00EC3D5F" w:rsidRDefault="00A93B90" w:rsidP="006A179B">
            <w:pPr>
              <w:spacing w:line="276" w:lineRule="auto"/>
              <w:ind w:firstLine="0"/>
              <w:jc w:val="right"/>
              <w:rPr>
                <w:rFonts w:ascii="Arial" w:eastAsia="Times New Roman" w:hAnsi="Arial" w:cs="Arial"/>
                <w:bCs/>
                <w:sz w:val="18"/>
                <w:szCs w:val="18"/>
                <w:lang w:eastAsia="pt-BR"/>
              </w:rPr>
            </w:pPr>
            <w:r w:rsidRPr="00EC3D5F">
              <w:rPr>
                <w:rFonts w:ascii="Arial" w:eastAsia="Times New Roman" w:hAnsi="Arial" w:cs="Arial"/>
                <w:bCs/>
                <w:sz w:val="18"/>
                <w:szCs w:val="18"/>
                <w:lang w:eastAsia="pt-BR"/>
              </w:rPr>
              <w:t>-</w:t>
            </w:r>
          </w:p>
        </w:tc>
        <w:tc>
          <w:tcPr>
            <w:tcW w:w="1417" w:type="dxa"/>
            <w:tcBorders>
              <w:top w:val="nil"/>
              <w:left w:val="nil"/>
              <w:bottom w:val="single" w:sz="4" w:space="0" w:color="1EAA7A"/>
              <w:right w:val="nil"/>
            </w:tcBorders>
            <w:shd w:val="clear" w:color="000000" w:fill="E6F1EB"/>
            <w:noWrap/>
            <w:vAlign w:val="center"/>
            <w:hideMark/>
          </w:tcPr>
          <w:p w14:paraId="413D1341" w14:textId="77777777" w:rsidR="00A93B90" w:rsidRPr="00EC3D5F" w:rsidRDefault="00A93B90" w:rsidP="006A179B">
            <w:pPr>
              <w:spacing w:line="276" w:lineRule="auto"/>
              <w:ind w:firstLine="0"/>
              <w:jc w:val="right"/>
              <w:rPr>
                <w:rFonts w:ascii="Arial" w:eastAsia="Times New Roman" w:hAnsi="Arial" w:cs="Arial"/>
                <w:bCs/>
                <w:sz w:val="18"/>
                <w:szCs w:val="18"/>
                <w:lang w:eastAsia="pt-BR"/>
              </w:rPr>
            </w:pPr>
            <w:r w:rsidRPr="00EC3D5F">
              <w:rPr>
                <w:rFonts w:ascii="Arial" w:eastAsia="Times New Roman" w:hAnsi="Arial" w:cs="Arial"/>
                <w:bCs/>
                <w:sz w:val="18"/>
                <w:szCs w:val="18"/>
                <w:lang w:eastAsia="pt-BR"/>
              </w:rPr>
              <w:t>-</w:t>
            </w:r>
          </w:p>
        </w:tc>
        <w:tc>
          <w:tcPr>
            <w:tcW w:w="1418" w:type="dxa"/>
            <w:tcBorders>
              <w:top w:val="nil"/>
              <w:left w:val="nil"/>
              <w:bottom w:val="single" w:sz="4" w:space="0" w:color="1EAA7A"/>
              <w:right w:val="nil"/>
            </w:tcBorders>
            <w:shd w:val="clear" w:color="000000" w:fill="E6F1EB"/>
            <w:noWrap/>
            <w:vAlign w:val="center"/>
            <w:hideMark/>
          </w:tcPr>
          <w:p w14:paraId="5F1885A5" w14:textId="77777777" w:rsidR="00A93B90" w:rsidRPr="00EC3D5F" w:rsidRDefault="00A93B90" w:rsidP="006A179B">
            <w:pPr>
              <w:spacing w:line="276" w:lineRule="auto"/>
              <w:ind w:firstLine="0"/>
              <w:jc w:val="right"/>
              <w:rPr>
                <w:rFonts w:ascii="Arial" w:eastAsia="Times New Roman" w:hAnsi="Arial" w:cs="Arial"/>
                <w:bCs/>
                <w:sz w:val="18"/>
                <w:szCs w:val="18"/>
                <w:lang w:eastAsia="pt-BR"/>
              </w:rPr>
            </w:pPr>
            <w:r w:rsidRPr="00EC3D5F">
              <w:rPr>
                <w:rFonts w:ascii="Arial" w:eastAsia="Times New Roman" w:hAnsi="Arial" w:cs="Arial"/>
                <w:bCs/>
                <w:sz w:val="18"/>
                <w:szCs w:val="18"/>
                <w:lang w:eastAsia="pt-BR"/>
              </w:rPr>
              <w:t>-</w:t>
            </w:r>
          </w:p>
        </w:tc>
        <w:tc>
          <w:tcPr>
            <w:tcW w:w="1417" w:type="dxa"/>
            <w:tcBorders>
              <w:top w:val="nil"/>
              <w:left w:val="nil"/>
              <w:bottom w:val="single" w:sz="4" w:space="0" w:color="1EAA7A"/>
              <w:right w:val="nil"/>
            </w:tcBorders>
            <w:shd w:val="clear" w:color="000000" w:fill="E6F1EB"/>
            <w:noWrap/>
            <w:vAlign w:val="center"/>
            <w:hideMark/>
          </w:tcPr>
          <w:p w14:paraId="4ACBED66" w14:textId="77777777" w:rsidR="00A93B90" w:rsidRPr="00EC3D5F" w:rsidRDefault="00A93B90" w:rsidP="006A179B">
            <w:pPr>
              <w:spacing w:line="276" w:lineRule="auto"/>
              <w:ind w:firstLine="0"/>
              <w:jc w:val="right"/>
              <w:rPr>
                <w:rFonts w:ascii="Arial" w:eastAsia="Times New Roman" w:hAnsi="Arial" w:cs="Arial"/>
                <w:bCs/>
                <w:sz w:val="18"/>
                <w:szCs w:val="18"/>
                <w:lang w:eastAsia="pt-BR"/>
              </w:rPr>
            </w:pPr>
            <w:r w:rsidRPr="00EC3D5F">
              <w:rPr>
                <w:rFonts w:ascii="Arial" w:eastAsia="Times New Roman" w:hAnsi="Arial" w:cs="Arial"/>
                <w:bCs/>
                <w:sz w:val="18"/>
                <w:szCs w:val="18"/>
                <w:lang w:eastAsia="pt-BR"/>
              </w:rPr>
              <w:t>-</w:t>
            </w:r>
          </w:p>
        </w:tc>
        <w:tc>
          <w:tcPr>
            <w:tcW w:w="1276" w:type="dxa"/>
            <w:tcBorders>
              <w:top w:val="nil"/>
              <w:left w:val="nil"/>
              <w:bottom w:val="single" w:sz="4" w:space="0" w:color="1EAA7A"/>
              <w:right w:val="nil"/>
            </w:tcBorders>
            <w:shd w:val="clear" w:color="000000" w:fill="E6F1EB"/>
            <w:noWrap/>
            <w:vAlign w:val="center"/>
            <w:hideMark/>
          </w:tcPr>
          <w:p w14:paraId="0C5F2F76" w14:textId="77777777" w:rsidR="00A93B90" w:rsidRPr="00EC3D5F" w:rsidRDefault="00A93B90" w:rsidP="006A179B">
            <w:pPr>
              <w:spacing w:line="276" w:lineRule="auto"/>
              <w:ind w:firstLine="0"/>
              <w:jc w:val="right"/>
              <w:rPr>
                <w:rFonts w:ascii="Arial" w:eastAsia="Times New Roman" w:hAnsi="Arial" w:cs="Arial"/>
                <w:bCs/>
                <w:sz w:val="18"/>
                <w:szCs w:val="18"/>
                <w:lang w:eastAsia="pt-BR"/>
              </w:rPr>
            </w:pPr>
            <w:r w:rsidRPr="00EC3D5F">
              <w:rPr>
                <w:rFonts w:ascii="Arial" w:eastAsia="Times New Roman" w:hAnsi="Arial" w:cs="Arial"/>
                <w:bCs/>
                <w:sz w:val="18"/>
                <w:szCs w:val="18"/>
                <w:lang w:eastAsia="pt-BR"/>
              </w:rPr>
              <w:t>-</w:t>
            </w:r>
          </w:p>
        </w:tc>
        <w:tc>
          <w:tcPr>
            <w:tcW w:w="1417" w:type="dxa"/>
            <w:tcBorders>
              <w:top w:val="nil"/>
              <w:left w:val="nil"/>
              <w:bottom w:val="single" w:sz="4" w:space="0" w:color="1EAA7A"/>
              <w:right w:val="nil"/>
            </w:tcBorders>
            <w:shd w:val="clear" w:color="000000" w:fill="E6F1EB"/>
            <w:noWrap/>
            <w:vAlign w:val="center"/>
            <w:hideMark/>
          </w:tcPr>
          <w:p w14:paraId="3AAC6755" w14:textId="77777777" w:rsidR="00A93B90" w:rsidRPr="00EC3D5F" w:rsidRDefault="00A93B90" w:rsidP="006A179B">
            <w:pPr>
              <w:spacing w:line="276" w:lineRule="auto"/>
              <w:ind w:firstLine="0"/>
              <w:jc w:val="right"/>
              <w:rPr>
                <w:rFonts w:ascii="Arial" w:eastAsia="Times New Roman" w:hAnsi="Arial" w:cs="Arial"/>
                <w:bCs/>
                <w:sz w:val="18"/>
                <w:szCs w:val="18"/>
                <w:lang w:eastAsia="pt-BR"/>
              </w:rPr>
            </w:pPr>
            <w:r w:rsidRPr="00EC3D5F">
              <w:rPr>
                <w:rFonts w:ascii="Arial" w:eastAsia="Times New Roman" w:hAnsi="Arial" w:cs="Arial"/>
                <w:bCs/>
                <w:sz w:val="18"/>
                <w:szCs w:val="18"/>
                <w:lang w:eastAsia="pt-BR"/>
              </w:rPr>
              <w:t>-</w:t>
            </w:r>
          </w:p>
        </w:tc>
      </w:tr>
      <w:tr w:rsidR="00083FCE" w:rsidRPr="00EC3D5F" w14:paraId="7FDBC004" w14:textId="77777777" w:rsidTr="00EC3D5F">
        <w:trPr>
          <w:trHeight w:val="170"/>
        </w:trPr>
        <w:tc>
          <w:tcPr>
            <w:tcW w:w="1418" w:type="dxa"/>
            <w:tcBorders>
              <w:top w:val="nil"/>
              <w:left w:val="nil"/>
              <w:bottom w:val="single" w:sz="4" w:space="0" w:color="1EAA7A"/>
              <w:right w:val="nil"/>
            </w:tcBorders>
            <w:shd w:val="clear" w:color="000000" w:fill="FFFFFF"/>
            <w:noWrap/>
            <w:vAlign w:val="center"/>
            <w:hideMark/>
          </w:tcPr>
          <w:p w14:paraId="71174D69" w14:textId="77777777" w:rsidR="00A93B90" w:rsidRPr="00EC3D5F" w:rsidRDefault="00A93B90" w:rsidP="006A179B">
            <w:pPr>
              <w:spacing w:line="276" w:lineRule="auto"/>
              <w:ind w:firstLine="0"/>
              <w:jc w:val="left"/>
              <w:rPr>
                <w:rFonts w:ascii="Arial" w:eastAsia="Times New Roman" w:hAnsi="Arial" w:cs="Arial"/>
                <w:sz w:val="18"/>
                <w:szCs w:val="18"/>
                <w:lang w:eastAsia="pt-BR"/>
              </w:rPr>
            </w:pPr>
            <w:r w:rsidRPr="00EC3D5F">
              <w:rPr>
                <w:rFonts w:ascii="Arial" w:eastAsia="Times New Roman" w:hAnsi="Arial" w:cs="Arial"/>
                <w:sz w:val="18"/>
                <w:szCs w:val="18"/>
                <w:lang w:eastAsia="pt-BR"/>
              </w:rPr>
              <w:t xml:space="preserve">   Outras Despesas Correntes</w:t>
            </w:r>
          </w:p>
        </w:tc>
        <w:tc>
          <w:tcPr>
            <w:tcW w:w="1276" w:type="dxa"/>
            <w:tcBorders>
              <w:top w:val="nil"/>
              <w:left w:val="nil"/>
              <w:bottom w:val="single" w:sz="4" w:space="0" w:color="1EAA7A"/>
              <w:right w:val="nil"/>
            </w:tcBorders>
            <w:shd w:val="clear" w:color="000000" w:fill="FFFFFF"/>
            <w:noWrap/>
            <w:vAlign w:val="center"/>
            <w:hideMark/>
          </w:tcPr>
          <w:p w14:paraId="2601B068" w14:textId="77777777" w:rsidR="00A93B90" w:rsidRPr="00EC3D5F" w:rsidRDefault="00A93B90" w:rsidP="006A179B">
            <w:pPr>
              <w:spacing w:line="276" w:lineRule="auto"/>
              <w:ind w:firstLine="0"/>
              <w:jc w:val="right"/>
              <w:rPr>
                <w:rFonts w:ascii="Arial" w:eastAsia="Times New Roman" w:hAnsi="Arial" w:cs="Arial"/>
                <w:bCs/>
                <w:sz w:val="18"/>
                <w:szCs w:val="18"/>
                <w:lang w:eastAsia="pt-BR"/>
              </w:rPr>
            </w:pPr>
            <w:r w:rsidRPr="00EC3D5F">
              <w:rPr>
                <w:rFonts w:ascii="Arial" w:eastAsia="Times New Roman" w:hAnsi="Arial" w:cs="Arial"/>
                <w:bCs/>
                <w:sz w:val="18"/>
                <w:szCs w:val="18"/>
                <w:lang w:eastAsia="pt-BR"/>
              </w:rPr>
              <w:t>3.238.292,41</w:t>
            </w:r>
          </w:p>
        </w:tc>
        <w:tc>
          <w:tcPr>
            <w:tcW w:w="1417" w:type="dxa"/>
            <w:tcBorders>
              <w:top w:val="nil"/>
              <w:left w:val="nil"/>
              <w:bottom w:val="single" w:sz="4" w:space="0" w:color="1EAA7A"/>
              <w:right w:val="nil"/>
            </w:tcBorders>
            <w:shd w:val="clear" w:color="000000" w:fill="FFFFFF"/>
            <w:noWrap/>
            <w:vAlign w:val="center"/>
            <w:hideMark/>
          </w:tcPr>
          <w:p w14:paraId="29D9488B" w14:textId="77777777" w:rsidR="00A93B90" w:rsidRPr="00EC3D5F" w:rsidRDefault="00A93B90" w:rsidP="006A179B">
            <w:pPr>
              <w:spacing w:line="276" w:lineRule="auto"/>
              <w:ind w:firstLine="0"/>
              <w:jc w:val="right"/>
              <w:rPr>
                <w:rFonts w:ascii="Arial" w:eastAsia="Times New Roman" w:hAnsi="Arial" w:cs="Arial"/>
                <w:bCs/>
                <w:sz w:val="18"/>
                <w:szCs w:val="18"/>
                <w:lang w:eastAsia="pt-BR"/>
              </w:rPr>
            </w:pPr>
            <w:r w:rsidRPr="00EC3D5F">
              <w:rPr>
                <w:rFonts w:ascii="Arial" w:eastAsia="Times New Roman" w:hAnsi="Arial" w:cs="Arial"/>
                <w:bCs/>
                <w:sz w:val="18"/>
                <w:szCs w:val="18"/>
                <w:lang w:eastAsia="pt-BR"/>
              </w:rPr>
              <w:t>27.157.115,00</w:t>
            </w:r>
          </w:p>
        </w:tc>
        <w:tc>
          <w:tcPr>
            <w:tcW w:w="1418" w:type="dxa"/>
            <w:tcBorders>
              <w:top w:val="nil"/>
              <w:left w:val="nil"/>
              <w:bottom w:val="single" w:sz="4" w:space="0" w:color="1EAA7A"/>
              <w:right w:val="nil"/>
            </w:tcBorders>
            <w:shd w:val="clear" w:color="000000" w:fill="FFFFFF"/>
            <w:noWrap/>
            <w:vAlign w:val="center"/>
            <w:hideMark/>
          </w:tcPr>
          <w:p w14:paraId="0FC0D045" w14:textId="77777777" w:rsidR="00A93B90" w:rsidRPr="00EC3D5F" w:rsidRDefault="00A93B90" w:rsidP="006A179B">
            <w:pPr>
              <w:spacing w:line="276" w:lineRule="auto"/>
              <w:ind w:firstLine="0"/>
              <w:jc w:val="right"/>
              <w:rPr>
                <w:rFonts w:ascii="Arial" w:eastAsia="Times New Roman" w:hAnsi="Arial" w:cs="Arial"/>
                <w:bCs/>
                <w:sz w:val="18"/>
                <w:szCs w:val="18"/>
                <w:lang w:eastAsia="pt-BR"/>
              </w:rPr>
            </w:pPr>
            <w:r w:rsidRPr="00EC3D5F">
              <w:rPr>
                <w:rFonts w:ascii="Arial" w:eastAsia="Times New Roman" w:hAnsi="Arial" w:cs="Arial"/>
                <w:bCs/>
                <w:sz w:val="18"/>
                <w:szCs w:val="18"/>
                <w:lang w:eastAsia="pt-BR"/>
              </w:rPr>
              <w:t>18.531.838,12</w:t>
            </w:r>
          </w:p>
        </w:tc>
        <w:tc>
          <w:tcPr>
            <w:tcW w:w="1417" w:type="dxa"/>
            <w:tcBorders>
              <w:top w:val="nil"/>
              <w:left w:val="nil"/>
              <w:bottom w:val="single" w:sz="4" w:space="0" w:color="1EAA7A"/>
              <w:right w:val="nil"/>
            </w:tcBorders>
            <w:shd w:val="clear" w:color="000000" w:fill="FFFFFF"/>
            <w:noWrap/>
            <w:vAlign w:val="center"/>
            <w:hideMark/>
          </w:tcPr>
          <w:p w14:paraId="73029D63" w14:textId="77777777" w:rsidR="00A93B90" w:rsidRPr="00EC3D5F" w:rsidRDefault="00A93B90" w:rsidP="006A179B">
            <w:pPr>
              <w:spacing w:line="276" w:lineRule="auto"/>
              <w:ind w:firstLine="0"/>
              <w:jc w:val="right"/>
              <w:rPr>
                <w:rFonts w:ascii="Arial" w:eastAsia="Times New Roman" w:hAnsi="Arial" w:cs="Arial"/>
                <w:bCs/>
                <w:sz w:val="18"/>
                <w:szCs w:val="18"/>
                <w:lang w:eastAsia="pt-BR"/>
              </w:rPr>
            </w:pPr>
            <w:r w:rsidRPr="00EC3D5F">
              <w:rPr>
                <w:rFonts w:ascii="Arial" w:eastAsia="Times New Roman" w:hAnsi="Arial" w:cs="Arial"/>
                <w:bCs/>
                <w:sz w:val="18"/>
                <w:szCs w:val="18"/>
                <w:lang w:eastAsia="pt-BR"/>
              </w:rPr>
              <w:t>18.233.228,10</w:t>
            </w:r>
          </w:p>
        </w:tc>
        <w:tc>
          <w:tcPr>
            <w:tcW w:w="1276" w:type="dxa"/>
            <w:tcBorders>
              <w:top w:val="nil"/>
              <w:left w:val="nil"/>
              <w:bottom w:val="single" w:sz="4" w:space="0" w:color="1EAA7A"/>
              <w:right w:val="nil"/>
            </w:tcBorders>
            <w:shd w:val="clear" w:color="000000" w:fill="FFFFFF"/>
            <w:noWrap/>
            <w:vAlign w:val="center"/>
            <w:hideMark/>
          </w:tcPr>
          <w:p w14:paraId="465CD341" w14:textId="77777777" w:rsidR="00A93B90" w:rsidRPr="00EC3D5F" w:rsidRDefault="00A93B90" w:rsidP="006A179B">
            <w:pPr>
              <w:spacing w:line="276" w:lineRule="auto"/>
              <w:ind w:firstLine="0"/>
              <w:jc w:val="right"/>
              <w:rPr>
                <w:rFonts w:ascii="Arial" w:eastAsia="Times New Roman" w:hAnsi="Arial" w:cs="Arial"/>
                <w:bCs/>
                <w:sz w:val="18"/>
                <w:szCs w:val="18"/>
                <w:lang w:eastAsia="pt-BR"/>
              </w:rPr>
            </w:pPr>
            <w:r w:rsidRPr="00EC3D5F">
              <w:rPr>
                <w:rFonts w:ascii="Arial" w:eastAsia="Times New Roman" w:hAnsi="Arial" w:cs="Arial"/>
                <w:bCs/>
                <w:sz w:val="18"/>
                <w:szCs w:val="18"/>
                <w:lang w:eastAsia="pt-BR"/>
              </w:rPr>
              <w:t>4.400.981,01</w:t>
            </w:r>
          </w:p>
        </w:tc>
        <w:tc>
          <w:tcPr>
            <w:tcW w:w="1417" w:type="dxa"/>
            <w:tcBorders>
              <w:top w:val="nil"/>
              <w:left w:val="nil"/>
              <w:bottom w:val="single" w:sz="4" w:space="0" w:color="1EAA7A"/>
              <w:right w:val="nil"/>
            </w:tcBorders>
            <w:shd w:val="clear" w:color="000000" w:fill="FFFFFF"/>
            <w:noWrap/>
            <w:vAlign w:val="center"/>
            <w:hideMark/>
          </w:tcPr>
          <w:p w14:paraId="72213ADA" w14:textId="77777777" w:rsidR="00A93B90" w:rsidRPr="00EC3D5F" w:rsidRDefault="00A93B90" w:rsidP="006A179B">
            <w:pPr>
              <w:spacing w:line="276" w:lineRule="auto"/>
              <w:ind w:firstLine="0"/>
              <w:jc w:val="right"/>
              <w:rPr>
                <w:rFonts w:ascii="Arial" w:eastAsia="Times New Roman" w:hAnsi="Arial" w:cs="Arial"/>
                <w:bCs/>
                <w:sz w:val="18"/>
                <w:szCs w:val="18"/>
                <w:lang w:eastAsia="pt-BR"/>
              </w:rPr>
            </w:pPr>
            <w:r w:rsidRPr="00EC3D5F">
              <w:rPr>
                <w:rFonts w:ascii="Arial" w:eastAsia="Times New Roman" w:hAnsi="Arial" w:cs="Arial"/>
                <w:bCs/>
                <w:sz w:val="18"/>
                <w:szCs w:val="18"/>
                <w:lang w:eastAsia="pt-BR"/>
              </w:rPr>
              <w:t>7.761.198,30</w:t>
            </w:r>
          </w:p>
        </w:tc>
      </w:tr>
      <w:tr w:rsidR="00083FCE" w:rsidRPr="00EC3D5F" w14:paraId="5768767F" w14:textId="77777777" w:rsidTr="00EC3D5F">
        <w:trPr>
          <w:trHeight w:val="170"/>
        </w:trPr>
        <w:tc>
          <w:tcPr>
            <w:tcW w:w="1418" w:type="dxa"/>
            <w:tcBorders>
              <w:top w:val="nil"/>
              <w:left w:val="nil"/>
              <w:bottom w:val="single" w:sz="4" w:space="0" w:color="1EAA7A"/>
              <w:right w:val="nil"/>
            </w:tcBorders>
            <w:shd w:val="clear" w:color="000000" w:fill="CFE5D8"/>
            <w:noWrap/>
            <w:vAlign w:val="center"/>
            <w:hideMark/>
          </w:tcPr>
          <w:p w14:paraId="2C625F5A" w14:textId="77777777" w:rsidR="00A93B90" w:rsidRPr="00EC3D5F" w:rsidRDefault="00A93B90" w:rsidP="006A179B">
            <w:pPr>
              <w:spacing w:line="276" w:lineRule="auto"/>
              <w:ind w:firstLine="0"/>
              <w:jc w:val="left"/>
              <w:rPr>
                <w:rFonts w:ascii="Arial" w:eastAsia="Times New Roman" w:hAnsi="Arial" w:cs="Arial"/>
                <w:b/>
                <w:bCs/>
                <w:sz w:val="18"/>
                <w:szCs w:val="18"/>
                <w:lang w:eastAsia="pt-BR"/>
              </w:rPr>
            </w:pPr>
            <w:r w:rsidRPr="00EC3D5F">
              <w:rPr>
                <w:rFonts w:ascii="Arial" w:eastAsia="Times New Roman" w:hAnsi="Arial" w:cs="Arial"/>
                <w:b/>
                <w:bCs/>
                <w:sz w:val="18"/>
                <w:szCs w:val="18"/>
                <w:lang w:eastAsia="pt-BR"/>
              </w:rPr>
              <w:t>Despesas de Capital</w:t>
            </w:r>
          </w:p>
        </w:tc>
        <w:tc>
          <w:tcPr>
            <w:tcW w:w="1276" w:type="dxa"/>
            <w:tcBorders>
              <w:top w:val="nil"/>
              <w:left w:val="nil"/>
              <w:bottom w:val="single" w:sz="4" w:space="0" w:color="1EAA7A"/>
              <w:right w:val="nil"/>
            </w:tcBorders>
            <w:shd w:val="clear" w:color="000000" w:fill="CFE5D8"/>
            <w:noWrap/>
            <w:vAlign w:val="center"/>
            <w:hideMark/>
          </w:tcPr>
          <w:p w14:paraId="54F0C9F3" w14:textId="77777777" w:rsidR="00A93B90" w:rsidRPr="00EC3D5F" w:rsidRDefault="00A93B90" w:rsidP="006A179B">
            <w:pPr>
              <w:spacing w:line="276" w:lineRule="auto"/>
              <w:ind w:firstLine="0"/>
              <w:jc w:val="right"/>
              <w:rPr>
                <w:rFonts w:ascii="Arial" w:eastAsia="Times New Roman" w:hAnsi="Arial" w:cs="Arial"/>
                <w:b/>
                <w:bCs/>
                <w:sz w:val="18"/>
                <w:szCs w:val="18"/>
                <w:lang w:eastAsia="pt-BR"/>
              </w:rPr>
            </w:pPr>
            <w:r w:rsidRPr="00EC3D5F">
              <w:rPr>
                <w:rFonts w:ascii="Arial" w:eastAsia="Times New Roman" w:hAnsi="Arial" w:cs="Arial"/>
                <w:b/>
                <w:bCs/>
                <w:sz w:val="18"/>
                <w:szCs w:val="18"/>
                <w:lang w:eastAsia="pt-BR"/>
              </w:rPr>
              <w:t>811.411,94</w:t>
            </w:r>
          </w:p>
        </w:tc>
        <w:tc>
          <w:tcPr>
            <w:tcW w:w="1417" w:type="dxa"/>
            <w:tcBorders>
              <w:top w:val="nil"/>
              <w:left w:val="nil"/>
              <w:bottom w:val="single" w:sz="4" w:space="0" w:color="1EAA7A"/>
              <w:right w:val="nil"/>
            </w:tcBorders>
            <w:shd w:val="clear" w:color="000000" w:fill="CFE5D8"/>
            <w:noWrap/>
            <w:vAlign w:val="center"/>
            <w:hideMark/>
          </w:tcPr>
          <w:p w14:paraId="34804958" w14:textId="77777777" w:rsidR="00A93B90" w:rsidRPr="00EC3D5F" w:rsidRDefault="00A93B90" w:rsidP="006A179B">
            <w:pPr>
              <w:spacing w:line="276" w:lineRule="auto"/>
              <w:ind w:firstLine="0"/>
              <w:jc w:val="right"/>
              <w:rPr>
                <w:rFonts w:ascii="Arial" w:eastAsia="Times New Roman" w:hAnsi="Arial" w:cs="Arial"/>
                <w:b/>
                <w:bCs/>
                <w:sz w:val="18"/>
                <w:szCs w:val="18"/>
                <w:lang w:eastAsia="pt-BR"/>
              </w:rPr>
            </w:pPr>
            <w:r w:rsidRPr="00EC3D5F">
              <w:rPr>
                <w:rFonts w:ascii="Arial" w:eastAsia="Times New Roman" w:hAnsi="Arial" w:cs="Arial"/>
                <w:b/>
                <w:bCs/>
                <w:sz w:val="18"/>
                <w:szCs w:val="18"/>
                <w:lang w:eastAsia="pt-BR"/>
              </w:rPr>
              <w:t>18.699.452,61</w:t>
            </w:r>
          </w:p>
        </w:tc>
        <w:tc>
          <w:tcPr>
            <w:tcW w:w="1418" w:type="dxa"/>
            <w:tcBorders>
              <w:top w:val="nil"/>
              <w:left w:val="nil"/>
              <w:bottom w:val="single" w:sz="4" w:space="0" w:color="1EAA7A"/>
              <w:right w:val="nil"/>
            </w:tcBorders>
            <w:shd w:val="clear" w:color="000000" w:fill="CFE5D8"/>
            <w:noWrap/>
            <w:vAlign w:val="center"/>
            <w:hideMark/>
          </w:tcPr>
          <w:p w14:paraId="388A752F" w14:textId="77777777" w:rsidR="00A93B90" w:rsidRPr="00EC3D5F" w:rsidRDefault="00A93B90" w:rsidP="006A179B">
            <w:pPr>
              <w:spacing w:line="276" w:lineRule="auto"/>
              <w:ind w:firstLine="0"/>
              <w:jc w:val="right"/>
              <w:rPr>
                <w:rFonts w:ascii="Arial" w:eastAsia="Times New Roman" w:hAnsi="Arial" w:cs="Arial"/>
                <w:b/>
                <w:bCs/>
                <w:sz w:val="18"/>
                <w:szCs w:val="18"/>
                <w:lang w:eastAsia="pt-BR"/>
              </w:rPr>
            </w:pPr>
            <w:r w:rsidRPr="00EC3D5F">
              <w:rPr>
                <w:rFonts w:ascii="Arial" w:eastAsia="Times New Roman" w:hAnsi="Arial" w:cs="Arial"/>
                <w:b/>
                <w:bCs/>
                <w:sz w:val="18"/>
                <w:szCs w:val="18"/>
                <w:lang w:eastAsia="pt-BR"/>
              </w:rPr>
              <w:t>16.688.710,50</w:t>
            </w:r>
          </w:p>
        </w:tc>
        <w:tc>
          <w:tcPr>
            <w:tcW w:w="1417" w:type="dxa"/>
            <w:tcBorders>
              <w:top w:val="nil"/>
              <w:left w:val="nil"/>
              <w:bottom w:val="single" w:sz="4" w:space="0" w:color="1EAA7A"/>
              <w:right w:val="nil"/>
            </w:tcBorders>
            <w:shd w:val="clear" w:color="000000" w:fill="CFE5D8"/>
            <w:noWrap/>
            <w:vAlign w:val="center"/>
            <w:hideMark/>
          </w:tcPr>
          <w:p w14:paraId="32BE591A" w14:textId="77777777" w:rsidR="00A93B90" w:rsidRPr="00EC3D5F" w:rsidRDefault="00A93B90" w:rsidP="006A179B">
            <w:pPr>
              <w:spacing w:line="276" w:lineRule="auto"/>
              <w:ind w:firstLine="0"/>
              <w:jc w:val="right"/>
              <w:rPr>
                <w:rFonts w:ascii="Arial" w:eastAsia="Times New Roman" w:hAnsi="Arial" w:cs="Arial"/>
                <w:b/>
                <w:bCs/>
                <w:sz w:val="18"/>
                <w:szCs w:val="18"/>
                <w:lang w:eastAsia="pt-BR"/>
              </w:rPr>
            </w:pPr>
            <w:r w:rsidRPr="00EC3D5F">
              <w:rPr>
                <w:rFonts w:ascii="Arial" w:eastAsia="Times New Roman" w:hAnsi="Arial" w:cs="Arial"/>
                <w:b/>
                <w:bCs/>
                <w:sz w:val="18"/>
                <w:szCs w:val="18"/>
                <w:lang w:eastAsia="pt-BR"/>
              </w:rPr>
              <w:t>16.559.296,23</w:t>
            </w:r>
          </w:p>
        </w:tc>
        <w:tc>
          <w:tcPr>
            <w:tcW w:w="1276" w:type="dxa"/>
            <w:tcBorders>
              <w:top w:val="nil"/>
              <w:left w:val="nil"/>
              <w:bottom w:val="single" w:sz="4" w:space="0" w:color="1EAA7A"/>
              <w:right w:val="nil"/>
            </w:tcBorders>
            <w:shd w:val="clear" w:color="000000" w:fill="CFE5D8"/>
            <w:noWrap/>
            <w:vAlign w:val="center"/>
            <w:hideMark/>
          </w:tcPr>
          <w:p w14:paraId="4B6D09CB" w14:textId="77777777" w:rsidR="00A93B90" w:rsidRPr="00EC3D5F" w:rsidRDefault="00A93B90" w:rsidP="006A179B">
            <w:pPr>
              <w:spacing w:line="276" w:lineRule="auto"/>
              <w:ind w:firstLine="0"/>
              <w:jc w:val="right"/>
              <w:rPr>
                <w:rFonts w:ascii="Arial" w:eastAsia="Times New Roman" w:hAnsi="Arial" w:cs="Arial"/>
                <w:b/>
                <w:bCs/>
                <w:sz w:val="18"/>
                <w:szCs w:val="18"/>
                <w:lang w:eastAsia="pt-BR"/>
              </w:rPr>
            </w:pPr>
            <w:r w:rsidRPr="00EC3D5F">
              <w:rPr>
                <w:rFonts w:ascii="Arial" w:eastAsia="Times New Roman" w:hAnsi="Arial" w:cs="Arial"/>
                <w:b/>
                <w:bCs/>
                <w:sz w:val="18"/>
                <w:szCs w:val="18"/>
                <w:lang w:eastAsia="pt-BR"/>
              </w:rPr>
              <w:t>223.601,98</w:t>
            </w:r>
          </w:p>
        </w:tc>
        <w:tc>
          <w:tcPr>
            <w:tcW w:w="1417" w:type="dxa"/>
            <w:tcBorders>
              <w:top w:val="nil"/>
              <w:left w:val="nil"/>
              <w:bottom w:val="single" w:sz="4" w:space="0" w:color="1EAA7A"/>
              <w:right w:val="nil"/>
            </w:tcBorders>
            <w:shd w:val="clear" w:color="000000" w:fill="CFE5D8"/>
            <w:noWrap/>
            <w:vAlign w:val="center"/>
            <w:hideMark/>
          </w:tcPr>
          <w:p w14:paraId="311D984C" w14:textId="77777777" w:rsidR="00A93B90" w:rsidRPr="00EC3D5F" w:rsidRDefault="00A93B90" w:rsidP="006A179B">
            <w:pPr>
              <w:spacing w:line="276" w:lineRule="auto"/>
              <w:ind w:firstLine="0"/>
              <w:jc w:val="right"/>
              <w:rPr>
                <w:rFonts w:ascii="Arial" w:eastAsia="Times New Roman" w:hAnsi="Arial" w:cs="Arial"/>
                <w:b/>
                <w:bCs/>
                <w:sz w:val="18"/>
                <w:szCs w:val="18"/>
                <w:lang w:eastAsia="pt-BR"/>
              </w:rPr>
            </w:pPr>
            <w:r w:rsidRPr="00EC3D5F">
              <w:rPr>
                <w:rFonts w:ascii="Arial" w:eastAsia="Times New Roman" w:hAnsi="Arial" w:cs="Arial"/>
                <w:b/>
                <w:bCs/>
                <w:sz w:val="18"/>
                <w:szCs w:val="18"/>
                <w:lang w:eastAsia="pt-BR"/>
              </w:rPr>
              <w:t>2.727.966,34</w:t>
            </w:r>
          </w:p>
        </w:tc>
      </w:tr>
      <w:tr w:rsidR="00083FCE" w:rsidRPr="00EC3D5F" w14:paraId="2E29C987" w14:textId="77777777" w:rsidTr="00EC3D5F">
        <w:trPr>
          <w:trHeight w:val="170"/>
        </w:trPr>
        <w:tc>
          <w:tcPr>
            <w:tcW w:w="1418" w:type="dxa"/>
            <w:tcBorders>
              <w:top w:val="nil"/>
              <w:left w:val="nil"/>
              <w:bottom w:val="single" w:sz="4" w:space="0" w:color="1EAA7A"/>
              <w:right w:val="nil"/>
            </w:tcBorders>
            <w:shd w:val="clear" w:color="000000" w:fill="FFFFFF"/>
            <w:noWrap/>
            <w:vAlign w:val="center"/>
            <w:hideMark/>
          </w:tcPr>
          <w:p w14:paraId="5D96CCA3" w14:textId="77777777" w:rsidR="00A93B90" w:rsidRPr="00EC3D5F" w:rsidRDefault="00A93B90" w:rsidP="006A179B">
            <w:pPr>
              <w:spacing w:line="276" w:lineRule="auto"/>
              <w:ind w:firstLine="0"/>
              <w:jc w:val="left"/>
              <w:rPr>
                <w:rFonts w:ascii="Arial" w:eastAsia="Times New Roman" w:hAnsi="Arial" w:cs="Arial"/>
                <w:sz w:val="18"/>
                <w:szCs w:val="18"/>
                <w:lang w:eastAsia="pt-BR"/>
              </w:rPr>
            </w:pPr>
            <w:r w:rsidRPr="00EC3D5F">
              <w:rPr>
                <w:rFonts w:ascii="Arial" w:eastAsia="Times New Roman" w:hAnsi="Arial" w:cs="Arial"/>
                <w:sz w:val="18"/>
                <w:szCs w:val="18"/>
                <w:lang w:eastAsia="pt-BR"/>
              </w:rPr>
              <w:t xml:space="preserve">   Investimentos</w:t>
            </w:r>
          </w:p>
        </w:tc>
        <w:tc>
          <w:tcPr>
            <w:tcW w:w="1276" w:type="dxa"/>
            <w:tcBorders>
              <w:top w:val="nil"/>
              <w:left w:val="nil"/>
              <w:bottom w:val="single" w:sz="4" w:space="0" w:color="1EAA7A"/>
              <w:right w:val="nil"/>
            </w:tcBorders>
            <w:shd w:val="clear" w:color="000000" w:fill="FFFFFF"/>
            <w:noWrap/>
            <w:vAlign w:val="center"/>
            <w:hideMark/>
          </w:tcPr>
          <w:p w14:paraId="7D3575A2" w14:textId="77777777" w:rsidR="00A93B90" w:rsidRPr="00EC3D5F" w:rsidRDefault="00A93B90" w:rsidP="006A179B">
            <w:pPr>
              <w:spacing w:line="276" w:lineRule="auto"/>
              <w:ind w:firstLine="0"/>
              <w:jc w:val="right"/>
              <w:rPr>
                <w:rFonts w:ascii="Arial" w:eastAsia="Times New Roman" w:hAnsi="Arial" w:cs="Arial"/>
                <w:bCs/>
                <w:sz w:val="18"/>
                <w:szCs w:val="18"/>
                <w:lang w:eastAsia="pt-BR"/>
              </w:rPr>
            </w:pPr>
            <w:r w:rsidRPr="00EC3D5F">
              <w:rPr>
                <w:rFonts w:ascii="Arial" w:eastAsia="Times New Roman" w:hAnsi="Arial" w:cs="Arial"/>
                <w:bCs/>
                <w:sz w:val="18"/>
                <w:szCs w:val="18"/>
                <w:lang w:eastAsia="pt-BR"/>
              </w:rPr>
              <w:t>811.411,94</w:t>
            </w:r>
          </w:p>
        </w:tc>
        <w:tc>
          <w:tcPr>
            <w:tcW w:w="1417" w:type="dxa"/>
            <w:tcBorders>
              <w:top w:val="nil"/>
              <w:left w:val="nil"/>
              <w:bottom w:val="single" w:sz="4" w:space="0" w:color="1EAA7A"/>
              <w:right w:val="nil"/>
            </w:tcBorders>
            <w:shd w:val="clear" w:color="000000" w:fill="FFFFFF"/>
            <w:noWrap/>
            <w:vAlign w:val="center"/>
            <w:hideMark/>
          </w:tcPr>
          <w:p w14:paraId="06EEC1B0" w14:textId="77777777" w:rsidR="00A93B90" w:rsidRPr="00EC3D5F" w:rsidRDefault="00A93B90" w:rsidP="006A179B">
            <w:pPr>
              <w:spacing w:line="276" w:lineRule="auto"/>
              <w:ind w:firstLine="0"/>
              <w:jc w:val="right"/>
              <w:rPr>
                <w:rFonts w:ascii="Arial" w:eastAsia="Times New Roman" w:hAnsi="Arial" w:cs="Arial"/>
                <w:bCs/>
                <w:sz w:val="18"/>
                <w:szCs w:val="18"/>
                <w:lang w:eastAsia="pt-BR"/>
              </w:rPr>
            </w:pPr>
            <w:r w:rsidRPr="00EC3D5F">
              <w:rPr>
                <w:rFonts w:ascii="Arial" w:eastAsia="Times New Roman" w:hAnsi="Arial" w:cs="Arial"/>
                <w:bCs/>
                <w:sz w:val="18"/>
                <w:szCs w:val="18"/>
                <w:lang w:eastAsia="pt-BR"/>
              </w:rPr>
              <w:t>18.699.452,61</w:t>
            </w:r>
          </w:p>
        </w:tc>
        <w:tc>
          <w:tcPr>
            <w:tcW w:w="1418" w:type="dxa"/>
            <w:tcBorders>
              <w:top w:val="nil"/>
              <w:left w:val="nil"/>
              <w:bottom w:val="single" w:sz="4" w:space="0" w:color="1EAA7A"/>
              <w:right w:val="nil"/>
            </w:tcBorders>
            <w:shd w:val="clear" w:color="000000" w:fill="FFFFFF"/>
            <w:noWrap/>
            <w:vAlign w:val="center"/>
            <w:hideMark/>
          </w:tcPr>
          <w:p w14:paraId="10893DE7" w14:textId="77777777" w:rsidR="00A93B90" w:rsidRPr="00EC3D5F" w:rsidRDefault="00A93B90" w:rsidP="006A179B">
            <w:pPr>
              <w:spacing w:line="276" w:lineRule="auto"/>
              <w:ind w:firstLine="0"/>
              <w:jc w:val="right"/>
              <w:rPr>
                <w:rFonts w:ascii="Arial" w:eastAsia="Times New Roman" w:hAnsi="Arial" w:cs="Arial"/>
                <w:bCs/>
                <w:sz w:val="18"/>
                <w:szCs w:val="18"/>
                <w:lang w:eastAsia="pt-BR"/>
              </w:rPr>
            </w:pPr>
            <w:r w:rsidRPr="00EC3D5F">
              <w:rPr>
                <w:rFonts w:ascii="Arial" w:eastAsia="Times New Roman" w:hAnsi="Arial" w:cs="Arial"/>
                <w:bCs/>
                <w:sz w:val="18"/>
                <w:szCs w:val="18"/>
                <w:lang w:eastAsia="pt-BR"/>
              </w:rPr>
              <w:t>16.688.710,50</w:t>
            </w:r>
          </w:p>
        </w:tc>
        <w:tc>
          <w:tcPr>
            <w:tcW w:w="1417" w:type="dxa"/>
            <w:tcBorders>
              <w:top w:val="nil"/>
              <w:left w:val="nil"/>
              <w:bottom w:val="single" w:sz="4" w:space="0" w:color="1EAA7A"/>
              <w:right w:val="nil"/>
            </w:tcBorders>
            <w:shd w:val="clear" w:color="000000" w:fill="FFFFFF"/>
            <w:noWrap/>
            <w:vAlign w:val="center"/>
            <w:hideMark/>
          </w:tcPr>
          <w:p w14:paraId="7C188CE6" w14:textId="77777777" w:rsidR="00A93B90" w:rsidRPr="00EC3D5F" w:rsidRDefault="00A93B90" w:rsidP="006A179B">
            <w:pPr>
              <w:spacing w:line="276" w:lineRule="auto"/>
              <w:ind w:firstLine="0"/>
              <w:jc w:val="right"/>
              <w:rPr>
                <w:rFonts w:ascii="Arial" w:eastAsia="Times New Roman" w:hAnsi="Arial" w:cs="Arial"/>
                <w:bCs/>
                <w:sz w:val="18"/>
                <w:szCs w:val="18"/>
                <w:lang w:eastAsia="pt-BR"/>
              </w:rPr>
            </w:pPr>
            <w:r w:rsidRPr="00EC3D5F">
              <w:rPr>
                <w:rFonts w:ascii="Arial" w:eastAsia="Times New Roman" w:hAnsi="Arial" w:cs="Arial"/>
                <w:bCs/>
                <w:sz w:val="18"/>
                <w:szCs w:val="18"/>
                <w:lang w:eastAsia="pt-BR"/>
              </w:rPr>
              <w:t>16.559.296,23</w:t>
            </w:r>
          </w:p>
        </w:tc>
        <w:tc>
          <w:tcPr>
            <w:tcW w:w="1276" w:type="dxa"/>
            <w:tcBorders>
              <w:top w:val="nil"/>
              <w:left w:val="nil"/>
              <w:bottom w:val="single" w:sz="4" w:space="0" w:color="1EAA7A"/>
              <w:right w:val="nil"/>
            </w:tcBorders>
            <w:shd w:val="clear" w:color="000000" w:fill="FFFFFF"/>
            <w:noWrap/>
            <w:vAlign w:val="center"/>
            <w:hideMark/>
          </w:tcPr>
          <w:p w14:paraId="54E2466B" w14:textId="77777777" w:rsidR="00A93B90" w:rsidRPr="00EC3D5F" w:rsidRDefault="00A93B90" w:rsidP="006A179B">
            <w:pPr>
              <w:spacing w:line="276" w:lineRule="auto"/>
              <w:ind w:firstLine="0"/>
              <w:jc w:val="right"/>
              <w:rPr>
                <w:rFonts w:ascii="Arial" w:eastAsia="Times New Roman" w:hAnsi="Arial" w:cs="Arial"/>
                <w:bCs/>
                <w:sz w:val="18"/>
                <w:szCs w:val="18"/>
                <w:lang w:eastAsia="pt-BR"/>
              </w:rPr>
            </w:pPr>
            <w:r w:rsidRPr="00EC3D5F">
              <w:rPr>
                <w:rFonts w:ascii="Arial" w:eastAsia="Times New Roman" w:hAnsi="Arial" w:cs="Arial"/>
                <w:bCs/>
                <w:sz w:val="18"/>
                <w:szCs w:val="18"/>
                <w:lang w:eastAsia="pt-BR"/>
              </w:rPr>
              <w:t>223.601,98</w:t>
            </w:r>
          </w:p>
        </w:tc>
        <w:tc>
          <w:tcPr>
            <w:tcW w:w="1417" w:type="dxa"/>
            <w:tcBorders>
              <w:top w:val="nil"/>
              <w:left w:val="nil"/>
              <w:bottom w:val="single" w:sz="4" w:space="0" w:color="1EAA7A"/>
              <w:right w:val="nil"/>
            </w:tcBorders>
            <w:shd w:val="clear" w:color="000000" w:fill="FFFFFF"/>
            <w:noWrap/>
            <w:vAlign w:val="center"/>
            <w:hideMark/>
          </w:tcPr>
          <w:p w14:paraId="07B4623F" w14:textId="77777777" w:rsidR="00A93B90" w:rsidRPr="00EC3D5F" w:rsidRDefault="00A93B90" w:rsidP="006A179B">
            <w:pPr>
              <w:spacing w:line="276" w:lineRule="auto"/>
              <w:ind w:firstLine="0"/>
              <w:jc w:val="right"/>
              <w:rPr>
                <w:rFonts w:ascii="Arial" w:eastAsia="Times New Roman" w:hAnsi="Arial" w:cs="Arial"/>
                <w:bCs/>
                <w:sz w:val="18"/>
                <w:szCs w:val="18"/>
                <w:lang w:eastAsia="pt-BR"/>
              </w:rPr>
            </w:pPr>
            <w:r w:rsidRPr="00EC3D5F">
              <w:rPr>
                <w:rFonts w:ascii="Arial" w:eastAsia="Times New Roman" w:hAnsi="Arial" w:cs="Arial"/>
                <w:bCs/>
                <w:sz w:val="18"/>
                <w:szCs w:val="18"/>
                <w:lang w:eastAsia="pt-BR"/>
              </w:rPr>
              <w:t>2.727.966,34</w:t>
            </w:r>
          </w:p>
        </w:tc>
      </w:tr>
      <w:tr w:rsidR="00083FCE" w:rsidRPr="00EC3D5F" w14:paraId="54F18C28" w14:textId="77777777" w:rsidTr="00EC3D5F">
        <w:trPr>
          <w:trHeight w:val="170"/>
        </w:trPr>
        <w:tc>
          <w:tcPr>
            <w:tcW w:w="1418" w:type="dxa"/>
            <w:tcBorders>
              <w:top w:val="nil"/>
              <w:left w:val="nil"/>
              <w:bottom w:val="single" w:sz="4" w:space="0" w:color="1EAA7A"/>
              <w:right w:val="nil"/>
            </w:tcBorders>
            <w:shd w:val="clear" w:color="000000" w:fill="E6F1EB"/>
            <w:noWrap/>
            <w:vAlign w:val="center"/>
            <w:hideMark/>
          </w:tcPr>
          <w:p w14:paraId="14251431" w14:textId="77777777" w:rsidR="00A93B90" w:rsidRPr="00EC3D5F" w:rsidRDefault="00A93B90" w:rsidP="006A179B">
            <w:pPr>
              <w:spacing w:line="276" w:lineRule="auto"/>
              <w:ind w:firstLine="0"/>
              <w:jc w:val="left"/>
              <w:rPr>
                <w:rFonts w:ascii="Arial" w:eastAsia="Times New Roman" w:hAnsi="Arial" w:cs="Arial"/>
                <w:sz w:val="18"/>
                <w:szCs w:val="18"/>
                <w:lang w:eastAsia="pt-BR"/>
              </w:rPr>
            </w:pPr>
            <w:r w:rsidRPr="00EC3D5F">
              <w:rPr>
                <w:rFonts w:ascii="Arial" w:eastAsia="Times New Roman" w:hAnsi="Arial" w:cs="Arial"/>
                <w:sz w:val="18"/>
                <w:szCs w:val="18"/>
                <w:lang w:eastAsia="pt-BR"/>
              </w:rPr>
              <w:t xml:space="preserve">   Inversões Financeiras</w:t>
            </w:r>
          </w:p>
        </w:tc>
        <w:tc>
          <w:tcPr>
            <w:tcW w:w="1276" w:type="dxa"/>
            <w:tcBorders>
              <w:top w:val="nil"/>
              <w:left w:val="nil"/>
              <w:bottom w:val="single" w:sz="4" w:space="0" w:color="1EAA7A"/>
              <w:right w:val="nil"/>
            </w:tcBorders>
            <w:shd w:val="clear" w:color="000000" w:fill="E6F1EB"/>
            <w:noWrap/>
            <w:vAlign w:val="center"/>
            <w:hideMark/>
          </w:tcPr>
          <w:p w14:paraId="6D844E9A" w14:textId="77777777" w:rsidR="00A93B90" w:rsidRPr="00EC3D5F" w:rsidRDefault="00A93B90" w:rsidP="006A179B">
            <w:pPr>
              <w:spacing w:line="276" w:lineRule="auto"/>
              <w:ind w:firstLine="0"/>
              <w:jc w:val="right"/>
              <w:rPr>
                <w:rFonts w:ascii="Arial" w:eastAsia="Times New Roman" w:hAnsi="Arial" w:cs="Arial"/>
                <w:bCs/>
                <w:sz w:val="18"/>
                <w:szCs w:val="18"/>
                <w:lang w:eastAsia="pt-BR"/>
              </w:rPr>
            </w:pPr>
            <w:r w:rsidRPr="00EC3D5F">
              <w:rPr>
                <w:rFonts w:ascii="Arial" w:eastAsia="Times New Roman" w:hAnsi="Arial" w:cs="Arial"/>
                <w:bCs/>
                <w:sz w:val="18"/>
                <w:szCs w:val="18"/>
                <w:lang w:eastAsia="pt-BR"/>
              </w:rPr>
              <w:t>-</w:t>
            </w:r>
          </w:p>
        </w:tc>
        <w:tc>
          <w:tcPr>
            <w:tcW w:w="1417" w:type="dxa"/>
            <w:tcBorders>
              <w:top w:val="nil"/>
              <w:left w:val="nil"/>
              <w:bottom w:val="single" w:sz="4" w:space="0" w:color="1EAA7A"/>
              <w:right w:val="nil"/>
            </w:tcBorders>
            <w:shd w:val="clear" w:color="000000" w:fill="E6F1EB"/>
            <w:noWrap/>
            <w:vAlign w:val="center"/>
            <w:hideMark/>
          </w:tcPr>
          <w:p w14:paraId="07C849A2" w14:textId="77777777" w:rsidR="00A93B90" w:rsidRPr="00EC3D5F" w:rsidRDefault="00A93B90" w:rsidP="006A179B">
            <w:pPr>
              <w:spacing w:line="276" w:lineRule="auto"/>
              <w:ind w:firstLine="0"/>
              <w:jc w:val="right"/>
              <w:rPr>
                <w:rFonts w:ascii="Arial" w:eastAsia="Times New Roman" w:hAnsi="Arial" w:cs="Arial"/>
                <w:bCs/>
                <w:sz w:val="18"/>
                <w:szCs w:val="18"/>
                <w:lang w:eastAsia="pt-BR"/>
              </w:rPr>
            </w:pPr>
            <w:r w:rsidRPr="00EC3D5F">
              <w:rPr>
                <w:rFonts w:ascii="Arial" w:eastAsia="Times New Roman" w:hAnsi="Arial" w:cs="Arial"/>
                <w:bCs/>
                <w:sz w:val="18"/>
                <w:szCs w:val="18"/>
                <w:lang w:eastAsia="pt-BR"/>
              </w:rPr>
              <w:t>-</w:t>
            </w:r>
          </w:p>
        </w:tc>
        <w:tc>
          <w:tcPr>
            <w:tcW w:w="1418" w:type="dxa"/>
            <w:tcBorders>
              <w:top w:val="nil"/>
              <w:left w:val="nil"/>
              <w:bottom w:val="single" w:sz="4" w:space="0" w:color="1EAA7A"/>
              <w:right w:val="nil"/>
            </w:tcBorders>
            <w:shd w:val="clear" w:color="000000" w:fill="E6F1EB"/>
            <w:noWrap/>
            <w:vAlign w:val="center"/>
            <w:hideMark/>
          </w:tcPr>
          <w:p w14:paraId="29BD7DAE" w14:textId="77777777" w:rsidR="00A93B90" w:rsidRPr="00EC3D5F" w:rsidRDefault="00A93B90" w:rsidP="006A179B">
            <w:pPr>
              <w:spacing w:line="276" w:lineRule="auto"/>
              <w:ind w:firstLine="0"/>
              <w:jc w:val="right"/>
              <w:rPr>
                <w:rFonts w:ascii="Arial" w:eastAsia="Times New Roman" w:hAnsi="Arial" w:cs="Arial"/>
                <w:bCs/>
                <w:sz w:val="18"/>
                <w:szCs w:val="18"/>
                <w:lang w:eastAsia="pt-BR"/>
              </w:rPr>
            </w:pPr>
            <w:r w:rsidRPr="00EC3D5F">
              <w:rPr>
                <w:rFonts w:ascii="Arial" w:eastAsia="Times New Roman" w:hAnsi="Arial" w:cs="Arial"/>
                <w:bCs/>
                <w:sz w:val="18"/>
                <w:szCs w:val="18"/>
                <w:lang w:eastAsia="pt-BR"/>
              </w:rPr>
              <w:t>-</w:t>
            </w:r>
          </w:p>
        </w:tc>
        <w:tc>
          <w:tcPr>
            <w:tcW w:w="1417" w:type="dxa"/>
            <w:tcBorders>
              <w:top w:val="nil"/>
              <w:left w:val="nil"/>
              <w:bottom w:val="single" w:sz="4" w:space="0" w:color="1EAA7A"/>
              <w:right w:val="nil"/>
            </w:tcBorders>
            <w:shd w:val="clear" w:color="000000" w:fill="E6F1EB"/>
            <w:noWrap/>
            <w:vAlign w:val="center"/>
            <w:hideMark/>
          </w:tcPr>
          <w:p w14:paraId="658B4E08" w14:textId="77777777" w:rsidR="00A93B90" w:rsidRPr="00EC3D5F" w:rsidRDefault="00A93B90" w:rsidP="006A179B">
            <w:pPr>
              <w:spacing w:line="276" w:lineRule="auto"/>
              <w:ind w:firstLine="0"/>
              <w:jc w:val="right"/>
              <w:rPr>
                <w:rFonts w:ascii="Arial" w:eastAsia="Times New Roman" w:hAnsi="Arial" w:cs="Arial"/>
                <w:bCs/>
                <w:sz w:val="18"/>
                <w:szCs w:val="18"/>
                <w:lang w:eastAsia="pt-BR"/>
              </w:rPr>
            </w:pPr>
            <w:r w:rsidRPr="00EC3D5F">
              <w:rPr>
                <w:rFonts w:ascii="Arial" w:eastAsia="Times New Roman" w:hAnsi="Arial" w:cs="Arial"/>
                <w:bCs/>
                <w:sz w:val="18"/>
                <w:szCs w:val="18"/>
                <w:lang w:eastAsia="pt-BR"/>
              </w:rPr>
              <w:t>-</w:t>
            </w:r>
          </w:p>
        </w:tc>
        <w:tc>
          <w:tcPr>
            <w:tcW w:w="1276" w:type="dxa"/>
            <w:tcBorders>
              <w:top w:val="nil"/>
              <w:left w:val="nil"/>
              <w:bottom w:val="single" w:sz="4" w:space="0" w:color="1EAA7A"/>
              <w:right w:val="nil"/>
            </w:tcBorders>
            <w:shd w:val="clear" w:color="000000" w:fill="E6F1EB"/>
            <w:noWrap/>
            <w:vAlign w:val="center"/>
            <w:hideMark/>
          </w:tcPr>
          <w:p w14:paraId="2C3D703C" w14:textId="77777777" w:rsidR="00A93B90" w:rsidRPr="00EC3D5F" w:rsidRDefault="00A93B90" w:rsidP="006A179B">
            <w:pPr>
              <w:spacing w:line="276" w:lineRule="auto"/>
              <w:ind w:firstLine="0"/>
              <w:jc w:val="right"/>
              <w:rPr>
                <w:rFonts w:ascii="Arial" w:eastAsia="Times New Roman" w:hAnsi="Arial" w:cs="Arial"/>
                <w:bCs/>
                <w:sz w:val="18"/>
                <w:szCs w:val="18"/>
                <w:lang w:eastAsia="pt-BR"/>
              </w:rPr>
            </w:pPr>
            <w:r w:rsidRPr="00EC3D5F">
              <w:rPr>
                <w:rFonts w:ascii="Arial" w:eastAsia="Times New Roman" w:hAnsi="Arial" w:cs="Arial"/>
                <w:bCs/>
                <w:sz w:val="18"/>
                <w:szCs w:val="18"/>
                <w:lang w:eastAsia="pt-BR"/>
              </w:rPr>
              <w:t>-</w:t>
            </w:r>
          </w:p>
        </w:tc>
        <w:tc>
          <w:tcPr>
            <w:tcW w:w="1417" w:type="dxa"/>
            <w:tcBorders>
              <w:top w:val="nil"/>
              <w:left w:val="nil"/>
              <w:bottom w:val="single" w:sz="4" w:space="0" w:color="1EAA7A"/>
              <w:right w:val="nil"/>
            </w:tcBorders>
            <w:shd w:val="clear" w:color="000000" w:fill="E6F1EB"/>
            <w:noWrap/>
            <w:vAlign w:val="center"/>
            <w:hideMark/>
          </w:tcPr>
          <w:p w14:paraId="4C0773C8" w14:textId="77777777" w:rsidR="00A93B90" w:rsidRPr="00EC3D5F" w:rsidRDefault="00A93B90" w:rsidP="006A179B">
            <w:pPr>
              <w:spacing w:line="276" w:lineRule="auto"/>
              <w:ind w:firstLine="0"/>
              <w:jc w:val="right"/>
              <w:rPr>
                <w:rFonts w:ascii="Arial" w:eastAsia="Times New Roman" w:hAnsi="Arial" w:cs="Arial"/>
                <w:bCs/>
                <w:sz w:val="18"/>
                <w:szCs w:val="18"/>
                <w:lang w:eastAsia="pt-BR"/>
              </w:rPr>
            </w:pPr>
            <w:r w:rsidRPr="00EC3D5F">
              <w:rPr>
                <w:rFonts w:ascii="Arial" w:eastAsia="Times New Roman" w:hAnsi="Arial" w:cs="Arial"/>
                <w:bCs/>
                <w:sz w:val="18"/>
                <w:szCs w:val="18"/>
                <w:lang w:eastAsia="pt-BR"/>
              </w:rPr>
              <w:t>-</w:t>
            </w:r>
          </w:p>
        </w:tc>
      </w:tr>
      <w:tr w:rsidR="00083FCE" w:rsidRPr="00EC3D5F" w14:paraId="045AFD7D" w14:textId="77777777" w:rsidTr="00EC3D5F">
        <w:trPr>
          <w:trHeight w:val="170"/>
        </w:trPr>
        <w:tc>
          <w:tcPr>
            <w:tcW w:w="1418" w:type="dxa"/>
            <w:tcBorders>
              <w:top w:val="nil"/>
              <w:left w:val="nil"/>
              <w:bottom w:val="single" w:sz="4" w:space="0" w:color="1EAA7A"/>
              <w:right w:val="nil"/>
            </w:tcBorders>
            <w:shd w:val="clear" w:color="000000" w:fill="FFFFFF"/>
            <w:noWrap/>
            <w:vAlign w:val="center"/>
            <w:hideMark/>
          </w:tcPr>
          <w:p w14:paraId="519AC5D4" w14:textId="77777777" w:rsidR="00A93B90" w:rsidRPr="00EC3D5F" w:rsidRDefault="00A93B90" w:rsidP="006A179B">
            <w:pPr>
              <w:spacing w:line="276" w:lineRule="auto"/>
              <w:ind w:firstLine="0"/>
              <w:jc w:val="left"/>
              <w:rPr>
                <w:rFonts w:ascii="Arial" w:eastAsia="Times New Roman" w:hAnsi="Arial" w:cs="Arial"/>
                <w:sz w:val="18"/>
                <w:szCs w:val="18"/>
                <w:lang w:eastAsia="pt-BR"/>
              </w:rPr>
            </w:pPr>
            <w:r w:rsidRPr="00EC3D5F">
              <w:rPr>
                <w:rFonts w:ascii="Arial" w:eastAsia="Times New Roman" w:hAnsi="Arial" w:cs="Arial"/>
                <w:sz w:val="18"/>
                <w:szCs w:val="18"/>
                <w:lang w:eastAsia="pt-BR"/>
              </w:rPr>
              <w:t xml:space="preserve">   Amortização da Dívida</w:t>
            </w:r>
          </w:p>
        </w:tc>
        <w:tc>
          <w:tcPr>
            <w:tcW w:w="1276" w:type="dxa"/>
            <w:tcBorders>
              <w:top w:val="nil"/>
              <w:left w:val="nil"/>
              <w:bottom w:val="single" w:sz="4" w:space="0" w:color="1EAA7A"/>
              <w:right w:val="nil"/>
            </w:tcBorders>
            <w:shd w:val="clear" w:color="000000" w:fill="FFFFFF"/>
            <w:noWrap/>
            <w:vAlign w:val="center"/>
            <w:hideMark/>
          </w:tcPr>
          <w:p w14:paraId="39A4340D" w14:textId="77777777" w:rsidR="00A93B90" w:rsidRPr="00EC3D5F" w:rsidRDefault="00A93B90" w:rsidP="006A179B">
            <w:pPr>
              <w:spacing w:line="276" w:lineRule="auto"/>
              <w:ind w:firstLine="0"/>
              <w:jc w:val="right"/>
              <w:rPr>
                <w:rFonts w:ascii="Arial" w:eastAsia="Times New Roman" w:hAnsi="Arial" w:cs="Arial"/>
                <w:bCs/>
                <w:sz w:val="18"/>
                <w:szCs w:val="18"/>
                <w:lang w:eastAsia="pt-BR"/>
              </w:rPr>
            </w:pPr>
            <w:r w:rsidRPr="00EC3D5F">
              <w:rPr>
                <w:rFonts w:ascii="Arial" w:eastAsia="Times New Roman" w:hAnsi="Arial" w:cs="Arial"/>
                <w:bCs/>
                <w:sz w:val="18"/>
                <w:szCs w:val="18"/>
                <w:lang w:eastAsia="pt-BR"/>
              </w:rPr>
              <w:t>-</w:t>
            </w:r>
          </w:p>
        </w:tc>
        <w:tc>
          <w:tcPr>
            <w:tcW w:w="1417" w:type="dxa"/>
            <w:tcBorders>
              <w:top w:val="nil"/>
              <w:left w:val="nil"/>
              <w:bottom w:val="single" w:sz="4" w:space="0" w:color="1EAA7A"/>
              <w:right w:val="nil"/>
            </w:tcBorders>
            <w:shd w:val="clear" w:color="000000" w:fill="FFFFFF"/>
            <w:noWrap/>
            <w:vAlign w:val="center"/>
            <w:hideMark/>
          </w:tcPr>
          <w:p w14:paraId="6B6DAEFC" w14:textId="77777777" w:rsidR="00A93B90" w:rsidRPr="00EC3D5F" w:rsidRDefault="00A93B90" w:rsidP="006A179B">
            <w:pPr>
              <w:spacing w:line="276" w:lineRule="auto"/>
              <w:ind w:firstLine="0"/>
              <w:jc w:val="right"/>
              <w:rPr>
                <w:rFonts w:ascii="Arial" w:eastAsia="Times New Roman" w:hAnsi="Arial" w:cs="Arial"/>
                <w:bCs/>
                <w:sz w:val="18"/>
                <w:szCs w:val="18"/>
                <w:lang w:eastAsia="pt-BR"/>
              </w:rPr>
            </w:pPr>
            <w:r w:rsidRPr="00EC3D5F">
              <w:rPr>
                <w:rFonts w:ascii="Arial" w:eastAsia="Times New Roman" w:hAnsi="Arial" w:cs="Arial"/>
                <w:bCs/>
                <w:sz w:val="18"/>
                <w:szCs w:val="18"/>
                <w:lang w:eastAsia="pt-BR"/>
              </w:rPr>
              <w:t>-</w:t>
            </w:r>
          </w:p>
        </w:tc>
        <w:tc>
          <w:tcPr>
            <w:tcW w:w="1418" w:type="dxa"/>
            <w:tcBorders>
              <w:top w:val="nil"/>
              <w:left w:val="nil"/>
              <w:bottom w:val="single" w:sz="4" w:space="0" w:color="1EAA7A"/>
              <w:right w:val="nil"/>
            </w:tcBorders>
            <w:shd w:val="clear" w:color="000000" w:fill="FFFFFF"/>
            <w:noWrap/>
            <w:vAlign w:val="center"/>
            <w:hideMark/>
          </w:tcPr>
          <w:p w14:paraId="69DEF8B3" w14:textId="77777777" w:rsidR="00A93B90" w:rsidRPr="00EC3D5F" w:rsidRDefault="00A93B90" w:rsidP="006A179B">
            <w:pPr>
              <w:spacing w:line="276" w:lineRule="auto"/>
              <w:ind w:firstLine="0"/>
              <w:jc w:val="right"/>
              <w:rPr>
                <w:rFonts w:ascii="Arial" w:eastAsia="Times New Roman" w:hAnsi="Arial" w:cs="Arial"/>
                <w:bCs/>
                <w:sz w:val="18"/>
                <w:szCs w:val="18"/>
                <w:lang w:eastAsia="pt-BR"/>
              </w:rPr>
            </w:pPr>
            <w:r w:rsidRPr="00EC3D5F">
              <w:rPr>
                <w:rFonts w:ascii="Arial" w:eastAsia="Times New Roman" w:hAnsi="Arial" w:cs="Arial"/>
                <w:bCs/>
                <w:sz w:val="18"/>
                <w:szCs w:val="18"/>
                <w:lang w:eastAsia="pt-BR"/>
              </w:rPr>
              <w:t>-</w:t>
            </w:r>
          </w:p>
        </w:tc>
        <w:tc>
          <w:tcPr>
            <w:tcW w:w="1417" w:type="dxa"/>
            <w:tcBorders>
              <w:top w:val="nil"/>
              <w:left w:val="nil"/>
              <w:bottom w:val="single" w:sz="4" w:space="0" w:color="1EAA7A"/>
              <w:right w:val="nil"/>
            </w:tcBorders>
            <w:shd w:val="clear" w:color="000000" w:fill="FFFFFF"/>
            <w:noWrap/>
            <w:vAlign w:val="center"/>
            <w:hideMark/>
          </w:tcPr>
          <w:p w14:paraId="29F7CE4F" w14:textId="77777777" w:rsidR="00A93B90" w:rsidRPr="00EC3D5F" w:rsidRDefault="00A93B90" w:rsidP="006A179B">
            <w:pPr>
              <w:spacing w:line="276" w:lineRule="auto"/>
              <w:ind w:firstLine="0"/>
              <w:jc w:val="right"/>
              <w:rPr>
                <w:rFonts w:ascii="Arial" w:eastAsia="Times New Roman" w:hAnsi="Arial" w:cs="Arial"/>
                <w:bCs/>
                <w:sz w:val="18"/>
                <w:szCs w:val="18"/>
                <w:lang w:eastAsia="pt-BR"/>
              </w:rPr>
            </w:pPr>
            <w:r w:rsidRPr="00EC3D5F">
              <w:rPr>
                <w:rFonts w:ascii="Arial" w:eastAsia="Times New Roman" w:hAnsi="Arial" w:cs="Arial"/>
                <w:bCs/>
                <w:sz w:val="18"/>
                <w:szCs w:val="18"/>
                <w:lang w:eastAsia="pt-BR"/>
              </w:rPr>
              <w:t>-</w:t>
            </w:r>
          </w:p>
        </w:tc>
        <w:tc>
          <w:tcPr>
            <w:tcW w:w="1276" w:type="dxa"/>
            <w:tcBorders>
              <w:top w:val="nil"/>
              <w:left w:val="nil"/>
              <w:bottom w:val="single" w:sz="4" w:space="0" w:color="1EAA7A"/>
              <w:right w:val="nil"/>
            </w:tcBorders>
            <w:shd w:val="clear" w:color="000000" w:fill="FFFFFF"/>
            <w:noWrap/>
            <w:vAlign w:val="center"/>
            <w:hideMark/>
          </w:tcPr>
          <w:p w14:paraId="22B27A07" w14:textId="77777777" w:rsidR="00A93B90" w:rsidRPr="00EC3D5F" w:rsidRDefault="00A93B90" w:rsidP="006A179B">
            <w:pPr>
              <w:spacing w:line="276" w:lineRule="auto"/>
              <w:ind w:firstLine="0"/>
              <w:jc w:val="right"/>
              <w:rPr>
                <w:rFonts w:ascii="Arial" w:eastAsia="Times New Roman" w:hAnsi="Arial" w:cs="Arial"/>
                <w:bCs/>
                <w:sz w:val="18"/>
                <w:szCs w:val="18"/>
                <w:lang w:eastAsia="pt-BR"/>
              </w:rPr>
            </w:pPr>
            <w:r w:rsidRPr="00EC3D5F">
              <w:rPr>
                <w:rFonts w:ascii="Arial" w:eastAsia="Times New Roman" w:hAnsi="Arial" w:cs="Arial"/>
                <w:bCs/>
                <w:sz w:val="18"/>
                <w:szCs w:val="18"/>
                <w:lang w:eastAsia="pt-BR"/>
              </w:rPr>
              <w:t>-</w:t>
            </w:r>
          </w:p>
        </w:tc>
        <w:tc>
          <w:tcPr>
            <w:tcW w:w="1417" w:type="dxa"/>
            <w:tcBorders>
              <w:top w:val="nil"/>
              <w:left w:val="nil"/>
              <w:bottom w:val="single" w:sz="4" w:space="0" w:color="1EAA7A"/>
              <w:right w:val="nil"/>
            </w:tcBorders>
            <w:shd w:val="clear" w:color="000000" w:fill="FFFFFF"/>
            <w:noWrap/>
            <w:vAlign w:val="center"/>
            <w:hideMark/>
          </w:tcPr>
          <w:p w14:paraId="34002367" w14:textId="77777777" w:rsidR="00A93B90" w:rsidRPr="00EC3D5F" w:rsidRDefault="00A93B90" w:rsidP="006A179B">
            <w:pPr>
              <w:spacing w:line="276" w:lineRule="auto"/>
              <w:ind w:firstLine="0"/>
              <w:jc w:val="right"/>
              <w:rPr>
                <w:rFonts w:ascii="Arial" w:eastAsia="Times New Roman" w:hAnsi="Arial" w:cs="Arial"/>
                <w:bCs/>
                <w:sz w:val="18"/>
                <w:szCs w:val="18"/>
                <w:lang w:eastAsia="pt-BR"/>
              </w:rPr>
            </w:pPr>
            <w:r w:rsidRPr="00EC3D5F">
              <w:rPr>
                <w:rFonts w:ascii="Arial" w:eastAsia="Times New Roman" w:hAnsi="Arial" w:cs="Arial"/>
                <w:bCs/>
                <w:sz w:val="18"/>
                <w:szCs w:val="18"/>
                <w:lang w:eastAsia="pt-BR"/>
              </w:rPr>
              <w:t>-</w:t>
            </w:r>
          </w:p>
        </w:tc>
      </w:tr>
      <w:tr w:rsidR="00083FCE" w:rsidRPr="00EC3D5F" w14:paraId="09A33EC9" w14:textId="77777777" w:rsidTr="00EC3D5F">
        <w:trPr>
          <w:trHeight w:val="170"/>
        </w:trPr>
        <w:tc>
          <w:tcPr>
            <w:tcW w:w="1418" w:type="dxa"/>
            <w:tcBorders>
              <w:top w:val="nil"/>
              <w:left w:val="nil"/>
              <w:bottom w:val="single" w:sz="4" w:space="0" w:color="1EAA7A"/>
              <w:right w:val="nil"/>
            </w:tcBorders>
            <w:shd w:val="clear" w:color="000000" w:fill="BEDCCA"/>
            <w:noWrap/>
            <w:vAlign w:val="center"/>
            <w:hideMark/>
          </w:tcPr>
          <w:p w14:paraId="31BB5A6F" w14:textId="77777777" w:rsidR="00A93B90" w:rsidRPr="00EC3D5F" w:rsidRDefault="00A93B90" w:rsidP="006A179B">
            <w:pPr>
              <w:spacing w:line="276" w:lineRule="auto"/>
              <w:ind w:firstLine="0"/>
              <w:jc w:val="left"/>
              <w:rPr>
                <w:rFonts w:ascii="Arial" w:eastAsia="Times New Roman" w:hAnsi="Arial" w:cs="Arial"/>
                <w:b/>
                <w:bCs/>
                <w:sz w:val="18"/>
                <w:szCs w:val="18"/>
                <w:lang w:eastAsia="pt-BR"/>
              </w:rPr>
            </w:pPr>
            <w:r w:rsidRPr="00EC3D5F">
              <w:rPr>
                <w:rFonts w:ascii="Arial" w:eastAsia="Times New Roman" w:hAnsi="Arial" w:cs="Arial"/>
                <w:b/>
                <w:bCs/>
                <w:sz w:val="18"/>
                <w:szCs w:val="18"/>
                <w:lang w:eastAsia="pt-BR"/>
              </w:rPr>
              <w:t>TOTAL</w:t>
            </w:r>
          </w:p>
        </w:tc>
        <w:tc>
          <w:tcPr>
            <w:tcW w:w="1276" w:type="dxa"/>
            <w:tcBorders>
              <w:top w:val="nil"/>
              <w:left w:val="nil"/>
              <w:bottom w:val="single" w:sz="4" w:space="0" w:color="1EAA7A"/>
              <w:right w:val="nil"/>
            </w:tcBorders>
            <w:shd w:val="clear" w:color="000000" w:fill="BEDCCA"/>
            <w:vAlign w:val="center"/>
            <w:hideMark/>
          </w:tcPr>
          <w:p w14:paraId="7B892CBC" w14:textId="77777777" w:rsidR="00A93B90" w:rsidRPr="00EC3D5F" w:rsidRDefault="00A93B90" w:rsidP="006A179B">
            <w:pPr>
              <w:spacing w:line="276" w:lineRule="auto"/>
              <w:ind w:firstLine="0"/>
              <w:jc w:val="right"/>
              <w:rPr>
                <w:rFonts w:ascii="Arial" w:eastAsia="Times New Roman" w:hAnsi="Arial" w:cs="Arial"/>
                <w:b/>
                <w:bCs/>
                <w:sz w:val="18"/>
                <w:szCs w:val="18"/>
                <w:lang w:eastAsia="pt-BR"/>
              </w:rPr>
            </w:pPr>
            <w:r w:rsidRPr="00EC3D5F">
              <w:rPr>
                <w:rFonts w:ascii="Arial" w:eastAsia="Times New Roman" w:hAnsi="Arial" w:cs="Arial"/>
                <w:b/>
                <w:bCs/>
                <w:sz w:val="18"/>
                <w:szCs w:val="18"/>
                <w:lang w:eastAsia="pt-BR"/>
              </w:rPr>
              <w:t>4.616.719,54</w:t>
            </w:r>
          </w:p>
        </w:tc>
        <w:tc>
          <w:tcPr>
            <w:tcW w:w="1417" w:type="dxa"/>
            <w:tcBorders>
              <w:top w:val="nil"/>
              <w:left w:val="nil"/>
              <w:bottom w:val="single" w:sz="4" w:space="0" w:color="1EAA7A"/>
              <w:right w:val="nil"/>
            </w:tcBorders>
            <w:shd w:val="clear" w:color="000000" w:fill="BEDCCA"/>
            <w:vAlign w:val="center"/>
            <w:hideMark/>
          </w:tcPr>
          <w:p w14:paraId="58863563" w14:textId="77777777" w:rsidR="00A93B90" w:rsidRPr="00EC3D5F" w:rsidRDefault="00A93B90" w:rsidP="006A179B">
            <w:pPr>
              <w:spacing w:line="276" w:lineRule="auto"/>
              <w:ind w:firstLine="0"/>
              <w:jc w:val="right"/>
              <w:rPr>
                <w:rFonts w:ascii="Arial" w:eastAsia="Times New Roman" w:hAnsi="Arial" w:cs="Arial"/>
                <w:b/>
                <w:bCs/>
                <w:sz w:val="18"/>
                <w:szCs w:val="18"/>
                <w:lang w:eastAsia="pt-BR"/>
              </w:rPr>
            </w:pPr>
            <w:r w:rsidRPr="00EC3D5F">
              <w:rPr>
                <w:rFonts w:ascii="Arial" w:eastAsia="Times New Roman" w:hAnsi="Arial" w:cs="Arial"/>
                <w:b/>
                <w:bCs/>
                <w:sz w:val="18"/>
                <w:szCs w:val="18"/>
                <w:lang w:eastAsia="pt-BR"/>
              </w:rPr>
              <w:t>45.856.567,61</w:t>
            </w:r>
          </w:p>
        </w:tc>
        <w:tc>
          <w:tcPr>
            <w:tcW w:w="1418" w:type="dxa"/>
            <w:tcBorders>
              <w:top w:val="nil"/>
              <w:left w:val="nil"/>
              <w:bottom w:val="single" w:sz="4" w:space="0" w:color="1EAA7A"/>
              <w:right w:val="nil"/>
            </w:tcBorders>
            <w:shd w:val="clear" w:color="000000" w:fill="BEDCCA"/>
            <w:vAlign w:val="center"/>
            <w:hideMark/>
          </w:tcPr>
          <w:p w14:paraId="2FBAF201" w14:textId="77777777" w:rsidR="00A93B90" w:rsidRPr="00EC3D5F" w:rsidRDefault="00A93B90" w:rsidP="006A179B">
            <w:pPr>
              <w:spacing w:line="276" w:lineRule="auto"/>
              <w:ind w:firstLine="0"/>
              <w:jc w:val="right"/>
              <w:rPr>
                <w:rFonts w:ascii="Arial" w:eastAsia="Times New Roman" w:hAnsi="Arial" w:cs="Arial"/>
                <w:b/>
                <w:bCs/>
                <w:sz w:val="18"/>
                <w:szCs w:val="18"/>
                <w:lang w:eastAsia="pt-BR"/>
              </w:rPr>
            </w:pPr>
            <w:r w:rsidRPr="00EC3D5F">
              <w:rPr>
                <w:rFonts w:ascii="Arial" w:eastAsia="Times New Roman" w:hAnsi="Arial" w:cs="Arial"/>
                <w:b/>
                <w:bCs/>
                <w:sz w:val="18"/>
                <w:szCs w:val="18"/>
                <w:lang w:eastAsia="pt-BR"/>
              </w:rPr>
              <w:t>35.364.918,20</w:t>
            </w:r>
          </w:p>
        </w:tc>
        <w:tc>
          <w:tcPr>
            <w:tcW w:w="1417" w:type="dxa"/>
            <w:tcBorders>
              <w:top w:val="nil"/>
              <w:left w:val="nil"/>
              <w:bottom w:val="single" w:sz="4" w:space="0" w:color="1EAA7A"/>
              <w:right w:val="nil"/>
            </w:tcBorders>
            <w:shd w:val="clear" w:color="000000" w:fill="BEDCCA"/>
            <w:vAlign w:val="center"/>
            <w:hideMark/>
          </w:tcPr>
          <w:p w14:paraId="31E2DE71" w14:textId="77777777" w:rsidR="00A93B90" w:rsidRPr="00EC3D5F" w:rsidRDefault="00A93B90" w:rsidP="006A179B">
            <w:pPr>
              <w:spacing w:line="276" w:lineRule="auto"/>
              <w:ind w:firstLine="0"/>
              <w:jc w:val="right"/>
              <w:rPr>
                <w:rFonts w:ascii="Arial" w:eastAsia="Times New Roman" w:hAnsi="Arial" w:cs="Arial"/>
                <w:b/>
                <w:bCs/>
                <w:sz w:val="18"/>
                <w:szCs w:val="18"/>
                <w:lang w:eastAsia="pt-BR"/>
              </w:rPr>
            </w:pPr>
            <w:r w:rsidRPr="00EC3D5F">
              <w:rPr>
                <w:rFonts w:ascii="Arial" w:eastAsia="Times New Roman" w:hAnsi="Arial" w:cs="Arial"/>
                <w:b/>
                <w:bCs/>
                <w:sz w:val="18"/>
                <w:szCs w:val="18"/>
                <w:lang w:eastAsia="pt-BR"/>
              </w:rPr>
              <w:t>34.936.893,91</w:t>
            </w:r>
          </w:p>
        </w:tc>
        <w:tc>
          <w:tcPr>
            <w:tcW w:w="1276" w:type="dxa"/>
            <w:tcBorders>
              <w:top w:val="nil"/>
              <w:left w:val="nil"/>
              <w:bottom w:val="single" w:sz="4" w:space="0" w:color="1EAA7A"/>
              <w:right w:val="nil"/>
            </w:tcBorders>
            <w:shd w:val="clear" w:color="000000" w:fill="BEDCCA"/>
            <w:vAlign w:val="center"/>
            <w:hideMark/>
          </w:tcPr>
          <w:p w14:paraId="677C52DD" w14:textId="77777777" w:rsidR="00A93B90" w:rsidRPr="00EC3D5F" w:rsidRDefault="00A93B90" w:rsidP="006A179B">
            <w:pPr>
              <w:spacing w:line="276" w:lineRule="auto"/>
              <w:ind w:firstLine="0"/>
              <w:jc w:val="right"/>
              <w:rPr>
                <w:rFonts w:ascii="Arial" w:eastAsia="Times New Roman" w:hAnsi="Arial" w:cs="Arial"/>
                <w:b/>
                <w:bCs/>
                <w:sz w:val="18"/>
                <w:szCs w:val="18"/>
                <w:lang w:eastAsia="pt-BR"/>
              </w:rPr>
            </w:pPr>
            <w:r w:rsidRPr="00EC3D5F">
              <w:rPr>
                <w:rFonts w:ascii="Arial" w:eastAsia="Times New Roman" w:hAnsi="Arial" w:cs="Arial"/>
                <w:b/>
                <w:bCs/>
                <w:sz w:val="18"/>
                <w:szCs w:val="18"/>
                <w:lang w:eastAsia="pt-BR"/>
              </w:rPr>
              <w:t>5.047.228,60</w:t>
            </w:r>
          </w:p>
        </w:tc>
        <w:tc>
          <w:tcPr>
            <w:tcW w:w="1417" w:type="dxa"/>
            <w:tcBorders>
              <w:top w:val="nil"/>
              <w:left w:val="nil"/>
              <w:bottom w:val="single" w:sz="4" w:space="0" w:color="1EAA7A"/>
              <w:right w:val="nil"/>
            </w:tcBorders>
            <w:shd w:val="clear" w:color="000000" w:fill="BEDCCA"/>
            <w:vAlign w:val="center"/>
            <w:hideMark/>
          </w:tcPr>
          <w:p w14:paraId="2783E2DF" w14:textId="77777777" w:rsidR="00A93B90" w:rsidRPr="00EC3D5F" w:rsidRDefault="00A93B90" w:rsidP="006A179B">
            <w:pPr>
              <w:spacing w:line="276" w:lineRule="auto"/>
              <w:ind w:firstLine="0"/>
              <w:jc w:val="right"/>
              <w:rPr>
                <w:rFonts w:ascii="Arial" w:eastAsia="Times New Roman" w:hAnsi="Arial" w:cs="Arial"/>
                <w:b/>
                <w:bCs/>
                <w:sz w:val="18"/>
                <w:szCs w:val="18"/>
                <w:lang w:eastAsia="pt-BR"/>
              </w:rPr>
            </w:pPr>
            <w:r w:rsidRPr="00EC3D5F">
              <w:rPr>
                <w:rFonts w:ascii="Arial" w:eastAsia="Times New Roman" w:hAnsi="Arial" w:cs="Arial"/>
                <w:b/>
                <w:bCs/>
                <w:sz w:val="18"/>
                <w:szCs w:val="18"/>
                <w:lang w:eastAsia="pt-BR"/>
              </w:rPr>
              <w:t>10.489.164,64</w:t>
            </w:r>
          </w:p>
        </w:tc>
      </w:tr>
      <w:tr w:rsidR="00A93B90" w:rsidRPr="00EC3D5F" w14:paraId="5D3662BE" w14:textId="77777777" w:rsidTr="00EC3D5F">
        <w:trPr>
          <w:trHeight w:val="170"/>
        </w:trPr>
        <w:tc>
          <w:tcPr>
            <w:tcW w:w="4111" w:type="dxa"/>
            <w:gridSpan w:val="3"/>
            <w:tcBorders>
              <w:top w:val="nil"/>
              <w:left w:val="nil"/>
              <w:right w:val="nil"/>
            </w:tcBorders>
            <w:shd w:val="clear" w:color="auto" w:fill="auto"/>
            <w:noWrap/>
            <w:vAlign w:val="center"/>
          </w:tcPr>
          <w:p w14:paraId="56AC5A38" w14:textId="77777777" w:rsidR="00A93B90" w:rsidRPr="00EC3D5F" w:rsidRDefault="00A93B90" w:rsidP="006A179B">
            <w:pPr>
              <w:pStyle w:val="PargrafodaLista"/>
              <w:spacing w:before="20" w:after="20" w:line="276" w:lineRule="auto"/>
              <w:ind w:firstLine="0"/>
              <w:rPr>
                <w:rFonts w:ascii="Arial" w:eastAsia="Times New Roman" w:hAnsi="Arial" w:cs="Arial"/>
                <w:b/>
                <w:bCs/>
                <w:sz w:val="18"/>
                <w:szCs w:val="18"/>
                <w:lang w:eastAsia="pt-BR"/>
              </w:rPr>
            </w:pPr>
            <w:r w:rsidRPr="00EC3D5F">
              <w:rPr>
                <w:rFonts w:ascii="Arial" w:eastAsia="Times New Roman" w:hAnsi="Arial" w:cs="Arial"/>
                <w:b/>
                <w:bCs/>
                <w:sz w:val="18"/>
                <w:szCs w:val="18"/>
                <w:lang w:eastAsia="pt-BR"/>
              </w:rPr>
              <w:t>De Exercícios Anteriores a 2019 + Exercício de 2019: R$ 50.473.287,15</w:t>
            </w:r>
          </w:p>
        </w:tc>
        <w:tc>
          <w:tcPr>
            <w:tcW w:w="4111" w:type="dxa"/>
            <w:gridSpan w:val="3"/>
            <w:tcBorders>
              <w:top w:val="nil"/>
              <w:left w:val="nil"/>
              <w:right w:val="nil"/>
            </w:tcBorders>
            <w:shd w:val="clear" w:color="auto" w:fill="auto"/>
            <w:vAlign w:val="center"/>
          </w:tcPr>
          <w:p w14:paraId="2D0DEED6" w14:textId="77777777" w:rsidR="00A93B90" w:rsidRPr="00EC3D5F" w:rsidRDefault="00A93B90" w:rsidP="006A179B">
            <w:pPr>
              <w:spacing w:before="20" w:after="20" w:line="276" w:lineRule="auto"/>
              <w:ind w:firstLine="0"/>
              <w:jc w:val="center"/>
              <w:rPr>
                <w:rFonts w:ascii="Arial" w:eastAsia="Times New Roman" w:hAnsi="Arial" w:cs="Arial"/>
                <w:b/>
                <w:bCs/>
                <w:sz w:val="18"/>
                <w:szCs w:val="18"/>
                <w:lang w:eastAsia="pt-BR"/>
              </w:rPr>
            </w:pPr>
            <w:r w:rsidRPr="00EC3D5F">
              <w:rPr>
                <w:rFonts w:ascii="Arial" w:eastAsia="Times New Roman" w:hAnsi="Arial" w:cs="Arial"/>
                <w:b/>
                <w:bCs/>
                <w:sz w:val="18"/>
                <w:szCs w:val="18"/>
                <w:lang w:eastAsia="pt-BR"/>
              </w:rPr>
              <w:t>Liquidados no Exercício de 2020</w:t>
            </w:r>
          </w:p>
        </w:tc>
        <w:tc>
          <w:tcPr>
            <w:tcW w:w="1417" w:type="dxa"/>
            <w:tcBorders>
              <w:top w:val="nil"/>
              <w:left w:val="nil"/>
              <w:right w:val="nil"/>
            </w:tcBorders>
            <w:shd w:val="clear" w:color="auto" w:fill="auto"/>
            <w:vAlign w:val="center"/>
          </w:tcPr>
          <w:p w14:paraId="0A904F14" w14:textId="77777777" w:rsidR="00A93B90" w:rsidRPr="00EC3D5F" w:rsidRDefault="00A93B90" w:rsidP="006A179B">
            <w:pPr>
              <w:spacing w:before="20" w:after="20" w:line="276" w:lineRule="auto"/>
              <w:ind w:firstLine="0"/>
              <w:jc w:val="center"/>
              <w:rPr>
                <w:rFonts w:ascii="Arial" w:eastAsia="Times New Roman" w:hAnsi="Arial" w:cs="Arial"/>
                <w:b/>
                <w:bCs/>
                <w:sz w:val="18"/>
                <w:szCs w:val="18"/>
                <w:lang w:eastAsia="pt-BR"/>
              </w:rPr>
            </w:pPr>
            <w:r w:rsidRPr="00EC3D5F">
              <w:rPr>
                <w:rFonts w:ascii="Arial" w:eastAsia="Times New Roman" w:hAnsi="Arial" w:cs="Arial"/>
                <w:b/>
                <w:bCs/>
                <w:sz w:val="18"/>
                <w:szCs w:val="18"/>
                <w:lang w:eastAsia="pt-BR"/>
              </w:rPr>
              <w:t>Saldo do RPNP</w:t>
            </w:r>
          </w:p>
        </w:tc>
      </w:tr>
      <w:tr w:rsidR="00A93B90" w:rsidRPr="00EC3D5F" w14:paraId="7A4B2A0D" w14:textId="77777777" w:rsidTr="00EC3D5F">
        <w:trPr>
          <w:trHeight w:val="170"/>
        </w:trPr>
        <w:tc>
          <w:tcPr>
            <w:tcW w:w="4111" w:type="dxa"/>
            <w:gridSpan w:val="3"/>
            <w:tcBorders>
              <w:top w:val="nil"/>
              <w:left w:val="nil"/>
              <w:right w:val="nil"/>
            </w:tcBorders>
            <w:shd w:val="clear" w:color="auto" w:fill="auto"/>
            <w:noWrap/>
            <w:vAlign w:val="center"/>
          </w:tcPr>
          <w:p w14:paraId="0A7700DF" w14:textId="77777777" w:rsidR="00A93B90" w:rsidRPr="00EC3D5F" w:rsidRDefault="00A93B90" w:rsidP="006A179B">
            <w:pPr>
              <w:spacing w:before="20" w:after="20" w:line="276" w:lineRule="auto"/>
              <w:ind w:firstLine="0"/>
              <w:jc w:val="center"/>
              <w:rPr>
                <w:rFonts w:ascii="Arial" w:eastAsia="Times New Roman" w:hAnsi="Arial" w:cs="Arial"/>
                <w:b/>
                <w:bCs/>
                <w:color w:val="668926" w:themeColor="accent2" w:themeShade="BF"/>
                <w:sz w:val="18"/>
                <w:szCs w:val="18"/>
                <w:lang w:eastAsia="pt-BR"/>
              </w:rPr>
            </w:pPr>
            <w:r w:rsidRPr="00EC3D5F">
              <w:rPr>
                <w:rFonts w:ascii="Arial" w:eastAsia="Times New Roman" w:hAnsi="Arial" w:cs="Arial"/>
                <w:b/>
                <w:bCs/>
                <w:color w:val="668926" w:themeColor="accent2" w:themeShade="BF"/>
                <w:sz w:val="18"/>
                <w:szCs w:val="18"/>
                <w:lang w:eastAsia="pt-BR"/>
              </w:rPr>
              <w:t>100,00%</w:t>
            </w:r>
          </w:p>
        </w:tc>
        <w:tc>
          <w:tcPr>
            <w:tcW w:w="4111" w:type="dxa"/>
            <w:gridSpan w:val="3"/>
            <w:tcBorders>
              <w:top w:val="nil"/>
              <w:left w:val="nil"/>
              <w:right w:val="nil"/>
            </w:tcBorders>
            <w:shd w:val="clear" w:color="auto" w:fill="auto"/>
            <w:vAlign w:val="center"/>
          </w:tcPr>
          <w:p w14:paraId="1269296E" w14:textId="77777777" w:rsidR="00A93B90" w:rsidRPr="00EC3D5F" w:rsidRDefault="00A93B90" w:rsidP="006A179B">
            <w:pPr>
              <w:spacing w:before="20" w:after="20" w:line="276" w:lineRule="auto"/>
              <w:ind w:firstLine="0"/>
              <w:jc w:val="center"/>
              <w:rPr>
                <w:rFonts w:ascii="Arial" w:eastAsia="Times New Roman" w:hAnsi="Arial" w:cs="Arial"/>
                <w:b/>
                <w:bCs/>
                <w:color w:val="668926" w:themeColor="accent2" w:themeShade="BF"/>
                <w:sz w:val="18"/>
                <w:szCs w:val="18"/>
                <w:lang w:eastAsia="pt-BR"/>
              </w:rPr>
            </w:pPr>
            <w:r w:rsidRPr="00EC3D5F">
              <w:rPr>
                <w:rFonts w:ascii="Arial" w:eastAsia="Times New Roman" w:hAnsi="Arial" w:cs="Arial"/>
                <w:b/>
                <w:bCs/>
                <w:color w:val="668926" w:themeColor="accent2" w:themeShade="BF"/>
                <w:sz w:val="18"/>
                <w:szCs w:val="18"/>
                <w:lang w:eastAsia="pt-BR"/>
              </w:rPr>
              <w:t>70,07%</w:t>
            </w:r>
          </w:p>
        </w:tc>
        <w:tc>
          <w:tcPr>
            <w:tcW w:w="1417" w:type="dxa"/>
            <w:tcBorders>
              <w:top w:val="nil"/>
              <w:left w:val="nil"/>
              <w:right w:val="nil"/>
            </w:tcBorders>
            <w:shd w:val="clear" w:color="auto" w:fill="auto"/>
            <w:vAlign w:val="center"/>
          </w:tcPr>
          <w:p w14:paraId="67672033" w14:textId="77777777" w:rsidR="00A93B90" w:rsidRPr="00EC3D5F" w:rsidRDefault="00A93B90" w:rsidP="006A179B">
            <w:pPr>
              <w:spacing w:before="20" w:after="20" w:line="276" w:lineRule="auto"/>
              <w:ind w:firstLine="0"/>
              <w:jc w:val="center"/>
              <w:rPr>
                <w:rFonts w:ascii="Arial" w:eastAsia="Times New Roman" w:hAnsi="Arial" w:cs="Arial"/>
                <w:b/>
                <w:bCs/>
                <w:color w:val="668926" w:themeColor="accent2" w:themeShade="BF"/>
                <w:sz w:val="18"/>
                <w:szCs w:val="18"/>
                <w:lang w:eastAsia="pt-BR"/>
              </w:rPr>
            </w:pPr>
            <w:r w:rsidRPr="00EC3D5F">
              <w:rPr>
                <w:rFonts w:ascii="Arial" w:eastAsia="Times New Roman" w:hAnsi="Arial" w:cs="Arial"/>
                <w:b/>
                <w:bCs/>
                <w:color w:val="668926" w:themeColor="accent2" w:themeShade="BF"/>
                <w:sz w:val="18"/>
                <w:szCs w:val="18"/>
                <w:lang w:eastAsia="pt-BR"/>
              </w:rPr>
              <w:t>20,78%</w:t>
            </w:r>
          </w:p>
        </w:tc>
      </w:tr>
    </w:tbl>
    <w:p w14:paraId="6A4FAED2" w14:textId="77777777" w:rsidR="00930623" w:rsidRPr="00C474F0" w:rsidRDefault="00930623" w:rsidP="00A93B90">
      <w:pPr>
        <w:rPr>
          <w:sz w:val="32"/>
        </w:rPr>
      </w:pPr>
    </w:p>
    <w:tbl>
      <w:tblPr>
        <w:tblW w:w="5000" w:type="pct"/>
        <w:tblCellMar>
          <w:left w:w="70" w:type="dxa"/>
          <w:right w:w="70" w:type="dxa"/>
        </w:tblCellMar>
        <w:tblLook w:val="04A0" w:firstRow="1" w:lastRow="0" w:firstColumn="1" w:lastColumn="0" w:noHBand="0" w:noVBand="1"/>
      </w:tblPr>
      <w:tblGrid>
        <w:gridCol w:w="2281"/>
        <w:gridCol w:w="1710"/>
        <w:gridCol w:w="1896"/>
        <w:gridCol w:w="1249"/>
        <w:gridCol w:w="1249"/>
        <w:gridCol w:w="1253"/>
      </w:tblGrid>
      <w:tr w:rsidR="00A93B90" w:rsidRPr="00930623" w14:paraId="5B5EE2CF" w14:textId="77777777" w:rsidTr="0008148C">
        <w:trPr>
          <w:trHeight w:val="170"/>
        </w:trPr>
        <w:tc>
          <w:tcPr>
            <w:tcW w:w="5000" w:type="pct"/>
            <w:gridSpan w:val="6"/>
            <w:tcBorders>
              <w:top w:val="single" w:sz="8" w:space="0" w:color="1EAA7A"/>
              <w:left w:val="nil"/>
              <w:bottom w:val="single" w:sz="4" w:space="0" w:color="1EAA7A"/>
              <w:right w:val="nil"/>
            </w:tcBorders>
            <w:shd w:val="clear" w:color="000000" w:fill="BEDCCA"/>
            <w:noWrap/>
            <w:vAlign w:val="center"/>
            <w:hideMark/>
          </w:tcPr>
          <w:p w14:paraId="014551C7" w14:textId="77777777" w:rsidR="00A93B90" w:rsidRPr="00EC3D5F" w:rsidRDefault="00A93B90" w:rsidP="00930623">
            <w:pPr>
              <w:spacing w:before="0" w:line="276" w:lineRule="auto"/>
              <w:ind w:firstLine="0"/>
              <w:jc w:val="center"/>
              <w:rPr>
                <w:rFonts w:ascii="Arial" w:eastAsia="Times New Roman" w:hAnsi="Arial" w:cs="Arial"/>
                <w:b/>
                <w:bCs/>
                <w:sz w:val="18"/>
                <w:szCs w:val="18"/>
                <w:lang w:eastAsia="pt-BR"/>
              </w:rPr>
            </w:pPr>
            <w:r w:rsidRPr="00EC3D5F">
              <w:rPr>
                <w:rFonts w:ascii="Arial" w:eastAsia="Times New Roman" w:hAnsi="Arial" w:cs="Arial"/>
                <w:b/>
                <w:bCs/>
                <w:sz w:val="18"/>
                <w:szCs w:val="18"/>
                <w:lang w:eastAsia="pt-BR"/>
              </w:rPr>
              <w:t>DEMONSTRATIVO DE EXECUÇÃO RESTOS A PAGAR PROCESSADOS E NÃO PROCESSADOS LIQUIDADOS</w:t>
            </w:r>
          </w:p>
        </w:tc>
      </w:tr>
      <w:tr w:rsidR="00A93B90" w:rsidRPr="00930623" w14:paraId="6637FEB4" w14:textId="77777777" w:rsidTr="0008148C">
        <w:trPr>
          <w:trHeight w:val="170"/>
        </w:trPr>
        <w:tc>
          <w:tcPr>
            <w:tcW w:w="987" w:type="pct"/>
            <w:tcBorders>
              <w:top w:val="nil"/>
              <w:left w:val="nil"/>
              <w:bottom w:val="nil"/>
              <w:right w:val="nil"/>
            </w:tcBorders>
            <w:shd w:val="clear" w:color="000000" w:fill="BEDCCA"/>
            <w:noWrap/>
            <w:vAlign w:val="center"/>
            <w:hideMark/>
          </w:tcPr>
          <w:p w14:paraId="622FFCC9" w14:textId="77777777" w:rsidR="00A93B90" w:rsidRPr="00930623" w:rsidRDefault="00A93B90" w:rsidP="00930623">
            <w:pPr>
              <w:spacing w:before="0" w:line="276" w:lineRule="auto"/>
              <w:ind w:firstLine="0"/>
              <w:jc w:val="left"/>
              <w:rPr>
                <w:rFonts w:ascii="Arial" w:eastAsia="Times New Roman" w:hAnsi="Arial" w:cs="Arial"/>
                <w:b/>
                <w:bCs/>
                <w:sz w:val="18"/>
                <w:szCs w:val="18"/>
                <w:lang w:eastAsia="pt-BR"/>
              </w:rPr>
            </w:pPr>
            <w:r w:rsidRPr="00930623">
              <w:rPr>
                <w:rFonts w:ascii="Arial" w:eastAsia="Times New Roman" w:hAnsi="Arial" w:cs="Arial"/>
                <w:b/>
                <w:bCs/>
                <w:sz w:val="18"/>
                <w:szCs w:val="18"/>
                <w:lang w:eastAsia="pt-BR"/>
              </w:rPr>
              <w:t>Despesas orçamentárias</w:t>
            </w:r>
          </w:p>
        </w:tc>
        <w:tc>
          <w:tcPr>
            <w:tcW w:w="868" w:type="pct"/>
            <w:tcBorders>
              <w:top w:val="nil"/>
              <w:left w:val="nil"/>
              <w:bottom w:val="nil"/>
              <w:right w:val="nil"/>
            </w:tcBorders>
            <w:shd w:val="clear" w:color="000000" w:fill="BEDCCA"/>
            <w:vAlign w:val="center"/>
            <w:hideMark/>
          </w:tcPr>
          <w:p w14:paraId="66018B4D" w14:textId="77777777" w:rsidR="00A93B90" w:rsidRPr="00EC3D5F" w:rsidRDefault="00A93B90" w:rsidP="00930623">
            <w:pPr>
              <w:spacing w:before="0" w:line="276" w:lineRule="auto"/>
              <w:ind w:firstLine="0"/>
              <w:jc w:val="right"/>
              <w:rPr>
                <w:rFonts w:ascii="Arial" w:eastAsia="Times New Roman" w:hAnsi="Arial" w:cs="Arial"/>
                <w:b/>
                <w:bCs/>
                <w:sz w:val="18"/>
                <w:szCs w:val="18"/>
                <w:lang w:eastAsia="pt-BR"/>
              </w:rPr>
            </w:pPr>
            <w:r w:rsidRPr="00EC3D5F">
              <w:rPr>
                <w:rFonts w:ascii="Arial" w:eastAsia="Times New Roman" w:hAnsi="Arial" w:cs="Arial"/>
                <w:b/>
                <w:bCs/>
                <w:sz w:val="18"/>
                <w:szCs w:val="18"/>
                <w:lang w:eastAsia="pt-BR"/>
              </w:rPr>
              <w:t xml:space="preserve">Inscritos em </w:t>
            </w:r>
            <w:r w:rsidRPr="00EC3D5F">
              <w:rPr>
                <w:rFonts w:ascii="Arial" w:eastAsia="Times New Roman" w:hAnsi="Arial" w:cs="Arial"/>
                <w:b/>
                <w:bCs/>
                <w:sz w:val="18"/>
                <w:szCs w:val="18"/>
                <w:lang w:eastAsia="pt-BR"/>
              </w:rPr>
              <w:br/>
              <w:t>exercícios anteriores</w:t>
            </w:r>
          </w:p>
        </w:tc>
        <w:tc>
          <w:tcPr>
            <w:tcW w:w="963" w:type="pct"/>
            <w:tcBorders>
              <w:top w:val="nil"/>
              <w:left w:val="nil"/>
              <w:bottom w:val="nil"/>
              <w:right w:val="nil"/>
            </w:tcBorders>
            <w:shd w:val="clear" w:color="000000" w:fill="BEDCCA"/>
            <w:vAlign w:val="center"/>
            <w:hideMark/>
          </w:tcPr>
          <w:p w14:paraId="6449F278" w14:textId="77777777" w:rsidR="00A93B90" w:rsidRPr="00EC3D5F" w:rsidRDefault="00A93B90" w:rsidP="00930623">
            <w:pPr>
              <w:spacing w:before="0" w:line="276" w:lineRule="auto"/>
              <w:ind w:firstLine="0"/>
              <w:jc w:val="right"/>
              <w:rPr>
                <w:rFonts w:ascii="Arial" w:eastAsia="Times New Roman" w:hAnsi="Arial" w:cs="Arial"/>
                <w:b/>
                <w:bCs/>
                <w:sz w:val="18"/>
                <w:szCs w:val="18"/>
                <w:lang w:eastAsia="pt-BR"/>
              </w:rPr>
            </w:pPr>
            <w:r w:rsidRPr="00EC3D5F">
              <w:rPr>
                <w:rFonts w:ascii="Arial" w:eastAsia="Times New Roman" w:hAnsi="Arial" w:cs="Arial"/>
                <w:b/>
                <w:bCs/>
                <w:sz w:val="18"/>
                <w:szCs w:val="18"/>
                <w:lang w:eastAsia="pt-BR"/>
              </w:rPr>
              <w:t xml:space="preserve">Inscritos em 31 de dezembro </w:t>
            </w:r>
            <w:r w:rsidRPr="00EC3D5F">
              <w:rPr>
                <w:rFonts w:ascii="Arial" w:eastAsia="Times New Roman" w:hAnsi="Arial" w:cs="Arial"/>
                <w:b/>
                <w:bCs/>
                <w:sz w:val="18"/>
                <w:szCs w:val="18"/>
                <w:lang w:eastAsia="pt-BR"/>
              </w:rPr>
              <w:br/>
              <w:t>do exercício anterior</w:t>
            </w:r>
          </w:p>
        </w:tc>
        <w:tc>
          <w:tcPr>
            <w:tcW w:w="727" w:type="pct"/>
            <w:tcBorders>
              <w:top w:val="nil"/>
              <w:left w:val="nil"/>
              <w:bottom w:val="nil"/>
              <w:right w:val="nil"/>
            </w:tcBorders>
            <w:shd w:val="clear" w:color="000000" w:fill="BEDCCA"/>
            <w:vAlign w:val="center"/>
            <w:hideMark/>
          </w:tcPr>
          <w:p w14:paraId="03E7DC36" w14:textId="77777777" w:rsidR="00A93B90" w:rsidRPr="00EC3D5F" w:rsidRDefault="00A93B90" w:rsidP="00930623">
            <w:pPr>
              <w:spacing w:before="0" w:line="276" w:lineRule="auto"/>
              <w:ind w:firstLine="0"/>
              <w:jc w:val="right"/>
              <w:rPr>
                <w:rFonts w:ascii="Arial" w:eastAsia="Times New Roman" w:hAnsi="Arial" w:cs="Arial"/>
                <w:b/>
                <w:bCs/>
                <w:sz w:val="18"/>
                <w:szCs w:val="18"/>
                <w:lang w:eastAsia="pt-BR"/>
              </w:rPr>
            </w:pPr>
            <w:r w:rsidRPr="00EC3D5F">
              <w:rPr>
                <w:rFonts w:ascii="Arial" w:eastAsia="Times New Roman" w:hAnsi="Arial" w:cs="Arial"/>
                <w:b/>
                <w:bCs/>
                <w:sz w:val="18"/>
                <w:szCs w:val="18"/>
                <w:lang w:eastAsia="pt-BR"/>
              </w:rPr>
              <w:t>Pagos</w:t>
            </w:r>
          </w:p>
        </w:tc>
        <w:tc>
          <w:tcPr>
            <w:tcW w:w="727" w:type="pct"/>
            <w:tcBorders>
              <w:top w:val="nil"/>
              <w:left w:val="nil"/>
              <w:bottom w:val="nil"/>
              <w:right w:val="nil"/>
            </w:tcBorders>
            <w:shd w:val="clear" w:color="000000" w:fill="BEDCCA"/>
            <w:vAlign w:val="center"/>
            <w:hideMark/>
          </w:tcPr>
          <w:p w14:paraId="70F7A555" w14:textId="77777777" w:rsidR="00A93B90" w:rsidRPr="00EC3D5F" w:rsidRDefault="00A93B90" w:rsidP="00930623">
            <w:pPr>
              <w:spacing w:before="0" w:line="276" w:lineRule="auto"/>
              <w:ind w:firstLine="0"/>
              <w:jc w:val="right"/>
              <w:rPr>
                <w:rFonts w:ascii="Arial" w:eastAsia="Times New Roman" w:hAnsi="Arial" w:cs="Arial"/>
                <w:b/>
                <w:bCs/>
                <w:sz w:val="18"/>
                <w:szCs w:val="18"/>
                <w:lang w:eastAsia="pt-BR"/>
              </w:rPr>
            </w:pPr>
            <w:r w:rsidRPr="00EC3D5F">
              <w:rPr>
                <w:rFonts w:ascii="Arial" w:eastAsia="Times New Roman" w:hAnsi="Arial" w:cs="Arial"/>
                <w:b/>
                <w:bCs/>
                <w:sz w:val="18"/>
                <w:szCs w:val="18"/>
                <w:lang w:eastAsia="pt-BR"/>
              </w:rPr>
              <w:t>Cancelados</w:t>
            </w:r>
          </w:p>
        </w:tc>
        <w:tc>
          <w:tcPr>
            <w:tcW w:w="728" w:type="pct"/>
            <w:tcBorders>
              <w:top w:val="nil"/>
              <w:left w:val="nil"/>
              <w:bottom w:val="nil"/>
              <w:right w:val="nil"/>
            </w:tcBorders>
            <w:shd w:val="clear" w:color="000000" w:fill="BEDCCA"/>
            <w:vAlign w:val="center"/>
            <w:hideMark/>
          </w:tcPr>
          <w:p w14:paraId="678EA40A" w14:textId="77777777" w:rsidR="00A93B90" w:rsidRPr="00EC3D5F" w:rsidRDefault="00A93B90" w:rsidP="00930623">
            <w:pPr>
              <w:spacing w:before="0" w:line="276" w:lineRule="auto"/>
              <w:ind w:firstLine="0"/>
              <w:jc w:val="right"/>
              <w:rPr>
                <w:rFonts w:ascii="Arial" w:eastAsia="Times New Roman" w:hAnsi="Arial" w:cs="Arial"/>
                <w:b/>
                <w:bCs/>
                <w:sz w:val="18"/>
                <w:szCs w:val="18"/>
                <w:lang w:eastAsia="pt-BR"/>
              </w:rPr>
            </w:pPr>
            <w:r w:rsidRPr="00EC3D5F">
              <w:rPr>
                <w:rFonts w:ascii="Arial" w:eastAsia="Times New Roman" w:hAnsi="Arial" w:cs="Arial"/>
                <w:b/>
                <w:bCs/>
                <w:sz w:val="18"/>
                <w:szCs w:val="18"/>
                <w:lang w:eastAsia="pt-BR"/>
              </w:rPr>
              <w:t>Saldo</w:t>
            </w:r>
          </w:p>
        </w:tc>
      </w:tr>
      <w:tr w:rsidR="00A93B90" w:rsidRPr="00930623" w14:paraId="12FCFC0E" w14:textId="77777777" w:rsidTr="0008148C">
        <w:trPr>
          <w:trHeight w:val="170"/>
        </w:trPr>
        <w:tc>
          <w:tcPr>
            <w:tcW w:w="987" w:type="pct"/>
            <w:tcBorders>
              <w:top w:val="single" w:sz="4" w:space="0" w:color="1EAA7A"/>
              <w:left w:val="nil"/>
              <w:bottom w:val="single" w:sz="4" w:space="0" w:color="1EAA7A"/>
              <w:right w:val="nil"/>
            </w:tcBorders>
            <w:shd w:val="clear" w:color="000000" w:fill="CFE5D8"/>
            <w:noWrap/>
            <w:vAlign w:val="center"/>
            <w:hideMark/>
          </w:tcPr>
          <w:p w14:paraId="0D332EE3" w14:textId="77777777" w:rsidR="00A93B90" w:rsidRPr="00930623" w:rsidRDefault="00A93B90" w:rsidP="00930623">
            <w:pPr>
              <w:spacing w:before="0" w:line="276" w:lineRule="auto"/>
              <w:ind w:firstLine="0"/>
              <w:jc w:val="left"/>
              <w:rPr>
                <w:rFonts w:ascii="Arial" w:eastAsia="Times New Roman" w:hAnsi="Arial" w:cs="Arial"/>
                <w:b/>
                <w:bCs/>
                <w:sz w:val="18"/>
                <w:szCs w:val="18"/>
                <w:lang w:eastAsia="pt-BR"/>
              </w:rPr>
            </w:pPr>
            <w:r w:rsidRPr="00930623">
              <w:rPr>
                <w:rFonts w:ascii="Arial" w:eastAsia="Times New Roman" w:hAnsi="Arial" w:cs="Arial"/>
                <w:b/>
                <w:bCs/>
                <w:sz w:val="18"/>
                <w:szCs w:val="18"/>
                <w:lang w:eastAsia="pt-BR"/>
              </w:rPr>
              <w:t>Despesas Correntes</w:t>
            </w:r>
          </w:p>
        </w:tc>
        <w:tc>
          <w:tcPr>
            <w:tcW w:w="868" w:type="pct"/>
            <w:tcBorders>
              <w:top w:val="single" w:sz="4" w:space="0" w:color="1EAA7A"/>
              <w:left w:val="nil"/>
              <w:bottom w:val="single" w:sz="4" w:space="0" w:color="1EAA7A"/>
              <w:right w:val="nil"/>
            </w:tcBorders>
            <w:shd w:val="clear" w:color="000000" w:fill="CFE5D8"/>
            <w:noWrap/>
            <w:vAlign w:val="center"/>
            <w:hideMark/>
          </w:tcPr>
          <w:p w14:paraId="7F9A78BA" w14:textId="77777777" w:rsidR="00A93B90" w:rsidRPr="00EC3D5F" w:rsidRDefault="00A93B90" w:rsidP="00930623">
            <w:pPr>
              <w:spacing w:before="0" w:line="276" w:lineRule="auto"/>
              <w:ind w:firstLine="0"/>
              <w:jc w:val="right"/>
              <w:rPr>
                <w:rFonts w:ascii="Arial" w:eastAsia="Times New Roman" w:hAnsi="Arial" w:cs="Arial"/>
                <w:b/>
                <w:bCs/>
                <w:sz w:val="18"/>
                <w:szCs w:val="18"/>
                <w:lang w:eastAsia="pt-BR"/>
              </w:rPr>
            </w:pPr>
            <w:r w:rsidRPr="00EC3D5F">
              <w:rPr>
                <w:rFonts w:ascii="Arial" w:eastAsia="Times New Roman" w:hAnsi="Arial" w:cs="Arial"/>
                <w:b/>
                <w:bCs/>
                <w:sz w:val="18"/>
                <w:szCs w:val="18"/>
                <w:lang w:eastAsia="pt-BR"/>
              </w:rPr>
              <w:t>71.649,37</w:t>
            </w:r>
          </w:p>
        </w:tc>
        <w:tc>
          <w:tcPr>
            <w:tcW w:w="963" w:type="pct"/>
            <w:tcBorders>
              <w:top w:val="single" w:sz="4" w:space="0" w:color="1EAA7A"/>
              <w:left w:val="nil"/>
              <w:bottom w:val="single" w:sz="4" w:space="0" w:color="1EAA7A"/>
              <w:right w:val="nil"/>
            </w:tcBorders>
            <w:shd w:val="clear" w:color="000000" w:fill="CFE5D8"/>
            <w:noWrap/>
            <w:vAlign w:val="center"/>
            <w:hideMark/>
          </w:tcPr>
          <w:p w14:paraId="64167599" w14:textId="77777777" w:rsidR="00A93B90" w:rsidRPr="00EC3D5F" w:rsidRDefault="00A93B90" w:rsidP="00930623">
            <w:pPr>
              <w:spacing w:before="0" w:line="276" w:lineRule="auto"/>
              <w:ind w:firstLine="0"/>
              <w:jc w:val="right"/>
              <w:rPr>
                <w:rFonts w:ascii="Arial" w:eastAsia="Times New Roman" w:hAnsi="Arial" w:cs="Arial"/>
                <w:b/>
                <w:bCs/>
                <w:sz w:val="18"/>
                <w:szCs w:val="18"/>
                <w:lang w:eastAsia="pt-BR"/>
              </w:rPr>
            </w:pPr>
            <w:r w:rsidRPr="00EC3D5F">
              <w:rPr>
                <w:rFonts w:ascii="Arial" w:eastAsia="Times New Roman" w:hAnsi="Arial" w:cs="Arial"/>
                <w:b/>
                <w:bCs/>
                <w:sz w:val="18"/>
                <w:szCs w:val="18"/>
                <w:lang w:eastAsia="pt-BR"/>
              </w:rPr>
              <w:t>54.337.085,92</w:t>
            </w:r>
          </w:p>
        </w:tc>
        <w:tc>
          <w:tcPr>
            <w:tcW w:w="727" w:type="pct"/>
            <w:tcBorders>
              <w:top w:val="single" w:sz="4" w:space="0" w:color="1EAA7A"/>
              <w:left w:val="nil"/>
              <w:bottom w:val="single" w:sz="4" w:space="0" w:color="1EAA7A"/>
              <w:right w:val="nil"/>
            </w:tcBorders>
            <w:shd w:val="clear" w:color="000000" w:fill="CFE5D8"/>
            <w:noWrap/>
            <w:vAlign w:val="center"/>
            <w:hideMark/>
          </w:tcPr>
          <w:p w14:paraId="4CAA5C80" w14:textId="77777777" w:rsidR="00A93B90" w:rsidRPr="00EC3D5F" w:rsidRDefault="00A93B90" w:rsidP="00930623">
            <w:pPr>
              <w:spacing w:before="0" w:line="276" w:lineRule="auto"/>
              <w:ind w:firstLine="0"/>
              <w:jc w:val="right"/>
              <w:rPr>
                <w:rFonts w:ascii="Arial" w:eastAsia="Times New Roman" w:hAnsi="Arial" w:cs="Arial"/>
                <w:b/>
                <w:bCs/>
                <w:sz w:val="18"/>
                <w:szCs w:val="18"/>
                <w:lang w:eastAsia="pt-BR"/>
              </w:rPr>
            </w:pPr>
            <w:r w:rsidRPr="00EC3D5F">
              <w:rPr>
                <w:rFonts w:ascii="Arial" w:eastAsia="Times New Roman" w:hAnsi="Arial" w:cs="Arial"/>
                <w:b/>
                <w:bCs/>
                <w:sz w:val="18"/>
                <w:szCs w:val="18"/>
                <w:lang w:eastAsia="pt-BR"/>
              </w:rPr>
              <w:t>54.257.727,49</w:t>
            </w:r>
          </w:p>
        </w:tc>
        <w:tc>
          <w:tcPr>
            <w:tcW w:w="727" w:type="pct"/>
            <w:tcBorders>
              <w:top w:val="single" w:sz="4" w:space="0" w:color="1EAA7A"/>
              <w:left w:val="nil"/>
              <w:bottom w:val="single" w:sz="4" w:space="0" w:color="1EAA7A"/>
              <w:right w:val="nil"/>
            </w:tcBorders>
            <w:shd w:val="clear" w:color="000000" w:fill="CFE5D8"/>
            <w:noWrap/>
            <w:vAlign w:val="center"/>
            <w:hideMark/>
          </w:tcPr>
          <w:p w14:paraId="3EAB863F" w14:textId="77777777" w:rsidR="00A93B90" w:rsidRPr="00EC3D5F" w:rsidRDefault="00A93B90" w:rsidP="00930623">
            <w:pPr>
              <w:spacing w:before="0" w:line="276" w:lineRule="auto"/>
              <w:ind w:firstLine="0"/>
              <w:jc w:val="right"/>
              <w:rPr>
                <w:rFonts w:ascii="Arial" w:eastAsia="Times New Roman" w:hAnsi="Arial" w:cs="Arial"/>
                <w:b/>
                <w:bCs/>
                <w:sz w:val="18"/>
                <w:szCs w:val="18"/>
                <w:lang w:eastAsia="pt-BR"/>
              </w:rPr>
            </w:pPr>
            <w:r w:rsidRPr="00EC3D5F">
              <w:rPr>
                <w:rFonts w:ascii="Arial" w:eastAsia="Times New Roman" w:hAnsi="Arial" w:cs="Arial"/>
                <w:b/>
                <w:bCs/>
                <w:sz w:val="18"/>
                <w:szCs w:val="18"/>
                <w:lang w:eastAsia="pt-BR"/>
              </w:rPr>
              <w:t>9.880,95</w:t>
            </w:r>
          </w:p>
        </w:tc>
        <w:tc>
          <w:tcPr>
            <w:tcW w:w="728" w:type="pct"/>
            <w:tcBorders>
              <w:top w:val="single" w:sz="4" w:space="0" w:color="1EAA7A"/>
              <w:left w:val="nil"/>
              <w:bottom w:val="single" w:sz="4" w:space="0" w:color="1EAA7A"/>
              <w:right w:val="nil"/>
            </w:tcBorders>
            <w:shd w:val="clear" w:color="000000" w:fill="CFE5D8"/>
            <w:noWrap/>
            <w:vAlign w:val="center"/>
            <w:hideMark/>
          </w:tcPr>
          <w:p w14:paraId="554A005E" w14:textId="77777777" w:rsidR="00A93B90" w:rsidRPr="00EC3D5F" w:rsidRDefault="00A93B90" w:rsidP="00930623">
            <w:pPr>
              <w:spacing w:before="0" w:line="276" w:lineRule="auto"/>
              <w:ind w:firstLine="0"/>
              <w:jc w:val="right"/>
              <w:rPr>
                <w:rFonts w:ascii="Arial" w:eastAsia="Times New Roman" w:hAnsi="Arial" w:cs="Arial"/>
                <w:b/>
                <w:bCs/>
                <w:sz w:val="18"/>
                <w:szCs w:val="18"/>
                <w:lang w:eastAsia="pt-BR"/>
              </w:rPr>
            </w:pPr>
            <w:r w:rsidRPr="00EC3D5F">
              <w:rPr>
                <w:rFonts w:ascii="Arial" w:eastAsia="Times New Roman" w:hAnsi="Arial" w:cs="Arial"/>
                <w:b/>
                <w:bCs/>
                <w:sz w:val="18"/>
                <w:szCs w:val="18"/>
                <w:lang w:eastAsia="pt-BR"/>
              </w:rPr>
              <w:t>141.126,85</w:t>
            </w:r>
          </w:p>
        </w:tc>
      </w:tr>
      <w:tr w:rsidR="00A93B90" w:rsidRPr="00930623" w14:paraId="2F1AB0C8" w14:textId="77777777" w:rsidTr="0008148C">
        <w:trPr>
          <w:trHeight w:val="170"/>
        </w:trPr>
        <w:tc>
          <w:tcPr>
            <w:tcW w:w="987" w:type="pct"/>
            <w:tcBorders>
              <w:top w:val="nil"/>
              <w:left w:val="nil"/>
              <w:bottom w:val="single" w:sz="4" w:space="0" w:color="1EAA7A"/>
              <w:right w:val="nil"/>
            </w:tcBorders>
            <w:shd w:val="clear" w:color="000000" w:fill="FFFFFF"/>
            <w:noWrap/>
            <w:vAlign w:val="center"/>
            <w:hideMark/>
          </w:tcPr>
          <w:p w14:paraId="0E5E59C4" w14:textId="77777777" w:rsidR="00A93B90" w:rsidRPr="00930623" w:rsidRDefault="00A93B90" w:rsidP="00930623">
            <w:pPr>
              <w:spacing w:before="0" w:line="276" w:lineRule="auto"/>
              <w:ind w:firstLine="0"/>
              <w:jc w:val="left"/>
              <w:rPr>
                <w:rFonts w:ascii="Arial" w:eastAsia="Times New Roman" w:hAnsi="Arial" w:cs="Arial"/>
                <w:sz w:val="18"/>
                <w:szCs w:val="18"/>
                <w:lang w:eastAsia="pt-BR"/>
              </w:rPr>
            </w:pPr>
            <w:r w:rsidRPr="00930623">
              <w:rPr>
                <w:rFonts w:ascii="Arial" w:eastAsia="Times New Roman" w:hAnsi="Arial" w:cs="Arial"/>
                <w:sz w:val="18"/>
                <w:szCs w:val="18"/>
                <w:lang w:eastAsia="pt-BR"/>
              </w:rPr>
              <w:t xml:space="preserve">   Pessoal e Encargos Sociais</w:t>
            </w:r>
          </w:p>
        </w:tc>
        <w:tc>
          <w:tcPr>
            <w:tcW w:w="868" w:type="pct"/>
            <w:tcBorders>
              <w:top w:val="nil"/>
              <w:left w:val="nil"/>
              <w:bottom w:val="single" w:sz="4" w:space="0" w:color="1EAA7A"/>
              <w:right w:val="nil"/>
            </w:tcBorders>
            <w:shd w:val="clear" w:color="000000" w:fill="FFFFFF"/>
            <w:noWrap/>
            <w:vAlign w:val="center"/>
            <w:hideMark/>
          </w:tcPr>
          <w:p w14:paraId="54A65BEA" w14:textId="77777777" w:rsidR="00A93B90" w:rsidRPr="00EC3D5F" w:rsidRDefault="00A93B90" w:rsidP="00930623">
            <w:pPr>
              <w:spacing w:before="0" w:line="276" w:lineRule="auto"/>
              <w:ind w:firstLine="0"/>
              <w:jc w:val="right"/>
              <w:rPr>
                <w:rFonts w:ascii="Arial" w:eastAsia="Times New Roman" w:hAnsi="Arial" w:cs="Arial"/>
                <w:bCs/>
                <w:sz w:val="18"/>
                <w:szCs w:val="18"/>
                <w:lang w:eastAsia="pt-BR"/>
              </w:rPr>
            </w:pPr>
            <w:r w:rsidRPr="00EC3D5F">
              <w:rPr>
                <w:rFonts w:ascii="Arial" w:eastAsia="Times New Roman" w:hAnsi="Arial" w:cs="Arial"/>
                <w:bCs/>
                <w:sz w:val="18"/>
                <w:szCs w:val="18"/>
                <w:lang w:eastAsia="pt-BR"/>
              </w:rPr>
              <w:t>-</w:t>
            </w:r>
          </w:p>
        </w:tc>
        <w:tc>
          <w:tcPr>
            <w:tcW w:w="963" w:type="pct"/>
            <w:tcBorders>
              <w:top w:val="nil"/>
              <w:left w:val="nil"/>
              <w:bottom w:val="single" w:sz="4" w:space="0" w:color="1EAA7A"/>
              <w:right w:val="nil"/>
            </w:tcBorders>
            <w:shd w:val="clear" w:color="000000" w:fill="FFFFFF"/>
            <w:noWrap/>
            <w:vAlign w:val="center"/>
            <w:hideMark/>
          </w:tcPr>
          <w:p w14:paraId="0D210431" w14:textId="77777777" w:rsidR="00A93B90" w:rsidRPr="00EC3D5F" w:rsidRDefault="00A93B90" w:rsidP="00930623">
            <w:pPr>
              <w:spacing w:before="0" w:line="276" w:lineRule="auto"/>
              <w:ind w:firstLine="0"/>
              <w:jc w:val="right"/>
              <w:rPr>
                <w:rFonts w:ascii="Arial" w:eastAsia="Times New Roman" w:hAnsi="Arial" w:cs="Arial"/>
                <w:bCs/>
                <w:sz w:val="18"/>
                <w:szCs w:val="18"/>
                <w:lang w:eastAsia="pt-BR"/>
              </w:rPr>
            </w:pPr>
            <w:r w:rsidRPr="00EC3D5F">
              <w:rPr>
                <w:rFonts w:ascii="Arial" w:eastAsia="Times New Roman" w:hAnsi="Arial" w:cs="Arial"/>
                <w:bCs/>
                <w:sz w:val="18"/>
                <w:szCs w:val="18"/>
                <w:lang w:eastAsia="pt-BR"/>
              </w:rPr>
              <w:t>49.439.057,59</w:t>
            </w:r>
          </w:p>
        </w:tc>
        <w:tc>
          <w:tcPr>
            <w:tcW w:w="727" w:type="pct"/>
            <w:tcBorders>
              <w:top w:val="nil"/>
              <w:left w:val="nil"/>
              <w:bottom w:val="single" w:sz="4" w:space="0" w:color="1EAA7A"/>
              <w:right w:val="nil"/>
            </w:tcBorders>
            <w:shd w:val="clear" w:color="000000" w:fill="FFFFFF"/>
            <w:noWrap/>
            <w:vAlign w:val="center"/>
            <w:hideMark/>
          </w:tcPr>
          <w:p w14:paraId="46AA79A8" w14:textId="77777777" w:rsidR="00A93B90" w:rsidRPr="00EC3D5F" w:rsidRDefault="00A93B90" w:rsidP="00930623">
            <w:pPr>
              <w:spacing w:before="0" w:line="276" w:lineRule="auto"/>
              <w:ind w:firstLine="0"/>
              <w:jc w:val="right"/>
              <w:rPr>
                <w:rFonts w:ascii="Arial" w:eastAsia="Times New Roman" w:hAnsi="Arial" w:cs="Arial"/>
                <w:bCs/>
                <w:sz w:val="18"/>
                <w:szCs w:val="18"/>
                <w:lang w:eastAsia="pt-BR"/>
              </w:rPr>
            </w:pPr>
            <w:r w:rsidRPr="00EC3D5F">
              <w:rPr>
                <w:rFonts w:ascii="Arial" w:eastAsia="Times New Roman" w:hAnsi="Arial" w:cs="Arial"/>
                <w:bCs/>
                <w:sz w:val="18"/>
                <w:szCs w:val="18"/>
                <w:lang w:eastAsia="pt-BR"/>
              </w:rPr>
              <w:t>49.439.057,59</w:t>
            </w:r>
          </w:p>
        </w:tc>
        <w:tc>
          <w:tcPr>
            <w:tcW w:w="727" w:type="pct"/>
            <w:tcBorders>
              <w:top w:val="nil"/>
              <w:left w:val="nil"/>
              <w:bottom w:val="single" w:sz="4" w:space="0" w:color="1EAA7A"/>
              <w:right w:val="nil"/>
            </w:tcBorders>
            <w:shd w:val="clear" w:color="000000" w:fill="FFFFFF"/>
            <w:noWrap/>
            <w:vAlign w:val="center"/>
            <w:hideMark/>
          </w:tcPr>
          <w:p w14:paraId="150A022B" w14:textId="77777777" w:rsidR="00A93B90" w:rsidRPr="00EC3D5F" w:rsidRDefault="00A93B90" w:rsidP="00930623">
            <w:pPr>
              <w:spacing w:before="0" w:line="276" w:lineRule="auto"/>
              <w:ind w:firstLine="0"/>
              <w:jc w:val="right"/>
              <w:rPr>
                <w:rFonts w:ascii="Arial" w:eastAsia="Times New Roman" w:hAnsi="Arial" w:cs="Arial"/>
                <w:bCs/>
                <w:sz w:val="18"/>
                <w:szCs w:val="18"/>
                <w:lang w:eastAsia="pt-BR"/>
              </w:rPr>
            </w:pPr>
            <w:r w:rsidRPr="00EC3D5F">
              <w:rPr>
                <w:rFonts w:ascii="Arial" w:eastAsia="Times New Roman" w:hAnsi="Arial" w:cs="Arial"/>
                <w:bCs/>
                <w:sz w:val="18"/>
                <w:szCs w:val="18"/>
                <w:lang w:eastAsia="pt-BR"/>
              </w:rPr>
              <w:t>-</w:t>
            </w:r>
          </w:p>
        </w:tc>
        <w:tc>
          <w:tcPr>
            <w:tcW w:w="728" w:type="pct"/>
            <w:tcBorders>
              <w:top w:val="nil"/>
              <w:left w:val="nil"/>
              <w:bottom w:val="single" w:sz="4" w:space="0" w:color="1EAA7A"/>
              <w:right w:val="nil"/>
            </w:tcBorders>
            <w:shd w:val="clear" w:color="000000" w:fill="FFFFFF"/>
            <w:noWrap/>
            <w:vAlign w:val="center"/>
            <w:hideMark/>
          </w:tcPr>
          <w:p w14:paraId="3C01E0D2" w14:textId="77777777" w:rsidR="00A93B90" w:rsidRPr="00EC3D5F" w:rsidRDefault="00A93B90" w:rsidP="00930623">
            <w:pPr>
              <w:spacing w:before="0" w:line="276" w:lineRule="auto"/>
              <w:ind w:firstLine="0"/>
              <w:jc w:val="right"/>
              <w:rPr>
                <w:rFonts w:ascii="Arial" w:eastAsia="Times New Roman" w:hAnsi="Arial" w:cs="Arial"/>
                <w:bCs/>
                <w:sz w:val="18"/>
                <w:szCs w:val="18"/>
                <w:lang w:eastAsia="pt-BR"/>
              </w:rPr>
            </w:pPr>
            <w:r w:rsidRPr="00EC3D5F">
              <w:rPr>
                <w:rFonts w:ascii="Arial" w:eastAsia="Times New Roman" w:hAnsi="Arial" w:cs="Arial"/>
                <w:bCs/>
                <w:sz w:val="18"/>
                <w:szCs w:val="18"/>
                <w:lang w:eastAsia="pt-BR"/>
              </w:rPr>
              <w:t>-</w:t>
            </w:r>
          </w:p>
        </w:tc>
      </w:tr>
      <w:tr w:rsidR="00A93B90" w:rsidRPr="00930623" w14:paraId="067ED093" w14:textId="77777777" w:rsidTr="0008148C">
        <w:trPr>
          <w:trHeight w:val="170"/>
        </w:trPr>
        <w:tc>
          <w:tcPr>
            <w:tcW w:w="987" w:type="pct"/>
            <w:tcBorders>
              <w:top w:val="nil"/>
              <w:left w:val="nil"/>
              <w:bottom w:val="single" w:sz="4" w:space="0" w:color="1EAA7A"/>
              <w:right w:val="nil"/>
            </w:tcBorders>
            <w:shd w:val="clear" w:color="000000" w:fill="E6F1EB"/>
            <w:noWrap/>
            <w:vAlign w:val="center"/>
            <w:hideMark/>
          </w:tcPr>
          <w:p w14:paraId="2DFCAFFD" w14:textId="77777777" w:rsidR="00A93B90" w:rsidRPr="00930623" w:rsidRDefault="00A93B90" w:rsidP="00930623">
            <w:pPr>
              <w:spacing w:before="0" w:line="276" w:lineRule="auto"/>
              <w:ind w:firstLine="0"/>
              <w:jc w:val="left"/>
              <w:rPr>
                <w:rFonts w:ascii="Arial" w:eastAsia="Times New Roman" w:hAnsi="Arial" w:cs="Arial"/>
                <w:sz w:val="18"/>
                <w:szCs w:val="18"/>
                <w:lang w:eastAsia="pt-BR"/>
              </w:rPr>
            </w:pPr>
            <w:r w:rsidRPr="00930623">
              <w:rPr>
                <w:rFonts w:ascii="Arial" w:eastAsia="Times New Roman" w:hAnsi="Arial" w:cs="Arial"/>
                <w:sz w:val="18"/>
                <w:szCs w:val="18"/>
                <w:lang w:eastAsia="pt-BR"/>
              </w:rPr>
              <w:t xml:space="preserve">   Juros e Encargos da Dívida</w:t>
            </w:r>
          </w:p>
        </w:tc>
        <w:tc>
          <w:tcPr>
            <w:tcW w:w="868" w:type="pct"/>
            <w:tcBorders>
              <w:top w:val="nil"/>
              <w:left w:val="nil"/>
              <w:bottom w:val="single" w:sz="4" w:space="0" w:color="1EAA7A"/>
              <w:right w:val="nil"/>
            </w:tcBorders>
            <w:shd w:val="clear" w:color="000000" w:fill="E6F1EB"/>
            <w:noWrap/>
            <w:vAlign w:val="center"/>
            <w:hideMark/>
          </w:tcPr>
          <w:p w14:paraId="51F853C0" w14:textId="77777777" w:rsidR="00A93B90" w:rsidRPr="00EC3D5F" w:rsidRDefault="00A93B90" w:rsidP="00930623">
            <w:pPr>
              <w:spacing w:before="0" w:line="276" w:lineRule="auto"/>
              <w:ind w:firstLine="0"/>
              <w:jc w:val="right"/>
              <w:rPr>
                <w:rFonts w:ascii="Arial" w:eastAsia="Times New Roman" w:hAnsi="Arial" w:cs="Arial"/>
                <w:bCs/>
                <w:sz w:val="18"/>
                <w:szCs w:val="18"/>
                <w:lang w:eastAsia="pt-BR"/>
              </w:rPr>
            </w:pPr>
            <w:r w:rsidRPr="00EC3D5F">
              <w:rPr>
                <w:rFonts w:ascii="Arial" w:eastAsia="Times New Roman" w:hAnsi="Arial" w:cs="Arial"/>
                <w:bCs/>
                <w:sz w:val="18"/>
                <w:szCs w:val="18"/>
                <w:lang w:eastAsia="pt-BR"/>
              </w:rPr>
              <w:t>-</w:t>
            </w:r>
          </w:p>
        </w:tc>
        <w:tc>
          <w:tcPr>
            <w:tcW w:w="963" w:type="pct"/>
            <w:tcBorders>
              <w:top w:val="nil"/>
              <w:left w:val="nil"/>
              <w:bottom w:val="single" w:sz="4" w:space="0" w:color="1EAA7A"/>
              <w:right w:val="nil"/>
            </w:tcBorders>
            <w:shd w:val="clear" w:color="000000" w:fill="E6F1EB"/>
            <w:noWrap/>
            <w:vAlign w:val="center"/>
            <w:hideMark/>
          </w:tcPr>
          <w:p w14:paraId="3EB1DA98" w14:textId="77777777" w:rsidR="00A93B90" w:rsidRPr="00EC3D5F" w:rsidRDefault="00A93B90" w:rsidP="00930623">
            <w:pPr>
              <w:spacing w:before="0" w:line="276" w:lineRule="auto"/>
              <w:ind w:firstLine="0"/>
              <w:jc w:val="right"/>
              <w:rPr>
                <w:rFonts w:ascii="Arial" w:eastAsia="Times New Roman" w:hAnsi="Arial" w:cs="Arial"/>
                <w:bCs/>
                <w:sz w:val="18"/>
                <w:szCs w:val="18"/>
                <w:lang w:eastAsia="pt-BR"/>
              </w:rPr>
            </w:pPr>
            <w:r w:rsidRPr="00EC3D5F">
              <w:rPr>
                <w:rFonts w:ascii="Arial" w:eastAsia="Times New Roman" w:hAnsi="Arial" w:cs="Arial"/>
                <w:bCs/>
                <w:sz w:val="18"/>
                <w:szCs w:val="18"/>
                <w:lang w:eastAsia="pt-BR"/>
              </w:rPr>
              <w:t>-</w:t>
            </w:r>
          </w:p>
        </w:tc>
        <w:tc>
          <w:tcPr>
            <w:tcW w:w="727" w:type="pct"/>
            <w:tcBorders>
              <w:top w:val="nil"/>
              <w:left w:val="nil"/>
              <w:bottom w:val="single" w:sz="4" w:space="0" w:color="1EAA7A"/>
              <w:right w:val="nil"/>
            </w:tcBorders>
            <w:shd w:val="clear" w:color="000000" w:fill="E6F1EB"/>
            <w:noWrap/>
            <w:vAlign w:val="center"/>
            <w:hideMark/>
          </w:tcPr>
          <w:p w14:paraId="481BDDFF" w14:textId="77777777" w:rsidR="00A93B90" w:rsidRPr="00EC3D5F" w:rsidRDefault="00A93B90" w:rsidP="00930623">
            <w:pPr>
              <w:spacing w:before="0" w:line="276" w:lineRule="auto"/>
              <w:ind w:firstLine="0"/>
              <w:jc w:val="right"/>
              <w:rPr>
                <w:rFonts w:ascii="Arial" w:eastAsia="Times New Roman" w:hAnsi="Arial" w:cs="Arial"/>
                <w:bCs/>
                <w:sz w:val="18"/>
                <w:szCs w:val="18"/>
                <w:lang w:eastAsia="pt-BR"/>
              </w:rPr>
            </w:pPr>
            <w:r w:rsidRPr="00EC3D5F">
              <w:rPr>
                <w:rFonts w:ascii="Arial" w:eastAsia="Times New Roman" w:hAnsi="Arial" w:cs="Arial"/>
                <w:bCs/>
                <w:sz w:val="18"/>
                <w:szCs w:val="18"/>
                <w:lang w:eastAsia="pt-BR"/>
              </w:rPr>
              <w:t>-</w:t>
            </w:r>
          </w:p>
        </w:tc>
        <w:tc>
          <w:tcPr>
            <w:tcW w:w="727" w:type="pct"/>
            <w:tcBorders>
              <w:top w:val="nil"/>
              <w:left w:val="nil"/>
              <w:bottom w:val="single" w:sz="4" w:space="0" w:color="1EAA7A"/>
              <w:right w:val="nil"/>
            </w:tcBorders>
            <w:shd w:val="clear" w:color="000000" w:fill="E6F1EB"/>
            <w:noWrap/>
            <w:vAlign w:val="center"/>
            <w:hideMark/>
          </w:tcPr>
          <w:p w14:paraId="7020653D" w14:textId="77777777" w:rsidR="00A93B90" w:rsidRPr="00EC3D5F" w:rsidRDefault="00A93B90" w:rsidP="00930623">
            <w:pPr>
              <w:spacing w:before="0" w:line="276" w:lineRule="auto"/>
              <w:ind w:firstLine="0"/>
              <w:jc w:val="right"/>
              <w:rPr>
                <w:rFonts w:ascii="Arial" w:eastAsia="Times New Roman" w:hAnsi="Arial" w:cs="Arial"/>
                <w:bCs/>
                <w:sz w:val="18"/>
                <w:szCs w:val="18"/>
                <w:lang w:eastAsia="pt-BR"/>
              </w:rPr>
            </w:pPr>
            <w:r w:rsidRPr="00EC3D5F">
              <w:rPr>
                <w:rFonts w:ascii="Arial" w:eastAsia="Times New Roman" w:hAnsi="Arial" w:cs="Arial"/>
                <w:bCs/>
                <w:sz w:val="18"/>
                <w:szCs w:val="18"/>
                <w:lang w:eastAsia="pt-BR"/>
              </w:rPr>
              <w:t>-</w:t>
            </w:r>
          </w:p>
        </w:tc>
        <w:tc>
          <w:tcPr>
            <w:tcW w:w="728" w:type="pct"/>
            <w:tcBorders>
              <w:top w:val="nil"/>
              <w:left w:val="nil"/>
              <w:bottom w:val="single" w:sz="4" w:space="0" w:color="1EAA7A"/>
              <w:right w:val="nil"/>
            </w:tcBorders>
            <w:shd w:val="clear" w:color="000000" w:fill="E6F1EB"/>
            <w:noWrap/>
            <w:vAlign w:val="center"/>
            <w:hideMark/>
          </w:tcPr>
          <w:p w14:paraId="25D8BAB1" w14:textId="77777777" w:rsidR="00A93B90" w:rsidRPr="00EC3D5F" w:rsidRDefault="00A93B90" w:rsidP="00930623">
            <w:pPr>
              <w:spacing w:before="0" w:line="276" w:lineRule="auto"/>
              <w:ind w:firstLine="0"/>
              <w:jc w:val="right"/>
              <w:rPr>
                <w:rFonts w:ascii="Arial" w:eastAsia="Times New Roman" w:hAnsi="Arial" w:cs="Arial"/>
                <w:bCs/>
                <w:sz w:val="18"/>
                <w:szCs w:val="18"/>
                <w:lang w:eastAsia="pt-BR"/>
              </w:rPr>
            </w:pPr>
            <w:r w:rsidRPr="00EC3D5F">
              <w:rPr>
                <w:rFonts w:ascii="Arial" w:eastAsia="Times New Roman" w:hAnsi="Arial" w:cs="Arial"/>
                <w:bCs/>
                <w:sz w:val="18"/>
                <w:szCs w:val="18"/>
                <w:lang w:eastAsia="pt-BR"/>
              </w:rPr>
              <w:t>-</w:t>
            </w:r>
          </w:p>
        </w:tc>
      </w:tr>
      <w:tr w:rsidR="00A93B90" w:rsidRPr="00930623" w14:paraId="09A488D0" w14:textId="77777777" w:rsidTr="0008148C">
        <w:trPr>
          <w:trHeight w:val="170"/>
        </w:trPr>
        <w:tc>
          <w:tcPr>
            <w:tcW w:w="987" w:type="pct"/>
            <w:tcBorders>
              <w:top w:val="nil"/>
              <w:left w:val="nil"/>
              <w:bottom w:val="single" w:sz="4" w:space="0" w:color="1EAA7A"/>
              <w:right w:val="nil"/>
            </w:tcBorders>
            <w:shd w:val="clear" w:color="000000" w:fill="FFFFFF"/>
            <w:noWrap/>
            <w:vAlign w:val="center"/>
            <w:hideMark/>
          </w:tcPr>
          <w:p w14:paraId="4A145AB0" w14:textId="77777777" w:rsidR="00A93B90" w:rsidRPr="00930623" w:rsidRDefault="00A93B90" w:rsidP="00930623">
            <w:pPr>
              <w:spacing w:before="0" w:line="276" w:lineRule="auto"/>
              <w:ind w:firstLine="0"/>
              <w:jc w:val="left"/>
              <w:rPr>
                <w:rFonts w:ascii="Arial" w:eastAsia="Times New Roman" w:hAnsi="Arial" w:cs="Arial"/>
                <w:sz w:val="18"/>
                <w:szCs w:val="18"/>
                <w:lang w:eastAsia="pt-BR"/>
              </w:rPr>
            </w:pPr>
            <w:r w:rsidRPr="00930623">
              <w:rPr>
                <w:rFonts w:ascii="Arial" w:eastAsia="Times New Roman" w:hAnsi="Arial" w:cs="Arial"/>
                <w:sz w:val="18"/>
                <w:szCs w:val="18"/>
                <w:lang w:eastAsia="pt-BR"/>
              </w:rPr>
              <w:t xml:space="preserve">   Outras Despesas Correntes</w:t>
            </w:r>
          </w:p>
        </w:tc>
        <w:tc>
          <w:tcPr>
            <w:tcW w:w="868" w:type="pct"/>
            <w:tcBorders>
              <w:top w:val="nil"/>
              <w:left w:val="nil"/>
              <w:bottom w:val="single" w:sz="4" w:space="0" w:color="1EAA7A"/>
              <w:right w:val="nil"/>
            </w:tcBorders>
            <w:shd w:val="clear" w:color="000000" w:fill="FFFFFF"/>
            <w:noWrap/>
            <w:vAlign w:val="center"/>
            <w:hideMark/>
          </w:tcPr>
          <w:p w14:paraId="09E7F020" w14:textId="77777777" w:rsidR="00A93B90" w:rsidRPr="00EC3D5F" w:rsidRDefault="00A93B90" w:rsidP="00930623">
            <w:pPr>
              <w:spacing w:before="0" w:line="276" w:lineRule="auto"/>
              <w:ind w:firstLine="0"/>
              <w:jc w:val="right"/>
              <w:rPr>
                <w:rFonts w:ascii="Arial" w:eastAsia="Times New Roman" w:hAnsi="Arial" w:cs="Arial"/>
                <w:bCs/>
                <w:sz w:val="18"/>
                <w:szCs w:val="18"/>
                <w:lang w:eastAsia="pt-BR"/>
              </w:rPr>
            </w:pPr>
            <w:r w:rsidRPr="00EC3D5F">
              <w:rPr>
                <w:rFonts w:ascii="Arial" w:eastAsia="Times New Roman" w:hAnsi="Arial" w:cs="Arial"/>
                <w:bCs/>
                <w:sz w:val="18"/>
                <w:szCs w:val="18"/>
                <w:lang w:eastAsia="pt-BR"/>
              </w:rPr>
              <w:t>71.649,37</w:t>
            </w:r>
          </w:p>
        </w:tc>
        <w:tc>
          <w:tcPr>
            <w:tcW w:w="963" w:type="pct"/>
            <w:tcBorders>
              <w:top w:val="nil"/>
              <w:left w:val="nil"/>
              <w:bottom w:val="single" w:sz="4" w:space="0" w:color="1EAA7A"/>
              <w:right w:val="nil"/>
            </w:tcBorders>
            <w:shd w:val="clear" w:color="000000" w:fill="FFFFFF"/>
            <w:noWrap/>
            <w:vAlign w:val="center"/>
            <w:hideMark/>
          </w:tcPr>
          <w:p w14:paraId="21F3BB77" w14:textId="77777777" w:rsidR="00A93B90" w:rsidRPr="00EC3D5F" w:rsidRDefault="00A93B90" w:rsidP="00930623">
            <w:pPr>
              <w:spacing w:before="0" w:line="276" w:lineRule="auto"/>
              <w:ind w:firstLine="0"/>
              <w:jc w:val="right"/>
              <w:rPr>
                <w:rFonts w:ascii="Arial" w:eastAsia="Times New Roman" w:hAnsi="Arial" w:cs="Arial"/>
                <w:bCs/>
                <w:sz w:val="18"/>
                <w:szCs w:val="18"/>
                <w:lang w:eastAsia="pt-BR"/>
              </w:rPr>
            </w:pPr>
            <w:r w:rsidRPr="00EC3D5F">
              <w:rPr>
                <w:rFonts w:ascii="Arial" w:eastAsia="Times New Roman" w:hAnsi="Arial" w:cs="Arial"/>
                <w:bCs/>
                <w:sz w:val="18"/>
                <w:szCs w:val="18"/>
                <w:lang w:eastAsia="pt-BR"/>
              </w:rPr>
              <w:t>4.898.028,33</w:t>
            </w:r>
          </w:p>
        </w:tc>
        <w:tc>
          <w:tcPr>
            <w:tcW w:w="727" w:type="pct"/>
            <w:tcBorders>
              <w:top w:val="nil"/>
              <w:left w:val="nil"/>
              <w:bottom w:val="single" w:sz="4" w:space="0" w:color="1EAA7A"/>
              <w:right w:val="nil"/>
            </w:tcBorders>
            <w:shd w:val="clear" w:color="000000" w:fill="FFFFFF"/>
            <w:noWrap/>
            <w:vAlign w:val="center"/>
            <w:hideMark/>
          </w:tcPr>
          <w:p w14:paraId="1E6B94C8" w14:textId="77777777" w:rsidR="00A93B90" w:rsidRPr="00EC3D5F" w:rsidRDefault="00A93B90" w:rsidP="00930623">
            <w:pPr>
              <w:spacing w:before="0" w:line="276" w:lineRule="auto"/>
              <w:ind w:firstLine="0"/>
              <w:jc w:val="right"/>
              <w:rPr>
                <w:rFonts w:ascii="Arial" w:eastAsia="Times New Roman" w:hAnsi="Arial" w:cs="Arial"/>
                <w:bCs/>
                <w:sz w:val="18"/>
                <w:szCs w:val="18"/>
                <w:lang w:eastAsia="pt-BR"/>
              </w:rPr>
            </w:pPr>
            <w:r w:rsidRPr="00EC3D5F">
              <w:rPr>
                <w:rFonts w:ascii="Arial" w:eastAsia="Times New Roman" w:hAnsi="Arial" w:cs="Arial"/>
                <w:bCs/>
                <w:sz w:val="18"/>
                <w:szCs w:val="18"/>
                <w:lang w:eastAsia="pt-BR"/>
              </w:rPr>
              <w:t>4.818.669,90</w:t>
            </w:r>
          </w:p>
        </w:tc>
        <w:tc>
          <w:tcPr>
            <w:tcW w:w="727" w:type="pct"/>
            <w:tcBorders>
              <w:top w:val="nil"/>
              <w:left w:val="nil"/>
              <w:bottom w:val="single" w:sz="4" w:space="0" w:color="1EAA7A"/>
              <w:right w:val="nil"/>
            </w:tcBorders>
            <w:shd w:val="clear" w:color="000000" w:fill="FFFFFF"/>
            <w:noWrap/>
            <w:vAlign w:val="center"/>
            <w:hideMark/>
          </w:tcPr>
          <w:p w14:paraId="20377A40" w14:textId="77777777" w:rsidR="00A93B90" w:rsidRPr="00EC3D5F" w:rsidRDefault="00A93B90" w:rsidP="00930623">
            <w:pPr>
              <w:spacing w:before="0" w:line="276" w:lineRule="auto"/>
              <w:ind w:firstLine="0"/>
              <w:jc w:val="right"/>
              <w:rPr>
                <w:rFonts w:ascii="Arial" w:eastAsia="Times New Roman" w:hAnsi="Arial" w:cs="Arial"/>
                <w:bCs/>
                <w:sz w:val="18"/>
                <w:szCs w:val="18"/>
                <w:lang w:eastAsia="pt-BR"/>
              </w:rPr>
            </w:pPr>
            <w:r w:rsidRPr="00EC3D5F">
              <w:rPr>
                <w:rFonts w:ascii="Arial" w:eastAsia="Times New Roman" w:hAnsi="Arial" w:cs="Arial"/>
                <w:bCs/>
                <w:sz w:val="18"/>
                <w:szCs w:val="18"/>
                <w:lang w:eastAsia="pt-BR"/>
              </w:rPr>
              <w:t>9.880,95</w:t>
            </w:r>
          </w:p>
        </w:tc>
        <w:tc>
          <w:tcPr>
            <w:tcW w:w="728" w:type="pct"/>
            <w:tcBorders>
              <w:top w:val="nil"/>
              <w:left w:val="nil"/>
              <w:bottom w:val="single" w:sz="4" w:space="0" w:color="1EAA7A"/>
              <w:right w:val="nil"/>
            </w:tcBorders>
            <w:shd w:val="clear" w:color="000000" w:fill="FFFFFF"/>
            <w:noWrap/>
            <w:vAlign w:val="center"/>
            <w:hideMark/>
          </w:tcPr>
          <w:p w14:paraId="0B59A891" w14:textId="77777777" w:rsidR="00A93B90" w:rsidRPr="00EC3D5F" w:rsidRDefault="00A93B90" w:rsidP="00930623">
            <w:pPr>
              <w:spacing w:before="0" w:line="276" w:lineRule="auto"/>
              <w:ind w:firstLine="0"/>
              <w:jc w:val="right"/>
              <w:rPr>
                <w:rFonts w:ascii="Arial" w:eastAsia="Times New Roman" w:hAnsi="Arial" w:cs="Arial"/>
                <w:bCs/>
                <w:sz w:val="18"/>
                <w:szCs w:val="18"/>
                <w:lang w:eastAsia="pt-BR"/>
              </w:rPr>
            </w:pPr>
            <w:r w:rsidRPr="00EC3D5F">
              <w:rPr>
                <w:rFonts w:ascii="Arial" w:eastAsia="Times New Roman" w:hAnsi="Arial" w:cs="Arial"/>
                <w:bCs/>
                <w:sz w:val="18"/>
                <w:szCs w:val="18"/>
                <w:lang w:eastAsia="pt-BR"/>
              </w:rPr>
              <w:t>141.126,85</w:t>
            </w:r>
          </w:p>
        </w:tc>
      </w:tr>
      <w:tr w:rsidR="00A93B90" w:rsidRPr="00930623" w14:paraId="2B35D38E" w14:textId="77777777" w:rsidTr="0008148C">
        <w:trPr>
          <w:trHeight w:val="170"/>
        </w:trPr>
        <w:tc>
          <w:tcPr>
            <w:tcW w:w="987" w:type="pct"/>
            <w:tcBorders>
              <w:top w:val="nil"/>
              <w:left w:val="nil"/>
              <w:bottom w:val="single" w:sz="4" w:space="0" w:color="1EAA7A"/>
              <w:right w:val="nil"/>
            </w:tcBorders>
            <w:shd w:val="clear" w:color="000000" w:fill="CFE5D8"/>
            <w:noWrap/>
            <w:vAlign w:val="center"/>
            <w:hideMark/>
          </w:tcPr>
          <w:p w14:paraId="082147A4" w14:textId="77777777" w:rsidR="00A93B90" w:rsidRPr="00930623" w:rsidRDefault="00A93B90" w:rsidP="00930623">
            <w:pPr>
              <w:spacing w:before="0" w:line="276" w:lineRule="auto"/>
              <w:ind w:firstLine="0"/>
              <w:jc w:val="left"/>
              <w:rPr>
                <w:rFonts w:ascii="Arial" w:eastAsia="Times New Roman" w:hAnsi="Arial" w:cs="Arial"/>
                <w:b/>
                <w:bCs/>
                <w:sz w:val="18"/>
                <w:szCs w:val="18"/>
                <w:lang w:eastAsia="pt-BR"/>
              </w:rPr>
            </w:pPr>
            <w:r w:rsidRPr="00930623">
              <w:rPr>
                <w:rFonts w:ascii="Arial" w:eastAsia="Times New Roman" w:hAnsi="Arial" w:cs="Arial"/>
                <w:b/>
                <w:bCs/>
                <w:sz w:val="18"/>
                <w:szCs w:val="18"/>
                <w:lang w:eastAsia="pt-BR"/>
              </w:rPr>
              <w:t>Despesas de Capital</w:t>
            </w:r>
          </w:p>
        </w:tc>
        <w:tc>
          <w:tcPr>
            <w:tcW w:w="868" w:type="pct"/>
            <w:tcBorders>
              <w:top w:val="nil"/>
              <w:left w:val="nil"/>
              <w:bottom w:val="single" w:sz="4" w:space="0" w:color="1EAA7A"/>
              <w:right w:val="nil"/>
            </w:tcBorders>
            <w:shd w:val="clear" w:color="000000" w:fill="CFE5D8"/>
            <w:noWrap/>
            <w:vAlign w:val="center"/>
            <w:hideMark/>
          </w:tcPr>
          <w:p w14:paraId="7FC61B44" w14:textId="77777777" w:rsidR="00A93B90" w:rsidRPr="00EC3D5F" w:rsidRDefault="00A93B90" w:rsidP="00930623">
            <w:pPr>
              <w:spacing w:before="0" w:line="276" w:lineRule="auto"/>
              <w:ind w:firstLine="0"/>
              <w:jc w:val="right"/>
              <w:rPr>
                <w:rFonts w:ascii="Arial" w:eastAsia="Times New Roman" w:hAnsi="Arial" w:cs="Arial"/>
                <w:b/>
                <w:bCs/>
                <w:sz w:val="18"/>
                <w:szCs w:val="18"/>
                <w:lang w:eastAsia="pt-BR"/>
              </w:rPr>
            </w:pPr>
            <w:r w:rsidRPr="00EC3D5F">
              <w:rPr>
                <w:rFonts w:ascii="Arial" w:eastAsia="Times New Roman" w:hAnsi="Arial" w:cs="Arial"/>
                <w:b/>
                <w:bCs/>
                <w:sz w:val="18"/>
                <w:szCs w:val="18"/>
                <w:lang w:eastAsia="pt-BR"/>
              </w:rPr>
              <w:t>18.783,64</w:t>
            </w:r>
          </w:p>
        </w:tc>
        <w:tc>
          <w:tcPr>
            <w:tcW w:w="963" w:type="pct"/>
            <w:tcBorders>
              <w:top w:val="nil"/>
              <w:left w:val="nil"/>
              <w:bottom w:val="single" w:sz="4" w:space="0" w:color="1EAA7A"/>
              <w:right w:val="nil"/>
            </w:tcBorders>
            <w:shd w:val="clear" w:color="000000" w:fill="CFE5D8"/>
            <w:noWrap/>
            <w:vAlign w:val="center"/>
            <w:hideMark/>
          </w:tcPr>
          <w:p w14:paraId="6E1104D9" w14:textId="77777777" w:rsidR="00A93B90" w:rsidRPr="00EC3D5F" w:rsidRDefault="00A93B90" w:rsidP="00930623">
            <w:pPr>
              <w:spacing w:before="0" w:line="276" w:lineRule="auto"/>
              <w:ind w:firstLine="0"/>
              <w:jc w:val="right"/>
              <w:rPr>
                <w:rFonts w:ascii="Arial" w:eastAsia="Times New Roman" w:hAnsi="Arial" w:cs="Arial"/>
                <w:b/>
                <w:bCs/>
                <w:sz w:val="18"/>
                <w:szCs w:val="18"/>
                <w:lang w:eastAsia="pt-BR"/>
              </w:rPr>
            </w:pPr>
            <w:r w:rsidRPr="00EC3D5F">
              <w:rPr>
                <w:rFonts w:ascii="Arial" w:eastAsia="Times New Roman" w:hAnsi="Arial" w:cs="Arial"/>
                <w:b/>
                <w:bCs/>
                <w:sz w:val="18"/>
                <w:szCs w:val="18"/>
                <w:lang w:eastAsia="pt-BR"/>
              </w:rPr>
              <w:t>266.142,11</w:t>
            </w:r>
          </w:p>
        </w:tc>
        <w:tc>
          <w:tcPr>
            <w:tcW w:w="727" w:type="pct"/>
            <w:tcBorders>
              <w:top w:val="nil"/>
              <w:left w:val="nil"/>
              <w:bottom w:val="single" w:sz="4" w:space="0" w:color="1EAA7A"/>
              <w:right w:val="nil"/>
            </w:tcBorders>
            <w:shd w:val="clear" w:color="000000" w:fill="CFE5D8"/>
            <w:noWrap/>
            <w:vAlign w:val="center"/>
            <w:hideMark/>
          </w:tcPr>
          <w:p w14:paraId="1DF3F07F" w14:textId="77777777" w:rsidR="00A93B90" w:rsidRPr="00EC3D5F" w:rsidRDefault="00A93B90" w:rsidP="00930623">
            <w:pPr>
              <w:spacing w:before="0" w:line="276" w:lineRule="auto"/>
              <w:ind w:firstLine="0"/>
              <w:jc w:val="right"/>
              <w:rPr>
                <w:rFonts w:ascii="Arial" w:eastAsia="Times New Roman" w:hAnsi="Arial" w:cs="Arial"/>
                <w:b/>
                <w:bCs/>
                <w:sz w:val="18"/>
                <w:szCs w:val="18"/>
                <w:lang w:eastAsia="pt-BR"/>
              </w:rPr>
            </w:pPr>
            <w:r w:rsidRPr="00EC3D5F">
              <w:rPr>
                <w:rFonts w:ascii="Arial" w:eastAsia="Times New Roman" w:hAnsi="Arial" w:cs="Arial"/>
                <w:b/>
                <w:bCs/>
                <w:sz w:val="18"/>
                <w:szCs w:val="18"/>
                <w:lang w:eastAsia="pt-BR"/>
              </w:rPr>
              <w:t>266.142,11</w:t>
            </w:r>
          </w:p>
        </w:tc>
        <w:tc>
          <w:tcPr>
            <w:tcW w:w="727" w:type="pct"/>
            <w:tcBorders>
              <w:top w:val="nil"/>
              <w:left w:val="nil"/>
              <w:bottom w:val="single" w:sz="4" w:space="0" w:color="1EAA7A"/>
              <w:right w:val="nil"/>
            </w:tcBorders>
            <w:shd w:val="clear" w:color="000000" w:fill="CFE5D8"/>
            <w:noWrap/>
            <w:vAlign w:val="center"/>
            <w:hideMark/>
          </w:tcPr>
          <w:p w14:paraId="325DEEC3" w14:textId="77777777" w:rsidR="00A93B90" w:rsidRPr="00EC3D5F" w:rsidRDefault="00A93B90" w:rsidP="00930623">
            <w:pPr>
              <w:spacing w:before="0" w:line="276" w:lineRule="auto"/>
              <w:ind w:firstLine="0"/>
              <w:jc w:val="right"/>
              <w:rPr>
                <w:rFonts w:ascii="Arial" w:eastAsia="Times New Roman" w:hAnsi="Arial" w:cs="Arial"/>
                <w:b/>
                <w:bCs/>
                <w:sz w:val="18"/>
                <w:szCs w:val="18"/>
                <w:lang w:eastAsia="pt-BR"/>
              </w:rPr>
            </w:pPr>
            <w:r w:rsidRPr="00EC3D5F">
              <w:rPr>
                <w:rFonts w:ascii="Arial" w:eastAsia="Times New Roman" w:hAnsi="Arial" w:cs="Arial"/>
                <w:b/>
                <w:bCs/>
                <w:sz w:val="18"/>
                <w:szCs w:val="18"/>
                <w:lang w:eastAsia="pt-BR"/>
              </w:rPr>
              <w:t>18.783,64</w:t>
            </w:r>
          </w:p>
        </w:tc>
        <w:tc>
          <w:tcPr>
            <w:tcW w:w="728" w:type="pct"/>
            <w:tcBorders>
              <w:top w:val="nil"/>
              <w:left w:val="nil"/>
              <w:bottom w:val="single" w:sz="4" w:space="0" w:color="1EAA7A"/>
              <w:right w:val="nil"/>
            </w:tcBorders>
            <w:shd w:val="clear" w:color="000000" w:fill="CFE5D8"/>
            <w:noWrap/>
            <w:vAlign w:val="center"/>
            <w:hideMark/>
          </w:tcPr>
          <w:p w14:paraId="589D7246" w14:textId="77777777" w:rsidR="00A93B90" w:rsidRPr="00EC3D5F" w:rsidRDefault="00A93B90" w:rsidP="00930623">
            <w:pPr>
              <w:spacing w:before="0" w:line="276" w:lineRule="auto"/>
              <w:ind w:firstLine="0"/>
              <w:jc w:val="right"/>
              <w:rPr>
                <w:rFonts w:ascii="Arial" w:eastAsia="Times New Roman" w:hAnsi="Arial" w:cs="Arial"/>
                <w:b/>
                <w:bCs/>
                <w:sz w:val="18"/>
                <w:szCs w:val="18"/>
                <w:lang w:eastAsia="pt-BR"/>
              </w:rPr>
            </w:pPr>
            <w:r w:rsidRPr="00EC3D5F">
              <w:rPr>
                <w:rFonts w:ascii="Arial" w:eastAsia="Times New Roman" w:hAnsi="Arial" w:cs="Arial"/>
                <w:b/>
                <w:bCs/>
                <w:sz w:val="18"/>
                <w:szCs w:val="18"/>
                <w:lang w:eastAsia="pt-BR"/>
              </w:rPr>
              <w:t>-</w:t>
            </w:r>
          </w:p>
        </w:tc>
      </w:tr>
      <w:tr w:rsidR="00A93B90" w:rsidRPr="00930623" w14:paraId="366E244E" w14:textId="77777777" w:rsidTr="0008148C">
        <w:trPr>
          <w:trHeight w:val="170"/>
        </w:trPr>
        <w:tc>
          <w:tcPr>
            <w:tcW w:w="987" w:type="pct"/>
            <w:tcBorders>
              <w:top w:val="nil"/>
              <w:left w:val="nil"/>
              <w:bottom w:val="single" w:sz="4" w:space="0" w:color="1EAA7A"/>
              <w:right w:val="nil"/>
            </w:tcBorders>
            <w:shd w:val="clear" w:color="000000" w:fill="FFFFFF"/>
            <w:noWrap/>
            <w:vAlign w:val="center"/>
            <w:hideMark/>
          </w:tcPr>
          <w:p w14:paraId="4B01A62F" w14:textId="77777777" w:rsidR="00A93B90" w:rsidRPr="00930623" w:rsidRDefault="00A93B90" w:rsidP="00930623">
            <w:pPr>
              <w:spacing w:before="0" w:line="276" w:lineRule="auto"/>
              <w:ind w:firstLine="0"/>
              <w:jc w:val="left"/>
              <w:rPr>
                <w:rFonts w:ascii="Arial" w:eastAsia="Times New Roman" w:hAnsi="Arial" w:cs="Arial"/>
                <w:sz w:val="18"/>
                <w:szCs w:val="18"/>
                <w:lang w:eastAsia="pt-BR"/>
              </w:rPr>
            </w:pPr>
            <w:r w:rsidRPr="00930623">
              <w:rPr>
                <w:rFonts w:ascii="Arial" w:eastAsia="Times New Roman" w:hAnsi="Arial" w:cs="Arial"/>
                <w:sz w:val="18"/>
                <w:szCs w:val="18"/>
                <w:lang w:eastAsia="pt-BR"/>
              </w:rPr>
              <w:t xml:space="preserve">   Investimentos</w:t>
            </w:r>
          </w:p>
        </w:tc>
        <w:tc>
          <w:tcPr>
            <w:tcW w:w="868" w:type="pct"/>
            <w:tcBorders>
              <w:top w:val="nil"/>
              <w:left w:val="nil"/>
              <w:bottom w:val="single" w:sz="4" w:space="0" w:color="1EAA7A"/>
              <w:right w:val="nil"/>
            </w:tcBorders>
            <w:shd w:val="clear" w:color="000000" w:fill="FFFFFF"/>
            <w:noWrap/>
            <w:vAlign w:val="center"/>
            <w:hideMark/>
          </w:tcPr>
          <w:p w14:paraId="19512A60" w14:textId="77777777" w:rsidR="00A93B90" w:rsidRPr="00EC3D5F" w:rsidRDefault="00A93B90" w:rsidP="00930623">
            <w:pPr>
              <w:spacing w:before="0" w:line="276" w:lineRule="auto"/>
              <w:ind w:firstLine="0"/>
              <w:jc w:val="right"/>
              <w:rPr>
                <w:rFonts w:ascii="Arial" w:eastAsia="Times New Roman" w:hAnsi="Arial" w:cs="Arial"/>
                <w:bCs/>
                <w:sz w:val="18"/>
                <w:szCs w:val="18"/>
                <w:lang w:eastAsia="pt-BR"/>
              </w:rPr>
            </w:pPr>
            <w:r w:rsidRPr="00EC3D5F">
              <w:rPr>
                <w:rFonts w:ascii="Arial" w:eastAsia="Times New Roman" w:hAnsi="Arial" w:cs="Arial"/>
                <w:bCs/>
                <w:sz w:val="18"/>
                <w:szCs w:val="18"/>
                <w:lang w:eastAsia="pt-BR"/>
              </w:rPr>
              <w:t>18.783,64</w:t>
            </w:r>
          </w:p>
        </w:tc>
        <w:tc>
          <w:tcPr>
            <w:tcW w:w="963" w:type="pct"/>
            <w:tcBorders>
              <w:top w:val="nil"/>
              <w:left w:val="nil"/>
              <w:bottom w:val="single" w:sz="4" w:space="0" w:color="1EAA7A"/>
              <w:right w:val="nil"/>
            </w:tcBorders>
            <w:shd w:val="clear" w:color="000000" w:fill="FFFFFF"/>
            <w:noWrap/>
            <w:vAlign w:val="center"/>
            <w:hideMark/>
          </w:tcPr>
          <w:p w14:paraId="59D35B6C" w14:textId="77777777" w:rsidR="00A93B90" w:rsidRPr="00EC3D5F" w:rsidRDefault="00A93B90" w:rsidP="00930623">
            <w:pPr>
              <w:spacing w:before="0" w:line="276" w:lineRule="auto"/>
              <w:ind w:firstLine="0"/>
              <w:jc w:val="right"/>
              <w:rPr>
                <w:rFonts w:ascii="Arial" w:eastAsia="Times New Roman" w:hAnsi="Arial" w:cs="Arial"/>
                <w:bCs/>
                <w:sz w:val="18"/>
                <w:szCs w:val="18"/>
                <w:lang w:eastAsia="pt-BR"/>
              </w:rPr>
            </w:pPr>
            <w:r w:rsidRPr="00EC3D5F">
              <w:rPr>
                <w:rFonts w:ascii="Arial" w:eastAsia="Times New Roman" w:hAnsi="Arial" w:cs="Arial"/>
                <w:bCs/>
                <w:sz w:val="18"/>
                <w:szCs w:val="18"/>
                <w:lang w:eastAsia="pt-BR"/>
              </w:rPr>
              <w:t>266.142,11</w:t>
            </w:r>
          </w:p>
        </w:tc>
        <w:tc>
          <w:tcPr>
            <w:tcW w:w="727" w:type="pct"/>
            <w:tcBorders>
              <w:top w:val="nil"/>
              <w:left w:val="nil"/>
              <w:bottom w:val="single" w:sz="4" w:space="0" w:color="1EAA7A"/>
              <w:right w:val="nil"/>
            </w:tcBorders>
            <w:shd w:val="clear" w:color="000000" w:fill="FFFFFF"/>
            <w:noWrap/>
            <w:vAlign w:val="center"/>
            <w:hideMark/>
          </w:tcPr>
          <w:p w14:paraId="1C672111" w14:textId="77777777" w:rsidR="00A93B90" w:rsidRPr="00EC3D5F" w:rsidRDefault="00A93B90" w:rsidP="00930623">
            <w:pPr>
              <w:spacing w:before="0" w:line="276" w:lineRule="auto"/>
              <w:ind w:firstLine="0"/>
              <w:jc w:val="right"/>
              <w:rPr>
                <w:rFonts w:ascii="Arial" w:eastAsia="Times New Roman" w:hAnsi="Arial" w:cs="Arial"/>
                <w:bCs/>
                <w:sz w:val="18"/>
                <w:szCs w:val="18"/>
                <w:lang w:eastAsia="pt-BR"/>
              </w:rPr>
            </w:pPr>
            <w:r w:rsidRPr="00EC3D5F">
              <w:rPr>
                <w:rFonts w:ascii="Arial" w:eastAsia="Times New Roman" w:hAnsi="Arial" w:cs="Arial"/>
                <w:bCs/>
                <w:sz w:val="18"/>
                <w:szCs w:val="18"/>
                <w:lang w:eastAsia="pt-BR"/>
              </w:rPr>
              <w:t>266.142,11</w:t>
            </w:r>
          </w:p>
        </w:tc>
        <w:tc>
          <w:tcPr>
            <w:tcW w:w="727" w:type="pct"/>
            <w:tcBorders>
              <w:top w:val="nil"/>
              <w:left w:val="nil"/>
              <w:bottom w:val="single" w:sz="4" w:space="0" w:color="1EAA7A"/>
              <w:right w:val="nil"/>
            </w:tcBorders>
            <w:shd w:val="clear" w:color="000000" w:fill="FFFFFF"/>
            <w:noWrap/>
            <w:vAlign w:val="center"/>
            <w:hideMark/>
          </w:tcPr>
          <w:p w14:paraId="3B6C530E" w14:textId="77777777" w:rsidR="00A93B90" w:rsidRPr="00EC3D5F" w:rsidRDefault="00A93B90" w:rsidP="00930623">
            <w:pPr>
              <w:spacing w:before="0" w:line="276" w:lineRule="auto"/>
              <w:ind w:firstLine="0"/>
              <w:jc w:val="right"/>
              <w:rPr>
                <w:rFonts w:ascii="Arial" w:eastAsia="Times New Roman" w:hAnsi="Arial" w:cs="Arial"/>
                <w:bCs/>
                <w:sz w:val="18"/>
                <w:szCs w:val="18"/>
                <w:lang w:eastAsia="pt-BR"/>
              </w:rPr>
            </w:pPr>
            <w:r w:rsidRPr="00EC3D5F">
              <w:rPr>
                <w:rFonts w:ascii="Arial" w:eastAsia="Times New Roman" w:hAnsi="Arial" w:cs="Arial"/>
                <w:bCs/>
                <w:sz w:val="18"/>
                <w:szCs w:val="18"/>
                <w:lang w:eastAsia="pt-BR"/>
              </w:rPr>
              <w:t>18.783,64</w:t>
            </w:r>
          </w:p>
        </w:tc>
        <w:tc>
          <w:tcPr>
            <w:tcW w:w="728" w:type="pct"/>
            <w:tcBorders>
              <w:top w:val="nil"/>
              <w:left w:val="nil"/>
              <w:bottom w:val="single" w:sz="4" w:space="0" w:color="1EAA7A"/>
              <w:right w:val="nil"/>
            </w:tcBorders>
            <w:shd w:val="clear" w:color="000000" w:fill="FFFFFF"/>
            <w:noWrap/>
            <w:vAlign w:val="center"/>
            <w:hideMark/>
          </w:tcPr>
          <w:p w14:paraId="45BB1DAC" w14:textId="77777777" w:rsidR="00A93B90" w:rsidRPr="00EC3D5F" w:rsidRDefault="00A93B90" w:rsidP="00930623">
            <w:pPr>
              <w:spacing w:before="0" w:line="276" w:lineRule="auto"/>
              <w:ind w:firstLine="0"/>
              <w:jc w:val="right"/>
              <w:rPr>
                <w:rFonts w:ascii="Arial" w:eastAsia="Times New Roman" w:hAnsi="Arial" w:cs="Arial"/>
                <w:bCs/>
                <w:sz w:val="18"/>
                <w:szCs w:val="18"/>
                <w:lang w:eastAsia="pt-BR"/>
              </w:rPr>
            </w:pPr>
            <w:r w:rsidRPr="00EC3D5F">
              <w:rPr>
                <w:rFonts w:ascii="Arial" w:eastAsia="Times New Roman" w:hAnsi="Arial" w:cs="Arial"/>
                <w:bCs/>
                <w:sz w:val="18"/>
                <w:szCs w:val="18"/>
                <w:lang w:eastAsia="pt-BR"/>
              </w:rPr>
              <w:t>-</w:t>
            </w:r>
          </w:p>
        </w:tc>
      </w:tr>
      <w:tr w:rsidR="00A93B90" w:rsidRPr="00930623" w14:paraId="226C3C92" w14:textId="77777777" w:rsidTr="0008148C">
        <w:trPr>
          <w:trHeight w:val="170"/>
        </w:trPr>
        <w:tc>
          <w:tcPr>
            <w:tcW w:w="987" w:type="pct"/>
            <w:tcBorders>
              <w:top w:val="nil"/>
              <w:left w:val="nil"/>
              <w:bottom w:val="single" w:sz="4" w:space="0" w:color="1EAA7A"/>
              <w:right w:val="nil"/>
            </w:tcBorders>
            <w:shd w:val="clear" w:color="000000" w:fill="E6F1EB"/>
            <w:noWrap/>
            <w:vAlign w:val="center"/>
            <w:hideMark/>
          </w:tcPr>
          <w:p w14:paraId="3A738F7D" w14:textId="77777777" w:rsidR="00A93B90" w:rsidRPr="00930623" w:rsidRDefault="00A93B90" w:rsidP="00930623">
            <w:pPr>
              <w:spacing w:before="0" w:line="276" w:lineRule="auto"/>
              <w:ind w:firstLine="0"/>
              <w:jc w:val="left"/>
              <w:rPr>
                <w:rFonts w:ascii="Arial" w:eastAsia="Times New Roman" w:hAnsi="Arial" w:cs="Arial"/>
                <w:sz w:val="18"/>
                <w:szCs w:val="18"/>
                <w:lang w:eastAsia="pt-BR"/>
              </w:rPr>
            </w:pPr>
            <w:r w:rsidRPr="00930623">
              <w:rPr>
                <w:rFonts w:ascii="Arial" w:eastAsia="Times New Roman" w:hAnsi="Arial" w:cs="Arial"/>
                <w:sz w:val="18"/>
                <w:szCs w:val="18"/>
                <w:lang w:eastAsia="pt-BR"/>
              </w:rPr>
              <w:t xml:space="preserve">   Inversões Financeiras</w:t>
            </w:r>
          </w:p>
        </w:tc>
        <w:tc>
          <w:tcPr>
            <w:tcW w:w="868" w:type="pct"/>
            <w:tcBorders>
              <w:top w:val="nil"/>
              <w:left w:val="nil"/>
              <w:bottom w:val="single" w:sz="4" w:space="0" w:color="1EAA7A"/>
              <w:right w:val="nil"/>
            </w:tcBorders>
            <w:shd w:val="clear" w:color="000000" w:fill="E6F1EB"/>
            <w:noWrap/>
            <w:vAlign w:val="center"/>
            <w:hideMark/>
          </w:tcPr>
          <w:p w14:paraId="7E548F5D" w14:textId="77777777" w:rsidR="00A93B90" w:rsidRPr="00EC3D5F" w:rsidRDefault="00A93B90" w:rsidP="00930623">
            <w:pPr>
              <w:spacing w:before="0" w:line="276" w:lineRule="auto"/>
              <w:ind w:firstLine="0"/>
              <w:jc w:val="right"/>
              <w:rPr>
                <w:rFonts w:ascii="Arial" w:eastAsia="Times New Roman" w:hAnsi="Arial" w:cs="Arial"/>
                <w:bCs/>
                <w:sz w:val="18"/>
                <w:szCs w:val="18"/>
                <w:lang w:eastAsia="pt-BR"/>
              </w:rPr>
            </w:pPr>
            <w:r w:rsidRPr="00EC3D5F">
              <w:rPr>
                <w:rFonts w:ascii="Arial" w:eastAsia="Times New Roman" w:hAnsi="Arial" w:cs="Arial"/>
                <w:bCs/>
                <w:sz w:val="18"/>
                <w:szCs w:val="18"/>
                <w:lang w:eastAsia="pt-BR"/>
              </w:rPr>
              <w:t>-</w:t>
            </w:r>
          </w:p>
        </w:tc>
        <w:tc>
          <w:tcPr>
            <w:tcW w:w="963" w:type="pct"/>
            <w:tcBorders>
              <w:top w:val="nil"/>
              <w:left w:val="nil"/>
              <w:bottom w:val="single" w:sz="4" w:space="0" w:color="1EAA7A"/>
              <w:right w:val="nil"/>
            </w:tcBorders>
            <w:shd w:val="clear" w:color="000000" w:fill="E6F1EB"/>
            <w:noWrap/>
            <w:vAlign w:val="center"/>
            <w:hideMark/>
          </w:tcPr>
          <w:p w14:paraId="0D0CE4A4" w14:textId="77777777" w:rsidR="00A93B90" w:rsidRPr="00EC3D5F" w:rsidRDefault="00A93B90" w:rsidP="00930623">
            <w:pPr>
              <w:spacing w:before="0" w:line="276" w:lineRule="auto"/>
              <w:ind w:firstLine="0"/>
              <w:jc w:val="right"/>
              <w:rPr>
                <w:rFonts w:ascii="Arial" w:eastAsia="Times New Roman" w:hAnsi="Arial" w:cs="Arial"/>
                <w:bCs/>
                <w:sz w:val="18"/>
                <w:szCs w:val="18"/>
                <w:lang w:eastAsia="pt-BR"/>
              </w:rPr>
            </w:pPr>
            <w:r w:rsidRPr="00EC3D5F">
              <w:rPr>
                <w:rFonts w:ascii="Arial" w:eastAsia="Times New Roman" w:hAnsi="Arial" w:cs="Arial"/>
                <w:bCs/>
                <w:sz w:val="18"/>
                <w:szCs w:val="18"/>
                <w:lang w:eastAsia="pt-BR"/>
              </w:rPr>
              <w:t>-</w:t>
            </w:r>
          </w:p>
        </w:tc>
        <w:tc>
          <w:tcPr>
            <w:tcW w:w="727" w:type="pct"/>
            <w:tcBorders>
              <w:top w:val="nil"/>
              <w:left w:val="nil"/>
              <w:bottom w:val="single" w:sz="4" w:space="0" w:color="1EAA7A"/>
              <w:right w:val="nil"/>
            </w:tcBorders>
            <w:shd w:val="clear" w:color="000000" w:fill="E6F1EB"/>
            <w:noWrap/>
            <w:vAlign w:val="center"/>
            <w:hideMark/>
          </w:tcPr>
          <w:p w14:paraId="42AC12D0" w14:textId="77777777" w:rsidR="00A93B90" w:rsidRPr="00EC3D5F" w:rsidRDefault="00A93B90" w:rsidP="00930623">
            <w:pPr>
              <w:spacing w:before="0" w:line="276" w:lineRule="auto"/>
              <w:ind w:firstLine="0"/>
              <w:jc w:val="right"/>
              <w:rPr>
                <w:rFonts w:ascii="Arial" w:eastAsia="Times New Roman" w:hAnsi="Arial" w:cs="Arial"/>
                <w:bCs/>
                <w:sz w:val="18"/>
                <w:szCs w:val="18"/>
                <w:lang w:eastAsia="pt-BR"/>
              </w:rPr>
            </w:pPr>
            <w:r w:rsidRPr="00EC3D5F">
              <w:rPr>
                <w:rFonts w:ascii="Arial" w:eastAsia="Times New Roman" w:hAnsi="Arial" w:cs="Arial"/>
                <w:bCs/>
                <w:sz w:val="18"/>
                <w:szCs w:val="18"/>
                <w:lang w:eastAsia="pt-BR"/>
              </w:rPr>
              <w:t>-</w:t>
            </w:r>
          </w:p>
        </w:tc>
        <w:tc>
          <w:tcPr>
            <w:tcW w:w="727" w:type="pct"/>
            <w:tcBorders>
              <w:top w:val="nil"/>
              <w:left w:val="nil"/>
              <w:bottom w:val="single" w:sz="4" w:space="0" w:color="1EAA7A"/>
              <w:right w:val="nil"/>
            </w:tcBorders>
            <w:shd w:val="clear" w:color="000000" w:fill="E6F1EB"/>
            <w:noWrap/>
            <w:vAlign w:val="center"/>
            <w:hideMark/>
          </w:tcPr>
          <w:p w14:paraId="5E5A87FB" w14:textId="77777777" w:rsidR="00A93B90" w:rsidRPr="00EC3D5F" w:rsidRDefault="00A93B90" w:rsidP="00930623">
            <w:pPr>
              <w:spacing w:before="0" w:line="276" w:lineRule="auto"/>
              <w:ind w:firstLine="0"/>
              <w:jc w:val="right"/>
              <w:rPr>
                <w:rFonts w:ascii="Arial" w:eastAsia="Times New Roman" w:hAnsi="Arial" w:cs="Arial"/>
                <w:bCs/>
                <w:sz w:val="18"/>
                <w:szCs w:val="18"/>
                <w:lang w:eastAsia="pt-BR"/>
              </w:rPr>
            </w:pPr>
            <w:r w:rsidRPr="00EC3D5F">
              <w:rPr>
                <w:rFonts w:ascii="Arial" w:eastAsia="Times New Roman" w:hAnsi="Arial" w:cs="Arial"/>
                <w:bCs/>
                <w:sz w:val="18"/>
                <w:szCs w:val="18"/>
                <w:lang w:eastAsia="pt-BR"/>
              </w:rPr>
              <w:t>-</w:t>
            </w:r>
          </w:p>
        </w:tc>
        <w:tc>
          <w:tcPr>
            <w:tcW w:w="728" w:type="pct"/>
            <w:tcBorders>
              <w:top w:val="nil"/>
              <w:left w:val="nil"/>
              <w:bottom w:val="single" w:sz="4" w:space="0" w:color="1EAA7A"/>
              <w:right w:val="nil"/>
            </w:tcBorders>
            <w:shd w:val="clear" w:color="000000" w:fill="E6F1EB"/>
            <w:noWrap/>
            <w:vAlign w:val="center"/>
            <w:hideMark/>
          </w:tcPr>
          <w:p w14:paraId="521FA0E4" w14:textId="77777777" w:rsidR="00A93B90" w:rsidRPr="00EC3D5F" w:rsidRDefault="00A93B90" w:rsidP="00930623">
            <w:pPr>
              <w:spacing w:before="0" w:line="276" w:lineRule="auto"/>
              <w:ind w:firstLine="0"/>
              <w:jc w:val="right"/>
              <w:rPr>
                <w:rFonts w:ascii="Arial" w:eastAsia="Times New Roman" w:hAnsi="Arial" w:cs="Arial"/>
                <w:bCs/>
                <w:sz w:val="18"/>
                <w:szCs w:val="18"/>
                <w:lang w:eastAsia="pt-BR"/>
              </w:rPr>
            </w:pPr>
            <w:r w:rsidRPr="00EC3D5F">
              <w:rPr>
                <w:rFonts w:ascii="Arial" w:eastAsia="Times New Roman" w:hAnsi="Arial" w:cs="Arial"/>
                <w:bCs/>
                <w:sz w:val="18"/>
                <w:szCs w:val="18"/>
                <w:lang w:eastAsia="pt-BR"/>
              </w:rPr>
              <w:t>-</w:t>
            </w:r>
          </w:p>
        </w:tc>
      </w:tr>
      <w:tr w:rsidR="00A93B90" w:rsidRPr="00930623" w14:paraId="4D2B4EC6" w14:textId="77777777" w:rsidTr="0008148C">
        <w:trPr>
          <w:trHeight w:val="170"/>
        </w:trPr>
        <w:tc>
          <w:tcPr>
            <w:tcW w:w="987" w:type="pct"/>
            <w:tcBorders>
              <w:top w:val="nil"/>
              <w:left w:val="nil"/>
              <w:bottom w:val="single" w:sz="4" w:space="0" w:color="1EAA7A"/>
              <w:right w:val="nil"/>
            </w:tcBorders>
            <w:shd w:val="clear" w:color="000000" w:fill="FFFFFF"/>
            <w:noWrap/>
            <w:vAlign w:val="center"/>
            <w:hideMark/>
          </w:tcPr>
          <w:p w14:paraId="2D5C7C8A" w14:textId="77777777" w:rsidR="00A93B90" w:rsidRPr="00930623" w:rsidRDefault="00A93B90" w:rsidP="00930623">
            <w:pPr>
              <w:spacing w:before="0" w:line="276" w:lineRule="auto"/>
              <w:ind w:firstLine="0"/>
              <w:jc w:val="left"/>
              <w:rPr>
                <w:rFonts w:ascii="Arial" w:eastAsia="Times New Roman" w:hAnsi="Arial" w:cs="Arial"/>
                <w:sz w:val="18"/>
                <w:szCs w:val="18"/>
                <w:lang w:eastAsia="pt-BR"/>
              </w:rPr>
            </w:pPr>
            <w:r w:rsidRPr="00930623">
              <w:rPr>
                <w:rFonts w:ascii="Arial" w:eastAsia="Times New Roman" w:hAnsi="Arial" w:cs="Arial"/>
                <w:sz w:val="18"/>
                <w:szCs w:val="18"/>
                <w:lang w:eastAsia="pt-BR"/>
              </w:rPr>
              <w:t xml:space="preserve">   Amortização da Dívida</w:t>
            </w:r>
          </w:p>
        </w:tc>
        <w:tc>
          <w:tcPr>
            <w:tcW w:w="868" w:type="pct"/>
            <w:tcBorders>
              <w:top w:val="nil"/>
              <w:left w:val="nil"/>
              <w:bottom w:val="single" w:sz="4" w:space="0" w:color="1EAA7A"/>
              <w:right w:val="nil"/>
            </w:tcBorders>
            <w:shd w:val="clear" w:color="000000" w:fill="FFFFFF"/>
            <w:noWrap/>
            <w:vAlign w:val="center"/>
            <w:hideMark/>
          </w:tcPr>
          <w:p w14:paraId="50228942" w14:textId="77777777" w:rsidR="00A93B90" w:rsidRPr="00EC3D5F" w:rsidRDefault="00A93B90" w:rsidP="00930623">
            <w:pPr>
              <w:spacing w:before="0" w:line="276" w:lineRule="auto"/>
              <w:ind w:firstLine="0"/>
              <w:jc w:val="right"/>
              <w:rPr>
                <w:rFonts w:ascii="Arial" w:eastAsia="Times New Roman" w:hAnsi="Arial" w:cs="Arial"/>
                <w:bCs/>
                <w:sz w:val="18"/>
                <w:szCs w:val="18"/>
                <w:lang w:eastAsia="pt-BR"/>
              </w:rPr>
            </w:pPr>
            <w:r w:rsidRPr="00EC3D5F">
              <w:rPr>
                <w:rFonts w:ascii="Arial" w:eastAsia="Times New Roman" w:hAnsi="Arial" w:cs="Arial"/>
                <w:bCs/>
                <w:sz w:val="18"/>
                <w:szCs w:val="18"/>
                <w:lang w:eastAsia="pt-BR"/>
              </w:rPr>
              <w:t>-</w:t>
            </w:r>
          </w:p>
        </w:tc>
        <w:tc>
          <w:tcPr>
            <w:tcW w:w="963" w:type="pct"/>
            <w:tcBorders>
              <w:top w:val="nil"/>
              <w:left w:val="nil"/>
              <w:bottom w:val="single" w:sz="4" w:space="0" w:color="1EAA7A"/>
              <w:right w:val="nil"/>
            </w:tcBorders>
            <w:shd w:val="clear" w:color="000000" w:fill="FFFFFF"/>
            <w:noWrap/>
            <w:vAlign w:val="center"/>
            <w:hideMark/>
          </w:tcPr>
          <w:p w14:paraId="57F87B9F" w14:textId="77777777" w:rsidR="00A93B90" w:rsidRPr="00EC3D5F" w:rsidRDefault="00A93B90" w:rsidP="00930623">
            <w:pPr>
              <w:spacing w:before="0" w:line="276" w:lineRule="auto"/>
              <w:ind w:firstLine="0"/>
              <w:jc w:val="right"/>
              <w:rPr>
                <w:rFonts w:ascii="Arial" w:eastAsia="Times New Roman" w:hAnsi="Arial" w:cs="Arial"/>
                <w:bCs/>
                <w:sz w:val="18"/>
                <w:szCs w:val="18"/>
                <w:lang w:eastAsia="pt-BR"/>
              </w:rPr>
            </w:pPr>
            <w:r w:rsidRPr="00EC3D5F">
              <w:rPr>
                <w:rFonts w:ascii="Arial" w:eastAsia="Times New Roman" w:hAnsi="Arial" w:cs="Arial"/>
                <w:bCs/>
                <w:sz w:val="18"/>
                <w:szCs w:val="18"/>
                <w:lang w:eastAsia="pt-BR"/>
              </w:rPr>
              <w:t>-</w:t>
            </w:r>
          </w:p>
        </w:tc>
        <w:tc>
          <w:tcPr>
            <w:tcW w:w="727" w:type="pct"/>
            <w:tcBorders>
              <w:top w:val="nil"/>
              <w:left w:val="nil"/>
              <w:bottom w:val="single" w:sz="4" w:space="0" w:color="1EAA7A"/>
              <w:right w:val="nil"/>
            </w:tcBorders>
            <w:shd w:val="clear" w:color="000000" w:fill="FFFFFF"/>
            <w:noWrap/>
            <w:vAlign w:val="center"/>
            <w:hideMark/>
          </w:tcPr>
          <w:p w14:paraId="72AB6A03" w14:textId="77777777" w:rsidR="00A93B90" w:rsidRPr="00EC3D5F" w:rsidRDefault="00A93B90" w:rsidP="00930623">
            <w:pPr>
              <w:spacing w:before="0" w:line="276" w:lineRule="auto"/>
              <w:ind w:firstLine="0"/>
              <w:jc w:val="right"/>
              <w:rPr>
                <w:rFonts w:ascii="Arial" w:eastAsia="Times New Roman" w:hAnsi="Arial" w:cs="Arial"/>
                <w:bCs/>
                <w:sz w:val="18"/>
                <w:szCs w:val="18"/>
                <w:lang w:eastAsia="pt-BR"/>
              </w:rPr>
            </w:pPr>
            <w:r w:rsidRPr="00EC3D5F">
              <w:rPr>
                <w:rFonts w:ascii="Arial" w:eastAsia="Times New Roman" w:hAnsi="Arial" w:cs="Arial"/>
                <w:bCs/>
                <w:sz w:val="18"/>
                <w:szCs w:val="18"/>
                <w:lang w:eastAsia="pt-BR"/>
              </w:rPr>
              <w:t>-</w:t>
            </w:r>
          </w:p>
        </w:tc>
        <w:tc>
          <w:tcPr>
            <w:tcW w:w="727" w:type="pct"/>
            <w:tcBorders>
              <w:top w:val="nil"/>
              <w:left w:val="nil"/>
              <w:bottom w:val="single" w:sz="4" w:space="0" w:color="1EAA7A"/>
              <w:right w:val="nil"/>
            </w:tcBorders>
            <w:shd w:val="clear" w:color="000000" w:fill="FFFFFF"/>
            <w:noWrap/>
            <w:vAlign w:val="center"/>
            <w:hideMark/>
          </w:tcPr>
          <w:p w14:paraId="350EDA78" w14:textId="77777777" w:rsidR="00A93B90" w:rsidRPr="00EC3D5F" w:rsidRDefault="00A93B90" w:rsidP="00930623">
            <w:pPr>
              <w:spacing w:before="0" w:line="276" w:lineRule="auto"/>
              <w:ind w:firstLine="0"/>
              <w:jc w:val="right"/>
              <w:rPr>
                <w:rFonts w:ascii="Arial" w:eastAsia="Times New Roman" w:hAnsi="Arial" w:cs="Arial"/>
                <w:bCs/>
                <w:sz w:val="18"/>
                <w:szCs w:val="18"/>
                <w:lang w:eastAsia="pt-BR"/>
              </w:rPr>
            </w:pPr>
            <w:r w:rsidRPr="00EC3D5F">
              <w:rPr>
                <w:rFonts w:ascii="Arial" w:eastAsia="Times New Roman" w:hAnsi="Arial" w:cs="Arial"/>
                <w:bCs/>
                <w:sz w:val="18"/>
                <w:szCs w:val="18"/>
                <w:lang w:eastAsia="pt-BR"/>
              </w:rPr>
              <w:t>-</w:t>
            </w:r>
          </w:p>
        </w:tc>
        <w:tc>
          <w:tcPr>
            <w:tcW w:w="728" w:type="pct"/>
            <w:tcBorders>
              <w:top w:val="nil"/>
              <w:left w:val="nil"/>
              <w:bottom w:val="single" w:sz="4" w:space="0" w:color="1EAA7A"/>
              <w:right w:val="nil"/>
            </w:tcBorders>
            <w:shd w:val="clear" w:color="000000" w:fill="FFFFFF"/>
            <w:noWrap/>
            <w:vAlign w:val="center"/>
            <w:hideMark/>
          </w:tcPr>
          <w:p w14:paraId="15DFFE4B" w14:textId="77777777" w:rsidR="00A93B90" w:rsidRPr="00EC3D5F" w:rsidRDefault="00A93B90" w:rsidP="00930623">
            <w:pPr>
              <w:spacing w:before="0" w:line="276" w:lineRule="auto"/>
              <w:ind w:firstLine="0"/>
              <w:jc w:val="right"/>
              <w:rPr>
                <w:rFonts w:ascii="Arial" w:eastAsia="Times New Roman" w:hAnsi="Arial" w:cs="Arial"/>
                <w:bCs/>
                <w:sz w:val="18"/>
                <w:szCs w:val="18"/>
                <w:lang w:eastAsia="pt-BR"/>
              </w:rPr>
            </w:pPr>
            <w:r w:rsidRPr="00EC3D5F">
              <w:rPr>
                <w:rFonts w:ascii="Arial" w:eastAsia="Times New Roman" w:hAnsi="Arial" w:cs="Arial"/>
                <w:bCs/>
                <w:sz w:val="18"/>
                <w:szCs w:val="18"/>
                <w:lang w:eastAsia="pt-BR"/>
              </w:rPr>
              <w:t>-</w:t>
            </w:r>
          </w:p>
        </w:tc>
      </w:tr>
      <w:tr w:rsidR="00A93B90" w:rsidRPr="00930623" w14:paraId="2086960D" w14:textId="77777777" w:rsidTr="0008148C">
        <w:trPr>
          <w:trHeight w:val="170"/>
        </w:trPr>
        <w:tc>
          <w:tcPr>
            <w:tcW w:w="987" w:type="pct"/>
            <w:tcBorders>
              <w:top w:val="nil"/>
              <w:left w:val="nil"/>
              <w:bottom w:val="single" w:sz="4" w:space="0" w:color="1EAA7A"/>
              <w:right w:val="nil"/>
            </w:tcBorders>
            <w:shd w:val="clear" w:color="000000" w:fill="BEDCCA"/>
            <w:noWrap/>
            <w:vAlign w:val="center"/>
            <w:hideMark/>
          </w:tcPr>
          <w:p w14:paraId="1179DF5E" w14:textId="77777777" w:rsidR="00A93B90" w:rsidRPr="00930623" w:rsidRDefault="00A93B90" w:rsidP="00930623">
            <w:pPr>
              <w:spacing w:before="0" w:line="276" w:lineRule="auto"/>
              <w:ind w:firstLine="0"/>
              <w:jc w:val="left"/>
              <w:rPr>
                <w:rFonts w:ascii="Arial" w:eastAsia="Times New Roman" w:hAnsi="Arial" w:cs="Arial"/>
                <w:b/>
                <w:bCs/>
                <w:sz w:val="18"/>
                <w:szCs w:val="18"/>
                <w:lang w:eastAsia="pt-BR"/>
              </w:rPr>
            </w:pPr>
            <w:r w:rsidRPr="00930623">
              <w:rPr>
                <w:rFonts w:ascii="Arial" w:eastAsia="Times New Roman" w:hAnsi="Arial" w:cs="Arial"/>
                <w:b/>
                <w:bCs/>
                <w:sz w:val="18"/>
                <w:szCs w:val="18"/>
                <w:lang w:eastAsia="pt-BR"/>
              </w:rPr>
              <w:t>TOTAL</w:t>
            </w:r>
          </w:p>
        </w:tc>
        <w:tc>
          <w:tcPr>
            <w:tcW w:w="868" w:type="pct"/>
            <w:tcBorders>
              <w:top w:val="nil"/>
              <w:left w:val="nil"/>
              <w:bottom w:val="single" w:sz="4" w:space="0" w:color="1EAA7A"/>
              <w:right w:val="nil"/>
            </w:tcBorders>
            <w:shd w:val="clear" w:color="000000" w:fill="BEDCCA"/>
            <w:vAlign w:val="center"/>
            <w:hideMark/>
          </w:tcPr>
          <w:p w14:paraId="0B7AE009" w14:textId="77777777" w:rsidR="00A93B90" w:rsidRPr="00EC3D5F" w:rsidRDefault="00A93B90" w:rsidP="00930623">
            <w:pPr>
              <w:spacing w:before="0" w:line="276" w:lineRule="auto"/>
              <w:ind w:firstLine="0"/>
              <w:jc w:val="right"/>
              <w:rPr>
                <w:rFonts w:ascii="Arial" w:eastAsia="Times New Roman" w:hAnsi="Arial" w:cs="Arial"/>
                <w:b/>
                <w:bCs/>
                <w:sz w:val="18"/>
                <w:szCs w:val="18"/>
                <w:lang w:eastAsia="pt-BR"/>
              </w:rPr>
            </w:pPr>
            <w:r w:rsidRPr="00EC3D5F">
              <w:rPr>
                <w:rFonts w:ascii="Arial" w:eastAsia="Times New Roman" w:hAnsi="Arial" w:cs="Arial"/>
                <w:b/>
                <w:bCs/>
                <w:sz w:val="18"/>
                <w:szCs w:val="18"/>
                <w:lang w:eastAsia="pt-BR"/>
              </w:rPr>
              <w:t>90.433,01</w:t>
            </w:r>
          </w:p>
        </w:tc>
        <w:tc>
          <w:tcPr>
            <w:tcW w:w="963" w:type="pct"/>
            <w:tcBorders>
              <w:top w:val="nil"/>
              <w:left w:val="nil"/>
              <w:bottom w:val="single" w:sz="4" w:space="0" w:color="1EAA7A"/>
              <w:right w:val="nil"/>
            </w:tcBorders>
            <w:shd w:val="clear" w:color="000000" w:fill="BEDCCA"/>
            <w:vAlign w:val="center"/>
            <w:hideMark/>
          </w:tcPr>
          <w:p w14:paraId="03F1664E" w14:textId="77777777" w:rsidR="00A93B90" w:rsidRPr="00EC3D5F" w:rsidRDefault="00A93B90" w:rsidP="00930623">
            <w:pPr>
              <w:spacing w:before="0" w:line="276" w:lineRule="auto"/>
              <w:ind w:firstLine="0"/>
              <w:jc w:val="right"/>
              <w:rPr>
                <w:rFonts w:ascii="Arial" w:eastAsia="Times New Roman" w:hAnsi="Arial" w:cs="Arial"/>
                <w:b/>
                <w:bCs/>
                <w:sz w:val="18"/>
                <w:szCs w:val="18"/>
                <w:lang w:eastAsia="pt-BR"/>
              </w:rPr>
            </w:pPr>
            <w:r w:rsidRPr="00EC3D5F">
              <w:rPr>
                <w:rFonts w:ascii="Arial" w:eastAsia="Times New Roman" w:hAnsi="Arial" w:cs="Arial"/>
                <w:b/>
                <w:bCs/>
                <w:sz w:val="18"/>
                <w:szCs w:val="18"/>
                <w:lang w:eastAsia="pt-BR"/>
              </w:rPr>
              <w:t>54.603.228,03</w:t>
            </w:r>
          </w:p>
        </w:tc>
        <w:tc>
          <w:tcPr>
            <w:tcW w:w="727" w:type="pct"/>
            <w:tcBorders>
              <w:top w:val="nil"/>
              <w:left w:val="nil"/>
              <w:bottom w:val="single" w:sz="4" w:space="0" w:color="1EAA7A"/>
              <w:right w:val="nil"/>
            </w:tcBorders>
            <w:shd w:val="clear" w:color="000000" w:fill="BEDCCA"/>
            <w:vAlign w:val="center"/>
            <w:hideMark/>
          </w:tcPr>
          <w:p w14:paraId="5EEE782E" w14:textId="77777777" w:rsidR="00A93B90" w:rsidRPr="00EC3D5F" w:rsidRDefault="00A93B90" w:rsidP="00930623">
            <w:pPr>
              <w:spacing w:before="0" w:line="276" w:lineRule="auto"/>
              <w:ind w:firstLine="0"/>
              <w:jc w:val="right"/>
              <w:rPr>
                <w:rFonts w:ascii="Arial" w:eastAsia="Times New Roman" w:hAnsi="Arial" w:cs="Arial"/>
                <w:b/>
                <w:bCs/>
                <w:sz w:val="18"/>
                <w:szCs w:val="18"/>
                <w:lang w:eastAsia="pt-BR"/>
              </w:rPr>
            </w:pPr>
            <w:r w:rsidRPr="00EC3D5F">
              <w:rPr>
                <w:rFonts w:ascii="Arial" w:eastAsia="Times New Roman" w:hAnsi="Arial" w:cs="Arial"/>
                <w:b/>
                <w:bCs/>
                <w:sz w:val="18"/>
                <w:szCs w:val="18"/>
                <w:lang w:eastAsia="pt-BR"/>
              </w:rPr>
              <w:t>54.523.869,60</w:t>
            </w:r>
          </w:p>
        </w:tc>
        <w:tc>
          <w:tcPr>
            <w:tcW w:w="727" w:type="pct"/>
            <w:tcBorders>
              <w:top w:val="nil"/>
              <w:left w:val="nil"/>
              <w:bottom w:val="single" w:sz="4" w:space="0" w:color="1EAA7A"/>
              <w:right w:val="nil"/>
            </w:tcBorders>
            <w:shd w:val="clear" w:color="000000" w:fill="BEDCCA"/>
            <w:vAlign w:val="center"/>
            <w:hideMark/>
          </w:tcPr>
          <w:p w14:paraId="7D855F3D" w14:textId="77777777" w:rsidR="00A93B90" w:rsidRPr="00EC3D5F" w:rsidRDefault="00A93B90" w:rsidP="00930623">
            <w:pPr>
              <w:spacing w:before="0" w:line="276" w:lineRule="auto"/>
              <w:ind w:firstLine="0"/>
              <w:jc w:val="right"/>
              <w:rPr>
                <w:rFonts w:ascii="Arial" w:eastAsia="Times New Roman" w:hAnsi="Arial" w:cs="Arial"/>
                <w:b/>
                <w:bCs/>
                <w:sz w:val="18"/>
                <w:szCs w:val="18"/>
                <w:lang w:eastAsia="pt-BR"/>
              </w:rPr>
            </w:pPr>
            <w:r w:rsidRPr="00EC3D5F">
              <w:rPr>
                <w:rFonts w:ascii="Arial" w:eastAsia="Times New Roman" w:hAnsi="Arial" w:cs="Arial"/>
                <w:b/>
                <w:bCs/>
                <w:sz w:val="18"/>
                <w:szCs w:val="18"/>
                <w:lang w:eastAsia="pt-BR"/>
              </w:rPr>
              <w:t>28.664,59</w:t>
            </w:r>
          </w:p>
        </w:tc>
        <w:tc>
          <w:tcPr>
            <w:tcW w:w="728" w:type="pct"/>
            <w:tcBorders>
              <w:top w:val="nil"/>
              <w:left w:val="nil"/>
              <w:bottom w:val="single" w:sz="4" w:space="0" w:color="1EAA7A"/>
              <w:right w:val="nil"/>
            </w:tcBorders>
            <w:shd w:val="clear" w:color="000000" w:fill="BEDCCA"/>
            <w:vAlign w:val="center"/>
            <w:hideMark/>
          </w:tcPr>
          <w:p w14:paraId="00A3A1E6" w14:textId="77777777" w:rsidR="00A93B90" w:rsidRPr="00EC3D5F" w:rsidRDefault="00A93B90" w:rsidP="00930623">
            <w:pPr>
              <w:spacing w:before="0" w:line="276" w:lineRule="auto"/>
              <w:ind w:firstLine="0"/>
              <w:jc w:val="right"/>
              <w:rPr>
                <w:rFonts w:ascii="Arial" w:eastAsia="Times New Roman" w:hAnsi="Arial" w:cs="Arial"/>
                <w:b/>
                <w:bCs/>
                <w:sz w:val="18"/>
                <w:szCs w:val="18"/>
                <w:lang w:eastAsia="pt-BR"/>
              </w:rPr>
            </w:pPr>
            <w:r w:rsidRPr="00EC3D5F">
              <w:rPr>
                <w:rFonts w:ascii="Arial" w:eastAsia="Times New Roman" w:hAnsi="Arial" w:cs="Arial"/>
                <w:b/>
                <w:bCs/>
                <w:sz w:val="18"/>
                <w:szCs w:val="18"/>
                <w:lang w:eastAsia="pt-BR"/>
              </w:rPr>
              <w:t>141.126,85</w:t>
            </w:r>
          </w:p>
        </w:tc>
      </w:tr>
      <w:tr w:rsidR="00A93B90" w:rsidRPr="00930623" w14:paraId="094EBAD3" w14:textId="77777777" w:rsidTr="0008148C">
        <w:trPr>
          <w:trHeight w:val="170"/>
        </w:trPr>
        <w:tc>
          <w:tcPr>
            <w:tcW w:w="2818" w:type="pct"/>
            <w:gridSpan w:val="3"/>
            <w:tcBorders>
              <w:top w:val="nil"/>
              <w:left w:val="nil"/>
              <w:right w:val="nil"/>
            </w:tcBorders>
            <w:shd w:val="clear" w:color="auto" w:fill="auto"/>
            <w:noWrap/>
            <w:vAlign w:val="center"/>
          </w:tcPr>
          <w:p w14:paraId="66372B9E" w14:textId="77777777" w:rsidR="00A93B90" w:rsidRPr="00EC3D5F" w:rsidRDefault="00A93B90" w:rsidP="00930623">
            <w:pPr>
              <w:spacing w:before="0" w:after="20" w:line="276" w:lineRule="auto"/>
              <w:ind w:firstLine="0"/>
              <w:jc w:val="center"/>
              <w:rPr>
                <w:rFonts w:ascii="Arial" w:eastAsia="Times New Roman" w:hAnsi="Arial" w:cs="Arial"/>
                <w:b/>
                <w:bCs/>
                <w:sz w:val="18"/>
                <w:szCs w:val="18"/>
                <w:lang w:eastAsia="pt-BR"/>
              </w:rPr>
            </w:pPr>
            <w:r w:rsidRPr="00EC3D5F">
              <w:rPr>
                <w:rFonts w:ascii="Arial" w:eastAsia="Times New Roman" w:hAnsi="Arial" w:cs="Arial"/>
                <w:b/>
                <w:bCs/>
                <w:sz w:val="18"/>
                <w:szCs w:val="18"/>
                <w:lang w:eastAsia="pt-BR"/>
              </w:rPr>
              <w:t>De Exercícios Anteriores a 2019 + Exercício de 2019: R$ 54.693.661,04</w:t>
            </w:r>
          </w:p>
        </w:tc>
        <w:tc>
          <w:tcPr>
            <w:tcW w:w="1454" w:type="pct"/>
            <w:gridSpan w:val="2"/>
            <w:tcBorders>
              <w:top w:val="nil"/>
              <w:left w:val="nil"/>
              <w:right w:val="nil"/>
            </w:tcBorders>
            <w:shd w:val="clear" w:color="auto" w:fill="auto"/>
            <w:vAlign w:val="center"/>
          </w:tcPr>
          <w:p w14:paraId="6D9128E5" w14:textId="77777777" w:rsidR="00A93B90" w:rsidRPr="00EC3D5F" w:rsidRDefault="00A93B90" w:rsidP="00930623">
            <w:pPr>
              <w:spacing w:before="0" w:after="20" w:line="276" w:lineRule="auto"/>
              <w:ind w:firstLine="0"/>
              <w:jc w:val="center"/>
              <w:rPr>
                <w:rFonts w:ascii="Arial" w:eastAsia="Times New Roman" w:hAnsi="Arial" w:cs="Arial"/>
                <w:b/>
                <w:bCs/>
                <w:sz w:val="18"/>
                <w:szCs w:val="18"/>
                <w:lang w:eastAsia="pt-BR"/>
              </w:rPr>
            </w:pPr>
            <w:r w:rsidRPr="00EC3D5F">
              <w:rPr>
                <w:rFonts w:ascii="Arial" w:eastAsia="Times New Roman" w:hAnsi="Arial" w:cs="Arial"/>
                <w:b/>
                <w:bCs/>
                <w:sz w:val="18"/>
                <w:szCs w:val="18"/>
                <w:lang w:eastAsia="pt-BR"/>
              </w:rPr>
              <w:t>Pagos no Exercício de 2020</w:t>
            </w:r>
          </w:p>
        </w:tc>
        <w:tc>
          <w:tcPr>
            <w:tcW w:w="728" w:type="pct"/>
            <w:tcBorders>
              <w:top w:val="nil"/>
              <w:left w:val="nil"/>
              <w:right w:val="nil"/>
            </w:tcBorders>
            <w:shd w:val="clear" w:color="auto" w:fill="auto"/>
            <w:vAlign w:val="center"/>
            <w:hideMark/>
          </w:tcPr>
          <w:p w14:paraId="74DACF47" w14:textId="77777777" w:rsidR="00A93B90" w:rsidRPr="00EC3D5F" w:rsidRDefault="00A93B90" w:rsidP="00930623">
            <w:pPr>
              <w:spacing w:before="0" w:after="20" w:line="276" w:lineRule="auto"/>
              <w:ind w:firstLine="0"/>
              <w:jc w:val="center"/>
              <w:rPr>
                <w:rFonts w:ascii="Arial" w:eastAsia="Times New Roman" w:hAnsi="Arial" w:cs="Arial"/>
                <w:b/>
                <w:bCs/>
                <w:sz w:val="18"/>
                <w:szCs w:val="18"/>
                <w:lang w:eastAsia="pt-BR"/>
              </w:rPr>
            </w:pPr>
            <w:r w:rsidRPr="00EC3D5F">
              <w:rPr>
                <w:rFonts w:ascii="Arial" w:eastAsia="Times New Roman" w:hAnsi="Arial" w:cs="Arial"/>
                <w:b/>
                <w:bCs/>
                <w:sz w:val="18"/>
                <w:szCs w:val="18"/>
                <w:lang w:eastAsia="pt-BR"/>
              </w:rPr>
              <w:t>Saldo do RPNP</w:t>
            </w:r>
          </w:p>
        </w:tc>
      </w:tr>
      <w:tr w:rsidR="00A93B90" w:rsidRPr="00930623" w14:paraId="00A26B59" w14:textId="77777777" w:rsidTr="0008148C">
        <w:trPr>
          <w:trHeight w:val="170"/>
        </w:trPr>
        <w:tc>
          <w:tcPr>
            <w:tcW w:w="2818" w:type="pct"/>
            <w:gridSpan w:val="3"/>
            <w:tcBorders>
              <w:top w:val="nil"/>
              <w:left w:val="nil"/>
              <w:right w:val="nil"/>
            </w:tcBorders>
            <w:shd w:val="clear" w:color="auto" w:fill="auto"/>
            <w:noWrap/>
            <w:vAlign w:val="center"/>
          </w:tcPr>
          <w:p w14:paraId="2C61F703" w14:textId="77777777" w:rsidR="00A93B90" w:rsidRPr="00930623" w:rsidRDefault="00A93B90" w:rsidP="00930623">
            <w:pPr>
              <w:spacing w:before="0" w:after="20" w:line="276" w:lineRule="auto"/>
              <w:ind w:firstLine="0"/>
              <w:jc w:val="center"/>
              <w:rPr>
                <w:rFonts w:ascii="Arial" w:eastAsia="Times New Roman" w:hAnsi="Arial" w:cs="Arial"/>
                <w:b/>
                <w:bCs/>
                <w:color w:val="668926" w:themeColor="accent2" w:themeShade="BF"/>
                <w:sz w:val="28"/>
                <w:szCs w:val="28"/>
                <w:lang w:eastAsia="pt-BR"/>
              </w:rPr>
            </w:pPr>
            <w:r w:rsidRPr="00930623">
              <w:rPr>
                <w:rFonts w:ascii="Arial" w:eastAsia="Times New Roman" w:hAnsi="Arial" w:cs="Arial"/>
                <w:b/>
                <w:bCs/>
                <w:color w:val="668926" w:themeColor="accent2" w:themeShade="BF"/>
                <w:sz w:val="28"/>
                <w:szCs w:val="28"/>
                <w:lang w:eastAsia="pt-BR"/>
              </w:rPr>
              <w:t>100,00%</w:t>
            </w:r>
          </w:p>
        </w:tc>
        <w:tc>
          <w:tcPr>
            <w:tcW w:w="1454" w:type="pct"/>
            <w:gridSpan w:val="2"/>
            <w:tcBorders>
              <w:top w:val="nil"/>
              <w:left w:val="nil"/>
              <w:right w:val="nil"/>
            </w:tcBorders>
            <w:shd w:val="clear" w:color="auto" w:fill="auto"/>
            <w:vAlign w:val="center"/>
          </w:tcPr>
          <w:p w14:paraId="454DF712" w14:textId="77777777" w:rsidR="00A93B90" w:rsidRPr="00930623" w:rsidRDefault="00A93B90" w:rsidP="00930623">
            <w:pPr>
              <w:spacing w:before="0" w:after="20" w:line="276" w:lineRule="auto"/>
              <w:ind w:firstLine="0"/>
              <w:jc w:val="center"/>
              <w:rPr>
                <w:rFonts w:ascii="Arial" w:eastAsia="Times New Roman" w:hAnsi="Arial" w:cs="Arial"/>
                <w:b/>
                <w:bCs/>
                <w:color w:val="668926" w:themeColor="accent2" w:themeShade="BF"/>
                <w:sz w:val="28"/>
                <w:szCs w:val="28"/>
                <w:lang w:eastAsia="pt-BR"/>
              </w:rPr>
            </w:pPr>
            <w:r w:rsidRPr="00930623">
              <w:rPr>
                <w:rFonts w:ascii="Arial" w:eastAsia="Times New Roman" w:hAnsi="Arial" w:cs="Arial"/>
                <w:b/>
                <w:bCs/>
                <w:color w:val="668926" w:themeColor="accent2" w:themeShade="BF"/>
                <w:sz w:val="28"/>
                <w:szCs w:val="28"/>
                <w:lang w:eastAsia="pt-BR"/>
              </w:rPr>
              <w:t>99,69%</w:t>
            </w:r>
          </w:p>
        </w:tc>
        <w:tc>
          <w:tcPr>
            <w:tcW w:w="728" w:type="pct"/>
            <w:tcBorders>
              <w:top w:val="nil"/>
              <w:left w:val="nil"/>
              <w:right w:val="nil"/>
            </w:tcBorders>
            <w:shd w:val="clear" w:color="auto" w:fill="auto"/>
            <w:vAlign w:val="center"/>
          </w:tcPr>
          <w:p w14:paraId="5B0C443B" w14:textId="77777777" w:rsidR="00A93B90" w:rsidRPr="00930623" w:rsidRDefault="00A93B90" w:rsidP="00930623">
            <w:pPr>
              <w:spacing w:before="0" w:after="20" w:line="276" w:lineRule="auto"/>
              <w:ind w:firstLine="0"/>
              <w:jc w:val="center"/>
              <w:rPr>
                <w:rFonts w:ascii="Arial" w:eastAsia="Times New Roman" w:hAnsi="Arial" w:cs="Arial"/>
                <w:b/>
                <w:bCs/>
                <w:color w:val="668926" w:themeColor="accent2" w:themeShade="BF"/>
                <w:sz w:val="28"/>
                <w:szCs w:val="28"/>
                <w:lang w:eastAsia="pt-BR"/>
              </w:rPr>
            </w:pPr>
            <w:r w:rsidRPr="00930623">
              <w:rPr>
                <w:rFonts w:ascii="Arial" w:eastAsia="Times New Roman" w:hAnsi="Arial" w:cs="Arial"/>
                <w:b/>
                <w:bCs/>
                <w:color w:val="668926" w:themeColor="accent2" w:themeShade="BF"/>
                <w:sz w:val="28"/>
                <w:szCs w:val="28"/>
                <w:lang w:eastAsia="pt-BR"/>
              </w:rPr>
              <w:t>0,26%</w:t>
            </w:r>
          </w:p>
        </w:tc>
      </w:tr>
    </w:tbl>
    <w:p w14:paraId="71FCD5A0" w14:textId="77777777" w:rsidR="00A93B90" w:rsidRPr="00110BEA" w:rsidRDefault="00A93B90" w:rsidP="00A93B90">
      <w:pPr>
        <w:pStyle w:val="PargrafodaLista"/>
        <w:rPr>
          <w:sz w:val="2"/>
        </w:rPr>
      </w:pPr>
    </w:p>
    <w:p w14:paraId="044F51EF" w14:textId="1F04B735" w:rsidR="00A93B90" w:rsidRDefault="00930623" w:rsidP="001A1EBC">
      <w:pPr>
        <w:pStyle w:val="Ttulo2"/>
      </w:pPr>
      <w:bookmarkStart w:id="94" w:name="_Toc69044671"/>
      <w:r>
        <w:t>Balanço financeiro</w:t>
      </w:r>
      <w:bookmarkEnd w:id="94"/>
    </w:p>
    <w:p w14:paraId="105DFD65" w14:textId="2D0C82A5" w:rsidR="00A93B90" w:rsidRDefault="00A93B90" w:rsidP="00930623">
      <w:r>
        <w:t xml:space="preserve">O Balanço Financeiro (BF) evidencia as receitas e despesas orçamentárias, bem como os ingressos e dispêndios </w:t>
      </w:r>
      <w:r w:rsidR="00930623">
        <w:t>extraorçamentários</w:t>
      </w:r>
      <w:r>
        <w:t xml:space="preserve">, conjugados com os saldos de caixa do exercício anterior e os que se transferem para o início do exercício seguinte. </w:t>
      </w:r>
    </w:p>
    <w:tbl>
      <w:tblPr>
        <w:tblW w:w="5000" w:type="pct"/>
        <w:jc w:val="center"/>
        <w:tblCellMar>
          <w:left w:w="70" w:type="dxa"/>
          <w:right w:w="70" w:type="dxa"/>
        </w:tblCellMar>
        <w:tblLook w:val="04A0" w:firstRow="1" w:lastRow="0" w:firstColumn="1" w:lastColumn="0" w:noHBand="0" w:noVBand="1"/>
      </w:tblPr>
      <w:tblGrid>
        <w:gridCol w:w="6090"/>
        <w:gridCol w:w="1773"/>
        <w:gridCol w:w="1775"/>
      </w:tblGrid>
      <w:tr w:rsidR="00A93B90" w:rsidRPr="00862F05" w14:paraId="3A24E48E" w14:textId="77777777" w:rsidTr="00EC3D5F">
        <w:trPr>
          <w:trHeight w:val="266"/>
          <w:jc w:val="center"/>
        </w:trPr>
        <w:tc>
          <w:tcPr>
            <w:tcW w:w="5000" w:type="pct"/>
            <w:gridSpan w:val="3"/>
            <w:tcBorders>
              <w:top w:val="single" w:sz="8" w:space="0" w:color="1EAA7A"/>
              <w:left w:val="nil"/>
              <w:bottom w:val="single" w:sz="4" w:space="0" w:color="1EAA7A"/>
              <w:right w:val="nil"/>
            </w:tcBorders>
            <w:shd w:val="clear" w:color="000000" w:fill="BEDCCA"/>
            <w:noWrap/>
            <w:vAlign w:val="center"/>
            <w:hideMark/>
          </w:tcPr>
          <w:p w14:paraId="1A3D3B9E" w14:textId="77777777" w:rsidR="00A93B90" w:rsidRPr="00862F05" w:rsidRDefault="00A93B90" w:rsidP="00862F05">
            <w:pPr>
              <w:spacing w:before="0" w:line="276" w:lineRule="auto"/>
              <w:ind w:firstLine="0"/>
              <w:jc w:val="center"/>
              <w:rPr>
                <w:rFonts w:ascii="Arial" w:eastAsia="Times New Roman" w:hAnsi="Arial" w:cs="Arial"/>
                <w:b/>
                <w:bCs/>
                <w:sz w:val="18"/>
                <w:szCs w:val="18"/>
                <w:lang w:eastAsia="pt-BR"/>
              </w:rPr>
            </w:pPr>
            <w:r w:rsidRPr="00862F05">
              <w:rPr>
                <w:rFonts w:ascii="Arial" w:eastAsia="Times New Roman" w:hAnsi="Arial" w:cs="Arial"/>
                <w:b/>
                <w:bCs/>
                <w:sz w:val="18"/>
                <w:szCs w:val="18"/>
                <w:lang w:eastAsia="pt-BR"/>
              </w:rPr>
              <w:t>INGRESSOS</w:t>
            </w:r>
          </w:p>
        </w:tc>
      </w:tr>
      <w:tr w:rsidR="00A93B90" w:rsidRPr="00862F05" w14:paraId="7C8C3897" w14:textId="77777777" w:rsidTr="00EC3D5F">
        <w:trPr>
          <w:trHeight w:val="266"/>
          <w:jc w:val="center"/>
        </w:trPr>
        <w:tc>
          <w:tcPr>
            <w:tcW w:w="3159" w:type="pct"/>
            <w:tcBorders>
              <w:top w:val="nil"/>
              <w:left w:val="nil"/>
              <w:bottom w:val="single" w:sz="4" w:space="0" w:color="1EAA7A"/>
              <w:right w:val="nil"/>
            </w:tcBorders>
            <w:shd w:val="clear" w:color="000000" w:fill="BEDCCA"/>
            <w:noWrap/>
            <w:vAlign w:val="center"/>
            <w:hideMark/>
          </w:tcPr>
          <w:p w14:paraId="3460FDDB" w14:textId="77777777" w:rsidR="00A93B90" w:rsidRPr="00862F05" w:rsidRDefault="00A93B90" w:rsidP="00862F05">
            <w:pPr>
              <w:spacing w:before="0" w:line="276" w:lineRule="auto"/>
              <w:ind w:firstLine="0"/>
              <w:jc w:val="left"/>
              <w:rPr>
                <w:rFonts w:ascii="Arial" w:eastAsia="Times New Roman" w:hAnsi="Arial" w:cs="Arial"/>
                <w:b/>
                <w:bCs/>
                <w:sz w:val="18"/>
                <w:szCs w:val="18"/>
                <w:lang w:eastAsia="pt-BR"/>
              </w:rPr>
            </w:pPr>
            <w:r w:rsidRPr="00862F05">
              <w:rPr>
                <w:rFonts w:ascii="Arial" w:eastAsia="Times New Roman" w:hAnsi="Arial" w:cs="Arial"/>
                <w:b/>
                <w:bCs/>
                <w:sz w:val="18"/>
                <w:szCs w:val="18"/>
                <w:lang w:eastAsia="pt-BR"/>
              </w:rPr>
              <w:t>Especificação</w:t>
            </w:r>
          </w:p>
        </w:tc>
        <w:tc>
          <w:tcPr>
            <w:tcW w:w="920" w:type="pct"/>
            <w:tcBorders>
              <w:top w:val="nil"/>
              <w:left w:val="nil"/>
              <w:bottom w:val="single" w:sz="4" w:space="0" w:color="1EAA7A"/>
              <w:right w:val="nil"/>
            </w:tcBorders>
            <w:shd w:val="clear" w:color="000000" w:fill="BEDCCA"/>
            <w:noWrap/>
            <w:vAlign w:val="center"/>
            <w:hideMark/>
          </w:tcPr>
          <w:p w14:paraId="07F789B0" w14:textId="77777777" w:rsidR="00A93B90" w:rsidRPr="00862F05" w:rsidRDefault="00A93B90" w:rsidP="00862F05">
            <w:pPr>
              <w:spacing w:before="0" w:line="276" w:lineRule="auto"/>
              <w:ind w:firstLine="0"/>
              <w:jc w:val="center"/>
              <w:rPr>
                <w:rFonts w:ascii="Arial" w:eastAsia="Times New Roman" w:hAnsi="Arial" w:cs="Arial"/>
                <w:b/>
                <w:bCs/>
                <w:sz w:val="18"/>
                <w:szCs w:val="18"/>
                <w:lang w:eastAsia="pt-BR"/>
              </w:rPr>
            </w:pPr>
            <w:r w:rsidRPr="00862F05">
              <w:rPr>
                <w:rFonts w:ascii="Arial" w:eastAsia="Times New Roman" w:hAnsi="Arial" w:cs="Arial"/>
                <w:b/>
                <w:bCs/>
                <w:sz w:val="18"/>
                <w:szCs w:val="18"/>
                <w:lang w:eastAsia="pt-BR"/>
              </w:rPr>
              <w:t>2020</w:t>
            </w:r>
          </w:p>
        </w:tc>
        <w:tc>
          <w:tcPr>
            <w:tcW w:w="920" w:type="pct"/>
            <w:tcBorders>
              <w:top w:val="nil"/>
              <w:left w:val="nil"/>
              <w:bottom w:val="single" w:sz="4" w:space="0" w:color="1EAA7A"/>
              <w:right w:val="nil"/>
            </w:tcBorders>
            <w:shd w:val="clear" w:color="000000" w:fill="BEDCCA"/>
            <w:noWrap/>
            <w:vAlign w:val="center"/>
            <w:hideMark/>
          </w:tcPr>
          <w:p w14:paraId="3E69D138" w14:textId="77777777" w:rsidR="00A93B90" w:rsidRPr="00862F05" w:rsidRDefault="00A93B90" w:rsidP="00862F05">
            <w:pPr>
              <w:spacing w:before="0" w:line="276" w:lineRule="auto"/>
              <w:ind w:firstLine="0"/>
              <w:jc w:val="center"/>
              <w:rPr>
                <w:rFonts w:ascii="Arial" w:eastAsia="Times New Roman" w:hAnsi="Arial" w:cs="Arial"/>
                <w:b/>
                <w:bCs/>
                <w:sz w:val="18"/>
                <w:szCs w:val="18"/>
                <w:lang w:eastAsia="pt-BR"/>
              </w:rPr>
            </w:pPr>
            <w:r w:rsidRPr="00862F05">
              <w:rPr>
                <w:rFonts w:ascii="Arial" w:eastAsia="Times New Roman" w:hAnsi="Arial" w:cs="Arial"/>
                <w:b/>
                <w:bCs/>
                <w:sz w:val="18"/>
                <w:szCs w:val="18"/>
                <w:lang w:eastAsia="pt-BR"/>
              </w:rPr>
              <w:t>2019</w:t>
            </w:r>
          </w:p>
        </w:tc>
      </w:tr>
      <w:tr w:rsidR="00A93B90" w:rsidRPr="00862F05" w14:paraId="2A407A03" w14:textId="77777777" w:rsidTr="00EC3D5F">
        <w:trPr>
          <w:trHeight w:val="266"/>
          <w:jc w:val="center"/>
        </w:trPr>
        <w:tc>
          <w:tcPr>
            <w:tcW w:w="3159" w:type="pct"/>
            <w:tcBorders>
              <w:top w:val="nil"/>
              <w:left w:val="nil"/>
              <w:bottom w:val="single" w:sz="4" w:space="0" w:color="1EAA7A"/>
              <w:right w:val="nil"/>
            </w:tcBorders>
            <w:shd w:val="clear" w:color="000000" w:fill="CFE5D8"/>
            <w:noWrap/>
            <w:vAlign w:val="center"/>
            <w:hideMark/>
          </w:tcPr>
          <w:p w14:paraId="2A640499" w14:textId="77777777" w:rsidR="00A93B90" w:rsidRPr="00862F05" w:rsidRDefault="00A93B90" w:rsidP="00862F05">
            <w:pPr>
              <w:spacing w:before="0" w:line="276" w:lineRule="auto"/>
              <w:ind w:firstLine="0"/>
              <w:jc w:val="left"/>
              <w:rPr>
                <w:rFonts w:ascii="Arial" w:eastAsia="Times New Roman" w:hAnsi="Arial" w:cs="Arial"/>
                <w:b/>
                <w:bCs/>
                <w:sz w:val="18"/>
                <w:szCs w:val="18"/>
                <w:lang w:eastAsia="pt-BR"/>
              </w:rPr>
            </w:pPr>
            <w:r w:rsidRPr="00862F05">
              <w:rPr>
                <w:rFonts w:ascii="Arial" w:eastAsia="Times New Roman" w:hAnsi="Arial" w:cs="Arial"/>
                <w:b/>
                <w:bCs/>
                <w:sz w:val="18"/>
                <w:szCs w:val="18"/>
                <w:lang w:eastAsia="pt-BR"/>
              </w:rPr>
              <w:t>Receitas Orçamentárias</w:t>
            </w:r>
          </w:p>
        </w:tc>
        <w:tc>
          <w:tcPr>
            <w:tcW w:w="920" w:type="pct"/>
            <w:tcBorders>
              <w:top w:val="nil"/>
              <w:left w:val="nil"/>
              <w:bottom w:val="single" w:sz="4" w:space="0" w:color="1EAA7A"/>
              <w:right w:val="nil"/>
            </w:tcBorders>
            <w:shd w:val="clear" w:color="000000" w:fill="CFE5D8"/>
            <w:noWrap/>
            <w:vAlign w:val="center"/>
          </w:tcPr>
          <w:p w14:paraId="5A113247" w14:textId="77777777" w:rsidR="00A93B90" w:rsidRPr="00862F05" w:rsidRDefault="00A93B90" w:rsidP="00862F05">
            <w:pPr>
              <w:spacing w:before="0" w:line="276" w:lineRule="auto"/>
              <w:ind w:firstLine="0"/>
              <w:jc w:val="right"/>
              <w:rPr>
                <w:rFonts w:ascii="Arial" w:eastAsia="Times New Roman" w:hAnsi="Arial" w:cs="Arial"/>
                <w:b/>
                <w:bCs/>
                <w:sz w:val="18"/>
                <w:szCs w:val="18"/>
                <w:lang w:eastAsia="pt-BR"/>
              </w:rPr>
            </w:pPr>
            <w:r w:rsidRPr="00862F05">
              <w:rPr>
                <w:rFonts w:ascii="Arial" w:eastAsia="Times New Roman" w:hAnsi="Arial" w:cs="Arial"/>
                <w:b/>
                <w:bCs/>
                <w:sz w:val="18"/>
                <w:szCs w:val="18"/>
                <w:lang w:eastAsia="pt-BR"/>
              </w:rPr>
              <w:t>611.025,77</w:t>
            </w:r>
          </w:p>
        </w:tc>
        <w:tc>
          <w:tcPr>
            <w:tcW w:w="920" w:type="pct"/>
            <w:tcBorders>
              <w:top w:val="nil"/>
              <w:left w:val="nil"/>
              <w:bottom w:val="single" w:sz="4" w:space="0" w:color="1EAA7A"/>
              <w:right w:val="nil"/>
            </w:tcBorders>
            <w:shd w:val="clear" w:color="000000" w:fill="CFE5D8"/>
            <w:noWrap/>
            <w:vAlign w:val="center"/>
            <w:hideMark/>
          </w:tcPr>
          <w:p w14:paraId="60C2BFAF" w14:textId="77777777" w:rsidR="00A93B90" w:rsidRPr="00862F05" w:rsidRDefault="00A93B90" w:rsidP="00862F05">
            <w:pPr>
              <w:spacing w:before="0" w:line="276" w:lineRule="auto"/>
              <w:ind w:firstLine="0"/>
              <w:jc w:val="right"/>
              <w:rPr>
                <w:rFonts w:ascii="Arial" w:eastAsia="Times New Roman" w:hAnsi="Arial" w:cs="Arial"/>
                <w:b/>
                <w:bCs/>
                <w:sz w:val="18"/>
                <w:szCs w:val="18"/>
                <w:lang w:eastAsia="pt-BR"/>
              </w:rPr>
            </w:pPr>
            <w:r w:rsidRPr="00862F05">
              <w:rPr>
                <w:rFonts w:ascii="Arial" w:eastAsia="Times New Roman" w:hAnsi="Arial" w:cs="Arial"/>
                <w:b/>
                <w:bCs/>
                <w:sz w:val="18"/>
                <w:szCs w:val="18"/>
                <w:lang w:eastAsia="pt-BR"/>
              </w:rPr>
              <w:t>1.496.836,12</w:t>
            </w:r>
          </w:p>
        </w:tc>
      </w:tr>
      <w:tr w:rsidR="00A93B90" w:rsidRPr="00862F05" w14:paraId="3F0202F3" w14:textId="77777777" w:rsidTr="00EC3D5F">
        <w:trPr>
          <w:trHeight w:val="266"/>
          <w:jc w:val="center"/>
        </w:trPr>
        <w:tc>
          <w:tcPr>
            <w:tcW w:w="3159" w:type="pct"/>
            <w:tcBorders>
              <w:top w:val="nil"/>
              <w:left w:val="nil"/>
              <w:bottom w:val="single" w:sz="4" w:space="0" w:color="1EAA7A"/>
              <w:right w:val="nil"/>
            </w:tcBorders>
            <w:shd w:val="clear" w:color="000000" w:fill="FFFFFF"/>
            <w:noWrap/>
            <w:vAlign w:val="center"/>
            <w:hideMark/>
          </w:tcPr>
          <w:p w14:paraId="06958BFA" w14:textId="77777777" w:rsidR="00A93B90" w:rsidRPr="00862F05" w:rsidRDefault="00A93B90" w:rsidP="00862F05">
            <w:pPr>
              <w:spacing w:before="0" w:line="276" w:lineRule="auto"/>
              <w:ind w:firstLine="0"/>
              <w:jc w:val="left"/>
              <w:rPr>
                <w:rFonts w:ascii="Arial" w:eastAsia="Times New Roman" w:hAnsi="Arial" w:cs="Arial"/>
                <w:b/>
                <w:bCs/>
                <w:sz w:val="18"/>
                <w:szCs w:val="18"/>
                <w:lang w:eastAsia="pt-BR"/>
              </w:rPr>
            </w:pPr>
            <w:r w:rsidRPr="00862F05">
              <w:rPr>
                <w:rFonts w:ascii="Arial" w:eastAsia="Times New Roman" w:hAnsi="Arial" w:cs="Arial"/>
                <w:b/>
                <w:bCs/>
                <w:sz w:val="18"/>
                <w:szCs w:val="18"/>
                <w:lang w:eastAsia="pt-BR"/>
              </w:rPr>
              <w:t xml:space="preserve">   Ordinárias</w:t>
            </w:r>
          </w:p>
        </w:tc>
        <w:tc>
          <w:tcPr>
            <w:tcW w:w="920" w:type="pct"/>
            <w:tcBorders>
              <w:top w:val="nil"/>
              <w:left w:val="nil"/>
              <w:bottom w:val="single" w:sz="4" w:space="0" w:color="1EAA7A"/>
              <w:right w:val="nil"/>
            </w:tcBorders>
            <w:shd w:val="clear" w:color="000000" w:fill="FFFFFF"/>
            <w:noWrap/>
            <w:vAlign w:val="center"/>
          </w:tcPr>
          <w:p w14:paraId="3227A2DA" w14:textId="77777777" w:rsidR="00A93B90" w:rsidRPr="00862F05" w:rsidRDefault="00A93B90" w:rsidP="00862F05">
            <w:pPr>
              <w:spacing w:before="0" w:line="276" w:lineRule="auto"/>
              <w:ind w:firstLine="0"/>
              <w:jc w:val="right"/>
              <w:rPr>
                <w:rFonts w:ascii="Arial" w:eastAsia="Times New Roman" w:hAnsi="Arial" w:cs="Arial"/>
                <w:b/>
                <w:bCs/>
                <w:sz w:val="18"/>
                <w:szCs w:val="18"/>
                <w:lang w:eastAsia="pt-BR"/>
              </w:rPr>
            </w:pPr>
            <w:r w:rsidRPr="00862F05">
              <w:rPr>
                <w:rFonts w:ascii="Arial" w:eastAsia="Times New Roman" w:hAnsi="Arial" w:cs="Arial"/>
                <w:b/>
                <w:bCs/>
                <w:sz w:val="18"/>
                <w:szCs w:val="18"/>
                <w:lang w:eastAsia="pt-BR"/>
              </w:rPr>
              <w:t>-</w:t>
            </w:r>
          </w:p>
        </w:tc>
        <w:tc>
          <w:tcPr>
            <w:tcW w:w="920" w:type="pct"/>
            <w:tcBorders>
              <w:top w:val="nil"/>
              <w:left w:val="nil"/>
              <w:bottom w:val="single" w:sz="4" w:space="0" w:color="1EAA7A"/>
              <w:right w:val="nil"/>
            </w:tcBorders>
            <w:shd w:val="clear" w:color="000000" w:fill="FFFFFF"/>
            <w:noWrap/>
            <w:vAlign w:val="center"/>
            <w:hideMark/>
          </w:tcPr>
          <w:p w14:paraId="359F6567" w14:textId="77777777" w:rsidR="00A93B90" w:rsidRPr="00862F05" w:rsidRDefault="00A93B90" w:rsidP="00862F05">
            <w:pPr>
              <w:spacing w:before="0" w:line="276" w:lineRule="auto"/>
              <w:ind w:firstLine="0"/>
              <w:jc w:val="right"/>
              <w:rPr>
                <w:rFonts w:ascii="Arial" w:eastAsia="Times New Roman" w:hAnsi="Arial" w:cs="Arial"/>
                <w:b/>
                <w:bCs/>
                <w:sz w:val="18"/>
                <w:szCs w:val="18"/>
                <w:lang w:eastAsia="pt-BR"/>
              </w:rPr>
            </w:pPr>
            <w:r w:rsidRPr="00862F05">
              <w:rPr>
                <w:rFonts w:ascii="Arial" w:eastAsia="Times New Roman" w:hAnsi="Arial" w:cs="Arial"/>
                <w:b/>
                <w:bCs/>
                <w:sz w:val="18"/>
                <w:szCs w:val="18"/>
                <w:lang w:eastAsia="pt-BR"/>
              </w:rPr>
              <w:t>-</w:t>
            </w:r>
          </w:p>
        </w:tc>
      </w:tr>
      <w:tr w:rsidR="00A93B90" w:rsidRPr="00862F05" w14:paraId="76C3C362" w14:textId="77777777" w:rsidTr="00EC3D5F">
        <w:trPr>
          <w:trHeight w:val="266"/>
          <w:jc w:val="center"/>
        </w:trPr>
        <w:tc>
          <w:tcPr>
            <w:tcW w:w="3159" w:type="pct"/>
            <w:tcBorders>
              <w:top w:val="nil"/>
              <w:left w:val="nil"/>
              <w:bottom w:val="single" w:sz="4" w:space="0" w:color="1EAA7A"/>
              <w:right w:val="nil"/>
            </w:tcBorders>
            <w:shd w:val="clear" w:color="000000" w:fill="E6F1EB"/>
            <w:noWrap/>
            <w:vAlign w:val="center"/>
            <w:hideMark/>
          </w:tcPr>
          <w:p w14:paraId="4B37F8A5" w14:textId="77777777" w:rsidR="00A93B90" w:rsidRPr="00862F05" w:rsidRDefault="00A93B90" w:rsidP="00862F05">
            <w:pPr>
              <w:spacing w:before="0" w:line="276" w:lineRule="auto"/>
              <w:ind w:firstLine="0"/>
              <w:jc w:val="left"/>
              <w:rPr>
                <w:rFonts w:ascii="Arial" w:eastAsia="Times New Roman" w:hAnsi="Arial" w:cs="Arial"/>
                <w:b/>
                <w:bCs/>
                <w:sz w:val="18"/>
                <w:szCs w:val="18"/>
                <w:lang w:eastAsia="pt-BR"/>
              </w:rPr>
            </w:pPr>
            <w:r w:rsidRPr="00862F05">
              <w:rPr>
                <w:rFonts w:ascii="Arial" w:eastAsia="Times New Roman" w:hAnsi="Arial" w:cs="Arial"/>
                <w:b/>
                <w:bCs/>
                <w:sz w:val="18"/>
                <w:szCs w:val="18"/>
                <w:lang w:eastAsia="pt-BR"/>
              </w:rPr>
              <w:t xml:space="preserve">   Vinculadas</w:t>
            </w:r>
          </w:p>
        </w:tc>
        <w:tc>
          <w:tcPr>
            <w:tcW w:w="920" w:type="pct"/>
            <w:tcBorders>
              <w:top w:val="nil"/>
              <w:left w:val="nil"/>
              <w:bottom w:val="single" w:sz="4" w:space="0" w:color="1EAA7A"/>
              <w:right w:val="nil"/>
            </w:tcBorders>
            <w:shd w:val="clear" w:color="000000" w:fill="E6F1EB"/>
            <w:noWrap/>
            <w:vAlign w:val="center"/>
          </w:tcPr>
          <w:p w14:paraId="3D4AC003" w14:textId="77777777" w:rsidR="00A93B90" w:rsidRPr="00862F05" w:rsidRDefault="00A93B90" w:rsidP="00862F05">
            <w:pPr>
              <w:spacing w:before="0" w:line="276" w:lineRule="auto"/>
              <w:ind w:firstLine="0"/>
              <w:jc w:val="right"/>
              <w:rPr>
                <w:rFonts w:ascii="Arial" w:eastAsia="Times New Roman" w:hAnsi="Arial" w:cs="Arial"/>
                <w:b/>
                <w:bCs/>
                <w:sz w:val="18"/>
                <w:szCs w:val="18"/>
                <w:lang w:eastAsia="pt-BR"/>
              </w:rPr>
            </w:pPr>
            <w:r w:rsidRPr="00862F05">
              <w:rPr>
                <w:rFonts w:ascii="Arial" w:eastAsia="Times New Roman" w:hAnsi="Arial" w:cs="Arial"/>
                <w:b/>
                <w:bCs/>
                <w:sz w:val="18"/>
                <w:szCs w:val="18"/>
                <w:lang w:eastAsia="pt-BR"/>
              </w:rPr>
              <w:t>641.714,48</w:t>
            </w:r>
          </w:p>
        </w:tc>
        <w:tc>
          <w:tcPr>
            <w:tcW w:w="920" w:type="pct"/>
            <w:tcBorders>
              <w:top w:val="nil"/>
              <w:left w:val="nil"/>
              <w:bottom w:val="single" w:sz="4" w:space="0" w:color="1EAA7A"/>
              <w:right w:val="nil"/>
            </w:tcBorders>
            <w:shd w:val="clear" w:color="000000" w:fill="E6F1EB"/>
            <w:noWrap/>
            <w:vAlign w:val="center"/>
            <w:hideMark/>
          </w:tcPr>
          <w:p w14:paraId="77B50668" w14:textId="77777777" w:rsidR="00A93B90" w:rsidRPr="00862F05" w:rsidRDefault="00A93B90" w:rsidP="00862F05">
            <w:pPr>
              <w:spacing w:before="0" w:line="276" w:lineRule="auto"/>
              <w:ind w:firstLine="0"/>
              <w:jc w:val="right"/>
              <w:rPr>
                <w:rFonts w:ascii="Arial" w:eastAsia="Times New Roman" w:hAnsi="Arial" w:cs="Arial"/>
                <w:b/>
                <w:bCs/>
                <w:sz w:val="18"/>
                <w:szCs w:val="18"/>
                <w:lang w:eastAsia="pt-BR"/>
              </w:rPr>
            </w:pPr>
            <w:r w:rsidRPr="00862F05">
              <w:rPr>
                <w:rFonts w:ascii="Arial" w:eastAsia="Times New Roman" w:hAnsi="Arial" w:cs="Arial"/>
                <w:b/>
                <w:bCs/>
                <w:sz w:val="18"/>
                <w:szCs w:val="18"/>
                <w:lang w:eastAsia="pt-BR"/>
              </w:rPr>
              <w:t>1.506.695,75</w:t>
            </w:r>
          </w:p>
        </w:tc>
      </w:tr>
      <w:tr w:rsidR="00A93B90" w:rsidRPr="00862F05" w14:paraId="340DB293" w14:textId="77777777" w:rsidTr="00EC3D5F">
        <w:trPr>
          <w:trHeight w:val="266"/>
          <w:jc w:val="center"/>
        </w:trPr>
        <w:tc>
          <w:tcPr>
            <w:tcW w:w="3159" w:type="pct"/>
            <w:tcBorders>
              <w:top w:val="nil"/>
              <w:left w:val="nil"/>
              <w:bottom w:val="single" w:sz="4" w:space="0" w:color="1EAA7A"/>
              <w:right w:val="nil"/>
            </w:tcBorders>
            <w:shd w:val="clear" w:color="000000" w:fill="FFFFFF"/>
            <w:noWrap/>
            <w:vAlign w:val="center"/>
            <w:hideMark/>
          </w:tcPr>
          <w:p w14:paraId="4F2B6D54" w14:textId="77777777" w:rsidR="00A93B90" w:rsidRPr="00862F05" w:rsidRDefault="00A93B90" w:rsidP="00862F05">
            <w:pPr>
              <w:spacing w:before="0" w:line="276" w:lineRule="auto"/>
              <w:ind w:firstLine="0"/>
              <w:jc w:val="left"/>
              <w:rPr>
                <w:rFonts w:ascii="Arial" w:eastAsia="Times New Roman" w:hAnsi="Arial" w:cs="Arial"/>
                <w:sz w:val="18"/>
                <w:szCs w:val="18"/>
                <w:lang w:eastAsia="pt-BR"/>
              </w:rPr>
            </w:pPr>
            <w:r w:rsidRPr="00862F05">
              <w:rPr>
                <w:rFonts w:ascii="Arial" w:eastAsia="Times New Roman" w:hAnsi="Arial" w:cs="Arial"/>
                <w:sz w:val="18"/>
                <w:szCs w:val="18"/>
                <w:lang w:eastAsia="pt-BR"/>
              </w:rPr>
              <w:t xml:space="preserve">      Educação</w:t>
            </w:r>
          </w:p>
        </w:tc>
        <w:tc>
          <w:tcPr>
            <w:tcW w:w="920" w:type="pct"/>
            <w:tcBorders>
              <w:top w:val="nil"/>
              <w:left w:val="nil"/>
              <w:bottom w:val="single" w:sz="4" w:space="0" w:color="1EAA7A"/>
              <w:right w:val="nil"/>
            </w:tcBorders>
            <w:shd w:val="clear" w:color="000000" w:fill="FFFFFF"/>
            <w:noWrap/>
            <w:vAlign w:val="center"/>
          </w:tcPr>
          <w:p w14:paraId="500E0A8E" w14:textId="77777777" w:rsidR="00A93B90" w:rsidRPr="00862F05" w:rsidRDefault="00A93B90" w:rsidP="00862F05">
            <w:pPr>
              <w:spacing w:before="0" w:line="276" w:lineRule="auto"/>
              <w:ind w:firstLine="0"/>
              <w:jc w:val="right"/>
              <w:rPr>
                <w:rFonts w:ascii="Arial" w:eastAsia="Times New Roman" w:hAnsi="Arial" w:cs="Arial"/>
                <w:bCs/>
                <w:sz w:val="18"/>
                <w:szCs w:val="18"/>
                <w:lang w:eastAsia="pt-BR"/>
              </w:rPr>
            </w:pPr>
            <w:r w:rsidRPr="00862F05">
              <w:rPr>
                <w:rFonts w:ascii="Arial" w:eastAsia="Times New Roman" w:hAnsi="Arial" w:cs="Arial"/>
                <w:bCs/>
                <w:sz w:val="18"/>
                <w:szCs w:val="18"/>
                <w:lang w:eastAsia="pt-BR"/>
              </w:rPr>
              <w:t>201.042,34</w:t>
            </w:r>
          </w:p>
        </w:tc>
        <w:tc>
          <w:tcPr>
            <w:tcW w:w="920" w:type="pct"/>
            <w:tcBorders>
              <w:top w:val="nil"/>
              <w:left w:val="nil"/>
              <w:bottom w:val="single" w:sz="4" w:space="0" w:color="1EAA7A"/>
              <w:right w:val="nil"/>
            </w:tcBorders>
            <w:shd w:val="clear" w:color="000000" w:fill="FFFFFF"/>
            <w:noWrap/>
            <w:vAlign w:val="center"/>
            <w:hideMark/>
          </w:tcPr>
          <w:p w14:paraId="45B7B7A9" w14:textId="77777777" w:rsidR="00A93B90" w:rsidRPr="00862F05" w:rsidRDefault="00A93B90" w:rsidP="00862F05">
            <w:pPr>
              <w:spacing w:before="0" w:line="276" w:lineRule="auto"/>
              <w:ind w:firstLine="0"/>
              <w:jc w:val="right"/>
              <w:rPr>
                <w:rFonts w:ascii="Arial" w:eastAsia="Times New Roman" w:hAnsi="Arial" w:cs="Arial"/>
                <w:sz w:val="18"/>
                <w:szCs w:val="18"/>
                <w:lang w:eastAsia="pt-BR"/>
              </w:rPr>
            </w:pPr>
            <w:r w:rsidRPr="00862F05">
              <w:rPr>
                <w:rFonts w:ascii="Arial" w:eastAsia="Times New Roman" w:hAnsi="Arial" w:cs="Arial"/>
                <w:sz w:val="18"/>
                <w:szCs w:val="18"/>
                <w:lang w:eastAsia="pt-BR"/>
              </w:rPr>
              <w:t>236.914,45</w:t>
            </w:r>
          </w:p>
        </w:tc>
      </w:tr>
      <w:tr w:rsidR="00A93B90" w:rsidRPr="00862F05" w14:paraId="765EE4C0" w14:textId="77777777" w:rsidTr="00EC3D5F">
        <w:trPr>
          <w:trHeight w:val="266"/>
          <w:jc w:val="center"/>
        </w:trPr>
        <w:tc>
          <w:tcPr>
            <w:tcW w:w="3159" w:type="pct"/>
            <w:tcBorders>
              <w:top w:val="nil"/>
              <w:left w:val="nil"/>
              <w:bottom w:val="single" w:sz="4" w:space="0" w:color="1EAA7A"/>
              <w:right w:val="nil"/>
            </w:tcBorders>
            <w:shd w:val="clear" w:color="000000" w:fill="E6F1EB"/>
            <w:noWrap/>
            <w:vAlign w:val="center"/>
            <w:hideMark/>
          </w:tcPr>
          <w:p w14:paraId="0C8885A0" w14:textId="77777777" w:rsidR="00A93B90" w:rsidRPr="00862F05" w:rsidRDefault="00A93B90" w:rsidP="00862F05">
            <w:pPr>
              <w:spacing w:before="0" w:line="276" w:lineRule="auto"/>
              <w:ind w:firstLine="0"/>
              <w:jc w:val="left"/>
              <w:rPr>
                <w:rFonts w:ascii="Arial" w:eastAsia="Times New Roman" w:hAnsi="Arial" w:cs="Arial"/>
                <w:sz w:val="18"/>
                <w:szCs w:val="18"/>
                <w:lang w:eastAsia="pt-BR"/>
              </w:rPr>
            </w:pPr>
            <w:r w:rsidRPr="00862F05">
              <w:rPr>
                <w:rFonts w:ascii="Arial" w:eastAsia="Times New Roman" w:hAnsi="Arial" w:cs="Arial"/>
                <w:sz w:val="18"/>
                <w:szCs w:val="18"/>
                <w:lang w:eastAsia="pt-BR"/>
              </w:rPr>
              <w:t xml:space="preserve">      Previdência Social (RPPS)</w:t>
            </w:r>
          </w:p>
        </w:tc>
        <w:tc>
          <w:tcPr>
            <w:tcW w:w="920" w:type="pct"/>
            <w:tcBorders>
              <w:top w:val="nil"/>
              <w:left w:val="nil"/>
              <w:bottom w:val="single" w:sz="4" w:space="0" w:color="1EAA7A"/>
              <w:right w:val="nil"/>
            </w:tcBorders>
            <w:shd w:val="clear" w:color="000000" w:fill="E6F1EB"/>
            <w:noWrap/>
            <w:vAlign w:val="center"/>
          </w:tcPr>
          <w:p w14:paraId="6C7B04E4" w14:textId="77777777" w:rsidR="00A93B90" w:rsidRPr="00862F05" w:rsidRDefault="00A93B90" w:rsidP="00862F05">
            <w:pPr>
              <w:spacing w:before="0" w:line="276" w:lineRule="auto"/>
              <w:ind w:firstLine="0"/>
              <w:jc w:val="right"/>
              <w:rPr>
                <w:rFonts w:ascii="Arial" w:eastAsia="Times New Roman" w:hAnsi="Arial" w:cs="Arial"/>
                <w:bCs/>
                <w:sz w:val="18"/>
                <w:szCs w:val="18"/>
                <w:lang w:eastAsia="pt-BR"/>
              </w:rPr>
            </w:pPr>
            <w:r w:rsidRPr="00862F05">
              <w:rPr>
                <w:rFonts w:ascii="Arial" w:eastAsia="Times New Roman" w:hAnsi="Arial" w:cs="Arial"/>
                <w:bCs/>
                <w:sz w:val="18"/>
                <w:szCs w:val="18"/>
                <w:lang w:eastAsia="pt-BR"/>
              </w:rPr>
              <w:t>-</w:t>
            </w:r>
          </w:p>
        </w:tc>
        <w:tc>
          <w:tcPr>
            <w:tcW w:w="920" w:type="pct"/>
            <w:tcBorders>
              <w:top w:val="nil"/>
              <w:left w:val="nil"/>
              <w:bottom w:val="single" w:sz="4" w:space="0" w:color="1EAA7A"/>
              <w:right w:val="nil"/>
            </w:tcBorders>
            <w:shd w:val="clear" w:color="000000" w:fill="E6F1EB"/>
            <w:noWrap/>
            <w:vAlign w:val="center"/>
            <w:hideMark/>
          </w:tcPr>
          <w:p w14:paraId="4677A0C1" w14:textId="77777777" w:rsidR="00A93B90" w:rsidRPr="00862F05" w:rsidRDefault="00A93B90" w:rsidP="00862F05">
            <w:pPr>
              <w:spacing w:before="0" w:line="276" w:lineRule="auto"/>
              <w:ind w:firstLine="0"/>
              <w:jc w:val="right"/>
              <w:rPr>
                <w:rFonts w:ascii="Arial" w:eastAsia="Times New Roman" w:hAnsi="Arial" w:cs="Arial"/>
                <w:sz w:val="18"/>
                <w:szCs w:val="18"/>
                <w:lang w:eastAsia="pt-BR"/>
              </w:rPr>
            </w:pPr>
            <w:r w:rsidRPr="00862F05">
              <w:rPr>
                <w:rFonts w:ascii="Arial" w:eastAsia="Times New Roman" w:hAnsi="Arial" w:cs="Arial"/>
                <w:sz w:val="18"/>
                <w:szCs w:val="18"/>
                <w:lang w:eastAsia="pt-BR"/>
              </w:rPr>
              <w:t>-</w:t>
            </w:r>
          </w:p>
        </w:tc>
      </w:tr>
      <w:tr w:rsidR="00A93B90" w:rsidRPr="00862F05" w14:paraId="7D5294C6" w14:textId="77777777" w:rsidTr="00EC3D5F">
        <w:trPr>
          <w:trHeight w:val="266"/>
          <w:jc w:val="center"/>
        </w:trPr>
        <w:tc>
          <w:tcPr>
            <w:tcW w:w="3159" w:type="pct"/>
            <w:tcBorders>
              <w:top w:val="nil"/>
              <w:left w:val="nil"/>
              <w:bottom w:val="single" w:sz="4" w:space="0" w:color="1EAA7A"/>
              <w:right w:val="nil"/>
            </w:tcBorders>
            <w:shd w:val="clear" w:color="000000" w:fill="FFFFFF"/>
            <w:noWrap/>
            <w:vAlign w:val="center"/>
            <w:hideMark/>
          </w:tcPr>
          <w:p w14:paraId="317A9562" w14:textId="77777777" w:rsidR="00A93B90" w:rsidRPr="00862F05" w:rsidRDefault="00A93B90" w:rsidP="00862F05">
            <w:pPr>
              <w:spacing w:before="0" w:line="276" w:lineRule="auto"/>
              <w:ind w:firstLine="0"/>
              <w:jc w:val="left"/>
              <w:rPr>
                <w:rFonts w:ascii="Arial" w:eastAsia="Times New Roman" w:hAnsi="Arial" w:cs="Arial"/>
                <w:sz w:val="18"/>
                <w:szCs w:val="18"/>
                <w:lang w:eastAsia="pt-BR"/>
              </w:rPr>
            </w:pPr>
            <w:r w:rsidRPr="00862F05">
              <w:rPr>
                <w:rFonts w:ascii="Arial" w:eastAsia="Times New Roman" w:hAnsi="Arial" w:cs="Arial"/>
                <w:sz w:val="18"/>
                <w:szCs w:val="18"/>
                <w:lang w:eastAsia="pt-BR"/>
              </w:rPr>
              <w:t xml:space="preserve">      Outros Recursos Vinculados a Fundos, Órgãos e Programas</w:t>
            </w:r>
          </w:p>
        </w:tc>
        <w:tc>
          <w:tcPr>
            <w:tcW w:w="920" w:type="pct"/>
            <w:tcBorders>
              <w:top w:val="nil"/>
              <w:left w:val="nil"/>
              <w:bottom w:val="single" w:sz="4" w:space="0" w:color="1EAA7A"/>
              <w:right w:val="nil"/>
            </w:tcBorders>
            <w:shd w:val="clear" w:color="000000" w:fill="FFFFFF"/>
            <w:noWrap/>
            <w:vAlign w:val="center"/>
          </w:tcPr>
          <w:p w14:paraId="46C19F5A" w14:textId="77777777" w:rsidR="00A93B90" w:rsidRPr="00862F05" w:rsidRDefault="00A93B90" w:rsidP="00862F05">
            <w:pPr>
              <w:spacing w:before="0" w:line="276" w:lineRule="auto"/>
              <w:ind w:firstLine="0"/>
              <w:jc w:val="right"/>
              <w:rPr>
                <w:rFonts w:ascii="Arial" w:eastAsia="Times New Roman" w:hAnsi="Arial" w:cs="Arial"/>
                <w:bCs/>
                <w:sz w:val="18"/>
                <w:szCs w:val="18"/>
                <w:lang w:eastAsia="pt-BR"/>
              </w:rPr>
            </w:pPr>
            <w:r w:rsidRPr="00862F05">
              <w:rPr>
                <w:rFonts w:ascii="Arial" w:eastAsia="Times New Roman" w:hAnsi="Arial" w:cs="Arial"/>
                <w:bCs/>
                <w:sz w:val="18"/>
                <w:szCs w:val="18"/>
                <w:lang w:eastAsia="pt-BR"/>
              </w:rPr>
              <w:t>440.672,14</w:t>
            </w:r>
          </w:p>
        </w:tc>
        <w:tc>
          <w:tcPr>
            <w:tcW w:w="920" w:type="pct"/>
            <w:tcBorders>
              <w:top w:val="nil"/>
              <w:left w:val="nil"/>
              <w:bottom w:val="single" w:sz="4" w:space="0" w:color="1EAA7A"/>
              <w:right w:val="nil"/>
            </w:tcBorders>
            <w:shd w:val="clear" w:color="000000" w:fill="FFFFFF"/>
            <w:noWrap/>
            <w:vAlign w:val="center"/>
            <w:hideMark/>
          </w:tcPr>
          <w:p w14:paraId="0D0B15DE" w14:textId="77777777" w:rsidR="00A93B90" w:rsidRPr="00862F05" w:rsidRDefault="00A93B90" w:rsidP="00862F05">
            <w:pPr>
              <w:spacing w:before="0" w:line="276" w:lineRule="auto"/>
              <w:ind w:firstLine="0"/>
              <w:jc w:val="right"/>
              <w:rPr>
                <w:rFonts w:ascii="Arial" w:eastAsia="Times New Roman" w:hAnsi="Arial" w:cs="Arial"/>
                <w:sz w:val="18"/>
                <w:szCs w:val="18"/>
                <w:lang w:eastAsia="pt-BR"/>
              </w:rPr>
            </w:pPr>
            <w:r w:rsidRPr="00862F05">
              <w:rPr>
                <w:rFonts w:ascii="Arial" w:eastAsia="Times New Roman" w:hAnsi="Arial" w:cs="Arial"/>
                <w:sz w:val="18"/>
                <w:szCs w:val="18"/>
                <w:lang w:eastAsia="pt-BR"/>
              </w:rPr>
              <w:t>1.269.781,30</w:t>
            </w:r>
          </w:p>
        </w:tc>
      </w:tr>
      <w:tr w:rsidR="00A93B90" w:rsidRPr="00862F05" w14:paraId="5FEE666B" w14:textId="77777777" w:rsidTr="00EC3D5F">
        <w:trPr>
          <w:trHeight w:val="266"/>
          <w:jc w:val="center"/>
        </w:trPr>
        <w:tc>
          <w:tcPr>
            <w:tcW w:w="3159" w:type="pct"/>
            <w:tcBorders>
              <w:top w:val="nil"/>
              <w:left w:val="nil"/>
              <w:bottom w:val="single" w:sz="4" w:space="0" w:color="1EAA7A"/>
              <w:right w:val="nil"/>
            </w:tcBorders>
            <w:shd w:val="clear" w:color="000000" w:fill="E6F1EB"/>
            <w:noWrap/>
            <w:vAlign w:val="center"/>
            <w:hideMark/>
          </w:tcPr>
          <w:p w14:paraId="642279CC" w14:textId="77777777" w:rsidR="00A93B90" w:rsidRPr="00862F05" w:rsidRDefault="00A93B90" w:rsidP="00862F05">
            <w:pPr>
              <w:spacing w:before="0" w:line="276" w:lineRule="auto"/>
              <w:ind w:firstLine="0"/>
              <w:jc w:val="left"/>
              <w:rPr>
                <w:rFonts w:ascii="Arial" w:eastAsia="Times New Roman" w:hAnsi="Arial" w:cs="Arial"/>
                <w:b/>
                <w:bCs/>
                <w:sz w:val="18"/>
                <w:szCs w:val="18"/>
                <w:lang w:eastAsia="pt-BR"/>
              </w:rPr>
            </w:pPr>
            <w:r w:rsidRPr="00862F05">
              <w:rPr>
                <w:rFonts w:ascii="Arial" w:eastAsia="Times New Roman" w:hAnsi="Arial" w:cs="Arial"/>
                <w:b/>
                <w:bCs/>
                <w:sz w:val="18"/>
                <w:szCs w:val="18"/>
                <w:lang w:eastAsia="pt-BR"/>
              </w:rPr>
              <w:t xml:space="preserve">   (-) Deduções da Receita Orçamentária</w:t>
            </w:r>
          </w:p>
        </w:tc>
        <w:tc>
          <w:tcPr>
            <w:tcW w:w="920" w:type="pct"/>
            <w:tcBorders>
              <w:top w:val="nil"/>
              <w:left w:val="nil"/>
              <w:bottom w:val="single" w:sz="4" w:space="0" w:color="1EAA7A"/>
              <w:right w:val="nil"/>
            </w:tcBorders>
            <w:shd w:val="clear" w:color="000000" w:fill="E6F1EB"/>
            <w:noWrap/>
            <w:vAlign w:val="center"/>
          </w:tcPr>
          <w:p w14:paraId="19A76958" w14:textId="77777777" w:rsidR="00A93B90" w:rsidRPr="00862F05" w:rsidRDefault="00A93B90" w:rsidP="00862F05">
            <w:pPr>
              <w:spacing w:before="0" w:line="276" w:lineRule="auto"/>
              <w:ind w:firstLine="0"/>
              <w:jc w:val="right"/>
              <w:rPr>
                <w:rFonts w:ascii="Arial" w:eastAsia="Times New Roman" w:hAnsi="Arial" w:cs="Arial"/>
                <w:b/>
                <w:bCs/>
                <w:sz w:val="18"/>
                <w:szCs w:val="18"/>
                <w:lang w:eastAsia="pt-BR"/>
              </w:rPr>
            </w:pPr>
            <w:r w:rsidRPr="00862F05">
              <w:rPr>
                <w:rFonts w:ascii="Arial" w:eastAsia="Times New Roman" w:hAnsi="Arial" w:cs="Arial"/>
                <w:b/>
                <w:bCs/>
                <w:sz w:val="18"/>
                <w:szCs w:val="18"/>
                <w:lang w:eastAsia="pt-BR"/>
              </w:rPr>
              <w:t>-30.688,71</w:t>
            </w:r>
          </w:p>
        </w:tc>
        <w:tc>
          <w:tcPr>
            <w:tcW w:w="920" w:type="pct"/>
            <w:tcBorders>
              <w:top w:val="nil"/>
              <w:left w:val="nil"/>
              <w:bottom w:val="single" w:sz="4" w:space="0" w:color="1EAA7A"/>
              <w:right w:val="nil"/>
            </w:tcBorders>
            <w:shd w:val="clear" w:color="000000" w:fill="E6F1EB"/>
            <w:noWrap/>
            <w:vAlign w:val="center"/>
            <w:hideMark/>
          </w:tcPr>
          <w:p w14:paraId="46810D77" w14:textId="77777777" w:rsidR="00A93B90" w:rsidRPr="00862F05" w:rsidRDefault="00A93B90" w:rsidP="00862F05">
            <w:pPr>
              <w:spacing w:before="0" w:line="276" w:lineRule="auto"/>
              <w:ind w:firstLine="0"/>
              <w:jc w:val="right"/>
              <w:rPr>
                <w:rFonts w:ascii="Arial" w:eastAsia="Times New Roman" w:hAnsi="Arial" w:cs="Arial"/>
                <w:b/>
                <w:bCs/>
                <w:sz w:val="18"/>
                <w:szCs w:val="18"/>
                <w:lang w:eastAsia="pt-BR"/>
              </w:rPr>
            </w:pPr>
            <w:r w:rsidRPr="00862F05">
              <w:rPr>
                <w:rFonts w:ascii="Arial" w:eastAsia="Times New Roman" w:hAnsi="Arial" w:cs="Arial"/>
                <w:b/>
                <w:bCs/>
                <w:sz w:val="18"/>
                <w:szCs w:val="18"/>
                <w:lang w:eastAsia="pt-BR"/>
              </w:rPr>
              <w:t>-9.859,63</w:t>
            </w:r>
          </w:p>
        </w:tc>
      </w:tr>
      <w:tr w:rsidR="00A93B90" w:rsidRPr="00862F05" w14:paraId="07440147" w14:textId="77777777" w:rsidTr="00EC3D5F">
        <w:trPr>
          <w:trHeight w:val="266"/>
          <w:jc w:val="center"/>
        </w:trPr>
        <w:tc>
          <w:tcPr>
            <w:tcW w:w="3159" w:type="pct"/>
            <w:tcBorders>
              <w:top w:val="nil"/>
              <w:left w:val="nil"/>
              <w:bottom w:val="single" w:sz="4" w:space="0" w:color="1EAA7A"/>
              <w:right w:val="nil"/>
            </w:tcBorders>
            <w:shd w:val="clear" w:color="000000" w:fill="CFE5D8"/>
            <w:noWrap/>
            <w:vAlign w:val="center"/>
            <w:hideMark/>
          </w:tcPr>
          <w:p w14:paraId="57DC0F0E" w14:textId="77777777" w:rsidR="00A93B90" w:rsidRPr="00862F05" w:rsidRDefault="00A93B90" w:rsidP="00862F05">
            <w:pPr>
              <w:spacing w:before="0" w:line="276" w:lineRule="auto"/>
              <w:ind w:firstLine="0"/>
              <w:jc w:val="left"/>
              <w:rPr>
                <w:rFonts w:ascii="Arial" w:eastAsia="Times New Roman" w:hAnsi="Arial" w:cs="Arial"/>
                <w:b/>
                <w:bCs/>
                <w:sz w:val="18"/>
                <w:szCs w:val="18"/>
                <w:lang w:eastAsia="pt-BR"/>
              </w:rPr>
            </w:pPr>
            <w:r w:rsidRPr="00862F05">
              <w:rPr>
                <w:rFonts w:ascii="Arial" w:eastAsia="Times New Roman" w:hAnsi="Arial" w:cs="Arial"/>
                <w:b/>
                <w:bCs/>
                <w:sz w:val="18"/>
                <w:szCs w:val="18"/>
                <w:lang w:eastAsia="pt-BR"/>
              </w:rPr>
              <w:t>Transferências Financeiras Recebidas</w:t>
            </w:r>
          </w:p>
        </w:tc>
        <w:tc>
          <w:tcPr>
            <w:tcW w:w="920" w:type="pct"/>
            <w:tcBorders>
              <w:top w:val="nil"/>
              <w:left w:val="nil"/>
              <w:bottom w:val="single" w:sz="4" w:space="0" w:color="1EAA7A"/>
              <w:right w:val="nil"/>
            </w:tcBorders>
            <w:shd w:val="clear" w:color="000000" w:fill="CFE5D8"/>
            <w:noWrap/>
            <w:vAlign w:val="center"/>
          </w:tcPr>
          <w:p w14:paraId="303A736A" w14:textId="77777777" w:rsidR="00A93B90" w:rsidRPr="00862F05" w:rsidRDefault="00A93B90" w:rsidP="00862F05">
            <w:pPr>
              <w:spacing w:before="0" w:line="276" w:lineRule="auto"/>
              <w:ind w:firstLine="0"/>
              <w:jc w:val="right"/>
              <w:rPr>
                <w:rFonts w:ascii="Arial" w:eastAsia="Times New Roman" w:hAnsi="Arial" w:cs="Arial"/>
                <w:b/>
                <w:bCs/>
                <w:sz w:val="18"/>
                <w:szCs w:val="18"/>
                <w:lang w:eastAsia="pt-BR"/>
              </w:rPr>
            </w:pPr>
            <w:r w:rsidRPr="00862F05">
              <w:rPr>
                <w:rFonts w:ascii="Arial" w:eastAsia="Times New Roman" w:hAnsi="Arial" w:cs="Arial"/>
                <w:b/>
                <w:bCs/>
                <w:sz w:val="18"/>
                <w:szCs w:val="18"/>
                <w:lang w:eastAsia="pt-BR"/>
              </w:rPr>
              <w:t>853.184.294,38</w:t>
            </w:r>
          </w:p>
        </w:tc>
        <w:tc>
          <w:tcPr>
            <w:tcW w:w="920" w:type="pct"/>
            <w:tcBorders>
              <w:top w:val="nil"/>
              <w:left w:val="nil"/>
              <w:bottom w:val="single" w:sz="4" w:space="0" w:color="1EAA7A"/>
              <w:right w:val="nil"/>
            </w:tcBorders>
            <w:shd w:val="clear" w:color="000000" w:fill="CFE5D8"/>
            <w:noWrap/>
            <w:vAlign w:val="center"/>
            <w:hideMark/>
          </w:tcPr>
          <w:p w14:paraId="4D6A6F7E" w14:textId="77777777" w:rsidR="00A93B90" w:rsidRPr="00862F05" w:rsidRDefault="00A93B90" w:rsidP="00862F05">
            <w:pPr>
              <w:spacing w:before="0" w:line="276" w:lineRule="auto"/>
              <w:ind w:firstLine="0"/>
              <w:jc w:val="right"/>
              <w:rPr>
                <w:rFonts w:ascii="Arial" w:eastAsia="Times New Roman" w:hAnsi="Arial" w:cs="Arial"/>
                <w:b/>
                <w:bCs/>
                <w:sz w:val="18"/>
                <w:szCs w:val="18"/>
                <w:lang w:eastAsia="pt-BR"/>
              </w:rPr>
            </w:pPr>
            <w:r w:rsidRPr="00862F05">
              <w:rPr>
                <w:rFonts w:ascii="Arial" w:eastAsia="Times New Roman" w:hAnsi="Arial" w:cs="Arial"/>
                <w:b/>
                <w:bCs/>
                <w:sz w:val="18"/>
                <w:szCs w:val="18"/>
                <w:lang w:eastAsia="pt-BR"/>
              </w:rPr>
              <w:t>848.229.758,08</w:t>
            </w:r>
          </w:p>
        </w:tc>
      </w:tr>
      <w:tr w:rsidR="00A93B90" w:rsidRPr="00862F05" w14:paraId="2F0FA832" w14:textId="77777777" w:rsidTr="00EC3D5F">
        <w:trPr>
          <w:trHeight w:val="266"/>
          <w:jc w:val="center"/>
        </w:trPr>
        <w:tc>
          <w:tcPr>
            <w:tcW w:w="3159" w:type="pct"/>
            <w:tcBorders>
              <w:top w:val="nil"/>
              <w:left w:val="nil"/>
              <w:bottom w:val="single" w:sz="4" w:space="0" w:color="1EAA7A"/>
              <w:right w:val="nil"/>
            </w:tcBorders>
            <w:shd w:val="clear" w:color="000000" w:fill="FFFFFF"/>
            <w:noWrap/>
            <w:vAlign w:val="center"/>
            <w:hideMark/>
          </w:tcPr>
          <w:p w14:paraId="56F1C5BA" w14:textId="77777777" w:rsidR="00A93B90" w:rsidRPr="00862F05" w:rsidRDefault="00A93B90" w:rsidP="00862F05">
            <w:pPr>
              <w:spacing w:before="0" w:line="276" w:lineRule="auto"/>
              <w:ind w:firstLine="0"/>
              <w:jc w:val="left"/>
              <w:rPr>
                <w:rFonts w:ascii="Arial" w:eastAsia="Times New Roman" w:hAnsi="Arial" w:cs="Arial"/>
                <w:sz w:val="18"/>
                <w:szCs w:val="18"/>
                <w:lang w:eastAsia="pt-BR"/>
              </w:rPr>
            </w:pPr>
            <w:r w:rsidRPr="00862F05">
              <w:rPr>
                <w:rFonts w:ascii="Arial" w:eastAsia="Times New Roman" w:hAnsi="Arial" w:cs="Arial"/>
                <w:sz w:val="18"/>
                <w:szCs w:val="18"/>
                <w:lang w:eastAsia="pt-BR"/>
              </w:rPr>
              <w:t xml:space="preserve">   Resultantes da Execução Orçamentária</w:t>
            </w:r>
          </w:p>
        </w:tc>
        <w:tc>
          <w:tcPr>
            <w:tcW w:w="920" w:type="pct"/>
            <w:tcBorders>
              <w:top w:val="nil"/>
              <w:left w:val="nil"/>
              <w:bottom w:val="single" w:sz="4" w:space="0" w:color="1EAA7A"/>
              <w:right w:val="nil"/>
            </w:tcBorders>
            <w:shd w:val="clear" w:color="000000" w:fill="FFFFFF"/>
            <w:noWrap/>
            <w:vAlign w:val="center"/>
          </w:tcPr>
          <w:p w14:paraId="143B4E9C" w14:textId="77777777" w:rsidR="00A93B90" w:rsidRPr="00862F05" w:rsidRDefault="00A93B90" w:rsidP="00862F05">
            <w:pPr>
              <w:spacing w:before="0" w:line="276" w:lineRule="auto"/>
              <w:ind w:firstLine="0"/>
              <w:jc w:val="right"/>
              <w:rPr>
                <w:rFonts w:ascii="Arial" w:eastAsia="Times New Roman" w:hAnsi="Arial" w:cs="Arial"/>
                <w:bCs/>
                <w:sz w:val="18"/>
                <w:szCs w:val="18"/>
                <w:lang w:eastAsia="pt-BR"/>
              </w:rPr>
            </w:pPr>
            <w:r w:rsidRPr="00862F05">
              <w:rPr>
                <w:rFonts w:ascii="Arial" w:eastAsia="Times New Roman" w:hAnsi="Arial" w:cs="Arial"/>
                <w:bCs/>
                <w:sz w:val="18"/>
                <w:szCs w:val="18"/>
                <w:lang w:eastAsia="pt-BR"/>
              </w:rPr>
              <w:t>786.558.113,28</w:t>
            </w:r>
          </w:p>
        </w:tc>
        <w:tc>
          <w:tcPr>
            <w:tcW w:w="920" w:type="pct"/>
            <w:tcBorders>
              <w:top w:val="nil"/>
              <w:left w:val="nil"/>
              <w:bottom w:val="single" w:sz="4" w:space="0" w:color="1EAA7A"/>
              <w:right w:val="nil"/>
            </w:tcBorders>
            <w:shd w:val="clear" w:color="000000" w:fill="FFFFFF"/>
            <w:noWrap/>
            <w:vAlign w:val="center"/>
            <w:hideMark/>
          </w:tcPr>
          <w:p w14:paraId="42436893" w14:textId="77777777" w:rsidR="00A93B90" w:rsidRPr="00862F05" w:rsidRDefault="00A93B90" w:rsidP="00862F05">
            <w:pPr>
              <w:spacing w:before="0" w:line="276" w:lineRule="auto"/>
              <w:ind w:firstLine="0"/>
              <w:jc w:val="right"/>
              <w:rPr>
                <w:rFonts w:ascii="Arial" w:eastAsia="Times New Roman" w:hAnsi="Arial" w:cs="Arial"/>
                <w:sz w:val="18"/>
                <w:szCs w:val="18"/>
                <w:lang w:eastAsia="pt-BR"/>
              </w:rPr>
            </w:pPr>
            <w:r w:rsidRPr="00862F05">
              <w:rPr>
                <w:rFonts w:ascii="Arial" w:eastAsia="Times New Roman" w:hAnsi="Arial" w:cs="Arial"/>
                <w:sz w:val="18"/>
                <w:szCs w:val="18"/>
                <w:lang w:eastAsia="pt-BR"/>
              </w:rPr>
              <w:t>778.850.274,66</w:t>
            </w:r>
          </w:p>
        </w:tc>
      </w:tr>
      <w:tr w:rsidR="00A93B90" w:rsidRPr="00862F05" w14:paraId="1329A527" w14:textId="77777777" w:rsidTr="00EC3D5F">
        <w:trPr>
          <w:trHeight w:val="266"/>
          <w:jc w:val="center"/>
        </w:trPr>
        <w:tc>
          <w:tcPr>
            <w:tcW w:w="3159" w:type="pct"/>
            <w:tcBorders>
              <w:top w:val="nil"/>
              <w:left w:val="nil"/>
              <w:bottom w:val="single" w:sz="4" w:space="0" w:color="1EAA7A"/>
              <w:right w:val="nil"/>
            </w:tcBorders>
            <w:shd w:val="clear" w:color="000000" w:fill="E6F1EB"/>
            <w:noWrap/>
            <w:vAlign w:val="center"/>
            <w:hideMark/>
          </w:tcPr>
          <w:p w14:paraId="06B44302" w14:textId="77777777" w:rsidR="00A93B90" w:rsidRPr="00862F05" w:rsidRDefault="00A93B90" w:rsidP="00862F05">
            <w:pPr>
              <w:spacing w:before="0" w:line="276" w:lineRule="auto"/>
              <w:ind w:firstLine="0"/>
              <w:jc w:val="left"/>
              <w:rPr>
                <w:rFonts w:ascii="Arial" w:eastAsia="Times New Roman" w:hAnsi="Arial" w:cs="Arial"/>
                <w:sz w:val="18"/>
                <w:szCs w:val="18"/>
                <w:lang w:eastAsia="pt-BR"/>
              </w:rPr>
            </w:pPr>
            <w:r w:rsidRPr="00862F05">
              <w:rPr>
                <w:rFonts w:ascii="Arial" w:eastAsia="Times New Roman" w:hAnsi="Arial" w:cs="Arial"/>
                <w:sz w:val="18"/>
                <w:szCs w:val="18"/>
                <w:lang w:eastAsia="pt-BR"/>
              </w:rPr>
              <w:t xml:space="preserve">      Repasse Recebido</w:t>
            </w:r>
          </w:p>
        </w:tc>
        <w:tc>
          <w:tcPr>
            <w:tcW w:w="920" w:type="pct"/>
            <w:tcBorders>
              <w:top w:val="nil"/>
              <w:left w:val="nil"/>
              <w:bottom w:val="single" w:sz="4" w:space="0" w:color="1EAA7A"/>
              <w:right w:val="nil"/>
            </w:tcBorders>
            <w:shd w:val="clear" w:color="000000" w:fill="E6F1EB"/>
            <w:noWrap/>
            <w:vAlign w:val="center"/>
          </w:tcPr>
          <w:p w14:paraId="4C7B6A15" w14:textId="77777777" w:rsidR="00A93B90" w:rsidRPr="00862F05" w:rsidRDefault="00A93B90" w:rsidP="00862F05">
            <w:pPr>
              <w:spacing w:before="0" w:line="276" w:lineRule="auto"/>
              <w:ind w:firstLine="0"/>
              <w:jc w:val="right"/>
              <w:rPr>
                <w:rFonts w:ascii="Arial" w:eastAsia="Times New Roman" w:hAnsi="Arial" w:cs="Arial"/>
                <w:bCs/>
                <w:sz w:val="18"/>
                <w:szCs w:val="18"/>
                <w:lang w:eastAsia="pt-BR"/>
              </w:rPr>
            </w:pPr>
            <w:r w:rsidRPr="00862F05">
              <w:rPr>
                <w:rFonts w:ascii="Arial" w:eastAsia="Times New Roman" w:hAnsi="Arial" w:cs="Arial"/>
                <w:bCs/>
                <w:sz w:val="18"/>
                <w:szCs w:val="18"/>
                <w:lang w:eastAsia="pt-BR"/>
              </w:rPr>
              <w:t>724.879.199,71</w:t>
            </w:r>
          </w:p>
        </w:tc>
        <w:tc>
          <w:tcPr>
            <w:tcW w:w="920" w:type="pct"/>
            <w:tcBorders>
              <w:top w:val="nil"/>
              <w:left w:val="nil"/>
              <w:bottom w:val="single" w:sz="4" w:space="0" w:color="1EAA7A"/>
              <w:right w:val="nil"/>
            </w:tcBorders>
            <w:shd w:val="clear" w:color="000000" w:fill="E6F1EB"/>
            <w:noWrap/>
            <w:vAlign w:val="center"/>
            <w:hideMark/>
          </w:tcPr>
          <w:p w14:paraId="35A196F9" w14:textId="77777777" w:rsidR="00A93B90" w:rsidRPr="00862F05" w:rsidRDefault="00A93B90" w:rsidP="00862F05">
            <w:pPr>
              <w:spacing w:before="0" w:line="276" w:lineRule="auto"/>
              <w:ind w:firstLine="0"/>
              <w:jc w:val="right"/>
              <w:rPr>
                <w:rFonts w:ascii="Arial" w:eastAsia="Times New Roman" w:hAnsi="Arial" w:cs="Arial"/>
                <w:sz w:val="18"/>
                <w:szCs w:val="18"/>
                <w:lang w:eastAsia="pt-BR"/>
              </w:rPr>
            </w:pPr>
            <w:r w:rsidRPr="00862F05">
              <w:rPr>
                <w:rFonts w:ascii="Arial" w:eastAsia="Times New Roman" w:hAnsi="Arial" w:cs="Arial"/>
                <w:sz w:val="18"/>
                <w:szCs w:val="18"/>
                <w:lang w:eastAsia="pt-BR"/>
              </w:rPr>
              <w:t>709.570.736,84</w:t>
            </w:r>
          </w:p>
        </w:tc>
      </w:tr>
      <w:tr w:rsidR="00A93B90" w:rsidRPr="00862F05" w14:paraId="4129F33F" w14:textId="77777777" w:rsidTr="00EC3D5F">
        <w:trPr>
          <w:trHeight w:val="266"/>
          <w:jc w:val="center"/>
        </w:trPr>
        <w:tc>
          <w:tcPr>
            <w:tcW w:w="3159" w:type="pct"/>
            <w:tcBorders>
              <w:top w:val="nil"/>
              <w:left w:val="nil"/>
              <w:bottom w:val="single" w:sz="4" w:space="0" w:color="1EAA7A"/>
              <w:right w:val="nil"/>
            </w:tcBorders>
            <w:shd w:val="clear" w:color="000000" w:fill="FFFFFF"/>
            <w:noWrap/>
            <w:vAlign w:val="center"/>
            <w:hideMark/>
          </w:tcPr>
          <w:p w14:paraId="3FB182B7" w14:textId="77777777" w:rsidR="00A93B90" w:rsidRPr="00862F05" w:rsidRDefault="00A93B90" w:rsidP="00862F05">
            <w:pPr>
              <w:spacing w:before="0" w:line="276" w:lineRule="auto"/>
              <w:ind w:firstLine="0"/>
              <w:jc w:val="left"/>
              <w:rPr>
                <w:rFonts w:ascii="Arial" w:eastAsia="Times New Roman" w:hAnsi="Arial" w:cs="Arial"/>
                <w:sz w:val="18"/>
                <w:szCs w:val="18"/>
                <w:lang w:eastAsia="pt-BR"/>
              </w:rPr>
            </w:pPr>
            <w:r w:rsidRPr="00862F05">
              <w:rPr>
                <w:rFonts w:ascii="Arial" w:eastAsia="Times New Roman" w:hAnsi="Arial" w:cs="Arial"/>
                <w:sz w:val="18"/>
                <w:szCs w:val="18"/>
                <w:lang w:eastAsia="pt-BR"/>
              </w:rPr>
              <w:t xml:space="preserve">      Sub-repasse Recebido</w:t>
            </w:r>
          </w:p>
        </w:tc>
        <w:tc>
          <w:tcPr>
            <w:tcW w:w="920" w:type="pct"/>
            <w:tcBorders>
              <w:top w:val="nil"/>
              <w:left w:val="nil"/>
              <w:bottom w:val="single" w:sz="4" w:space="0" w:color="1EAA7A"/>
              <w:right w:val="nil"/>
            </w:tcBorders>
            <w:shd w:val="clear" w:color="000000" w:fill="FFFFFF"/>
            <w:noWrap/>
            <w:vAlign w:val="center"/>
          </w:tcPr>
          <w:p w14:paraId="17F06D24" w14:textId="77777777" w:rsidR="00A93B90" w:rsidRPr="00862F05" w:rsidRDefault="00A93B90" w:rsidP="00862F05">
            <w:pPr>
              <w:spacing w:before="0" w:line="276" w:lineRule="auto"/>
              <w:ind w:firstLine="0"/>
              <w:jc w:val="right"/>
              <w:rPr>
                <w:rFonts w:ascii="Arial" w:eastAsia="Times New Roman" w:hAnsi="Arial" w:cs="Arial"/>
                <w:bCs/>
                <w:sz w:val="18"/>
                <w:szCs w:val="18"/>
                <w:lang w:eastAsia="pt-BR"/>
              </w:rPr>
            </w:pPr>
            <w:r w:rsidRPr="00862F05">
              <w:rPr>
                <w:rFonts w:ascii="Arial" w:eastAsia="Times New Roman" w:hAnsi="Arial" w:cs="Arial"/>
                <w:bCs/>
                <w:sz w:val="18"/>
                <w:szCs w:val="18"/>
                <w:lang w:eastAsia="pt-BR"/>
              </w:rPr>
              <w:t>61.678.913,57</w:t>
            </w:r>
          </w:p>
        </w:tc>
        <w:tc>
          <w:tcPr>
            <w:tcW w:w="920" w:type="pct"/>
            <w:tcBorders>
              <w:top w:val="nil"/>
              <w:left w:val="nil"/>
              <w:bottom w:val="single" w:sz="4" w:space="0" w:color="1EAA7A"/>
              <w:right w:val="nil"/>
            </w:tcBorders>
            <w:shd w:val="clear" w:color="000000" w:fill="FFFFFF"/>
            <w:noWrap/>
            <w:vAlign w:val="center"/>
            <w:hideMark/>
          </w:tcPr>
          <w:p w14:paraId="7D97BC91" w14:textId="77777777" w:rsidR="00A93B90" w:rsidRPr="00862F05" w:rsidRDefault="00A93B90" w:rsidP="00862F05">
            <w:pPr>
              <w:spacing w:before="0" w:line="276" w:lineRule="auto"/>
              <w:ind w:firstLine="0"/>
              <w:jc w:val="right"/>
              <w:rPr>
                <w:rFonts w:ascii="Arial" w:eastAsia="Times New Roman" w:hAnsi="Arial" w:cs="Arial"/>
                <w:sz w:val="18"/>
                <w:szCs w:val="18"/>
                <w:lang w:eastAsia="pt-BR"/>
              </w:rPr>
            </w:pPr>
            <w:r w:rsidRPr="00862F05">
              <w:rPr>
                <w:rFonts w:ascii="Arial" w:eastAsia="Times New Roman" w:hAnsi="Arial" w:cs="Arial"/>
                <w:sz w:val="18"/>
                <w:szCs w:val="18"/>
                <w:lang w:eastAsia="pt-BR"/>
              </w:rPr>
              <w:t>69.279.537,82</w:t>
            </w:r>
          </w:p>
        </w:tc>
      </w:tr>
      <w:tr w:rsidR="00A93B90" w:rsidRPr="00862F05" w14:paraId="5BB8646A" w14:textId="77777777" w:rsidTr="00EC3D5F">
        <w:trPr>
          <w:trHeight w:val="266"/>
          <w:jc w:val="center"/>
        </w:trPr>
        <w:tc>
          <w:tcPr>
            <w:tcW w:w="3159" w:type="pct"/>
            <w:tcBorders>
              <w:top w:val="nil"/>
              <w:left w:val="nil"/>
              <w:bottom w:val="single" w:sz="4" w:space="0" w:color="1EAA7A"/>
              <w:right w:val="nil"/>
            </w:tcBorders>
            <w:shd w:val="clear" w:color="000000" w:fill="E6F1EB"/>
            <w:noWrap/>
            <w:vAlign w:val="center"/>
            <w:hideMark/>
          </w:tcPr>
          <w:p w14:paraId="0165995F" w14:textId="77777777" w:rsidR="00A93B90" w:rsidRPr="00862F05" w:rsidRDefault="00A93B90" w:rsidP="00862F05">
            <w:pPr>
              <w:spacing w:before="0" w:line="276" w:lineRule="auto"/>
              <w:ind w:firstLine="0"/>
              <w:jc w:val="left"/>
              <w:rPr>
                <w:rFonts w:ascii="Arial" w:eastAsia="Times New Roman" w:hAnsi="Arial" w:cs="Arial"/>
                <w:sz w:val="18"/>
                <w:szCs w:val="18"/>
                <w:lang w:eastAsia="pt-BR"/>
              </w:rPr>
            </w:pPr>
            <w:r w:rsidRPr="00862F05">
              <w:rPr>
                <w:rFonts w:ascii="Arial" w:eastAsia="Times New Roman" w:hAnsi="Arial" w:cs="Arial"/>
                <w:sz w:val="18"/>
                <w:szCs w:val="18"/>
                <w:lang w:eastAsia="pt-BR"/>
              </w:rPr>
              <w:t xml:space="preserve">   Independentes da Execução Orçamentária</w:t>
            </w:r>
          </w:p>
        </w:tc>
        <w:tc>
          <w:tcPr>
            <w:tcW w:w="920" w:type="pct"/>
            <w:tcBorders>
              <w:top w:val="nil"/>
              <w:left w:val="nil"/>
              <w:bottom w:val="single" w:sz="4" w:space="0" w:color="1EAA7A"/>
              <w:right w:val="nil"/>
            </w:tcBorders>
            <w:shd w:val="clear" w:color="000000" w:fill="E6F1EB"/>
            <w:noWrap/>
            <w:vAlign w:val="center"/>
          </w:tcPr>
          <w:p w14:paraId="31B9910D" w14:textId="77777777" w:rsidR="00A93B90" w:rsidRPr="00862F05" w:rsidRDefault="00A93B90" w:rsidP="00862F05">
            <w:pPr>
              <w:spacing w:before="0" w:line="276" w:lineRule="auto"/>
              <w:ind w:firstLine="0"/>
              <w:jc w:val="right"/>
              <w:rPr>
                <w:rFonts w:ascii="Arial" w:eastAsia="Times New Roman" w:hAnsi="Arial" w:cs="Arial"/>
                <w:bCs/>
                <w:sz w:val="18"/>
                <w:szCs w:val="18"/>
                <w:lang w:eastAsia="pt-BR"/>
              </w:rPr>
            </w:pPr>
            <w:r w:rsidRPr="00862F05">
              <w:rPr>
                <w:rFonts w:ascii="Arial" w:eastAsia="Times New Roman" w:hAnsi="Arial" w:cs="Arial"/>
                <w:bCs/>
                <w:sz w:val="18"/>
                <w:szCs w:val="18"/>
                <w:lang w:eastAsia="pt-BR"/>
              </w:rPr>
              <w:t>66.626.181,10</w:t>
            </w:r>
          </w:p>
        </w:tc>
        <w:tc>
          <w:tcPr>
            <w:tcW w:w="920" w:type="pct"/>
            <w:tcBorders>
              <w:top w:val="nil"/>
              <w:left w:val="nil"/>
              <w:bottom w:val="single" w:sz="4" w:space="0" w:color="1EAA7A"/>
              <w:right w:val="nil"/>
            </w:tcBorders>
            <w:shd w:val="clear" w:color="000000" w:fill="E6F1EB"/>
            <w:noWrap/>
            <w:vAlign w:val="center"/>
            <w:hideMark/>
          </w:tcPr>
          <w:p w14:paraId="36FE7AC3" w14:textId="77777777" w:rsidR="00A93B90" w:rsidRPr="00862F05" w:rsidRDefault="00A93B90" w:rsidP="00862F05">
            <w:pPr>
              <w:spacing w:before="0" w:line="276" w:lineRule="auto"/>
              <w:ind w:firstLine="0"/>
              <w:jc w:val="right"/>
              <w:rPr>
                <w:rFonts w:ascii="Arial" w:eastAsia="Times New Roman" w:hAnsi="Arial" w:cs="Arial"/>
                <w:sz w:val="18"/>
                <w:szCs w:val="18"/>
                <w:lang w:eastAsia="pt-BR"/>
              </w:rPr>
            </w:pPr>
            <w:r w:rsidRPr="00862F05">
              <w:rPr>
                <w:rFonts w:ascii="Arial" w:eastAsia="Times New Roman" w:hAnsi="Arial" w:cs="Arial"/>
                <w:sz w:val="18"/>
                <w:szCs w:val="18"/>
                <w:lang w:eastAsia="pt-BR"/>
              </w:rPr>
              <w:t>69.379.483,42</w:t>
            </w:r>
          </w:p>
        </w:tc>
      </w:tr>
      <w:tr w:rsidR="00A93B90" w:rsidRPr="00862F05" w14:paraId="16476903" w14:textId="77777777" w:rsidTr="00EC3D5F">
        <w:trPr>
          <w:trHeight w:val="266"/>
          <w:jc w:val="center"/>
        </w:trPr>
        <w:tc>
          <w:tcPr>
            <w:tcW w:w="3159" w:type="pct"/>
            <w:tcBorders>
              <w:top w:val="nil"/>
              <w:left w:val="nil"/>
              <w:bottom w:val="single" w:sz="4" w:space="0" w:color="1EAA7A"/>
              <w:right w:val="nil"/>
            </w:tcBorders>
            <w:shd w:val="clear" w:color="000000" w:fill="FFFFFF"/>
            <w:noWrap/>
            <w:vAlign w:val="center"/>
            <w:hideMark/>
          </w:tcPr>
          <w:p w14:paraId="4BF1294C" w14:textId="77777777" w:rsidR="00A93B90" w:rsidRPr="00862F05" w:rsidRDefault="00A93B90" w:rsidP="00862F05">
            <w:pPr>
              <w:spacing w:before="0" w:line="276" w:lineRule="auto"/>
              <w:ind w:firstLine="0"/>
              <w:jc w:val="left"/>
              <w:rPr>
                <w:rFonts w:ascii="Arial" w:eastAsia="Times New Roman" w:hAnsi="Arial" w:cs="Arial"/>
                <w:sz w:val="18"/>
                <w:szCs w:val="18"/>
                <w:lang w:eastAsia="pt-BR"/>
              </w:rPr>
            </w:pPr>
            <w:r w:rsidRPr="00862F05">
              <w:rPr>
                <w:rFonts w:ascii="Arial" w:eastAsia="Times New Roman" w:hAnsi="Arial" w:cs="Arial"/>
                <w:sz w:val="18"/>
                <w:szCs w:val="18"/>
                <w:lang w:eastAsia="pt-BR"/>
              </w:rPr>
              <w:t xml:space="preserve">      Transferências Recebidas para Pagamento de RP</w:t>
            </w:r>
          </w:p>
        </w:tc>
        <w:tc>
          <w:tcPr>
            <w:tcW w:w="920" w:type="pct"/>
            <w:tcBorders>
              <w:top w:val="nil"/>
              <w:left w:val="nil"/>
              <w:bottom w:val="single" w:sz="4" w:space="0" w:color="1EAA7A"/>
              <w:right w:val="nil"/>
            </w:tcBorders>
            <w:shd w:val="clear" w:color="000000" w:fill="FFFFFF"/>
            <w:noWrap/>
            <w:vAlign w:val="center"/>
          </w:tcPr>
          <w:p w14:paraId="7DCA2CEF" w14:textId="77777777" w:rsidR="00A93B90" w:rsidRPr="00862F05" w:rsidRDefault="00A93B90" w:rsidP="00862F05">
            <w:pPr>
              <w:spacing w:before="0" w:line="276" w:lineRule="auto"/>
              <w:ind w:firstLine="0"/>
              <w:jc w:val="right"/>
              <w:rPr>
                <w:rFonts w:ascii="Arial" w:eastAsia="Times New Roman" w:hAnsi="Arial" w:cs="Arial"/>
                <w:bCs/>
                <w:sz w:val="18"/>
                <w:szCs w:val="18"/>
                <w:lang w:eastAsia="pt-BR"/>
              </w:rPr>
            </w:pPr>
            <w:r w:rsidRPr="00862F05">
              <w:rPr>
                <w:rFonts w:ascii="Arial" w:eastAsia="Times New Roman" w:hAnsi="Arial" w:cs="Arial"/>
                <w:bCs/>
                <w:sz w:val="18"/>
                <w:szCs w:val="18"/>
                <w:lang w:eastAsia="pt-BR"/>
              </w:rPr>
              <w:t>64.845.216,92</w:t>
            </w:r>
          </w:p>
        </w:tc>
        <w:tc>
          <w:tcPr>
            <w:tcW w:w="920" w:type="pct"/>
            <w:tcBorders>
              <w:top w:val="nil"/>
              <w:left w:val="nil"/>
              <w:bottom w:val="single" w:sz="4" w:space="0" w:color="1EAA7A"/>
              <w:right w:val="nil"/>
            </w:tcBorders>
            <w:shd w:val="clear" w:color="000000" w:fill="FFFFFF"/>
            <w:noWrap/>
            <w:vAlign w:val="center"/>
            <w:hideMark/>
          </w:tcPr>
          <w:p w14:paraId="502AD558" w14:textId="77777777" w:rsidR="00A93B90" w:rsidRPr="00862F05" w:rsidRDefault="00A93B90" w:rsidP="00862F05">
            <w:pPr>
              <w:spacing w:before="0" w:line="276" w:lineRule="auto"/>
              <w:ind w:firstLine="0"/>
              <w:jc w:val="right"/>
              <w:rPr>
                <w:rFonts w:ascii="Arial" w:eastAsia="Times New Roman" w:hAnsi="Arial" w:cs="Arial"/>
                <w:sz w:val="18"/>
                <w:szCs w:val="18"/>
                <w:lang w:eastAsia="pt-BR"/>
              </w:rPr>
            </w:pPr>
            <w:r w:rsidRPr="00862F05">
              <w:rPr>
                <w:rFonts w:ascii="Arial" w:eastAsia="Times New Roman" w:hAnsi="Arial" w:cs="Arial"/>
                <w:sz w:val="18"/>
                <w:szCs w:val="18"/>
                <w:lang w:eastAsia="pt-BR"/>
              </w:rPr>
              <w:t>67.692.053,98</w:t>
            </w:r>
          </w:p>
        </w:tc>
      </w:tr>
      <w:tr w:rsidR="00A93B90" w:rsidRPr="00862F05" w14:paraId="16E799D7" w14:textId="77777777" w:rsidTr="00EC3D5F">
        <w:trPr>
          <w:trHeight w:val="266"/>
          <w:jc w:val="center"/>
        </w:trPr>
        <w:tc>
          <w:tcPr>
            <w:tcW w:w="3159" w:type="pct"/>
            <w:tcBorders>
              <w:top w:val="nil"/>
              <w:left w:val="nil"/>
              <w:bottom w:val="single" w:sz="4" w:space="0" w:color="1EAA7A"/>
              <w:right w:val="nil"/>
            </w:tcBorders>
            <w:shd w:val="clear" w:color="000000" w:fill="E6F1EB"/>
            <w:noWrap/>
            <w:vAlign w:val="center"/>
            <w:hideMark/>
          </w:tcPr>
          <w:p w14:paraId="4C945BF9" w14:textId="77777777" w:rsidR="00A93B90" w:rsidRPr="00862F05" w:rsidRDefault="00A93B90" w:rsidP="00862F05">
            <w:pPr>
              <w:spacing w:before="0" w:line="276" w:lineRule="auto"/>
              <w:ind w:firstLine="0"/>
              <w:jc w:val="left"/>
              <w:rPr>
                <w:rFonts w:ascii="Arial" w:eastAsia="Times New Roman" w:hAnsi="Arial" w:cs="Arial"/>
                <w:sz w:val="18"/>
                <w:szCs w:val="18"/>
                <w:lang w:eastAsia="pt-BR"/>
              </w:rPr>
            </w:pPr>
            <w:r w:rsidRPr="00862F05">
              <w:rPr>
                <w:rFonts w:ascii="Arial" w:eastAsia="Times New Roman" w:hAnsi="Arial" w:cs="Arial"/>
                <w:sz w:val="18"/>
                <w:szCs w:val="18"/>
                <w:lang w:eastAsia="pt-BR"/>
              </w:rPr>
              <w:t xml:space="preserve">      Demais Transferências Recebidas</w:t>
            </w:r>
          </w:p>
        </w:tc>
        <w:tc>
          <w:tcPr>
            <w:tcW w:w="920" w:type="pct"/>
            <w:tcBorders>
              <w:top w:val="nil"/>
              <w:left w:val="nil"/>
              <w:bottom w:val="single" w:sz="4" w:space="0" w:color="1EAA7A"/>
              <w:right w:val="nil"/>
            </w:tcBorders>
            <w:shd w:val="clear" w:color="000000" w:fill="E6F1EB"/>
            <w:noWrap/>
            <w:vAlign w:val="center"/>
          </w:tcPr>
          <w:p w14:paraId="72994F06" w14:textId="77777777" w:rsidR="00A93B90" w:rsidRPr="00862F05" w:rsidRDefault="00A93B90" w:rsidP="00862F05">
            <w:pPr>
              <w:spacing w:before="0" w:line="276" w:lineRule="auto"/>
              <w:ind w:firstLine="0"/>
              <w:jc w:val="right"/>
              <w:rPr>
                <w:rFonts w:ascii="Arial" w:eastAsia="Times New Roman" w:hAnsi="Arial" w:cs="Arial"/>
                <w:bCs/>
                <w:sz w:val="18"/>
                <w:szCs w:val="18"/>
                <w:lang w:eastAsia="pt-BR"/>
              </w:rPr>
            </w:pPr>
            <w:r w:rsidRPr="00862F05">
              <w:rPr>
                <w:rFonts w:ascii="Arial" w:eastAsia="Times New Roman" w:hAnsi="Arial" w:cs="Arial"/>
                <w:bCs/>
                <w:sz w:val="18"/>
                <w:szCs w:val="18"/>
                <w:lang w:eastAsia="pt-BR"/>
              </w:rPr>
              <w:t>-</w:t>
            </w:r>
          </w:p>
        </w:tc>
        <w:tc>
          <w:tcPr>
            <w:tcW w:w="920" w:type="pct"/>
            <w:tcBorders>
              <w:top w:val="nil"/>
              <w:left w:val="nil"/>
              <w:bottom w:val="single" w:sz="4" w:space="0" w:color="1EAA7A"/>
              <w:right w:val="nil"/>
            </w:tcBorders>
            <w:shd w:val="clear" w:color="000000" w:fill="E6F1EB"/>
            <w:noWrap/>
            <w:vAlign w:val="center"/>
            <w:hideMark/>
          </w:tcPr>
          <w:p w14:paraId="7E7984C6" w14:textId="77777777" w:rsidR="00A93B90" w:rsidRPr="00862F05" w:rsidRDefault="00A93B90" w:rsidP="00862F05">
            <w:pPr>
              <w:spacing w:before="0" w:line="276" w:lineRule="auto"/>
              <w:ind w:firstLine="0"/>
              <w:jc w:val="right"/>
              <w:rPr>
                <w:rFonts w:ascii="Arial" w:eastAsia="Times New Roman" w:hAnsi="Arial" w:cs="Arial"/>
                <w:sz w:val="18"/>
                <w:szCs w:val="18"/>
                <w:lang w:eastAsia="pt-BR"/>
              </w:rPr>
            </w:pPr>
            <w:r w:rsidRPr="00862F05">
              <w:rPr>
                <w:rFonts w:ascii="Arial" w:eastAsia="Times New Roman" w:hAnsi="Arial" w:cs="Arial"/>
                <w:sz w:val="18"/>
                <w:szCs w:val="18"/>
                <w:lang w:eastAsia="pt-BR"/>
              </w:rPr>
              <w:t>1.199,56</w:t>
            </w:r>
          </w:p>
        </w:tc>
      </w:tr>
      <w:tr w:rsidR="00A93B90" w:rsidRPr="00862F05" w14:paraId="20A15DAA" w14:textId="77777777" w:rsidTr="00EC3D5F">
        <w:trPr>
          <w:trHeight w:val="266"/>
          <w:jc w:val="center"/>
        </w:trPr>
        <w:tc>
          <w:tcPr>
            <w:tcW w:w="3159" w:type="pct"/>
            <w:tcBorders>
              <w:top w:val="nil"/>
              <w:left w:val="nil"/>
              <w:bottom w:val="single" w:sz="4" w:space="0" w:color="1EAA7A"/>
              <w:right w:val="nil"/>
            </w:tcBorders>
            <w:shd w:val="clear" w:color="000000" w:fill="FFFFFF"/>
            <w:noWrap/>
            <w:vAlign w:val="center"/>
            <w:hideMark/>
          </w:tcPr>
          <w:p w14:paraId="4E0594F6" w14:textId="77777777" w:rsidR="00A93B90" w:rsidRPr="00862F05" w:rsidRDefault="00A93B90" w:rsidP="00862F05">
            <w:pPr>
              <w:spacing w:before="0" w:line="276" w:lineRule="auto"/>
              <w:ind w:firstLine="0"/>
              <w:jc w:val="left"/>
              <w:rPr>
                <w:rFonts w:ascii="Arial" w:eastAsia="Times New Roman" w:hAnsi="Arial" w:cs="Arial"/>
                <w:sz w:val="18"/>
                <w:szCs w:val="18"/>
                <w:lang w:eastAsia="pt-BR"/>
              </w:rPr>
            </w:pPr>
            <w:r w:rsidRPr="00862F05">
              <w:rPr>
                <w:rFonts w:ascii="Arial" w:eastAsia="Times New Roman" w:hAnsi="Arial" w:cs="Arial"/>
                <w:sz w:val="18"/>
                <w:szCs w:val="18"/>
                <w:lang w:eastAsia="pt-BR"/>
              </w:rPr>
              <w:t xml:space="preserve">      Movimentação de Saldos Patrimoniais</w:t>
            </w:r>
          </w:p>
        </w:tc>
        <w:tc>
          <w:tcPr>
            <w:tcW w:w="920" w:type="pct"/>
            <w:tcBorders>
              <w:top w:val="nil"/>
              <w:left w:val="nil"/>
              <w:bottom w:val="single" w:sz="4" w:space="0" w:color="1EAA7A"/>
              <w:right w:val="nil"/>
            </w:tcBorders>
            <w:shd w:val="clear" w:color="000000" w:fill="FFFFFF"/>
            <w:noWrap/>
            <w:vAlign w:val="center"/>
          </w:tcPr>
          <w:p w14:paraId="473082A0" w14:textId="77777777" w:rsidR="00A93B90" w:rsidRPr="00862F05" w:rsidRDefault="00A93B90" w:rsidP="00862F05">
            <w:pPr>
              <w:spacing w:before="0" w:line="276" w:lineRule="auto"/>
              <w:ind w:firstLine="0"/>
              <w:jc w:val="right"/>
              <w:rPr>
                <w:rFonts w:ascii="Arial" w:eastAsia="Times New Roman" w:hAnsi="Arial" w:cs="Arial"/>
                <w:bCs/>
                <w:sz w:val="18"/>
                <w:szCs w:val="18"/>
                <w:lang w:eastAsia="pt-BR"/>
              </w:rPr>
            </w:pPr>
            <w:r w:rsidRPr="00862F05">
              <w:rPr>
                <w:rFonts w:ascii="Arial" w:eastAsia="Times New Roman" w:hAnsi="Arial" w:cs="Arial"/>
                <w:bCs/>
                <w:sz w:val="18"/>
                <w:szCs w:val="18"/>
                <w:lang w:eastAsia="pt-BR"/>
              </w:rPr>
              <w:t>1.780.964,18</w:t>
            </w:r>
          </w:p>
        </w:tc>
        <w:tc>
          <w:tcPr>
            <w:tcW w:w="920" w:type="pct"/>
            <w:tcBorders>
              <w:top w:val="nil"/>
              <w:left w:val="nil"/>
              <w:bottom w:val="single" w:sz="4" w:space="0" w:color="1EAA7A"/>
              <w:right w:val="nil"/>
            </w:tcBorders>
            <w:shd w:val="clear" w:color="000000" w:fill="FFFFFF"/>
            <w:noWrap/>
            <w:vAlign w:val="center"/>
            <w:hideMark/>
          </w:tcPr>
          <w:p w14:paraId="2B100520" w14:textId="77777777" w:rsidR="00A93B90" w:rsidRPr="00862F05" w:rsidRDefault="00A93B90" w:rsidP="00862F05">
            <w:pPr>
              <w:spacing w:before="0" w:line="276" w:lineRule="auto"/>
              <w:ind w:firstLine="0"/>
              <w:jc w:val="right"/>
              <w:rPr>
                <w:rFonts w:ascii="Arial" w:eastAsia="Times New Roman" w:hAnsi="Arial" w:cs="Arial"/>
                <w:sz w:val="18"/>
                <w:szCs w:val="18"/>
                <w:lang w:eastAsia="pt-BR"/>
              </w:rPr>
            </w:pPr>
            <w:r w:rsidRPr="00862F05">
              <w:rPr>
                <w:rFonts w:ascii="Arial" w:eastAsia="Times New Roman" w:hAnsi="Arial" w:cs="Arial"/>
                <w:sz w:val="18"/>
                <w:szCs w:val="18"/>
                <w:lang w:eastAsia="pt-BR"/>
              </w:rPr>
              <w:t>1.686.229,88</w:t>
            </w:r>
          </w:p>
        </w:tc>
      </w:tr>
      <w:tr w:rsidR="00A93B90" w:rsidRPr="00862F05" w14:paraId="5B396FB6" w14:textId="77777777" w:rsidTr="00EC3D5F">
        <w:trPr>
          <w:trHeight w:val="266"/>
          <w:jc w:val="center"/>
        </w:trPr>
        <w:tc>
          <w:tcPr>
            <w:tcW w:w="3159" w:type="pct"/>
            <w:tcBorders>
              <w:top w:val="nil"/>
              <w:left w:val="nil"/>
              <w:bottom w:val="single" w:sz="4" w:space="0" w:color="1EAA7A"/>
              <w:right w:val="nil"/>
            </w:tcBorders>
            <w:shd w:val="clear" w:color="000000" w:fill="E6F1EB"/>
            <w:noWrap/>
            <w:vAlign w:val="center"/>
            <w:hideMark/>
          </w:tcPr>
          <w:p w14:paraId="69930FB5" w14:textId="77777777" w:rsidR="00A93B90" w:rsidRPr="00862F05" w:rsidRDefault="00A93B90" w:rsidP="00862F05">
            <w:pPr>
              <w:spacing w:before="0" w:line="276" w:lineRule="auto"/>
              <w:ind w:firstLine="0"/>
              <w:jc w:val="left"/>
              <w:rPr>
                <w:rFonts w:ascii="Arial" w:eastAsia="Times New Roman" w:hAnsi="Arial" w:cs="Arial"/>
                <w:sz w:val="18"/>
                <w:szCs w:val="18"/>
                <w:lang w:eastAsia="pt-BR"/>
              </w:rPr>
            </w:pPr>
            <w:r w:rsidRPr="00862F05">
              <w:rPr>
                <w:rFonts w:ascii="Arial" w:eastAsia="Times New Roman" w:hAnsi="Arial" w:cs="Arial"/>
                <w:sz w:val="18"/>
                <w:szCs w:val="18"/>
                <w:lang w:eastAsia="pt-BR"/>
              </w:rPr>
              <w:t xml:space="preserve">   Aporte ao RPPS</w:t>
            </w:r>
          </w:p>
        </w:tc>
        <w:tc>
          <w:tcPr>
            <w:tcW w:w="920" w:type="pct"/>
            <w:tcBorders>
              <w:top w:val="nil"/>
              <w:left w:val="nil"/>
              <w:bottom w:val="single" w:sz="4" w:space="0" w:color="1EAA7A"/>
              <w:right w:val="nil"/>
            </w:tcBorders>
            <w:shd w:val="clear" w:color="000000" w:fill="E6F1EB"/>
            <w:noWrap/>
            <w:vAlign w:val="center"/>
          </w:tcPr>
          <w:p w14:paraId="49CE817F" w14:textId="77777777" w:rsidR="00A93B90" w:rsidRPr="00862F05" w:rsidRDefault="00A93B90" w:rsidP="00862F05">
            <w:pPr>
              <w:spacing w:before="0" w:line="276" w:lineRule="auto"/>
              <w:ind w:firstLine="0"/>
              <w:jc w:val="right"/>
              <w:rPr>
                <w:rFonts w:ascii="Arial" w:eastAsia="Times New Roman" w:hAnsi="Arial" w:cs="Arial"/>
                <w:bCs/>
                <w:sz w:val="18"/>
                <w:szCs w:val="18"/>
                <w:lang w:eastAsia="pt-BR"/>
              </w:rPr>
            </w:pPr>
            <w:r w:rsidRPr="00862F05">
              <w:rPr>
                <w:rFonts w:ascii="Arial" w:eastAsia="Times New Roman" w:hAnsi="Arial" w:cs="Arial"/>
                <w:bCs/>
                <w:sz w:val="18"/>
                <w:szCs w:val="18"/>
                <w:lang w:eastAsia="pt-BR"/>
              </w:rPr>
              <w:t>-</w:t>
            </w:r>
          </w:p>
        </w:tc>
        <w:tc>
          <w:tcPr>
            <w:tcW w:w="920" w:type="pct"/>
            <w:tcBorders>
              <w:top w:val="nil"/>
              <w:left w:val="nil"/>
              <w:bottom w:val="single" w:sz="4" w:space="0" w:color="1EAA7A"/>
              <w:right w:val="nil"/>
            </w:tcBorders>
            <w:shd w:val="clear" w:color="000000" w:fill="E6F1EB"/>
            <w:noWrap/>
            <w:vAlign w:val="center"/>
            <w:hideMark/>
          </w:tcPr>
          <w:p w14:paraId="124AD0D0" w14:textId="77777777" w:rsidR="00A93B90" w:rsidRPr="00862F05" w:rsidRDefault="00A93B90" w:rsidP="00862F05">
            <w:pPr>
              <w:spacing w:before="0" w:line="276" w:lineRule="auto"/>
              <w:ind w:firstLine="0"/>
              <w:jc w:val="right"/>
              <w:rPr>
                <w:rFonts w:ascii="Arial" w:eastAsia="Times New Roman" w:hAnsi="Arial" w:cs="Arial"/>
                <w:sz w:val="18"/>
                <w:szCs w:val="18"/>
                <w:lang w:eastAsia="pt-BR"/>
              </w:rPr>
            </w:pPr>
            <w:r w:rsidRPr="00862F05">
              <w:rPr>
                <w:rFonts w:ascii="Arial" w:eastAsia="Times New Roman" w:hAnsi="Arial" w:cs="Arial"/>
                <w:sz w:val="18"/>
                <w:szCs w:val="18"/>
                <w:lang w:eastAsia="pt-BR"/>
              </w:rPr>
              <w:t>-</w:t>
            </w:r>
          </w:p>
        </w:tc>
      </w:tr>
      <w:tr w:rsidR="00A93B90" w:rsidRPr="00862F05" w14:paraId="47CC8E2F" w14:textId="77777777" w:rsidTr="00EC3D5F">
        <w:trPr>
          <w:trHeight w:val="266"/>
          <w:jc w:val="center"/>
        </w:trPr>
        <w:tc>
          <w:tcPr>
            <w:tcW w:w="3159" w:type="pct"/>
            <w:tcBorders>
              <w:top w:val="nil"/>
              <w:left w:val="nil"/>
              <w:bottom w:val="single" w:sz="4" w:space="0" w:color="1EAA7A"/>
              <w:right w:val="nil"/>
            </w:tcBorders>
            <w:shd w:val="clear" w:color="000000" w:fill="FFFFFF"/>
            <w:noWrap/>
            <w:vAlign w:val="center"/>
            <w:hideMark/>
          </w:tcPr>
          <w:p w14:paraId="457F8324" w14:textId="77777777" w:rsidR="00A93B90" w:rsidRPr="00862F05" w:rsidRDefault="00A93B90" w:rsidP="00862F05">
            <w:pPr>
              <w:spacing w:before="0" w:line="276" w:lineRule="auto"/>
              <w:ind w:firstLine="0"/>
              <w:jc w:val="left"/>
              <w:rPr>
                <w:rFonts w:ascii="Arial" w:eastAsia="Times New Roman" w:hAnsi="Arial" w:cs="Arial"/>
                <w:sz w:val="18"/>
                <w:szCs w:val="18"/>
                <w:lang w:eastAsia="pt-BR"/>
              </w:rPr>
            </w:pPr>
            <w:r w:rsidRPr="00862F05">
              <w:rPr>
                <w:rFonts w:ascii="Arial" w:eastAsia="Times New Roman" w:hAnsi="Arial" w:cs="Arial"/>
                <w:sz w:val="18"/>
                <w:szCs w:val="18"/>
                <w:lang w:eastAsia="pt-BR"/>
              </w:rPr>
              <w:t xml:space="preserve">   Aporte ao RGPS</w:t>
            </w:r>
          </w:p>
        </w:tc>
        <w:tc>
          <w:tcPr>
            <w:tcW w:w="920" w:type="pct"/>
            <w:tcBorders>
              <w:top w:val="nil"/>
              <w:left w:val="nil"/>
              <w:bottom w:val="single" w:sz="4" w:space="0" w:color="1EAA7A"/>
              <w:right w:val="nil"/>
            </w:tcBorders>
            <w:shd w:val="clear" w:color="000000" w:fill="FFFFFF"/>
            <w:noWrap/>
            <w:vAlign w:val="center"/>
          </w:tcPr>
          <w:p w14:paraId="47D6D6BE" w14:textId="77777777" w:rsidR="00A93B90" w:rsidRPr="00862F05" w:rsidRDefault="00A93B90" w:rsidP="00862F05">
            <w:pPr>
              <w:spacing w:before="0" w:line="276" w:lineRule="auto"/>
              <w:ind w:firstLine="0"/>
              <w:jc w:val="right"/>
              <w:rPr>
                <w:rFonts w:ascii="Arial" w:eastAsia="Times New Roman" w:hAnsi="Arial" w:cs="Arial"/>
                <w:bCs/>
                <w:sz w:val="18"/>
                <w:szCs w:val="18"/>
                <w:lang w:eastAsia="pt-BR"/>
              </w:rPr>
            </w:pPr>
            <w:r w:rsidRPr="00862F05">
              <w:rPr>
                <w:rFonts w:ascii="Arial" w:eastAsia="Times New Roman" w:hAnsi="Arial" w:cs="Arial"/>
                <w:bCs/>
                <w:sz w:val="18"/>
                <w:szCs w:val="18"/>
                <w:lang w:eastAsia="pt-BR"/>
              </w:rPr>
              <w:t>-</w:t>
            </w:r>
          </w:p>
        </w:tc>
        <w:tc>
          <w:tcPr>
            <w:tcW w:w="920" w:type="pct"/>
            <w:tcBorders>
              <w:top w:val="nil"/>
              <w:left w:val="nil"/>
              <w:bottom w:val="single" w:sz="4" w:space="0" w:color="1EAA7A"/>
              <w:right w:val="nil"/>
            </w:tcBorders>
            <w:shd w:val="clear" w:color="000000" w:fill="FFFFFF"/>
            <w:noWrap/>
            <w:vAlign w:val="center"/>
            <w:hideMark/>
          </w:tcPr>
          <w:p w14:paraId="17F908A0" w14:textId="77777777" w:rsidR="00A93B90" w:rsidRPr="00862F05" w:rsidRDefault="00A93B90" w:rsidP="00862F05">
            <w:pPr>
              <w:spacing w:before="0" w:line="276" w:lineRule="auto"/>
              <w:ind w:firstLine="0"/>
              <w:jc w:val="right"/>
              <w:rPr>
                <w:rFonts w:ascii="Arial" w:eastAsia="Times New Roman" w:hAnsi="Arial" w:cs="Arial"/>
                <w:sz w:val="18"/>
                <w:szCs w:val="18"/>
                <w:lang w:eastAsia="pt-BR"/>
              </w:rPr>
            </w:pPr>
            <w:r w:rsidRPr="00862F05">
              <w:rPr>
                <w:rFonts w:ascii="Arial" w:eastAsia="Times New Roman" w:hAnsi="Arial" w:cs="Arial"/>
                <w:sz w:val="18"/>
                <w:szCs w:val="18"/>
                <w:lang w:eastAsia="pt-BR"/>
              </w:rPr>
              <w:t>-</w:t>
            </w:r>
          </w:p>
        </w:tc>
      </w:tr>
      <w:tr w:rsidR="00A93B90" w:rsidRPr="00862F05" w14:paraId="6E981DE4" w14:textId="77777777" w:rsidTr="00EC3D5F">
        <w:trPr>
          <w:trHeight w:val="266"/>
          <w:jc w:val="center"/>
        </w:trPr>
        <w:tc>
          <w:tcPr>
            <w:tcW w:w="3159" w:type="pct"/>
            <w:tcBorders>
              <w:top w:val="nil"/>
              <w:left w:val="nil"/>
              <w:bottom w:val="single" w:sz="4" w:space="0" w:color="1EAA7A"/>
              <w:right w:val="nil"/>
            </w:tcBorders>
            <w:shd w:val="clear" w:color="000000" w:fill="CFE5D8"/>
            <w:noWrap/>
            <w:vAlign w:val="center"/>
            <w:hideMark/>
          </w:tcPr>
          <w:p w14:paraId="0D77736C" w14:textId="77777777" w:rsidR="00A93B90" w:rsidRPr="00862F05" w:rsidRDefault="00A93B90" w:rsidP="00862F05">
            <w:pPr>
              <w:spacing w:before="0" w:line="276" w:lineRule="auto"/>
              <w:ind w:firstLine="0"/>
              <w:jc w:val="left"/>
              <w:rPr>
                <w:rFonts w:ascii="Arial" w:eastAsia="Times New Roman" w:hAnsi="Arial" w:cs="Arial"/>
                <w:b/>
                <w:bCs/>
                <w:sz w:val="18"/>
                <w:szCs w:val="18"/>
                <w:lang w:eastAsia="pt-BR"/>
              </w:rPr>
            </w:pPr>
            <w:r w:rsidRPr="00862F05">
              <w:rPr>
                <w:rFonts w:ascii="Arial" w:eastAsia="Times New Roman" w:hAnsi="Arial" w:cs="Arial"/>
                <w:b/>
                <w:bCs/>
                <w:sz w:val="18"/>
                <w:szCs w:val="18"/>
                <w:lang w:eastAsia="pt-BR"/>
              </w:rPr>
              <w:t>Recebimentos Extraorçamentários</w:t>
            </w:r>
          </w:p>
        </w:tc>
        <w:tc>
          <w:tcPr>
            <w:tcW w:w="920" w:type="pct"/>
            <w:tcBorders>
              <w:top w:val="nil"/>
              <w:left w:val="nil"/>
              <w:bottom w:val="single" w:sz="4" w:space="0" w:color="1EAA7A"/>
              <w:right w:val="nil"/>
            </w:tcBorders>
            <w:shd w:val="clear" w:color="000000" w:fill="CFE5D8"/>
            <w:noWrap/>
            <w:vAlign w:val="center"/>
          </w:tcPr>
          <w:p w14:paraId="3A93C19D" w14:textId="77777777" w:rsidR="00A93B90" w:rsidRPr="00862F05" w:rsidRDefault="00A93B90" w:rsidP="00862F05">
            <w:pPr>
              <w:spacing w:before="0" w:line="276" w:lineRule="auto"/>
              <w:ind w:firstLine="0"/>
              <w:jc w:val="right"/>
              <w:rPr>
                <w:rFonts w:ascii="Arial" w:eastAsia="Times New Roman" w:hAnsi="Arial" w:cs="Arial"/>
                <w:b/>
                <w:bCs/>
                <w:sz w:val="18"/>
                <w:szCs w:val="18"/>
                <w:lang w:eastAsia="pt-BR"/>
              </w:rPr>
            </w:pPr>
            <w:r w:rsidRPr="00862F05">
              <w:rPr>
                <w:rFonts w:ascii="Arial" w:eastAsia="Times New Roman" w:hAnsi="Arial" w:cs="Arial"/>
                <w:b/>
                <w:bCs/>
                <w:sz w:val="18"/>
                <w:szCs w:val="18"/>
                <w:lang w:eastAsia="pt-BR"/>
              </w:rPr>
              <w:t>147.445.098,75</w:t>
            </w:r>
          </w:p>
        </w:tc>
        <w:tc>
          <w:tcPr>
            <w:tcW w:w="920" w:type="pct"/>
            <w:tcBorders>
              <w:top w:val="nil"/>
              <w:left w:val="nil"/>
              <w:bottom w:val="single" w:sz="4" w:space="0" w:color="1EAA7A"/>
              <w:right w:val="nil"/>
            </w:tcBorders>
            <w:shd w:val="clear" w:color="000000" w:fill="CFE5D8"/>
            <w:noWrap/>
            <w:vAlign w:val="center"/>
            <w:hideMark/>
          </w:tcPr>
          <w:p w14:paraId="51777389" w14:textId="77777777" w:rsidR="00A93B90" w:rsidRPr="00862F05" w:rsidRDefault="00A93B90" w:rsidP="00862F05">
            <w:pPr>
              <w:spacing w:before="0" w:line="276" w:lineRule="auto"/>
              <w:ind w:firstLine="0"/>
              <w:jc w:val="right"/>
              <w:rPr>
                <w:rFonts w:ascii="Arial" w:eastAsia="Times New Roman" w:hAnsi="Arial" w:cs="Arial"/>
                <w:b/>
                <w:bCs/>
                <w:sz w:val="18"/>
                <w:szCs w:val="18"/>
                <w:lang w:eastAsia="pt-BR"/>
              </w:rPr>
            </w:pPr>
            <w:r w:rsidRPr="00862F05">
              <w:rPr>
                <w:rFonts w:ascii="Arial" w:eastAsia="Times New Roman" w:hAnsi="Arial" w:cs="Arial"/>
                <w:b/>
                <w:bCs/>
                <w:sz w:val="18"/>
                <w:szCs w:val="18"/>
                <w:lang w:eastAsia="pt-BR"/>
              </w:rPr>
              <w:t>102.068.532,72</w:t>
            </w:r>
          </w:p>
        </w:tc>
      </w:tr>
      <w:tr w:rsidR="00A93B90" w:rsidRPr="00862F05" w14:paraId="5ED2562E" w14:textId="77777777" w:rsidTr="00EC3D5F">
        <w:trPr>
          <w:trHeight w:val="266"/>
          <w:jc w:val="center"/>
        </w:trPr>
        <w:tc>
          <w:tcPr>
            <w:tcW w:w="3159" w:type="pct"/>
            <w:tcBorders>
              <w:top w:val="nil"/>
              <w:left w:val="nil"/>
              <w:bottom w:val="single" w:sz="4" w:space="0" w:color="1EAA7A"/>
              <w:right w:val="nil"/>
            </w:tcBorders>
            <w:shd w:val="clear" w:color="000000" w:fill="FFFFFF"/>
            <w:noWrap/>
            <w:vAlign w:val="center"/>
            <w:hideMark/>
          </w:tcPr>
          <w:p w14:paraId="5CBFACD6" w14:textId="77777777" w:rsidR="00A93B90" w:rsidRPr="00862F05" w:rsidRDefault="00A93B90" w:rsidP="00862F05">
            <w:pPr>
              <w:spacing w:before="0" w:line="276" w:lineRule="auto"/>
              <w:ind w:firstLine="0"/>
              <w:jc w:val="left"/>
              <w:rPr>
                <w:rFonts w:ascii="Arial" w:eastAsia="Times New Roman" w:hAnsi="Arial" w:cs="Arial"/>
                <w:sz w:val="18"/>
                <w:szCs w:val="18"/>
                <w:lang w:eastAsia="pt-BR"/>
              </w:rPr>
            </w:pPr>
            <w:r w:rsidRPr="00862F05">
              <w:rPr>
                <w:rFonts w:ascii="Arial" w:eastAsia="Times New Roman" w:hAnsi="Arial" w:cs="Arial"/>
                <w:sz w:val="18"/>
                <w:szCs w:val="18"/>
                <w:lang w:eastAsia="pt-BR"/>
              </w:rPr>
              <w:t xml:space="preserve">   Inscrição dos Restos a Pagar Processados</w:t>
            </w:r>
          </w:p>
        </w:tc>
        <w:tc>
          <w:tcPr>
            <w:tcW w:w="920" w:type="pct"/>
            <w:tcBorders>
              <w:top w:val="nil"/>
              <w:left w:val="nil"/>
              <w:bottom w:val="single" w:sz="4" w:space="0" w:color="1EAA7A"/>
              <w:right w:val="nil"/>
            </w:tcBorders>
            <w:shd w:val="clear" w:color="000000" w:fill="FFFFFF"/>
            <w:noWrap/>
            <w:vAlign w:val="center"/>
          </w:tcPr>
          <w:p w14:paraId="40567512" w14:textId="77777777" w:rsidR="00A93B90" w:rsidRPr="00862F05" w:rsidRDefault="00A93B90" w:rsidP="00862F05">
            <w:pPr>
              <w:spacing w:before="0" w:line="276" w:lineRule="auto"/>
              <w:ind w:firstLine="0"/>
              <w:jc w:val="right"/>
              <w:rPr>
                <w:rFonts w:ascii="Arial" w:eastAsia="Times New Roman" w:hAnsi="Arial" w:cs="Arial"/>
                <w:bCs/>
                <w:sz w:val="18"/>
                <w:szCs w:val="18"/>
                <w:lang w:eastAsia="pt-BR"/>
              </w:rPr>
            </w:pPr>
            <w:r w:rsidRPr="00862F05">
              <w:rPr>
                <w:rFonts w:ascii="Arial" w:eastAsia="Times New Roman" w:hAnsi="Arial" w:cs="Arial"/>
                <w:bCs/>
                <w:sz w:val="18"/>
                <w:szCs w:val="18"/>
                <w:lang w:eastAsia="pt-BR"/>
              </w:rPr>
              <w:t>60.904.449,53</w:t>
            </w:r>
          </w:p>
        </w:tc>
        <w:tc>
          <w:tcPr>
            <w:tcW w:w="920" w:type="pct"/>
            <w:tcBorders>
              <w:top w:val="nil"/>
              <w:left w:val="nil"/>
              <w:bottom w:val="single" w:sz="4" w:space="0" w:color="1EAA7A"/>
              <w:right w:val="nil"/>
            </w:tcBorders>
            <w:shd w:val="clear" w:color="000000" w:fill="FFFFFF"/>
            <w:noWrap/>
            <w:vAlign w:val="center"/>
            <w:hideMark/>
          </w:tcPr>
          <w:p w14:paraId="4FD5F985" w14:textId="77777777" w:rsidR="00A93B90" w:rsidRPr="00862F05" w:rsidRDefault="00A93B90" w:rsidP="00862F05">
            <w:pPr>
              <w:spacing w:before="0" w:line="276" w:lineRule="auto"/>
              <w:ind w:firstLine="0"/>
              <w:jc w:val="right"/>
              <w:rPr>
                <w:rFonts w:ascii="Arial" w:eastAsia="Times New Roman" w:hAnsi="Arial" w:cs="Arial"/>
                <w:sz w:val="18"/>
                <w:szCs w:val="18"/>
                <w:lang w:eastAsia="pt-BR"/>
              </w:rPr>
            </w:pPr>
            <w:r w:rsidRPr="00862F05">
              <w:rPr>
                <w:rFonts w:ascii="Arial" w:eastAsia="Times New Roman" w:hAnsi="Arial" w:cs="Arial"/>
                <w:sz w:val="18"/>
                <w:szCs w:val="18"/>
                <w:lang w:eastAsia="pt-BR"/>
              </w:rPr>
              <w:t>54.157.240,88</w:t>
            </w:r>
          </w:p>
        </w:tc>
      </w:tr>
      <w:tr w:rsidR="00A93B90" w:rsidRPr="00862F05" w14:paraId="3F6C5199" w14:textId="77777777" w:rsidTr="00EC3D5F">
        <w:trPr>
          <w:trHeight w:val="266"/>
          <w:jc w:val="center"/>
        </w:trPr>
        <w:tc>
          <w:tcPr>
            <w:tcW w:w="3159" w:type="pct"/>
            <w:tcBorders>
              <w:top w:val="nil"/>
              <w:left w:val="nil"/>
              <w:bottom w:val="single" w:sz="4" w:space="0" w:color="1EAA7A"/>
              <w:right w:val="nil"/>
            </w:tcBorders>
            <w:shd w:val="clear" w:color="000000" w:fill="E6F1EB"/>
            <w:noWrap/>
            <w:vAlign w:val="center"/>
            <w:hideMark/>
          </w:tcPr>
          <w:p w14:paraId="46410E02" w14:textId="77777777" w:rsidR="00A93B90" w:rsidRPr="00862F05" w:rsidRDefault="00A93B90" w:rsidP="00862F05">
            <w:pPr>
              <w:spacing w:before="0" w:line="276" w:lineRule="auto"/>
              <w:ind w:firstLine="0"/>
              <w:jc w:val="left"/>
              <w:rPr>
                <w:rFonts w:ascii="Arial" w:eastAsia="Times New Roman" w:hAnsi="Arial" w:cs="Arial"/>
                <w:sz w:val="18"/>
                <w:szCs w:val="18"/>
                <w:lang w:eastAsia="pt-BR"/>
              </w:rPr>
            </w:pPr>
            <w:r w:rsidRPr="00862F05">
              <w:rPr>
                <w:rFonts w:ascii="Arial" w:eastAsia="Times New Roman" w:hAnsi="Arial" w:cs="Arial"/>
                <w:sz w:val="18"/>
                <w:szCs w:val="18"/>
                <w:lang w:eastAsia="pt-BR"/>
              </w:rPr>
              <w:t xml:space="preserve">   Inscrição dos Restos a Pagar Não Processados</w:t>
            </w:r>
          </w:p>
        </w:tc>
        <w:tc>
          <w:tcPr>
            <w:tcW w:w="920" w:type="pct"/>
            <w:tcBorders>
              <w:top w:val="nil"/>
              <w:left w:val="nil"/>
              <w:bottom w:val="single" w:sz="4" w:space="0" w:color="1EAA7A"/>
              <w:right w:val="nil"/>
            </w:tcBorders>
            <w:shd w:val="clear" w:color="000000" w:fill="E6F1EB"/>
            <w:noWrap/>
            <w:vAlign w:val="center"/>
          </w:tcPr>
          <w:p w14:paraId="48C340C3" w14:textId="77777777" w:rsidR="00A93B90" w:rsidRPr="00862F05" w:rsidRDefault="00A93B90" w:rsidP="00862F05">
            <w:pPr>
              <w:spacing w:before="0" w:line="276" w:lineRule="auto"/>
              <w:ind w:firstLine="0"/>
              <w:jc w:val="right"/>
              <w:rPr>
                <w:rFonts w:ascii="Arial" w:eastAsia="Times New Roman" w:hAnsi="Arial" w:cs="Arial"/>
                <w:bCs/>
                <w:sz w:val="18"/>
                <w:szCs w:val="18"/>
                <w:lang w:eastAsia="pt-BR"/>
              </w:rPr>
            </w:pPr>
            <w:r w:rsidRPr="00862F05">
              <w:rPr>
                <w:rFonts w:ascii="Arial" w:eastAsia="Times New Roman" w:hAnsi="Arial" w:cs="Arial"/>
                <w:bCs/>
                <w:sz w:val="18"/>
                <w:szCs w:val="18"/>
                <w:lang w:eastAsia="pt-BR"/>
              </w:rPr>
              <w:t>67.118.164,69</w:t>
            </w:r>
          </w:p>
        </w:tc>
        <w:tc>
          <w:tcPr>
            <w:tcW w:w="920" w:type="pct"/>
            <w:tcBorders>
              <w:top w:val="nil"/>
              <w:left w:val="nil"/>
              <w:bottom w:val="single" w:sz="4" w:space="0" w:color="1EAA7A"/>
              <w:right w:val="nil"/>
            </w:tcBorders>
            <w:shd w:val="clear" w:color="000000" w:fill="E6F1EB"/>
            <w:noWrap/>
            <w:vAlign w:val="center"/>
            <w:hideMark/>
          </w:tcPr>
          <w:p w14:paraId="0598511C" w14:textId="77777777" w:rsidR="00A93B90" w:rsidRPr="00862F05" w:rsidRDefault="00A93B90" w:rsidP="00862F05">
            <w:pPr>
              <w:spacing w:before="0" w:line="276" w:lineRule="auto"/>
              <w:ind w:firstLine="0"/>
              <w:jc w:val="right"/>
              <w:rPr>
                <w:rFonts w:ascii="Arial" w:eastAsia="Times New Roman" w:hAnsi="Arial" w:cs="Arial"/>
                <w:sz w:val="18"/>
                <w:szCs w:val="18"/>
                <w:lang w:eastAsia="pt-BR"/>
              </w:rPr>
            </w:pPr>
            <w:r w:rsidRPr="00862F05">
              <w:rPr>
                <w:rFonts w:ascii="Arial" w:eastAsia="Times New Roman" w:hAnsi="Arial" w:cs="Arial"/>
                <w:sz w:val="18"/>
                <w:szCs w:val="18"/>
                <w:lang w:eastAsia="pt-BR"/>
              </w:rPr>
              <w:t>45.856.567,61</w:t>
            </w:r>
          </w:p>
        </w:tc>
      </w:tr>
      <w:tr w:rsidR="00A93B90" w:rsidRPr="00862F05" w14:paraId="57F8CB34" w14:textId="77777777" w:rsidTr="00EC3D5F">
        <w:trPr>
          <w:trHeight w:val="266"/>
          <w:jc w:val="center"/>
        </w:trPr>
        <w:tc>
          <w:tcPr>
            <w:tcW w:w="3159" w:type="pct"/>
            <w:tcBorders>
              <w:top w:val="nil"/>
              <w:left w:val="nil"/>
              <w:bottom w:val="single" w:sz="4" w:space="0" w:color="1EAA7A"/>
              <w:right w:val="nil"/>
            </w:tcBorders>
            <w:shd w:val="clear" w:color="000000" w:fill="FFFFFF"/>
            <w:noWrap/>
            <w:vAlign w:val="center"/>
            <w:hideMark/>
          </w:tcPr>
          <w:p w14:paraId="39833DCA" w14:textId="77777777" w:rsidR="00A93B90" w:rsidRPr="00862F05" w:rsidRDefault="00A93B90" w:rsidP="00862F05">
            <w:pPr>
              <w:spacing w:before="0" w:line="276" w:lineRule="auto"/>
              <w:ind w:firstLine="0"/>
              <w:jc w:val="left"/>
              <w:rPr>
                <w:rFonts w:ascii="Arial" w:eastAsia="Times New Roman" w:hAnsi="Arial" w:cs="Arial"/>
                <w:sz w:val="18"/>
                <w:szCs w:val="18"/>
                <w:lang w:eastAsia="pt-BR"/>
              </w:rPr>
            </w:pPr>
            <w:r w:rsidRPr="00862F05">
              <w:rPr>
                <w:rFonts w:ascii="Arial" w:eastAsia="Times New Roman" w:hAnsi="Arial" w:cs="Arial"/>
                <w:sz w:val="18"/>
                <w:szCs w:val="18"/>
                <w:lang w:eastAsia="pt-BR"/>
              </w:rPr>
              <w:t xml:space="preserve">   Depósitos Restituíveis e Valores Vinculados</w:t>
            </w:r>
          </w:p>
        </w:tc>
        <w:tc>
          <w:tcPr>
            <w:tcW w:w="920" w:type="pct"/>
            <w:tcBorders>
              <w:top w:val="nil"/>
              <w:left w:val="nil"/>
              <w:bottom w:val="single" w:sz="4" w:space="0" w:color="1EAA7A"/>
              <w:right w:val="nil"/>
            </w:tcBorders>
            <w:shd w:val="clear" w:color="000000" w:fill="FFFFFF"/>
            <w:noWrap/>
            <w:vAlign w:val="center"/>
          </w:tcPr>
          <w:p w14:paraId="7AE634BD" w14:textId="77777777" w:rsidR="00A93B90" w:rsidRPr="00862F05" w:rsidRDefault="00A93B90" w:rsidP="00862F05">
            <w:pPr>
              <w:spacing w:before="0" w:line="276" w:lineRule="auto"/>
              <w:ind w:firstLine="0"/>
              <w:jc w:val="right"/>
              <w:rPr>
                <w:rFonts w:ascii="Arial" w:eastAsia="Times New Roman" w:hAnsi="Arial" w:cs="Arial"/>
                <w:bCs/>
                <w:sz w:val="18"/>
                <w:szCs w:val="18"/>
                <w:lang w:eastAsia="pt-BR"/>
              </w:rPr>
            </w:pPr>
            <w:r w:rsidRPr="00862F05">
              <w:rPr>
                <w:rFonts w:ascii="Arial" w:eastAsia="Times New Roman" w:hAnsi="Arial" w:cs="Arial"/>
                <w:bCs/>
                <w:sz w:val="18"/>
                <w:szCs w:val="18"/>
                <w:lang w:eastAsia="pt-BR"/>
              </w:rPr>
              <w:t>827.863,33</w:t>
            </w:r>
          </w:p>
        </w:tc>
        <w:tc>
          <w:tcPr>
            <w:tcW w:w="920" w:type="pct"/>
            <w:tcBorders>
              <w:top w:val="nil"/>
              <w:left w:val="nil"/>
              <w:bottom w:val="single" w:sz="4" w:space="0" w:color="1EAA7A"/>
              <w:right w:val="nil"/>
            </w:tcBorders>
            <w:shd w:val="clear" w:color="000000" w:fill="FFFFFF"/>
            <w:noWrap/>
            <w:vAlign w:val="center"/>
            <w:hideMark/>
          </w:tcPr>
          <w:p w14:paraId="6C822600" w14:textId="77777777" w:rsidR="00A93B90" w:rsidRPr="00862F05" w:rsidRDefault="00A93B90" w:rsidP="00862F05">
            <w:pPr>
              <w:spacing w:before="0" w:line="276" w:lineRule="auto"/>
              <w:ind w:firstLine="0"/>
              <w:jc w:val="right"/>
              <w:rPr>
                <w:rFonts w:ascii="Arial" w:eastAsia="Times New Roman" w:hAnsi="Arial" w:cs="Arial"/>
                <w:sz w:val="18"/>
                <w:szCs w:val="18"/>
                <w:lang w:eastAsia="pt-BR"/>
              </w:rPr>
            </w:pPr>
            <w:r w:rsidRPr="00862F05">
              <w:rPr>
                <w:rFonts w:ascii="Arial" w:eastAsia="Times New Roman" w:hAnsi="Arial" w:cs="Arial"/>
                <w:sz w:val="18"/>
                <w:szCs w:val="18"/>
                <w:lang w:eastAsia="pt-BR"/>
              </w:rPr>
              <w:t>1.857.173,24</w:t>
            </w:r>
          </w:p>
        </w:tc>
      </w:tr>
      <w:tr w:rsidR="00A93B90" w:rsidRPr="00862F05" w14:paraId="481BFC56" w14:textId="77777777" w:rsidTr="00EC3D5F">
        <w:trPr>
          <w:trHeight w:val="266"/>
          <w:jc w:val="center"/>
        </w:trPr>
        <w:tc>
          <w:tcPr>
            <w:tcW w:w="3159" w:type="pct"/>
            <w:tcBorders>
              <w:top w:val="nil"/>
              <w:left w:val="nil"/>
              <w:bottom w:val="single" w:sz="4" w:space="0" w:color="1EAA7A"/>
              <w:right w:val="nil"/>
            </w:tcBorders>
            <w:shd w:val="clear" w:color="000000" w:fill="E6F1EB"/>
            <w:noWrap/>
            <w:vAlign w:val="center"/>
            <w:hideMark/>
          </w:tcPr>
          <w:p w14:paraId="7E9877CF" w14:textId="77777777" w:rsidR="00A93B90" w:rsidRPr="00862F05" w:rsidRDefault="00A93B90" w:rsidP="00862F05">
            <w:pPr>
              <w:spacing w:before="0" w:line="276" w:lineRule="auto"/>
              <w:ind w:firstLine="0"/>
              <w:jc w:val="left"/>
              <w:rPr>
                <w:rFonts w:ascii="Arial" w:eastAsia="Times New Roman" w:hAnsi="Arial" w:cs="Arial"/>
                <w:sz w:val="18"/>
                <w:szCs w:val="18"/>
                <w:lang w:eastAsia="pt-BR"/>
              </w:rPr>
            </w:pPr>
            <w:r w:rsidRPr="00862F05">
              <w:rPr>
                <w:rFonts w:ascii="Arial" w:eastAsia="Times New Roman" w:hAnsi="Arial" w:cs="Arial"/>
                <w:sz w:val="18"/>
                <w:szCs w:val="18"/>
                <w:lang w:eastAsia="pt-BR"/>
              </w:rPr>
              <w:t xml:space="preserve">   Outros Recebimentos Extra orçamentários</w:t>
            </w:r>
          </w:p>
        </w:tc>
        <w:tc>
          <w:tcPr>
            <w:tcW w:w="920" w:type="pct"/>
            <w:tcBorders>
              <w:top w:val="nil"/>
              <w:left w:val="nil"/>
              <w:bottom w:val="single" w:sz="4" w:space="0" w:color="1EAA7A"/>
              <w:right w:val="nil"/>
            </w:tcBorders>
            <w:shd w:val="clear" w:color="000000" w:fill="E6F1EB"/>
            <w:noWrap/>
            <w:vAlign w:val="center"/>
          </w:tcPr>
          <w:p w14:paraId="3A392BF2" w14:textId="77777777" w:rsidR="00A93B90" w:rsidRPr="00862F05" w:rsidRDefault="00A93B90" w:rsidP="00862F05">
            <w:pPr>
              <w:spacing w:before="0" w:line="276" w:lineRule="auto"/>
              <w:ind w:firstLine="0"/>
              <w:jc w:val="right"/>
              <w:rPr>
                <w:rFonts w:ascii="Arial" w:eastAsia="Times New Roman" w:hAnsi="Arial" w:cs="Arial"/>
                <w:bCs/>
                <w:sz w:val="18"/>
                <w:szCs w:val="18"/>
                <w:lang w:eastAsia="pt-BR"/>
              </w:rPr>
            </w:pPr>
            <w:r w:rsidRPr="00862F05">
              <w:rPr>
                <w:rFonts w:ascii="Arial" w:eastAsia="Times New Roman" w:hAnsi="Arial" w:cs="Arial"/>
                <w:bCs/>
                <w:sz w:val="18"/>
                <w:szCs w:val="18"/>
                <w:lang w:eastAsia="pt-BR"/>
              </w:rPr>
              <w:t>18.594.621,20</w:t>
            </w:r>
          </w:p>
        </w:tc>
        <w:tc>
          <w:tcPr>
            <w:tcW w:w="920" w:type="pct"/>
            <w:tcBorders>
              <w:top w:val="nil"/>
              <w:left w:val="nil"/>
              <w:bottom w:val="single" w:sz="4" w:space="0" w:color="1EAA7A"/>
              <w:right w:val="nil"/>
            </w:tcBorders>
            <w:shd w:val="clear" w:color="000000" w:fill="E6F1EB"/>
            <w:noWrap/>
            <w:vAlign w:val="center"/>
            <w:hideMark/>
          </w:tcPr>
          <w:p w14:paraId="3E57C48C" w14:textId="77777777" w:rsidR="00A93B90" w:rsidRPr="00862F05" w:rsidRDefault="00A93B90" w:rsidP="00862F05">
            <w:pPr>
              <w:spacing w:before="0" w:line="276" w:lineRule="auto"/>
              <w:ind w:firstLine="0"/>
              <w:jc w:val="right"/>
              <w:rPr>
                <w:rFonts w:ascii="Arial" w:eastAsia="Times New Roman" w:hAnsi="Arial" w:cs="Arial"/>
                <w:sz w:val="18"/>
                <w:szCs w:val="18"/>
                <w:lang w:eastAsia="pt-BR"/>
              </w:rPr>
            </w:pPr>
            <w:r w:rsidRPr="00862F05">
              <w:rPr>
                <w:rFonts w:ascii="Arial" w:eastAsia="Times New Roman" w:hAnsi="Arial" w:cs="Arial"/>
                <w:sz w:val="18"/>
                <w:szCs w:val="18"/>
                <w:lang w:eastAsia="pt-BR"/>
              </w:rPr>
              <w:t>197.550,99</w:t>
            </w:r>
          </w:p>
        </w:tc>
      </w:tr>
      <w:tr w:rsidR="00A93B90" w:rsidRPr="00862F05" w14:paraId="38EC9DF3" w14:textId="77777777" w:rsidTr="00EC3D5F">
        <w:trPr>
          <w:trHeight w:val="266"/>
          <w:jc w:val="center"/>
        </w:trPr>
        <w:tc>
          <w:tcPr>
            <w:tcW w:w="3159" w:type="pct"/>
            <w:tcBorders>
              <w:top w:val="nil"/>
              <w:left w:val="nil"/>
              <w:bottom w:val="single" w:sz="4" w:space="0" w:color="1EAA7A"/>
              <w:right w:val="nil"/>
            </w:tcBorders>
            <w:shd w:val="clear" w:color="000000" w:fill="FFFFFF"/>
            <w:noWrap/>
            <w:vAlign w:val="center"/>
            <w:hideMark/>
          </w:tcPr>
          <w:p w14:paraId="74AC4209" w14:textId="77777777" w:rsidR="00A93B90" w:rsidRPr="00862F05" w:rsidRDefault="00A93B90" w:rsidP="00862F05">
            <w:pPr>
              <w:spacing w:before="0" w:line="276" w:lineRule="auto"/>
              <w:ind w:firstLine="0"/>
              <w:jc w:val="left"/>
              <w:rPr>
                <w:rFonts w:ascii="Arial" w:eastAsia="Times New Roman" w:hAnsi="Arial" w:cs="Arial"/>
                <w:sz w:val="18"/>
                <w:szCs w:val="18"/>
                <w:lang w:eastAsia="pt-BR"/>
              </w:rPr>
            </w:pPr>
            <w:r w:rsidRPr="00862F05">
              <w:rPr>
                <w:rFonts w:ascii="Arial" w:eastAsia="Times New Roman" w:hAnsi="Arial" w:cs="Arial"/>
                <w:sz w:val="18"/>
                <w:szCs w:val="18"/>
                <w:lang w:eastAsia="pt-BR"/>
              </w:rPr>
              <w:t xml:space="preserve">      Ordens Bancárias não Sacadas - Cartão de Pagamento</w:t>
            </w:r>
          </w:p>
        </w:tc>
        <w:tc>
          <w:tcPr>
            <w:tcW w:w="920" w:type="pct"/>
            <w:tcBorders>
              <w:top w:val="nil"/>
              <w:left w:val="nil"/>
              <w:bottom w:val="single" w:sz="4" w:space="0" w:color="1EAA7A"/>
              <w:right w:val="nil"/>
            </w:tcBorders>
            <w:shd w:val="clear" w:color="000000" w:fill="FFFFFF"/>
            <w:noWrap/>
            <w:vAlign w:val="center"/>
          </w:tcPr>
          <w:p w14:paraId="0F6E4876" w14:textId="77777777" w:rsidR="00A93B90" w:rsidRPr="00862F05" w:rsidRDefault="00A93B90" w:rsidP="00862F05">
            <w:pPr>
              <w:spacing w:before="0" w:line="276" w:lineRule="auto"/>
              <w:ind w:firstLine="0"/>
              <w:jc w:val="right"/>
              <w:rPr>
                <w:rFonts w:ascii="Arial" w:eastAsia="Times New Roman" w:hAnsi="Arial" w:cs="Arial"/>
                <w:bCs/>
                <w:sz w:val="18"/>
                <w:szCs w:val="18"/>
                <w:lang w:eastAsia="pt-BR"/>
              </w:rPr>
            </w:pPr>
            <w:r w:rsidRPr="00862F05">
              <w:rPr>
                <w:rFonts w:ascii="Arial" w:eastAsia="Times New Roman" w:hAnsi="Arial" w:cs="Arial"/>
                <w:bCs/>
                <w:sz w:val="18"/>
                <w:szCs w:val="18"/>
                <w:lang w:eastAsia="pt-BR"/>
              </w:rPr>
              <w:t>-</w:t>
            </w:r>
          </w:p>
        </w:tc>
        <w:tc>
          <w:tcPr>
            <w:tcW w:w="920" w:type="pct"/>
            <w:tcBorders>
              <w:top w:val="nil"/>
              <w:left w:val="nil"/>
              <w:bottom w:val="single" w:sz="4" w:space="0" w:color="1EAA7A"/>
              <w:right w:val="nil"/>
            </w:tcBorders>
            <w:shd w:val="clear" w:color="000000" w:fill="FFFFFF"/>
            <w:noWrap/>
            <w:vAlign w:val="center"/>
            <w:hideMark/>
          </w:tcPr>
          <w:p w14:paraId="14DE8DA5" w14:textId="77777777" w:rsidR="00A93B90" w:rsidRPr="00862F05" w:rsidRDefault="00A93B90" w:rsidP="00862F05">
            <w:pPr>
              <w:spacing w:before="0" w:line="276" w:lineRule="auto"/>
              <w:ind w:firstLine="0"/>
              <w:jc w:val="right"/>
              <w:rPr>
                <w:rFonts w:ascii="Arial" w:eastAsia="Times New Roman" w:hAnsi="Arial" w:cs="Arial"/>
                <w:sz w:val="18"/>
                <w:szCs w:val="18"/>
                <w:lang w:eastAsia="pt-BR"/>
              </w:rPr>
            </w:pPr>
            <w:r w:rsidRPr="00862F05">
              <w:rPr>
                <w:rFonts w:ascii="Arial" w:eastAsia="Times New Roman" w:hAnsi="Arial" w:cs="Arial"/>
                <w:sz w:val="18"/>
                <w:szCs w:val="18"/>
                <w:lang w:eastAsia="pt-BR"/>
              </w:rPr>
              <w:t>257,75</w:t>
            </w:r>
          </w:p>
        </w:tc>
      </w:tr>
      <w:tr w:rsidR="00A93B90" w:rsidRPr="00862F05" w14:paraId="6E5E285B" w14:textId="77777777" w:rsidTr="00EC3D5F">
        <w:trPr>
          <w:trHeight w:val="266"/>
          <w:jc w:val="center"/>
        </w:trPr>
        <w:tc>
          <w:tcPr>
            <w:tcW w:w="3159" w:type="pct"/>
            <w:tcBorders>
              <w:top w:val="nil"/>
              <w:left w:val="nil"/>
              <w:bottom w:val="single" w:sz="4" w:space="0" w:color="1EAA7A"/>
              <w:right w:val="nil"/>
            </w:tcBorders>
            <w:shd w:val="clear" w:color="000000" w:fill="E6F1EB"/>
            <w:noWrap/>
            <w:vAlign w:val="center"/>
            <w:hideMark/>
          </w:tcPr>
          <w:p w14:paraId="68745728" w14:textId="77777777" w:rsidR="00A93B90" w:rsidRPr="00862F05" w:rsidRDefault="00A93B90" w:rsidP="00862F05">
            <w:pPr>
              <w:spacing w:before="0" w:line="276" w:lineRule="auto"/>
              <w:ind w:firstLine="0"/>
              <w:jc w:val="left"/>
              <w:rPr>
                <w:rFonts w:ascii="Arial" w:eastAsia="Times New Roman" w:hAnsi="Arial" w:cs="Arial"/>
                <w:sz w:val="18"/>
                <w:szCs w:val="18"/>
                <w:lang w:eastAsia="pt-BR"/>
              </w:rPr>
            </w:pPr>
            <w:r w:rsidRPr="00862F05">
              <w:rPr>
                <w:rFonts w:ascii="Arial" w:eastAsia="Times New Roman" w:hAnsi="Arial" w:cs="Arial"/>
                <w:sz w:val="18"/>
                <w:szCs w:val="18"/>
                <w:lang w:eastAsia="pt-BR"/>
              </w:rPr>
              <w:t xml:space="preserve">      Cancelamento de Obrigações do Exercício Anterior</w:t>
            </w:r>
          </w:p>
        </w:tc>
        <w:tc>
          <w:tcPr>
            <w:tcW w:w="920" w:type="pct"/>
            <w:tcBorders>
              <w:top w:val="nil"/>
              <w:left w:val="nil"/>
              <w:bottom w:val="single" w:sz="4" w:space="0" w:color="1EAA7A"/>
              <w:right w:val="nil"/>
            </w:tcBorders>
            <w:shd w:val="clear" w:color="000000" w:fill="E6F1EB"/>
            <w:noWrap/>
            <w:vAlign w:val="center"/>
          </w:tcPr>
          <w:p w14:paraId="5240783D" w14:textId="77777777" w:rsidR="00A93B90" w:rsidRPr="00862F05" w:rsidRDefault="00A93B90" w:rsidP="00862F05">
            <w:pPr>
              <w:spacing w:before="0" w:line="276" w:lineRule="auto"/>
              <w:ind w:firstLine="0"/>
              <w:jc w:val="right"/>
              <w:rPr>
                <w:rFonts w:ascii="Arial" w:eastAsia="Times New Roman" w:hAnsi="Arial" w:cs="Arial"/>
                <w:bCs/>
                <w:sz w:val="18"/>
                <w:szCs w:val="18"/>
                <w:lang w:eastAsia="pt-BR"/>
              </w:rPr>
            </w:pPr>
            <w:r w:rsidRPr="00862F05">
              <w:rPr>
                <w:rFonts w:ascii="Arial" w:eastAsia="Times New Roman" w:hAnsi="Arial" w:cs="Arial"/>
                <w:bCs/>
                <w:sz w:val="18"/>
                <w:szCs w:val="18"/>
                <w:lang w:eastAsia="pt-BR"/>
              </w:rPr>
              <w:t>257,75</w:t>
            </w:r>
          </w:p>
        </w:tc>
        <w:tc>
          <w:tcPr>
            <w:tcW w:w="920" w:type="pct"/>
            <w:tcBorders>
              <w:top w:val="nil"/>
              <w:left w:val="nil"/>
              <w:bottom w:val="single" w:sz="4" w:space="0" w:color="1EAA7A"/>
              <w:right w:val="nil"/>
            </w:tcBorders>
            <w:shd w:val="clear" w:color="000000" w:fill="E6F1EB"/>
            <w:noWrap/>
            <w:vAlign w:val="center"/>
            <w:hideMark/>
          </w:tcPr>
          <w:p w14:paraId="0E51ACC8" w14:textId="77777777" w:rsidR="00A93B90" w:rsidRPr="00862F05" w:rsidRDefault="00A93B90" w:rsidP="00862F05">
            <w:pPr>
              <w:spacing w:before="0" w:line="276" w:lineRule="auto"/>
              <w:ind w:firstLine="0"/>
              <w:jc w:val="right"/>
              <w:rPr>
                <w:rFonts w:ascii="Arial" w:eastAsia="Times New Roman" w:hAnsi="Arial" w:cs="Arial"/>
                <w:sz w:val="18"/>
                <w:szCs w:val="18"/>
                <w:lang w:eastAsia="pt-BR"/>
              </w:rPr>
            </w:pPr>
            <w:r w:rsidRPr="00862F05">
              <w:rPr>
                <w:rFonts w:ascii="Arial" w:eastAsia="Times New Roman" w:hAnsi="Arial" w:cs="Arial"/>
                <w:sz w:val="18"/>
                <w:szCs w:val="18"/>
                <w:lang w:eastAsia="pt-BR"/>
              </w:rPr>
              <w:t>-</w:t>
            </w:r>
          </w:p>
        </w:tc>
      </w:tr>
      <w:tr w:rsidR="00A93B90" w:rsidRPr="00862F05" w14:paraId="64C1B074" w14:textId="77777777" w:rsidTr="00EC3D5F">
        <w:trPr>
          <w:trHeight w:val="266"/>
          <w:jc w:val="center"/>
        </w:trPr>
        <w:tc>
          <w:tcPr>
            <w:tcW w:w="3159" w:type="pct"/>
            <w:tcBorders>
              <w:top w:val="nil"/>
              <w:left w:val="nil"/>
              <w:bottom w:val="single" w:sz="4" w:space="0" w:color="1EAA7A"/>
              <w:right w:val="nil"/>
            </w:tcBorders>
            <w:shd w:val="clear" w:color="000000" w:fill="FFFFFF"/>
            <w:noWrap/>
            <w:vAlign w:val="center"/>
          </w:tcPr>
          <w:p w14:paraId="2D3F11A3" w14:textId="77777777" w:rsidR="00A93B90" w:rsidRPr="00862F05" w:rsidRDefault="00A93B90" w:rsidP="00862F05">
            <w:pPr>
              <w:spacing w:before="0" w:line="276" w:lineRule="auto"/>
              <w:ind w:firstLine="0"/>
              <w:jc w:val="left"/>
              <w:rPr>
                <w:rFonts w:ascii="Arial" w:eastAsia="Times New Roman" w:hAnsi="Arial" w:cs="Arial"/>
                <w:sz w:val="18"/>
                <w:szCs w:val="18"/>
                <w:lang w:eastAsia="pt-BR"/>
              </w:rPr>
            </w:pPr>
            <w:r w:rsidRPr="00862F05">
              <w:rPr>
                <w:rFonts w:ascii="Arial" w:eastAsia="Times New Roman" w:hAnsi="Arial" w:cs="Arial"/>
                <w:sz w:val="18"/>
                <w:szCs w:val="18"/>
                <w:lang w:eastAsia="pt-BR"/>
              </w:rPr>
              <w:t xml:space="preserve">      Arrecadação de Outra Unidade</w:t>
            </w:r>
          </w:p>
        </w:tc>
        <w:tc>
          <w:tcPr>
            <w:tcW w:w="920" w:type="pct"/>
            <w:tcBorders>
              <w:top w:val="nil"/>
              <w:left w:val="nil"/>
              <w:bottom w:val="single" w:sz="4" w:space="0" w:color="1EAA7A"/>
              <w:right w:val="nil"/>
            </w:tcBorders>
            <w:shd w:val="clear" w:color="000000" w:fill="FFFFFF"/>
            <w:noWrap/>
            <w:vAlign w:val="center"/>
          </w:tcPr>
          <w:p w14:paraId="67946750" w14:textId="77777777" w:rsidR="00A93B90" w:rsidRPr="00862F05" w:rsidRDefault="00A93B90" w:rsidP="00862F05">
            <w:pPr>
              <w:spacing w:before="0" w:line="276" w:lineRule="auto"/>
              <w:ind w:firstLine="0"/>
              <w:jc w:val="right"/>
              <w:rPr>
                <w:rFonts w:ascii="Arial" w:eastAsia="Times New Roman" w:hAnsi="Arial" w:cs="Arial"/>
                <w:bCs/>
                <w:sz w:val="18"/>
                <w:szCs w:val="18"/>
                <w:lang w:eastAsia="pt-BR"/>
              </w:rPr>
            </w:pPr>
            <w:r w:rsidRPr="00862F05">
              <w:rPr>
                <w:rFonts w:ascii="Arial" w:eastAsia="Times New Roman" w:hAnsi="Arial" w:cs="Arial"/>
                <w:bCs/>
                <w:sz w:val="18"/>
                <w:szCs w:val="18"/>
                <w:lang w:eastAsia="pt-BR"/>
              </w:rPr>
              <w:t>173.382,54</w:t>
            </w:r>
          </w:p>
        </w:tc>
        <w:tc>
          <w:tcPr>
            <w:tcW w:w="920" w:type="pct"/>
            <w:tcBorders>
              <w:top w:val="nil"/>
              <w:left w:val="nil"/>
              <w:bottom w:val="single" w:sz="4" w:space="0" w:color="1EAA7A"/>
              <w:right w:val="nil"/>
            </w:tcBorders>
            <w:shd w:val="clear" w:color="000000" w:fill="FFFFFF"/>
            <w:noWrap/>
            <w:vAlign w:val="center"/>
          </w:tcPr>
          <w:p w14:paraId="434C64BE" w14:textId="77777777" w:rsidR="00A93B90" w:rsidRPr="00862F05" w:rsidRDefault="00A93B90" w:rsidP="00862F05">
            <w:pPr>
              <w:spacing w:before="0" w:line="276" w:lineRule="auto"/>
              <w:ind w:firstLine="0"/>
              <w:jc w:val="right"/>
              <w:rPr>
                <w:rFonts w:ascii="Arial" w:eastAsia="Times New Roman" w:hAnsi="Arial" w:cs="Arial"/>
                <w:sz w:val="18"/>
                <w:szCs w:val="18"/>
                <w:lang w:eastAsia="pt-BR"/>
              </w:rPr>
            </w:pPr>
            <w:r w:rsidRPr="00862F05">
              <w:rPr>
                <w:rFonts w:ascii="Arial" w:eastAsia="Times New Roman" w:hAnsi="Arial" w:cs="Arial"/>
                <w:sz w:val="18"/>
                <w:szCs w:val="18"/>
                <w:lang w:eastAsia="pt-BR"/>
              </w:rPr>
              <w:t>197.293,24</w:t>
            </w:r>
          </w:p>
        </w:tc>
      </w:tr>
      <w:tr w:rsidR="00A93B90" w:rsidRPr="00862F05" w14:paraId="1F1F033A" w14:textId="77777777" w:rsidTr="00EC3D5F">
        <w:trPr>
          <w:trHeight w:val="266"/>
          <w:jc w:val="center"/>
        </w:trPr>
        <w:tc>
          <w:tcPr>
            <w:tcW w:w="3159" w:type="pct"/>
            <w:tcBorders>
              <w:top w:val="nil"/>
              <w:left w:val="nil"/>
              <w:bottom w:val="single" w:sz="4" w:space="0" w:color="1EAA7A"/>
              <w:right w:val="nil"/>
            </w:tcBorders>
            <w:shd w:val="clear" w:color="000000" w:fill="E6F1EB"/>
            <w:noWrap/>
            <w:vAlign w:val="center"/>
          </w:tcPr>
          <w:p w14:paraId="759B2D66" w14:textId="77777777" w:rsidR="00A93B90" w:rsidRPr="00862F05" w:rsidRDefault="00A93B90" w:rsidP="00862F05">
            <w:pPr>
              <w:spacing w:before="0" w:line="276" w:lineRule="auto"/>
              <w:ind w:firstLine="0"/>
              <w:jc w:val="left"/>
              <w:rPr>
                <w:rFonts w:ascii="Arial" w:eastAsia="Times New Roman" w:hAnsi="Arial" w:cs="Arial"/>
                <w:sz w:val="18"/>
                <w:szCs w:val="18"/>
                <w:lang w:eastAsia="pt-BR"/>
              </w:rPr>
            </w:pPr>
            <w:r w:rsidRPr="00862F05">
              <w:rPr>
                <w:rFonts w:ascii="Arial" w:eastAsia="Times New Roman" w:hAnsi="Arial" w:cs="Arial"/>
                <w:sz w:val="18"/>
                <w:szCs w:val="18"/>
                <w:lang w:eastAsia="pt-BR"/>
              </w:rPr>
              <w:t xml:space="preserve">      Valores para Compensação</w:t>
            </w:r>
          </w:p>
        </w:tc>
        <w:tc>
          <w:tcPr>
            <w:tcW w:w="920" w:type="pct"/>
            <w:tcBorders>
              <w:top w:val="nil"/>
              <w:left w:val="nil"/>
              <w:bottom w:val="single" w:sz="4" w:space="0" w:color="1EAA7A"/>
              <w:right w:val="nil"/>
            </w:tcBorders>
            <w:shd w:val="clear" w:color="000000" w:fill="E6F1EB"/>
            <w:noWrap/>
            <w:vAlign w:val="center"/>
          </w:tcPr>
          <w:p w14:paraId="5D29AB66" w14:textId="77777777" w:rsidR="00A93B90" w:rsidRPr="00862F05" w:rsidRDefault="00A93B90" w:rsidP="00862F05">
            <w:pPr>
              <w:spacing w:before="0" w:line="276" w:lineRule="auto"/>
              <w:ind w:firstLine="0"/>
              <w:jc w:val="right"/>
              <w:rPr>
                <w:rFonts w:ascii="Arial" w:eastAsia="Times New Roman" w:hAnsi="Arial" w:cs="Arial"/>
                <w:bCs/>
                <w:sz w:val="18"/>
                <w:szCs w:val="18"/>
                <w:lang w:eastAsia="pt-BR"/>
              </w:rPr>
            </w:pPr>
            <w:r w:rsidRPr="00862F05">
              <w:rPr>
                <w:rFonts w:ascii="Arial" w:eastAsia="Times New Roman" w:hAnsi="Arial" w:cs="Arial"/>
                <w:bCs/>
                <w:sz w:val="18"/>
                <w:szCs w:val="18"/>
                <w:lang w:eastAsia="pt-BR"/>
              </w:rPr>
              <w:t>18.458,19</w:t>
            </w:r>
          </w:p>
        </w:tc>
        <w:tc>
          <w:tcPr>
            <w:tcW w:w="920" w:type="pct"/>
            <w:tcBorders>
              <w:top w:val="nil"/>
              <w:left w:val="nil"/>
              <w:bottom w:val="single" w:sz="4" w:space="0" w:color="1EAA7A"/>
              <w:right w:val="nil"/>
            </w:tcBorders>
            <w:shd w:val="clear" w:color="000000" w:fill="E6F1EB"/>
            <w:noWrap/>
            <w:vAlign w:val="center"/>
          </w:tcPr>
          <w:p w14:paraId="22A13FF3" w14:textId="77777777" w:rsidR="00A93B90" w:rsidRPr="00862F05" w:rsidRDefault="00A93B90" w:rsidP="00862F05">
            <w:pPr>
              <w:spacing w:before="0" w:line="276" w:lineRule="auto"/>
              <w:ind w:firstLine="0"/>
              <w:jc w:val="right"/>
              <w:rPr>
                <w:rFonts w:ascii="Arial" w:eastAsia="Times New Roman" w:hAnsi="Arial" w:cs="Arial"/>
                <w:sz w:val="18"/>
                <w:szCs w:val="18"/>
                <w:lang w:eastAsia="pt-BR"/>
              </w:rPr>
            </w:pPr>
            <w:r w:rsidRPr="00862F05">
              <w:rPr>
                <w:rFonts w:ascii="Arial" w:eastAsia="Times New Roman" w:hAnsi="Arial" w:cs="Arial"/>
                <w:sz w:val="18"/>
                <w:szCs w:val="18"/>
                <w:lang w:eastAsia="pt-BR"/>
              </w:rPr>
              <w:t>-</w:t>
            </w:r>
          </w:p>
        </w:tc>
      </w:tr>
      <w:tr w:rsidR="00A93B90" w:rsidRPr="00862F05" w14:paraId="6D4D5670" w14:textId="77777777" w:rsidTr="00EC3D5F">
        <w:trPr>
          <w:trHeight w:val="266"/>
          <w:jc w:val="center"/>
        </w:trPr>
        <w:tc>
          <w:tcPr>
            <w:tcW w:w="3159" w:type="pct"/>
            <w:tcBorders>
              <w:top w:val="nil"/>
              <w:left w:val="nil"/>
              <w:bottom w:val="single" w:sz="4" w:space="0" w:color="1EAA7A"/>
              <w:right w:val="nil"/>
            </w:tcBorders>
            <w:shd w:val="clear" w:color="000000" w:fill="FFFFFF"/>
            <w:noWrap/>
            <w:vAlign w:val="center"/>
            <w:hideMark/>
          </w:tcPr>
          <w:p w14:paraId="03CB9985" w14:textId="77777777" w:rsidR="00A93B90" w:rsidRPr="00862F05" w:rsidRDefault="00A93B90" w:rsidP="00862F05">
            <w:pPr>
              <w:spacing w:before="0" w:line="276" w:lineRule="auto"/>
              <w:ind w:firstLine="0"/>
              <w:jc w:val="left"/>
              <w:rPr>
                <w:rFonts w:ascii="Arial" w:eastAsia="Times New Roman" w:hAnsi="Arial" w:cs="Arial"/>
                <w:sz w:val="18"/>
                <w:szCs w:val="18"/>
                <w:lang w:eastAsia="pt-BR"/>
              </w:rPr>
            </w:pPr>
            <w:r w:rsidRPr="00862F05">
              <w:rPr>
                <w:rFonts w:ascii="Arial" w:eastAsia="Times New Roman" w:hAnsi="Arial" w:cs="Arial"/>
                <w:sz w:val="18"/>
                <w:szCs w:val="18"/>
                <w:lang w:eastAsia="pt-BR"/>
              </w:rPr>
              <w:t xml:space="preserve">      Demais Recebimentos</w:t>
            </w:r>
          </w:p>
        </w:tc>
        <w:tc>
          <w:tcPr>
            <w:tcW w:w="920" w:type="pct"/>
            <w:tcBorders>
              <w:top w:val="nil"/>
              <w:left w:val="nil"/>
              <w:bottom w:val="single" w:sz="4" w:space="0" w:color="1EAA7A"/>
              <w:right w:val="nil"/>
            </w:tcBorders>
            <w:shd w:val="clear" w:color="000000" w:fill="FFFFFF"/>
            <w:noWrap/>
            <w:vAlign w:val="center"/>
          </w:tcPr>
          <w:p w14:paraId="34CD47CD" w14:textId="77777777" w:rsidR="00A93B90" w:rsidRPr="00862F05" w:rsidRDefault="00A93B90" w:rsidP="00862F05">
            <w:pPr>
              <w:spacing w:before="0" w:line="276" w:lineRule="auto"/>
              <w:ind w:firstLine="0"/>
              <w:jc w:val="right"/>
              <w:rPr>
                <w:rFonts w:ascii="Arial" w:eastAsia="Times New Roman" w:hAnsi="Arial" w:cs="Arial"/>
                <w:bCs/>
                <w:sz w:val="18"/>
                <w:szCs w:val="18"/>
                <w:lang w:eastAsia="pt-BR"/>
              </w:rPr>
            </w:pPr>
            <w:r w:rsidRPr="00862F05">
              <w:rPr>
                <w:rFonts w:ascii="Arial" w:eastAsia="Times New Roman" w:hAnsi="Arial" w:cs="Arial"/>
                <w:bCs/>
                <w:sz w:val="18"/>
                <w:szCs w:val="18"/>
                <w:lang w:eastAsia="pt-BR"/>
              </w:rPr>
              <w:t>18.402.522,72</w:t>
            </w:r>
          </w:p>
        </w:tc>
        <w:tc>
          <w:tcPr>
            <w:tcW w:w="920" w:type="pct"/>
            <w:tcBorders>
              <w:top w:val="nil"/>
              <w:left w:val="nil"/>
              <w:bottom w:val="single" w:sz="4" w:space="0" w:color="1EAA7A"/>
              <w:right w:val="nil"/>
            </w:tcBorders>
            <w:shd w:val="clear" w:color="000000" w:fill="FFFFFF"/>
            <w:noWrap/>
            <w:vAlign w:val="center"/>
          </w:tcPr>
          <w:p w14:paraId="42485E10" w14:textId="77777777" w:rsidR="00A93B90" w:rsidRPr="00862F05" w:rsidRDefault="00A93B90" w:rsidP="00862F05">
            <w:pPr>
              <w:spacing w:before="0" w:line="276" w:lineRule="auto"/>
              <w:ind w:firstLine="0"/>
              <w:jc w:val="right"/>
              <w:rPr>
                <w:rFonts w:ascii="Arial" w:eastAsia="Times New Roman" w:hAnsi="Arial" w:cs="Arial"/>
                <w:sz w:val="18"/>
                <w:szCs w:val="18"/>
                <w:lang w:eastAsia="pt-BR"/>
              </w:rPr>
            </w:pPr>
            <w:r w:rsidRPr="00862F05">
              <w:rPr>
                <w:rFonts w:ascii="Arial" w:eastAsia="Times New Roman" w:hAnsi="Arial" w:cs="Arial"/>
                <w:sz w:val="18"/>
                <w:szCs w:val="18"/>
                <w:lang w:eastAsia="pt-BR"/>
              </w:rPr>
              <w:t>-</w:t>
            </w:r>
          </w:p>
        </w:tc>
      </w:tr>
      <w:tr w:rsidR="00A93B90" w:rsidRPr="00862F05" w14:paraId="5D861F2C" w14:textId="77777777" w:rsidTr="00EC3D5F">
        <w:trPr>
          <w:trHeight w:val="266"/>
          <w:jc w:val="center"/>
        </w:trPr>
        <w:tc>
          <w:tcPr>
            <w:tcW w:w="3159" w:type="pct"/>
            <w:tcBorders>
              <w:top w:val="nil"/>
              <w:left w:val="nil"/>
              <w:bottom w:val="single" w:sz="4" w:space="0" w:color="1EAA7A"/>
              <w:right w:val="nil"/>
            </w:tcBorders>
            <w:shd w:val="clear" w:color="000000" w:fill="CFE5D8"/>
            <w:noWrap/>
            <w:vAlign w:val="center"/>
            <w:hideMark/>
          </w:tcPr>
          <w:p w14:paraId="4AFA0398" w14:textId="77777777" w:rsidR="00A93B90" w:rsidRPr="00862F05" w:rsidRDefault="00A93B90" w:rsidP="00862F05">
            <w:pPr>
              <w:spacing w:before="0" w:line="276" w:lineRule="auto"/>
              <w:ind w:firstLine="0"/>
              <w:jc w:val="left"/>
              <w:rPr>
                <w:rFonts w:ascii="Arial" w:eastAsia="Times New Roman" w:hAnsi="Arial" w:cs="Arial"/>
                <w:b/>
                <w:bCs/>
                <w:sz w:val="18"/>
                <w:szCs w:val="18"/>
                <w:lang w:eastAsia="pt-BR"/>
              </w:rPr>
            </w:pPr>
            <w:r w:rsidRPr="00862F05">
              <w:rPr>
                <w:rFonts w:ascii="Arial" w:eastAsia="Times New Roman" w:hAnsi="Arial" w:cs="Arial"/>
                <w:b/>
                <w:bCs/>
                <w:sz w:val="18"/>
                <w:szCs w:val="18"/>
                <w:lang w:eastAsia="pt-BR"/>
              </w:rPr>
              <w:t>Saldo do Exercício Anterior</w:t>
            </w:r>
          </w:p>
        </w:tc>
        <w:tc>
          <w:tcPr>
            <w:tcW w:w="920" w:type="pct"/>
            <w:tcBorders>
              <w:top w:val="nil"/>
              <w:left w:val="nil"/>
              <w:bottom w:val="single" w:sz="4" w:space="0" w:color="1EAA7A"/>
              <w:right w:val="nil"/>
            </w:tcBorders>
            <w:shd w:val="clear" w:color="000000" w:fill="CFE5D8"/>
            <w:noWrap/>
            <w:vAlign w:val="center"/>
          </w:tcPr>
          <w:p w14:paraId="7468B043" w14:textId="77777777" w:rsidR="00A93B90" w:rsidRPr="00862F05" w:rsidRDefault="00A93B90" w:rsidP="00862F05">
            <w:pPr>
              <w:spacing w:before="0" w:line="276" w:lineRule="auto"/>
              <w:ind w:firstLine="0"/>
              <w:jc w:val="right"/>
              <w:rPr>
                <w:rFonts w:ascii="Arial" w:eastAsia="Times New Roman" w:hAnsi="Arial" w:cs="Arial"/>
                <w:b/>
                <w:bCs/>
                <w:sz w:val="18"/>
                <w:szCs w:val="18"/>
                <w:lang w:eastAsia="pt-BR"/>
              </w:rPr>
            </w:pPr>
            <w:r w:rsidRPr="00862F05">
              <w:rPr>
                <w:rFonts w:ascii="Arial" w:eastAsia="Times New Roman" w:hAnsi="Arial" w:cs="Arial"/>
                <w:b/>
                <w:bCs/>
                <w:sz w:val="18"/>
                <w:szCs w:val="18"/>
                <w:lang w:eastAsia="pt-BR"/>
              </w:rPr>
              <w:t>56.464.165,33</w:t>
            </w:r>
          </w:p>
        </w:tc>
        <w:tc>
          <w:tcPr>
            <w:tcW w:w="920" w:type="pct"/>
            <w:tcBorders>
              <w:top w:val="nil"/>
              <w:left w:val="nil"/>
              <w:bottom w:val="single" w:sz="4" w:space="0" w:color="1EAA7A"/>
              <w:right w:val="nil"/>
            </w:tcBorders>
            <w:shd w:val="clear" w:color="000000" w:fill="CFE5D8"/>
            <w:noWrap/>
            <w:vAlign w:val="center"/>
            <w:hideMark/>
          </w:tcPr>
          <w:p w14:paraId="6F3EF692" w14:textId="77777777" w:rsidR="00A93B90" w:rsidRPr="00862F05" w:rsidRDefault="00A93B90" w:rsidP="00862F05">
            <w:pPr>
              <w:spacing w:before="0" w:line="276" w:lineRule="auto"/>
              <w:ind w:firstLine="0"/>
              <w:jc w:val="right"/>
              <w:rPr>
                <w:rFonts w:ascii="Arial" w:eastAsia="Times New Roman" w:hAnsi="Arial" w:cs="Arial"/>
                <w:b/>
                <w:bCs/>
                <w:sz w:val="18"/>
                <w:szCs w:val="18"/>
                <w:lang w:eastAsia="pt-BR"/>
              </w:rPr>
            </w:pPr>
            <w:r w:rsidRPr="00862F05">
              <w:rPr>
                <w:rFonts w:ascii="Arial" w:eastAsia="Times New Roman" w:hAnsi="Arial" w:cs="Arial"/>
                <w:b/>
                <w:bCs/>
                <w:sz w:val="18"/>
                <w:szCs w:val="18"/>
                <w:lang w:eastAsia="pt-BR"/>
              </w:rPr>
              <w:t>55.698.027,79</w:t>
            </w:r>
          </w:p>
        </w:tc>
      </w:tr>
      <w:tr w:rsidR="00A93B90" w:rsidRPr="00862F05" w14:paraId="4389E054" w14:textId="77777777" w:rsidTr="00EC3D5F">
        <w:trPr>
          <w:trHeight w:val="266"/>
          <w:jc w:val="center"/>
        </w:trPr>
        <w:tc>
          <w:tcPr>
            <w:tcW w:w="3159" w:type="pct"/>
            <w:tcBorders>
              <w:top w:val="nil"/>
              <w:left w:val="nil"/>
              <w:bottom w:val="single" w:sz="4" w:space="0" w:color="1EAA7A"/>
              <w:right w:val="nil"/>
            </w:tcBorders>
            <w:shd w:val="clear" w:color="000000" w:fill="FFFFFF"/>
            <w:noWrap/>
            <w:vAlign w:val="center"/>
            <w:hideMark/>
          </w:tcPr>
          <w:p w14:paraId="7D66B69E" w14:textId="77777777" w:rsidR="00A93B90" w:rsidRPr="00862F05" w:rsidRDefault="00A93B90" w:rsidP="00862F05">
            <w:pPr>
              <w:spacing w:before="0" w:line="276" w:lineRule="auto"/>
              <w:ind w:firstLine="0"/>
              <w:jc w:val="left"/>
              <w:rPr>
                <w:rFonts w:ascii="Arial" w:eastAsia="Times New Roman" w:hAnsi="Arial" w:cs="Arial"/>
                <w:sz w:val="18"/>
                <w:szCs w:val="18"/>
                <w:lang w:eastAsia="pt-BR"/>
              </w:rPr>
            </w:pPr>
            <w:r w:rsidRPr="00862F05">
              <w:rPr>
                <w:rFonts w:ascii="Arial" w:eastAsia="Times New Roman" w:hAnsi="Arial" w:cs="Arial"/>
                <w:sz w:val="18"/>
                <w:szCs w:val="18"/>
                <w:lang w:eastAsia="pt-BR"/>
              </w:rPr>
              <w:t xml:space="preserve">   Caixa e Equivalentes de Caixa</w:t>
            </w:r>
          </w:p>
        </w:tc>
        <w:tc>
          <w:tcPr>
            <w:tcW w:w="920" w:type="pct"/>
            <w:tcBorders>
              <w:top w:val="nil"/>
              <w:left w:val="nil"/>
              <w:bottom w:val="single" w:sz="4" w:space="0" w:color="1EAA7A"/>
              <w:right w:val="nil"/>
            </w:tcBorders>
            <w:shd w:val="clear" w:color="000000" w:fill="FFFFFF"/>
            <w:noWrap/>
            <w:vAlign w:val="center"/>
          </w:tcPr>
          <w:p w14:paraId="6878D138" w14:textId="77777777" w:rsidR="00A93B90" w:rsidRPr="00862F05" w:rsidRDefault="00A93B90" w:rsidP="00862F05">
            <w:pPr>
              <w:spacing w:before="0" w:line="276" w:lineRule="auto"/>
              <w:ind w:firstLine="0"/>
              <w:jc w:val="right"/>
              <w:rPr>
                <w:rFonts w:ascii="Arial" w:eastAsia="Times New Roman" w:hAnsi="Arial" w:cs="Arial"/>
                <w:bCs/>
                <w:sz w:val="18"/>
                <w:szCs w:val="18"/>
                <w:lang w:eastAsia="pt-BR"/>
              </w:rPr>
            </w:pPr>
            <w:r w:rsidRPr="00862F05">
              <w:rPr>
                <w:rFonts w:ascii="Arial" w:eastAsia="Times New Roman" w:hAnsi="Arial" w:cs="Arial"/>
                <w:bCs/>
                <w:sz w:val="18"/>
                <w:szCs w:val="18"/>
                <w:lang w:eastAsia="pt-BR"/>
              </w:rPr>
              <w:t>56.464.165,33</w:t>
            </w:r>
          </w:p>
        </w:tc>
        <w:tc>
          <w:tcPr>
            <w:tcW w:w="920" w:type="pct"/>
            <w:tcBorders>
              <w:top w:val="nil"/>
              <w:left w:val="nil"/>
              <w:bottom w:val="single" w:sz="4" w:space="0" w:color="1EAA7A"/>
              <w:right w:val="nil"/>
            </w:tcBorders>
            <w:shd w:val="clear" w:color="000000" w:fill="FFFFFF"/>
            <w:noWrap/>
            <w:vAlign w:val="center"/>
            <w:hideMark/>
          </w:tcPr>
          <w:p w14:paraId="7DFF3B10" w14:textId="77777777" w:rsidR="00A93B90" w:rsidRPr="00862F05" w:rsidRDefault="00A93B90" w:rsidP="00862F05">
            <w:pPr>
              <w:spacing w:before="0" w:line="276" w:lineRule="auto"/>
              <w:ind w:firstLine="0"/>
              <w:jc w:val="right"/>
              <w:rPr>
                <w:rFonts w:ascii="Arial" w:eastAsia="Times New Roman" w:hAnsi="Arial" w:cs="Arial"/>
                <w:sz w:val="18"/>
                <w:szCs w:val="18"/>
                <w:lang w:eastAsia="pt-BR"/>
              </w:rPr>
            </w:pPr>
            <w:r w:rsidRPr="00862F05">
              <w:rPr>
                <w:rFonts w:ascii="Arial" w:eastAsia="Times New Roman" w:hAnsi="Arial" w:cs="Arial"/>
                <w:sz w:val="18"/>
                <w:szCs w:val="18"/>
                <w:lang w:eastAsia="pt-BR"/>
              </w:rPr>
              <w:t>55.698.027,79</w:t>
            </w:r>
          </w:p>
        </w:tc>
      </w:tr>
      <w:tr w:rsidR="00A93B90" w:rsidRPr="00862F05" w14:paraId="2A877C17" w14:textId="77777777" w:rsidTr="00EC3D5F">
        <w:trPr>
          <w:trHeight w:val="266"/>
          <w:jc w:val="center"/>
        </w:trPr>
        <w:tc>
          <w:tcPr>
            <w:tcW w:w="3159" w:type="pct"/>
            <w:tcBorders>
              <w:top w:val="nil"/>
              <w:left w:val="nil"/>
              <w:bottom w:val="single" w:sz="4" w:space="0" w:color="1EAA7A"/>
              <w:right w:val="nil"/>
            </w:tcBorders>
            <w:shd w:val="clear" w:color="000000" w:fill="BEDCCA"/>
            <w:noWrap/>
            <w:vAlign w:val="center"/>
            <w:hideMark/>
          </w:tcPr>
          <w:p w14:paraId="1B6FD8C0" w14:textId="77777777" w:rsidR="00A93B90" w:rsidRPr="00862F05" w:rsidRDefault="00A93B90" w:rsidP="00862F05">
            <w:pPr>
              <w:spacing w:before="0" w:line="276" w:lineRule="auto"/>
              <w:ind w:firstLine="0"/>
              <w:jc w:val="left"/>
              <w:rPr>
                <w:rFonts w:ascii="Arial" w:eastAsia="Times New Roman" w:hAnsi="Arial" w:cs="Arial"/>
                <w:b/>
                <w:bCs/>
                <w:sz w:val="18"/>
                <w:szCs w:val="18"/>
                <w:lang w:eastAsia="pt-BR"/>
              </w:rPr>
            </w:pPr>
            <w:r w:rsidRPr="00862F05">
              <w:rPr>
                <w:rFonts w:ascii="Arial" w:eastAsia="Times New Roman" w:hAnsi="Arial" w:cs="Arial"/>
                <w:b/>
                <w:bCs/>
                <w:sz w:val="18"/>
                <w:szCs w:val="18"/>
                <w:lang w:eastAsia="pt-BR"/>
              </w:rPr>
              <w:t>TOTAL</w:t>
            </w:r>
          </w:p>
        </w:tc>
        <w:tc>
          <w:tcPr>
            <w:tcW w:w="920" w:type="pct"/>
            <w:tcBorders>
              <w:top w:val="nil"/>
              <w:left w:val="nil"/>
              <w:bottom w:val="single" w:sz="4" w:space="0" w:color="1EAA7A"/>
              <w:right w:val="nil"/>
            </w:tcBorders>
            <w:shd w:val="clear" w:color="000000" w:fill="BEDCCA"/>
            <w:noWrap/>
            <w:vAlign w:val="center"/>
          </w:tcPr>
          <w:p w14:paraId="2CDAF63F" w14:textId="77777777" w:rsidR="00A93B90" w:rsidRPr="00862F05" w:rsidRDefault="00A93B90" w:rsidP="00862F05">
            <w:pPr>
              <w:spacing w:before="0" w:line="276" w:lineRule="auto"/>
              <w:ind w:firstLine="0"/>
              <w:jc w:val="right"/>
              <w:rPr>
                <w:rFonts w:ascii="Arial" w:eastAsia="Times New Roman" w:hAnsi="Arial" w:cs="Arial"/>
                <w:b/>
                <w:bCs/>
                <w:sz w:val="18"/>
                <w:szCs w:val="18"/>
                <w:lang w:eastAsia="pt-BR"/>
              </w:rPr>
            </w:pPr>
            <w:r w:rsidRPr="00862F05">
              <w:rPr>
                <w:rFonts w:ascii="Arial" w:eastAsia="Times New Roman" w:hAnsi="Arial" w:cs="Arial"/>
                <w:b/>
                <w:bCs/>
                <w:sz w:val="18"/>
                <w:szCs w:val="18"/>
                <w:lang w:eastAsia="pt-BR"/>
              </w:rPr>
              <w:t>1.057.704.584,23</w:t>
            </w:r>
          </w:p>
        </w:tc>
        <w:tc>
          <w:tcPr>
            <w:tcW w:w="920" w:type="pct"/>
            <w:tcBorders>
              <w:top w:val="nil"/>
              <w:left w:val="nil"/>
              <w:bottom w:val="single" w:sz="4" w:space="0" w:color="1EAA7A"/>
              <w:right w:val="nil"/>
            </w:tcBorders>
            <w:shd w:val="clear" w:color="000000" w:fill="BEDCCA"/>
            <w:noWrap/>
            <w:vAlign w:val="center"/>
            <w:hideMark/>
          </w:tcPr>
          <w:p w14:paraId="6725A713" w14:textId="77777777" w:rsidR="00A93B90" w:rsidRPr="00862F05" w:rsidRDefault="00A93B90" w:rsidP="00862F05">
            <w:pPr>
              <w:spacing w:before="0" w:line="276" w:lineRule="auto"/>
              <w:ind w:firstLine="0"/>
              <w:jc w:val="right"/>
              <w:rPr>
                <w:rFonts w:ascii="Arial" w:eastAsia="Times New Roman" w:hAnsi="Arial" w:cs="Arial"/>
                <w:b/>
                <w:bCs/>
                <w:sz w:val="18"/>
                <w:szCs w:val="18"/>
                <w:lang w:eastAsia="pt-BR"/>
              </w:rPr>
            </w:pPr>
            <w:r w:rsidRPr="00862F05">
              <w:rPr>
                <w:rFonts w:ascii="Arial" w:eastAsia="Times New Roman" w:hAnsi="Arial" w:cs="Arial"/>
                <w:b/>
                <w:bCs/>
                <w:sz w:val="18"/>
                <w:szCs w:val="18"/>
                <w:lang w:eastAsia="pt-BR"/>
              </w:rPr>
              <w:t>55.698.027,79</w:t>
            </w:r>
          </w:p>
        </w:tc>
      </w:tr>
      <w:tr w:rsidR="00A93B90" w:rsidRPr="00862F05" w14:paraId="4679F2C6" w14:textId="77777777" w:rsidTr="00EC3D5F">
        <w:trPr>
          <w:trHeight w:val="266"/>
          <w:jc w:val="center"/>
        </w:trPr>
        <w:tc>
          <w:tcPr>
            <w:tcW w:w="5000" w:type="pct"/>
            <w:gridSpan w:val="3"/>
            <w:tcBorders>
              <w:top w:val="single" w:sz="8" w:space="0" w:color="1EAA7A"/>
              <w:left w:val="nil"/>
              <w:bottom w:val="single" w:sz="4" w:space="0" w:color="1EAA7A"/>
              <w:right w:val="nil"/>
            </w:tcBorders>
            <w:shd w:val="clear" w:color="000000" w:fill="BEDCCA"/>
            <w:noWrap/>
            <w:vAlign w:val="center"/>
            <w:hideMark/>
          </w:tcPr>
          <w:p w14:paraId="2AB03F52" w14:textId="77777777" w:rsidR="00A93B90" w:rsidRPr="00862F05" w:rsidRDefault="00A93B90" w:rsidP="00862F05">
            <w:pPr>
              <w:keepNext/>
              <w:spacing w:before="0" w:line="276" w:lineRule="auto"/>
              <w:ind w:firstLine="0"/>
              <w:jc w:val="center"/>
              <w:rPr>
                <w:rFonts w:ascii="Arial" w:eastAsia="Times New Roman" w:hAnsi="Arial" w:cs="Arial"/>
                <w:b/>
                <w:bCs/>
                <w:sz w:val="18"/>
                <w:szCs w:val="18"/>
                <w:lang w:eastAsia="pt-BR"/>
              </w:rPr>
            </w:pPr>
            <w:r w:rsidRPr="00862F05">
              <w:rPr>
                <w:rFonts w:ascii="Arial" w:eastAsia="Times New Roman" w:hAnsi="Arial" w:cs="Arial"/>
                <w:b/>
                <w:bCs/>
                <w:sz w:val="18"/>
                <w:szCs w:val="18"/>
                <w:lang w:eastAsia="pt-BR"/>
              </w:rPr>
              <w:t>DISPÊNDIOS</w:t>
            </w:r>
          </w:p>
        </w:tc>
      </w:tr>
      <w:tr w:rsidR="00A93B90" w:rsidRPr="00862F05" w14:paraId="22BF8E5C" w14:textId="77777777" w:rsidTr="00EC3D5F">
        <w:trPr>
          <w:trHeight w:val="266"/>
          <w:jc w:val="center"/>
        </w:trPr>
        <w:tc>
          <w:tcPr>
            <w:tcW w:w="3159" w:type="pct"/>
            <w:tcBorders>
              <w:top w:val="nil"/>
              <w:left w:val="nil"/>
              <w:bottom w:val="single" w:sz="4" w:space="0" w:color="1EAA7A"/>
              <w:right w:val="nil"/>
            </w:tcBorders>
            <w:shd w:val="clear" w:color="000000" w:fill="BEDCCA"/>
            <w:noWrap/>
            <w:vAlign w:val="center"/>
            <w:hideMark/>
          </w:tcPr>
          <w:p w14:paraId="4F63626E" w14:textId="77777777" w:rsidR="00A93B90" w:rsidRPr="00862F05" w:rsidRDefault="00A93B90" w:rsidP="00862F05">
            <w:pPr>
              <w:keepNext/>
              <w:spacing w:before="0" w:line="276" w:lineRule="auto"/>
              <w:ind w:firstLine="0"/>
              <w:jc w:val="left"/>
              <w:rPr>
                <w:rFonts w:ascii="Arial" w:eastAsia="Times New Roman" w:hAnsi="Arial" w:cs="Arial"/>
                <w:b/>
                <w:bCs/>
                <w:sz w:val="18"/>
                <w:szCs w:val="18"/>
                <w:lang w:eastAsia="pt-BR"/>
              </w:rPr>
            </w:pPr>
            <w:r w:rsidRPr="00862F05">
              <w:rPr>
                <w:rFonts w:ascii="Arial" w:eastAsia="Times New Roman" w:hAnsi="Arial" w:cs="Arial"/>
                <w:b/>
                <w:bCs/>
                <w:sz w:val="18"/>
                <w:szCs w:val="18"/>
                <w:lang w:eastAsia="pt-BR"/>
              </w:rPr>
              <w:t>Especificação</w:t>
            </w:r>
          </w:p>
        </w:tc>
        <w:tc>
          <w:tcPr>
            <w:tcW w:w="920" w:type="pct"/>
            <w:tcBorders>
              <w:top w:val="nil"/>
              <w:left w:val="nil"/>
              <w:bottom w:val="single" w:sz="4" w:space="0" w:color="1EAA7A"/>
              <w:right w:val="nil"/>
            </w:tcBorders>
            <w:shd w:val="clear" w:color="000000" w:fill="BEDCCA"/>
            <w:noWrap/>
            <w:vAlign w:val="center"/>
          </w:tcPr>
          <w:p w14:paraId="32C40142" w14:textId="77777777" w:rsidR="00A93B90" w:rsidRPr="00862F05" w:rsidRDefault="00A93B90" w:rsidP="00862F05">
            <w:pPr>
              <w:keepNext/>
              <w:spacing w:before="0" w:line="276" w:lineRule="auto"/>
              <w:ind w:firstLine="0"/>
              <w:jc w:val="center"/>
              <w:rPr>
                <w:rFonts w:ascii="Arial" w:eastAsia="Times New Roman" w:hAnsi="Arial" w:cs="Arial"/>
                <w:b/>
                <w:bCs/>
                <w:sz w:val="18"/>
                <w:szCs w:val="18"/>
                <w:lang w:eastAsia="pt-BR"/>
              </w:rPr>
            </w:pPr>
            <w:r w:rsidRPr="00862F05">
              <w:rPr>
                <w:rFonts w:ascii="Arial" w:eastAsia="Times New Roman" w:hAnsi="Arial" w:cs="Arial"/>
                <w:b/>
                <w:bCs/>
                <w:sz w:val="18"/>
                <w:szCs w:val="18"/>
                <w:lang w:eastAsia="pt-BR"/>
              </w:rPr>
              <w:t>2020</w:t>
            </w:r>
          </w:p>
        </w:tc>
        <w:tc>
          <w:tcPr>
            <w:tcW w:w="920" w:type="pct"/>
            <w:tcBorders>
              <w:top w:val="nil"/>
              <w:left w:val="nil"/>
              <w:bottom w:val="single" w:sz="4" w:space="0" w:color="1EAA7A"/>
              <w:right w:val="nil"/>
            </w:tcBorders>
            <w:shd w:val="clear" w:color="000000" w:fill="BEDCCA"/>
            <w:noWrap/>
            <w:vAlign w:val="center"/>
            <w:hideMark/>
          </w:tcPr>
          <w:p w14:paraId="24711F03" w14:textId="77777777" w:rsidR="00A93B90" w:rsidRPr="00862F05" w:rsidRDefault="00A93B90" w:rsidP="00862F05">
            <w:pPr>
              <w:keepNext/>
              <w:spacing w:before="0" w:line="276" w:lineRule="auto"/>
              <w:ind w:firstLine="0"/>
              <w:jc w:val="center"/>
              <w:rPr>
                <w:rFonts w:ascii="Arial" w:eastAsia="Times New Roman" w:hAnsi="Arial" w:cs="Arial"/>
                <w:b/>
                <w:bCs/>
                <w:sz w:val="18"/>
                <w:szCs w:val="18"/>
                <w:lang w:eastAsia="pt-BR"/>
              </w:rPr>
            </w:pPr>
            <w:r w:rsidRPr="00862F05">
              <w:rPr>
                <w:rFonts w:ascii="Arial" w:eastAsia="Times New Roman" w:hAnsi="Arial" w:cs="Arial"/>
                <w:b/>
                <w:bCs/>
                <w:sz w:val="18"/>
                <w:szCs w:val="18"/>
                <w:lang w:eastAsia="pt-BR"/>
              </w:rPr>
              <w:t>2019</w:t>
            </w:r>
          </w:p>
        </w:tc>
      </w:tr>
      <w:tr w:rsidR="00A93B90" w:rsidRPr="00862F05" w14:paraId="4B2FE741" w14:textId="77777777" w:rsidTr="00EC3D5F">
        <w:trPr>
          <w:trHeight w:val="266"/>
          <w:jc w:val="center"/>
        </w:trPr>
        <w:tc>
          <w:tcPr>
            <w:tcW w:w="3159" w:type="pct"/>
            <w:tcBorders>
              <w:top w:val="nil"/>
              <w:left w:val="nil"/>
              <w:bottom w:val="single" w:sz="4" w:space="0" w:color="1EAA7A"/>
              <w:right w:val="nil"/>
            </w:tcBorders>
            <w:shd w:val="clear" w:color="000000" w:fill="CFE5D8"/>
            <w:noWrap/>
            <w:vAlign w:val="center"/>
            <w:hideMark/>
          </w:tcPr>
          <w:p w14:paraId="29C511DA" w14:textId="77777777" w:rsidR="00A93B90" w:rsidRPr="00862F05" w:rsidRDefault="00A93B90" w:rsidP="00862F05">
            <w:pPr>
              <w:keepNext/>
              <w:spacing w:before="0" w:line="276" w:lineRule="auto"/>
              <w:ind w:firstLine="0"/>
              <w:jc w:val="left"/>
              <w:rPr>
                <w:rFonts w:ascii="Arial" w:eastAsia="Times New Roman" w:hAnsi="Arial" w:cs="Arial"/>
                <w:b/>
                <w:bCs/>
                <w:sz w:val="18"/>
                <w:szCs w:val="18"/>
                <w:lang w:eastAsia="pt-BR"/>
              </w:rPr>
            </w:pPr>
            <w:r w:rsidRPr="00862F05">
              <w:rPr>
                <w:rFonts w:ascii="Arial" w:eastAsia="Times New Roman" w:hAnsi="Arial" w:cs="Arial"/>
                <w:b/>
                <w:bCs/>
                <w:sz w:val="18"/>
                <w:szCs w:val="18"/>
                <w:lang w:eastAsia="pt-BR"/>
              </w:rPr>
              <w:t>Despesas Orçamentárias</w:t>
            </w:r>
          </w:p>
        </w:tc>
        <w:tc>
          <w:tcPr>
            <w:tcW w:w="920" w:type="pct"/>
            <w:tcBorders>
              <w:top w:val="nil"/>
              <w:left w:val="nil"/>
              <w:bottom w:val="single" w:sz="4" w:space="0" w:color="1EAA7A"/>
              <w:right w:val="nil"/>
            </w:tcBorders>
            <w:shd w:val="clear" w:color="000000" w:fill="CFE5D8"/>
            <w:noWrap/>
            <w:vAlign w:val="center"/>
          </w:tcPr>
          <w:p w14:paraId="084A950A" w14:textId="77777777" w:rsidR="00A93B90" w:rsidRPr="00862F05" w:rsidRDefault="00A93B90" w:rsidP="00862F05">
            <w:pPr>
              <w:spacing w:before="0" w:line="276" w:lineRule="auto"/>
              <w:ind w:firstLine="0"/>
              <w:jc w:val="right"/>
              <w:rPr>
                <w:rFonts w:ascii="Arial" w:eastAsia="Times New Roman" w:hAnsi="Arial" w:cs="Arial"/>
                <w:b/>
                <w:bCs/>
                <w:sz w:val="18"/>
                <w:szCs w:val="18"/>
                <w:lang w:eastAsia="pt-BR"/>
              </w:rPr>
            </w:pPr>
            <w:r w:rsidRPr="00862F05">
              <w:rPr>
                <w:rFonts w:ascii="Arial" w:eastAsia="Times New Roman" w:hAnsi="Arial" w:cs="Arial"/>
                <w:b/>
                <w:bCs/>
                <w:sz w:val="18"/>
                <w:szCs w:val="18"/>
                <w:lang w:eastAsia="pt-BR"/>
              </w:rPr>
              <w:t>817.540.012,54</w:t>
            </w:r>
          </w:p>
        </w:tc>
        <w:tc>
          <w:tcPr>
            <w:tcW w:w="920" w:type="pct"/>
            <w:tcBorders>
              <w:top w:val="nil"/>
              <w:left w:val="nil"/>
              <w:bottom w:val="single" w:sz="4" w:space="0" w:color="1EAA7A"/>
              <w:right w:val="nil"/>
            </w:tcBorders>
            <w:shd w:val="clear" w:color="000000" w:fill="CFE5D8"/>
            <w:noWrap/>
            <w:vAlign w:val="center"/>
            <w:hideMark/>
          </w:tcPr>
          <w:p w14:paraId="304466FE" w14:textId="77777777" w:rsidR="00A93B90" w:rsidRPr="00862F05" w:rsidRDefault="00A93B90" w:rsidP="00862F05">
            <w:pPr>
              <w:keepNext/>
              <w:spacing w:before="0" w:line="276" w:lineRule="auto"/>
              <w:ind w:firstLine="0"/>
              <w:jc w:val="right"/>
              <w:rPr>
                <w:rFonts w:ascii="Arial" w:eastAsia="Times New Roman" w:hAnsi="Arial" w:cs="Arial"/>
                <w:b/>
                <w:bCs/>
                <w:sz w:val="18"/>
                <w:szCs w:val="18"/>
                <w:lang w:eastAsia="pt-BR"/>
              </w:rPr>
            </w:pPr>
            <w:r w:rsidRPr="00862F05">
              <w:rPr>
                <w:rFonts w:ascii="Arial" w:eastAsia="Times New Roman" w:hAnsi="Arial" w:cs="Arial"/>
                <w:b/>
                <w:bCs/>
                <w:sz w:val="18"/>
                <w:szCs w:val="18"/>
                <w:lang w:eastAsia="pt-BR"/>
              </w:rPr>
              <w:t>756.313.151,19</w:t>
            </w:r>
          </w:p>
        </w:tc>
      </w:tr>
      <w:tr w:rsidR="00A93B90" w:rsidRPr="00862F05" w14:paraId="46143F59" w14:textId="77777777" w:rsidTr="00EC3D5F">
        <w:trPr>
          <w:trHeight w:val="266"/>
          <w:jc w:val="center"/>
        </w:trPr>
        <w:tc>
          <w:tcPr>
            <w:tcW w:w="3159" w:type="pct"/>
            <w:tcBorders>
              <w:top w:val="nil"/>
              <w:left w:val="nil"/>
              <w:bottom w:val="single" w:sz="4" w:space="0" w:color="1EAA7A"/>
              <w:right w:val="nil"/>
            </w:tcBorders>
            <w:shd w:val="clear" w:color="000000" w:fill="FFFFFF"/>
            <w:noWrap/>
            <w:vAlign w:val="center"/>
            <w:hideMark/>
          </w:tcPr>
          <w:p w14:paraId="07C77F4F" w14:textId="77777777" w:rsidR="00A93B90" w:rsidRPr="00862F05" w:rsidRDefault="00A93B90" w:rsidP="00862F05">
            <w:pPr>
              <w:keepNext/>
              <w:spacing w:before="0" w:line="276" w:lineRule="auto"/>
              <w:ind w:firstLine="0"/>
              <w:jc w:val="left"/>
              <w:rPr>
                <w:rFonts w:ascii="Arial" w:eastAsia="Times New Roman" w:hAnsi="Arial" w:cs="Arial"/>
                <w:b/>
                <w:sz w:val="18"/>
                <w:szCs w:val="18"/>
                <w:lang w:eastAsia="pt-BR"/>
              </w:rPr>
            </w:pPr>
            <w:r w:rsidRPr="00862F05">
              <w:rPr>
                <w:rFonts w:ascii="Arial" w:eastAsia="Times New Roman" w:hAnsi="Arial" w:cs="Arial"/>
                <w:b/>
                <w:sz w:val="18"/>
                <w:szCs w:val="18"/>
                <w:lang w:eastAsia="pt-BR"/>
              </w:rPr>
              <w:t xml:space="preserve">   Ordinárias</w:t>
            </w:r>
          </w:p>
        </w:tc>
        <w:tc>
          <w:tcPr>
            <w:tcW w:w="920" w:type="pct"/>
            <w:tcBorders>
              <w:top w:val="nil"/>
              <w:left w:val="nil"/>
              <w:bottom w:val="single" w:sz="4" w:space="0" w:color="1EAA7A"/>
              <w:right w:val="nil"/>
            </w:tcBorders>
            <w:shd w:val="clear" w:color="000000" w:fill="FFFFFF"/>
            <w:noWrap/>
            <w:vAlign w:val="center"/>
          </w:tcPr>
          <w:p w14:paraId="0B6BB33F" w14:textId="77777777" w:rsidR="00A93B90" w:rsidRPr="00862F05" w:rsidRDefault="00A93B90" w:rsidP="00862F05">
            <w:pPr>
              <w:spacing w:before="0" w:line="276" w:lineRule="auto"/>
              <w:ind w:firstLine="0"/>
              <w:jc w:val="right"/>
              <w:rPr>
                <w:rFonts w:ascii="Arial" w:eastAsia="Times New Roman" w:hAnsi="Arial" w:cs="Arial"/>
                <w:b/>
                <w:bCs/>
                <w:sz w:val="18"/>
                <w:szCs w:val="18"/>
                <w:lang w:eastAsia="pt-BR"/>
              </w:rPr>
            </w:pPr>
            <w:r w:rsidRPr="00862F05">
              <w:rPr>
                <w:rFonts w:ascii="Arial" w:eastAsia="Times New Roman" w:hAnsi="Arial" w:cs="Arial"/>
                <w:b/>
                <w:bCs/>
                <w:sz w:val="18"/>
                <w:szCs w:val="18"/>
                <w:lang w:eastAsia="pt-BR"/>
              </w:rPr>
              <w:t>363.928.132,05</w:t>
            </w:r>
          </w:p>
        </w:tc>
        <w:tc>
          <w:tcPr>
            <w:tcW w:w="920" w:type="pct"/>
            <w:tcBorders>
              <w:top w:val="nil"/>
              <w:left w:val="nil"/>
              <w:bottom w:val="single" w:sz="4" w:space="0" w:color="1EAA7A"/>
              <w:right w:val="nil"/>
            </w:tcBorders>
            <w:shd w:val="clear" w:color="000000" w:fill="FFFFFF"/>
            <w:noWrap/>
            <w:vAlign w:val="center"/>
            <w:hideMark/>
          </w:tcPr>
          <w:p w14:paraId="3DC83E8B" w14:textId="77777777" w:rsidR="00A93B90" w:rsidRPr="00862F05" w:rsidRDefault="00A93B90" w:rsidP="00862F05">
            <w:pPr>
              <w:keepNext/>
              <w:spacing w:before="0" w:line="276" w:lineRule="auto"/>
              <w:ind w:firstLine="0"/>
              <w:jc w:val="right"/>
              <w:rPr>
                <w:rFonts w:ascii="Arial" w:eastAsia="Times New Roman" w:hAnsi="Arial" w:cs="Arial"/>
                <w:b/>
                <w:sz w:val="18"/>
                <w:szCs w:val="18"/>
                <w:lang w:eastAsia="pt-BR"/>
              </w:rPr>
            </w:pPr>
            <w:r w:rsidRPr="00862F05">
              <w:rPr>
                <w:rFonts w:ascii="Arial" w:eastAsia="Times New Roman" w:hAnsi="Arial" w:cs="Arial"/>
                <w:b/>
                <w:sz w:val="18"/>
                <w:szCs w:val="18"/>
                <w:lang w:eastAsia="pt-BR"/>
              </w:rPr>
              <w:t>680.912.337,09</w:t>
            </w:r>
          </w:p>
        </w:tc>
      </w:tr>
      <w:tr w:rsidR="00A93B90" w:rsidRPr="00862F05" w14:paraId="0BFD4E28" w14:textId="77777777" w:rsidTr="00EC3D5F">
        <w:trPr>
          <w:trHeight w:val="266"/>
          <w:jc w:val="center"/>
        </w:trPr>
        <w:tc>
          <w:tcPr>
            <w:tcW w:w="3159" w:type="pct"/>
            <w:tcBorders>
              <w:top w:val="nil"/>
              <w:left w:val="nil"/>
              <w:bottom w:val="single" w:sz="4" w:space="0" w:color="1EAA7A"/>
              <w:right w:val="nil"/>
            </w:tcBorders>
            <w:shd w:val="clear" w:color="000000" w:fill="E6F1EB"/>
            <w:noWrap/>
            <w:vAlign w:val="center"/>
            <w:hideMark/>
          </w:tcPr>
          <w:p w14:paraId="11CF25E8" w14:textId="77777777" w:rsidR="00A93B90" w:rsidRPr="00862F05" w:rsidRDefault="00A93B90" w:rsidP="00862F05">
            <w:pPr>
              <w:keepNext/>
              <w:spacing w:before="0" w:line="276" w:lineRule="auto"/>
              <w:ind w:firstLine="0"/>
              <w:jc w:val="left"/>
              <w:rPr>
                <w:rFonts w:ascii="Arial" w:eastAsia="Times New Roman" w:hAnsi="Arial" w:cs="Arial"/>
                <w:b/>
                <w:sz w:val="18"/>
                <w:szCs w:val="18"/>
                <w:lang w:eastAsia="pt-BR"/>
              </w:rPr>
            </w:pPr>
            <w:r w:rsidRPr="00862F05">
              <w:rPr>
                <w:rFonts w:ascii="Arial" w:eastAsia="Times New Roman" w:hAnsi="Arial" w:cs="Arial"/>
                <w:b/>
                <w:sz w:val="18"/>
                <w:szCs w:val="18"/>
                <w:lang w:eastAsia="pt-BR"/>
              </w:rPr>
              <w:t xml:space="preserve">   Vinculadas</w:t>
            </w:r>
          </w:p>
        </w:tc>
        <w:tc>
          <w:tcPr>
            <w:tcW w:w="920" w:type="pct"/>
            <w:tcBorders>
              <w:top w:val="nil"/>
              <w:left w:val="nil"/>
              <w:bottom w:val="single" w:sz="4" w:space="0" w:color="1EAA7A"/>
              <w:right w:val="nil"/>
            </w:tcBorders>
            <w:shd w:val="clear" w:color="000000" w:fill="E6F1EB"/>
            <w:noWrap/>
            <w:vAlign w:val="center"/>
          </w:tcPr>
          <w:p w14:paraId="52EDF053" w14:textId="77777777" w:rsidR="00A93B90" w:rsidRPr="00862F05" w:rsidRDefault="00A93B90" w:rsidP="00862F05">
            <w:pPr>
              <w:spacing w:before="0" w:line="276" w:lineRule="auto"/>
              <w:ind w:firstLine="0"/>
              <w:jc w:val="right"/>
              <w:rPr>
                <w:rFonts w:ascii="Arial" w:eastAsia="Times New Roman" w:hAnsi="Arial" w:cs="Arial"/>
                <w:b/>
                <w:bCs/>
                <w:sz w:val="18"/>
                <w:szCs w:val="18"/>
                <w:lang w:eastAsia="pt-BR"/>
              </w:rPr>
            </w:pPr>
            <w:r w:rsidRPr="00862F05">
              <w:rPr>
                <w:rFonts w:ascii="Arial" w:eastAsia="Times New Roman" w:hAnsi="Arial" w:cs="Arial"/>
                <w:b/>
                <w:bCs/>
                <w:sz w:val="18"/>
                <w:szCs w:val="18"/>
                <w:lang w:eastAsia="pt-BR"/>
              </w:rPr>
              <w:t>453.611.880,49</w:t>
            </w:r>
          </w:p>
        </w:tc>
        <w:tc>
          <w:tcPr>
            <w:tcW w:w="920" w:type="pct"/>
            <w:tcBorders>
              <w:top w:val="nil"/>
              <w:left w:val="nil"/>
              <w:bottom w:val="single" w:sz="4" w:space="0" w:color="1EAA7A"/>
              <w:right w:val="nil"/>
            </w:tcBorders>
            <w:shd w:val="clear" w:color="000000" w:fill="E6F1EB"/>
            <w:noWrap/>
            <w:vAlign w:val="center"/>
            <w:hideMark/>
          </w:tcPr>
          <w:p w14:paraId="0D297F17" w14:textId="77777777" w:rsidR="00A93B90" w:rsidRPr="00862F05" w:rsidRDefault="00A93B90" w:rsidP="00862F05">
            <w:pPr>
              <w:keepNext/>
              <w:spacing w:before="0" w:line="276" w:lineRule="auto"/>
              <w:ind w:firstLine="0"/>
              <w:jc w:val="right"/>
              <w:rPr>
                <w:rFonts w:ascii="Arial" w:eastAsia="Times New Roman" w:hAnsi="Arial" w:cs="Arial"/>
                <w:b/>
                <w:sz w:val="18"/>
                <w:szCs w:val="18"/>
                <w:lang w:eastAsia="pt-BR"/>
              </w:rPr>
            </w:pPr>
            <w:r w:rsidRPr="00862F05">
              <w:rPr>
                <w:rFonts w:ascii="Arial" w:eastAsia="Times New Roman" w:hAnsi="Arial" w:cs="Arial"/>
                <w:b/>
                <w:sz w:val="18"/>
                <w:szCs w:val="18"/>
                <w:lang w:eastAsia="pt-BR"/>
              </w:rPr>
              <w:t>75.400.814,10</w:t>
            </w:r>
          </w:p>
        </w:tc>
      </w:tr>
      <w:tr w:rsidR="00A93B90" w:rsidRPr="00862F05" w14:paraId="262632CB" w14:textId="77777777" w:rsidTr="00EC3D5F">
        <w:trPr>
          <w:trHeight w:val="266"/>
          <w:jc w:val="center"/>
        </w:trPr>
        <w:tc>
          <w:tcPr>
            <w:tcW w:w="3159" w:type="pct"/>
            <w:tcBorders>
              <w:top w:val="nil"/>
              <w:left w:val="nil"/>
              <w:bottom w:val="single" w:sz="4" w:space="0" w:color="1EAA7A"/>
              <w:right w:val="nil"/>
            </w:tcBorders>
            <w:shd w:val="clear" w:color="000000" w:fill="FFFFFF"/>
            <w:noWrap/>
            <w:vAlign w:val="center"/>
            <w:hideMark/>
          </w:tcPr>
          <w:p w14:paraId="0FABFBDF" w14:textId="77777777" w:rsidR="00A93B90" w:rsidRPr="00862F05" w:rsidRDefault="00A93B90" w:rsidP="00862F05">
            <w:pPr>
              <w:keepNext/>
              <w:spacing w:before="0" w:line="276" w:lineRule="auto"/>
              <w:ind w:firstLine="0"/>
              <w:jc w:val="left"/>
              <w:rPr>
                <w:rFonts w:ascii="Arial" w:eastAsia="Times New Roman" w:hAnsi="Arial" w:cs="Arial"/>
                <w:sz w:val="18"/>
                <w:szCs w:val="18"/>
                <w:lang w:eastAsia="pt-BR"/>
              </w:rPr>
            </w:pPr>
            <w:r w:rsidRPr="00862F05">
              <w:rPr>
                <w:rFonts w:ascii="Arial" w:eastAsia="Times New Roman" w:hAnsi="Arial" w:cs="Arial"/>
                <w:sz w:val="18"/>
                <w:szCs w:val="18"/>
                <w:lang w:eastAsia="pt-BR"/>
              </w:rPr>
              <w:t xml:space="preserve">      Educação</w:t>
            </w:r>
          </w:p>
        </w:tc>
        <w:tc>
          <w:tcPr>
            <w:tcW w:w="920" w:type="pct"/>
            <w:tcBorders>
              <w:top w:val="nil"/>
              <w:left w:val="nil"/>
              <w:bottom w:val="single" w:sz="4" w:space="0" w:color="1EAA7A"/>
              <w:right w:val="nil"/>
            </w:tcBorders>
            <w:shd w:val="clear" w:color="000000" w:fill="FFFFFF"/>
            <w:noWrap/>
            <w:vAlign w:val="center"/>
          </w:tcPr>
          <w:p w14:paraId="53EA5B59" w14:textId="77777777" w:rsidR="00A93B90" w:rsidRPr="00862F05" w:rsidRDefault="00A93B90" w:rsidP="00862F05">
            <w:pPr>
              <w:spacing w:before="0" w:line="276" w:lineRule="auto"/>
              <w:ind w:firstLine="0"/>
              <w:jc w:val="right"/>
              <w:rPr>
                <w:rFonts w:ascii="Arial" w:eastAsia="Times New Roman" w:hAnsi="Arial" w:cs="Arial"/>
                <w:bCs/>
                <w:sz w:val="18"/>
                <w:szCs w:val="18"/>
                <w:lang w:eastAsia="pt-BR"/>
              </w:rPr>
            </w:pPr>
            <w:r w:rsidRPr="00862F05">
              <w:rPr>
                <w:rFonts w:ascii="Arial" w:eastAsia="Times New Roman" w:hAnsi="Arial" w:cs="Arial"/>
                <w:bCs/>
                <w:sz w:val="18"/>
                <w:szCs w:val="18"/>
                <w:lang w:eastAsia="pt-BR"/>
              </w:rPr>
              <w:t>3.006.808,42</w:t>
            </w:r>
          </w:p>
        </w:tc>
        <w:tc>
          <w:tcPr>
            <w:tcW w:w="920" w:type="pct"/>
            <w:tcBorders>
              <w:top w:val="nil"/>
              <w:left w:val="nil"/>
              <w:bottom w:val="single" w:sz="4" w:space="0" w:color="1EAA7A"/>
              <w:right w:val="nil"/>
            </w:tcBorders>
            <w:shd w:val="clear" w:color="000000" w:fill="FFFFFF"/>
            <w:noWrap/>
            <w:vAlign w:val="center"/>
            <w:hideMark/>
          </w:tcPr>
          <w:p w14:paraId="60BF4E28" w14:textId="77777777" w:rsidR="00A93B90" w:rsidRPr="00862F05" w:rsidRDefault="00A93B90" w:rsidP="00862F05">
            <w:pPr>
              <w:keepNext/>
              <w:spacing w:before="0" w:line="276" w:lineRule="auto"/>
              <w:ind w:firstLine="0"/>
              <w:jc w:val="right"/>
              <w:rPr>
                <w:rFonts w:ascii="Arial" w:eastAsia="Times New Roman" w:hAnsi="Arial" w:cs="Arial"/>
                <w:sz w:val="18"/>
                <w:szCs w:val="18"/>
                <w:lang w:eastAsia="pt-BR"/>
              </w:rPr>
            </w:pPr>
            <w:r w:rsidRPr="00862F05">
              <w:rPr>
                <w:rFonts w:ascii="Arial" w:eastAsia="Times New Roman" w:hAnsi="Arial" w:cs="Arial"/>
                <w:sz w:val="18"/>
                <w:szCs w:val="18"/>
                <w:lang w:eastAsia="pt-BR"/>
              </w:rPr>
              <w:t>8.992.460,45</w:t>
            </w:r>
          </w:p>
        </w:tc>
      </w:tr>
      <w:tr w:rsidR="00A93B90" w:rsidRPr="00862F05" w14:paraId="0C9A0608" w14:textId="77777777" w:rsidTr="00EC3D5F">
        <w:trPr>
          <w:trHeight w:val="266"/>
          <w:jc w:val="center"/>
        </w:trPr>
        <w:tc>
          <w:tcPr>
            <w:tcW w:w="3159" w:type="pct"/>
            <w:tcBorders>
              <w:top w:val="nil"/>
              <w:left w:val="nil"/>
              <w:bottom w:val="single" w:sz="4" w:space="0" w:color="1EAA7A"/>
              <w:right w:val="nil"/>
            </w:tcBorders>
            <w:shd w:val="clear" w:color="000000" w:fill="E6F1EB"/>
            <w:noWrap/>
            <w:vAlign w:val="center"/>
            <w:hideMark/>
          </w:tcPr>
          <w:p w14:paraId="22775C8E" w14:textId="77777777" w:rsidR="00A93B90" w:rsidRPr="00862F05" w:rsidRDefault="00A93B90" w:rsidP="00862F05">
            <w:pPr>
              <w:spacing w:before="0" w:line="276" w:lineRule="auto"/>
              <w:ind w:firstLine="0"/>
              <w:jc w:val="left"/>
              <w:rPr>
                <w:rFonts w:ascii="Arial" w:eastAsia="Times New Roman" w:hAnsi="Arial" w:cs="Arial"/>
                <w:sz w:val="18"/>
                <w:szCs w:val="18"/>
                <w:lang w:eastAsia="pt-BR"/>
              </w:rPr>
            </w:pPr>
            <w:r w:rsidRPr="00862F05">
              <w:rPr>
                <w:rFonts w:ascii="Arial" w:eastAsia="Times New Roman" w:hAnsi="Arial" w:cs="Arial"/>
                <w:sz w:val="18"/>
                <w:szCs w:val="18"/>
                <w:lang w:eastAsia="pt-BR"/>
              </w:rPr>
              <w:t xml:space="preserve">      Seguridade Social (Exceto Previdência)</w:t>
            </w:r>
          </w:p>
        </w:tc>
        <w:tc>
          <w:tcPr>
            <w:tcW w:w="920" w:type="pct"/>
            <w:tcBorders>
              <w:top w:val="nil"/>
              <w:left w:val="nil"/>
              <w:bottom w:val="single" w:sz="4" w:space="0" w:color="1EAA7A"/>
              <w:right w:val="nil"/>
            </w:tcBorders>
            <w:shd w:val="clear" w:color="000000" w:fill="E6F1EB"/>
            <w:noWrap/>
            <w:vAlign w:val="center"/>
          </w:tcPr>
          <w:p w14:paraId="58268003" w14:textId="77777777" w:rsidR="00A93B90" w:rsidRPr="00862F05" w:rsidRDefault="00A93B90" w:rsidP="00862F05">
            <w:pPr>
              <w:spacing w:before="0" w:line="276" w:lineRule="auto"/>
              <w:ind w:firstLine="0"/>
              <w:jc w:val="right"/>
              <w:rPr>
                <w:rFonts w:ascii="Arial" w:eastAsia="Times New Roman" w:hAnsi="Arial" w:cs="Arial"/>
                <w:bCs/>
                <w:sz w:val="18"/>
                <w:szCs w:val="18"/>
                <w:lang w:eastAsia="pt-BR"/>
              </w:rPr>
            </w:pPr>
            <w:r w:rsidRPr="00862F05">
              <w:rPr>
                <w:rFonts w:ascii="Arial" w:eastAsia="Times New Roman" w:hAnsi="Arial" w:cs="Arial"/>
                <w:bCs/>
                <w:sz w:val="18"/>
                <w:szCs w:val="18"/>
                <w:lang w:eastAsia="pt-BR"/>
              </w:rPr>
              <w:t>4.629.959,56</w:t>
            </w:r>
          </w:p>
        </w:tc>
        <w:tc>
          <w:tcPr>
            <w:tcW w:w="920" w:type="pct"/>
            <w:tcBorders>
              <w:top w:val="nil"/>
              <w:left w:val="nil"/>
              <w:bottom w:val="single" w:sz="4" w:space="0" w:color="1EAA7A"/>
              <w:right w:val="nil"/>
            </w:tcBorders>
            <w:shd w:val="clear" w:color="000000" w:fill="E6F1EB"/>
            <w:noWrap/>
            <w:vAlign w:val="center"/>
            <w:hideMark/>
          </w:tcPr>
          <w:p w14:paraId="5809D76B" w14:textId="77777777" w:rsidR="00A93B90" w:rsidRPr="00862F05" w:rsidRDefault="00A93B90" w:rsidP="00862F05">
            <w:pPr>
              <w:spacing w:before="0" w:line="276" w:lineRule="auto"/>
              <w:ind w:firstLine="0"/>
              <w:jc w:val="right"/>
              <w:rPr>
                <w:rFonts w:ascii="Arial" w:eastAsia="Times New Roman" w:hAnsi="Arial" w:cs="Arial"/>
                <w:sz w:val="18"/>
                <w:szCs w:val="18"/>
                <w:lang w:eastAsia="pt-BR"/>
              </w:rPr>
            </w:pPr>
            <w:r w:rsidRPr="00862F05">
              <w:rPr>
                <w:rFonts w:ascii="Arial" w:eastAsia="Times New Roman" w:hAnsi="Arial" w:cs="Arial"/>
                <w:sz w:val="18"/>
                <w:szCs w:val="18"/>
                <w:lang w:eastAsia="pt-BR"/>
              </w:rPr>
              <w:t>- </w:t>
            </w:r>
          </w:p>
        </w:tc>
      </w:tr>
      <w:tr w:rsidR="00A93B90" w:rsidRPr="00862F05" w14:paraId="609E0C3E" w14:textId="77777777" w:rsidTr="00EC3D5F">
        <w:trPr>
          <w:trHeight w:val="266"/>
          <w:jc w:val="center"/>
        </w:trPr>
        <w:tc>
          <w:tcPr>
            <w:tcW w:w="3159" w:type="pct"/>
            <w:tcBorders>
              <w:top w:val="nil"/>
              <w:left w:val="nil"/>
              <w:bottom w:val="single" w:sz="4" w:space="0" w:color="1EAA7A"/>
              <w:right w:val="nil"/>
            </w:tcBorders>
            <w:shd w:val="clear" w:color="000000" w:fill="FFFFFF"/>
            <w:noWrap/>
            <w:vAlign w:val="center"/>
            <w:hideMark/>
          </w:tcPr>
          <w:p w14:paraId="0BE61270" w14:textId="77777777" w:rsidR="00A93B90" w:rsidRPr="00862F05" w:rsidRDefault="00A93B90" w:rsidP="00862F05">
            <w:pPr>
              <w:spacing w:before="0" w:line="276" w:lineRule="auto"/>
              <w:ind w:firstLine="0"/>
              <w:jc w:val="left"/>
              <w:rPr>
                <w:rFonts w:ascii="Arial" w:eastAsia="Times New Roman" w:hAnsi="Arial" w:cs="Arial"/>
                <w:sz w:val="18"/>
                <w:szCs w:val="18"/>
                <w:lang w:eastAsia="pt-BR"/>
              </w:rPr>
            </w:pPr>
            <w:r w:rsidRPr="00862F05">
              <w:rPr>
                <w:rFonts w:ascii="Arial" w:eastAsia="Times New Roman" w:hAnsi="Arial" w:cs="Arial"/>
                <w:sz w:val="18"/>
                <w:szCs w:val="18"/>
                <w:lang w:eastAsia="pt-BR"/>
              </w:rPr>
              <w:t xml:space="preserve">      Previdência Social (RPPS)</w:t>
            </w:r>
          </w:p>
        </w:tc>
        <w:tc>
          <w:tcPr>
            <w:tcW w:w="920" w:type="pct"/>
            <w:tcBorders>
              <w:top w:val="nil"/>
              <w:left w:val="nil"/>
              <w:bottom w:val="single" w:sz="4" w:space="0" w:color="1EAA7A"/>
              <w:right w:val="nil"/>
            </w:tcBorders>
            <w:shd w:val="clear" w:color="000000" w:fill="FFFFFF"/>
            <w:noWrap/>
            <w:vAlign w:val="center"/>
          </w:tcPr>
          <w:p w14:paraId="145E08A4" w14:textId="77777777" w:rsidR="00A93B90" w:rsidRPr="00862F05" w:rsidRDefault="00A93B90" w:rsidP="00862F05">
            <w:pPr>
              <w:spacing w:before="0" w:line="276" w:lineRule="auto"/>
              <w:ind w:firstLine="0"/>
              <w:jc w:val="right"/>
              <w:rPr>
                <w:rFonts w:ascii="Arial" w:eastAsia="Times New Roman" w:hAnsi="Arial" w:cs="Arial"/>
                <w:bCs/>
                <w:sz w:val="18"/>
                <w:szCs w:val="18"/>
                <w:lang w:eastAsia="pt-BR"/>
              </w:rPr>
            </w:pPr>
            <w:r w:rsidRPr="00862F05">
              <w:rPr>
                <w:rFonts w:ascii="Arial" w:eastAsia="Times New Roman" w:hAnsi="Arial" w:cs="Arial"/>
                <w:bCs/>
                <w:sz w:val="18"/>
                <w:szCs w:val="18"/>
                <w:lang w:eastAsia="pt-BR"/>
              </w:rPr>
              <w:t>52.179.125,01</w:t>
            </w:r>
          </w:p>
        </w:tc>
        <w:tc>
          <w:tcPr>
            <w:tcW w:w="920" w:type="pct"/>
            <w:tcBorders>
              <w:top w:val="nil"/>
              <w:left w:val="nil"/>
              <w:bottom w:val="single" w:sz="4" w:space="0" w:color="1EAA7A"/>
              <w:right w:val="nil"/>
            </w:tcBorders>
            <w:shd w:val="clear" w:color="000000" w:fill="FFFFFF"/>
            <w:noWrap/>
            <w:vAlign w:val="center"/>
            <w:hideMark/>
          </w:tcPr>
          <w:p w14:paraId="767E26A9" w14:textId="77777777" w:rsidR="00A93B90" w:rsidRPr="00862F05" w:rsidRDefault="00A93B90" w:rsidP="00862F05">
            <w:pPr>
              <w:spacing w:before="0" w:line="276" w:lineRule="auto"/>
              <w:ind w:firstLine="0"/>
              <w:jc w:val="right"/>
              <w:rPr>
                <w:rFonts w:ascii="Arial" w:eastAsia="Times New Roman" w:hAnsi="Arial" w:cs="Arial"/>
                <w:sz w:val="18"/>
                <w:szCs w:val="18"/>
                <w:lang w:eastAsia="pt-BR"/>
              </w:rPr>
            </w:pPr>
            <w:r w:rsidRPr="00862F05">
              <w:rPr>
                <w:rFonts w:ascii="Arial" w:eastAsia="Times New Roman" w:hAnsi="Arial" w:cs="Arial"/>
                <w:sz w:val="18"/>
                <w:szCs w:val="18"/>
                <w:lang w:eastAsia="pt-BR"/>
              </w:rPr>
              <w:t>63.069.571,66</w:t>
            </w:r>
          </w:p>
        </w:tc>
      </w:tr>
      <w:tr w:rsidR="00A93B90" w:rsidRPr="00862F05" w14:paraId="1E1B27DA" w14:textId="77777777" w:rsidTr="00EC3D5F">
        <w:trPr>
          <w:trHeight w:val="266"/>
          <w:jc w:val="center"/>
        </w:trPr>
        <w:tc>
          <w:tcPr>
            <w:tcW w:w="3159" w:type="pct"/>
            <w:tcBorders>
              <w:top w:val="nil"/>
              <w:left w:val="nil"/>
              <w:bottom w:val="single" w:sz="4" w:space="0" w:color="1EAA7A"/>
              <w:right w:val="nil"/>
            </w:tcBorders>
            <w:shd w:val="clear" w:color="000000" w:fill="E6F1EB"/>
            <w:noWrap/>
            <w:vAlign w:val="center"/>
            <w:hideMark/>
          </w:tcPr>
          <w:p w14:paraId="2A488143" w14:textId="77777777" w:rsidR="00A93B90" w:rsidRPr="00862F05" w:rsidRDefault="00A93B90" w:rsidP="00862F05">
            <w:pPr>
              <w:spacing w:before="0" w:line="276" w:lineRule="auto"/>
              <w:ind w:firstLine="0"/>
              <w:jc w:val="left"/>
              <w:rPr>
                <w:rFonts w:ascii="Arial" w:eastAsia="Times New Roman" w:hAnsi="Arial" w:cs="Arial"/>
                <w:sz w:val="18"/>
                <w:szCs w:val="18"/>
                <w:lang w:eastAsia="pt-BR"/>
              </w:rPr>
            </w:pPr>
            <w:r w:rsidRPr="00862F05">
              <w:rPr>
                <w:rFonts w:ascii="Arial" w:eastAsia="Times New Roman" w:hAnsi="Arial" w:cs="Arial"/>
                <w:sz w:val="18"/>
                <w:szCs w:val="18"/>
                <w:lang w:eastAsia="pt-BR"/>
              </w:rPr>
              <w:t xml:space="preserve">      Receitas Financeiras</w:t>
            </w:r>
          </w:p>
        </w:tc>
        <w:tc>
          <w:tcPr>
            <w:tcW w:w="920" w:type="pct"/>
            <w:tcBorders>
              <w:top w:val="nil"/>
              <w:left w:val="nil"/>
              <w:bottom w:val="single" w:sz="4" w:space="0" w:color="1EAA7A"/>
              <w:right w:val="nil"/>
            </w:tcBorders>
            <w:shd w:val="clear" w:color="000000" w:fill="E6F1EB"/>
            <w:noWrap/>
            <w:vAlign w:val="center"/>
          </w:tcPr>
          <w:p w14:paraId="3A93BFE8" w14:textId="77777777" w:rsidR="00A93B90" w:rsidRPr="00862F05" w:rsidRDefault="00A93B90" w:rsidP="00862F05">
            <w:pPr>
              <w:spacing w:before="0" w:line="276" w:lineRule="auto"/>
              <w:ind w:firstLine="0"/>
              <w:jc w:val="right"/>
              <w:rPr>
                <w:rFonts w:ascii="Arial" w:eastAsia="Times New Roman" w:hAnsi="Arial" w:cs="Arial"/>
                <w:bCs/>
                <w:sz w:val="18"/>
                <w:szCs w:val="18"/>
                <w:lang w:eastAsia="pt-BR"/>
              </w:rPr>
            </w:pPr>
          </w:p>
        </w:tc>
        <w:tc>
          <w:tcPr>
            <w:tcW w:w="920" w:type="pct"/>
            <w:tcBorders>
              <w:top w:val="nil"/>
              <w:left w:val="nil"/>
              <w:bottom w:val="single" w:sz="4" w:space="0" w:color="1EAA7A"/>
              <w:right w:val="nil"/>
            </w:tcBorders>
            <w:shd w:val="clear" w:color="000000" w:fill="E6F1EB"/>
            <w:noWrap/>
            <w:vAlign w:val="center"/>
            <w:hideMark/>
          </w:tcPr>
          <w:p w14:paraId="5135F595" w14:textId="77777777" w:rsidR="00A93B90" w:rsidRPr="00862F05" w:rsidRDefault="00A93B90" w:rsidP="00862F05">
            <w:pPr>
              <w:spacing w:before="0" w:line="276" w:lineRule="auto"/>
              <w:ind w:firstLine="0"/>
              <w:jc w:val="right"/>
              <w:rPr>
                <w:rFonts w:ascii="Arial" w:eastAsia="Times New Roman" w:hAnsi="Arial" w:cs="Arial"/>
                <w:sz w:val="18"/>
                <w:szCs w:val="18"/>
                <w:lang w:eastAsia="pt-BR"/>
              </w:rPr>
            </w:pPr>
            <w:r w:rsidRPr="00862F05">
              <w:rPr>
                <w:rFonts w:ascii="Arial" w:eastAsia="Times New Roman" w:hAnsi="Arial" w:cs="Arial"/>
                <w:sz w:val="18"/>
                <w:szCs w:val="18"/>
                <w:lang w:eastAsia="pt-BR"/>
              </w:rPr>
              <w:t>2.011.698,28</w:t>
            </w:r>
          </w:p>
        </w:tc>
      </w:tr>
      <w:tr w:rsidR="00A93B90" w:rsidRPr="00862F05" w14:paraId="49BB831D" w14:textId="77777777" w:rsidTr="00EC3D5F">
        <w:trPr>
          <w:trHeight w:val="266"/>
          <w:jc w:val="center"/>
        </w:trPr>
        <w:tc>
          <w:tcPr>
            <w:tcW w:w="3159" w:type="pct"/>
            <w:tcBorders>
              <w:top w:val="nil"/>
              <w:left w:val="nil"/>
              <w:bottom w:val="single" w:sz="4" w:space="0" w:color="1EAA7A"/>
              <w:right w:val="nil"/>
            </w:tcBorders>
            <w:shd w:val="clear" w:color="000000" w:fill="FFFFFF"/>
            <w:noWrap/>
            <w:vAlign w:val="center"/>
            <w:hideMark/>
          </w:tcPr>
          <w:p w14:paraId="12D49E0E" w14:textId="77777777" w:rsidR="00A93B90" w:rsidRPr="00862F05" w:rsidRDefault="00A93B90" w:rsidP="00862F05">
            <w:pPr>
              <w:spacing w:before="0" w:line="276" w:lineRule="auto"/>
              <w:ind w:firstLine="0"/>
              <w:jc w:val="left"/>
              <w:rPr>
                <w:rFonts w:ascii="Arial" w:eastAsia="Times New Roman" w:hAnsi="Arial" w:cs="Arial"/>
                <w:sz w:val="18"/>
                <w:szCs w:val="18"/>
                <w:lang w:eastAsia="pt-BR"/>
              </w:rPr>
            </w:pPr>
            <w:r w:rsidRPr="00862F05">
              <w:rPr>
                <w:rFonts w:ascii="Arial" w:eastAsia="Times New Roman" w:hAnsi="Arial" w:cs="Arial"/>
                <w:sz w:val="18"/>
                <w:szCs w:val="18"/>
                <w:lang w:eastAsia="pt-BR"/>
              </w:rPr>
              <w:t xml:space="preserve">      Dívidas Financeiras</w:t>
            </w:r>
          </w:p>
        </w:tc>
        <w:tc>
          <w:tcPr>
            <w:tcW w:w="920" w:type="pct"/>
            <w:tcBorders>
              <w:top w:val="nil"/>
              <w:left w:val="nil"/>
              <w:bottom w:val="single" w:sz="4" w:space="0" w:color="1EAA7A"/>
              <w:right w:val="nil"/>
            </w:tcBorders>
            <w:shd w:val="clear" w:color="000000" w:fill="FFFFFF"/>
            <w:noWrap/>
            <w:vAlign w:val="center"/>
          </w:tcPr>
          <w:p w14:paraId="01C039FC" w14:textId="77777777" w:rsidR="00A93B90" w:rsidRPr="00862F05" w:rsidRDefault="00A93B90" w:rsidP="00862F05">
            <w:pPr>
              <w:spacing w:before="0" w:line="276" w:lineRule="auto"/>
              <w:ind w:firstLine="0"/>
              <w:jc w:val="right"/>
              <w:rPr>
                <w:rFonts w:ascii="Arial" w:eastAsia="Times New Roman" w:hAnsi="Arial" w:cs="Arial"/>
                <w:bCs/>
                <w:sz w:val="18"/>
                <w:szCs w:val="18"/>
                <w:lang w:eastAsia="pt-BR"/>
              </w:rPr>
            </w:pPr>
            <w:r w:rsidRPr="00862F05">
              <w:rPr>
                <w:rFonts w:ascii="Arial" w:eastAsia="Times New Roman" w:hAnsi="Arial" w:cs="Arial"/>
                <w:bCs/>
                <w:sz w:val="18"/>
                <w:szCs w:val="18"/>
                <w:lang w:eastAsia="pt-BR"/>
              </w:rPr>
              <w:t>95.804.075,47</w:t>
            </w:r>
          </w:p>
        </w:tc>
        <w:tc>
          <w:tcPr>
            <w:tcW w:w="920" w:type="pct"/>
            <w:tcBorders>
              <w:top w:val="nil"/>
              <w:left w:val="nil"/>
              <w:bottom w:val="single" w:sz="4" w:space="0" w:color="1EAA7A"/>
              <w:right w:val="nil"/>
            </w:tcBorders>
            <w:shd w:val="clear" w:color="000000" w:fill="FFFFFF"/>
            <w:noWrap/>
            <w:vAlign w:val="center"/>
          </w:tcPr>
          <w:p w14:paraId="467D232E" w14:textId="77777777" w:rsidR="00A93B90" w:rsidRPr="00862F05" w:rsidRDefault="00A93B90" w:rsidP="00862F05">
            <w:pPr>
              <w:spacing w:before="0" w:line="276" w:lineRule="auto"/>
              <w:ind w:firstLine="0"/>
              <w:jc w:val="right"/>
              <w:rPr>
                <w:rFonts w:ascii="Arial" w:eastAsia="Times New Roman" w:hAnsi="Arial" w:cs="Arial"/>
                <w:sz w:val="18"/>
                <w:szCs w:val="18"/>
                <w:lang w:eastAsia="pt-BR"/>
              </w:rPr>
            </w:pPr>
          </w:p>
        </w:tc>
      </w:tr>
      <w:tr w:rsidR="00A93B90" w:rsidRPr="00862F05" w14:paraId="130775DA" w14:textId="77777777" w:rsidTr="00EC3D5F">
        <w:trPr>
          <w:trHeight w:val="266"/>
          <w:jc w:val="center"/>
        </w:trPr>
        <w:tc>
          <w:tcPr>
            <w:tcW w:w="3159" w:type="pct"/>
            <w:tcBorders>
              <w:top w:val="nil"/>
              <w:left w:val="nil"/>
              <w:bottom w:val="single" w:sz="4" w:space="0" w:color="1EAA7A"/>
              <w:right w:val="nil"/>
            </w:tcBorders>
            <w:shd w:val="clear" w:color="000000" w:fill="E6F1EB"/>
            <w:noWrap/>
            <w:vAlign w:val="center"/>
          </w:tcPr>
          <w:p w14:paraId="39A1D37D" w14:textId="77777777" w:rsidR="00A93B90" w:rsidRPr="00862F05" w:rsidRDefault="00A93B90" w:rsidP="00862F05">
            <w:pPr>
              <w:spacing w:before="0" w:line="276" w:lineRule="auto"/>
              <w:ind w:firstLine="0"/>
              <w:jc w:val="left"/>
              <w:rPr>
                <w:rFonts w:ascii="Arial" w:eastAsia="Times New Roman" w:hAnsi="Arial" w:cs="Arial"/>
                <w:sz w:val="18"/>
                <w:szCs w:val="18"/>
                <w:lang w:eastAsia="pt-BR"/>
              </w:rPr>
            </w:pPr>
            <w:r w:rsidRPr="00862F05">
              <w:rPr>
                <w:rFonts w:ascii="Arial" w:eastAsia="Times New Roman" w:hAnsi="Arial" w:cs="Arial"/>
                <w:sz w:val="18"/>
                <w:szCs w:val="18"/>
                <w:lang w:eastAsia="pt-BR"/>
              </w:rPr>
              <w:t xml:space="preserve">      Outros Recursos Vinculados a Fundos, Órgãos e Programas</w:t>
            </w:r>
          </w:p>
        </w:tc>
        <w:tc>
          <w:tcPr>
            <w:tcW w:w="920" w:type="pct"/>
            <w:tcBorders>
              <w:top w:val="nil"/>
              <w:left w:val="nil"/>
              <w:bottom w:val="single" w:sz="4" w:space="0" w:color="1EAA7A"/>
              <w:right w:val="nil"/>
            </w:tcBorders>
            <w:shd w:val="clear" w:color="000000" w:fill="E6F1EB"/>
            <w:noWrap/>
            <w:vAlign w:val="center"/>
          </w:tcPr>
          <w:p w14:paraId="103B4817" w14:textId="77777777" w:rsidR="00A93B90" w:rsidRPr="00862F05" w:rsidRDefault="00A93B90" w:rsidP="00862F05">
            <w:pPr>
              <w:spacing w:before="0" w:line="276" w:lineRule="auto"/>
              <w:ind w:firstLine="0"/>
              <w:jc w:val="right"/>
              <w:rPr>
                <w:rFonts w:ascii="Arial" w:eastAsia="Times New Roman" w:hAnsi="Arial" w:cs="Arial"/>
                <w:bCs/>
                <w:sz w:val="18"/>
                <w:szCs w:val="18"/>
                <w:lang w:eastAsia="pt-BR"/>
              </w:rPr>
            </w:pPr>
            <w:r w:rsidRPr="00862F05">
              <w:rPr>
                <w:rFonts w:ascii="Arial" w:eastAsia="Times New Roman" w:hAnsi="Arial" w:cs="Arial"/>
                <w:bCs/>
                <w:sz w:val="18"/>
                <w:szCs w:val="18"/>
                <w:lang w:eastAsia="pt-BR"/>
              </w:rPr>
              <w:t>297.991.912,03</w:t>
            </w:r>
          </w:p>
        </w:tc>
        <w:tc>
          <w:tcPr>
            <w:tcW w:w="920" w:type="pct"/>
            <w:tcBorders>
              <w:top w:val="nil"/>
              <w:left w:val="nil"/>
              <w:bottom w:val="single" w:sz="4" w:space="0" w:color="1EAA7A"/>
              <w:right w:val="nil"/>
            </w:tcBorders>
            <w:shd w:val="clear" w:color="000000" w:fill="E6F1EB"/>
            <w:noWrap/>
            <w:vAlign w:val="center"/>
            <w:hideMark/>
          </w:tcPr>
          <w:p w14:paraId="4D49607D" w14:textId="77777777" w:rsidR="00A93B90" w:rsidRPr="00862F05" w:rsidRDefault="00A93B90" w:rsidP="00862F05">
            <w:pPr>
              <w:spacing w:before="0" w:line="276" w:lineRule="auto"/>
              <w:ind w:firstLine="0"/>
              <w:jc w:val="right"/>
              <w:rPr>
                <w:rFonts w:ascii="Arial" w:eastAsia="Times New Roman" w:hAnsi="Arial" w:cs="Arial"/>
                <w:sz w:val="18"/>
                <w:szCs w:val="18"/>
                <w:lang w:eastAsia="pt-BR"/>
              </w:rPr>
            </w:pPr>
            <w:r w:rsidRPr="00862F05">
              <w:rPr>
                <w:rFonts w:ascii="Arial" w:eastAsia="Times New Roman" w:hAnsi="Arial" w:cs="Arial"/>
                <w:sz w:val="18"/>
                <w:szCs w:val="18"/>
                <w:lang w:eastAsia="pt-BR"/>
              </w:rPr>
              <w:t>1.327.083,71</w:t>
            </w:r>
          </w:p>
        </w:tc>
      </w:tr>
      <w:tr w:rsidR="00A93B90" w:rsidRPr="00862F05" w14:paraId="269E82E7" w14:textId="77777777" w:rsidTr="00EC3D5F">
        <w:trPr>
          <w:trHeight w:val="266"/>
          <w:jc w:val="center"/>
        </w:trPr>
        <w:tc>
          <w:tcPr>
            <w:tcW w:w="3159" w:type="pct"/>
            <w:tcBorders>
              <w:top w:val="nil"/>
              <w:left w:val="nil"/>
              <w:bottom w:val="single" w:sz="4" w:space="0" w:color="1EAA7A"/>
              <w:right w:val="nil"/>
            </w:tcBorders>
            <w:shd w:val="clear" w:color="000000" w:fill="CFE5D8"/>
            <w:noWrap/>
            <w:vAlign w:val="center"/>
            <w:hideMark/>
          </w:tcPr>
          <w:p w14:paraId="2040E8E4" w14:textId="77777777" w:rsidR="00A93B90" w:rsidRPr="00862F05" w:rsidRDefault="00A93B90" w:rsidP="00862F05">
            <w:pPr>
              <w:spacing w:before="0" w:line="276" w:lineRule="auto"/>
              <w:ind w:firstLine="0"/>
              <w:jc w:val="left"/>
              <w:rPr>
                <w:rFonts w:ascii="Arial" w:eastAsia="Times New Roman" w:hAnsi="Arial" w:cs="Arial"/>
                <w:b/>
                <w:bCs/>
                <w:sz w:val="18"/>
                <w:szCs w:val="18"/>
                <w:lang w:eastAsia="pt-BR"/>
              </w:rPr>
            </w:pPr>
            <w:r w:rsidRPr="00862F05">
              <w:rPr>
                <w:rFonts w:ascii="Arial" w:eastAsia="Times New Roman" w:hAnsi="Arial" w:cs="Arial"/>
                <w:b/>
                <w:bCs/>
                <w:sz w:val="18"/>
                <w:szCs w:val="18"/>
                <w:lang w:eastAsia="pt-BR"/>
              </w:rPr>
              <w:t>Transferências Financeiras Concedidas</w:t>
            </w:r>
          </w:p>
        </w:tc>
        <w:tc>
          <w:tcPr>
            <w:tcW w:w="920" w:type="pct"/>
            <w:tcBorders>
              <w:top w:val="nil"/>
              <w:left w:val="nil"/>
              <w:bottom w:val="single" w:sz="4" w:space="0" w:color="1EAA7A"/>
              <w:right w:val="nil"/>
            </w:tcBorders>
            <w:shd w:val="clear" w:color="000000" w:fill="CFE5D8"/>
            <w:noWrap/>
            <w:vAlign w:val="center"/>
          </w:tcPr>
          <w:p w14:paraId="75332B3F" w14:textId="77777777" w:rsidR="00A93B90" w:rsidRPr="00862F05" w:rsidRDefault="00A93B90" w:rsidP="00862F05">
            <w:pPr>
              <w:spacing w:before="0" w:line="276" w:lineRule="auto"/>
              <w:ind w:firstLine="0"/>
              <w:jc w:val="right"/>
              <w:rPr>
                <w:rFonts w:ascii="Arial" w:eastAsia="Times New Roman" w:hAnsi="Arial" w:cs="Arial"/>
                <w:b/>
                <w:bCs/>
                <w:sz w:val="18"/>
                <w:szCs w:val="18"/>
                <w:lang w:eastAsia="pt-BR"/>
              </w:rPr>
            </w:pPr>
            <w:r w:rsidRPr="00862F05">
              <w:rPr>
                <w:rFonts w:ascii="Arial" w:eastAsia="Times New Roman" w:hAnsi="Arial" w:cs="Arial"/>
                <w:b/>
                <w:bCs/>
                <w:sz w:val="18"/>
                <w:szCs w:val="18"/>
                <w:lang w:eastAsia="pt-BR"/>
              </w:rPr>
              <w:t>93.212.905,89</w:t>
            </w:r>
          </w:p>
        </w:tc>
        <w:tc>
          <w:tcPr>
            <w:tcW w:w="920" w:type="pct"/>
            <w:tcBorders>
              <w:top w:val="nil"/>
              <w:left w:val="nil"/>
              <w:bottom w:val="single" w:sz="4" w:space="0" w:color="1EAA7A"/>
              <w:right w:val="nil"/>
            </w:tcBorders>
            <w:shd w:val="clear" w:color="000000" w:fill="CFE5D8"/>
            <w:noWrap/>
            <w:vAlign w:val="center"/>
            <w:hideMark/>
          </w:tcPr>
          <w:p w14:paraId="470F0779" w14:textId="77777777" w:rsidR="00A93B90" w:rsidRPr="00862F05" w:rsidRDefault="00A93B90" w:rsidP="00862F05">
            <w:pPr>
              <w:spacing w:before="0" w:line="276" w:lineRule="auto"/>
              <w:ind w:firstLine="0"/>
              <w:jc w:val="right"/>
              <w:rPr>
                <w:rFonts w:ascii="Arial" w:eastAsia="Times New Roman" w:hAnsi="Arial" w:cs="Arial"/>
                <w:b/>
                <w:bCs/>
                <w:sz w:val="18"/>
                <w:szCs w:val="18"/>
                <w:lang w:eastAsia="pt-BR"/>
              </w:rPr>
            </w:pPr>
            <w:r w:rsidRPr="00862F05">
              <w:rPr>
                <w:rFonts w:ascii="Arial" w:eastAsia="Times New Roman" w:hAnsi="Arial" w:cs="Arial"/>
                <w:b/>
                <w:bCs/>
                <w:sz w:val="18"/>
                <w:szCs w:val="18"/>
                <w:lang w:eastAsia="pt-BR"/>
              </w:rPr>
              <w:t>99.497.779,72</w:t>
            </w:r>
          </w:p>
        </w:tc>
      </w:tr>
      <w:tr w:rsidR="00A93B90" w:rsidRPr="00862F05" w14:paraId="76D0B00E" w14:textId="77777777" w:rsidTr="00EC3D5F">
        <w:trPr>
          <w:trHeight w:val="266"/>
          <w:jc w:val="center"/>
        </w:trPr>
        <w:tc>
          <w:tcPr>
            <w:tcW w:w="3159" w:type="pct"/>
            <w:tcBorders>
              <w:top w:val="nil"/>
              <w:left w:val="nil"/>
              <w:bottom w:val="single" w:sz="4" w:space="0" w:color="1EAA7A"/>
              <w:right w:val="nil"/>
            </w:tcBorders>
            <w:shd w:val="clear" w:color="000000" w:fill="FFFFFF"/>
            <w:noWrap/>
            <w:vAlign w:val="center"/>
            <w:hideMark/>
          </w:tcPr>
          <w:p w14:paraId="2A109882" w14:textId="77777777" w:rsidR="00A93B90" w:rsidRPr="00862F05" w:rsidRDefault="00A93B90" w:rsidP="00862F05">
            <w:pPr>
              <w:spacing w:before="0" w:line="276" w:lineRule="auto"/>
              <w:ind w:firstLine="0"/>
              <w:jc w:val="left"/>
              <w:rPr>
                <w:rFonts w:ascii="Arial" w:eastAsia="Times New Roman" w:hAnsi="Arial" w:cs="Arial"/>
                <w:sz w:val="18"/>
                <w:szCs w:val="18"/>
                <w:lang w:eastAsia="pt-BR"/>
              </w:rPr>
            </w:pPr>
            <w:r w:rsidRPr="00862F05">
              <w:rPr>
                <w:rFonts w:ascii="Arial" w:eastAsia="Times New Roman" w:hAnsi="Arial" w:cs="Arial"/>
                <w:sz w:val="18"/>
                <w:szCs w:val="18"/>
                <w:lang w:eastAsia="pt-BR"/>
              </w:rPr>
              <w:t xml:space="preserve">   Resultantes da Execução Orçamentária</w:t>
            </w:r>
          </w:p>
        </w:tc>
        <w:tc>
          <w:tcPr>
            <w:tcW w:w="920" w:type="pct"/>
            <w:tcBorders>
              <w:top w:val="nil"/>
              <w:left w:val="nil"/>
              <w:bottom w:val="single" w:sz="4" w:space="0" w:color="1EAA7A"/>
              <w:right w:val="nil"/>
            </w:tcBorders>
            <w:shd w:val="clear" w:color="000000" w:fill="FFFFFF"/>
            <w:noWrap/>
            <w:vAlign w:val="center"/>
          </w:tcPr>
          <w:p w14:paraId="59B77CBB" w14:textId="77777777" w:rsidR="00A93B90" w:rsidRPr="00862F05" w:rsidRDefault="00A93B90" w:rsidP="00862F05">
            <w:pPr>
              <w:spacing w:before="0" w:line="276" w:lineRule="auto"/>
              <w:ind w:firstLine="0"/>
              <w:jc w:val="right"/>
              <w:rPr>
                <w:rFonts w:ascii="Arial" w:eastAsia="Times New Roman" w:hAnsi="Arial" w:cs="Arial"/>
                <w:bCs/>
                <w:sz w:val="18"/>
                <w:szCs w:val="18"/>
                <w:lang w:eastAsia="pt-BR"/>
              </w:rPr>
            </w:pPr>
            <w:r w:rsidRPr="00862F05">
              <w:rPr>
                <w:rFonts w:ascii="Arial" w:eastAsia="Times New Roman" w:hAnsi="Arial" w:cs="Arial"/>
                <w:bCs/>
                <w:sz w:val="18"/>
                <w:szCs w:val="18"/>
                <w:lang w:eastAsia="pt-BR"/>
              </w:rPr>
              <w:t>61.678.913,57</w:t>
            </w:r>
          </w:p>
        </w:tc>
        <w:tc>
          <w:tcPr>
            <w:tcW w:w="920" w:type="pct"/>
            <w:tcBorders>
              <w:top w:val="nil"/>
              <w:left w:val="nil"/>
              <w:bottom w:val="single" w:sz="4" w:space="0" w:color="1EAA7A"/>
              <w:right w:val="nil"/>
            </w:tcBorders>
            <w:shd w:val="clear" w:color="000000" w:fill="FFFFFF"/>
            <w:noWrap/>
            <w:vAlign w:val="center"/>
            <w:hideMark/>
          </w:tcPr>
          <w:p w14:paraId="6F38F30A" w14:textId="77777777" w:rsidR="00A93B90" w:rsidRPr="00862F05" w:rsidRDefault="00A93B90" w:rsidP="00862F05">
            <w:pPr>
              <w:spacing w:before="0" w:line="276" w:lineRule="auto"/>
              <w:ind w:firstLine="0"/>
              <w:jc w:val="right"/>
              <w:rPr>
                <w:rFonts w:ascii="Arial" w:eastAsia="Times New Roman" w:hAnsi="Arial" w:cs="Arial"/>
                <w:sz w:val="18"/>
                <w:szCs w:val="18"/>
                <w:lang w:eastAsia="pt-BR"/>
              </w:rPr>
            </w:pPr>
            <w:r w:rsidRPr="00862F05">
              <w:rPr>
                <w:rFonts w:ascii="Arial" w:eastAsia="Times New Roman" w:hAnsi="Arial" w:cs="Arial"/>
                <w:sz w:val="18"/>
                <w:szCs w:val="18"/>
                <w:lang w:eastAsia="pt-BR"/>
              </w:rPr>
              <w:t>69.341.967,82</w:t>
            </w:r>
          </w:p>
        </w:tc>
      </w:tr>
      <w:tr w:rsidR="00A93B90" w:rsidRPr="00862F05" w14:paraId="0919B755" w14:textId="77777777" w:rsidTr="00EC3D5F">
        <w:trPr>
          <w:trHeight w:val="266"/>
          <w:jc w:val="center"/>
        </w:trPr>
        <w:tc>
          <w:tcPr>
            <w:tcW w:w="3159" w:type="pct"/>
            <w:tcBorders>
              <w:top w:val="nil"/>
              <w:left w:val="nil"/>
              <w:bottom w:val="single" w:sz="4" w:space="0" w:color="1EAA7A"/>
              <w:right w:val="nil"/>
            </w:tcBorders>
            <w:shd w:val="clear" w:color="000000" w:fill="E6F1EB"/>
            <w:noWrap/>
            <w:vAlign w:val="center"/>
            <w:hideMark/>
          </w:tcPr>
          <w:p w14:paraId="3EFEF8CE" w14:textId="77777777" w:rsidR="00A93B90" w:rsidRPr="00862F05" w:rsidRDefault="00A93B90" w:rsidP="00862F05">
            <w:pPr>
              <w:spacing w:before="0" w:line="276" w:lineRule="auto"/>
              <w:ind w:firstLine="0"/>
              <w:jc w:val="left"/>
              <w:rPr>
                <w:rFonts w:ascii="Arial" w:eastAsia="Times New Roman" w:hAnsi="Arial" w:cs="Arial"/>
                <w:sz w:val="18"/>
                <w:szCs w:val="18"/>
                <w:lang w:eastAsia="pt-BR"/>
              </w:rPr>
            </w:pPr>
            <w:r w:rsidRPr="00862F05">
              <w:rPr>
                <w:rFonts w:ascii="Arial" w:eastAsia="Times New Roman" w:hAnsi="Arial" w:cs="Arial"/>
                <w:sz w:val="18"/>
                <w:szCs w:val="18"/>
                <w:lang w:eastAsia="pt-BR"/>
              </w:rPr>
              <w:t xml:space="preserve">      Repasse Concedido</w:t>
            </w:r>
          </w:p>
        </w:tc>
        <w:tc>
          <w:tcPr>
            <w:tcW w:w="920" w:type="pct"/>
            <w:tcBorders>
              <w:top w:val="nil"/>
              <w:left w:val="nil"/>
              <w:bottom w:val="single" w:sz="4" w:space="0" w:color="1EAA7A"/>
              <w:right w:val="nil"/>
            </w:tcBorders>
            <w:shd w:val="clear" w:color="000000" w:fill="E6F1EB"/>
            <w:noWrap/>
            <w:vAlign w:val="center"/>
          </w:tcPr>
          <w:p w14:paraId="569BCA15" w14:textId="77777777" w:rsidR="00A93B90" w:rsidRPr="00862F05" w:rsidRDefault="00A93B90" w:rsidP="00862F05">
            <w:pPr>
              <w:spacing w:before="0" w:line="276" w:lineRule="auto"/>
              <w:ind w:firstLine="0"/>
              <w:jc w:val="right"/>
              <w:rPr>
                <w:rFonts w:ascii="Arial" w:eastAsia="Times New Roman" w:hAnsi="Arial" w:cs="Arial"/>
                <w:bCs/>
                <w:sz w:val="18"/>
                <w:szCs w:val="18"/>
                <w:lang w:eastAsia="pt-BR"/>
              </w:rPr>
            </w:pPr>
            <w:r w:rsidRPr="00862F05">
              <w:rPr>
                <w:rFonts w:ascii="Arial" w:eastAsia="Times New Roman" w:hAnsi="Arial" w:cs="Arial"/>
                <w:bCs/>
                <w:sz w:val="18"/>
                <w:szCs w:val="18"/>
                <w:lang w:eastAsia="pt-BR"/>
              </w:rPr>
              <w:t>-</w:t>
            </w:r>
          </w:p>
        </w:tc>
        <w:tc>
          <w:tcPr>
            <w:tcW w:w="920" w:type="pct"/>
            <w:tcBorders>
              <w:top w:val="nil"/>
              <w:left w:val="nil"/>
              <w:bottom w:val="single" w:sz="4" w:space="0" w:color="1EAA7A"/>
              <w:right w:val="nil"/>
            </w:tcBorders>
            <w:shd w:val="clear" w:color="000000" w:fill="E6F1EB"/>
            <w:noWrap/>
            <w:vAlign w:val="center"/>
            <w:hideMark/>
          </w:tcPr>
          <w:p w14:paraId="31A459E7" w14:textId="77777777" w:rsidR="00A93B90" w:rsidRPr="00862F05" w:rsidRDefault="00A93B90" w:rsidP="00862F05">
            <w:pPr>
              <w:spacing w:before="0" w:line="276" w:lineRule="auto"/>
              <w:ind w:firstLine="0"/>
              <w:jc w:val="right"/>
              <w:rPr>
                <w:rFonts w:ascii="Arial" w:eastAsia="Times New Roman" w:hAnsi="Arial" w:cs="Arial"/>
                <w:sz w:val="18"/>
                <w:szCs w:val="18"/>
                <w:lang w:eastAsia="pt-BR"/>
              </w:rPr>
            </w:pPr>
            <w:r w:rsidRPr="00862F05">
              <w:rPr>
                <w:rFonts w:ascii="Arial" w:eastAsia="Times New Roman" w:hAnsi="Arial" w:cs="Arial"/>
                <w:sz w:val="18"/>
                <w:szCs w:val="18"/>
                <w:lang w:eastAsia="pt-BR"/>
              </w:rPr>
              <w:t>62.430,00</w:t>
            </w:r>
          </w:p>
        </w:tc>
      </w:tr>
      <w:tr w:rsidR="00A93B90" w:rsidRPr="00862F05" w14:paraId="3155EB8D" w14:textId="77777777" w:rsidTr="00EC3D5F">
        <w:trPr>
          <w:trHeight w:val="266"/>
          <w:jc w:val="center"/>
        </w:trPr>
        <w:tc>
          <w:tcPr>
            <w:tcW w:w="3159" w:type="pct"/>
            <w:tcBorders>
              <w:top w:val="nil"/>
              <w:left w:val="nil"/>
              <w:bottom w:val="single" w:sz="4" w:space="0" w:color="1EAA7A"/>
              <w:right w:val="nil"/>
            </w:tcBorders>
            <w:shd w:val="clear" w:color="000000" w:fill="FFFFFF"/>
            <w:noWrap/>
            <w:vAlign w:val="center"/>
            <w:hideMark/>
          </w:tcPr>
          <w:p w14:paraId="3A9AE523" w14:textId="77777777" w:rsidR="00A93B90" w:rsidRPr="00862F05" w:rsidRDefault="00A93B90" w:rsidP="00862F05">
            <w:pPr>
              <w:spacing w:before="0" w:line="276" w:lineRule="auto"/>
              <w:ind w:firstLine="0"/>
              <w:jc w:val="left"/>
              <w:rPr>
                <w:rFonts w:ascii="Arial" w:eastAsia="Times New Roman" w:hAnsi="Arial" w:cs="Arial"/>
                <w:sz w:val="18"/>
                <w:szCs w:val="18"/>
                <w:lang w:eastAsia="pt-BR"/>
              </w:rPr>
            </w:pPr>
            <w:r w:rsidRPr="00862F05">
              <w:rPr>
                <w:rFonts w:ascii="Arial" w:eastAsia="Times New Roman" w:hAnsi="Arial" w:cs="Arial"/>
                <w:sz w:val="18"/>
                <w:szCs w:val="18"/>
                <w:lang w:eastAsia="pt-BR"/>
              </w:rPr>
              <w:t xml:space="preserve">      Sub-repasse Concedido</w:t>
            </w:r>
          </w:p>
        </w:tc>
        <w:tc>
          <w:tcPr>
            <w:tcW w:w="920" w:type="pct"/>
            <w:tcBorders>
              <w:top w:val="nil"/>
              <w:left w:val="nil"/>
              <w:bottom w:val="single" w:sz="4" w:space="0" w:color="1EAA7A"/>
              <w:right w:val="nil"/>
            </w:tcBorders>
            <w:shd w:val="clear" w:color="000000" w:fill="FFFFFF"/>
            <w:noWrap/>
            <w:vAlign w:val="center"/>
          </w:tcPr>
          <w:p w14:paraId="63553E76" w14:textId="77777777" w:rsidR="00A93B90" w:rsidRPr="00862F05" w:rsidRDefault="00A93B90" w:rsidP="00862F05">
            <w:pPr>
              <w:spacing w:before="0" w:line="276" w:lineRule="auto"/>
              <w:ind w:firstLine="0"/>
              <w:jc w:val="right"/>
              <w:rPr>
                <w:rFonts w:ascii="Arial" w:eastAsia="Times New Roman" w:hAnsi="Arial" w:cs="Arial"/>
                <w:bCs/>
                <w:sz w:val="18"/>
                <w:szCs w:val="18"/>
                <w:lang w:eastAsia="pt-BR"/>
              </w:rPr>
            </w:pPr>
            <w:r w:rsidRPr="00862F05">
              <w:rPr>
                <w:rFonts w:ascii="Arial" w:eastAsia="Times New Roman" w:hAnsi="Arial" w:cs="Arial"/>
                <w:bCs/>
                <w:sz w:val="18"/>
                <w:szCs w:val="18"/>
                <w:lang w:eastAsia="pt-BR"/>
              </w:rPr>
              <w:t>61.678.913,57</w:t>
            </w:r>
          </w:p>
        </w:tc>
        <w:tc>
          <w:tcPr>
            <w:tcW w:w="920" w:type="pct"/>
            <w:tcBorders>
              <w:top w:val="nil"/>
              <w:left w:val="nil"/>
              <w:bottom w:val="single" w:sz="4" w:space="0" w:color="1EAA7A"/>
              <w:right w:val="nil"/>
            </w:tcBorders>
            <w:shd w:val="clear" w:color="000000" w:fill="FFFFFF"/>
            <w:noWrap/>
            <w:vAlign w:val="center"/>
            <w:hideMark/>
          </w:tcPr>
          <w:p w14:paraId="584A3166" w14:textId="77777777" w:rsidR="00A93B90" w:rsidRPr="00862F05" w:rsidRDefault="00A93B90" w:rsidP="00862F05">
            <w:pPr>
              <w:spacing w:before="0" w:line="276" w:lineRule="auto"/>
              <w:ind w:firstLine="0"/>
              <w:jc w:val="right"/>
              <w:rPr>
                <w:rFonts w:ascii="Arial" w:eastAsia="Times New Roman" w:hAnsi="Arial" w:cs="Arial"/>
                <w:sz w:val="18"/>
                <w:szCs w:val="18"/>
                <w:lang w:eastAsia="pt-BR"/>
              </w:rPr>
            </w:pPr>
            <w:r w:rsidRPr="00862F05">
              <w:rPr>
                <w:rFonts w:ascii="Arial" w:eastAsia="Times New Roman" w:hAnsi="Arial" w:cs="Arial"/>
                <w:sz w:val="18"/>
                <w:szCs w:val="18"/>
                <w:lang w:eastAsia="pt-BR"/>
              </w:rPr>
              <w:t>69.279.537,82</w:t>
            </w:r>
          </w:p>
        </w:tc>
      </w:tr>
      <w:tr w:rsidR="00A93B90" w:rsidRPr="00862F05" w14:paraId="61B18067" w14:textId="77777777" w:rsidTr="00EC3D5F">
        <w:trPr>
          <w:trHeight w:val="266"/>
          <w:jc w:val="center"/>
        </w:trPr>
        <w:tc>
          <w:tcPr>
            <w:tcW w:w="3159" w:type="pct"/>
            <w:tcBorders>
              <w:top w:val="nil"/>
              <w:left w:val="nil"/>
              <w:bottom w:val="single" w:sz="4" w:space="0" w:color="1EAA7A"/>
              <w:right w:val="nil"/>
            </w:tcBorders>
            <w:shd w:val="clear" w:color="000000" w:fill="E6F1EB"/>
            <w:noWrap/>
            <w:vAlign w:val="center"/>
            <w:hideMark/>
          </w:tcPr>
          <w:p w14:paraId="483A3D5D" w14:textId="77777777" w:rsidR="00A93B90" w:rsidRPr="00862F05" w:rsidRDefault="00A93B90" w:rsidP="00862F05">
            <w:pPr>
              <w:spacing w:before="0" w:line="276" w:lineRule="auto"/>
              <w:ind w:firstLine="0"/>
              <w:jc w:val="left"/>
              <w:rPr>
                <w:rFonts w:ascii="Arial" w:eastAsia="Times New Roman" w:hAnsi="Arial" w:cs="Arial"/>
                <w:sz w:val="18"/>
                <w:szCs w:val="18"/>
                <w:lang w:eastAsia="pt-BR"/>
              </w:rPr>
            </w:pPr>
            <w:r w:rsidRPr="00862F05">
              <w:rPr>
                <w:rFonts w:ascii="Arial" w:eastAsia="Times New Roman" w:hAnsi="Arial" w:cs="Arial"/>
                <w:sz w:val="18"/>
                <w:szCs w:val="18"/>
                <w:lang w:eastAsia="pt-BR"/>
              </w:rPr>
              <w:t xml:space="preserve">   Independentes da Execução Orçamentária</w:t>
            </w:r>
          </w:p>
        </w:tc>
        <w:tc>
          <w:tcPr>
            <w:tcW w:w="920" w:type="pct"/>
            <w:tcBorders>
              <w:top w:val="nil"/>
              <w:left w:val="nil"/>
              <w:bottom w:val="single" w:sz="4" w:space="0" w:color="1EAA7A"/>
              <w:right w:val="nil"/>
            </w:tcBorders>
            <w:shd w:val="clear" w:color="000000" w:fill="E6F1EB"/>
            <w:noWrap/>
            <w:vAlign w:val="center"/>
          </w:tcPr>
          <w:p w14:paraId="7D50FB03" w14:textId="77777777" w:rsidR="00A93B90" w:rsidRPr="00862F05" w:rsidRDefault="00A93B90" w:rsidP="00862F05">
            <w:pPr>
              <w:spacing w:before="0" w:line="276" w:lineRule="auto"/>
              <w:ind w:firstLine="0"/>
              <w:jc w:val="right"/>
              <w:rPr>
                <w:rFonts w:ascii="Arial" w:eastAsia="Times New Roman" w:hAnsi="Arial" w:cs="Arial"/>
                <w:bCs/>
                <w:sz w:val="18"/>
                <w:szCs w:val="18"/>
                <w:lang w:eastAsia="pt-BR"/>
              </w:rPr>
            </w:pPr>
            <w:r w:rsidRPr="00862F05">
              <w:rPr>
                <w:rFonts w:ascii="Arial" w:eastAsia="Times New Roman" w:hAnsi="Arial" w:cs="Arial"/>
                <w:bCs/>
                <w:sz w:val="18"/>
                <w:szCs w:val="18"/>
                <w:lang w:eastAsia="pt-BR"/>
              </w:rPr>
              <w:t>31.533.992,32</w:t>
            </w:r>
          </w:p>
        </w:tc>
        <w:tc>
          <w:tcPr>
            <w:tcW w:w="920" w:type="pct"/>
            <w:tcBorders>
              <w:top w:val="nil"/>
              <w:left w:val="nil"/>
              <w:bottom w:val="single" w:sz="4" w:space="0" w:color="1EAA7A"/>
              <w:right w:val="nil"/>
            </w:tcBorders>
            <w:shd w:val="clear" w:color="000000" w:fill="E6F1EB"/>
            <w:noWrap/>
            <w:vAlign w:val="center"/>
            <w:hideMark/>
          </w:tcPr>
          <w:p w14:paraId="26BAA750" w14:textId="77777777" w:rsidR="00A93B90" w:rsidRPr="00862F05" w:rsidRDefault="00A93B90" w:rsidP="00862F05">
            <w:pPr>
              <w:spacing w:before="0" w:line="276" w:lineRule="auto"/>
              <w:ind w:firstLine="0"/>
              <w:jc w:val="right"/>
              <w:rPr>
                <w:rFonts w:ascii="Arial" w:eastAsia="Times New Roman" w:hAnsi="Arial" w:cs="Arial"/>
                <w:sz w:val="18"/>
                <w:szCs w:val="18"/>
                <w:lang w:eastAsia="pt-BR"/>
              </w:rPr>
            </w:pPr>
            <w:r w:rsidRPr="00862F05">
              <w:rPr>
                <w:rFonts w:ascii="Arial" w:eastAsia="Times New Roman" w:hAnsi="Arial" w:cs="Arial"/>
                <w:sz w:val="18"/>
                <w:szCs w:val="18"/>
                <w:lang w:eastAsia="pt-BR"/>
              </w:rPr>
              <w:t>30.155.811,90</w:t>
            </w:r>
          </w:p>
        </w:tc>
      </w:tr>
      <w:tr w:rsidR="00A93B90" w:rsidRPr="00862F05" w14:paraId="215559C8" w14:textId="77777777" w:rsidTr="00EC3D5F">
        <w:trPr>
          <w:trHeight w:val="266"/>
          <w:jc w:val="center"/>
        </w:trPr>
        <w:tc>
          <w:tcPr>
            <w:tcW w:w="3159" w:type="pct"/>
            <w:tcBorders>
              <w:top w:val="nil"/>
              <w:left w:val="nil"/>
              <w:bottom w:val="single" w:sz="4" w:space="0" w:color="1EAA7A"/>
              <w:right w:val="nil"/>
            </w:tcBorders>
            <w:shd w:val="clear" w:color="000000" w:fill="FFFFFF"/>
            <w:noWrap/>
            <w:vAlign w:val="center"/>
            <w:hideMark/>
          </w:tcPr>
          <w:p w14:paraId="7197CF2C" w14:textId="77777777" w:rsidR="00A93B90" w:rsidRPr="00862F05" w:rsidRDefault="00A93B90" w:rsidP="00862F05">
            <w:pPr>
              <w:spacing w:before="0" w:line="276" w:lineRule="auto"/>
              <w:ind w:firstLine="0"/>
              <w:jc w:val="left"/>
              <w:rPr>
                <w:rFonts w:ascii="Arial" w:eastAsia="Times New Roman" w:hAnsi="Arial" w:cs="Arial"/>
                <w:sz w:val="18"/>
                <w:szCs w:val="18"/>
                <w:lang w:eastAsia="pt-BR"/>
              </w:rPr>
            </w:pPr>
            <w:r w:rsidRPr="00862F05">
              <w:rPr>
                <w:rFonts w:ascii="Arial" w:eastAsia="Times New Roman" w:hAnsi="Arial" w:cs="Arial"/>
                <w:sz w:val="18"/>
                <w:szCs w:val="18"/>
                <w:lang w:eastAsia="pt-BR"/>
              </w:rPr>
              <w:t xml:space="preserve">      Transferências Concedidas para Pagamento de RP</w:t>
            </w:r>
          </w:p>
        </w:tc>
        <w:tc>
          <w:tcPr>
            <w:tcW w:w="920" w:type="pct"/>
            <w:tcBorders>
              <w:top w:val="nil"/>
              <w:left w:val="nil"/>
              <w:bottom w:val="single" w:sz="4" w:space="0" w:color="1EAA7A"/>
              <w:right w:val="nil"/>
            </w:tcBorders>
            <w:shd w:val="clear" w:color="000000" w:fill="FFFFFF"/>
            <w:noWrap/>
            <w:vAlign w:val="center"/>
          </w:tcPr>
          <w:p w14:paraId="67F3D06E" w14:textId="77777777" w:rsidR="00A93B90" w:rsidRPr="00862F05" w:rsidRDefault="00A93B90" w:rsidP="00862F05">
            <w:pPr>
              <w:spacing w:before="0" w:line="276" w:lineRule="auto"/>
              <w:ind w:firstLine="0"/>
              <w:jc w:val="right"/>
              <w:rPr>
                <w:rFonts w:ascii="Arial" w:eastAsia="Times New Roman" w:hAnsi="Arial" w:cs="Arial"/>
                <w:bCs/>
                <w:sz w:val="18"/>
                <w:szCs w:val="18"/>
                <w:lang w:eastAsia="pt-BR"/>
              </w:rPr>
            </w:pPr>
            <w:r w:rsidRPr="00862F05">
              <w:rPr>
                <w:rFonts w:ascii="Arial" w:eastAsia="Times New Roman" w:hAnsi="Arial" w:cs="Arial"/>
                <w:bCs/>
                <w:sz w:val="18"/>
                <w:szCs w:val="18"/>
                <w:lang w:eastAsia="pt-BR"/>
              </w:rPr>
              <w:t>31.130.388,22</w:t>
            </w:r>
          </w:p>
        </w:tc>
        <w:tc>
          <w:tcPr>
            <w:tcW w:w="920" w:type="pct"/>
            <w:tcBorders>
              <w:top w:val="nil"/>
              <w:left w:val="nil"/>
              <w:bottom w:val="single" w:sz="4" w:space="0" w:color="1EAA7A"/>
              <w:right w:val="nil"/>
            </w:tcBorders>
            <w:shd w:val="clear" w:color="000000" w:fill="FFFFFF"/>
            <w:noWrap/>
            <w:vAlign w:val="center"/>
            <w:hideMark/>
          </w:tcPr>
          <w:p w14:paraId="0F8FF922" w14:textId="77777777" w:rsidR="00A93B90" w:rsidRPr="00862F05" w:rsidRDefault="00A93B90" w:rsidP="00862F05">
            <w:pPr>
              <w:spacing w:before="0" w:line="276" w:lineRule="auto"/>
              <w:ind w:firstLine="0"/>
              <w:jc w:val="right"/>
              <w:rPr>
                <w:rFonts w:ascii="Arial" w:eastAsia="Times New Roman" w:hAnsi="Arial" w:cs="Arial"/>
                <w:sz w:val="18"/>
                <w:szCs w:val="18"/>
                <w:lang w:eastAsia="pt-BR"/>
              </w:rPr>
            </w:pPr>
            <w:r w:rsidRPr="00862F05">
              <w:rPr>
                <w:rFonts w:ascii="Arial" w:eastAsia="Times New Roman" w:hAnsi="Arial" w:cs="Arial"/>
                <w:sz w:val="18"/>
                <w:szCs w:val="18"/>
                <w:lang w:eastAsia="pt-BR"/>
              </w:rPr>
              <w:t>29.237.874,00</w:t>
            </w:r>
          </w:p>
        </w:tc>
      </w:tr>
      <w:tr w:rsidR="00A93B90" w:rsidRPr="00862F05" w14:paraId="27BBADA7" w14:textId="77777777" w:rsidTr="00EC3D5F">
        <w:trPr>
          <w:trHeight w:val="266"/>
          <w:jc w:val="center"/>
        </w:trPr>
        <w:tc>
          <w:tcPr>
            <w:tcW w:w="3159" w:type="pct"/>
            <w:tcBorders>
              <w:top w:val="nil"/>
              <w:left w:val="nil"/>
              <w:bottom w:val="single" w:sz="4" w:space="0" w:color="1EAA7A"/>
              <w:right w:val="nil"/>
            </w:tcBorders>
            <w:shd w:val="clear" w:color="000000" w:fill="E6F1EB"/>
            <w:noWrap/>
            <w:vAlign w:val="center"/>
            <w:hideMark/>
          </w:tcPr>
          <w:p w14:paraId="62620B9F" w14:textId="77777777" w:rsidR="00A93B90" w:rsidRPr="00862F05" w:rsidRDefault="00A93B90" w:rsidP="00862F05">
            <w:pPr>
              <w:spacing w:before="0" w:line="276" w:lineRule="auto"/>
              <w:ind w:firstLine="0"/>
              <w:jc w:val="left"/>
              <w:rPr>
                <w:rFonts w:ascii="Arial" w:eastAsia="Times New Roman" w:hAnsi="Arial" w:cs="Arial"/>
                <w:sz w:val="18"/>
                <w:szCs w:val="18"/>
                <w:lang w:eastAsia="pt-BR"/>
              </w:rPr>
            </w:pPr>
            <w:r w:rsidRPr="00862F05">
              <w:rPr>
                <w:rFonts w:ascii="Arial" w:eastAsia="Times New Roman" w:hAnsi="Arial" w:cs="Arial"/>
                <w:sz w:val="18"/>
                <w:szCs w:val="18"/>
                <w:lang w:eastAsia="pt-BR"/>
              </w:rPr>
              <w:t xml:space="preserve">      Demais Transferências Concedidas</w:t>
            </w:r>
          </w:p>
        </w:tc>
        <w:tc>
          <w:tcPr>
            <w:tcW w:w="920" w:type="pct"/>
            <w:tcBorders>
              <w:top w:val="nil"/>
              <w:left w:val="nil"/>
              <w:bottom w:val="single" w:sz="4" w:space="0" w:color="1EAA7A"/>
              <w:right w:val="nil"/>
            </w:tcBorders>
            <w:shd w:val="clear" w:color="000000" w:fill="E6F1EB"/>
            <w:noWrap/>
            <w:vAlign w:val="center"/>
          </w:tcPr>
          <w:p w14:paraId="6664B4EA" w14:textId="77777777" w:rsidR="00A93B90" w:rsidRPr="00862F05" w:rsidRDefault="00A93B90" w:rsidP="00862F05">
            <w:pPr>
              <w:spacing w:before="0" w:line="276" w:lineRule="auto"/>
              <w:ind w:firstLine="0"/>
              <w:jc w:val="right"/>
              <w:rPr>
                <w:rFonts w:ascii="Arial" w:eastAsia="Times New Roman" w:hAnsi="Arial" w:cs="Arial"/>
                <w:bCs/>
                <w:sz w:val="18"/>
                <w:szCs w:val="18"/>
                <w:lang w:eastAsia="pt-BR"/>
              </w:rPr>
            </w:pPr>
            <w:r w:rsidRPr="00862F05">
              <w:rPr>
                <w:rFonts w:ascii="Arial" w:eastAsia="Times New Roman" w:hAnsi="Arial" w:cs="Arial"/>
                <w:bCs/>
                <w:sz w:val="18"/>
                <w:szCs w:val="18"/>
                <w:lang w:eastAsia="pt-BR"/>
              </w:rPr>
              <w:t>24.854,22</w:t>
            </w:r>
          </w:p>
        </w:tc>
        <w:tc>
          <w:tcPr>
            <w:tcW w:w="920" w:type="pct"/>
            <w:tcBorders>
              <w:top w:val="nil"/>
              <w:left w:val="nil"/>
              <w:bottom w:val="single" w:sz="4" w:space="0" w:color="1EAA7A"/>
              <w:right w:val="nil"/>
            </w:tcBorders>
            <w:shd w:val="clear" w:color="000000" w:fill="E6F1EB"/>
            <w:noWrap/>
            <w:vAlign w:val="center"/>
            <w:hideMark/>
          </w:tcPr>
          <w:p w14:paraId="407D7343" w14:textId="77777777" w:rsidR="00A93B90" w:rsidRPr="00862F05" w:rsidRDefault="00A93B90" w:rsidP="00862F05">
            <w:pPr>
              <w:spacing w:before="0" w:line="276" w:lineRule="auto"/>
              <w:ind w:firstLine="0"/>
              <w:jc w:val="right"/>
              <w:rPr>
                <w:rFonts w:ascii="Arial" w:eastAsia="Times New Roman" w:hAnsi="Arial" w:cs="Arial"/>
                <w:sz w:val="18"/>
                <w:szCs w:val="18"/>
                <w:lang w:eastAsia="pt-BR"/>
              </w:rPr>
            </w:pPr>
            <w:r w:rsidRPr="00862F05">
              <w:rPr>
                <w:rFonts w:ascii="Arial" w:eastAsia="Times New Roman" w:hAnsi="Arial" w:cs="Arial"/>
                <w:sz w:val="18"/>
                <w:szCs w:val="18"/>
                <w:lang w:eastAsia="pt-BR"/>
              </w:rPr>
              <w:t>478.671,21</w:t>
            </w:r>
          </w:p>
        </w:tc>
      </w:tr>
      <w:tr w:rsidR="00A93B90" w:rsidRPr="00862F05" w14:paraId="39E6546E" w14:textId="77777777" w:rsidTr="00EC3D5F">
        <w:trPr>
          <w:trHeight w:val="266"/>
          <w:jc w:val="center"/>
        </w:trPr>
        <w:tc>
          <w:tcPr>
            <w:tcW w:w="3159" w:type="pct"/>
            <w:tcBorders>
              <w:top w:val="nil"/>
              <w:left w:val="nil"/>
              <w:bottom w:val="single" w:sz="4" w:space="0" w:color="1EAA7A"/>
              <w:right w:val="nil"/>
            </w:tcBorders>
            <w:shd w:val="clear" w:color="000000" w:fill="FFFFFF"/>
            <w:noWrap/>
            <w:vAlign w:val="center"/>
            <w:hideMark/>
          </w:tcPr>
          <w:p w14:paraId="6601B11D" w14:textId="77777777" w:rsidR="00A93B90" w:rsidRPr="00862F05" w:rsidRDefault="00A93B90" w:rsidP="00862F05">
            <w:pPr>
              <w:spacing w:before="0" w:line="276" w:lineRule="auto"/>
              <w:ind w:firstLine="0"/>
              <w:jc w:val="left"/>
              <w:rPr>
                <w:rFonts w:ascii="Arial" w:eastAsia="Times New Roman" w:hAnsi="Arial" w:cs="Arial"/>
                <w:sz w:val="18"/>
                <w:szCs w:val="18"/>
                <w:lang w:eastAsia="pt-BR"/>
              </w:rPr>
            </w:pPr>
            <w:r w:rsidRPr="00862F05">
              <w:rPr>
                <w:rFonts w:ascii="Arial" w:eastAsia="Times New Roman" w:hAnsi="Arial" w:cs="Arial"/>
                <w:sz w:val="18"/>
                <w:szCs w:val="18"/>
                <w:lang w:eastAsia="pt-BR"/>
              </w:rPr>
              <w:t xml:space="preserve">      Movimento de Saldos Patrimoniais</w:t>
            </w:r>
          </w:p>
        </w:tc>
        <w:tc>
          <w:tcPr>
            <w:tcW w:w="920" w:type="pct"/>
            <w:tcBorders>
              <w:top w:val="nil"/>
              <w:left w:val="nil"/>
              <w:bottom w:val="single" w:sz="4" w:space="0" w:color="1EAA7A"/>
              <w:right w:val="nil"/>
            </w:tcBorders>
            <w:shd w:val="clear" w:color="000000" w:fill="FFFFFF"/>
            <w:noWrap/>
            <w:vAlign w:val="center"/>
          </w:tcPr>
          <w:p w14:paraId="69F49061" w14:textId="77777777" w:rsidR="00A93B90" w:rsidRPr="00862F05" w:rsidRDefault="00A93B90" w:rsidP="00862F05">
            <w:pPr>
              <w:spacing w:before="0" w:line="276" w:lineRule="auto"/>
              <w:ind w:firstLine="0"/>
              <w:jc w:val="right"/>
              <w:rPr>
                <w:rFonts w:ascii="Arial" w:eastAsia="Times New Roman" w:hAnsi="Arial" w:cs="Arial"/>
                <w:bCs/>
                <w:sz w:val="18"/>
                <w:szCs w:val="18"/>
                <w:lang w:eastAsia="pt-BR"/>
              </w:rPr>
            </w:pPr>
            <w:r w:rsidRPr="00862F05">
              <w:rPr>
                <w:rFonts w:ascii="Arial" w:eastAsia="Times New Roman" w:hAnsi="Arial" w:cs="Arial"/>
                <w:bCs/>
                <w:sz w:val="18"/>
                <w:szCs w:val="18"/>
                <w:lang w:eastAsia="pt-BR"/>
              </w:rPr>
              <w:t>378.749,88</w:t>
            </w:r>
          </w:p>
        </w:tc>
        <w:tc>
          <w:tcPr>
            <w:tcW w:w="920" w:type="pct"/>
            <w:tcBorders>
              <w:top w:val="nil"/>
              <w:left w:val="nil"/>
              <w:bottom w:val="single" w:sz="4" w:space="0" w:color="1EAA7A"/>
              <w:right w:val="nil"/>
            </w:tcBorders>
            <w:shd w:val="clear" w:color="000000" w:fill="FFFFFF"/>
            <w:noWrap/>
            <w:vAlign w:val="center"/>
            <w:hideMark/>
          </w:tcPr>
          <w:p w14:paraId="6653DA30" w14:textId="77777777" w:rsidR="00A93B90" w:rsidRPr="00862F05" w:rsidRDefault="00A93B90" w:rsidP="00862F05">
            <w:pPr>
              <w:spacing w:before="0" w:line="276" w:lineRule="auto"/>
              <w:ind w:firstLine="0"/>
              <w:jc w:val="right"/>
              <w:rPr>
                <w:rFonts w:ascii="Arial" w:eastAsia="Times New Roman" w:hAnsi="Arial" w:cs="Arial"/>
                <w:sz w:val="18"/>
                <w:szCs w:val="18"/>
                <w:lang w:eastAsia="pt-BR"/>
              </w:rPr>
            </w:pPr>
            <w:r w:rsidRPr="00862F05">
              <w:rPr>
                <w:rFonts w:ascii="Arial" w:eastAsia="Times New Roman" w:hAnsi="Arial" w:cs="Arial"/>
                <w:sz w:val="18"/>
                <w:szCs w:val="18"/>
                <w:lang w:eastAsia="pt-BR"/>
              </w:rPr>
              <w:t>439.266,69</w:t>
            </w:r>
          </w:p>
        </w:tc>
      </w:tr>
      <w:tr w:rsidR="00A93B90" w:rsidRPr="00862F05" w14:paraId="7C77DBC1" w14:textId="77777777" w:rsidTr="00EC3D5F">
        <w:trPr>
          <w:trHeight w:val="266"/>
          <w:jc w:val="center"/>
        </w:trPr>
        <w:tc>
          <w:tcPr>
            <w:tcW w:w="3159" w:type="pct"/>
            <w:tcBorders>
              <w:top w:val="nil"/>
              <w:left w:val="nil"/>
              <w:bottom w:val="single" w:sz="4" w:space="0" w:color="1EAA7A"/>
              <w:right w:val="nil"/>
            </w:tcBorders>
            <w:shd w:val="clear" w:color="000000" w:fill="E6F1EB"/>
            <w:noWrap/>
            <w:vAlign w:val="center"/>
            <w:hideMark/>
          </w:tcPr>
          <w:p w14:paraId="5441D681" w14:textId="77777777" w:rsidR="00A93B90" w:rsidRPr="00862F05" w:rsidRDefault="00A93B90" w:rsidP="00862F05">
            <w:pPr>
              <w:spacing w:before="0" w:line="276" w:lineRule="auto"/>
              <w:ind w:firstLine="0"/>
              <w:jc w:val="left"/>
              <w:rPr>
                <w:rFonts w:ascii="Arial" w:eastAsia="Times New Roman" w:hAnsi="Arial" w:cs="Arial"/>
                <w:sz w:val="18"/>
                <w:szCs w:val="18"/>
                <w:lang w:eastAsia="pt-BR"/>
              </w:rPr>
            </w:pPr>
            <w:r w:rsidRPr="00862F05">
              <w:rPr>
                <w:rFonts w:ascii="Arial" w:eastAsia="Times New Roman" w:hAnsi="Arial" w:cs="Arial"/>
                <w:sz w:val="18"/>
                <w:szCs w:val="18"/>
                <w:lang w:eastAsia="pt-BR"/>
              </w:rPr>
              <w:t xml:space="preserve">   Aporte ao RPPS</w:t>
            </w:r>
          </w:p>
        </w:tc>
        <w:tc>
          <w:tcPr>
            <w:tcW w:w="920" w:type="pct"/>
            <w:tcBorders>
              <w:top w:val="nil"/>
              <w:left w:val="nil"/>
              <w:bottom w:val="single" w:sz="4" w:space="0" w:color="1EAA7A"/>
              <w:right w:val="nil"/>
            </w:tcBorders>
            <w:shd w:val="clear" w:color="000000" w:fill="E6F1EB"/>
            <w:noWrap/>
            <w:vAlign w:val="center"/>
          </w:tcPr>
          <w:p w14:paraId="7CCEE4D5" w14:textId="77777777" w:rsidR="00A93B90" w:rsidRPr="00862F05" w:rsidRDefault="00A93B90" w:rsidP="00862F05">
            <w:pPr>
              <w:spacing w:before="0" w:line="276" w:lineRule="auto"/>
              <w:ind w:firstLine="0"/>
              <w:jc w:val="right"/>
              <w:rPr>
                <w:rFonts w:ascii="Arial" w:eastAsia="Times New Roman" w:hAnsi="Arial" w:cs="Arial"/>
                <w:bCs/>
                <w:sz w:val="18"/>
                <w:szCs w:val="18"/>
                <w:lang w:eastAsia="pt-BR"/>
              </w:rPr>
            </w:pPr>
            <w:r w:rsidRPr="00862F05">
              <w:rPr>
                <w:rFonts w:ascii="Arial" w:eastAsia="Times New Roman" w:hAnsi="Arial" w:cs="Arial"/>
                <w:bCs/>
                <w:sz w:val="18"/>
                <w:szCs w:val="18"/>
                <w:lang w:eastAsia="pt-BR"/>
              </w:rPr>
              <w:t>-</w:t>
            </w:r>
          </w:p>
        </w:tc>
        <w:tc>
          <w:tcPr>
            <w:tcW w:w="920" w:type="pct"/>
            <w:tcBorders>
              <w:top w:val="nil"/>
              <w:left w:val="nil"/>
              <w:bottom w:val="single" w:sz="4" w:space="0" w:color="1EAA7A"/>
              <w:right w:val="nil"/>
            </w:tcBorders>
            <w:shd w:val="clear" w:color="000000" w:fill="E6F1EB"/>
            <w:noWrap/>
            <w:vAlign w:val="center"/>
            <w:hideMark/>
          </w:tcPr>
          <w:p w14:paraId="282DB4A5" w14:textId="77777777" w:rsidR="00A93B90" w:rsidRPr="00862F05" w:rsidRDefault="00A93B90" w:rsidP="00862F05">
            <w:pPr>
              <w:spacing w:before="0" w:line="276" w:lineRule="auto"/>
              <w:ind w:firstLine="0"/>
              <w:jc w:val="right"/>
              <w:rPr>
                <w:rFonts w:ascii="Arial" w:eastAsia="Times New Roman" w:hAnsi="Arial" w:cs="Arial"/>
                <w:sz w:val="18"/>
                <w:szCs w:val="18"/>
                <w:lang w:eastAsia="pt-BR"/>
              </w:rPr>
            </w:pPr>
            <w:r w:rsidRPr="00862F05">
              <w:rPr>
                <w:rFonts w:ascii="Arial" w:eastAsia="Times New Roman" w:hAnsi="Arial" w:cs="Arial"/>
                <w:sz w:val="18"/>
                <w:szCs w:val="18"/>
                <w:lang w:eastAsia="pt-BR"/>
              </w:rPr>
              <w:t>-</w:t>
            </w:r>
          </w:p>
        </w:tc>
      </w:tr>
      <w:tr w:rsidR="00A93B90" w:rsidRPr="00862F05" w14:paraId="70FC6CF9" w14:textId="77777777" w:rsidTr="00EC3D5F">
        <w:trPr>
          <w:trHeight w:val="266"/>
          <w:jc w:val="center"/>
        </w:trPr>
        <w:tc>
          <w:tcPr>
            <w:tcW w:w="3159" w:type="pct"/>
            <w:tcBorders>
              <w:top w:val="nil"/>
              <w:left w:val="nil"/>
              <w:bottom w:val="single" w:sz="4" w:space="0" w:color="1EAA7A"/>
              <w:right w:val="nil"/>
            </w:tcBorders>
            <w:shd w:val="clear" w:color="000000" w:fill="FFFFFF"/>
            <w:noWrap/>
            <w:vAlign w:val="center"/>
            <w:hideMark/>
          </w:tcPr>
          <w:p w14:paraId="1D3675B3" w14:textId="77777777" w:rsidR="00A93B90" w:rsidRPr="00862F05" w:rsidRDefault="00A93B90" w:rsidP="00862F05">
            <w:pPr>
              <w:spacing w:before="0" w:line="276" w:lineRule="auto"/>
              <w:ind w:firstLine="0"/>
              <w:jc w:val="left"/>
              <w:rPr>
                <w:rFonts w:ascii="Arial" w:eastAsia="Times New Roman" w:hAnsi="Arial" w:cs="Arial"/>
                <w:sz w:val="18"/>
                <w:szCs w:val="18"/>
                <w:lang w:eastAsia="pt-BR"/>
              </w:rPr>
            </w:pPr>
            <w:r w:rsidRPr="00862F05">
              <w:rPr>
                <w:rFonts w:ascii="Arial" w:eastAsia="Times New Roman" w:hAnsi="Arial" w:cs="Arial"/>
                <w:sz w:val="18"/>
                <w:szCs w:val="18"/>
                <w:lang w:eastAsia="pt-BR"/>
              </w:rPr>
              <w:t xml:space="preserve">   Aporte ao RGPS</w:t>
            </w:r>
          </w:p>
        </w:tc>
        <w:tc>
          <w:tcPr>
            <w:tcW w:w="920" w:type="pct"/>
            <w:tcBorders>
              <w:top w:val="nil"/>
              <w:left w:val="nil"/>
              <w:bottom w:val="single" w:sz="4" w:space="0" w:color="1EAA7A"/>
              <w:right w:val="nil"/>
            </w:tcBorders>
            <w:shd w:val="clear" w:color="000000" w:fill="FFFFFF"/>
            <w:noWrap/>
            <w:vAlign w:val="center"/>
          </w:tcPr>
          <w:p w14:paraId="4D4E0DCC" w14:textId="77777777" w:rsidR="00A93B90" w:rsidRPr="00862F05" w:rsidRDefault="00A93B90" w:rsidP="00862F05">
            <w:pPr>
              <w:spacing w:before="0" w:line="276" w:lineRule="auto"/>
              <w:ind w:firstLine="0"/>
              <w:jc w:val="right"/>
              <w:rPr>
                <w:rFonts w:ascii="Arial" w:eastAsia="Times New Roman" w:hAnsi="Arial" w:cs="Arial"/>
                <w:bCs/>
                <w:sz w:val="18"/>
                <w:szCs w:val="18"/>
                <w:lang w:eastAsia="pt-BR"/>
              </w:rPr>
            </w:pPr>
            <w:r w:rsidRPr="00862F05">
              <w:rPr>
                <w:rFonts w:ascii="Arial" w:eastAsia="Times New Roman" w:hAnsi="Arial" w:cs="Arial"/>
                <w:bCs/>
                <w:sz w:val="18"/>
                <w:szCs w:val="18"/>
                <w:lang w:eastAsia="pt-BR"/>
              </w:rPr>
              <w:t>-</w:t>
            </w:r>
          </w:p>
        </w:tc>
        <w:tc>
          <w:tcPr>
            <w:tcW w:w="920" w:type="pct"/>
            <w:tcBorders>
              <w:top w:val="nil"/>
              <w:left w:val="nil"/>
              <w:bottom w:val="single" w:sz="4" w:space="0" w:color="1EAA7A"/>
              <w:right w:val="nil"/>
            </w:tcBorders>
            <w:shd w:val="clear" w:color="000000" w:fill="FFFFFF"/>
            <w:noWrap/>
            <w:vAlign w:val="center"/>
            <w:hideMark/>
          </w:tcPr>
          <w:p w14:paraId="467426AC" w14:textId="77777777" w:rsidR="00A93B90" w:rsidRPr="00862F05" w:rsidRDefault="00A93B90" w:rsidP="00862F05">
            <w:pPr>
              <w:spacing w:before="0" w:line="276" w:lineRule="auto"/>
              <w:ind w:firstLine="0"/>
              <w:jc w:val="right"/>
              <w:rPr>
                <w:rFonts w:ascii="Arial" w:eastAsia="Times New Roman" w:hAnsi="Arial" w:cs="Arial"/>
                <w:sz w:val="18"/>
                <w:szCs w:val="18"/>
                <w:lang w:eastAsia="pt-BR"/>
              </w:rPr>
            </w:pPr>
            <w:r w:rsidRPr="00862F05">
              <w:rPr>
                <w:rFonts w:ascii="Arial" w:eastAsia="Times New Roman" w:hAnsi="Arial" w:cs="Arial"/>
                <w:sz w:val="18"/>
                <w:szCs w:val="18"/>
                <w:lang w:eastAsia="pt-BR"/>
              </w:rPr>
              <w:t>-</w:t>
            </w:r>
          </w:p>
        </w:tc>
      </w:tr>
      <w:tr w:rsidR="00A93B90" w:rsidRPr="00862F05" w14:paraId="335EA0D2" w14:textId="77777777" w:rsidTr="00EC3D5F">
        <w:trPr>
          <w:trHeight w:val="266"/>
          <w:jc w:val="center"/>
        </w:trPr>
        <w:tc>
          <w:tcPr>
            <w:tcW w:w="3159" w:type="pct"/>
            <w:tcBorders>
              <w:top w:val="nil"/>
              <w:left w:val="nil"/>
              <w:bottom w:val="single" w:sz="4" w:space="0" w:color="1EAA7A"/>
              <w:right w:val="nil"/>
            </w:tcBorders>
            <w:shd w:val="clear" w:color="000000" w:fill="CFE5D8"/>
            <w:noWrap/>
            <w:vAlign w:val="center"/>
            <w:hideMark/>
          </w:tcPr>
          <w:p w14:paraId="1EED7A28" w14:textId="77777777" w:rsidR="00A93B90" w:rsidRPr="00862F05" w:rsidRDefault="00A93B90" w:rsidP="00862F05">
            <w:pPr>
              <w:spacing w:before="0" w:line="276" w:lineRule="auto"/>
              <w:ind w:firstLine="0"/>
              <w:jc w:val="left"/>
              <w:rPr>
                <w:rFonts w:ascii="Arial" w:eastAsia="Times New Roman" w:hAnsi="Arial" w:cs="Arial"/>
                <w:b/>
                <w:bCs/>
                <w:sz w:val="18"/>
                <w:szCs w:val="18"/>
                <w:lang w:eastAsia="pt-BR"/>
              </w:rPr>
            </w:pPr>
            <w:r w:rsidRPr="00862F05">
              <w:rPr>
                <w:rFonts w:ascii="Arial" w:eastAsia="Times New Roman" w:hAnsi="Arial" w:cs="Arial"/>
                <w:b/>
                <w:bCs/>
                <w:sz w:val="18"/>
                <w:szCs w:val="18"/>
                <w:lang w:eastAsia="pt-BR"/>
              </w:rPr>
              <w:t>Pagamentos Extraorçamentários</w:t>
            </w:r>
          </w:p>
        </w:tc>
        <w:tc>
          <w:tcPr>
            <w:tcW w:w="920" w:type="pct"/>
            <w:tcBorders>
              <w:top w:val="nil"/>
              <w:left w:val="nil"/>
              <w:bottom w:val="single" w:sz="4" w:space="0" w:color="1EAA7A"/>
              <w:right w:val="nil"/>
            </w:tcBorders>
            <w:shd w:val="clear" w:color="000000" w:fill="CFE5D8"/>
            <w:noWrap/>
            <w:vAlign w:val="center"/>
          </w:tcPr>
          <w:p w14:paraId="17740103" w14:textId="77777777" w:rsidR="00A93B90" w:rsidRPr="00862F05" w:rsidRDefault="00A93B90" w:rsidP="00862F05">
            <w:pPr>
              <w:spacing w:before="0" w:line="276" w:lineRule="auto"/>
              <w:ind w:firstLine="0"/>
              <w:jc w:val="right"/>
              <w:rPr>
                <w:rFonts w:ascii="Arial" w:eastAsia="Times New Roman" w:hAnsi="Arial" w:cs="Arial"/>
                <w:b/>
                <w:bCs/>
                <w:sz w:val="18"/>
                <w:szCs w:val="18"/>
                <w:lang w:eastAsia="pt-BR"/>
              </w:rPr>
            </w:pPr>
            <w:r w:rsidRPr="00862F05">
              <w:rPr>
                <w:rFonts w:ascii="Arial" w:eastAsia="Times New Roman" w:hAnsi="Arial" w:cs="Arial"/>
                <w:b/>
                <w:bCs/>
                <w:sz w:val="18"/>
                <w:szCs w:val="18"/>
                <w:lang w:eastAsia="pt-BR"/>
              </w:rPr>
              <w:t>90.269.923,70</w:t>
            </w:r>
          </w:p>
        </w:tc>
        <w:tc>
          <w:tcPr>
            <w:tcW w:w="920" w:type="pct"/>
            <w:tcBorders>
              <w:top w:val="nil"/>
              <w:left w:val="nil"/>
              <w:bottom w:val="single" w:sz="4" w:space="0" w:color="1EAA7A"/>
              <w:right w:val="nil"/>
            </w:tcBorders>
            <w:shd w:val="clear" w:color="000000" w:fill="CFE5D8"/>
            <w:noWrap/>
            <w:vAlign w:val="center"/>
            <w:hideMark/>
          </w:tcPr>
          <w:p w14:paraId="58579792" w14:textId="77777777" w:rsidR="00A93B90" w:rsidRPr="00862F05" w:rsidRDefault="00A93B90" w:rsidP="00862F05">
            <w:pPr>
              <w:spacing w:before="0" w:line="276" w:lineRule="auto"/>
              <w:ind w:firstLine="0"/>
              <w:jc w:val="right"/>
              <w:rPr>
                <w:rFonts w:ascii="Arial" w:eastAsia="Times New Roman" w:hAnsi="Arial" w:cs="Arial"/>
                <w:b/>
                <w:bCs/>
                <w:sz w:val="18"/>
                <w:szCs w:val="18"/>
                <w:lang w:eastAsia="pt-BR"/>
              </w:rPr>
            </w:pPr>
            <w:r w:rsidRPr="00862F05">
              <w:rPr>
                <w:rFonts w:ascii="Arial" w:eastAsia="Times New Roman" w:hAnsi="Arial" w:cs="Arial"/>
                <w:b/>
                <w:bCs/>
                <w:sz w:val="18"/>
                <w:szCs w:val="18"/>
                <w:lang w:eastAsia="pt-BR"/>
              </w:rPr>
              <w:t>95.218.058,47</w:t>
            </w:r>
          </w:p>
        </w:tc>
      </w:tr>
      <w:tr w:rsidR="00A93B90" w:rsidRPr="00862F05" w14:paraId="2B350644" w14:textId="77777777" w:rsidTr="00EC3D5F">
        <w:trPr>
          <w:trHeight w:val="266"/>
          <w:jc w:val="center"/>
        </w:trPr>
        <w:tc>
          <w:tcPr>
            <w:tcW w:w="3159" w:type="pct"/>
            <w:tcBorders>
              <w:top w:val="nil"/>
              <w:left w:val="nil"/>
              <w:bottom w:val="single" w:sz="4" w:space="0" w:color="1EAA7A"/>
              <w:right w:val="nil"/>
            </w:tcBorders>
            <w:shd w:val="clear" w:color="000000" w:fill="FFFFFF"/>
            <w:noWrap/>
            <w:vAlign w:val="center"/>
            <w:hideMark/>
          </w:tcPr>
          <w:p w14:paraId="504C5787" w14:textId="77777777" w:rsidR="00A93B90" w:rsidRPr="00862F05" w:rsidRDefault="00A93B90" w:rsidP="00862F05">
            <w:pPr>
              <w:spacing w:before="0" w:line="276" w:lineRule="auto"/>
              <w:ind w:firstLine="0"/>
              <w:jc w:val="left"/>
              <w:rPr>
                <w:rFonts w:ascii="Arial" w:eastAsia="Times New Roman" w:hAnsi="Arial" w:cs="Arial"/>
                <w:sz w:val="18"/>
                <w:szCs w:val="18"/>
                <w:lang w:eastAsia="pt-BR"/>
              </w:rPr>
            </w:pPr>
            <w:r w:rsidRPr="00862F05">
              <w:rPr>
                <w:rFonts w:ascii="Arial" w:eastAsia="Times New Roman" w:hAnsi="Arial" w:cs="Arial"/>
                <w:sz w:val="18"/>
                <w:szCs w:val="18"/>
                <w:lang w:eastAsia="pt-BR"/>
              </w:rPr>
              <w:t xml:space="preserve">   Pagamento dos Restos a Pagar Processados</w:t>
            </w:r>
          </w:p>
        </w:tc>
        <w:tc>
          <w:tcPr>
            <w:tcW w:w="920" w:type="pct"/>
            <w:tcBorders>
              <w:top w:val="nil"/>
              <w:left w:val="nil"/>
              <w:bottom w:val="single" w:sz="4" w:space="0" w:color="1EAA7A"/>
              <w:right w:val="nil"/>
            </w:tcBorders>
            <w:shd w:val="clear" w:color="000000" w:fill="FFFFFF"/>
            <w:noWrap/>
            <w:vAlign w:val="center"/>
          </w:tcPr>
          <w:p w14:paraId="1BC6BB93" w14:textId="77777777" w:rsidR="00A93B90" w:rsidRPr="00862F05" w:rsidRDefault="00A93B90" w:rsidP="00862F05">
            <w:pPr>
              <w:spacing w:before="0" w:line="276" w:lineRule="auto"/>
              <w:ind w:firstLine="0"/>
              <w:jc w:val="right"/>
              <w:rPr>
                <w:rFonts w:ascii="Arial" w:eastAsia="Times New Roman" w:hAnsi="Arial" w:cs="Arial"/>
                <w:bCs/>
                <w:sz w:val="18"/>
                <w:szCs w:val="18"/>
                <w:lang w:eastAsia="pt-BR"/>
              </w:rPr>
            </w:pPr>
            <w:r w:rsidRPr="00862F05">
              <w:rPr>
                <w:rFonts w:ascii="Arial" w:eastAsia="Times New Roman" w:hAnsi="Arial" w:cs="Arial"/>
                <w:bCs/>
                <w:sz w:val="18"/>
                <w:szCs w:val="18"/>
                <w:lang w:eastAsia="pt-BR"/>
              </w:rPr>
              <w:t>54.523.869,60</w:t>
            </w:r>
          </w:p>
        </w:tc>
        <w:tc>
          <w:tcPr>
            <w:tcW w:w="920" w:type="pct"/>
            <w:tcBorders>
              <w:top w:val="nil"/>
              <w:left w:val="nil"/>
              <w:bottom w:val="single" w:sz="4" w:space="0" w:color="1EAA7A"/>
              <w:right w:val="nil"/>
            </w:tcBorders>
            <w:shd w:val="clear" w:color="000000" w:fill="FFFFFF"/>
            <w:noWrap/>
            <w:vAlign w:val="center"/>
            <w:hideMark/>
          </w:tcPr>
          <w:p w14:paraId="3216AE9A" w14:textId="77777777" w:rsidR="00A93B90" w:rsidRPr="00862F05" w:rsidRDefault="00A93B90" w:rsidP="00862F05">
            <w:pPr>
              <w:spacing w:before="0" w:line="276" w:lineRule="auto"/>
              <w:ind w:firstLine="0"/>
              <w:jc w:val="right"/>
              <w:rPr>
                <w:rFonts w:ascii="Arial" w:eastAsia="Times New Roman" w:hAnsi="Arial" w:cs="Arial"/>
                <w:sz w:val="18"/>
                <w:szCs w:val="18"/>
                <w:lang w:eastAsia="pt-BR"/>
              </w:rPr>
            </w:pPr>
            <w:r w:rsidRPr="00862F05">
              <w:rPr>
                <w:rFonts w:ascii="Arial" w:eastAsia="Times New Roman" w:hAnsi="Arial" w:cs="Arial"/>
                <w:sz w:val="18"/>
                <w:szCs w:val="18"/>
                <w:lang w:eastAsia="pt-BR"/>
              </w:rPr>
              <w:t>49.628.043,72</w:t>
            </w:r>
          </w:p>
        </w:tc>
      </w:tr>
      <w:tr w:rsidR="00A93B90" w:rsidRPr="00862F05" w14:paraId="4A30ED69" w14:textId="77777777" w:rsidTr="00EC3D5F">
        <w:trPr>
          <w:trHeight w:val="266"/>
          <w:jc w:val="center"/>
        </w:trPr>
        <w:tc>
          <w:tcPr>
            <w:tcW w:w="3159" w:type="pct"/>
            <w:tcBorders>
              <w:top w:val="nil"/>
              <w:left w:val="nil"/>
              <w:bottom w:val="single" w:sz="4" w:space="0" w:color="1EAA7A"/>
              <w:right w:val="nil"/>
            </w:tcBorders>
            <w:shd w:val="clear" w:color="000000" w:fill="E6F1EB"/>
            <w:noWrap/>
            <w:vAlign w:val="center"/>
            <w:hideMark/>
          </w:tcPr>
          <w:p w14:paraId="2C3E1AA6" w14:textId="77777777" w:rsidR="00A93B90" w:rsidRPr="00862F05" w:rsidRDefault="00A93B90" w:rsidP="00862F05">
            <w:pPr>
              <w:spacing w:before="0" w:line="276" w:lineRule="auto"/>
              <w:ind w:firstLine="0"/>
              <w:jc w:val="left"/>
              <w:rPr>
                <w:rFonts w:ascii="Arial" w:eastAsia="Times New Roman" w:hAnsi="Arial" w:cs="Arial"/>
                <w:sz w:val="18"/>
                <w:szCs w:val="18"/>
                <w:lang w:eastAsia="pt-BR"/>
              </w:rPr>
            </w:pPr>
            <w:r w:rsidRPr="00862F05">
              <w:rPr>
                <w:rFonts w:ascii="Arial" w:eastAsia="Times New Roman" w:hAnsi="Arial" w:cs="Arial"/>
                <w:sz w:val="18"/>
                <w:szCs w:val="18"/>
                <w:lang w:eastAsia="pt-BR"/>
              </w:rPr>
              <w:t xml:space="preserve">   Pagamento dos Restos a Pagar Não Processados</w:t>
            </w:r>
          </w:p>
        </w:tc>
        <w:tc>
          <w:tcPr>
            <w:tcW w:w="920" w:type="pct"/>
            <w:tcBorders>
              <w:top w:val="nil"/>
              <w:left w:val="nil"/>
              <w:bottom w:val="single" w:sz="4" w:space="0" w:color="1EAA7A"/>
              <w:right w:val="nil"/>
            </w:tcBorders>
            <w:shd w:val="clear" w:color="000000" w:fill="E6F1EB"/>
            <w:noWrap/>
            <w:vAlign w:val="center"/>
          </w:tcPr>
          <w:p w14:paraId="659111C4" w14:textId="77777777" w:rsidR="00A93B90" w:rsidRPr="00862F05" w:rsidRDefault="00A93B90" w:rsidP="00862F05">
            <w:pPr>
              <w:spacing w:before="0" w:line="276" w:lineRule="auto"/>
              <w:ind w:firstLine="0"/>
              <w:jc w:val="right"/>
              <w:rPr>
                <w:rFonts w:ascii="Arial" w:eastAsia="Times New Roman" w:hAnsi="Arial" w:cs="Arial"/>
                <w:bCs/>
                <w:sz w:val="18"/>
                <w:szCs w:val="18"/>
                <w:lang w:eastAsia="pt-BR"/>
              </w:rPr>
            </w:pPr>
            <w:r w:rsidRPr="00862F05">
              <w:rPr>
                <w:rFonts w:ascii="Arial" w:eastAsia="Times New Roman" w:hAnsi="Arial" w:cs="Arial"/>
                <w:bCs/>
                <w:sz w:val="18"/>
                <w:szCs w:val="18"/>
                <w:lang w:eastAsia="pt-BR"/>
              </w:rPr>
              <w:t>34.936.893,91</w:t>
            </w:r>
          </w:p>
        </w:tc>
        <w:tc>
          <w:tcPr>
            <w:tcW w:w="920" w:type="pct"/>
            <w:tcBorders>
              <w:top w:val="nil"/>
              <w:left w:val="nil"/>
              <w:bottom w:val="single" w:sz="4" w:space="0" w:color="1EAA7A"/>
              <w:right w:val="nil"/>
            </w:tcBorders>
            <w:shd w:val="clear" w:color="000000" w:fill="E6F1EB"/>
            <w:noWrap/>
            <w:vAlign w:val="center"/>
            <w:hideMark/>
          </w:tcPr>
          <w:p w14:paraId="096386A4" w14:textId="77777777" w:rsidR="00A93B90" w:rsidRPr="00862F05" w:rsidRDefault="00A93B90" w:rsidP="00862F05">
            <w:pPr>
              <w:spacing w:before="0" w:line="276" w:lineRule="auto"/>
              <w:ind w:firstLine="0"/>
              <w:jc w:val="right"/>
              <w:rPr>
                <w:rFonts w:ascii="Arial" w:eastAsia="Times New Roman" w:hAnsi="Arial" w:cs="Arial"/>
                <w:sz w:val="18"/>
                <w:szCs w:val="18"/>
                <w:lang w:eastAsia="pt-BR"/>
              </w:rPr>
            </w:pPr>
            <w:r w:rsidRPr="00862F05">
              <w:rPr>
                <w:rFonts w:ascii="Arial" w:eastAsia="Times New Roman" w:hAnsi="Arial" w:cs="Arial"/>
                <w:sz w:val="18"/>
                <w:szCs w:val="18"/>
                <w:lang w:eastAsia="pt-BR"/>
              </w:rPr>
              <w:t>43.698.818,38</w:t>
            </w:r>
          </w:p>
        </w:tc>
      </w:tr>
      <w:tr w:rsidR="00A93B90" w:rsidRPr="00862F05" w14:paraId="398F317E" w14:textId="77777777" w:rsidTr="00EC3D5F">
        <w:trPr>
          <w:trHeight w:val="266"/>
          <w:jc w:val="center"/>
        </w:trPr>
        <w:tc>
          <w:tcPr>
            <w:tcW w:w="3159" w:type="pct"/>
            <w:tcBorders>
              <w:top w:val="nil"/>
              <w:left w:val="nil"/>
              <w:bottom w:val="single" w:sz="4" w:space="0" w:color="1EAA7A"/>
              <w:right w:val="nil"/>
            </w:tcBorders>
            <w:shd w:val="clear" w:color="000000" w:fill="FFFFFF"/>
            <w:noWrap/>
            <w:vAlign w:val="center"/>
            <w:hideMark/>
          </w:tcPr>
          <w:p w14:paraId="5210B8F3" w14:textId="77777777" w:rsidR="00A93B90" w:rsidRPr="00862F05" w:rsidRDefault="00A93B90" w:rsidP="00862F05">
            <w:pPr>
              <w:spacing w:before="0" w:line="276" w:lineRule="auto"/>
              <w:ind w:firstLine="0"/>
              <w:jc w:val="left"/>
              <w:rPr>
                <w:rFonts w:ascii="Arial" w:eastAsia="Times New Roman" w:hAnsi="Arial" w:cs="Arial"/>
                <w:sz w:val="18"/>
                <w:szCs w:val="18"/>
                <w:lang w:eastAsia="pt-BR"/>
              </w:rPr>
            </w:pPr>
            <w:r w:rsidRPr="00862F05">
              <w:rPr>
                <w:rFonts w:ascii="Arial" w:eastAsia="Times New Roman" w:hAnsi="Arial" w:cs="Arial"/>
                <w:sz w:val="18"/>
                <w:szCs w:val="18"/>
                <w:lang w:eastAsia="pt-BR"/>
              </w:rPr>
              <w:t xml:space="preserve">   Depósitos Restituíveis e Valores Vinculados</w:t>
            </w:r>
          </w:p>
        </w:tc>
        <w:tc>
          <w:tcPr>
            <w:tcW w:w="920" w:type="pct"/>
            <w:tcBorders>
              <w:top w:val="nil"/>
              <w:left w:val="nil"/>
              <w:bottom w:val="single" w:sz="4" w:space="0" w:color="1EAA7A"/>
              <w:right w:val="nil"/>
            </w:tcBorders>
            <w:shd w:val="clear" w:color="000000" w:fill="FFFFFF"/>
            <w:noWrap/>
            <w:vAlign w:val="center"/>
          </w:tcPr>
          <w:p w14:paraId="66941A04" w14:textId="77777777" w:rsidR="00A93B90" w:rsidRPr="00862F05" w:rsidRDefault="00A93B90" w:rsidP="00862F05">
            <w:pPr>
              <w:spacing w:before="0" w:line="276" w:lineRule="auto"/>
              <w:ind w:firstLine="0"/>
              <w:jc w:val="right"/>
              <w:rPr>
                <w:rFonts w:ascii="Arial" w:eastAsia="Times New Roman" w:hAnsi="Arial" w:cs="Arial"/>
                <w:bCs/>
                <w:sz w:val="18"/>
                <w:szCs w:val="18"/>
                <w:lang w:eastAsia="pt-BR"/>
              </w:rPr>
            </w:pPr>
            <w:r w:rsidRPr="00862F05">
              <w:rPr>
                <w:rFonts w:ascii="Arial" w:eastAsia="Times New Roman" w:hAnsi="Arial" w:cs="Arial"/>
                <w:bCs/>
                <w:sz w:val="18"/>
                <w:szCs w:val="18"/>
                <w:lang w:eastAsia="pt-BR"/>
              </w:rPr>
              <w:t>808.902,44</w:t>
            </w:r>
          </w:p>
        </w:tc>
        <w:tc>
          <w:tcPr>
            <w:tcW w:w="920" w:type="pct"/>
            <w:tcBorders>
              <w:top w:val="nil"/>
              <w:left w:val="nil"/>
              <w:bottom w:val="single" w:sz="4" w:space="0" w:color="1EAA7A"/>
              <w:right w:val="nil"/>
            </w:tcBorders>
            <w:shd w:val="clear" w:color="000000" w:fill="FFFFFF"/>
            <w:noWrap/>
            <w:vAlign w:val="center"/>
            <w:hideMark/>
          </w:tcPr>
          <w:p w14:paraId="5AB70031" w14:textId="77777777" w:rsidR="00A93B90" w:rsidRPr="00862F05" w:rsidRDefault="00A93B90" w:rsidP="00862F05">
            <w:pPr>
              <w:spacing w:before="0" w:line="276" w:lineRule="auto"/>
              <w:ind w:firstLine="0"/>
              <w:jc w:val="right"/>
              <w:rPr>
                <w:rFonts w:ascii="Arial" w:eastAsia="Times New Roman" w:hAnsi="Arial" w:cs="Arial"/>
                <w:sz w:val="18"/>
                <w:szCs w:val="18"/>
                <w:lang w:eastAsia="pt-BR"/>
              </w:rPr>
            </w:pPr>
            <w:r w:rsidRPr="00862F05">
              <w:rPr>
                <w:rFonts w:ascii="Arial" w:eastAsia="Times New Roman" w:hAnsi="Arial" w:cs="Arial"/>
                <w:sz w:val="18"/>
                <w:szCs w:val="18"/>
                <w:lang w:eastAsia="pt-BR"/>
              </w:rPr>
              <w:t>1.882.266,58</w:t>
            </w:r>
          </w:p>
        </w:tc>
      </w:tr>
      <w:tr w:rsidR="00A93B90" w:rsidRPr="00862F05" w14:paraId="147322DA" w14:textId="77777777" w:rsidTr="00EC3D5F">
        <w:trPr>
          <w:trHeight w:val="266"/>
          <w:jc w:val="center"/>
        </w:trPr>
        <w:tc>
          <w:tcPr>
            <w:tcW w:w="3159" w:type="pct"/>
            <w:tcBorders>
              <w:top w:val="nil"/>
              <w:left w:val="nil"/>
              <w:bottom w:val="single" w:sz="4" w:space="0" w:color="1EAA7A"/>
              <w:right w:val="nil"/>
            </w:tcBorders>
            <w:shd w:val="clear" w:color="000000" w:fill="E6F1EB"/>
            <w:noWrap/>
            <w:vAlign w:val="center"/>
            <w:hideMark/>
          </w:tcPr>
          <w:p w14:paraId="456A7282" w14:textId="77777777" w:rsidR="00A93B90" w:rsidRPr="00862F05" w:rsidRDefault="00A93B90" w:rsidP="00862F05">
            <w:pPr>
              <w:spacing w:before="0" w:line="276" w:lineRule="auto"/>
              <w:ind w:firstLine="0"/>
              <w:jc w:val="left"/>
              <w:rPr>
                <w:rFonts w:ascii="Arial" w:eastAsia="Times New Roman" w:hAnsi="Arial" w:cs="Arial"/>
                <w:sz w:val="18"/>
                <w:szCs w:val="18"/>
                <w:lang w:eastAsia="pt-BR"/>
              </w:rPr>
            </w:pPr>
            <w:r w:rsidRPr="00862F05">
              <w:rPr>
                <w:rFonts w:ascii="Arial" w:eastAsia="Times New Roman" w:hAnsi="Arial" w:cs="Arial"/>
                <w:sz w:val="18"/>
                <w:szCs w:val="18"/>
                <w:lang w:eastAsia="pt-BR"/>
              </w:rPr>
              <w:t xml:space="preserve">   Outros Pagamentos Extraorçamentários</w:t>
            </w:r>
          </w:p>
        </w:tc>
        <w:tc>
          <w:tcPr>
            <w:tcW w:w="920" w:type="pct"/>
            <w:tcBorders>
              <w:top w:val="nil"/>
              <w:left w:val="nil"/>
              <w:bottom w:val="single" w:sz="4" w:space="0" w:color="1EAA7A"/>
              <w:right w:val="nil"/>
            </w:tcBorders>
            <w:shd w:val="clear" w:color="000000" w:fill="E6F1EB"/>
            <w:noWrap/>
            <w:vAlign w:val="center"/>
          </w:tcPr>
          <w:p w14:paraId="1FB7C6DC" w14:textId="77777777" w:rsidR="00A93B90" w:rsidRPr="00862F05" w:rsidRDefault="00A93B90" w:rsidP="00862F05">
            <w:pPr>
              <w:spacing w:before="0" w:line="276" w:lineRule="auto"/>
              <w:ind w:firstLine="0"/>
              <w:jc w:val="right"/>
              <w:rPr>
                <w:rFonts w:ascii="Arial" w:eastAsia="Times New Roman" w:hAnsi="Arial" w:cs="Arial"/>
                <w:bCs/>
                <w:sz w:val="18"/>
                <w:szCs w:val="18"/>
                <w:lang w:eastAsia="pt-BR"/>
              </w:rPr>
            </w:pPr>
            <w:r w:rsidRPr="00862F05">
              <w:rPr>
                <w:rFonts w:ascii="Arial" w:eastAsia="Times New Roman" w:hAnsi="Arial" w:cs="Arial"/>
                <w:bCs/>
                <w:sz w:val="18"/>
                <w:szCs w:val="18"/>
                <w:lang w:eastAsia="pt-BR"/>
              </w:rPr>
              <w:t>257,75</w:t>
            </w:r>
          </w:p>
        </w:tc>
        <w:tc>
          <w:tcPr>
            <w:tcW w:w="920" w:type="pct"/>
            <w:tcBorders>
              <w:top w:val="nil"/>
              <w:left w:val="nil"/>
              <w:bottom w:val="single" w:sz="4" w:space="0" w:color="1EAA7A"/>
              <w:right w:val="nil"/>
            </w:tcBorders>
            <w:shd w:val="clear" w:color="000000" w:fill="E6F1EB"/>
            <w:noWrap/>
            <w:vAlign w:val="center"/>
            <w:hideMark/>
          </w:tcPr>
          <w:p w14:paraId="6854B365" w14:textId="77777777" w:rsidR="00A93B90" w:rsidRPr="00862F05" w:rsidRDefault="00A93B90" w:rsidP="00862F05">
            <w:pPr>
              <w:spacing w:before="0" w:line="276" w:lineRule="auto"/>
              <w:ind w:firstLine="0"/>
              <w:jc w:val="right"/>
              <w:rPr>
                <w:rFonts w:ascii="Arial" w:eastAsia="Times New Roman" w:hAnsi="Arial" w:cs="Arial"/>
                <w:sz w:val="18"/>
                <w:szCs w:val="18"/>
                <w:lang w:eastAsia="pt-BR"/>
              </w:rPr>
            </w:pPr>
            <w:r w:rsidRPr="00862F05">
              <w:rPr>
                <w:rFonts w:ascii="Arial" w:eastAsia="Times New Roman" w:hAnsi="Arial" w:cs="Arial"/>
                <w:sz w:val="18"/>
                <w:szCs w:val="18"/>
                <w:lang w:eastAsia="pt-BR"/>
              </w:rPr>
              <w:t>8.929,79</w:t>
            </w:r>
          </w:p>
        </w:tc>
      </w:tr>
      <w:tr w:rsidR="00A93B90" w:rsidRPr="00862F05" w14:paraId="604590F8" w14:textId="77777777" w:rsidTr="00EC3D5F">
        <w:trPr>
          <w:trHeight w:val="266"/>
          <w:jc w:val="center"/>
        </w:trPr>
        <w:tc>
          <w:tcPr>
            <w:tcW w:w="3159" w:type="pct"/>
            <w:tcBorders>
              <w:top w:val="nil"/>
              <w:left w:val="nil"/>
              <w:bottom w:val="single" w:sz="4" w:space="0" w:color="1EAA7A"/>
              <w:right w:val="nil"/>
            </w:tcBorders>
            <w:shd w:val="clear" w:color="000000" w:fill="FFFFFF"/>
            <w:noWrap/>
            <w:vAlign w:val="center"/>
            <w:hideMark/>
          </w:tcPr>
          <w:p w14:paraId="200CD406" w14:textId="77777777" w:rsidR="00A93B90" w:rsidRPr="00862F05" w:rsidRDefault="00A93B90" w:rsidP="00862F05">
            <w:pPr>
              <w:spacing w:before="0" w:line="276" w:lineRule="auto"/>
              <w:ind w:firstLine="0"/>
              <w:jc w:val="left"/>
              <w:rPr>
                <w:rFonts w:ascii="Arial" w:eastAsia="Times New Roman" w:hAnsi="Arial" w:cs="Arial"/>
                <w:sz w:val="18"/>
                <w:szCs w:val="18"/>
                <w:lang w:eastAsia="pt-BR"/>
              </w:rPr>
            </w:pPr>
            <w:r w:rsidRPr="00862F05">
              <w:rPr>
                <w:rFonts w:ascii="Arial" w:eastAsia="Times New Roman" w:hAnsi="Arial" w:cs="Arial"/>
                <w:sz w:val="18"/>
                <w:szCs w:val="18"/>
                <w:lang w:eastAsia="pt-BR"/>
              </w:rPr>
              <w:t xml:space="preserve">      Ordens Bancárias Sacadas - Cartão de Pagamento</w:t>
            </w:r>
          </w:p>
        </w:tc>
        <w:tc>
          <w:tcPr>
            <w:tcW w:w="920" w:type="pct"/>
            <w:tcBorders>
              <w:top w:val="nil"/>
              <w:left w:val="nil"/>
              <w:bottom w:val="single" w:sz="4" w:space="0" w:color="1EAA7A"/>
              <w:right w:val="nil"/>
            </w:tcBorders>
            <w:shd w:val="clear" w:color="000000" w:fill="FFFFFF"/>
            <w:noWrap/>
            <w:vAlign w:val="center"/>
          </w:tcPr>
          <w:p w14:paraId="272EA0F4" w14:textId="77777777" w:rsidR="00A93B90" w:rsidRPr="00862F05" w:rsidRDefault="00A93B90" w:rsidP="00862F05">
            <w:pPr>
              <w:spacing w:before="0" w:line="276" w:lineRule="auto"/>
              <w:ind w:firstLine="0"/>
              <w:jc w:val="right"/>
              <w:rPr>
                <w:rFonts w:ascii="Arial" w:eastAsia="Times New Roman" w:hAnsi="Arial" w:cs="Arial"/>
                <w:bCs/>
                <w:sz w:val="18"/>
                <w:szCs w:val="18"/>
                <w:lang w:eastAsia="pt-BR"/>
              </w:rPr>
            </w:pPr>
            <w:r w:rsidRPr="00862F05">
              <w:rPr>
                <w:rFonts w:ascii="Arial" w:eastAsia="Times New Roman" w:hAnsi="Arial" w:cs="Arial"/>
                <w:bCs/>
                <w:sz w:val="18"/>
                <w:szCs w:val="18"/>
                <w:lang w:eastAsia="pt-BR"/>
              </w:rPr>
              <w:t>257,75</w:t>
            </w:r>
          </w:p>
        </w:tc>
        <w:tc>
          <w:tcPr>
            <w:tcW w:w="920" w:type="pct"/>
            <w:tcBorders>
              <w:top w:val="nil"/>
              <w:left w:val="nil"/>
              <w:bottom w:val="single" w:sz="4" w:space="0" w:color="1EAA7A"/>
              <w:right w:val="nil"/>
            </w:tcBorders>
            <w:shd w:val="clear" w:color="000000" w:fill="FFFFFF"/>
            <w:noWrap/>
            <w:vAlign w:val="center"/>
            <w:hideMark/>
          </w:tcPr>
          <w:p w14:paraId="42E18203" w14:textId="77777777" w:rsidR="00A93B90" w:rsidRPr="00862F05" w:rsidRDefault="00A93B90" w:rsidP="00862F05">
            <w:pPr>
              <w:spacing w:before="0" w:line="276" w:lineRule="auto"/>
              <w:ind w:firstLine="0"/>
              <w:jc w:val="right"/>
              <w:rPr>
                <w:rFonts w:ascii="Arial" w:eastAsia="Times New Roman" w:hAnsi="Arial" w:cs="Arial"/>
                <w:sz w:val="18"/>
                <w:szCs w:val="18"/>
                <w:lang w:eastAsia="pt-BR"/>
              </w:rPr>
            </w:pPr>
            <w:r w:rsidRPr="00862F05">
              <w:rPr>
                <w:rFonts w:ascii="Arial" w:eastAsia="Times New Roman" w:hAnsi="Arial" w:cs="Arial"/>
                <w:sz w:val="18"/>
                <w:szCs w:val="18"/>
                <w:lang w:eastAsia="pt-BR"/>
              </w:rPr>
              <w:t>-</w:t>
            </w:r>
          </w:p>
        </w:tc>
      </w:tr>
      <w:tr w:rsidR="00A93B90" w:rsidRPr="00862F05" w14:paraId="4F51F473" w14:textId="77777777" w:rsidTr="00EC3D5F">
        <w:trPr>
          <w:trHeight w:val="266"/>
          <w:jc w:val="center"/>
        </w:trPr>
        <w:tc>
          <w:tcPr>
            <w:tcW w:w="3159" w:type="pct"/>
            <w:tcBorders>
              <w:top w:val="nil"/>
              <w:left w:val="nil"/>
              <w:bottom w:val="single" w:sz="4" w:space="0" w:color="1EAA7A"/>
              <w:right w:val="nil"/>
            </w:tcBorders>
            <w:shd w:val="clear" w:color="000000" w:fill="E6F1EB"/>
            <w:noWrap/>
            <w:vAlign w:val="center"/>
            <w:hideMark/>
          </w:tcPr>
          <w:p w14:paraId="67D758CD" w14:textId="77777777" w:rsidR="00A93B90" w:rsidRPr="00862F05" w:rsidRDefault="00A93B90" w:rsidP="00862F05">
            <w:pPr>
              <w:spacing w:before="0" w:line="276" w:lineRule="auto"/>
              <w:ind w:firstLine="0"/>
              <w:jc w:val="left"/>
              <w:rPr>
                <w:rFonts w:ascii="Arial" w:eastAsia="Times New Roman" w:hAnsi="Arial" w:cs="Arial"/>
                <w:sz w:val="18"/>
                <w:szCs w:val="18"/>
                <w:lang w:eastAsia="pt-BR"/>
              </w:rPr>
            </w:pPr>
            <w:r w:rsidRPr="00862F05">
              <w:rPr>
                <w:rFonts w:ascii="Arial" w:eastAsia="Times New Roman" w:hAnsi="Arial" w:cs="Arial"/>
                <w:sz w:val="18"/>
                <w:szCs w:val="18"/>
                <w:lang w:eastAsia="pt-BR"/>
              </w:rPr>
              <w:t xml:space="preserve">      Demais Pagamentos</w:t>
            </w:r>
          </w:p>
        </w:tc>
        <w:tc>
          <w:tcPr>
            <w:tcW w:w="920" w:type="pct"/>
            <w:tcBorders>
              <w:top w:val="nil"/>
              <w:left w:val="nil"/>
              <w:bottom w:val="single" w:sz="4" w:space="0" w:color="1EAA7A"/>
              <w:right w:val="nil"/>
            </w:tcBorders>
            <w:shd w:val="clear" w:color="000000" w:fill="E6F1EB"/>
            <w:noWrap/>
            <w:vAlign w:val="center"/>
          </w:tcPr>
          <w:p w14:paraId="4B76A117" w14:textId="77777777" w:rsidR="00A93B90" w:rsidRPr="00862F05" w:rsidRDefault="00A93B90" w:rsidP="00862F05">
            <w:pPr>
              <w:spacing w:before="0" w:line="276" w:lineRule="auto"/>
              <w:ind w:firstLine="0"/>
              <w:jc w:val="right"/>
              <w:rPr>
                <w:rFonts w:ascii="Arial" w:eastAsia="Times New Roman" w:hAnsi="Arial" w:cs="Arial"/>
                <w:bCs/>
                <w:sz w:val="18"/>
                <w:szCs w:val="18"/>
                <w:lang w:eastAsia="pt-BR"/>
              </w:rPr>
            </w:pPr>
            <w:r w:rsidRPr="00862F05">
              <w:rPr>
                <w:rFonts w:ascii="Arial" w:eastAsia="Times New Roman" w:hAnsi="Arial" w:cs="Arial"/>
                <w:bCs/>
                <w:sz w:val="18"/>
                <w:szCs w:val="18"/>
                <w:lang w:eastAsia="pt-BR"/>
              </w:rPr>
              <w:t>-</w:t>
            </w:r>
          </w:p>
        </w:tc>
        <w:tc>
          <w:tcPr>
            <w:tcW w:w="920" w:type="pct"/>
            <w:tcBorders>
              <w:top w:val="nil"/>
              <w:left w:val="nil"/>
              <w:bottom w:val="single" w:sz="4" w:space="0" w:color="1EAA7A"/>
              <w:right w:val="nil"/>
            </w:tcBorders>
            <w:shd w:val="clear" w:color="000000" w:fill="E6F1EB"/>
            <w:noWrap/>
            <w:vAlign w:val="center"/>
            <w:hideMark/>
          </w:tcPr>
          <w:p w14:paraId="210EC96C" w14:textId="77777777" w:rsidR="00A93B90" w:rsidRPr="00862F05" w:rsidRDefault="00A93B90" w:rsidP="00862F05">
            <w:pPr>
              <w:spacing w:before="0" w:line="276" w:lineRule="auto"/>
              <w:ind w:firstLine="0"/>
              <w:jc w:val="right"/>
              <w:rPr>
                <w:rFonts w:ascii="Arial" w:eastAsia="Times New Roman" w:hAnsi="Arial" w:cs="Arial"/>
                <w:sz w:val="18"/>
                <w:szCs w:val="18"/>
                <w:lang w:eastAsia="pt-BR"/>
              </w:rPr>
            </w:pPr>
            <w:r w:rsidRPr="00862F05">
              <w:rPr>
                <w:rFonts w:ascii="Arial" w:eastAsia="Times New Roman" w:hAnsi="Arial" w:cs="Arial"/>
                <w:sz w:val="18"/>
                <w:szCs w:val="18"/>
                <w:lang w:eastAsia="pt-BR"/>
              </w:rPr>
              <w:t>8.929,79</w:t>
            </w:r>
          </w:p>
        </w:tc>
      </w:tr>
      <w:tr w:rsidR="00A93B90" w:rsidRPr="00862F05" w14:paraId="1EFBB904" w14:textId="77777777" w:rsidTr="00EC3D5F">
        <w:trPr>
          <w:trHeight w:val="266"/>
          <w:jc w:val="center"/>
        </w:trPr>
        <w:tc>
          <w:tcPr>
            <w:tcW w:w="3159" w:type="pct"/>
            <w:tcBorders>
              <w:top w:val="nil"/>
              <w:left w:val="nil"/>
              <w:bottom w:val="single" w:sz="4" w:space="0" w:color="1EAA7A"/>
              <w:right w:val="nil"/>
            </w:tcBorders>
            <w:shd w:val="clear" w:color="000000" w:fill="CFE5D8"/>
            <w:noWrap/>
            <w:vAlign w:val="center"/>
            <w:hideMark/>
          </w:tcPr>
          <w:p w14:paraId="161BACCE" w14:textId="77777777" w:rsidR="00A93B90" w:rsidRPr="00862F05" w:rsidRDefault="00A93B90" w:rsidP="00862F05">
            <w:pPr>
              <w:spacing w:before="0" w:line="276" w:lineRule="auto"/>
              <w:ind w:firstLine="0"/>
              <w:jc w:val="left"/>
              <w:rPr>
                <w:rFonts w:ascii="Arial" w:eastAsia="Times New Roman" w:hAnsi="Arial" w:cs="Arial"/>
                <w:b/>
                <w:bCs/>
                <w:sz w:val="18"/>
                <w:szCs w:val="18"/>
                <w:lang w:eastAsia="pt-BR"/>
              </w:rPr>
            </w:pPr>
            <w:r w:rsidRPr="00862F05">
              <w:rPr>
                <w:rFonts w:ascii="Arial" w:eastAsia="Times New Roman" w:hAnsi="Arial" w:cs="Arial"/>
                <w:b/>
                <w:bCs/>
                <w:sz w:val="18"/>
                <w:szCs w:val="18"/>
                <w:lang w:eastAsia="pt-BR"/>
              </w:rPr>
              <w:t>Saldo para o Exercício Seguinte</w:t>
            </w:r>
          </w:p>
        </w:tc>
        <w:tc>
          <w:tcPr>
            <w:tcW w:w="920" w:type="pct"/>
            <w:tcBorders>
              <w:top w:val="nil"/>
              <w:left w:val="nil"/>
              <w:bottom w:val="single" w:sz="4" w:space="0" w:color="1EAA7A"/>
              <w:right w:val="nil"/>
            </w:tcBorders>
            <w:shd w:val="clear" w:color="000000" w:fill="CFE5D8"/>
            <w:noWrap/>
            <w:vAlign w:val="center"/>
          </w:tcPr>
          <w:p w14:paraId="3EC12A2F" w14:textId="77777777" w:rsidR="00A93B90" w:rsidRPr="00862F05" w:rsidRDefault="00A93B90" w:rsidP="00862F05">
            <w:pPr>
              <w:spacing w:before="0" w:line="276" w:lineRule="auto"/>
              <w:ind w:firstLine="0"/>
              <w:jc w:val="right"/>
              <w:rPr>
                <w:rFonts w:ascii="Arial" w:eastAsia="Times New Roman" w:hAnsi="Arial" w:cs="Arial"/>
                <w:b/>
                <w:bCs/>
                <w:sz w:val="18"/>
                <w:szCs w:val="18"/>
                <w:lang w:eastAsia="pt-BR"/>
              </w:rPr>
            </w:pPr>
            <w:r w:rsidRPr="00862F05">
              <w:rPr>
                <w:rFonts w:ascii="Arial" w:eastAsia="Times New Roman" w:hAnsi="Arial" w:cs="Arial"/>
                <w:b/>
                <w:bCs/>
                <w:sz w:val="18"/>
                <w:szCs w:val="18"/>
                <w:lang w:eastAsia="pt-BR"/>
              </w:rPr>
              <w:t>56.681.742,10</w:t>
            </w:r>
          </w:p>
        </w:tc>
        <w:tc>
          <w:tcPr>
            <w:tcW w:w="920" w:type="pct"/>
            <w:tcBorders>
              <w:top w:val="nil"/>
              <w:left w:val="nil"/>
              <w:bottom w:val="single" w:sz="4" w:space="0" w:color="1EAA7A"/>
              <w:right w:val="nil"/>
            </w:tcBorders>
            <w:shd w:val="clear" w:color="000000" w:fill="CFE5D8"/>
            <w:noWrap/>
            <w:vAlign w:val="center"/>
            <w:hideMark/>
          </w:tcPr>
          <w:p w14:paraId="137C34A1" w14:textId="77777777" w:rsidR="00A93B90" w:rsidRPr="00862F05" w:rsidRDefault="00A93B90" w:rsidP="00862F05">
            <w:pPr>
              <w:spacing w:before="0" w:line="276" w:lineRule="auto"/>
              <w:ind w:firstLine="0"/>
              <w:jc w:val="right"/>
              <w:rPr>
                <w:rFonts w:ascii="Arial" w:eastAsia="Times New Roman" w:hAnsi="Arial" w:cs="Arial"/>
                <w:b/>
                <w:bCs/>
                <w:sz w:val="18"/>
                <w:szCs w:val="18"/>
                <w:lang w:eastAsia="pt-BR"/>
              </w:rPr>
            </w:pPr>
            <w:r w:rsidRPr="00862F05">
              <w:rPr>
                <w:rFonts w:ascii="Arial" w:eastAsia="Times New Roman" w:hAnsi="Arial" w:cs="Arial"/>
                <w:b/>
                <w:bCs/>
                <w:sz w:val="18"/>
                <w:szCs w:val="18"/>
                <w:lang w:eastAsia="pt-BR"/>
              </w:rPr>
              <w:t>56.464.165,33</w:t>
            </w:r>
          </w:p>
        </w:tc>
      </w:tr>
      <w:tr w:rsidR="00A93B90" w:rsidRPr="00862F05" w14:paraId="3205A784" w14:textId="77777777" w:rsidTr="00EC3D5F">
        <w:trPr>
          <w:trHeight w:val="266"/>
          <w:jc w:val="center"/>
        </w:trPr>
        <w:tc>
          <w:tcPr>
            <w:tcW w:w="3159" w:type="pct"/>
            <w:tcBorders>
              <w:top w:val="nil"/>
              <w:left w:val="nil"/>
              <w:bottom w:val="single" w:sz="4" w:space="0" w:color="1EAA7A"/>
              <w:right w:val="nil"/>
            </w:tcBorders>
            <w:shd w:val="clear" w:color="000000" w:fill="FFFFFF"/>
            <w:noWrap/>
            <w:vAlign w:val="center"/>
            <w:hideMark/>
          </w:tcPr>
          <w:p w14:paraId="39F58E98" w14:textId="77777777" w:rsidR="00A93B90" w:rsidRPr="00862F05" w:rsidRDefault="00A93B90" w:rsidP="00862F05">
            <w:pPr>
              <w:spacing w:before="0" w:line="276" w:lineRule="auto"/>
              <w:ind w:firstLine="0"/>
              <w:jc w:val="left"/>
              <w:rPr>
                <w:rFonts w:ascii="Arial" w:eastAsia="Times New Roman" w:hAnsi="Arial" w:cs="Arial"/>
                <w:sz w:val="18"/>
                <w:szCs w:val="18"/>
                <w:lang w:eastAsia="pt-BR"/>
              </w:rPr>
            </w:pPr>
            <w:r w:rsidRPr="00862F05">
              <w:rPr>
                <w:rFonts w:ascii="Arial" w:eastAsia="Times New Roman" w:hAnsi="Arial" w:cs="Arial"/>
                <w:sz w:val="18"/>
                <w:szCs w:val="18"/>
                <w:lang w:eastAsia="pt-BR"/>
              </w:rPr>
              <w:t xml:space="preserve">   Caixa e Equivalentes de Caixa</w:t>
            </w:r>
          </w:p>
        </w:tc>
        <w:tc>
          <w:tcPr>
            <w:tcW w:w="920" w:type="pct"/>
            <w:tcBorders>
              <w:top w:val="nil"/>
              <w:left w:val="nil"/>
              <w:bottom w:val="single" w:sz="4" w:space="0" w:color="1EAA7A"/>
              <w:right w:val="nil"/>
            </w:tcBorders>
            <w:shd w:val="clear" w:color="000000" w:fill="FFFFFF"/>
            <w:noWrap/>
            <w:vAlign w:val="center"/>
          </w:tcPr>
          <w:p w14:paraId="1C6C2347" w14:textId="77777777" w:rsidR="00A93B90" w:rsidRPr="00862F05" w:rsidRDefault="00A93B90" w:rsidP="00862F05">
            <w:pPr>
              <w:spacing w:before="0" w:line="276" w:lineRule="auto"/>
              <w:ind w:firstLine="0"/>
              <w:jc w:val="right"/>
              <w:rPr>
                <w:rFonts w:ascii="Arial" w:eastAsia="Times New Roman" w:hAnsi="Arial" w:cs="Arial"/>
                <w:bCs/>
                <w:sz w:val="18"/>
                <w:szCs w:val="18"/>
                <w:lang w:eastAsia="pt-BR"/>
              </w:rPr>
            </w:pPr>
            <w:r w:rsidRPr="00862F05">
              <w:rPr>
                <w:rFonts w:ascii="Arial" w:eastAsia="Times New Roman" w:hAnsi="Arial" w:cs="Arial"/>
                <w:bCs/>
                <w:sz w:val="18"/>
                <w:szCs w:val="18"/>
                <w:lang w:eastAsia="pt-BR"/>
              </w:rPr>
              <w:t>56.681.742,10</w:t>
            </w:r>
          </w:p>
        </w:tc>
        <w:tc>
          <w:tcPr>
            <w:tcW w:w="920" w:type="pct"/>
            <w:tcBorders>
              <w:top w:val="nil"/>
              <w:left w:val="nil"/>
              <w:bottom w:val="single" w:sz="4" w:space="0" w:color="1EAA7A"/>
              <w:right w:val="nil"/>
            </w:tcBorders>
            <w:shd w:val="clear" w:color="000000" w:fill="FFFFFF"/>
            <w:noWrap/>
            <w:vAlign w:val="center"/>
            <w:hideMark/>
          </w:tcPr>
          <w:p w14:paraId="7B922E43" w14:textId="77777777" w:rsidR="00A93B90" w:rsidRPr="00862F05" w:rsidRDefault="00A93B90" w:rsidP="00862F05">
            <w:pPr>
              <w:spacing w:before="0" w:line="276" w:lineRule="auto"/>
              <w:ind w:firstLine="0"/>
              <w:jc w:val="right"/>
              <w:rPr>
                <w:rFonts w:ascii="Arial" w:eastAsia="Times New Roman" w:hAnsi="Arial" w:cs="Arial"/>
                <w:sz w:val="18"/>
                <w:szCs w:val="18"/>
                <w:lang w:eastAsia="pt-BR"/>
              </w:rPr>
            </w:pPr>
            <w:r w:rsidRPr="00862F05">
              <w:rPr>
                <w:rFonts w:ascii="Arial" w:eastAsia="Times New Roman" w:hAnsi="Arial" w:cs="Arial"/>
                <w:sz w:val="18"/>
                <w:szCs w:val="18"/>
                <w:lang w:eastAsia="pt-BR"/>
              </w:rPr>
              <w:t>56.464.165,33</w:t>
            </w:r>
          </w:p>
        </w:tc>
      </w:tr>
      <w:tr w:rsidR="00A93B90" w:rsidRPr="00862F05" w14:paraId="03D1C024" w14:textId="77777777" w:rsidTr="00EC3D5F">
        <w:trPr>
          <w:trHeight w:val="266"/>
          <w:jc w:val="center"/>
        </w:trPr>
        <w:tc>
          <w:tcPr>
            <w:tcW w:w="3159" w:type="pct"/>
            <w:tcBorders>
              <w:top w:val="nil"/>
              <w:left w:val="nil"/>
              <w:bottom w:val="single" w:sz="4" w:space="0" w:color="1EAA7A"/>
              <w:right w:val="nil"/>
            </w:tcBorders>
            <w:shd w:val="clear" w:color="000000" w:fill="BEDCCA"/>
            <w:noWrap/>
            <w:vAlign w:val="center"/>
            <w:hideMark/>
          </w:tcPr>
          <w:p w14:paraId="1DF85171" w14:textId="77777777" w:rsidR="00A93B90" w:rsidRPr="00862F05" w:rsidRDefault="00A93B90" w:rsidP="00862F05">
            <w:pPr>
              <w:spacing w:before="0" w:line="276" w:lineRule="auto"/>
              <w:ind w:firstLine="0"/>
              <w:jc w:val="left"/>
              <w:rPr>
                <w:rFonts w:ascii="Arial" w:eastAsia="Times New Roman" w:hAnsi="Arial" w:cs="Arial"/>
                <w:b/>
                <w:bCs/>
                <w:sz w:val="18"/>
                <w:szCs w:val="18"/>
                <w:lang w:eastAsia="pt-BR"/>
              </w:rPr>
            </w:pPr>
            <w:r w:rsidRPr="00862F05">
              <w:rPr>
                <w:rFonts w:ascii="Arial" w:eastAsia="Times New Roman" w:hAnsi="Arial" w:cs="Arial"/>
                <w:b/>
                <w:bCs/>
                <w:sz w:val="18"/>
                <w:szCs w:val="18"/>
                <w:lang w:eastAsia="pt-BR"/>
              </w:rPr>
              <w:t>TOTAL</w:t>
            </w:r>
          </w:p>
        </w:tc>
        <w:tc>
          <w:tcPr>
            <w:tcW w:w="920" w:type="pct"/>
            <w:tcBorders>
              <w:top w:val="nil"/>
              <w:left w:val="nil"/>
              <w:bottom w:val="single" w:sz="4" w:space="0" w:color="1EAA7A"/>
              <w:right w:val="nil"/>
            </w:tcBorders>
            <w:shd w:val="clear" w:color="000000" w:fill="BEDCCA"/>
            <w:noWrap/>
            <w:vAlign w:val="center"/>
          </w:tcPr>
          <w:p w14:paraId="5A591166" w14:textId="77777777" w:rsidR="00A93B90" w:rsidRPr="00862F05" w:rsidRDefault="00A93B90" w:rsidP="00862F05">
            <w:pPr>
              <w:spacing w:before="0" w:line="276" w:lineRule="auto"/>
              <w:ind w:firstLine="0"/>
              <w:jc w:val="right"/>
              <w:rPr>
                <w:rFonts w:ascii="Arial" w:eastAsia="Times New Roman" w:hAnsi="Arial" w:cs="Arial"/>
                <w:b/>
                <w:bCs/>
                <w:sz w:val="18"/>
                <w:szCs w:val="18"/>
                <w:lang w:eastAsia="pt-BR"/>
              </w:rPr>
            </w:pPr>
            <w:r w:rsidRPr="00862F05">
              <w:rPr>
                <w:rFonts w:ascii="Arial" w:eastAsia="Times New Roman" w:hAnsi="Arial" w:cs="Arial"/>
                <w:b/>
                <w:bCs/>
                <w:sz w:val="18"/>
                <w:szCs w:val="18"/>
                <w:lang w:eastAsia="pt-BR"/>
              </w:rPr>
              <w:t>1.057.704.584,23</w:t>
            </w:r>
          </w:p>
        </w:tc>
        <w:tc>
          <w:tcPr>
            <w:tcW w:w="920" w:type="pct"/>
            <w:tcBorders>
              <w:top w:val="nil"/>
              <w:left w:val="nil"/>
              <w:bottom w:val="single" w:sz="4" w:space="0" w:color="1EAA7A"/>
              <w:right w:val="nil"/>
            </w:tcBorders>
            <w:shd w:val="clear" w:color="000000" w:fill="BEDCCA"/>
            <w:noWrap/>
            <w:vAlign w:val="center"/>
            <w:hideMark/>
          </w:tcPr>
          <w:p w14:paraId="25FD5C7C" w14:textId="77777777" w:rsidR="00A93B90" w:rsidRPr="00862F05" w:rsidRDefault="00A93B90" w:rsidP="00862F05">
            <w:pPr>
              <w:spacing w:before="0" w:line="276" w:lineRule="auto"/>
              <w:ind w:firstLine="0"/>
              <w:jc w:val="right"/>
              <w:rPr>
                <w:rFonts w:ascii="Arial" w:eastAsia="Times New Roman" w:hAnsi="Arial" w:cs="Arial"/>
                <w:b/>
                <w:bCs/>
                <w:sz w:val="18"/>
                <w:szCs w:val="18"/>
                <w:lang w:eastAsia="pt-BR"/>
              </w:rPr>
            </w:pPr>
            <w:r w:rsidRPr="00862F05">
              <w:rPr>
                <w:rFonts w:ascii="Arial" w:eastAsia="Times New Roman" w:hAnsi="Arial" w:cs="Arial"/>
                <w:b/>
                <w:bCs/>
                <w:sz w:val="18"/>
                <w:szCs w:val="18"/>
                <w:lang w:eastAsia="pt-BR"/>
              </w:rPr>
              <w:t>1.007.493.154,71</w:t>
            </w:r>
          </w:p>
        </w:tc>
      </w:tr>
    </w:tbl>
    <w:p w14:paraId="20C4D64F" w14:textId="77777777" w:rsidR="00A93B90" w:rsidRPr="00C474F0" w:rsidRDefault="00A93B90" w:rsidP="00A93B90">
      <w:pPr>
        <w:pStyle w:val="t1"/>
        <w:keepNext w:val="0"/>
        <w:spacing w:before="0"/>
        <w:rPr>
          <w:sz w:val="2"/>
          <w:lang w:val="pt-BR"/>
        </w:rPr>
      </w:pPr>
    </w:p>
    <w:p w14:paraId="4FF501A5" w14:textId="39519716" w:rsidR="00A93B90" w:rsidRDefault="00873B73" w:rsidP="001A1EBC">
      <w:pPr>
        <w:pStyle w:val="Ttulo2"/>
      </w:pPr>
      <w:bookmarkStart w:id="95" w:name="_Toc69044672"/>
      <w:r>
        <w:t>Demonstração do fluxo de caixa</w:t>
      </w:r>
      <w:bookmarkEnd w:id="95"/>
    </w:p>
    <w:p w14:paraId="054D004B" w14:textId="027642B0" w:rsidR="00A93B90" w:rsidRDefault="00A93B90" w:rsidP="00873B73">
      <w:r>
        <w:t>A informação dos fluxos de caixa permite aos usuários avaliar como a entidade do setor público obteve recursos para financiar suas atividades e a maneira como os recursos de caixa foram utilizados. Tais informações são úteis para fornecer aos usuários das demonstrações contábeis informações para prestação de contas e responsabilização (</w:t>
      </w:r>
      <w:r w:rsidRPr="00F63E86">
        <w:rPr>
          <w:i/>
        </w:rPr>
        <w:t>accountability</w:t>
      </w:r>
      <w:r>
        <w:t>) e tomada de decisão.</w:t>
      </w:r>
    </w:p>
    <w:tbl>
      <w:tblPr>
        <w:tblW w:w="0" w:type="auto"/>
        <w:jc w:val="center"/>
        <w:tblCellMar>
          <w:left w:w="70" w:type="dxa"/>
          <w:right w:w="70" w:type="dxa"/>
        </w:tblCellMar>
        <w:tblLook w:val="04A0" w:firstRow="1" w:lastRow="0" w:firstColumn="1" w:lastColumn="0" w:noHBand="0" w:noVBand="1"/>
      </w:tblPr>
      <w:tblGrid>
        <w:gridCol w:w="5488"/>
        <w:gridCol w:w="1452"/>
        <w:gridCol w:w="1452"/>
      </w:tblGrid>
      <w:tr w:rsidR="00A93B90" w:rsidRPr="00862F05" w14:paraId="31A86BC1" w14:textId="77777777" w:rsidTr="00862F05">
        <w:trPr>
          <w:trHeight w:val="180"/>
          <w:tblHeader/>
          <w:jc w:val="center"/>
        </w:trPr>
        <w:tc>
          <w:tcPr>
            <w:tcW w:w="0" w:type="auto"/>
            <w:tcBorders>
              <w:top w:val="single" w:sz="8" w:space="0" w:color="1EAA7A"/>
              <w:left w:val="nil"/>
              <w:bottom w:val="single" w:sz="4" w:space="0" w:color="1EAA7A"/>
              <w:right w:val="nil"/>
            </w:tcBorders>
            <w:shd w:val="clear" w:color="000000" w:fill="BEDCCA"/>
            <w:noWrap/>
            <w:vAlign w:val="center"/>
            <w:hideMark/>
          </w:tcPr>
          <w:p w14:paraId="0C57097C" w14:textId="77777777" w:rsidR="00A93B90" w:rsidRPr="00862F05" w:rsidRDefault="00A93B90" w:rsidP="00862F05">
            <w:pPr>
              <w:spacing w:before="0" w:line="276" w:lineRule="auto"/>
              <w:ind w:firstLine="0"/>
              <w:jc w:val="left"/>
              <w:rPr>
                <w:rFonts w:ascii="Arial" w:eastAsia="Times New Roman" w:hAnsi="Arial" w:cs="Arial"/>
                <w:b/>
                <w:bCs/>
                <w:sz w:val="18"/>
                <w:szCs w:val="18"/>
                <w:lang w:eastAsia="pt-BR"/>
              </w:rPr>
            </w:pPr>
            <w:r w:rsidRPr="00862F05">
              <w:rPr>
                <w:rFonts w:ascii="Arial" w:eastAsia="Times New Roman" w:hAnsi="Arial" w:cs="Arial"/>
                <w:b/>
                <w:bCs/>
                <w:sz w:val="18"/>
                <w:szCs w:val="18"/>
                <w:lang w:eastAsia="pt-BR"/>
              </w:rPr>
              <w:t>Especificação</w:t>
            </w:r>
          </w:p>
        </w:tc>
        <w:tc>
          <w:tcPr>
            <w:tcW w:w="0" w:type="auto"/>
            <w:tcBorders>
              <w:top w:val="single" w:sz="8" w:space="0" w:color="1EAA7A"/>
              <w:left w:val="nil"/>
              <w:bottom w:val="single" w:sz="4" w:space="0" w:color="1EAA7A"/>
              <w:right w:val="nil"/>
            </w:tcBorders>
            <w:shd w:val="clear" w:color="000000" w:fill="BEDCCA"/>
            <w:noWrap/>
            <w:vAlign w:val="center"/>
          </w:tcPr>
          <w:p w14:paraId="02137F5E" w14:textId="77777777" w:rsidR="00A93B90" w:rsidRPr="00862F05" w:rsidRDefault="00A93B90" w:rsidP="00862F05">
            <w:pPr>
              <w:spacing w:before="0" w:line="276" w:lineRule="auto"/>
              <w:ind w:firstLine="0"/>
              <w:jc w:val="center"/>
              <w:rPr>
                <w:rFonts w:ascii="Arial" w:eastAsia="Times New Roman" w:hAnsi="Arial" w:cs="Arial"/>
                <w:b/>
                <w:bCs/>
                <w:sz w:val="18"/>
                <w:szCs w:val="18"/>
                <w:lang w:eastAsia="pt-BR"/>
              </w:rPr>
            </w:pPr>
            <w:r w:rsidRPr="00862F05">
              <w:rPr>
                <w:rFonts w:ascii="Arial" w:eastAsia="Times New Roman" w:hAnsi="Arial" w:cs="Arial"/>
                <w:b/>
                <w:bCs/>
                <w:sz w:val="18"/>
                <w:szCs w:val="18"/>
                <w:lang w:eastAsia="pt-BR"/>
              </w:rPr>
              <w:t>2020</w:t>
            </w:r>
          </w:p>
        </w:tc>
        <w:tc>
          <w:tcPr>
            <w:tcW w:w="0" w:type="auto"/>
            <w:tcBorders>
              <w:top w:val="single" w:sz="8" w:space="0" w:color="1EAA7A"/>
              <w:left w:val="nil"/>
              <w:bottom w:val="single" w:sz="4" w:space="0" w:color="1EAA7A"/>
              <w:right w:val="nil"/>
            </w:tcBorders>
            <w:shd w:val="clear" w:color="000000" w:fill="BEDCCA"/>
            <w:vAlign w:val="center"/>
          </w:tcPr>
          <w:p w14:paraId="4109D7CB" w14:textId="77777777" w:rsidR="00A93B90" w:rsidRPr="00862F05" w:rsidRDefault="00A93B90" w:rsidP="00862F05">
            <w:pPr>
              <w:spacing w:before="0" w:line="276" w:lineRule="auto"/>
              <w:ind w:firstLine="0"/>
              <w:jc w:val="center"/>
              <w:rPr>
                <w:rFonts w:ascii="Arial" w:eastAsia="Times New Roman" w:hAnsi="Arial" w:cs="Arial"/>
                <w:b/>
                <w:bCs/>
                <w:sz w:val="18"/>
                <w:szCs w:val="18"/>
                <w:lang w:eastAsia="pt-BR"/>
              </w:rPr>
            </w:pPr>
            <w:r w:rsidRPr="00862F05">
              <w:rPr>
                <w:rFonts w:ascii="Arial" w:eastAsia="Times New Roman" w:hAnsi="Arial" w:cs="Arial"/>
                <w:b/>
                <w:bCs/>
                <w:sz w:val="18"/>
                <w:szCs w:val="18"/>
                <w:lang w:eastAsia="pt-BR"/>
              </w:rPr>
              <w:t>2019</w:t>
            </w:r>
          </w:p>
        </w:tc>
      </w:tr>
      <w:tr w:rsidR="00A93B90" w:rsidRPr="00862F05" w14:paraId="27890B64" w14:textId="77777777" w:rsidTr="00862F05">
        <w:trPr>
          <w:trHeight w:val="180"/>
          <w:jc w:val="center"/>
        </w:trPr>
        <w:tc>
          <w:tcPr>
            <w:tcW w:w="0" w:type="auto"/>
            <w:tcBorders>
              <w:top w:val="nil"/>
              <w:left w:val="nil"/>
              <w:bottom w:val="single" w:sz="4" w:space="0" w:color="1EAA7A"/>
              <w:right w:val="nil"/>
            </w:tcBorders>
            <w:shd w:val="clear" w:color="000000" w:fill="CFE5D8"/>
            <w:noWrap/>
            <w:vAlign w:val="center"/>
            <w:hideMark/>
          </w:tcPr>
          <w:p w14:paraId="253A8FE6" w14:textId="77777777" w:rsidR="00A93B90" w:rsidRPr="00862F05" w:rsidRDefault="00A93B90" w:rsidP="00862F05">
            <w:pPr>
              <w:spacing w:before="0" w:line="276" w:lineRule="auto"/>
              <w:ind w:firstLine="0"/>
              <w:jc w:val="left"/>
              <w:rPr>
                <w:rFonts w:ascii="Arial" w:eastAsia="Times New Roman" w:hAnsi="Arial" w:cs="Arial"/>
                <w:b/>
                <w:bCs/>
                <w:sz w:val="18"/>
                <w:szCs w:val="18"/>
                <w:lang w:eastAsia="pt-BR"/>
              </w:rPr>
            </w:pPr>
            <w:r w:rsidRPr="00862F05">
              <w:rPr>
                <w:rFonts w:ascii="Arial" w:eastAsia="Times New Roman" w:hAnsi="Arial" w:cs="Arial"/>
                <w:b/>
                <w:bCs/>
                <w:sz w:val="18"/>
                <w:szCs w:val="18"/>
                <w:lang w:eastAsia="pt-BR"/>
              </w:rPr>
              <w:t>Fluxos de Caixa das Atividades Operacionais</w:t>
            </w:r>
          </w:p>
        </w:tc>
        <w:tc>
          <w:tcPr>
            <w:tcW w:w="0" w:type="auto"/>
            <w:tcBorders>
              <w:top w:val="nil"/>
              <w:left w:val="nil"/>
              <w:bottom w:val="single" w:sz="4" w:space="0" w:color="1EAA7A"/>
              <w:right w:val="nil"/>
            </w:tcBorders>
            <w:shd w:val="clear" w:color="000000" w:fill="CFE5D8"/>
            <w:noWrap/>
            <w:vAlign w:val="center"/>
          </w:tcPr>
          <w:p w14:paraId="52AF3AA7" w14:textId="77777777" w:rsidR="00A93B90" w:rsidRPr="00862F05" w:rsidRDefault="00A93B90" w:rsidP="00862F05">
            <w:pPr>
              <w:spacing w:before="0" w:line="276" w:lineRule="auto"/>
              <w:ind w:firstLine="0"/>
              <w:jc w:val="right"/>
              <w:rPr>
                <w:rFonts w:ascii="Arial" w:eastAsia="Times New Roman" w:hAnsi="Arial" w:cs="Arial"/>
                <w:b/>
                <w:bCs/>
                <w:sz w:val="18"/>
                <w:szCs w:val="18"/>
                <w:lang w:eastAsia="pt-BR"/>
              </w:rPr>
            </w:pPr>
            <w:r w:rsidRPr="00862F05">
              <w:rPr>
                <w:rFonts w:ascii="Arial" w:eastAsia="Times New Roman" w:hAnsi="Arial" w:cs="Arial"/>
                <w:b/>
                <w:bCs/>
                <w:sz w:val="18"/>
                <w:szCs w:val="18"/>
                <w:lang w:eastAsia="pt-BR"/>
              </w:rPr>
              <w:t>18.273.744,23</w:t>
            </w:r>
          </w:p>
        </w:tc>
        <w:tc>
          <w:tcPr>
            <w:tcW w:w="0" w:type="auto"/>
            <w:tcBorders>
              <w:top w:val="nil"/>
              <w:left w:val="nil"/>
              <w:bottom w:val="single" w:sz="4" w:space="0" w:color="1EAA7A"/>
              <w:right w:val="nil"/>
            </w:tcBorders>
            <w:shd w:val="clear" w:color="000000" w:fill="CFE5D8"/>
            <w:vAlign w:val="center"/>
          </w:tcPr>
          <w:p w14:paraId="2769F92D" w14:textId="77777777" w:rsidR="00A93B90" w:rsidRPr="00862F05" w:rsidRDefault="00A93B90" w:rsidP="00862F05">
            <w:pPr>
              <w:spacing w:before="0" w:line="276" w:lineRule="auto"/>
              <w:ind w:firstLine="0"/>
              <w:jc w:val="right"/>
              <w:rPr>
                <w:rFonts w:ascii="Arial" w:eastAsia="Times New Roman" w:hAnsi="Arial" w:cs="Arial"/>
                <w:b/>
                <w:bCs/>
                <w:sz w:val="18"/>
                <w:szCs w:val="18"/>
                <w:lang w:eastAsia="pt-BR"/>
              </w:rPr>
            </w:pPr>
            <w:r w:rsidRPr="00862F05">
              <w:rPr>
                <w:rFonts w:ascii="Arial" w:eastAsia="Times New Roman" w:hAnsi="Arial" w:cs="Arial"/>
                <w:b/>
                <w:bCs/>
                <w:sz w:val="18"/>
                <w:szCs w:val="18"/>
                <w:lang w:eastAsia="pt-BR"/>
              </w:rPr>
              <w:t>27.145.691,61</w:t>
            </w:r>
          </w:p>
        </w:tc>
      </w:tr>
      <w:tr w:rsidR="00A93B90" w:rsidRPr="00862F05" w14:paraId="2A723208" w14:textId="77777777" w:rsidTr="00862F05">
        <w:trPr>
          <w:trHeight w:val="180"/>
          <w:jc w:val="center"/>
        </w:trPr>
        <w:tc>
          <w:tcPr>
            <w:tcW w:w="0" w:type="auto"/>
            <w:tcBorders>
              <w:top w:val="nil"/>
              <w:left w:val="nil"/>
              <w:bottom w:val="single" w:sz="4" w:space="0" w:color="1EAA7A"/>
              <w:right w:val="nil"/>
            </w:tcBorders>
            <w:shd w:val="clear" w:color="000000" w:fill="FFFFFF"/>
            <w:noWrap/>
            <w:vAlign w:val="center"/>
            <w:hideMark/>
          </w:tcPr>
          <w:p w14:paraId="4F86BF36" w14:textId="77777777" w:rsidR="00A93B90" w:rsidRPr="00862F05" w:rsidRDefault="00A93B90" w:rsidP="00862F05">
            <w:pPr>
              <w:spacing w:before="0" w:line="276" w:lineRule="auto"/>
              <w:ind w:firstLine="0"/>
              <w:jc w:val="left"/>
              <w:rPr>
                <w:rFonts w:ascii="Arial" w:eastAsia="Times New Roman" w:hAnsi="Arial" w:cs="Arial"/>
                <w:b/>
                <w:bCs/>
                <w:sz w:val="18"/>
                <w:szCs w:val="18"/>
                <w:lang w:eastAsia="pt-BR"/>
              </w:rPr>
            </w:pPr>
            <w:r w:rsidRPr="00862F05">
              <w:rPr>
                <w:rFonts w:ascii="Arial" w:eastAsia="Times New Roman" w:hAnsi="Arial" w:cs="Arial"/>
                <w:b/>
                <w:bCs/>
                <w:sz w:val="18"/>
                <w:szCs w:val="18"/>
                <w:lang w:eastAsia="pt-BR"/>
              </w:rPr>
              <w:t xml:space="preserve">   Ingressos</w:t>
            </w:r>
          </w:p>
        </w:tc>
        <w:tc>
          <w:tcPr>
            <w:tcW w:w="0" w:type="auto"/>
            <w:tcBorders>
              <w:top w:val="nil"/>
              <w:left w:val="nil"/>
              <w:bottom w:val="single" w:sz="4" w:space="0" w:color="1EAA7A"/>
              <w:right w:val="nil"/>
            </w:tcBorders>
            <w:shd w:val="clear" w:color="000000" w:fill="FFFFFF"/>
            <w:noWrap/>
            <w:vAlign w:val="center"/>
          </w:tcPr>
          <w:p w14:paraId="7F626A2F" w14:textId="77777777" w:rsidR="00A93B90" w:rsidRPr="00862F05" w:rsidRDefault="00A93B90" w:rsidP="00862F05">
            <w:pPr>
              <w:spacing w:before="0" w:line="276" w:lineRule="auto"/>
              <w:ind w:firstLine="0"/>
              <w:jc w:val="right"/>
              <w:rPr>
                <w:rFonts w:ascii="Arial" w:eastAsia="Times New Roman" w:hAnsi="Arial" w:cs="Arial"/>
                <w:b/>
                <w:bCs/>
                <w:sz w:val="18"/>
                <w:szCs w:val="18"/>
                <w:lang w:eastAsia="pt-BR"/>
              </w:rPr>
            </w:pPr>
            <w:r w:rsidRPr="00862F05">
              <w:rPr>
                <w:rFonts w:ascii="Arial" w:eastAsia="Times New Roman" w:hAnsi="Arial" w:cs="Arial"/>
                <w:b/>
                <w:bCs/>
                <w:sz w:val="18"/>
                <w:szCs w:val="18"/>
                <w:lang w:eastAsia="pt-BR"/>
              </w:rPr>
              <w:t>873.217.804,68</w:t>
            </w:r>
          </w:p>
        </w:tc>
        <w:tc>
          <w:tcPr>
            <w:tcW w:w="0" w:type="auto"/>
            <w:tcBorders>
              <w:top w:val="nil"/>
              <w:left w:val="nil"/>
              <w:bottom w:val="single" w:sz="4" w:space="0" w:color="1EAA7A"/>
              <w:right w:val="nil"/>
            </w:tcBorders>
            <w:shd w:val="clear" w:color="000000" w:fill="FFFFFF"/>
            <w:vAlign w:val="center"/>
          </w:tcPr>
          <w:p w14:paraId="7D9078AB" w14:textId="77777777" w:rsidR="00A93B90" w:rsidRPr="00862F05" w:rsidRDefault="00A93B90" w:rsidP="00862F05">
            <w:pPr>
              <w:spacing w:before="0" w:line="276" w:lineRule="auto"/>
              <w:ind w:firstLine="0"/>
              <w:jc w:val="right"/>
              <w:rPr>
                <w:rFonts w:ascii="Arial" w:eastAsia="Times New Roman" w:hAnsi="Arial" w:cs="Arial"/>
                <w:b/>
                <w:bCs/>
                <w:sz w:val="18"/>
                <w:szCs w:val="18"/>
                <w:lang w:eastAsia="pt-BR"/>
              </w:rPr>
            </w:pPr>
            <w:r w:rsidRPr="00862F05">
              <w:rPr>
                <w:rFonts w:ascii="Arial" w:eastAsia="Times New Roman" w:hAnsi="Arial" w:cs="Arial"/>
                <w:b/>
                <w:bCs/>
                <w:sz w:val="18"/>
                <w:szCs w:val="18"/>
                <w:lang w:eastAsia="pt-BR"/>
              </w:rPr>
              <w:t>851.781.060,68</w:t>
            </w:r>
          </w:p>
        </w:tc>
      </w:tr>
      <w:tr w:rsidR="00A93B90" w:rsidRPr="00862F05" w14:paraId="0EA9147C" w14:textId="77777777" w:rsidTr="00862F05">
        <w:trPr>
          <w:trHeight w:val="180"/>
          <w:jc w:val="center"/>
        </w:trPr>
        <w:tc>
          <w:tcPr>
            <w:tcW w:w="0" w:type="auto"/>
            <w:tcBorders>
              <w:top w:val="nil"/>
              <w:left w:val="nil"/>
              <w:bottom w:val="single" w:sz="4" w:space="0" w:color="1EAA7A"/>
              <w:right w:val="nil"/>
            </w:tcBorders>
            <w:shd w:val="clear" w:color="000000" w:fill="E6F1EB"/>
            <w:noWrap/>
            <w:vAlign w:val="center"/>
            <w:hideMark/>
          </w:tcPr>
          <w:p w14:paraId="79F624C2" w14:textId="77777777" w:rsidR="00A93B90" w:rsidRPr="00862F05" w:rsidRDefault="00A93B90" w:rsidP="00862F05">
            <w:pPr>
              <w:spacing w:before="0" w:line="276" w:lineRule="auto"/>
              <w:ind w:firstLine="0"/>
              <w:jc w:val="left"/>
              <w:rPr>
                <w:rFonts w:ascii="Arial" w:eastAsia="Times New Roman" w:hAnsi="Arial" w:cs="Arial"/>
                <w:b/>
                <w:sz w:val="18"/>
                <w:szCs w:val="18"/>
                <w:lang w:eastAsia="pt-BR"/>
              </w:rPr>
            </w:pPr>
            <w:r w:rsidRPr="00862F05">
              <w:rPr>
                <w:rFonts w:ascii="Arial" w:eastAsia="Times New Roman" w:hAnsi="Arial" w:cs="Arial"/>
                <w:b/>
                <w:bCs/>
                <w:sz w:val="18"/>
                <w:szCs w:val="18"/>
                <w:lang w:eastAsia="pt-BR"/>
              </w:rPr>
              <w:t xml:space="preserve">      </w:t>
            </w:r>
            <w:r w:rsidRPr="00862F05">
              <w:rPr>
                <w:rFonts w:ascii="Arial" w:eastAsia="Times New Roman" w:hAnsi="Arial" w:cs="Arial"/>
                <w:b/>
                <w:sz w:val="18"/>
                <w:szCs w:val="18"/>
                <w:lang w:eastAsia="pt-BR"/>
              </w:rPr>
              <w:t>Receita Tributária</w:t>
            </w:r>
          </w:p>
        </w:tc>
        <w:tc>
          <w:tcPr>
            <w:tcW w:w="0" w:type="auto"/>
            <w:tcBorders>
              <w:top w:val="nil"/>
              <w:left w:val="nil"/>
              <w:bottom w:val="single" w:sz="4" w:space="0" w:color="1EAA7A"/>
              <w:right w:val="nil"/>
            </w:tcBorders>
            <w:shd w:val="clear" w:color="000000" w:fill="E6F1EB"/>
            <w:noWrap/>
            <w:vAlign w:val="center"/>
          </w:tcPr>
          <w:p w14:paraId="72ED2E18" w14:textId="77777777" w:rsidR="00A93B90" w:rsidRPr="00862F05" w:rsidRDefault="00A93B90" w:rsidP="00862F05">
            <w:pPr>
              <w:spacing w:before="0" w:line="276" w:lineRule="auto"/>
              <w:ind w:firstLine="0"/>
              <w:jc w:val="right"/>
              <w:rPr>
                <w:rFonts w:ascii="Arial" w:eastAsia="Times New Roman" w:hAnsi="Arial" w:cs="Arial"/>
                <w:b/>
                <w:bCs/>
                <w:sz w:val="18"/>
                <w:szCs w:val="18"/>
                <w:lang w:eastAsia="pt-BR"/>
              </w:rPr>
            </w:pPr>
            <w:r w:rsidRPr="00862F05">
              <w:rPr>
                <w:rFonts w:ascii="Arial" w:eastAsia="Times New Roman" w:hAnsi="Arial" w:cs="Arial"/>
                <w:b/>
                <w:bCs/>
                <w:sz w:val="18"/>
                <w:szCs w:val="18"/>
                <w:lang w:eastAsia="pt-BR"/>
              </w:rPr>
              <w:t>-</w:t>
            </w:r>
          </w:p>
        </w:tc>
        <w:tc>
          <w:tcPr>
            <w:tcW w:w="0" w:type="auto"/>
            <w:tcBorders>
              <w:top w:val="nil"/>
              <w:left w:val="nil"/>
              <w:bottom w:val="single" w:sz="4" w:space="0" w:color="1EAA7A"/>
              <w:right w:val="nil"/>
            </w:tcBorders>
            <w:shd w:val="clear" w:color="000000" w:fill="E6F1EB"/>
            <w:vAlign w:val="center"/>
          </w:tcPr>
          <w:p w14:paraId="100E463C" w14:textId="77777777" w:rsidR="00A93B90" w:rsidRPr="00862F05" w:rsidRDefault="00A93B90" w:rsidP="00862F05">
            <w:pPr>
              <w:spacing w:before="0" w:line="276" w:lineRule="auto"/>
              <w:ind w:firstLine="0"/>
              <w:jc w:val="right"/>
              <w:rPr>
                <w:rFonts w:ascii="Arial" w:eastAsia="Times New Roman" w:hAnsi="Arial" w:cs="Arial"/>
                <w:b/>
                <w:sz w:val="18"/>
                <w:szCs w:val="18"/>
                <w:lang w:eastAsia="pt-BR"/>
              </w:rPr>
            </w:pPr>
            <w:r w:rsidRPr="00862F05">
              <w:rPr>
                <w:rFonts w:ascii="Arial" w:eastAsia="Times New Roman" w:hAnsi="Arial" w:cs="Arial"/>
                <w:b/>
                <w:sz w:val="18"/>
                <w:szCs w:val="18"/>
                <w:lang w:eastAsia="pt-BR"/>
              </w:rPr>
              <w:t>-</w:t>
            </w:r>
          </w:p>
        </w:tc>
      </w:tr>
      <w:tr w:rsidR="00A93B90" w:rsidRPr="00862F05" w14:paraId="0542DBB7" w14:textId="77777777" w:rsidTr="00862F05">
        <w:trPr>
          <w:trHeight w:val="180"/>
          <w:jc w:val="center"/>
        </w:trPr>
        <w:tc>
          <w:tcPr>
            <w:tcW w:w="0" w:type="auto"/>
            <w:tcBorders>
              <w:top w:val="nil"/>
              <w:left w:val="nil"/>
              <w:bottom w:val="single" w:sz="4" w:space="0" w:color="1EAA7A"/>
              <w:right w:val="nil"/>
            </w:tcBorders>
            <w:shd w:val="clear" w:color="000000" w:fill="FFFFFF"/>
            <w:noWrap/>
            <w:vAlign w:val="center"/>
          </w:tcPr>
          <w:p w14:paraId="0783A4BA" w14:textId="77777777" w:rsidR="00A93B90" w:rsidRPr="00862F05" w:rsidRDefault="00A93B90" w:rsidP="00862F05">
            <w:pPr>
              <w:spacing w:before="0" w:line="276" w:lineRule="auto"/>
              <w:ind w:firstLine="0"/>
              <w:jc w:val="left"/>
              <w:rPr>
                <w:rFonts w:ascii="Arial" w:eastAsia="Times New Roman" w:hAnsi="Arial" w:cs="Arial"/>
                <w:b/>
                <w:sz w:val="18"/>
                <w:szCs w:val="18"/>
                <w:lang w:eastAsia="pt-BR"/>
              </w:rPr>
            </w:pPr>
            <w:r w:rsidRPr="00862F05">
              <w:rPr>
                <w:rFonts w:ascii="Arial" w:eastAsia="Times New Roman" w:hAnsi="Arial" w:cs="Arial"/>
                <w:b/>
                <w:bCs/>
                <w:sz w:val="18"/>
                <w:szCs w:val="18"/>
                <w:lang w:eastAsia="pt-BR"/>
              </w:rPr>
              <w:t xml:space="preserve">      </w:t>
            </w:r>
            <w:r w:rsidRPr="00862F05">
              <w:rPr>
                <w:rFonts w:ascii="Arial" w:eastAsia="Times New Roman" w:hAnsi="Arial" w:cs="Arial"/>
                <w:b/>
                <w:sz w:val="18"/>
                <w:szCs w:val="18"/>
                <w:lang w:eastAsia="pt-BR"/>
              </w:rPr>
              <w:t>Receita de Contribuições</w:t>
            </w:r>
          </w:p>
        </w:tc>
        <w:tc>
          <w:tcPr>
            <w:tcW w:w="0" w:type="auto"/>
            <w:tcBorders>
              <w:top w:val="nil"/>
              <w:left w:val="nil"/>
              <w:bottom w:val="single" w:sz="4" w:space="0" w:color="1EAA7A"/>
              <w:right w:val="nil"/>
            </w:tcBorders>
            <w:shd w:val="clear" w:color="000000" w:fill="FFFFFF"/>
            <w:noWrap/>
            <w:vAlign w:val="center"/>
          </w:tcPr>
          <w:p w14:paraId="60533894" w14:textId="77777777" w:rsidR="00A93B90" w:rsidRPr="00862F05" w:rsidRDefault="00A93B90" w:rsidP="00862F05">
            <w:pPr>
              <w:spacing w:before="0" w:line="276" w:lineRule="auto"/>
              <w:ind w:firstLine="0"/>
              <w:jc w:val="right"/>
              <w:rPr>
                <w:rFonts w:ascii="Arial" w:eastAsia="Times New Roman" w:hAnsi="Arial" w:cs="Arial"/>
                <w:b/>
                <w:bCs/>
                <w:sz w:val="18"/>
                <w:szCs w:val="18"/>
                <w:lang w:eastAsia="pt-BR"/>
              </w:rPr>
            </w:pPr>
            <w:r w:rsidRPr="00862F05">
              <w:rPr>
                <w:rFonts w:ascii="Arial" w:eastAsia="Times New Roman" w:hAnsi="Arial" w:cs="Arial"/>
                <w:b/>
                <w:bCs/>
                <w:sz w:val="18"/>
                <w:szCs w:val="18"/>
                <w:lang w:eastAsia="pt-BR"/>
              </w:rPr>
              <w:t>-</w:t>
            </w:r>
          </w:p>
        </w:tc>
        <w:tc>
          <w:tcPr>
            <w:tcW w:w="0" w:type="auto"/>
            <w:tcBorders>
              <w:top w:val="nil"/>
              <w:left w:val="nil"/>
              <w:bottom w:val="single" w:sz="4" w:space="0" w:color="1EAA7A"/>
              <w:right w:val="nil"/>
            </w:tcBorders>
            <w:shd w:val="clear" w:color="000000" w:fill="FFFFFF"/>
            <w:vAlign w:val="center"/>
          </w:tcPr>
          <w:p w14:paraId="73AE6AC4" w14:textId="77777777" w:rsidR="00A93B90" w:rsidRPr="00862F05" w:rsidRDefault="00A93B90" w:rsidP="00862F05">
            <w:pPr>
              <w:spacing w:before="0" w:line="276" w:lineRule="auto"/>
              <w:ind w:firstLine="0"/>
              <w:jc w:val="right"/>
              <w:rPr>
                <w:rFonts w:ascii="Arial" w:eastAsia="Times New Roman" w:hAnsi="Arial" w:cs="Arial"/>
                <w:b/>
                <w:sz w:val="18"/>
                <w:szCs w:val="18"/>
                <w:lang w:eastAsia="pt-BR"/>
              </w:rPr>
            </w:pPr>
            <w:r w:rsidRPr="00862F05">
              <w:rPr>
                <w:rFonts w:ascii="Arial" w:eastAsia="Times New Roman" w:hAnsi="Arial" w:cs="Arial"/>
                <w:b/>
                <w:sz w:val="18"/>
                <w:szCs w:val="18"/>
                <w:lang w:eastAsia="pt-BR"/>
              </w:rPr>
              <w:t>-</w:t>
            </w:r>
          </w:p>
        </w:tc>
      </w:tr>
      <w:tr w:rsidR="00A93B90" w:rsidRPr="00862F05" w14:paraId="01314C82" w14:textId="77777777" w:rsidTr="00862F05">
        <w:trPr>
          <w:trHeight w:val="180"/>
          <w:jc w:val="center"/>
        </w:trPr>
        <w:tc>
          <w:tcPr>
            <w:tcW w:w="0" w:type="auto"/>
            <w:tcBorders>
              <w:top w:val="nil"/>
              <w:left w:val="nil"/>
              <w:bottom w:val="single" w:sz="4" w:space="0" w:color="1EAA7A"/>
              <w:right w:val="nil"/>
            </w:tcBorders>
            <w:shd w:val="clear" w:color="000000" w:fill="E6F1EB"/>
            <w:noWrap/>
            <w:vAlign w:val="center"/>
          </w:tcPr>
          <w:p w14:paraId="70F3AE5B" w14:textId="77777777" w:rsidR="00A93B90" w:rsidRPr="00862F05" w:rsidRDefault="00A93B90" w:rsidP="00862F05">
            <w:pPr>
              <w:spacing w:before="0" w:line="276" w:lineRule="auto"/>
              <w:ind w:firstLine="0"/>
              <w:jc w:val="left"/>
              <w:rPr>
                <w:rFonts w:ascii="Arial" w:eastAsia="Times New Roman" w:hAnsi="Arial" w:cs="Arial"/>
                <w:b/>
                <w:sz w:val="18"/>
                <w:szCs w:val="18"/>
                <w:lang w:eastAsia="pt-BR"/>
              </w:rPr>
            </w:pPr>
            <w:r w:rsidRPr="00862F05">
              <w:rPr>
                <w:rFonts w:ascii="Arial" w:eastAsia="Times New Roman" w:hAnsi="Arial" w:cs="Arial"/>
                <w:b/>
                <w:bCs/>
                <w:sz w:val="18"/>
                <w:szCs w:val="18"/>
                <w:lang w:eastAsia="pt-BR"/>
              </w:rPr>
              <w:t xml:space="preserve">      </w:t>
            </w:r>
            <w:r w:rsidRPr="00862F05">
              <w:rPr>
                <w:rFonts w:ascii="Arial" w:eastAsia="Times New Roman" w:hAnsi="Arial" w:cs="Arial"/>
                <w:b/>
                <w:sz w:val="18"/>
                <w:szCs w:val="18"/>
                <w:lang w:eastAsia="pt-BR"/>
              </w:rPr>
              <w:t>Receita Patrimonial</w:t>
            </w:r>
          </w:p>
        </w:tc>
        <w:tc>
          <w:tcPr>
            <w:tcW w:w="0" w:type="auto"/>
            <w:tcBorders>
              <w:top w:val="nil"/>
              <w:left w:val="nil"/>
              <w:bottom w:val="single" w:sz="4" w:space="0" w:color="1EAA7A"/>
              <w:right w:val="nil"/>
            </w:tcBorders>
            <w:shd w:val="clear" w:color="000000" w:fill="E6F1EB"/>
            <w:noWrap/>
            <w:vAlign w:val="center"/>
          </w:tcPr>
          <w:p w14:paraId="4F74BFB6" w14:textId="77777777" w:rsidR="00A93B90" w:rsidRPr="00862F05" w:rsidRDefault="00A93B90" w:rsidP="00862F05">
            <w:pPr>
              <w:spacing w:before="0" w:line="276" w:lineRule="auto"/>
              <w:ind w:firstLine="0"/>
              <w:jc w:val="right"/>
              <w:rPr>
                <w:rFonts w:ascii="Arial" w:eastAsia="Times New Roman" w:hAnsi="Arial" w:cs="Arial"/>
                <w:b/>
                <w:bCs/>
                <w:sz w:val="18"/>
                <w:szCs w:val="18"/>
                <w:lang w:eastAsia="pt-BR"/>
              </w:rPr>
            </w:pPr>
            <w:r w:rsidRPr="00862F05">
              <w:rPr>
                <w:rFonts w:ascii="Arial" w:eastAsia="Times New Roman" w:hAnsi="Arial" w:cs="Arial"/>
                <w:b/>
                <w:bCs/>
                <w:sz w:val="18"/>
                <w:szCs w:val="18"/>
                <w:lang w:eastAsia="pt-BR"/>
              </w:rPr>
              <w:t>44.394,78</w:t>
            </w:r>
          </w:p>
        </w:tc>
        <w:tc>
          <w:tcPr>
            <w:tcW w:w="0" w:type="auto"/>
            <w:tcBorders>
              <w:top w:val="nil"/>
              <w:left w:val="nil"/>
              <w:bottom w:val="single" w:sz="4" w:space="0" w:color="1EAA7A"/>
              <w:right w:val="nil"/>
            </w:tcBorders>
            <w:shd w:val="clear" w:color="000000" w:fill="E6F1EB"/>
            <w:vAlign w:val="center"/>
          </w:tcPr>
          <w:p w14:paraId="4CEB7D43" w14:textId="77777777" w:rsidR="00A93B90" w:rsidRPr="00862F05" w:rsidRDefault="00A93B90" w:rsidP="00862F05">
            <w:pPr>
              <w:spacing w:before="0" w:line="276" w:lineRule="auto"/>
              <w:ind w:firstLine="0"/>
              <w:jc w:val="right"/>
              <w:rPr>
                <w:rFonts w:ascii="Arial" w:eastAsia="Times New Roman" w:hAnsi="Arial" w:cs="Arial"/>
                <w:b/>
                <w:sz w:val="18"/>
                <w:szCs w:val="18"/>
                <w:lang w:eastAsia="pt-BR"/>
              </w:rPr>
            </w:pPr>
            <w:r w:rsidRPr="00862F05">
              <w:rPr>
                <w:rFonts w:ascii="Arial" w:eastAsia="Times New Roman" w:hAnsi="Arial" w:cs="Arial"/>
                <w:b/>
                <w:sz w:val="18"/>
                <w:szCs w:val="18"/>
                <w:lang w:eastAsia="pt-BR"/>
              </w:rPr>
              <w:t>249.911,79</w:t>
            </w:r>
          </w:p>
        </w:tc>
      </w:tr>
      <w:tr w:rsidR="00A93B90" w:rsidRPr="00862F05" w14:paraId="42720D25" w14:textId="77777777" w:rsidTr="00862F05">
        <w:trPr>
          <w:trHeight w:val="180"/>
          <w:jc w:val="center"/>
        </w:trPr>
        <w:tc>
          <w:tcPr>
            <w:tcW w:w="0" w:type="auto"/>
            <w:tcBorders>
              <w:top w:val="nil"/>
              <w:left w:val="nil"/>
              <w:bottom w:val="single" w:sz="4" w:space="0" w:color="1EAA7A"/>
              <w:right w:val="nil"/>
            </w:tcBorders>
            <w:shd w:val="clear" w:color="000000" w:fill="FFFFFF"/>
            <w:noWrap/>
            <w:vAlign w:val="center"/>
          </w:tcPr>
          <w:p w14:paraId="5B50D08C" w14:textId="77777777" w:rsidR="00A93B90" w:rsidRPr="00862F05" w:rsidRDefault="00A93B90" w:rsidP="00862F05">
            <w:pPr>
              <w:spacing w:before="0" w:line="276" w:lineRule="auto"/>
              <w:ind w:firstLine="0"/>
              <w:jc w:val="left"/>
              <w:rPr>
                <w:rFonts w:ascii="Arial" w:eastAsia="Times New Roman" w:hAnsi="Arial" w:cs="Arial"/>
                <w:b/>
                <w:sz w:val="18"/>
                <w:szCs w:val="18"/>
                <w:lang w:eastAsia="pt-BR"/>
              </w:rPr>
            </w:pPr>
            <w:r w:rsidRPr="00862F05">
              <w:rPr>
                <w:rFonts w:ascii="Arial" w:eastAsia="Times New Roman" w:hAnsi="Arial" w:cs="Arial"/>
                <w:b/>
                <w:bCs/>
                <w:sz w:val="18"/>
                <w:szCs w:val="18"/>
                <w:lang w:eastAsia="pt-BR"/>
              </w:rPr>
              <w:t xml:space="preserve">      </w:t>
            </w:r>
            <w:r w:rsidRPr="00862F05">
              <w:rPr>
                <w:rFonts w:ascii="Arial" w:eastAsia="Times New Roman" w:hAnsi="Arial" w:cs="Arial"/>
                <w:b/>
                <w:sz w:val="18"/>
                <w:szCs w:val="18"/>
                <w:lang w:eastAsia="pt-BR"/>
              </w:rPr>
              <w:t>Receita Agropecuária</w:t>
            </w:r>
          </w:p>
        </w:tc>
        <w:tc>
          <w:tcPr>
            <w:tcW w:w="0" w:type="auto"/>
            <w:tcBorders>
              <w:top w:val="nil"/>
              <w:left w:val="nil"/>
              <w:bottom w:val="single" w:sz="4" w:space="0" w:color="1EAA7A"/>
              <w:right w:val="nil"/>
            </w:tcBorders>
            <w:shd w:val="clear" w:color="000000" w:fill="FFFFFF"/>
            <w:noWrap/>
            <w:vAlign w:val="center"/>
          </w:tcPr>
          <w:p w14:paraId="465D62FA" w14:textId="77777777" w:rsidR="00A93B90" w:rsidRPr="00862F05" w:rsidRDefault="00A93B90" w:rsidP="00862F05">
            <w:pPr>
              <w:spacing w:before="0" w:line="276" w:lineRule="auto"/>
              <w:ind w:firstLine="0"/>
              <w:jc w:val="right"/>
              <w:rPr>
                <w:rFonts w:ascii="Arial" w:eastAsia="Times New Roman" w:hAnsi="Arial" w:cs="Arial"/>
                <w:b/>
                <w:bCs/>
                <w:sz w:val="18"/>
                <w:szCs w:val="18"/>
                <w:lang w:eastAsia="pt-BR"/>
              </w:rPr>
            </w:pPr>
            <w:r w:rsidRPr="00862F05">
              <w:rPr>
                <w:rFonts w:ascii="Arial" w:eastAsia="Times New Roman" w:hAnsi="Arial" w:cs="Arial"/>
                <w:b/>
                <w:bCs/>
                <w:sz w:val="18"/>
                <w:szCs w:val="18"/>
                <w:lang w:eastAsia="pt-BR"/>
              </w:rPr>
              <w:t>267.838,08</w:t>
            </w:r>
          </w:p>
        </w:tc>
        <w:tc>
          <w:tcPr>
            <w:tcW w:w="0" w:type="auto"/>
            <w:tcBorders>
              <w:top w:val="nil"/>
              <w:left w:val="nil"/>
              <w:bottom w:val="single" w:sz="4" w:space="0" w:color="1EAA7A"/>
              <w:right w:val="nil"/>
            </w:tcBorders>
            <w:shd w:val="clear" w:color="000000" w:fill="FFFFFF"/>
            <w:vAlign w:val="center"/>
          </w:tcPr>
          <w:p w14:paraId="07AAE724" w14:textId="77777777" w:rsidR="00A93B90" w:rsidRPr="00862F05" w:rsidRDefault="00A93B90" w:rsidP="00862F05">
            <w:pPr>
              <w:spacing w:before="0" w:line="276" w:lineRule="auto"/>
              <w:ind w:firstLine="0"/>
              <w:jc w:val="right"/>
              <w:rPr>
                <w:rFonts w:ascii="Arial" w:eastAsia="Times New Roman" w:hAnsi="Arial" w:cs="Arial"/>
                <w:b/>
                <w:sz w:val="18"/>
                <w:szCs w:val="18"/>
                <w:lang w:eastAsia="pt-BR"/>
              </w:rPr>
            </w:pPr>
            <w:r w:rsidRPr="00862F05">
              <w:rPr>
                <w:rFonts w:ascii="Arial" w:eastAsia="Times New Roman" w:hAnsi="Arial" w:cs="Arial"/>
                <w:b/>
                <w:sz w:val="18"/>
                <w:szCs w:val="18"/>
                <w:lang w:eastAsia="pt-BR"/>
              </w:rPr>
              <w:t>209.248,04</w:t>
            </w:r>
          </w:p>
        </w:tc>
      </w:tr>
      <w:tr w:rsidR="00A93B90" w:rsidRPr="00862F05" w14:paraId="180306DD" w14:textId="77777777" w:rsidTr="00862F05">
        <w:trPr>
          <w:trHeight w:val="180"/>
          <w:jc w:val="center"/>
        </w:trPr>
        <w:tc>
          <w:tcPr>
            <w:tcW w:w="0" w:type="auto"/>
            <w:tcBorders>
              <w:top w:val="nil"/>
              <w:left w:val="nil"/>
              <w:bottom w:val="single" w:sz="4" w:space="0" w:color="1EAA7A"/>
              <w:right w:val="nil"/>
            </w:tcBorders>
            <w:shd w:val="clear" w:color="000000" w:fill="E6F1EB"/>
            <w:noWrap/>
            <w:vAlign w:val="center"/>
          </w:tcPr>
          <w:p w14:paraId="2C6F1FB5" w14:textId="77777777" w:rsidR="00A93B90" w:rsidRPr="00862F05" w:rsidRDefault="00A93B90" w:rsidP="00862F05">
            <w:pPr>
              <w:spacing w:before="0" w:line="276" w:lineRule="auto"/>
              <w:ind w:firstLine="0"/>
              <w:jc w:val="left"/>
              <w:rPr>
                <w:rFonts w:ascii="Arial" w:eastAsia="Times New Roman" w:hAnsi="Arial" w:cs="Arial"/>
                <w:b/>
                <w:sz w:val="18"/>
                <w:szCs w:val="18"/>
                <w:lang w:eastAsia="pt-BR"/>
              </w:rPr>
            </w:pPr>
            <w:r w:rsidRPr="00862F05">
              <w:rPr>
                <w:rFonts w:ascii="Arial" w:eastAsia="Times New Roman" w:hAnsi="Arial" w:cs="Arial"/>
                <w:b/>
                <w:bCs/>
                <w:sz w:val="18"/>
                <w:szCs w:val="18"/>
                <w:lang w:eastAsia="pt-BR"/>
              </w:rPr>
              <w:t xml:space="preserve">      </w:t>
            </w:r>
            <w:r w:rsidRPr="00862F05">
              <w:rPr>
                <w:rFonts w:ascii="Arial" w:eastAsia="Times New Roman" w:hAnsi="Arial" w:cs="Arial"/>
                <w:b/>
                <w:sz w:val="18"/>
                <w:szCs w:val="18"/>
                <w:lang w:eastAsia="pt-BR"/>
              </w:rPr>
              <w:t>Receita Industrial</w:t>
            </w:r>
          </w:p>
        </w:tc>
        <w:tc>
          <w:tcPr>
            <w:tcW w:w="0" w:type="auto"/>
            <w:tcBorders>
              <w:top w:val="nil"/>
              <w:left w:val="nil"/>
              <w:bottom w:val="single" w:sz="4" w:space="0" w:color="1EAA7A"/>
              <w:right w:val="nil"/>
            </w:tcBorders>
            <w:shd w:val="clear" w:color="000000" w:fill="E6F1EB"/>
            <w:noWrap/>
            <w:vAlign w:val="center"/>
          </w:tcPr>
          <w:p w14:paraId="3E201F5F" w14:textId="77777777" w:rsidR="00A93B90" w:rsidRPr="00862F05" w:rsidRDefault="00A93B90" w:rsidP="00862F05">
            <w:pPr>
              <w:spacing w:before="0" w:line="276" w:lineRule="auto"/>
              <w:ind w:firstLine="0"/>
              <w:jc w:val="right"/>
              <w:rPr>
                <w:rFonts w:ascii="Arial" w:eastAsia="Times New Roman" w:hAnsi="Arial" w:cs="Arial"/>
                <w:b/>
                <w:bCs/>
                <w:sz w:val="18"/>
                <w:szCs w:val="18"/>
                <w:lang w:eastAsia="pt-BR"/>
              </w:rPr>
            </w:pPr>
            <w:r w:rsidRPr="00862F05">
              <w:rPr>
                <w:rFonts w:ascii="Arial" w:eastAsia="Times New Roman" w:hAnsi="Arial" w:cs="Arial"/>
                <w:b/>
                <w:bCs/>
                <w:sz w:val="18"/>
                <w:szCs w:val="18"/>
                <w:lang w:eastAsia="pt-BR"/>
              </w:rPr>
              <w:t>1.816,00</w:t>
            </w:r>
          </w:p>
        </w:tc>
        <w:tc>
          <w:tcPr>
            <w:tcW w:w="0" w:type="auto"/>
            <w:tcBorders>
              <w:top w:val="nil"/>
              <w:left w:val="nil"/>
              <w:bottom w:val="single" w:sz="4" w:space="0" w:color="1EAA7A"/>
              <w:right w:val="nil"/>
            </w:tcBorders>
            <w:shd w:val="clear" w:color="000000" w:fill="E6F1EB"/>
            <w:vAlign w:val="center"/>
          </w:tcPr>
          <w:p w14:paraId="71605753" w14:textId="77777777" w:rsidR="00A93B90" w:rsidRPr="00862F05" w:rsidRDefault="00A93B90" w:rsidP="00862F05">
            <w:pPr>
              <w:spacing w:before="0" w:line="276" w:lineRule="auto"/>
              <w:ind w:firstLine="0"/>
              <w:jc w:val="right"/>
              <w:rPr>
                <w:rFonts w:ascii="Arial" w:eastAsia="Times New Roman" w:hAnsi="Arial" w:cs="Arial"/>
                <w:b/>
                <w:sz w:val="18"/>
                <w:szCs w:val="18"/>
                <w:lang w:eastAsia="pt-BR"/>
              </w:rPr>
            </w:pPr>
            <w:r w:rsidRPr="00862F05">
              <w:rPr>
                <w:rFonts w:ascii="Arial" w:eastAsia="Times New Roman" w:hAnsi="Arial" w:cs="Arial"/>
                <w:b/>
                <w:sz w:val="18"/>
                <w:szCs w:val="18"/>
                <w:lang w:eastAsia="pt-BR"/>
              </w:rPr>
              <w:t>12.280,00</w:t>
            </w:r>
          </w:p>
        </w:tc>
      </w:tr>
      <w:tr w:rsidR="00A93B90" w:rsidRPr="00862F05" w14:paraId="0ADC070F" w14:textId="77777777" w:rsidTr="00862F05">
        <w:trPr>
          <w:trHeight w:val="180"/>
          <w:jc w:val="center"/>
        </w:trPr>
        <w:tc>
          <w:tcPr>
            <w:tcW w:w="0" w:type="auto"/>
            <w:tcBorders>
              <w:top w:val="nil"/>
              <w:left w:val="nil"/>
              <w:bottom w:val="single" w:sz="4" w:space="0" w:color="1EAA7A"/>
              <w:right w:val="nil"/>
            </w:tcBorders>
            <w:shd w:val="clear" w:color="000000" w:fill="FFFFFF"/>
            <w:noWrap/>
            <w:vAlign w:val="center"/>
          </w:tcPr>
          <w:p w14:paraId="472AFB91" w14:textId="77777777" w:rsidR="00A93B90" w:rsidRPr="00862F05" w:rsidRDefault="00A93B90" w:rsidP="00862F05">
            <w:pPr>
              <w:spacing w:before="0" w:line="276" w:lineRule="auto"/>
              <w:ind w:firstLine="0"/>
              <w:jc w:val="left"/>
              <w:rPr>
                <w:rFonts w:ascii="Arial" w:eastAsia="Times New Roman" w:hAnsi="Arial" w:cs="Arial"/>
                <w:b/>
                <w:sz w:val="18"/>
                <w:szCs w:val="18"/>
                <w:lang w:eastAsia="pt-BR"/>
              </w:rPr>
            </w:pPr>
            <w:r w:rsidRPr="00862F05">
              <w:rPr>
                <w:rFonts w:ascii="Arial" w:eastAsia="Times New Roman" w:hAnsi="Arial" w:cs="Arial"/>
                <w:b/>
                <w:bCs/>
                <w:sz w:val="18"/>
                <w:szCs w:val="18"/>
                <w:lang w:eastAsia="pt-BR"/>
              </w:rPr>
              <w:t xml:space="preserve">      </w:t>
            </w:r>
            <w:r w:rsidRPr="00862F05">
              <w:rPr>
                <w:rFonts w:ascii="Arial" w:eastAsia="Times New Roman" w:hAnsi="Arial" w:cs="Arial"/>
                <w:b/>
                <w:sz w:val="18"/>
                <w:szCs w:val="18"/>
                <w:lang w:eastAsia="pt-BR"/>
              </w:rPr>
              <w:t>Receita de Serviços</w:t>
            </w:r>
          </w:p>
        </w:tc>
        <w:tc>
          <w:tcPr>
            <w:tcW w:w="0" w:type="auto"/>
            <w:tcBorders>
              <w:top w:val="nil"/>
              <w:left w:val="nil"/>
              <w:bottom w:val="single" w:sz="4" w:space="0" w:color="1EAA7A"/>
              <w:right w:val="nil"/>
            </w:tcBorders>
            <w:shd w:val="clear" w:color="000000" w:fill="FFFFFF"/>
            <w:noWrap/>
            <w:vAlign w:val="center"/>
          </w:tcPr>
          <w:p w14:paraId="5701B4C1" w14:textId="77777777" w:rsidR="00A93B90" w:rsidRPr="00862F05" w:rsidRDefault="00A93B90" w:rsidP="00862F05">
            <w:pPr>
              <w:spacing w:before="0" w:line="276" w:lineRule="auto"/>
              <w:ind w:firstLine="0"/>
              <w:jc w:val="right"/>
              <w:rPr>
                <w:rFonts w:ascii="Arial" w:eastAsia="Times New Roman" w:hAnsi="Arial" w:cs="Arial"/>
                <w:b/>
                <w:bCs/>
                <w:sz w:val="18"/>
                <w:szCs w:val="18"/>
                <w:lang w:eastAsia="pt-BR"/>
              </w:rPr>
            </w:pPr>
            <w:r w:rsidRPr="00862F05">
              <w:rPr>
                <w:rFonts w:ascii="Arial" w:eastAsia="Times New Roman" w:hAnsi="Arial" w:cs="Arial"/>
                <w:b/>
                <w:bCs/>
                <w:sz w:val="18"/>
                <w:szCs w:val="18"/>
                <w:lang w:eastAsia="pt-BR"/>
              </w:rPr>
              <w:t>95.848,55</w:t>
            </w:r>
          </w:p>
        </w:tc>
        <w:tc>
          <w:tcPr>
            <w:tcW w:w="0" w:type="auto"/>
            <w:tcBorders>
              <w:top w:val="nil"/>
              <w:left w:val="nil"/>
              <w:bottom w:val="single" w:sz="4" w:space="0" w:color="1EAA7A"/>
              <w:right w:val="nil"/>
            </w:tcBorders>
            <w:shd w:val="clear" w:color="000000" w:fill="FFFFFF"/>
            <w:vAlign w:val="center"/>
          </w:tcPr>
          <w:p w14:paraId="77802A19" w14:textId="77777777" w:rsidR="00A93B90" w:rsidRPr="00862F05" w:rsidRDefault="00A93B90" w:rsidP="00862F05">
            <w:pPr>
              <w:spacing w:before="0" w:line="276" w:lineRule="auto"/>
              <w:ind w:firstLine="0"/>
              <w:jc w:val="right"/>
              <w:rPr>
                <w:rFonts w:ascii="Arial" w:eastAsia="Times New Roman" w:hAnsi="Arial" w:cs="Arial"/>
                <w:b/>
                <w:sz w:val="18"/>
                <w:szCs w:val="18"/>
                <w:lang w:eastAsia="pt-BR"/>
              </w:rPr>
            </w:pPr>
            <w:r w:rsidRPr="00862F05">
              <w:rPr>
                <w:rFonts w:ascii="Arial" w:eastAsia="Times New Roman" w:hAnsi="Arial" w:cs="Arial"/>
                <w:b/>
                <w:sz w:val="18"/>
                <w:szCs w:val="18"/>
                <w:lang w:eastAsia="pt-BR"/>
              </w:rPr>
              <w:t>777.549,18</w:t>
            </w:r>
          </w:p>
        </w:tc>
      </w:tr>
      <w:tr w:rsidR="00A93B90" w:rsidRPr="00862F05" w14:paraId="267681B6" w14:textId="77777777" w:rsidTr="00862F05">
        <w:trPr>
          <w:trHeight w:val="180"/>
          <w:jc w:val="center"/>
        </w:trPr>
        <w:tc>
          <w:tcPr>
            <w:tcW w:w="0" w:type="auto"/>
            <w:tcBorders>
              <w:top w:val="nil"/>
              <w:left w:val="nil"/>
              <w:bottom w:val="single" w:sz="4" w:space="0" w:color="1EAA7A"/>
              <w:right w:val="nil"/>
            </w:tcBorders>
            <w:shd w:val="clear" w:color="000000" w:fill="E6F1EB"/>
            <w:noWrap/>
            <w:vAlign w:val="center"/>
          </w:tcPr>
          <w:p w14:paraId="3607753C" w14:textId="77777777" w:rsidR="00A93B90" w:rsidRPr="00862F05" w:rsidRDefault="00A93B90" w:rsidP="00862F05">
            <w:pPr>
              <w:spacing w:before="0" w:line="276" w:lineRule="auto"/>
              <w:ind w:firstLine="0"/>
              <w:jc w:val="left"/>
              <w:rPr>
                <w:rFonts w:ascii="Arial" w:eastAsia="Times New Roman" w:hAnsi="Arial" w:cs="Arial"/>
                <w:b/>
                <w:sz w:val="18"/>
                <w:szCs w:val="18"/>
                <w:lang w:eastAsia="pt-BR"/>
              </w:rPr>
            </w:pPr>
            <w:r w:rsidRPr="00862F05">
              <w:rPr>
                <w:rFonts w:ascii="Arial" w:eastAsia="Times New Roman" w:hAnsi="Arial" w:cs="Arial"/>
                <w:b/>
                <w:bCs/>
                <w:sz w:val="18"/>
                <w:szCs w:val="18"/>
                <w:lang w:eastAsia="pt-BR"/>
              </w:rPr>
              <w:t xml:space="preserve">      </w:t>
            </w:r>
            <w:r w:rsidRPr="00862F05">
              <w:rPr>
                <w:rFonts w:ascii="Arial" w:eastAsia="Times New Roman" w:hAnsi="Arial" w:cs="Arial"/>
                <w:b/>
                <w:sz w:val="18"/>
                <w:szCs w:val="18"/>
                <w:lang w:eastAsia="pt-BR"/>
              </w:rPr>
              <w:t>Remuneração das Disponibilidades</w:t>
            </w:r>
          </w:p>
        </w:tc>
        <w:tc>
          <w:tcPr>
            <w:tcW w:w="0" w:type="auto"/>
            <w:tcBorders>
              <w:top w:val="nil"/>
              <w:left w:val="nil"/>
              <w:bottom w:val="single" w:sz="4" w:space="0" w:color="1EAA7A"/>
              <w:right w:val="nil"/>
            </w:tcBorders>
            <w:shd w:val="clear" w:color="000000" w:fill="E6F1EB"/>
            <w:noWrap/>
            <w:vAlign w:val="center"/>
          </w:tcPr>
          <w:p w14:paraId="57294DC5" w14:textId="77777777" w:rsidR="00A93B90" w:rsidRPr="00862F05" w:rsidRDefault="00A93B90" w:rsidP="00862F05">
            <w:pPr>
              <w:spacing w:before="0" w:line="276" w:lineRule="auto"/>
              <w:ind w:firstLine="0"/>
              <w:jc w:val="right"/>
              <w:rPr>
                <w:rFonts w:ascii="Arial" w:eastAsia="Times New Roman" w:hAnsi="Arial" w:cs="Arial"/>
                <w:b/>
                <w:bCs/>
                <w:sz w:val="18"/>
                <w:szCs w:val="18"/>
                <w:lang w:eastAsia="pt-BR"/>
              </w:rPr>
            </w:pPr>
            <w:r w:rsidRPr="00862F05">
              <w:rPr>
                <w:rFonts w:ascii="Arial" w:eastAsia="Times New Roman" w:hAnsi="Arial" w:cs="Arial"/>
                <w:b/>
                <w:bCs/>
                <w:sz w:val="18"/>
                <w:szCs w:val="18"/>
                <w:lang w:eastAsia="pt-BR"/>
              </w:rPr>
              <w:t>-</w:t>
            </w:r>
          </w:p>
        </w:tc>
        <w:tc>
          <w:tcPr>
            <w:tcW w:w="0" w:type="auto"/>
            <w:tcBorders>
              <w:top w:val="nil"/>
              <w:left w:val="nil"/>
              <w:bottom w:val="single" w:sz="4" w:space="0" w:color="1EAA7A"/>
              <w:right w:val="nil"/>
            </w:tcBorders>
            <w:shd w:val="clear" w:color="000000" w:fill="E6F1EB"/>
            <w:vAlign w:val="center"/>
          </w:tcPr>
          <w:p w14:paraId="669969A3" w14:textId="77777777" w:rsidR="00A93B90" w:rsidRPr="00862F05" w:rsidRDefault="00A93B90" w:rsidP="00862F05">
            <w:pPr>
              <w:spacing w:before="0" w:line="276" w:lineRule="auto"/>
              <w:ind w:firstLine="0"/>
              <w:jc w:val="right"/>
              <w:rPr>
                <w:rFonts w:ascii="Arial" w:eastAsia="Times New Roman" w:hAnsi="Arial" w:cs="Arial"/>
                <w:b/>
                <w:sz w:val="18"/>
                <w:szCs w:val="18"/>
                <w:lang w:eastAsia="pt-BR"/>
              </w:rPr>
            </w:pPr>
            <w:r w:rsidRPr="00862F05">
              <w:rPr>
                <w:rFonts w:ascii="Arial" w:eastAsia="Times New Roman" w:hAnsi="Arial" w:cs="Arial"/>
                <w:b/>
                <w:sz w:val="18"/>
                <w:szCs w:val="18"/>
                <w:lang w:eastAsia="pt-BR"/>
              </w:rPr>
              <w:t>-</w:t>
            </w:r>
          </w:p>
        </w:tc>
      </w:tr>
      <w:tr w:rsidR="00A93B90" w:rsidRPr="00862F05" w14:paraId="00CF49C5" w14:textId="77777777" w:rsidTr="00862F05">
        <w:trPr>
          <w:trHeight w:val="180"/>
          <w:jc w:val="center"/>
        </w:trPr>
        <w:tc>
          <w:tcPr>
            <w:tcW w:w="0" w:type="auto"/>
            <w:tcBorders>
              <w:top w:val="nil"/>
              <w:left w:val="nil"/>
              <w:bottom w:val="single" w:sz="4" w:space="0" w:color="1EAA7A"/>
              <w:right w:val="nil"/>
            </w:tcBorders>
            <w:shd w:val="clear" w:color="000000" w:fill="FFFFFF"/>
            <w:noWrap/>
            <w:vAlign w:val="center"/>
          </w:tcPr>
          <w:p w14:paraId="2B5AE162" w14:textId="77777777" w:rsidR="00A93B90" w:rsidRPr="00862F05" w:rsidRDefault="00A93B90" w:rsidP="00862F05">
            <w:pPr>
              <w:spacing w:before="0" w:line="276" w:lineRule="auto"/>
              <w:ind w:firstLine="0"/>
              <w:jc w:val="left"/>
              <w:rPr>
                <w:rFonts w:ascii="Arial" w:eastAsia="Times New Roman" w:hAnsi="Arial" w:cs="Arial"/>
                <w:b/>
                <w:sz w:val="18"/>
                <w:szCs w:val="18"/>
                <w:lang w:eastAsia="pt-BR"/>
              </w:rPr>
            </w:pPr>
            <w:r w:rsidRPr="00862F05">
              <w:rPr>
                <w:rFonts w:ascii="Arial" w:eastAsia="Times New Roman" w:hAnsi="Arial" w:cs="Arial"/>
                <w:b/>
                <w:bCs/>
                <w:sz w:val="18"/>
                <w:szCs w:val="18"/>
                <w:lang w:eastAsia="pt-BR"/>
              </w:rPr>
              <w:t xml:space="preserve">      </w:t>
            </w:r>
            <w:r w:rsidRPr="00862F05">
              <w:rPr>
                <w:rFonts w:ascii="Arial" w:eastAsia="Times New Roman" w:hAnsi="Arial" w:cs="Arial"/>
                <w:b/>
                <w:sz w:val="18"/>
                <w:szCs w:val="18"/>
                <w:lang w:eastAsia="pt-BR"/>
              </w:rPr>
              <w:t>Outras Receitas Derivadas e Originárias</w:t>
            </w:r>
          </w:p>
        </w:tc>
        <w:tc>
          <w:tcPr>
            <w:tcW w:w="0" w:type="auto"/>
            <w:tcBorders>
              <w:top w:val="nil"/>
              <w:left w:val="nil"/>
              <w:bottom w:val="single" w:sz="4" w:space="0" w:color="1EAA7A"/>
              <w:right w:val="nil"/>
            </w:tcBorders>
            <w:shd w:val="clear" w:color="000000" w:fill="FFFFFF"/>
            <w:noWrap/>
            <w:vAlign w:val="center"/>
          </w:tcPr>
          <w:p w14:paraId="58854444" w14:textId="77777777" w:rsidR="00A93B90" w:rsidRPr="00862F05" w:rsidRDefault="00A93B90" w:rsidP="00862F05">
            <w:pPr>
              <w:spacing w:before="0" w:line="276" w:lineRule="auto"/>
              <w:ind w:firstLine="0"/>
              <w:jc w:val="right"/>
              <w:rPr>
                <w:rFonts w:ascii="Arial" w:eastAsia="Times New Roman" w:hAnsi="Arial" w:cs="Arial"/>
                <w:b/>
                <w:bCs/>
                <w:sz w:val="18"/>
                <w:szCs w:val="18"/>
                <w:lang w:eastAsia="pt-BR"/>
              </w:rPr>
            </w:pPr>
            <w:r w:rsidRPr="00862F05">
              <w:rPr>
                <w:rFonts w:ascii="Arial" w:eastAsia="Times New Roman" w:hAnsi="Arial" w:cs="Arial"/>
                <w:b/>
                <w:bCs/>
                <w:sz w:val="18"/>
                <w:szCs w:val="18"/>
                <w:lang w:eastAsia="pt-BR"/>
              </w:rPr>
              <w:t>201.128,36</w:t>
            </w:r>
          </w:p>
        </w:tc>
        <w:tc>
          <w:tcPr>
            <w:tcW w:w="0" w:type="auto"/>
            <w:tcBorders>
              <w:top w:val="nil"/>
              <w:left w:val="nil"/>
              <w:bottom w:val="single" w:sz="4" w:space="0" w:color="1EAA7A"/>
              <w:right w:val="nil"/>
            </w:tcBorders>
            <w:shd w:val="clear" w:color="000000" w:fill="FFFFFF"/>
            <w:vAlign w:val="center"/>
          </w:tcPr>
          <w:p w14:paraId="0B98D27A" w14:textId="77777777" w:rsidR="00A93B90" w:rsidRPr="00862F05" w:rsidRDefault="00A93B90" w:rsidP="00862F05">
            <w:pPr>
              <w:spacing w:before="0" w:line="276" w:lineRule="auto"/>
              <w:ind w:firstLine="0"/>
              <w:jc w:val="right"/>
              <w:rPr>
                <w:rFonts w:ascii="Arial" w:eastAsia="Times New Roman" w:hAnsi="Arial" w:cs="Arial"/>
                <w:b/>
                <w:sz w:val="18"/>
                <w:szCs w:val="18"/>
                <w:lang w:eastAsia="pt-BR"/>
              </w:rPr>
            </w:pPr>
            <w:r w:rsidRPr="00862F05">
              <w:rPr>
                <w:rFonts w:ascii="Arial" w:eastAsia="Times New Roman" w:hAnsi="Arial" w:cs="Arial"/>
                <w:b/>
                <w:sz w:val="18"/>
                <w:szCs w:val="18"/>
                <w:lang w:eastAsia="pt-BR"/>
              </w:rPr>
              <w:t>247.847,11</w:t>
            </w:r>
          </w:p>
        </w:tc>
      </w:tr>
      <w:tr w:rsidR="00A93B90" w:rsidRPr="00862F05" w14:paraId="4F2730FD" w14:textId="77777777" w:rsidTr="00862F05">
        <w:trPr>
          <w:trHeight w:val="180"/>
          <w:jc w:val="center"/>
        </w:trPr>
        <w:tc>
          <w:tcPr>
            <w:tcW w:w="0" w:type="auto"/>
            <w:tcBorders>
              <w:top w:val="nil"/>
              <w:left w:val="nil"/>
              <w:bottom w:val="single" w:sz="4" w:space="0" w:color="1EAA7A"/>
              <w:right w:val="nil"/>
            </w:tcBorders>
            <w:shd w:val="clear" w:color="000000" w:fill="E6F1EB"/>
            <w:noWrap/>
            <w:vAlign w:val="center"/>
          </w:tcPr>
          <w:p w14:paraId="2B4DCDEE" w14:textId="77777777" w:rsidR="00A93B90" w:rsidRPr="00862F05" w:rsidRDefault="00A93B90" w:rsidP="00862F05">
            <w:pPr>
              <w:spacing w:before="0" w:line="276" w:lineRule="auto"/>
              <w:ind w:firstLine="0"/>
              <w:jc w:val="left"/>
              <w:rPr>
                <w:rFonts w:ascii="Arial" w:eastAsia="Times New Roman" w:hAnsi="Arial" w:cs="Arial"/>
                <w:b/>
                <w:bCs/>
                <w:sz w:val="18"/>
                <w:szCs w:val="18"/>
                <w:lang w:eastAsia="pt-BR"/>
              </w:rPr>
            </w:pPr>
            <w:r w:rsidRPr="00862F05">
              <w:rPr>
                <w:rFonts w:ascii="Arial" w:eastAsia="Times New Roman" w:hAnsi="Arial" w:cs="Arial"/>
                <w:b/>
                <w:bCs/>
                <w:sz w:val="18"/>
                <w:szCs w:val="18"/>
                <w:lang w:eastAsia="pt-BR"/>
              </w:rPr>
              <w:t xml:space="preserve">      Transferências Recebidas</w:t>
            </w:r>
          </w:p>
        </w:tc>
        <w:tc>
          <w:tcPr>
            <w:tcW w:w="0" w:type="auto"/>
            <w:tcBorders>
              <w:top w:val="nil"/>
              <w:left w:val="nil"/>
              <w:bottom w:val="single" w:sz="4" w:space="0" w:color="1EAA7A"/>
              <w:right w:val="nil"/>
            </w:tcBorders>
            <w:shd w:val="clear" w:color="000000" w:fill="E6F1EB"/>
            <w:noWrap/>
            <w:vAlign w:val="center"/>
          </w:tcPr>
          <w:p w14:paraId="62E1E240" w14:textId="77777777" w:rsidR="00A93B90" w:rsidRPr="00862F05" w:rsidRDefault="00A93B90" w:rsidP="00862F05">
            <w:pPr>
              <w:spacing w:before="0" w:line="276" w:lineRule="auto"/>
              <w:ind w:firstLine="0"/>
              <w:jc w:val="right"/>
              <w:rPr>
                <w:rFonts w:ascii="Arial" w:eastAsia="Times New Roman" w:hAnsi="Arial" w:cs="Arial"/>
                <w:bCs/>
                <w:sz w:val="18"/>
                <w:szCs w:val="18"/>
                <w:lang w:eastAsia="pt-BR"/>
              </w:rPr>
            </w:pPr>
            <w:r w:rsidRPr="00862F05">
              <w:rPr>
                <w:rFonts w:ascii="Arial" w:eastAsia="Times New Roman" w:hAnsi="Arial" w:cs="Arial"/>
                <w:bCs/>
                <w:sz w:val="18"/>
                <w:szCs w:val="18"/>
                <w:lang w:eastAsia="pt-BR"/>
              </w:rPr>
              <w:t>-</w:t>
            </w:r>
          </w:p>
        </w:tc>
        <w:tc>
          <w:tcPr>
            <w:tcW w:w="0" w:type="auto"/>
            <w:tcBorders>
              <w:top w:val="nil"/>
              <w:left w:val="nil"/>
              <w:bottom w:val="single" w:sz="4" w:space="0" w:color="1EAA7A"/>
              <w:right w:val="nil"/>
            </w:tcBorders>
            <w:shd w:val="clear" w:color="000000" w:fill="E6F1EB"/>
            <w:vAlign w:val="center"/>
          </w:tcPr>
          <w:p w14:paraId="0EB19ED6" w14:textId="77777777" w:rsidR="00A93B90" w:rsidRPr="00862F05" w:rsidRDefault="00A93B90" w:rsidP="00862F05">
            <w:pPr>
              <w:spacing w:before="0" w:line="276" w:lineRule="auto"/>
              <w:ind w:firstLine="0"/>
              <w:jc w:val="right"/>
              <w:rPr>
                <w:rFonts w:ascii="Arial" w:eastAsia="Times New Roman" w:hAnsi="Arial" w:cs="Arial"/>
                <w:b/>
                <w:bCs/>
                <w:sz w:val="18"/>
                <w:szCs w:val="18"/>
                <w:lang w:eastAsia="pt-BR"/>
              </w:rPr>
            </w:pPr>
            <w:r w:rsidRPr="00862F05">
              <w:rPr>
                <w:rFonts w:ascii="Arial" w:eastAsia="Times New Roman" w:hAnsi="Arial" w:cs="Arial"/>
                <w:b/>
                <w:bCs/>
                <w:sz w:val="18"/>
                <w:szCs w:val="18"/>
                <w:lang w:eastAsia="pt-BR"/>
              </w:rPr>
              <w:t>-</w:t>
            </w:r>
          </w:p>
        </w:tc>
      </w:tr>
      <w:tr w:rsidR="00A93B90" w:rsidRPr="00862F05" w14:paraId="4312E6D4" w14:textId="77777777" w:rsidTr="00862F05">
        <w:trPr>
          <w:trHeight w:val="180"/>
          <w:jc w:val="center"/>
        </w:trPr>
        <w:tc>
          <w:tcPr>
            <w:tcW w:w="0" w:type="auto"/>
            <w:tcBorders>
              <w:top w:val="nil"/>
              <w:left w:val="nil"/>
              <w:bottom w:val="single" w:sz="4" w:space="0" w:color="1EAA7A"/>
              <w:right w:val="nil"/>
            </w:tcBorders>
            <w:shd w:val="clear" w:color="000000" w:fill="FFFFFF"/>
            <w:noWrap/>
            <w:vAlign w:val="center"/>
          </w:tcPr>
          <w:p w14:paraId="2D8F2B0F" w14:textId="77777777" w:rsidR="00A93B90" w:rsidRPr="00862F05" w:rsidRDefault="00A93B90" w:rsidP="00862F05">
            <w:pPr>
              <w:spacing w:before="0" w:line="276" w:lineRule="auto"/>
              <w:ind w:firstLine="0"/>
              <w:jc w:val="left"/>
              <w:rPr>
                <w:rFonts w:ascii="Arial" w:eastAsia="Times New Roman" w:hAnsi="Arial" w:cs="Arial"/>
                <w:sz w:val="18"/>
                <w:szCs w:val="18"/>
                <w:lang w:eastAsia="pt-BR"/>
              </w:rPr>
            </w:pPr>
            <w:r w:rsidRPr="00862F05">
              <w:rPr>
                <w:rFonts w:ascii="Arial" w:eastAsia="Times New Roman" w:hAnsi="Arial" w:cs="Arial"/>
                <w:sz w:val="18"/>
                <w:szCs w:val="18"/>
                <w:lang w:eastAsia="pt-BR"/>
              </w:rPr>
              <w:t xml:space="preserve">          Intergovernamentais</w:t>
            </w:r>
          </w:p>
        </w:tc>
        <w:tc>
          <w:tcPr>
            <w:tcW w:w="0" w:type="auto"/>
            <w:tcBorders>
              <w:top w:val="nil"/>
              <w:left w:val="nil"/>
              <w:bottom w:val="single" w:sz="4" w:space="0" w:color="1EAA7A"/>
              <w:right w:val="nil"/>
            </w:tcBorders>
            <w:shd w:val="clear" w:color="000000" w:fill="FFFFFF"/>
            <w:noWrap/>
            <w:vAlign w:val="center"/>
          </w:tcPr>
          <w:p w14:paraId="6873AD6C" w14:textId="77777777" w:rsidR="00A93B90" w:rsidRPr="00862F05" w:rsidRDefault="00A93B90" w:rsidP="00862F05">
            <w:pPr>
              <w:spacing w:before="0" w:line="276" w:lineRule="auto"/>
              <w:ind w:firstLine="0"/>
              <w:jc w:val="right"/>
              <w:rPr>
                <w:rFonts w:ascii="Arial" w:eastAsia="Times New Roman" w:hAnsi="Arial" w:cs="Arial"/>
                <w:bCs/>
                <w:sz w:val="18"/>
                <w:szCs w:val="18"/>
                <w:lang w:eastAsia="pt-BR"/>
              </w:rPr>
            </w:pPr>
            <w:r w:rsidRPr="00862F05">
              <w:rPr>
                <w:rFonts w:ascii="Arial" w:eastAsia="Times New Roman" w:hAnsi="Arial" w:cs="Arial"/>
                <w:bCs/>
                <w:sz w:val="18"/>
                <w:szCs w:val="18"/>
                <w:lang w:eastAsia="pt-BR"/>
              </w:rPr>
              <w:t>-</w:t>
            </w:r>
          </w:p>
        </w:tc>
        <w:tc>
          <w:tcPr>
            <w:tcW w:w="0" w:type="auto"/>
            <w:tcBorders>
              <w:top w:val="nil"/>
              <w:left w:val="nil"/>
              <w:bottom w:val="single" w:sz="4" w:space="0" w:color="1EAA7A"/>
              <w:right w:val="nil"/>
            </w:tcBorders>
            <w:shd w:val="clear" w:color="000000" w:fill="FFFFFF"/>
            <w:vAlign w:val="center"/>
          </w:tcPr>
          <w:p w14:paraId="38D0F34F" w14:textId="77777777" w:rsidR="00A93B90" w:rsidRPr="00862F05" w:rsidRDefault="00A93B90" w:rsidP="00862F05">
            <w:pPr>
              <w:spacing w:before="0" w:line="276" w:lineRule="auto"/>
              <w:ind w:firstLine="0"/>
              <w:jc w:val="right"/>
              <w:rPr>
                <w:rFonts w:ascii="Arial" w:eastAsia="Times New Roman" w:hAnsi="Arial" w:cs="Arial"/>
                <w:sz w:val="18"/>
                <w:szCs w:val="18"/>
                <w:lang w:eastAsia="pt-BR"/>
              </w:rPr>
            </w:pPr>
            <w:r w:rsidRPr="00862F05">
              <w:rPr>
                <w:rFonts w:ascii="Arial" w:eastAsia="Times New Roman" w:hAnsi="Arial" w:cs="Arial"/>
                <w:sz w:val="18"/>
                <w:szCs w:val="18"/>
                <w:lang w:eastAsia="pt-BR"/>
              </w:rPr>
              <w:t>-</w:t>
            </w:r>
          </w:p>
        </w:tc>
      </w:tr>
      <w:tr w:rsidR="00A93B90" w:rsidRPr="00862F05" w14:paraId="648D5113" w14:textId="77777777" w:rsidTr="00862F05">
        <w:trPr>
          <w:trHeight w:val="180"/>
          <w:jc w:val="center"/>
        </w:trPr>
        <w:tc>
          <w:tcPr>
            <w:tcW w:w="0" w:type="auto"/>
            <w:tcBorders>
              <w:top w:val="nil"/>
              <w:left w:val="nil"/>
              <w:bottom w:val="single" w:sz="4" w:space="0" w:color="1EAA7A"/>
              <w:right w:val="nil"/>
            </w:tcBorders>
            <w:shd w:val="clear" w:color="000000" w:fill="E6F1EB"/>
            <w:noWrap/>
            <w:vAlign w:val="center"/>
          </w:tcPr>
          <w:p w14:paraId="472E37A5" w14:textId="77777777" w:rsidR="00A93B90" w:rsidRPr="00862F05" w:rsidRDefault="00A93B90" w:rsidP="00862F05">
            <w:pPr>
              <w:spacing w:before="0" w:line="276" w:lineRule="auto"/>
              <w:ind w:firstLine="0"/>
              <w:jc w:val="left"/>
              <w:rPr>
                <w:rFonts w:ascii="Arial" w:eastAsia="Times New Roman" w:hAnsi="Arial" w:cs="Arial"/>
                <w:sz w:val="18"/>
                <w:szCs w:val="18"/>
                <w:lang w:eastAsia="pt-BR"/>
              </w:rPr>
            </w:pPr>
            <w:r w:rsidRPr="00862F05">
              <w:rPr>
                <w:rFonts w:ascii="Arial" w:eastAsia="Times New Roman" w:hAnsi="Arial" w:cs="Arial"/>
                <w:sz w:val="18"/>
                <w:szCs w:val="18"/>
                <w:lang w:eastAsia="pt-BR"/>
              </w:rPr>
              <w:t xml:space="preserve">             Dos Estados e/ou Distrito Federal</w:t>
            </w:r>
          </w:p>
        </w:tc>
        <w:tc>
          <w:tcPr>
            <w:tcW w:w="0" w:type="auto"/>
            <w:tcBorders>
              <w:top w:val="nil"/>
              <w:left w:val="nil"/>
              <w:bottom w:val="single" w:sz="4" w:space="0" w:color="1EAA7A"/>
              <w:right w:val="nil"/>
            </w:tcBorders>
            <w:shd w:val="clear" w:color="000000" w:fill="E6F1EB"/>
            <w:noWrap/>
            <w:vAlign w:val="center"/>
          </w:tcPr>
          <w:p w14:paraId="53198C9B" w14:textId="77777777" w:rsidR="00A93B90" w:rsidRPr="00862F05" w:rsidRDefault="00A93B90" w:rsidP="00862F05">
            <w:pPr>
              <w:spacing w:before="0" w:line="276" w:lineRule="auto"/>
              <w:ind w:firstLine="0"/>
              <w:jc w:val="right"/>
              <w:rPr>
                <w:rFonts w:ascii="Arial" w:eastAsia="Times New Roman" w:hAnsi="Arial" w:cs="Arial"/>
                <w:bCs/>
                <w:sz w:val="18"/>
                <w:szCs w:val="18"/>
                <w:lang w:eastAsia="pt-BR"/>
              </w:rPr>
            </w:pPr>
            <w:r w:rsidRPr="00862F05">
              <w:rPr>
                <w:rFonts w:ascii="Arial" w:eastAsia="Times New Roman" w:hAnsi="Arial" w:cs="Arial"/>
                <w:bCs/>
                <w:sz w:val="18"/>
                <w:szCs w:val="18"/>
                <w:lang w:eastAsia="pt-BR"/>
              </w:rPr>
              <w:t>-</w:t>
            </w:r>
          </w:p>
        </w:tc>
        <w:tc>
          <w:tcPr>
            <w:tcW w:w="0" w:type="auto"/>
            <w:tcBorders>
              <w:top w:val="nil"/>
              <w:left w:val="nil"/>
              <w:bottom w:val="single" w:sz="4" w:space="0" w:color="1EAA7A"/>
              <w:right w:val="nil"/>
            </w:tcBorders>
            <w:shd w:val="clear" w:color="000000" w:fill="E6F1EB"/>
            <w:vAlign w:val="center"/>
          </w:tcPr>
          <w:p w14:paraId="16340415" w14:textId="77777777" w:rsidR="00A93B90" w:rsidRPr="00862F05" w:rsidRDefault="00A93B90" w:rsidP="00862F05">
            <w:pPr>
              <w:spacing w:before="0" w:line="276" w:lineRule="auto"/>
              <w:ind w:firstLine="0"/>
              <w:jc w:val="right"/>
              <w:rPr>
                <w:rFonts w:ascii="Arial" w:eastAsia="Times New Roman" w:hAnsi="Arial" w:cs="Arial"/>
                <w:sz w:val="18"/>
                <w:szCs w:val="18"/>
                <w:lang w:eastAsia="pt-BR"/>
              </w:rPr>
            </w:pPr>
            <w:r w:rsidRPr="00862F05">
              <w:rPr>
                <w:rFonts w:ascii="Arial" w:eastAsia="Times New Roman" w:hAnsi="Arial" w:cs="Arial"/>
                <w:sz w:val="18"/>
                <w:szCs w:val="18"/>
                <w:lang w:eastAsia="pt-BR"/>
              </w:rPr>
              <w:t>-</w:t>
            </w:r>
          </w:p>
        </w:tc>
      </w:tr>
      <w:tr w:rsidR="00A93B90" w:rsidRPr="00862F05" w14:paraId="29E2B560" w14:textId="77777777" w:rsidTr="00862F05">
        <w:trPr>
          <w:trHeight w:val="180"/>
          <w:jc w:val="center"/>
        </w:trPr>
        <w:tc>
          <w:tcPr>
            <w:tcW w:w="0" w:type="auto"/>
            <w:tcBorders>
              <w:top w:val="nil"/>
              <w:left w:val="nil"/>
              <w:bottom w:val="single" w:sz="4" w:space="0" w:color="1EAA7A"/>
              <w:right w:val="nil"/>
            </w:tcBorders>
            <w:shd w:val="clear" w:color="000000" w:fill="FFFFFF"/>
            <w:noWrap/>
            <w:vAlign w:val="center"/>
          </w:tcPr>
          <w:p w14:paraId="1C6C2FA1" w14:textId="77777777" w:rsidR="00A93B90" w:rsidRPr="00862F05" w:rsidRDefault="00A93B90" w:rsidP="00862F05">
            <w:pPr>
              <w:spacing w:before="0" w:line="276" w:lineRule="auto"/>
              <w:ind w:firstLine="0"/>
              <w:jc w:val="left"/>
              <w:rPr>
                <w:rFonts w:ascii="Arial" w:eastAsia="Times New Roman" w:hAnsi="Arial" w:cs="Arial"/>
                <w:sz w:val="18"/>
                <w:szCs w:val="18"/>
                <w:lang w:eastAsia="pt-BR"/>
              </w:rPr>
            </w:pPr>
            <w:r w:rsidRPr="00862F05">
              <w:rPr>
                <w:rFonts w:ascii="Arial" w:eastAsia="Times New Roman" w:hAnsi="Arial" w:cs="Arial"/>
                <w:sz w:val="18"/>
                <w:szCs w:val="18"/>
                <w:lang w:eastAsia="pt-BR"/>
              </w:rPr>
              <w:t xml:space="preserve">             Dos Municípios</w:t>
            </w:r>
          </w:p>
        </w:tc>
        <w:tc>
          <w:tcPr>
            <w:tcW w:w="0" w:type="auto"/>
            <w:tcBorders>
              <w:top w:val="nil"/>
              <w:left w:val="nil"/>
              <w:bottom w:val="single" w:sz="4" w:space="0" w:color="1EAA7A"/>
              <w:right w:val="nil"/>
            </w:tcBorders>
            <w:shd w:val="clear" w:color="000000" w:fill="FFFFFF"/>
            <w:noWrap/>
            <w:vAlign w:val="center"/>
          </w:tcPr>
          <w:p w14:paraId="7D6BF246" w14:textId="77777777" w:rsidR="00A93B90" w:rsidRPr="00862F05" w:rsidRDefault="00A93B90" w:rsidP="00862F05">
            <w:pPr>
              <w:spacing w:before="0" w:line="276" w:lineRule="auto"/>
              <w:ind w:firstLine="0"/>
              <w:jc w:val="right"/>
              <w:rPr>
                <w:rFonts w:ascii="Arial" w:eastAsia="Times New Roman" w:hAnsi="Arial" w:cs="Arial"/>
                <w:bCs/>
                <w:sz w:val="18"/>
                <w:szCs w:val="18"/>
                <w:lang w:eastAsia="pt-BR"/>
              </w:rPr>
            </w:pPr>
            <w:r w:rsidRPr="00862F05">
              <w:rPr>
                <w:rFonts w:ascii="Arial" w:eastAsia="Times New Roman" w:hAnsi="Arial" w:cs="Arial"/>
                <w:bCs/>
                <w:sz w:val="18"/>
                <w:szCs w:val="18"/>
                <w:lang w:eastAsia="pt-BR"/>
              </w:rPr>
              <w:t>-</w:t>
            </w:r>
          </w:p>
        </w:tc>
        <w:tc>
          <w:tcPr>
            <w:tcW w:w="0" w:type="auto"/>
            <w:tcBorders>
              <w:top w:val="nil"/>
              <w:left w:val="nil"/>
              <w:bottom w:val="single" w:sz="4" w:space="0" w:color="1EAA7A"/>
              <w:right w:val="nil"/>
            </w:tcBorders>
            <w:shd w:val="clear" w:color="000000" w:fill="FFFFFF"/>
            <w:vAlign w:val="center"/>
          </w:tcPr>
          <w:p w14:paraId="313A6FE0" w14:textId="77777777" w:rsidR="00A93B90" w:rsidRPr="00862F05" w:rsidRDefault="00A93B90" w:rsidP="00862F05">
            <w:pPr>
              <w:spacing w:before="0" w:line="276" w:lineRule="auto"/>
              <w:ind w:firstLine="0"/>
              <w:jc w:val="right"/>
              <w:rPr>
                <w:rFonts w:ascii="Arial" w:eastAsia="Times New Roman" w:hAnsi="Arial" w:cs="Arial"/>
                <w:sz w:val="18"/>
                <w:szCs w:val="18"/>
                <w:lang w:eastAsia="pt-BR"/>
              </w:rPr>
            </w:pPr>
            <w:r w:rsidRPr="00862F05">
              <w:rPr>
                <w:rFonts w:ascii="Arial" w:eastAsia="Times New Roman" w:hAnsi="Arial" w:cs="Arial"/>
                <w:sz w:val="18"/>
                <w:szCs w:val="18"/>
                <w:lang w:eastAsia="pt-BR"/>
              </w:rPr>
              <w:t>-</w:t>
            </w:r>
          </w:p>
        </w:tc>
      </w:tr>
      <w:tr w:rsidR="00A93B90" w:rsidRPr="00862F05" w14:paraId="093954EF" w14:textId="77777777" w:rsidTr="00862F05">
        <w:trPr>
          <w:trHeight w:val="180"/>
          <w:jc w:val="center"/>
        </w:trPr>
        <w:tc>
          <w:tcPr>
            <w:tcW w:w="0" w:type="auto"/>
            <w:tcBorders>
              <w:top w:val="nil"/>
              <w:left w:val="nil"/>
              <w:bottom w:val="single" w:sz="4" w:space="0" w:color="1EAA7A"/>
              <w:right w:val="nil"/>
            </w:tcBorders>
            <w:shd w:val="clear" w:color="000000" w:fill="E6F1EB"/>
            <w:noWrap/>
            <w:vAlign w:val="center"/>
          </w:tcPr>
          <w:p w14:paraId="7954E4E9" w14:textId="77777777" w:rsidR="00A93B90" w:rsidRPr="00862F05" w:rsidRDefault="00A93B90" w:rsidP="00862F05">
            <w:pPr>
              <w:spacing w:before="0" w:line="276" w:lineRule="auto"/>
              <w:ind w:firstLine="0"/>
              <w:jc w:val="left"/>
              <w:rPr>
                <w:rFonts w:ascii="Arial" w:eastAsia="Times New Roman" w:hAnsi="Arial" w:cs="Arial"/>
                <w:sz w:val="18"/>
                <w:szCs w:val="18"/>
                <w:lang w:eastAsia="pt-BR"/>
              </w:rPr>
            </w:pPr>
            <w:r w:rsidRPr="00862F05">
              <w:rPr>
                <w:rFonts w:ascii="Arial" w:eastAsia="Times New Roman" w:hAnsi="Arial" w:cs="Arial"/>
                <w:sz w:val="18"/>
                <w:szCs w:val="18"/>
                <w:lang w:eastAsia="pt-BR"/>
              </w:rPr>
              <w:t xml:space="preserve">          Intragovernamentais</w:t>
            </w:r>
          </w:p>
        </w:tc>
        <w:tc>
          <w:tcPr>
            <w:tcW w:w="0" w:type="auto"/>
            <w:tcBorders>
              <w:top w:val="nil"/>
              <w:left w:val="nil"/>
              <w:bottom w:val="single" w:sz="4" w:space="0" w:color="1EAA7A"/>
              <w:right w:val="nil"/>
            </w:tcBorders>
            <w:shd w:val="clear" w:color="000000" w:fill="E6F1EB"/>
            <w:noWrap/>
            <w:vAlign w:val="center"/>
          </w:tcPr>
          <w:p w14:paraId="48DEB1F5" w14:textId="77777777" w:rsidR="00A93B90" w:rsidRPr="00862F05" w:rsidRDefault="00A93B90" w:rsidP="00862F05">
            <w:pPr>
              <w:spacing w:before="0" w:line="276" w:lineRule="auto"/>
              <w:ind w:firstLine="0"/>
              <w:jc w:val="right"/>
              <w:rPr>
                <w:rFonts w:ascii="Arial" w:eastAsia="Times New Roman" w:hAnsi="Arial" w:cs="Arial"/>
                <w:bCs/>
                <w:sz w:val="18"/>
                <w:szCs w:val="18"/>
                <w:lang w:eastAsia="pt-BR"/>
              </w:rPr>
            </w:pPr>
            <w:r w:rsidRPr="00862F05">
              <w:rPr>
                <w:rFonts w:ascii="Arial" w:eastAsia="Times New Roman" w:hAnsi="Arial" w:cs="Arial"/>
                <w:bCs/>
                <w:sz w:val="18"/>
                <w:szCs w:val="18"/>
                <w:lang w:eastAsia="pt-BR"/>
              </w:rPr>
              <w:t>-</w:t>
            </w:r>
          </w:p>
        </w:tc>
        <w:tc>
          <w:tcPr>
            <w:tcW w:w="0" w:type="auto"/>
            <w:tcBorders>
              <w:top w:val="nil"/>
              <w:left w:val="nil"/>
              <w:bottom w:val="single" w:sz="4" w:space="0" w:color="1EAA7A"/>
              <w:right w:val="nil"/>
            </w:tcBorders>
            <w:shd w:val="clear" w:color="000000" w:fill="E6F1EB"/>
            <w:vAlign w:val="center"/>
          </w:tcPr>
          <w:p w14:paraId="225DF2D3" w14:textId="77777777" w:rsidR="00A93B90" w:rsidRPr="00862F05" w:rsidRDefault="00A93B90" w:rsidP="00862F05">
            <w:pPr>
              <w:spacing w:before="0" w:line="276" w:lineRule="auto"/>
              <w:ind w:firstLine="0"/>
              <w:jc w:val="right"/>
              <w:rPr>
                <w:rFonts w:ascii="Arial" w:eastAsia="Times New Roman" w:hAnsi="Arial" w:cs="Arial"/>
                <w:sz w:val="18"/>
                <w:szCs w:val="18"/>
                <w:lang w:eastAsia="pt-BR"/>
              </w:rPr>
            </w:pPr>
            <w:r w:rsidRPr="00862F05">
              <w:rPr>
                <w:rFonts w:ascii="Arial" w:eastAsia="Times New Roman" w:hAnsi="Arial" w:cs="Arial"/>
                <w:sz w:val="18"/>
                <w:szCs w:val="18"/>
                <w:lang w:eastAsia="pt-BR"/>
              </w:rPr>
              <w:t>-</w:t>
            </w:r>
          </w:p>
        </w:tc>
      </w:tr>
      <w:tr w:rsidR="00A93B90" w:rsidRPr="00862F05" w14:paraId="6DD623D9" w14:textId="77777777" w:rsidTr="00862F05">
        <w:trPr>
          <w:trHeight w:val="180"/>
          <w:jc w:val="center"/>
        </w:trPr>
        <w:tc>
          <w:tcPr>
            <w:tcW w:w="0" w:type="auto"/>
            <w:tcBorders>
              <w:top w:val="nil"/>
              <w:left w:val="nil"/>
              <w:bottom w:val="single" w:sz="4" w:space="0" w:color="1EAA7A"/>
              <w:right w:val="nil"/>
            </w:tcBorders>
            <w:shd w:val="clear" w:color="000000" w:fill="FFFFFF"/>
            <w:noWrap/>
            <w:vAlign w:val="center"/>
          </w:tcPr>
          <w:p w14:paraId="777C04DA" w14:textId="77777777" w:rsidR="00A93B90" w:rsidRPr="00862F05" w:rsidRDefault="00A93B90" w:rsidP="00862F05">
            <w:pPr>
              <w:spacing w:before="0" w:line="276" w:lineRule="auto"/>
              <w:ind w:firstLine="0"/>
              <w:jc w:val="left"/>
              <w:rPr>
                <w:rFonts w:ascii="Arial" w:eastAsia="Times New Roman" w:hAnsi="Arial" w:cs="Arial"/>
                <w:sz w:val="18"/>
                <w:szCs w:val="18"/>
                <w:lang w:eastAsia="pt-BR"/>
              </w:rPr>
            </w:pPr>
            <w:r w:rsidRPr="00862F05">
              <w:rPr>
                <w:rFonts w:ascii="Arial" w:eastAsia="Times New Roman" w:hAnsi="Arial" w:cs="Arial"/>
                <w:sz w:val="18"/>
                <w:szCs w:val="18"/>
                <w:lang w:eastAsia="pt-BR"/>
              </w:rPr>
              <w:t xml:space="preserve">          Outras Transferências Correntes Recebidas</w:t>
            </w:r>
          </w:p>
        </w:tc>
        <w:tc>
          <w:tcPr>
            <w:tcW w:w="0" w:type="auto"/>
            <w:tcBorders>
              <w:top w:val="nil"/>
              <w:left w:val="nil"/>
              <w:bottom w:val="single" w:sz="4" w:space="0" w:color="1EAA7A"/>
              <w:right w:val="nil"/>
            </w:tcBorders>
            <w:shd w:val="clear" w:color="000000" w:fill="FFFFFF"/>
            <w:noWrap/>
            <w:vAlign w:val="center"/>
          </w:tcPr>
          <w:p w14:paraId="6BD30997" w14:textId="77777777" w:rsidR="00A93B90" w:rsidRPr="00862F05" w:rsidRDefault="00A93B90" w:rsidP="00862F05">
            <w:pPr>
              <w:spacing w:before="0" w:line="276" w:lineRule="auto"/>
              <w:ind w:firstLine="0"/>
              <w:jc w:val="right"/>
              <w:rPr>
                <w:rFonts w:ascii="Arial" w:eastAsia="Times New Roman" w:hAnsi="Arial" w:cs="Arial"/>
                <w:bCs/>
                <w:sz w:val="18"/>
                <w:szCs w:val="18"/>
                <w:lang w:eastAsia="pt-BR"/>
              </w:rPr>
            </w:pPr>
            <w:r w:rsidRPr="00862F05">
              <w:rPr>
                <w:rFonts w:ascii="Arial" w:eastAsia="Times New Roman" w:hAnsi="Arial" w:cs="Arial"/>
                <w:bCs/>
                <w:sz w:val="18"/>
                <w:szCs w:val="18"/>
                <w:lang w:eastAsia="pt-BR"/>
              </w:rPr>
              <w:t>-</w:t>
            </w:r>
          </w:p>
        </w:tc>
        <w:tc>
          <w:tcPr>
            <w:tcW w:w="0" w:type="auto"/>
            <w:tcBorders>
              <w:top w:val="nil"/>
              <w:left w:val="nil"/>
              <w:bottom w:val="single" w:sz="4" w:space="0" w:color="1EAA7A"/>
              <w:right w:val="nil"/>
            </w:tcBorders>
            <w:shd w:val="clear" w:color="000000" w:fill="FFFFFF"/>
            <w:vAlign w:val="center"/>
          </w:tcPr>
          <w:p w14:paraId="1A23E35D" w14:textId="77777777" w:rsidR="00A93B90" w:rsidRPr="00862F05" w:rsidRDefault="00A93B90" w:rsidP="00862F05">
            <w:pPr>
              <w:spacing w:before="0" w:line="276" w:lineRule="auto"/>
              <w:ind w:firstLine="0"/>
              <w:jc w:val="right"/>
              <w:rPr>
                <w:rFonts w:ascii="Arial" w:eastAsia="Times New Roman" w:hAnsi="Arial" w:cs="Arial"/>
                <w:sz w:val="18"/>
                <w:szCs w:val="18"/>
                <w:lang w:eastAsia="pt-BR"/>
              </w:rPr>
            </w:pPr>
            <w:r w:rsidRPr="00862F05">
              <w:rPr>
                <w:rFonts w:ascii="Arial" w:eastAsia="Times New Roman" w:hAnsi="Arial" w:cs="Arial"/>
                <w:sz w:val="18"/>
                <w:szCs w:val="18"/>
                <w:lang w:eastAsia="pt-BR"/>
              </w:rPr>
              <w:t>-</w:t>
            </w:r>
          </w:p>
        </w:tc>
      </w:tr>
      <w:tr w:rsidR="00A93B90" w:rsidRPr="00862F05" w14:paraId="4F893769" w14:textId="77777777" w:rsidTr="00862F05">
        <w:trPr>
          <w:trHeight w:val="180"/>
          <w:jc w:val="center"/>
        </w:trPr>
        <w:tc>
          <w:tcPr>
            <w:tcW w:w="0" w:type="auto"/>
            <w:tcBorders>
              <w:top w:val="nil"/>
              <w:left w:val="nil"/>
              <w:bottom w:val="single" w:sz="4" w:space="0" w:color="1EAA7A"/>
              <w:right w:val="nil"/>
            </w:tcBorders>
            <w:shd w:val="clear" w:color="000000" w:fill="E6F1EB"/>
            <w:noWrap/>
            <w:vAlign w:val="center"/>
          </w:tcPr>
          <w:p w14:paraId="4B2A3D75" w14:textId="77777777" w:rsidR="00A93B90" w:rsidRPr="00862F05" w:rsidRDefault="00A93B90" w:rsidP="00862F05">
            <w:pPr>
              <w:spacing w:before="0" w:line="276" w:lineRule="auto"/>
              <w:ind w:firstLine="0"/>
              <w:jc w:val="left"/>
              <w:rPr>
                <w:rFonts w:ascii="Arial" w:eastAsia="Times New Roman" w:hAnsi="Arial" w:cs="Arial"/>
                <w:b/>
                <w:bCs/>
                <w:sz w:val="18"/>
                <w:szCs w:val="18"/>
                <w:lang w:eastAsia="pt-BR"/>
              </w:rPr>
            </w:pPr>
            <w:r w:rsidRPr="00862F05">
              <w:rPr>
                <w:rFonts w:ascii="Arial" w:eastAsia="Times New Roman" w:hAnsi="Arial" w:cs="Arial"/>
                <w:b/>
                <w:bCs/>
                <w:sz w:val="18"/>
                <w:szCs w:val="18"/>
                <w:lang w:eastAsia="pt-BR"/>
              </w:rPr>
              <w:t xml:space="preserve">      Outros Ingressos Operacionais</w:t>
            </w:r>
          </w:p>
        </w:tc>
        <w:tc>
          <w:tcPr>
            <w:tcW w:w="0" w:type="auto"/>
            <w:tcBorders>
              <w:top w:val="nil"/>
              <w:left w:val="nil"/>
              <w:bottom w:val="single" w:sz="4" w:space="0" w:color="1EAA7A"/>
              <w:right w:val="nil"/>
            </w:tcBorders>
            <w:shd w:val="clear" w:color="000000" w:fill="E6F1EB"/>
            <w:noWrap/>
            <w:vAlign w:val="center"/>
          </w:tcPr>
          <w:p w14:paraId="2E8494A3" w14:textId="77777777" w:rsidR="00A93B90" w:rsidRPr="00862F05" w:rsidRDefault="00A93B90" w:rsidP="00862F05">
            <w:pPr>
              <w:spacing w:before="0" w:line="276" w:lineRule="auto"/>
              <w:ind w:firstLine="0"/>
              <w:jc w:val="right"/>
              <w:rPr>
                <w:rFonts w:ascii="Arial" w:eastAsia="Times New Roman" w:hAnsi="Arial" w:cs="Arial"/>
                <w:b/>
                <w:bCs/>
                <w:sz w:val="18"/>
                <w:szCs w:val="18"/>
                <w:lang w:eastAsia="pt-BR"/>
              </w:rPr>
            </w:pPr>
            <w:r w:rsidRPr="00862F05">
              <w:rPr>
                <w:rFonts w:ascii="Arial" w:eastAsia="Times New Roman" w:hAnsi="Arial" w:cs="Arial"/>
                <w:b/>
                <w:bCs/>
                <w:sz w:val="18"/>
                <w:szCs w:val="18"/>
                <w:lang w:eastAsia="pt-BR"/>
              </w:rPr>
              <w:t>872.606.778,91</w:t>
            </w:r>
          </w:p>
        </w:tc>
        <w:tc>
          <w:tcPr>
            <w:tcW w:w="0" w:type="auto"/>
            <w:tcBorders>
              <w:top w:val="nil"/>
              <w:left w:val="nil"/>
              <w:bottom w:val="single" w:sz="4" w:space="0" w:color="1EAA7A"/>
              <w:right w:val="nil"/>
            </w:tcBorders>
            <w:shd w:val="clear" w:color="000000" w:fill="E6F1EB"/>
            <w:vAlign w:val="center"/>
          </w:tcPr>
          <w:p w14:paraId="2F46F09B" w14:textId="77777777" w:rsidR="00A93B90" w:rsidRPr="00862F05" w:rsidRDefault="00A93B90" w:rsidP="00862F05">
            <w:pPr>
              <w:spacing w:before="0" w:line="276" w:lineRule="auto"/>
              <w:ind w:firstLine="0"/>
              <w:jc w:val="right"/>
              <w:rPr>
                <w:rFonts w:ascii="Arial" w:eastAsia="Times New Roman" w:hAnsi="Arial" w:cs="Arial"/>
                <w:b/>
                <w:bCs/>
                <w:sz w:val="18"/>
                <w:szCs w:val="18"/>
                <w:lang w:eastAsia="pt-BR"/>
              </w:rPr>
            </w:pPr>
            <w:r w:rsidRPr="00862F05">
              <w:rPr>
                <w:rFonts w:ascii="Arial" w:eastAsia="Times New Roman" w:hAnsi="Arial" w:cs="Arial"/>
                <w:b/>
                <w:bCs/>
                <w:sz w:val="18"/>
                <w:szCs w:val="18"/>
                <w:lang w:eastAsia="pt-BR"/>
              </w:rPr>
              <w:t>850.284.224,56</w:t>
            </w:r>
          </w:p>
        </w:tc>
      </w:tr>
      <w:tr w:rsidR="00A93B90" w:rsidRPr="00862F05" w14:paraId="0AC13725" w14:textId="77777777" w:rsidTr="00862F05">
        <w:trPr>
          <w:trHeight w:val="180"/>
          <w:jc w:val="center"/>
        </w:trPr>
        <w:tc>
          <w:tcPr>
            <w:tcW w:w="0" w:type="auto"/>
            <w:tcBorders>
              <w:top w:val="nil"/>
              <w:left w:val="nil"/>
              <w:bottom w:val="single" w:sz="4" w:space="0" w:color="1EAA7A"/>
              <w:right w:val="nil"/>
            </w:tcBorders>
            <w:shd w:val="clear" w:color="000000" w:fill="FFFFFF"/>
            <w:noWrap/>
            <w:vAlign w:val="center"/>
          </w:tcPr>
          <w:p w14:paraId="5E1F8D76" w14:textId="77777777" w:rsidR="00A93B90" w:rsidRPr="00862F05" w:rsidRDefault="00A93B90" w:rsidP="00862F05">
            <w:pPr>
              <w:spacing w:before="0" w:line="276" w:lineRule="auto"/>
              <w:ind w:firstLine="0"/>
              <w:jc w:val="left"/>
              <w:rPr>
                <w:rFonts w:ascii="Arial" w:eastAsia="Times New Roman" w:hAnsi="Arial" w:cs="Arial"/>
                <w:sz w:val="18"/>
                <w:szCs w:val="18"/>
                <w:lang w:eastAsia="pt-BR"/>
              </w:rPr>
            </w:pPr>
            <w:r w:rsidRPr="00862F05">
              <w:rPr>
                <w:rFonts w:ascii="Arial" w:eastAsia="Times New Roman" w:hAnsi="Arial" w:cs="Arial"/>
                <w:sz w:val="18"/>
                <w:szCs w:val="18"/>
                <w:lang w:eastAsia="pt-BR"/>
              </w:rPr>
              <w:t xml:space="preserve">          Ingressos Extraorçamentários</w:t>
            </w:r>
          </w:p>
        </w:tc>
        <w:tc>
          <w:tcPr>
            <w:tcW w:w="0" w:type="auto"/>
            <w:tcBorders>
              <w:top w:val="nil"/>
              <w:left w:val="nil"/>
              <w:bottom w:val="single" w:sz="4" w:space="0" w:color="1EAA7A"/>
              <w:right w:val="nil"/>
            </w:tcBorders>
            <w:shd w:val="clear" w:color="000000" w:fill="FFFFFF"/>
            <w:noWrap/>
            <w:vAlign w:val="center"/>
          </w:tcPr>
          <w:p w14:paraId="7B82CB4B" w14:textId="77777777" w:rsidR="00A93B90" w:rsidRPr="00862F05" w:rsidRDefault="00A93B90" w:rsidP="00862F05">
            <w:pPr>
              <w:spacing w:before="0" w:line="276" w:lineRule="auto"/>
              <w:ind w:firstLine="0"/>
              <w:jc w:val="right"/>
              <w:rPr>
                <w:rFonts w:ascii="Arial" w:eastAsia="Times New Roman" w:hAnsi="Arial" w:cs="Arial"/>
                <w:bCs/>
                <w:sz w:val="18"/>
                <w:szCs w:val="18"/>
                <w:lang w:eastAsia="pt-BR"/>
              </w:rPr>
            </w:pPr>
            <w:r w:rsidRPr="00862F05">
              <w:rPr>
                <w:rFonts w:ascii="Arial" w:eastAsia="Times New Roman" w:hAnsi="Arial" w:cs="Arial"/>
                <w:bCs/>
                <w:sz w:val="18"/>
                <w:szCs w:val="18"/>
                <w:lang w:eastAsia="pt-BR"/>
              </w:rPr>
              <w:t>827.863,33</w:t>
            </w:r>
          </w:p>
        </w:tc>
        <w:tc>
          <w:tcPr>
            <w:tcW w:w="0" w:type="auto"/>
            <w:tcBorders>
              <w:top w:val="nil"/>
              <w:left w:val="nil"/>
              <w:bottom w:val="single" w:sz="4" w:space="0" w:color="1EAA7A"/>
              <w:right w:val="nil"/>
            </w:tcBorders>
            <w:shd w:val="clear" w:color="000000" w:fill="FFFFFF"/>
            <w:vAlign w:val="center"/>
          </w:tcPr>
          <w:p w14:paraId="63BDFDDF" w14:textId="77777777" w:rsidR="00A93B90" w:rsidRPr="00862F05" w:rsidRDefault="00A93B90" w:rsidP="00862F05">
            <w:pPr>
              <w:spacing w:before="0" w:line="276" w:lineRule="auto"/>
              <w:ind w:firstLine="0"/>
              <w:jc w:val="right"/>
              <w:rPr>
                <w:rFonts w:ascii="Arial" w:eastAsia="Times New Roman" w:hAnsi="Arial" w:cs="Arial"/>
                <w:sz w:val="18"/>
                <w:szCs w:val="18"/>
                <w:lang w:eastAsia="pt-BR"/>
              </w:rPr>
            </w:pPr>
            <w:r w:rsidRPr="00862F05">
              <w:rPr>
                <w:rFonts w:ascii="Arial" w:eastAsia="Times New Roman" w:hAnsi="Arial" w:cs="Arial"/>
                <w:sz w:val="18"/>
                <w:szCs w:val="18"/>
                <w:lang w:eastAsia="pt-BR"/>
              </w:rPr>
              <w:t>1.857.173,24</w:t>
            </w:r>
          </w:p>
        </w:tc>
      </w:tr>
      <w:tr w:rsidR="00A93B90" w:rsidRPr="00862F05" w14:paraId="6FA5C56D" w14:textId="77777777" w:rsidTr="00862F05">
        <w:trPr>
          <w:trHeight w:val="180"/>
          <w:jc w:val="center"/>
        </w:trPr>
        <w:tc>
          <w:tcPr>
            <w:tcW w:w="0" w:type="auto"/>
            <w:tcBorders>
              <w:top w:val="nil"/>
              <w:left w:val="nil"/>
              <w:bottom w:val="single" w:sz="4" w:space="0" w:color="1EAA7A"/>
              <w:right w:val="nil"/>
            </w:tcBorders>
            <w:shd w:val="clear" w:color="000000" w:fill="E6F1EB"/>
            <w:noWrap/>
            <w:vAlign w:val="center"/>
          </w:tcPr>
          <w:p w14:paraId="316D45D5" w14:textId="77777777" w:rsidR="00A93B90" w:rsidRPr="00862F05" w:rsidRDefault="00A93B90" w:rsidP="00862F05">
            <w:pPr>
              <w:spacing w:before="0" w:line="276" w:lineRule="auto"/>
              <w:ind w:firstLine="0"/>
              <w:jc w:val="left"/>
              <w:rPr>
                <w:rFonts w:ascii="Arial" w:eastAsia="Times New Roman" w:hAnsi="Arial" w:cs="Arial"/>
                <w:sz w:val="18"/>
                <w:szCs w:val="18"/>
                <w:lang w:eastAsia="pt-BR"/>
              </w:rPr>
            </w:pPr>
            <w:r w:rsidRPr="00862F05">
              <w:rPr>
                <w:rFonts w:ascii="Arial" w:eastAsia="Times New Roman" w:hAnsi="Arial" w:cs="Arial"/>
                <w:sz w:val="18"/>
                <w:szCs w:val="18"/>
                <w:lang w:eastAsia="pt-BR"/>
              </w:rPr>
              <w:t xml:space="preserve">          Cancelamento de Obrigações do Exercício Anterior</w:t>
            </w:r>
          </w:p>
        </w:tc>
        <w:tc>
          <w:tcPr>
            <w:tcW w:w="0" w:type="auto"/>
            <w:tcBorders>
              <w:top w:val="nil"/>
              <w:left w:val="nil"/>
              <w:bottom w:val="single" w:sz="4" w:space="0" w:color="1EAA7A"/>
              <w:right w:val="nil"/>
            </w:tcBorders>
            <w:shd w:val="clear" w:color="000000" w:fill="E6F1EB"/>
            <w:noWrap/>
            <w:vAlign w:val="center"/>
          </w:tcPr>
          <w:p w14:paraId="481CC97B" w14:textId="77777777" w:rsidR="00A93B90" w:rsidRPr="00862F05" w:rsidRDefault="00A93B90" w:rsidP="00862F05">
            <w:pPr>
              <w:spacing w:before="0" w:line="276" w:lineRule="auto"/>
              <w:ind w:firstLine="0"/>
              <w:jc w:val="right"/>
              <w:rPr>
                <w:rFonts w:ascii="Arial" w:eastAsia="Times New Roman" w:hAnsi="Arial" w:cs="Arial"/>
                <w:bCs/>
                <w:sz w:val="18"/>
                <w:szCs w:val="18"/>
                <w:lang w:eastAsia="pt-BR"/>
              </w:rPr>
            </w:pPr>
            <w:r w:rsidRPr="00862F05">
              <w:rPr>
                <w:rFonts w:ascii="Arial" w:eastAsia="Times New Roman" w:hAnsi="Arial" w:cs="Arial"/>
                <w:bCs/>
                <w:sz w:val="18"/>
                <w:szCs w:val="18"/>
                <w:lang w:eastAsia="pt-BR"/>
              </w:rPr>
              <w:t>257,75</w:t>
            </w:r>
          </w:p>
        </w:tc>
        <w:tc>
          <w:tcPr>
            <w:tcW w:w="0" w:type="auto"/>
            <w:tcBorders>
              <w:top w:val="nil"/>
              <w:left w:val="nil"/>
              <w:bottom w:val="single" w:sz="4" w:space="0" w:color="1EAA7A"/>
              <w:right w:val="nil"/>
            </w:tcBorders>
            <w:shd w:val="clear" w:color="000000" w:fill="E6F1EB"/>
            <w:vAlign w:val="center"/>
          </w:tcPr>
          <w:p w14:paraId="136A4A01" w14:textId="77777777" w:rsidR="00A93B90" w:rsidRPr="00862F05" w:rsidRDefault="00A93B90" w:rsidP="00862F05">
            <w:pPr>
              <w:spacing w:before="0" w:line="276" w:lineRule="auto"/>
              <w:ind w:firstLine="0"/>
              <w:jc w:val="right"/>
              <w:rPr>
                <w:rFonts w:ascii="Arial" w:eastAsia="Times New Roman" w:hAnsi="Arial" w:cs="Arial"/>
                <w:sz w:val="18"/>
                <w:szCs w:val="18"/>
                <w:lang w:eastAsia="pt-BR"/>
              </w:rPr>
            </w:pPr>
            <w:r w:rsidRPr="00862F05">
              <w:rPr>
                <w:rFonts w:ascii="Arial" w:eastAsia="Times New Roman" w:hAnsi="Arial" w:cs="Arial"/>
                <w:sz w:val="18"/>
                <w:szCs w:val="18"/>
                <w:lang w:eastAsia="pt-BR"/>
              </w:rPr>
              <w:t>-</w:t>
            </w:r>
          </w:p>
        </w:tc>
      </w:tr>
      <w:tr w:rsidR="00A93B90" w:rsidRPr="00862F05" w14:paraId="308EAD3D" w14:textId="77777777" w:rsidTr="00862F05">
        <w:trPr>
          <w:trHeight w:val="180"/>
          <w:jc w:val="center"/>
        </w:trPr>
        <w:tc>
          <w:tcPr>
            <w:tcW w:w="0" w:type="auto"/>
            <w:tcBorders>
              <w:top w:val="nil"/>
              <w:left w:val="nil"/>
              <w:bottom w:val="single" w:sz="4" w:space="0" w:color="1EAA7A"/>
              <w:right w:val="nil"/>
            </w:tcBorders>
            <w:shd w:val="clear" w:color="000000" w:fill="FFFFFF"/>
            <w:noWrap/>
            <w:vAlign w:val="center"/>
          </w:tcPr>
          <w:p w14:paraId="4593E839" w14:textId="77777777" w:rsidR="00A93B90" w:rsidRPr="00862F05" w:rsidRDefault="00A93B90" w:rsidP="00862F05">
            <w:pPr>
              <w:spacing w:before="0" w:line="276" w:lineRule="auto"/>
              <w:ind w:firstLine="0"/>
              <w:jc w:val="left"/>
              <w:rPr>
                <w:rFonts w:ascii="Arial" w:eastAsia="Times New Roman" w:hAnsi="Arial" w:cs="Arial"/>
                <w:sz w:val="18"/>
                <w:szCs w:val="18"/>
                <w:lang w:eastAsia="pt-BR"/>
              </w:rPr>
            </w:pPr>
            <w:r w:rsidRPr="00862F05">
              <w:rPr>
                <w:rFonts w:ascii="Arial" w:eastAsia="Times New Roman" w:hAnsi="Arial" w:cs="Arial"/>
                <w:sz w:val="18"/>
                <w:szCs w:val="18"/>
                <w:lang w:eastAsia="pt-BR"/>
              </w:rPr>
              <w:t xml:space="preserve">          Transferências Financeiras Recebidas</w:t>
            </w:r>
          </w:p>
        </w:tc>
        <w:tc>
          <w:tcPr>
            <w:tcW w:w="0" w:type="auto"/>
            <w:tcBorders>
              <w:top w:val="nil"/>
              <w:left w:val="nil"/>
              <w:bottom w:val="single" w:sz="4" w:space="0" w:color="1EAA7A"/>
              <w:right w:val="nil"/>
            </w:tcBorders>
            <w:shd w:val="clear" w:color="000000" w:fill="FFFFFF"/>
            <w:noWrap/>
            <w:vAlign w:val="center"/>
          </w:tcPr>
          <w:p w14:paraId="5640B5D6" w14:textId="77777777" w:rsidR="00A93B90" w:rsidRPr="00862F05" w:rsidRDefault="00A93B90" w:rsidP="00862F05">
            <w:pPr>
              <w:spacing w:before="0" w:line="276" w:lineRule="auto"/>
              <w:ind w:firstLine="0"/>
              <w:jc w:val="right"/>
              <w:rPr>
                <w:rFonts w:ascii="Arial" w:eastAsia="Times New Roman" w:hAnsi="Arial" w:cs="Arial"/>
                <w:bCs/>
                <w:sz w:val="18"/>
                <w:szCs w:val="18"/>
                <w:lang w:eastAsia="pt-BR"/>
              </w:rPr>
            </w:pPr>
            <w:r w:rsidRPr="00862F05">
              <w:rPr>
                <w:rFonts w:ascii="Arial" w:eastAsia="Times New Roman" w:hAnsi="Arial" w:cs="Arial"/>
                <w:bCs/>
                <w:sz w:val="18"/>
                <w:szCs w:val="18"/>
                <w:lang w:eastAsia="pt-BR"/>
              </w:rPr>
              <w:t>853.184.294,38</w:t>
            </w:r>
          </w:p>
        </w:tc>
        <w:tc>
          <w:tcPr>
            <w:tcW w:w="0" w:type="auto"/>
            <w:tcBorders>
              <w:top w:val="nil"/>
              <w:left w:val="nil"/>
              <w:bottom w:val="single" w:sz="4" w:space="0" w:color="1EAA7A"/>
              <w:right w:val="nil"/>
            </w:tcBorders>
            <w:shd w:val="clear" w:color="000000" w:fill="FFFFFF"/>
            <w:vAlign w:val="center"/>
          </w:tcPr>
          <w:p w14:paraId="0B8CB880" w14:textId="77777777" w:rsidR="00A93B90" w:rsidRPr="00862F05" w:rsidRDefault="00A93B90" w:rsidP="00862F05">
            <w:pPr>
              <w:spacing w:before="0" w:line="276" w:lineRule="auto"/>
              <w:ind w:firstLine="0"/>
              <w:jc w:val="right"/>
              <w:rPr>
                <w:rFonts w:ascii="Arial" w:eastAsia="Times New Roman" w:hAnsi="Arial" w:cs="Arial"/>
                <w:sz w:val="18"/>
                <w:szCs w:val="18"/>
                <w:lang w:eastAsia="pt-BR"/>
              </w:rPr>
            </w:pPr>
            <w:r w:rsidRPr="00862F05">
              <w:rPr>
                <w:rFonts w:ascii="Arial" w:eastAsia="Times New Roman" w:hAnsi="Arial" w:cs="Arial"/>
                <w:sz w:val="18"/>
                <w:szCs w:val="18"/>
                <w:lang w:eastAsia="pt-BR"/>
              </w:rPr>
              <w:t>848.229.758,08</w:t>
            </w:r>
          </w:p>
        </w:tc>
      </w:tr>
      <w:tr w:rsidR="00A93B90" w:rsidRPr="00862F05" w14:paraId="772194F0" w14:textId="77777777" w:rsidTr="00862F05">
        <w:trPr>
          <w:trHeight w:val="180"/>
          <w:jc w:val="center"/>
        </w:trPr>
        <w:tc>
          <w:tcPr>
            <w:tcW w:w="0" w:type="auto"/>
            <w:tcBorders>
              <w:top w:val="nil"/>
              <w:left w:val="nil"/>
              <w:bottom w:val="single" w:sz="4" w:space="0" w:color="1EAA7A"/>
              <w:right w:val="nil"/>
            </w:tcBorders>
            <w:shd w:val="clear" w:color="000000" w:fill="E6F1EB"/>
            <w:noWrap/>
            <w:vAlign w:val="center"/>
          </w:tcPr>
          <w:p w14:paraId="6C98D37A" w14:textId="77777777" w:rsidR="00A93B90" w:rsidRPr="00862F05" w:rsidRDefault="00A93B90" w:rsidP="00862F05">
            <w:pPr>
              <w:spacing w:before="0" w:line="276" w:lineRule="auto"/>
              <w:ind w:firstLine="0"/>
              <w:jc w:val="left"/>
              <w:rPr>
                <w:rFonts w:ascii="Arial" w:eastAsia="Times New Roman" w:hAnsi="Arial" w:cs="Arial"/>
                <w:sz w:val="18"/>
                <w:szCs w:val="18"/>
                <w:lang w:eastAsia="pt-BR"/>
              </w:rPr>
            </w:pPr>
            <w:r w:rsidRPr="00862F05">
              <w:rPr>
                <w:rFonts w:ascii="Arial" w:eastAsia="Times New Roman" w:hAnsi="Arial" w:cs="Arial"/>
                <w:sz w:val="18"/>
                <w:szCs w:val="18"/>
                <w:lang w:eastAsia="pt-BR"/>
              </w:rPr>
              <w:t xml:space="preserve">          Arrecadação de Outra Unidade</w:t>
            </w:r>
          </w:p>
        </w:tc>
        <w:tc>
          <w:tcPr>
            <w:tcW w:w="0" w:type="auto"/>
            <w:tcBorders>
              <w:top w:val="nil"/>
              <w:left w:val="nil"/>
              <w:bottom w:val="single" w:sz="4" w:space="0" w:color="1EAA7A"/>
              <w:right w:val="nil"/>
            </w:tcBorders>
            <w:shd w:val="clear" w:color="000000" w:fill="E6F1EB"/>
            <w:noWrap/>
            <w:vAlign w:val="center"/>
          </w:tcPr>
          <w:p w14:paraId="3DF5D2C0" w14:textId="77777777" w:rsidR="00A93B90" w:rsidRPr="00862F05" w:rsidRDefault="00A93B90" w:rsidP="00862F05">
            <w:pPr>
              <w:spacing w:before="0" w:line="276" w:lineRule="auto"/>
              <w:ind w:firstLine="0"/>
              <w:jc w:val="right"/>
              <w:rPr>
                <w:rFonts w:ascii="Arial" w:eastAsia="Times New Roman" w:hAnsi="Arial" w:cs="Arial"/>
                <w:bCs/>
                <w:sz w:val="18"/>
                <w:szCs w:val="18"/>
                <w:lang w:eastAsia="pt-BR"/>
              </w:rPr>
            </w:pPr>
            <w:r w:rsidRPr="00862F05">
              <w:rPr>
                <w:rFonts w:ascii="Arial" w:eastAsia="Times New Roman" w:hAnsi="Arial" w:cs="Arial"/>
                <w:bCs/>
                <w:sz w:val="18"/>
                <w:szCs w:val="18"/>
                <w:lang w:eastAsia="pt-BR"/>
              </w:rPr>
              <w:t>173.382,54</w:t>
            </w:r>
          </w:p>
        </w:tc>
        <w:tc>
          <w:tcPr>
            <w:tcW w:w="0" w:type="auto"/>
            <w:tcBorders>
              <w:top w:val="nil"/>
              <w:left w:val="nil"/>
              <w:bottom w:val="single" w:sz="4" w:space="0" w:color="1EAA7A"/>
              <w:right w:val="nil"/>
            </w:tcBorders>
            <w:shd w:val="clear" w:color="000000" w:fill="E6F1EB"/>
            <w:vAlign w:val="center"/>
          </w:tcPr>
          <w:p w14:paraId="1AA2EB17" w14:textId="77777777" w:rsidR="00A93B90" w:rsidRPr="00862F05" w:rsidRDefault="00A93B90" w:rsidP="00862F05">
            <w:pPr>
              <w:spacing w:before="0" w:line="276" w:lineRule="auto"/>
              <w:ind w:firstLine="0"/>
              <w:jc w:val="right"/>
              <w:rPr>
                <w:rFonts w:ascii="Arial" w:eastAsia="Times New Roman" w:hAnsi="Arial" w:cs="Arial"/>
                <w:sz w:val="18"/>
                <w:szCs w:val="18"/>
                <w:lang w:eastAsia="pt-BR"/>
              </w:rPr>
            </w:pPr>
            <w:r w:rsidRPr="00862F05">
              <w:rPr>
                <w:rFonts w:ascii="Arial" w:eastAsia="Times New Roman" w:hAnsi="Arial" w:cs="Arial"/>
                <w:sz w:val="18"/>
                <w:szCs w:val="18"/>
                <w:lang w:eastAsia="pt-BR"/>
              </w:rPr>
              <w:t>197.293,24</w:t>
            </w:r>
          </w:p>
        </w:tc>
      </w:tr>
      <w:tr w:rsidR="00A93B90" w:rsidRPr="00862F05" w14:paraId="5B9EBDD1" w14:textId="77777777" w:rsidTr="00862F05">
        <w:trPr>
          <w:trHeight w:val="180"/>
          <w:jc w:val="center"/>
        </w:trPr>
        <w:tc>
          <w:tcPr>
            <w:tcW w:w="0" w:type="auto"/>
            <w:tcBorders>
              <w:top w:val="nil"/>
              <w:left w:val="nil"/>
              <w:bottom w:val="single" w:sz="4" w:space="0" w:color="1EAA7A"/>
              <w:right w:val="nil"/>
            </w:tcBorders>
            <w:shd w:val="clear" w:color="000000" w:fill="FFFFFF"/>
            <w:noWrap/>
            <w:vAlign w:val="center"/>
          </w:tcPr>
          <w:p w14:paraId="5E5BB53F" w14:textId="77777777" w:rsidR="00A93B90" w:rsidRPr="00862F05" w:rsidRDefault="00A93B90" w:rsidP="00862F05">
            <w:pPr>
              <w:spacing w:before="0" w:line="276" w:lineRule="auto"/>
              <w:ind w:firstLine="0"/>
              <w:jc w:val="left"/>
              <w:rPr>
                <w:rFonts w:ascii="Arial" w:eastAsia="Times New Roman" w:hAnsi="Arial" w:cs="Arial"/>
                <w:sz w:val="18"/>
                <w:szCs w:val="18"/>
                <w:lang w:eastAsia="pt-BR"/>
              </w:rPr>
            </w:pPr>
            <w:r w:rsidRPr="00862F05">
              <w:rPr>
                <w:rFonts w:ascii="Arial" w:eastAsia="Times New Roman" w:hAnsi="Arial" w:cs="Arial"/>
                <w:sz w:val="18"/>
                <w:szCs w:val="18"/>
                <w:lang w:eastAsia="pt-BR"/>
              </w:rPr>
              <w:t xml:space="preserve">          Valores para Compensação</w:t>
            </w:r>
          </w:p>
        </w:tc>
        <w:tc>
          <w:tcPr>
            <w:tcW w:w="0" w:type="auto"/>
            <w:tcBorders>
              <w:top w:val="nil"/>
              <w:left w:val="nil"/>
              <w:bottom w:val="single" w:sz="4" w:space="0" w:color="1EAA7A"/>
              <w:right w:val="nil"/>
            </w:tcBorders>
            <w:shd w:val="clear" w:color="000000" w:fill="FFFFFF"/>
            <w:noWrap/>
            <w:vAlign w:val="center"/>
          </w:tcPr>
          <w:p w14:paraId="7F4507AD" w14:textId="77777777" w:rsidR="00A93B90" w:rsidRPr="00862F05" w:rsidRDefault="00A93B90" w:rsidP="00862F05">
            <w:pPr>
              <w:spacing w:before="0" w:line="276" w:lineRule="auto"/>
              <w:ind w:firstLine="0"/>
              <w:jc w:val="right"/>
              <w:rPr>
                <w:rFonts w:ascii="Arial" w:eastAsia="Times New Roman" w:hAnsi="Arial" w:cs="Arial"/>
                <w:bCs/>
                <w:sz w:val="18"/>
                <w:szCs w:val="18"/>
                <w:lang w:eastAsia="pt-BR"/>
              </w:rPr>
            </w:pPr>
            <w:r w:rsidRPr="00862F05">
              <w:rPr>
                <w:rFonts w:ascii="Arial" w:eastAsia="Times New Roman" w:hAnsi="Arial" w:cs="Arial"/>
                <w:bCs/>
                <w:sz w:val="18"/>
                <w:szCs w:val="18"/>
                <w:lang w:eastAsia="pt-BR"/>
              </w:rPr>
              <w:t>18.458,19</w:t>
            </w:r>
          </w:p>
        </w:tc>
        <w:tc>
          <w:tcPr>
            <w:tcW w:w="0" w:type="auto"/>
            <w:tcBorders>
              <w:top w:val="nil"/>
              <w:left w:val="nil"/>
              <w:bottom w:val="single" w:sz="4" w:space="0" w:color="1EAA7A"/>
              <w:right w:val="nil"/>
            </w:tcBorders>
            <w:shd w:val="clear" w:color="000000" w:fill="FFFFFF"/>
            <w:vAlign w:val="center"/>
          </w:tcPr>
          <w:p w14:paraId="1644773B" w14:textId="77777777" w:rsidR="00A93B90" w:rsidRPr="00862F05" w:rsidRDefault="00A93B90" w:rsidP="00862F05">
            <w:pPr>
              <w:spacing w:before="0" w:line="276" w:lineRule="auto"/>
              <w:ind w:firstLine="0"/>
              <w:jc w:val="right"/>
              <w:rPr>
                <w:rFonts w:ascii="Arial" w:eastAsia="Times New Roman" w:hAnsi="Arial" w:cs="Arial"/>
                <w:sz w:val="18"/>
                <w:szCs w:val="18"/>
                <w:lang w:eastAsia="pt-BR"/>
              </w:rPr>
            </w:pPr>
            <w:r w:rsidRPr="00862F05">
              <w:rPr>
                <w:rFonts w:ascii="Arial" w:eastAsia="Times New Roman" w:hAnsi="Arial" w:cs="Arial"/>
                <w:sz w:val="18"/>
                <w:szCs w:val="18"/>
                <w:lang w:eastAsia="pt-BR"/>
              </w:rPr>
              <w:t>-</w:t>
            </w:r>
          </w:p>
        </w:tc>
      </w:tr>
      <w:tr w:rsidR="00A93B90" w:rsidRPr="00862F05" w14:paraId="0C5CA4F1" w14:textId="77777777" w:rsidTr="00862F05">
        <w:trPr>
          <w:trHeight w:val="180"/>
          <w:jc w:val="center"/>
        </w:trPr>
        <w:tc>
          <w:tcPr>
            <w:tcW w:w="0" w:type="auto"/>
            <w:tcBorders>
              <w:top w:val="nil"/>
              <w:left w:val="nil"/>
              <w:bottom w:val="single" w:sz="4" w:space="0" w:color="1EAA7A"/>
              <w:right w:val="nil"/>
            </w:tcBorders>
            <w:shd w:val="clear" w:color="000000" w:fill="E6F1EB"/>
            <w:noWrap/>
            <w:vAlign w:val="center"/>
          </w:tcPr>
          <w:p w14:paraId="73E4DB48" w14:textId="77777777" w:rsidR="00A93B90" w:rsidRPr="00862F05" w:rsidRDefault="00A93B90" w:rsidP="00862F05">
            <w:pPr>
              <w:spacing w:before="0" w:line="276" w:lineRule="auto"/>
              <w:ind w:firstLine="0"/>
              <w:jc w:val="left"/>
              <w:rPr>
                <w:rFonts w:ascii="Arial" w:eastAsia="Times New Roman" w:hAnsi="Arial" w:cs="Arial"/>
                <w:sz w:val="18"/>
                <w:szCs w:val="18"/>
                <w:lang w:eastAsia="pt-BR"/>
              </w:rPr>
            </w:pPr>
            <w:r w:rsidRPr="00862F05">
              <w:rPr>
                <w:rFonts w:ascii="Arial" w:eastAsia="Times New Roman" w:hAnsi="Arial" w:cs="Arial"/>
                <w:sz w:val="18"/>
                <w:szCs w:val="18"/>
                <w:lang w:eastAsia="pt-BR"/>
              </w:rPr>
              <w:t xml:space="preserve">          Demais Recebimentos</w:t>
            </w:r>
          </w:p>
        </w:tc>
        <w:tc>
          <w:tcPr>
            <w:tcW w:w="0" w:type="auto"/>
            <w:tcBorders>
              <w:top w:val="nil"/>
              <w:left w:val="nil"/>
              <w:bottom w:val="single" w:sz="4" w:space="0" w:color="1EAA7A"/>
              <w:right w:val="nil"/>
            </w:tcBorders>
            <w:shd w:val="clear" w:color="000000" w:fill="E6F1EB"/>
            <w:noWrap/>
            <w:vAlign w:val="center"/>
          </w:tcPr>
          <w:p w14:paraId="2DBD49A0" w14:textId="77777777" w:rsidR="00A93B90" w:rsidRPr="00862F05" w:rsidRDefault="00A93B90" w:rsidP="00862F05">
            <w:pPr>
              <w:spacing w:before="0" w:line="276" w:lineRule="auto"/>
              <w:ind w:firstLine="0"/>
              <w:jc w:val="right"/>
              <w:rPr>
                <w:rFonts w:ascii="Arial" w:eastAsia="Times New Roman" w:hAnsi="Arial" w:cs="Arial"/>
                <w:bCs/>
                <w:sz w:val="18"/>
                <w:szCs w:val="18"/>
                <w:lang w:eastAsia="pt-BR"/>
              </w:rPr>
            </w:pPr>
            <w:r w:rsidRPr="00862F05">
              <w:rPr>
                <w:rFonts w:ascii="Arial" w:eastAsia="Times New Roman" w:hAnsi="Arial" w:cs="Arial"/>
                <w:bCs/>
                <w:sz w:val="18"/>
                <w:szCs w:val="18"/>
                <w:lang w:eastAsia="pt-BR"/>
              </w:rPr>
              <w:t>18.402.522,72</w:t>
            </w:r>
          </w:p>
        </w:tc>
        <w:tc>
          <w:tcPr>
            <w:tcW w:w="0" w:type="auto"/>
            <w:tcBorders>
              <w:top w:val="nil"/>
              <w:left w:val="nil"/>
              <w:bottom w:val="single" w:sz="4" w:space="0" w:color="1EAA7A"/>
              <w:right w:val="nil"/>
            </w:tcBorders>
            <w:shd w:val="clear" w:color="000000" w:fill="E6F1EB"/>
            <w:vAlign w:val="center"/>
          </w:tcPr>
          <w:p w14:paraId="51BE4B54" w14:textId="77777777" w:rsidR="00A93B90" w:rsidRPr="00862F05" w:rsidRDefault="00A93B90" w:rsidP="00862F05">
            <w:pPr>
              <w:spacing w:before="0" w:line="276" w:lineRule="auto"/>
              <w:ind w:firstLine="0"/>
              <w:jc w:val="right"/>
              <w:rPr>
                <w:rFonts w:ascii="Arial" w:eastAsia="Times New Roman" w:hAnsi="Arial" w:cs="Arial"/>
                <w:sz w:val="18"/>
                <w:szCs w:val="18"/>
                <w:lang w:eastAsia="pt-BR"/>
              </w:rPr>
            </w:pPr>
            <w:r w:rsidRPr="00862F05">
              <w:rPr>
                <w:rFonts w:ascii="Arial" w:eastAsia="Times New Roman" w:hAnsi="Arial" w:cs="Arial"/>
                <w:sz w:val="18"/>
                <w:szCs w:val="18"/>
                <w:lang w:eastAsia="pt-BR"/>
              </w:rPr>
              <w:t>-</w:t>
            </w:r>
          </w:p>
        </w:tc>
      </w:tr>
      <w:tr w:rsidR="00A93B90" w:rsidRPr="00862F05" w14:paraId="0A1824B4" w14:textId="77777777" w:rsidTr="00862F05">
        <w:trPr>
          <w:trHeight w:val="180"/>
          <w:jc w:val="center"/>
        </w:trPr>
        <w:tc>
          <w:tcPr>
            <w:tcW w:w="0" w:type="auto"/>
            <w:tcBorders>
              <w:top w:val="nil"/>
              <w:left w:val="nil"/>
              <w:bottom w:val="single" w:sz="4" w:space="0" w:color="1EAA7A"/>
              <w:right w:val="nil"/>
            </w:tcBorders>
            <w:shd w:val="clear" w:color="000000" w:fill="FFFFFF"/>
            <w:noWrap/>
            <w:vAlign w:val="center"/>
          </w:tcPr>
          <w:p w14:paraId="593079B5" w14:textId="77777777" w:rsidR="00A93B90" w:rsidRPr="00862F05" w:rsidRDefault="00A93B90" w:rsidP="00862F05">
            <w:pPr>
              <w:spacing w:before="0" w:line="276" w:lineRule="auto"/>
              <w:ind w:firstLine="0"/>
              <w:jc w:val="left"/>
              <w:rPr>
                <w:rFonts w:ascii="Arial" w:eastAsia="Times New Roman" w:hAnsi="Arial" w:cs="Arial"/>
                <w:b/>
                <w:bCs/>
                <w:sz w:val="18"/>
                <w:szCs w:val="18"/>
                <w:lang w:eastAsia="pt-BR"/>
              </w:rPr>
            </w:pPr>
            <w:r w:rsidRPr="00862F05">
              <w:rPr>
                <w:rFonts w:ascii="Arial" w:eastAsia="Times New Roman" w:hAnsi="Arial" w:cs="Arial"/>
                <w:b/>
                <w:bCs/>
                <w:sz w:val="18"/>
                <w:szCs w:val="18"/>
                <w:lang w:eastAsia="pt-BR"/>
              </w:rPr>
              <w:t xml:space="preserve">   Desembolsos</w:t>
            </w:r>
          </w:p>
        </w:tc>
        <w:tc>
          <w:tcPr>
            <w:tcW w:w="0" w:type="auto"/>
            <w:tcBorders>
              <w:top w:val="nil"/>
              <w:left w:val="nil"/>
              <w:bottom w:val="single" w:sz="4" w:space="0" w:color="1EAA7A"/>
              <w:right w:val="nil"/>
            </w:tcBorders>
            <w:shd w:val="clear" w:color="000000" w:fill="FFFFFF"/>
            <w:noWrap/>
            <w:vAlign w:val="center"/>
          </w:tcPr>
          <w:p w14:paraId="33B9EB86" w14:textId="77777777" w:rsidR="00A93B90" w:rsidRPr="00862F05" w:rsidRDefault="00A93B90" w:rsidP="00862F05">
            <w:pPr>
              <w:spacing w:before="0" w:line="276" w:lineRule="auto"/>
              <w:ind w:firstLine="0"/>
              <w:jc w:val="right"/>
              <w:rPr>
                <w:rFonts w:ascii="Arial" w:eastAsia="Times New Roman" w:hAnsi="Arial" w:cs="Arial"/>
                <w:b/>
                <w:bCs/>
                <w:sz w:val="18"/>
                <w:szCs w:val="18"/>
                <w:lang w:eastAsia="pt-BR"/>
              </w:rPr>
            </w:pPr>
            <w:r w:rsidRPr="00862F05">
              <w:rPr>
                <w:rFonts w:ascii="Arial" w:eastAsia="Times New Roman" w:hAnsi="Arial" w:cs="Arial"/>
                <w:b/>
                <w:bCs/>
                <w:sz w:val="18"/>
                <w:szCs w:val="18"/>
                <w:lang w:eastAsia="pt-BR"/>
              </w:rPr>
              <w:t>-854.944.060,45</w:t>
            </w:r>
          </w:p>
        </w:tc>
        <w:tc>
          <w:tcPr>
            <w:tcW w:w="0" w:type="auto"/>
            <w:tcBorders>
              <w:top w:val="nil"/>
              <w:left w:val="nil"/>
              <w:bottom w:val="single" w:sz="4" w:space="0" w:color="1EAA7A"/>
              <w:right w:val="nil"/>
            </w:tcBorders>
            <w:shd w:val="clear" w:color="000000" w:fill="FFFFFF"/>
            <w:vAlign w:val="center"/>
          </w:tcPr>
          <w:p w14:paraId="7E8D3431" w14:textId="77777777" w:rsidR="00A93B90" w:rsidRPr="00862F05" w:rsidRDefault="00A93B90" w:rsidP="00862F05">
            <w:pPr>
              <w:spacing w:before="0" w:line="276" w:lineRule="auto"/>
              <w:ind w:firstLine="0"/>
              <w:jc w:val="right"/>
              <w:rPr>
                <w:rFonts w:ascii="Arial" w:eastAsia="Times New Roman" w:hAnsi="Arial" w:cs="Arial"/>
                <w:b/>
                <w:bCs/>
                <w:sz w:val="18"/>
                <w:szCs w:val="18"/>
                <w:lang w:eastAsia="pt-BR"/>
              </w:rPr>
            </w:pPr>
            <w:r w:rsidRPr="00862F05">
              <w:rPr>
                <w:rFonts w:ascii="Arial" w:eastAsia="Times New Roman" w:hAnsi="Arial" w:cs="Arial"/>
                <w:b/>
                <w:bCs/>
                <w:sz w:val="18"/>
                <w:szCs w:val="18"/>
                <w:lang w:eastAsia="pt-BR"/>
              </w:rPr>
              <w:t>-824.635.369,07</w:t>
            </w:r>
          </w:p>
        </w:tc>
      </w:tr>
      <w:tr w:rsidR="00A93B90" w:rsidRPr="00862F05" w14:paraId="297C0ED5" w14:textId="77777777" w:rsidTr="00862F05">
        <w:trPr>
          <w:trHeight w:val="180"/>
          <w:jc w:val="center"/>
        </w:trPr>
        <w:tc>
          <w:tcPr>
            <w:tcW w:w="0" w:type="auto"/>
            <w:tcBorders>
              <w:top w:val="nil"/>
              <w:left w:val="nil"/>
              <w:bottom w:val="single" w:sz="4" w:space="0" w:color="1EAA7A"/>
              <w:right w:val="nil"/>
            </w:tcBorders>
            <w:shd w:val="clear" w:color="000000" w:fill="E6F1EB"/>
            <w:noWrap/>
            <w:vAlign w:val="center"/>
          </w:tcPr>
          <w:p w14:paraId="5B44CC41" w14:textId="77777777" w:rsidR="00A93B90" w:rsidRPr="00862F05" w:rsidRDefault="00A93B90" w:rsidP="00862F05">
            <w:pPr>
              <w:spacing w:before="0" w:line="276" w:lineRule="auto"/>
              <w:ind w:firstLine="0"/>
              <w:jc w:val="left"/>
              <w:rPr>
                <w:rFonts w:ascii="Arial" w:eastAsia="Times New Roman" w:hAnsi="Arial" w:cs="Arial"/>
                <w:b/>
                <w:bCs/>
                <w:sz w:val="18"/>
                <w:szCs w:val="18"/>
                <w:lang w:eastAsia="pt-BR"/>
              </w:rPr>
            </w:pPr>
            <w:r w:rsidRPr="00862F05">
              <w:rPr>
                <w:rFonts w:ascii="Arial" w:eastAsia="Times New Roman" w:hAnsi="Arial" w:cs="Arial"/>
                <w:b/>
                <w:bCs/>
                <w:sz w:val="18"/>
                <w:szCs w:val="18"/>
                <w:lang w:eastAsia="pt-BR"/>
              </w:rPr>
              <w:t xml:space="preserve">      Pessoal e Demais Despesas</w:t>
            </w:r>
          </w:p>
        </w:tc>
        <w:tc>
          <w:tcPr>
            <w:tcW w:w="0" w:type="auto"/>
            <w:tcBorders>
              <w:top w:val="nil"/>
              <w:left w:val="nil"/>
              <w:bottom w:val="single" w:sz="4" w:space="0" w:color="1EAA7A"/>
              <w:right w:val="nil"/>
            </w:tcBorders>
            <w:shd w:val="clear" w:color="000000" w:fill="E6F1EB"/>
            <w:noWrap/>
            <w:vAlign w:val="center"/>
          </w:tcPr>
          <w:p w14:paraId="795CC2A9" w14:textId="77777777" w:rsidR="00A93B90" w:rsidRPr="00862F05" w:rsidRDefault="00A93B90" w:rsidP="00862F05">
            <w:pPr>
              <w:spacing w:before="0" w:line="276" w:lineRule="auto"/>
              <w:ind w:firstLine="0"/>
              <w:jc w:val="right"/>
              <w:rPr>
                <w:rFonts w:ascii="Arial" w:eastAsia="Times New Roman" w:hAnsi="Arial" w:cs="Arial"/>
                <w:b/>
                <w:bCs/>
                <w:sz w:val="18"/>
                <w:szCs w:val="18"/>
                <w:lang w:eastAsia="pt-BR"/>
              </w:rPr>
            </w:pPr>
            <w:r w:rsidRPr="00862F05">
              <w:rPr>
                <w:rFonts w:ascii="Arial" w:eastAsia="Times New Roman" w:hAnsi="Arial" w:cs="Arial"/>
                <w:b/>
                <w:bCs/>
                <w:sz w:val="18"/>
                <w:szCs w:val="18"/>
                <w:lang w:eastAsia="pt-BR"/>
              </w:rPr>
              <w:t>-665.608.857,71</w:t>
            </w:r>
          </w:p>
        </w:tc>
        <w:tc>
          <w:tcPr>
            <w:tcW w:w="0" w:type="auto"/>
            <w:tcBorders>
              <w:top w:val="nil"/>
              <w:left w:val="nil"/>
              <w:bottom w:val="single" w:sz="4" w:space="0" w:color="1EAA7A"/>
              <w:right w:val="nil"/>
            </w:tcBorders>
            <w:shd w:val="clear" w:color="000000" w:fill="E6F1EB"/>
            <w:vAlign w:val="center"/>
          </w:tcPr>
          <w:p w14:paraId="76A4C08E" w14:textId="77777777" w:rsidR="00A93B90" w:rsidRPr="00862F05" w:rsidRDefault="00A93B90" w:rsidP="00862F05">
            <w:pPr>
              <w:spacing w:before="0" w:line="276" w:lineRule="auto"/>
              <w:ind w:firstLine="0"/>
              <w:jc w:val="right"/>
              <w:rPr>
                <w:rFonts w:ascii="Arial" w:eastAsia="Times New Roman" w:hAnsi="Arial" w:cs="Arial"/>
                <w:b/>
                <w:bCs/>
                <w:sz w:val="18"/>
                <w:szCs w:val="18"/>
                <w:lang w:eastAsia="pt-BR"/>
              </w:rPr>
            </w:pPr>
            <w:r w:rsidRPr="00862F05">
              <w:rPr>
                <w:rFonts w:ascii="Arial" w:eastAsia="Times New Roman" w:hAnsi="Arial" w:cs="Arial"/>
                <w:b/>
                <w:bCs/>
                <w:sz w:val="18"/>
                <w:szCs w:val="18"/>
                <w:lang w:eastAsia="pt-BR"/>
              </w:rPr>
              <w:t>-642.278.490,66</w:t>
            </w:r>
          </w:p>
        </w:tc>
      </w:tr>
      <w:tr w:rsidR="00A93B90" w:rsidRPr="00862F05" w14:paraId="26545581" w14:textId="77777777" w:rsidTr="00862F05">
        <w:trPr>
          <w:trHeight w:val="180"/>
          <w:jc w:val="center"/>
        </w:trPr>
        <w:tc>
          <w:tcPr>
            <w:tcW w:w="0" w:type="auto"/>
            <w:tcBorders>
              <w:top w:val="nil"/>
              <w:left w:val="nil"/>
              <w:bottom w:val="single" w:sz="4" w:space="0" w:color="1EAA7A"/>
              <w:right w:val="nil"/>
            </w:tcBorders>
            <w:shd w:val="clear" w:color="000000" w:fill="FFFFFF"/>
            <w:noWrap/>
            <w:vAlign w:val="center"/>
          </w:tcPr>
          <w:p w14:paraId="1751D5FA" w14:textId="77777777" w:rsidR="00A93B90" w:rsidRPr="00862F05" w:rsidRDefault="00A93B90" w:rsidP="00862F05">
            <w:pPr>
              <w:spacing w:before="0" w:line="276" w:lineRule="auto"/>
              <w:ind w:firstLine="0"/>
              <w:jc w:val="left"/>
              <w:rPr>
                <w:rFonts w:ascii="Arial" w:eastAsia="Times New Roman" w:hAnsi="Arial" w:cs="Arial"/>
                <w:sz w:val="18"/>
                <w:szCs w:val="18"/>
                <w:lang w:eastAsia="pt-BR"/>
              </w:rPr>
            </w:pPr>
            <w:r w:rsidRPr="00862F05">
              <w:rPr>
                <w:rFonts w:ascii="Arial" w:eastAsia="Times New Roman" w:hAnsi="Arial" w:cs="Arial"/>
                <w:sz w:val="18"/>
                <w:szCs w:val="18"/>
                <w:lang w:eastAsia="pt-BR"/>
              </w:rPr>
              <w:t xml:space="preserve">          Legislativo</w:t>
            </w:r>
          </w:p>
        </w:tc>
        <w:tc>
          <w:tcPr>
            <w:tcW w:w="0" w:type="auto"/>
            <w:tcBorders>
              <w:top w:val="nil"/>
              <w:left w:val="nil"/>
              <w:bottom w:val="single" w:sz="4" w:space="0" w:color="1EAA7A"/>
              <w:right w:val="nil"/>
            </w:tcBorders>
            <w:shd w:val="clear" w:color="000000" w:fill="FFFFFF"/>
            <w:noWrap/>
            <w:vAlign w:val="center"/>
          </w:tcPr>
          <w:p w14:paraId="398A8E12" w14:textId="77777777" w:rsidR="00A93B90" w:rsidRPr="00862F05" w:rsidRDefault="00A93B90" w:rsidP="00862F05">
            <w:pPr>
              <w:spacing w:before="0" w:line="276" w:lineRule="auto"/>
              <w:ind w:firstLine="0"/>
              <w:jc w:val="right"/>
              <w:rPr>
                <w:rFonts w:ascii="Arial" w:eastAsia="Times New Roman" w:hAnsi="Arial" w:cs="Arial"/>
                <w:bCs/>
                <w:sz w:val="18"/>
                <w:szCs w:val="18"/>
                <w:lang w:eastAsia="pt-BR"/>
              </w:rPr>
            </w:pPr>
            <w:r w:rsidRPr="00862F05">
              <w:rPr>
                <w:rFonts w:ascii="Arial" w:eastAsia="Times New Roman" w:hAnsi="Arial" w:cs="Arial"/>
                <w:bCs/>
                <w:sz w:val="18"/>
                <w:szCs w:val="18"/>
                <w:lang w:eastAsia="pt-BR"/>
              </w:rPr>
              <w:t>-</w:t>
            </w:r>
          </w:p>
        </w:tc>
        <w:tc>
          <w:tcPr>
            <w:tcW w:w="0" w:type="auto"/>
            <w:tcBorders>
              <w:top w:val="nil"/>
              <w:left w:val="nil"/>
              <w:bottom w:val="single" w:sz="4" w:space="0" w:color="1EAA7A"/>
              <w:right w:val="nil"/>
            </w:tcBorders>
            <w:shd w:val="clear" w:color="000000" w:fill="FFFFFF"/>
            <w:vAlign w:val="center"/>
          </w:tcPr>
          <w:p w14:paraId="13790F80" w14:textId="77777777" w:rsidR="00A93B90" w:rsidRPr="00862F05" w:rsidRDefault="00A93B90" w:rsidP="00862F05">
            <w:pPr>
              <w:spacing w:before="0" w:line="276" w:lineRule="auto"/>
              <w:ind w:firstLine="0"/>
              <w:jc w:val="right"/>
              <w:rPr>
                <w:rFonts w:ascii="Arial" w:eastAsia="Times New Roman" w:hAnsi="Arial" w:cs="Arial"/>
                <w:sz w:val="18"/>
                <w:szCs w:val="18"/>
                <w:lang w:eastAsia="pt-BR"/>
              </w:rPr>
            </w:pPr>
            <w:r w:rsidRPr="00862F05">
              <w:rPr>
                <w:rFonts w:ascii="Arial" w:eastAsia="Times New Roman" w:hAnsi="Arial" w:cs="Arial"/>
                <w:sz w:val="18"/>
                <w:szCs w:val="18"/>
                <w:lang w:eastAsia="pt-BR"/>
              </w:rPr>
              <w:t>-</w:t>
            </w:r>
          </w:p>
        </w:tc>
      </w:tr>
      <w:tr w:rsidR="00A93B90" w:rsidRPr="00862F05" w14:paraId="14042876" w14:textId="77777777" w:rsidTr="00862F05">
        <w:trPr>
          <w:trHeight w:val="180"/>
          <w:jc w:val="center"/>
        </w:trPr>
        <w:tc>
          <w:tcPr>
            <w:tcW w:w="0" w:type="auto"/>
            <w:tcBorders>
              <w:top w:val="nil"/>
              <w:left w:val="nil"/>
              <w:bottom w:val="single" w:sz="4" w:space="0" w:color="1EAA7A"/>
              <w:right w:val="nil"/>
            </w:tcBorders>
            <w:shd w:val="clear" w:color="000000" w:fill="E6F1EB"/>
            <w:noWrap/>
            <w:vAlign w:val="center"/>
          </w:tcPr>
          <w:p w14:paraId="0C60EB97" w14:textId="77777777" w:rsidR="00A93B90" w:rsidRPr="00862F05" w:rsidRDefault="00A93B90" w:rsidP="00862F05">
            <w:pPr>
              <w:spacing w:before="0" w:line="276" w:lineRule="auto"/>
              <w:ind w:firstLine="0"/>
              <w:jc w:val="left"/>
              <w:rPr>
                <w:rFonts w:ascii="Arial" w:eastAsia="Times New Roman" w:hAnsi="Arial" w:cs="Arial"/>
                <w:sz w:val="18"/>
                <w:szCs w:val="18"/>
                <w:lang w:eastAsia="pt-BR"/>
              </w:rPr>
            </w:pPr>
            <w:r w:rsidRPr="00862F05">
              <w:rPr>
                <w:rFonts w:ascii="Arial" w:eastAsia="Times New Roman" w:hAnsi="Arial" w:cs="Arial"/>
                <w:sz w:val="18"/>
                <w:szCs w:val="18"/>
                <w:lang w:eastAsia="pt-BR"/>
              </w:rPr>
              <w:t xml:space="preserve">          Judiciário</w:t>
            </w:r>
          </w:p>
        </w:tc>
        <w:tc>
          <w:tcPr>
            <w:tcW w:w="0" w:type="auto"/>
            <w:tcBorders>
              <w:top w:val="nil"/>
              <w:left w:val="nil"/>
              <w:bottom w:val="single" w:sz="4" w:space="0" w:color="1EAA7A"/>
              <w:right w:val="nil"/>
            </w:tcBorders>
            <w:shd w:val="clear" w:color="000000" w:fill="E6F1EB"/>
            <w:noWrap/>
            <w:vAlign w:val="center"/>
          </w:tcPr>
          <w:p w14:paraId="7D3ABC65" w14:textId="77777777" w:rsidR="00A93B90" w:rsidRPr="00862F05" w:rsidRDefault="00A93B90" w:rsidP="00862F05">
            <w:pPr>
              <w:spacing w:before="0" w:line="276" w:lineRule="auto"/>
              <w:ind w:firstLine="0"/>
              <w:jc w:val="right"/>
              <w:rPr>
                <w:rFonts w:ascii="Arial" w:eastAsia="Times New Roman" w:hAnsi="Arial" w:cs="Arial"/>
                <w:bCs/>
                <w:sz w:val="18"/>
                <w:szCs w:val="18"/>
                <w:lang w:eastAsia="pt-BR"/>
              </w:rPr>
            </w:pPr>
            <w:r w:rsidRPr="00862F05">
              <w:rPr>
                <w:rFonts w:ascii="Arial" w:eastAsia="Times New Roman" w:hAnsi="Arial" w:cs="Arial"/>
                <w:bCs/>
                <w:sz w:val="18"/>
                <w:szCs w:val="18"/>
                <w:lang w:eastAsia="pt-BR"/>
              </w:rPr>
              <w:t>-</w:t>
            </w:r>
          </w:p>
        </w:tc>
        <w:tc>
          <w:tcPr>
            <w:tcW w:w="0" w:type="auto"/>
            <w:tcBorders>
              <w:top w:val="nil"/>
              <w:left w:val="nil"/>
              <w:bottom w:val="single" w:sz="4" w:space="0" w:color="1EAA7A"/>
              <w:right w:val="nil"/>
            </w:tcBorders>
            <w:shd w:val="clear" w:color="000000" w:fill="E6F1EB"/>
            <w:vAlign w:val="center"/>
          </w:tcPr>
          <w:p w14:paraId="515A65E7" w14:textId="77777777" w:rsidR="00A93B90" w:rsidRPr="00862F05" w:rsidRDefault="00A93B90" w:rsidP="00862F05">
            <w:pPr>
              <w:spacing w:before="0" w:line="276" w:lineRule="auto"/>
              <w:ind w:firstLine="0"/>
              <w:jc w:val="right"/>
              <w:rPr>
                <w:rFonts w:ascii="Arial" w:eastAsia="Times New Roman" w:hAnsi="Arial" w:cs="Arial"/>
                <w:sz w:val="18"/>
                <w:szCs w:val="18"/>
                <w:lang w:eastAsia="pt-BR"/>
              </w:rPr>
            </w:pPr>
            <w:r w:rsidRPr="00862F05">
              <w:rPr>
                <w:rFonts w:ascii="Arial" w:eastAsia="Times New Roman" w:hAnsi="Arial" w:cs="Arial"/>
                <w:sz w:val="18"/>
                <w:szCs w:val="18"/>
                <w:lang w:eastAsia="pt-BR"/>
              </w:rPr>
              <w:t>-</w:t>
            </w:r>
          </w:p>
        </w:tc>
      </w:tr>
      <w:tr w:rsidR="00A93B90" w:rsidRPr="00862F05" w14:paraId="32DF257A" w14:textId="77777777" w:rsidTr="00862F05">
        <w:trPr>
          <w:trHeight w:val="180"/>
          <w:jc w:val="center"/>
        </w:trPr>
        <w:tc>
          <w:tcPr>
            <w:tcW w:w="0" w:type="auto"/>
            <w:tcBorders>
              <w:top w:val="nil"/>
              <w:left w:val="nil"/>
              <w:bottom w:val="single" w:sz="4" w:space="0" w:color="1EAA7A"/>
              <w:right w:val="nil"/>
            </w:tcBorders>
            <w:shd w:val="clear" w:color="000000" w:fill="FFFFFF"/>
            <w:noWrap/>
            <w:vAlign w:val="center"/>
          </w:tcPr>
          <w:p w14:paraId="7E90ECAA" w14:textId="77777777" w:rsidR="00A93B90" w:rsidRPr="00862F05" w:rsidRDefault="00A93B90" w:rsidP="00862F05">
            <w:pPr>
              <w:spacing w:before="0" w:line="276" w:lineRule="auto"/>
              <w:ind w:firstLine="0"/>
              <w:jc w:val="left"/>
              <w:rPr>
                <w:rFonts w:ascii="Arial" w:eastAsia="Times New Roman" w:hAnsi="Arial" w:cs="Arial"/>
                <w:sz w:val="18"/>
                <w:szCs w:val="18"/>
                <w:lang w:eastAsia="pt-BR"/>
              </w:rPr>
            </w:pPr>
            <w:r w:rsidRPr="00862F05">
              <w:rPr>
                <w:rFonts w:ascii="Arial" w:eastAsia="Times New Roman" w:hAnsi="Arial" w:cs="Arial"/>
                <w:sz w:val="18"/>
                <w:szCs w:val="18"/>
                <w:lang w:eastAsia="pt-BR"/>
              </w:rPr>
              <w:t xml:space="preserve">          Essencial à Justiça</w:t>
            </w:r>
          </w:p>
        </w:tc>
        <w:tc>
          <w:tcPr>
            <w:tcW w:w="0" w:type="auto"/>
            <w:tcBorders>
              <w:top w:val="nil"/>
              <w:left w:val="nil"/>
              <w:bottom w:val="single" w:sz="4" w:space="0" w:color="1EAA7A"/>
              <w:right w:val="nil"/>
            </w:tcBorders>
            <w:shd w:val="clear" w:color="000000" w:fill="FFFFFF"/>
            <w:noWrap/>
            <w:vAlign w:val="center"/>
          </w:tcPr>
          <w:p w14:paraId="18D41FA2" w14:textId="77777777" w:rsidR="00A93B90" w:rsidRPr="00862F05" w:rsidRDefault="00A93B90" w:rsidP="00862F05">
            <w:pPr>
              <w:spacing w:before="0" w:line="276" w:lineRule="auto"/>
              <w:ind w:firstLine="0"/>
              <w:jc w:val="right"/>
              <w:rPr>
                <w:rFonts w:ascii="Arial" w:eastAsia="Times New Roman" w:hAnsi="Arial" w:cs="Arial"/>
                <w:bCs/>
                <w:sz w:val="18"/>
                <w:szCs w:val="18"/>
                <w:lang w:eastAsia="pt-BR"/>
              </w:rPr>
            </w:pPr>
            <w:r w:rsidRPr="00862F05">
              <w:rPr>
                <w:rFonts w:ascii="Arial" w:eastAsia="Times New Roman" w:hAnsi="Arial" w:cs="Arial"/>
                <w:bCs/>
                <w:sz w:val="18"/>
                <w:szCs w:val="18"/>
                <w:lang w:eastAsia="pt-BR"/>
              </w:rPr>
              <w:t>-</w:t>
            </w:r>
          </w:p>
        </w:tc>
        <w:tc>
          <w:tcPr>
            <w:tcW w:w="0" w:type="auto"/>
            <w:tcBorders>
              <w:top w:val="nil"/>
              <w:left w:val="nil"/>
              <w:bottom w:val="single" w:sz="4" w:space="0" w:color="1EAA7A"/>
              <w:right w:val="nil"/>
            </w:tcBorders>
            <w:shd w:val="clear" w:color="000000" w:fill="FFFFFF"/>
            <w:vAlign w:val="center"/>
          </w:tcPr>
          <w:p w14:paraId="1CCE56A8" w14:textId="77777777" w:rsidR="00A93B90" w:rsidRPr="00862F05" w:rsidRDefault="00A93B90" w:rsidP="00862F05">
            <w:pPr>
              <w:spacing w:before="0" w:line="276" w:lineRule="auto"/>
              <w:ind w:firstLine="0"/>
              <w:jc w:val="right"/>
              <w:rPr>
                <w:rFonts w:ascii="Arial" w:eastAsia="Times New Roman" w:hAnsi="Arial" w:cs="Arial"/>
                <w:sz w:val="18"/>
                <w:szCs w:val="18"/>
                <w:lang w:eastAsia="pt-BR"/>
              </w:rPr>
            </w:pPr>
            <w:r w:rsidRPr="00862F05">
              <w:rPr>
                <w:rFonts w:ascii="Arial" w:eastAsia="Times New Roman" w:hAnsi="Arial" w:cs="Arial"/>
                <w:sz w:val="18"/>
                <w:szCs w:val="18"/>
                <w:lang w:eastAsia="pt-BR"/>
              </w:rPr>
              <w:t>-</w:t>
            </w:r>
          </w:p>
        </w:tc>
      </w:tr>
      <w:tr w:rsidR="00A93B90" w:rsidRPr="00862F05" w14:paraId="1770C226" w14:textId="77777777" w:rsidTr="00862F05">
        <w:trPr>
          <w:trHeight w:val="180"/>
          <w:jc w:val="center"/>
        </w:trPr>
        <w:tc>
          <w:tcPr>
            <w:tcW w:w="0" w:type="auto"/>
            <w:tcBorders>
              <w:top w:val="nil"/>
              <w:left w:val="nil"/>
              <w:bottom w:val="single" w:sz="4" w:space="0" w:color="1EAA7A"/>
              <w:right w:val="nil"/>
            </w:tcBorders>
            <w:shd w:val="clear" w:color="000000" w:fill="E6F1EB"/>
            <w:noWrap/>
            <w:vAlign w:val="center"/>
          </w:tcPr>
          <w:p w14:paraId="35AD86DF" w14:textId="77777777" w:rsidR="00A93B90" w:rsidRPr="00862F05" w:rsidRDefault="00A93B90" w:rsidP="00862F05">
            <w:pPr>
              <w:spacing w:before="0" w:line="276" w:lineRule="auto"/>
              <w:ind w:firstLine="0"/>
              <w:jc w:val="left"/>
              <w:rPr>
                <w:rFonts w:ascii="Arial" w:eastAsia="Times New Roman" w:hAnsi="Arial" w:cs="Arial"/>
                <w:sz w:val="18"/>
                <w:szCs w:val="18"/>
                <w:lang w:eastAsia="pt-BR"/>
              </w:rPr>
            </w:pPr>
            <w:r w:rsidRPr="00862F05">
              <w:rPr>
                <w:rFonts w:ascii="Arial" w:eastAsia="Times New Roman" w:hAnsi="Arial" w:cs="Arial"/>
                <w:sz w:val="18"/>
                <w:szCs w:val="18"/>
                <w:lang w:eastAsia="pt-BR"/>
              </w:rPr>
              <w:t xml:space="preserve">          Administração</w:t>
            </w:r>
          </w:p>
        </w:tc>
        <w:tc>
          <w:tcPr>
            <w:tcW w:w="0" w:type="auto"/>
            <w:tcBorders>
              <w:top w:val="nil"/>
              <w:left w:val="nil"/>
              <w:bottom w:val="single" w:sz="4" w:space="0" w:color="1EAA7A"/>
              <w:right w:val="nil"/>
            </w:tcBorders>
            <w:shd w:val="clear" w:color="000000" w:fill="E6F1EB"/>
            <w:noWrap/>
            <w:vAlign w:val="center"/>
          </w:tcPr>
          <w:p w14:paraId="5D1BF2C6" w14:textId="77777777" w:rsidR="00A93B90" w:rsidRPr="00862F05" w:rsidRDefault="00A93B90" w:rsidP="00862F05">
            <w:pPr>
              <w:spacing w:before="0" w:line="276" w:lineRule="auto"/>
              <w:ind w:firstLine="0"/>
              <w:jc w:val="right"/>
              <w:rPr>
                <w:rFonts w:ascii="Arial" w:eastAsia="Times New Roman" w:hAnsi="Arial" w:cs="Arial"/>
                <w:bCs/>
                <w:sz w:val="18"/>
                <w:szCs w:val="18"/>
                <w:lang w:eastAsia="pt-BR"/>
              </w:rPr>
            </w:pPr>
            <w:r w:rsidRPr="00862F05">
              <w:rPr>
                <w:rFonts w:ascii="Arial" w:eastAsia="Times New Roman" w:hAnsi="Arial" w:cs="Arial"/>
                <w:bCs/>
                <w:sz w:val="18"/>
                <w:szCs w:val="18"/>
                <w:lang w:eastAsia="pt-BR"/>
              </w:rPr>
              <w:t>-</w:t>
            </w:r>
          </w:p>
        </w:tc>
        <w:tc>
          <w:tcPr>
            <w:tcW w:w="0" w:type="auto"/>
            <w:tcBorders>
              <w:top w:val="nil"/>
              <w:left w:val="nil"/>
              <w:bottom w:val="single" w:sz="4" w:space="0" w:color="1EAA7A"/>
              <w:right w:val="nil"/>
            </w:tcBorders>
            <w:shd w:val="clear" w:color="000000" w:fill="E6F1EB"/>
            <w:vAlign w:val="center"/>
          </w:tcPr>
          <w:p w14:paraId="143D8700" w14:textId="77777777" w:rsidR="00A93B90" w:rsidRPr="00862F05" w:rsidRDefault="00A93B90" w:rsidP="00862F05">
            <w:pPr>
              <w:spacing w:before="0" w:line="276" w:lineRule="auto"/>
              <w:ind w:firstLine="0"/>
              <w:jc w:val="right"/>
              <w:rPr>
                <w:rFonts w:ascii="Arial" w:eastAsia="Times New Roman" w:hAnsi="Arial" w:cs="Arial"/>
                <w:sz w:val="18"/>
                <w:szCs w:val="18"/>
                <w:lang w:eastAsia="pt-BR"/>
              </w:rPr>
            </w:pPr>
            <w:r w:rsidRPr="00862F05">
              <w:rPr>
                <w:rFonts w:ascii="Arial" w:eastAsia="Times New Roman" w:hAnsi="Arial" w:cs="Arial"/>
                <w:sz w:val="18"/>
                <w:szCs w:val="18"/>
                <w:lang w:eastAsia="pt-BR"/>
              </w:rPr>
              <w:t>-</w:t>
            </w:r>
          </w:p>
        </w:tc>
      </w:tr>
      <w:tr w:rsidR="00A93B90" w:rsidRPr="00862F05" w14:paraId="610C1F61" w14:textId="77777777" w:rsidTr="00862F05">
        <w:trPr>
          <w:trHeight w:val="180"/>
          <w:jc w:val="center"/>
        </w:trPr>
        <w:tc>
          <w:tcPr>
            <w:tcW w:w="0" w:type="auto"/>
            <w:tcBorders>
              <w:top w:val="nil"/>
              <w:left w:val="nil"/>
              <w:bottom w:val="single" w:sz="4" w:space="0" w:color="1EAA7A"/>
              <w:right w:val="nil"/>
            </w:tcBorders>
            <w:shd w:val="clear" w:color="000000" w:fill="FFFFFF"/>
            <w:noWrap/>
            <w:vAlign w:val="center"/>
          </w:tcPr>
          <w:p w14:paraId="5BD4F9A7" w14:textId="77777777" w:rsidR="00A93B90" w:rsidRPr="00862F05" w:rsidRDefault="00A93B90" w:rsidP="00862F05">
            <w:pPr>
              <w:spacing w:before="0" w:line="276" w:lineRule="auto"/>
              <w:ind w:firstLine="0"/>
              <w:jc w:val="left"/>
              <w:rPr>
                <w:rFonts w:ascii="Arial" w:eastAsia="Times New Roman" w:hAnsi="Arial" w:cs="Arial"/>
                <w:sz w:val="18"/>
                <w:szCs w:val="18"/>
                <w:lang w:eastAsia="pt-BR"/>
              </w:rPr>
            </w:pPr>
            <w:r w:rsidRPr="00862F05">
              <w:rPr>
                <w:rFonts w:ascii="Arial" w:eastAsia="Times New Roman" w:hAnsi="Arial" w:cs="Arial"/>
                <w:sz w:val="18"/>
                <w:szCs w:val="18"/>
                <w:lang w:eastAsia="pt-BR"/>
              </w:rPr>
              <w:t xml:space="preserve">          Defesa Nacional</w:t>
            </w:r>
          </w:p>
        </w:tc>
        <w:tc>
          <w:tcPr>
            <w:tcW w:w="0" w:type="auto"/>
            <w:tcBorders>
              <w:top w:val="nil"/>
              <w:left w:val="nil"/>
              <w:bottom w:val="single" w:sz="4" w:space="0" w:color="1EAA7A"/>
              <w:right w:val="nil"/>
            </w:tcBorders>
            <w:shd w:val="clear" w:color="000000" w:fill="FFFFFF"/>
            <w:noWrap/>
            <w:vAlign w:val="center"/>
          </w:tcPr>
          <w:p w14:paraId="147A714F" w14:textId="77777777" w:rsidR="00A93B90" w:rsidRPr="00862F05" w:rsidRDefault="00A93B90" w:rsidP="00862F05">
            <w:pPr>
              <w:spacing w:before="0" w:line="276" w:lineRule="auto"/>
              <w:ind w:firstLine="0"/>
              <w:jc w:val="right"/>
              <w:rPr>
                <w:rFonts w:ascii="Arial" w:eastAsia="Times New Roman" w:hAnsi="Arial" w:cs="Arial"/>
                <w:bCs/>
                <w:sz w:val="18"/>
                <w:szCs w:val="18"/>
                <w:lang w:eastAsia="pt-BR"/>
              </w:rPr>
            </w:pPr>
            <w:r w:rsidRPr="00862F05">
              <w:rPr>
                <w:rFonts w:ascii="Arial" w:eastAsia="Times New Roman" w:hAnsi="Arial" w:cs="Arial"/>
                <w:bCs/>
                <w:sz w:val="18"/>
                <w:szCs w:val="18"/>
                <w:lang w:eastAsia="pt-BR"/>
              </w:rPr>
              <w:t>-</w:t>
            </w:r>
          </w:p>
        </w:tc>
        <w:tc>
          <w:tcPr>
            <w:tcW w:w="0" w:type="auto"/>
            <w:tcBorders>
              <w:top w:val="nil"/>
              <w:left w:val="nil"/>
              <w:bottom w:val="single" w:sz="4" w:space="0" w:color="1EAA7A"/>
              <w:right w:val="nil"/>
            </w:tcBorders>
            <w:shd w:val="clear" w:color="000000" w:fill="FFFFFF"/>
            <w:vAlign w:val="center"/>
          </w:tcPr>
          <w:p w14:paraId="38599DEB" w14:textId="77777777" w:rsidR="00A93B90" w:rsidRPr="00862F05" w:rsidRDefault="00A93B90" w:rsidP="00862F05">
            <w:pPr>
              <w:spacing w:before="0" w:line="276" w:lineRule="auto"/>
              <w:ind w:firstLine="0"/>
              <w:jc w:val="right"/>
              <w:rPr>
                <w:rFonts w:ascii="Arial" w:eastAsia="Times New Roman" w:hAnsi="Arial" w:cs="Arial"/>
                <w:sz w:val="18"/>
                <w:szCs w:val="18"/>
                <w:lang w:eastAsia="pt-BR"/>
              </w:rPr>
            </w:pPr>
            <w:r w:rsidRPr="00862F05">
              <w:rPr>
                <w:rFonts w:ascii="Arial" w:eastAsia="Times New Roman" w:hAnsi="Arial" w:cs="Arial"/>
                <w:sz w:val="18"/>
                <w:szCs w:val="18"/>
                <w:lang w:eastAsia="pt-BR"/>
              </w:rPr>
              <w:t>-</w:t>
            </w:r>
          </w:p>
        </w:tc>
      </w:tr>
      <w:tr w:rsidR="00A93B90" w:rsidRPr="00862F05" w14:paraId="74DB7B3E" w14:textId="77777777" w:rsidTr="00862F05">
        <w:trPr>
          <w:trHeight w:val="180"/>
          <w:jc w:val="center"/>
        </w:trPr>
        <w:tc>
          <w:tcPr>
            <w:tcW w:w="0" w:type="auto"/>
            <w:tcBorders>
              <w:top w:val="nil"/>
              <w:left w:val="nil"/>
              <w:bottom w:val="single" w:sz="4" w:space="0" w:color="1EAA7A"/>
              <w:right w:val="nil"/>
            </w:tcBorders>
            <w:shd w:val="clear" w:color="000000" w:fill="E6F1EB"/>
            <w:noWrap/>
            <w:vAlign w:val="center"/>
          </w:tcPr>
          <w:p w14:paraId="291CB25E" w14:textId="77777777" w:rsidR="00A93B90" w:rsidRPr="00862F05" w:rsidRDefault="00A93B90" w:rsidP="00862F05">
            <w:pPr>
              <w:spacing w:before="0" w:line="276" w:lineRule="auto"/>
              <w:ind w:firstLine="0"/>
              <w:jc w:val="left"/>
              <w:rPr>
                <w:rFonts w:ascii="Arial" w:eastAsia="Times New Roman" w:hAnsi="Arial" w:cs="Arial"/>
                <w:sz w:val="18"/>
                <w:szCs w:val="18"/>
                <w:lang w:eastAsia="pt-BR"/>
              </w:rPr>
            </w:pPr>
            <w:r w:rsidRPr="00862F05">
              <w:rPr>
                <w:rFonts w:ascii="Arial" w:eastAsia="Times New Roman" w:hAnsi="Arial" w:cs="Arial"/>
                <w:sz w:val="18"/>
                <w:szCs w:val="18"/>
                <w:lang w:eastAsia="pt-BR"/>
              </w:rPr>
              <w:t xml:space="preserve">          Segurança Pública</w:t>
            </w:r>
          </w:p>
        </w:tc>
        <w:tc>
          <w:tcPr>
            <w:tcW w:w="0" w:type="auto"/>
            <w:tcBorders>
              <w:top w:val="nil"/>
              <w:left w:val="nil"/>
              <w:bottom w:val="single" w:sz="4" w:space="0" w:color="1EAA7A"/>
              <w:right w:val="nil"/>
            </w:tcBorders>
            <w:shd w:val="clear" w:color="000000" w:fill="E6F1EB"/>
            <w:noWrap/>
            <w:vAlign w:val="center"/>
          </w:tcPr>
          <w:p w14:paraId="4CF389BA" w14:textId="77777777" w:rsidR="00A93B90" w:rsidRPr="00862F05" w:rsidRDefault="00A93B90" w:rsidP="00862F05">
            <w:pPr>
              <w:spacing w:before="0" w:line="276" w:lineRule="auto"/>
              <w:ind w:firstLine="0"/>
              <w:jc w:val="right"/>
              <w:rPr>
                <w:rFonts w:ascii="Arial" w:eastAsia="Times New Roman" w:hAnsi="Arial" w:cs="Arial"/>
                <w:bCs/>
                <w:sz w:val="18"/>
                <w:szCs w:val="18"/>
                <w:lang w:eastAsia="pt-BR"/>
              </w:rPr>
            </w:pPr>
            <w:r w:rsidRPr="00862F05">
              <w:rPr>
                <w:rFonts w:ascii="Arial" w:eastAsia="Times New Roman" w:hAnsi="Arial" w:cs="Arial"/>
                <w:bCs/>
                <w:sz w:val="18"/>
                <w:szCs w:val="18"/>
                <w:lang w:eastAsia="pt-BR"/>
              </w:rPr>
              <w:t>-</w:t>
            </w:r>
          </w:p>
        </w:tc>
        <w:tc>
          <w:tcPr>
            <w:tcW w:w="0" w:type="auto"/>
            <w:tcBorders>
              <w:top w:val="nil"/>
              <w:left w:val="nil"/>
              <w:bottom w:val="single" w:sz="4" w:space="0" w:color="1EAA7A"/>
              <w:right w:val="nil"/>
            </w:tcBorders>
            <w:shd w:val="clear" w:color="000000" w:fill="E6F1EB"/>
            <w:vAlign w:val="center"/>
          </w:tcPr>
          <w:p w14:paraId="35F78CA6" w14:textId="77777777" w:rsidR="00A93B90" w:rsidRPr="00862F05" w:rsidRDefault="00A93B90" w:rsidP="00862F05">
            <w:pPr>
              <w:spacing w:before="0" w:line="276" w:lineRule="auto"/>
              <w:ind w:firstLine="0"/>
              <w:jc w:val="right"/>
              <w:rPr>
                <w:rFonts w:ascii="Arial" w:eastAsia="Times New Roman" w:hAnsi="Arial" w:cs="Arial"/>
                <w:sz w:val="18"/>
                <w:szCs w:val="18"/>
                <w:lang w:eastAsia="pt-BR"/>
              </w:rPr>
            </w:pPr>
            <w:r w:rsidRPr="00862F05">
              <w:rPr>
                <w:rFonts w:ascii="Arial" w:eastAsia="Times New Roman" w:hAnsi="Arial" w:cs="Arial"/>
                <w:sz w:val="18"/>
                <w:szCs w:val="18"/>
                <w:lang w:eastAsia="pt-BR"/>
              </w:rPr>
              <w:t>-</w:t>
            </w:r>
          </w:p>
        </w:tc>
      </w:tr>
      <w:tr w:rsidR="00A93B90" w:rsidRPr="00862F05" w14:paraId="52DB2A53" w14:textId="77777777" w:rsidTr="00862F05">
        <w:trPr>
          <w:trHeight w:val="180"/>
          <w:jc w:val="center"/>
        </w:trPr>
        <w:tc>
          <w:tcPr>
            <w:tcW w:w="0" w:type="auto"/>
            <w:tcBorders>
              <w:top w:val="nil"/>
              <w:left w:val="nil"/>
              <w:bottom w:val="single" w:sz="4" w:space="0" w:color="1EAA7A"/>
              <w:right w:val="nil"/>
            </w:tcBorders>
            <w:shd w:val="clear" w:color="000000" w:fill="FFFFFF"/>
            <w:noWrap/>
            <w:vAlign w:val="center"/>
          </w:tcPr>
          <w:p w14:paraId="2313E98B" w14:textId="77777777" w:rsidR="00A93B90" w:rsidRPr="00862F05" w:rsidRDefault="00A93B90" w:rsidP="00862F05">
            <w:pPr>
              <w:spacing w:before="0" w:line="276" w:lineRule="auto"/>
              <w:ind w:firstLine="0"/>
              <w:jc w:val="left"/>
              <w:rPr>
                <w:rFonts w:ascii="Arial" w:eastAsia="Times New Roman" w:hAnsi="Arial" w:cs="Arial"/>
                <w:sz w:val="18"/>
                <w:szCs w:val="18"/>
                <w:lang w:eastAsia="pt-BR"/>
              </w:rPr>
            </w:pPr>
            <w:r w:rsidRPr="00862F05">
              <w:rPr>
                <w:rFonts w:ascii="Arial" w:eastAsia="Times New Roman" w:hAnsi="Arial" w:cs="Arial"/>
                <w:sz w:val="18"/>
                <w:szCs w:val="18"/>
                <w:lang w:eastAsia="pt-BR"/>
              </w:rPr>
              <w:t xml:space="preserve">          Relações Exteriores</w:t>
            </w:r>
          </w:p>
        </w:tc>
        <w:tc>
          <w:tcPr>
            <w:tcW w:w="0" w:type="auto"/>
            <w:tcBorders>
              <w:top w:val="nil"/>
              <w:left w:val="nil"/>
              <w:bottom w:val="single" w:sz="4" w:space="0" w:color="1EAA7A"/>
              <w:right w:val="nil"/>
            </w:tcBorders>
            <w:shd w:val="clear" w:color="000000" w:fill="FFFFFF"/>
            <w:noWrap/>
            <w:vAlign w:val="center"/>
          </w:tcPr>
          <w:p w14:paraId="4DF34240" w14:textId="77777777" w:rsidR="00A93B90" w:rsidRPr="00862F05" w:rsidRDefault="00A93B90" w:rsidP="00862F05">
            <w:pPr>
              <w:spacing w:before="0" w:line="276" w:lineRule="auto"/>
              <w:ind w:firstLine="0"/>
              <w:jc w:val="right"/>
              <w:rPr>
                <w:rFonts w:ascii="Arial" w:eastAsia="Times New Roman" w:hAnsi="Arial" w:cs="Arial"/>
                <w:bCs/>
                <w:sz w:val="18"/>
                <w:szCs w:val="18"/>
                <w:lang w:eastAsia="pt-BR"/>
              </w:rPr>
            </w:pPr>
            <w:r w:rsidRPr="00862F05">
              <w:rPr>
                <w:rFonts w:ascii="Arial" w:eastAsia="Times New Roman" w:hAnsi="Arial" w:cs="Arial"/>
                <w:bCs/>
                <w:sz w:val="18"/>
                <w:szCs w:val="18"/>
                <w:lang w:eastAsia="pt-BR"/>
              </w:rPr>
              <w:t>-</w:t>
            </w:r>
          </w:p>
        </w:tc>
        <w:tc>
          <w:tcPr>
            <w:tcW w:w="0" w:type="auto"/>
            <w:tcBorders>
              <w:top w:val="nil"/>
              <w:left w:val="nil"/>
              <w:bottom w:val="single" w:sz="4" w:space="0" w:color="1EAA7A"/>
              <w:right w:val="nil"/>
            </w:tcBorders>
            <w:shd w:val="clear" w:color="000000" w:fill="FFFFFF"/>
            <w:vAlign w:val="center"/>
          </w:tcPr>
          <w:p w14:paraId="08417967" w14:textId="77777777" w:rsidR="00A93B90" w:rsidRPr="00862F05" w:rsidRDefault="00A93B90" w:rsidP="00862F05">
            <w:pPr>
              <w:spacing w:before="0" w:line="276" w:lineRule="auto"/>
              <w:ind w:firstLine="0"/>
              <w:jc w:val="right"/>
              <w:rPr>
                <w:rFonts w:ascii="Arial" w:eastAsia="Times New Roman" w:hAnsi="Arial" w:cs="Arial"/>
                <w:sz w:val="18"/>
                <w:szCs w:val="18"/>
                <w:lang w:eastAsia="pt-BR"/>
              </w:rPr>
            </w:pPr>
            <w:r w:rsidRPr="00862F05">
              <w:rPr>
                <w:rFonts w:ascii="Arial" w:eastAsia="Times New Roman" w:hAnsi="Arial" w:cs="Arial"/>
                <w:sz w:val="18"/>
                <w:szCs w:val="18"/>
                <w:lang w:eastAsia="pt-BR"/>
              </w:rPr>
              <w:t>-</w:t>
            </w:r>
          </w:p>
        </w:tc>
      </w:tr>
      <w:tr w:rsidR="00A93B90" w:rsidRPr="00862F05" w14:paraId="317EE86E" w14:textId="77777777" w:rsidTr="00862F05">
        <w:trPr>
          <w:trHeight w:val="180"/>
          <w:jc w:val="center"/>
        </w:trPr>
        <w:tc>
          <w:tcPr>
            <w:tcW w:w="0" w:type="auto"/>
            <w:tcBorders>
              <w:top w:val="nil"/>
              <w:left w:val="nil"/>
              <w:bottom w:val="single" w:sz="4" w:space="0" w:color="1EAA7A"/>
              <w:right w:val="nil"/>
            </w:tcBorders>
            <w:shd w:val="clear" w:color="000000" w:fill="E6F1EB"/>
            <w:noWrap/>
            <w:vAlign w:val="center"/>
          </w:tcPr>
          <w:p w14:paraId="3CF39E0D" w14:textId="77777777" w:rsidR="00A93B90" w:rsidRPr="00862F05" w:rsidRDefault="00A93B90" w:rsidP="00862F05">
            <w:pPr>
              <w:spacing w:before="0" w:line="276" w:lineRule="auto"/>
              <w:ind w:firstLine="0"/>
              <w:jc w:val="left"/>
              <w:rPr>
                <w:rFonts w:ascii="Arial" w:eastAsia="Times New Roman" w:hAnsi="Arial" w:cs="Arial"/>
                <w:sz w:val="18"/>
                <w:szCs w:val="18"/>
                <w:lang w:eastAsia="pt-BR"/>
              </w:rPr>
            </w:pPr>
            <w:r w:rsidRPr="00862F05">
              <w:rPr>
                <w:rFonts w:ascii="Arial" w:eastAsia="Times New Roman" w:hAnsi="Arial" w:cs="Arial"/>
                <w:sz w:val="18"/>
                <w:szCs w:val="18"/>
                <w:lang w:eastAsia="pt-BR"/>
              </w:rPr>
              <w:t xml:space="preserve">          Assistência Social</w:t>
            </w:r>
          </w:p>
        </w:tc>
        <w:tc>
          <w:tcPr>
            <w:tcW w:w="0" w:type="auto"/>
            <w:tcBorders>
              <w:top w:val="nil"/>
              <w:left w:val="nil"/>
              <w:bottom w:val="single" w:sz="4" w:space="0" w:color="1EAA7A"/>
              <w:right w:val="nil"/>
            </w:tcBorders>
            <w:shd w:val="clear" w:color="000000" w:fill="E6F1EB"/>
            <w:noWrap/>
            <w:vAlign w:val="center"/>
          </w:tcPr>
          <w:p w14:paraId="690321C7" w14:textId="77777777" w:rsidR="00A93B90" w:rsidRPr="00862F05" w:rsidRDefault="00A93B90" w:rsidP="00862F05">
            <w:pPr>
              <w:spacing w:before="0" w:line="276" w:lineRule="auto"/>
              <w:ind w:firstLine="0"/>
              <w:jc w:val="right"/>
              <w:rPr>
                <w:rFonts w:ascii="Arial" w:eastAsia="Times New Roman" w:hAnsi="Arial" w:cs="Arial"/>
                <w:bCs/>
                <w:sz w:val="18"/>
                <w:szCs w:val="18"/>
                <w:lang w:eastAsia="pt-BR"/>
              </w:rPr>
            </w:pPr>
            <w:r w:rsidRPr="00862F05">
              <w:rPr>
                <w:rFonts w:ascii="Arial" w:eastAsia="Times New Roman" w:hAnsi="Arial" w:cs="Arial"/>
                <w:bCs/>
                <w:sz w:val="18"/>
                <w:szCs w:val="18"/>
                <w:lang w:eastAsia="pt-BR"/>
              </w:rPr>
              <w:t>-</w:t>
            </w:r>
          </w:p>
        </w:tc>
        <w:tc>
          <w:tcPr>
            <w:tcW w:w="0" w:type="auto"/>
            <w:tcBorders>
              <w:top w:val="nil"/>
              <w:left w:val="nil"/>
              <w:bottom w:val="single" w:sz="4" w:space="0" w:color="1EAA7A"/>
              <w:right w:val="nil"/>
            </w:tcBorders>
            <w:shd w:val="clear" w:color="000000" w:fill="E6F1EB"/>
            <w:vAlign w:val="center"/>
          </w:tcPr>
          <w:p w14:paraId="3833ACF4" w14:textId="77777777" w:rsidR="00A93B90" w:rsidRPr="00862F05" w:rsidRDefault="00A93B90" w:rsidP="00862F05">
            <w:pPr>
              <w:spacing w:before="0" w:line="276" w:lineRule="auto"/>
              <w:ind w:firstLine="0"/>
              <w:jc w:val="right"/>
              <w:rPr>
                <w:rFonts w:ascii="Arial" w:eastAsia="Times New Roman" w:hAnsi="Arial" w:cs="Arial"/>
                <w:sz w:val="18"/>
                <w:szCs w:val="18"/>
                <w:lang w:eastAsia="pt-BR"/>
              </w:rPr>
            </w:pPr>
            <w:r w:rsidRPr="00862F05">
              <w:rPr>
                <w:rFonts w:ascii="Arial" w:eastAsia="Times New Roman" w:hAnsi="Arial" w:cs="Arial"/>
                <w:sz w:val="18"/>
                <w:szCs w:val="18"/>
                <w:lang w:eastAsia="pt-BR"/>
              </w:rPr>
              <w:t>-</w:t>
            </w:r>
          </w:p>
        </w:tc>
      </w:tr>
      <w:tr w:rsidR="00A93B90" w:rsidRPr="00862F05" w14:paraId="58E2B5A7" w14:textId="77777777" w:rsidTr="00862F05">
        <w:trPr>
          <w:trHeight w:val="180"/>
          <w:jc w:val="center"/>
        </w:trPr>
        <w:tc>
          <w:tcPr>
            <w:tcW w:w="0" w:type="auto"/>
            <w:tcBorders>
              <w:top w:val="nil"/>
              <w:left w:val="nil"/>
              <w:bottom w:val="single" w:sz="4" w:space="0" w:color="1EAA7A"/>
              <w:right w:val="nil"/>
            </w:tcBorders>
            <w:shd w:val="clear" w:color="000000" w:fill="FFFFFF"/>
            <w:noWrap/>
            <w:vAlign w:val="center"/>
          </w:tcPr>
          <w:p w14:paraId="6CA78AFE" w14:textId="77777777" w:rsidR="00A93B90" w:rsidRPr="00862F05" w:rsidRDefault="00A93B90" w:rsidP="00862F05">
            <w:pPr>
              <w:spacing w:before="0" w:line="276" w:lineRule="auto"/>
              <w:ind w:firstLine="0"/>
              <w:jc w:val="left"/>
              <w:rPr>
                <w:rFonts w:ascii="Arial" w:eastAsia="Times New Roman" w:hAnsi="Arial" w:cs="Arial"/>
                <w:sz w:val="18"/>
                <w:szCs w:val="18"/>
                <w:lang w:eastAsia="pt-BR"/>
              </w:rPr>
            </w:pPr>
            <w:r w:rsidRPr="00862F05">
              <w:rPr>
                <w:rFonts w:ascii="Arial" w:eastAsia="Times New Roman" w:hAnsi="Arial" w:cs="Arial"/>
                <w:sz w:val="18"/>
                <w:szCs w:val="18"/>
                <w:lang w:eastAsia="pt-BR"/>
              </w:rPr>
              <w:t xml:space="preserve">          Previdência Social</w:t>
            </w:r>
          </w:p>
        </w:tc>
        <w:tc>
          <w:tcPr>
            <w:tcW w:w="0" w:type="auto"/>
            <w:tcBorders>
              <w:top w:val="nil"/>
              <w:left w:val="nil"/>
              <w:bottom w:val="single" w:sz="4" w:space="0" w:color="1EAA7A"/>
              <w:right w:val="nil"/>
            </w:tcBorders>
            <w:shd w:val="clear" w:color="000000" w:fill="FFFFFF"/>
            <w:noWrap/>
            <w:vAlign w:val="center"/>
          </w:tcPr>
          <w:p w14:paraId="728C139A" w14:textId="77777777" w:rsidR="00A93B90" w:rsidRPr="00862F05" w:rsidRDefault="00A93B90" w:rsidP="00862F05">
            <w:pPr>
              <w:spacing w:before="0" w:line="276" w:lineRule="auto"/>
              <w:ind w:firstLine="0"/>
              <w:jc w:val="right"/>
              <w:rPr>
                <w:rFonts w:ascii="Arial" w:eastAsia="Times New Roman" w:hAnsi="Arial" w:cs="Arial"/>
                <w:bCs/>
                <w:sz w:val="18"/>
                <w:szCs w:val="18"/>
                <w:lang w:eastAsia="pt-BR"/>
              </w:rPr>
            </w:pPr>
            <w:r w:rsidRPr="00862F05">
              <w:rPr>
                <w:rFonts w:ascii="Arial" w:eastAsia="Times New Roman" w:hAnsi="Arial" w:cs="Arial"/>
                <w:bCs/>
                <w:sz w:val="18"/>
                <w:szCs w:val="18"/>
                <w:lang w:eastAsia="pt-BR"/>
              </w:rPr>
              <w:t>-77.019.026,67</w:t>
            </w:r>
          </w:p>
        </w:tc>
        <w:tc>
          <w:tcPr>
            <w:tcW w:w="0" w:type="auto"/>
            <w:tcBorders>
              <w:top w:val="nil"/>
              <w:left w:val="nil"/>
              <w:bottom w:val="single" w:sz="4" w:space="0" w:color="1EAA7A"/>
              <w:right w:val="nil"/>
            </w:tcBorders>
            <w:shd w:val="clear" w:color="000000" w:fill="FFFFFF"/>
            <w:vAlign w:val="center"/>
          </w:tcPr>
          <w:p w14:paraId="02D8F95A" w14:textId="77777777" w:rsidR="00A93B90" w:rsidRPr="00862F05" w:rsidRDefault="00A93B90" w:rsidP="00862F05">
            <w:pPr>
              <w:spacing w:before="0" w:line="276" w:lineRule="auto"/>
              <w:ind w:firstLine="0"/>
              <w:jc w:val="right"/>
              <w:rPr>
                <w:rFonts w:ascii="Arial" w:eastAsia="Times New Roman" w:hAnsi="Arial" w:cs="Arial"/>
                <w:sz w:val="18"/>
                <w:szCs w:val="18"/>
                <w:lang w:eastAsia="pt-BR"/>
              </w:rPr>
            </w:pPr>
            <w:r w:rsidRPr="00862F05">
              <w:rPr>
                <w:rFonts w:ascii="Arial" w:eastAsia="Times New Roman" w:hAnsi="Arial" w:cs="Arial"/>
                <w:sz w:val="18"/>
                <w:szCs w:val="18"/>
                <w:lang w:eastAsia="pt-BR"/>
              </w:rPr>
              <w:t>-70.863.623,46</w:t>
            </w:r>
          </w:p>
        </w:tc>
      </w:tr>
      <w:tr w:rsidR="00A93B90" w:rsidRPr="00862F05" w14:paraId="2DFBED3C" w14:textId="77777777" w:rsidTr="00862F05">
        <w:trPr>
          <w:trHeight w:val="180"/>
          <w:jc w:val="center"/>
        </w:trPr>
        <w:tc>
          <w:tcPr>
            <w:tcW w:w="0" w:type="auto"/>
            <w:tcBorders>
              <w:top w:val="nil"/>
              <w:left w:val="nil"/>
              <w:bottom w:val="single" w:sz="4" w:space="0" w:color="1EAA7A"/>
              <w:right w:val="nil"/>
            </w:tcBorders>
            <w:shd w:val="clear" w:color="000000" w:fill="E6F1EB"/>
            <w:noWrap/>
            <w:vAlign w:val="center"/>
          </w:tcPr>
          <w:p w14:paraId="0C5FBE36" w14:textId="77777777" w:rsidR="00A93B90" w:rsidRPr="00862F05" w:rsidRDefault="00A93B90" w:rsidP="00862F05">
            <w:pPr>
              <w:spacing w:before="0" w:line="276" w:lineRule="auto"/>
              <w:ind w:firstLine="0"/>
              <w:jc w:val="left"/>
              <w:rPr>
                <w:rFonts w:ascii="Arial" w:eastAsia="Times New Roman" w:hAnsi="Arial" w:cs="Arial"/>
                <w:sz w:val="18"/>
                <w:szCs w:val="18"/>
                <w:lang w:eastAsia="pt-BR"/>
              </w:rPr>
            </w:pPr>
            <w:r w:rsidRPr="00862F05">
              <w:rPr>
                <w:rFonts w:ascii="Arial" w:eastAsia="Times New Roman" w:hAnsi="Arial" w:cs="Arial"/>
                <w:sz w:val="18"/>
                <w:szCs w:val="18"/>
                <w:lang w:eastAsia="pt-BR"/>
              </w:rPr>
              <w:t xml:space="preserve">          Saúde</w:t>
            </w:r>
          </w:p>
        </w:tc>
        <w:tc>
          <w:tcPr>
            <w:tcW w:w="0" w:type="auto"/>
            <w:tcBorders>
              <w:top w:val="nil"/>
              <w:left w:val="nil"/>
              <w:bottom w:val="single" w:sz="4" w:space="0" w:color="1EAA7A"/>
              <w:right w:val="nil"/>
            </w:tcBorders>
            <w:shd w:val="clear" w:color="000000" w:fill="E6F1EB"/>
            <w:noWrap/>
            <w:vAlign w:val="center"/>
          </w:tcPr>
          <w:p w14:paraId="5010CF5E" w14:textId="77777777" w:rsidR="00A93B90" w:rsidRPr="00862F05" w:rsidRDefault="00A93B90" w:rsidP="00862F05">
            <w:pPr>
              <w:spacing w:before="0" w:line="276" w:lineRule="auto"/>
              <w:ind w:firstLine="0"/>
              <w:jc w:val="right"/>
              <w:rPr>
                <w:rFonts w:ascii="Arial" w:eastAsia="Times New Roman" w:hAnsi="Arial" w:cs="Arial"/>
                <w:bCs/>
                <w:sz w:val="18"/>
                <w:szCs w:val="18"/>
                <w:lang w:eastAsia="pt-BR"/>
              </w:rPr>
            </w:pPr>
            <w:r w:rsidRPr="00862F05">
              <w:rPr>
                <w:rFonts w:ascii="Arial" w:eastAsia="Times New Roman" w:hAnsi="Arial" w:cs="Arial"/>
                <w:bCs/>
                <w:sz w:val="18"/>
                <w:szCs w:val="18"/>
                <w:lang w:eastAsia="pt-BR"/>
              </w:rPr>
              <w:t>-2.900,00</w:t>
            </w:r>
          </w:p>
        </w:tc>
        <w:tc>
          <w:tcPr>
            <w:tcW w:w="0" w:type="auto"/>
            <w:tcBorders>
              <w:top w:val="nil"/>
              <w:left w:val="nil"/>
              <w:bottom w:val="single" w:sz="4" w:space="0" w:color="1EAA7A"/>
              <w:right w:val="nil"/>
            </w:tcBorders>
            <w:shd w:val="clear" w:color="000000" w:fill="E6F1EB"/>
            <w:vAlign w:val="center"/>
          </w:tcPr>
          <w:p w14:paraId="2FF03A5E" w14:textId="77777777" w:rsidR="00A93B90" w:rsidRPr="00862F05" w:rsidRDefault="00A93B90" w:rsidP="00862F05">
            <w:pPr>
              <w:spacing w:before="0" w:line="276" w:lineRule="auto"/>
              <w:ind w:firstLine="0"/>
              <w:jc w:val="right"/>
              <w:rPr>
                <w:rFonts w:ascii="Arial" w:eastAsia="Times New Roman" w:hAnsi="Arial" w:cs="Arial"/>
                <w:sz w:val="18"/>
                <w:szCs w:val="18"/>
                <w:lang w:eastAsia="pt-BR"/>
              </w:rPr>
            </w:pPr>
            <w:r w:rsidRPr="00862F05">
              <w:rPr>
                <w:rFonts w:ascii="Arial" w:eastAsia="Times New Roman" w:hAnsi="Arial" w:cs="Arial"/>
                <w:sz w:val="18"/>
                <w:szCs w:val="18"/>
                <w:lang w:eastAsia="pt-BR"/>
              </w:rPr>
              <w:t>-56.376,90</w:t>
            </w:r>
          </w:p>
        </w:tc>
      </w:tr>
      <w:tr w:rsidR="00A93B90" w:rsidRPr="00862F05" w14:paraId="59F5B009" w14:textId="77777777" w:rsidTr="00862F05">
        <w:trPr>
          <w:trHeight w:val="180"/>
          <w:jc w:val="center"/>
        </w:trPr>
        <w:tc>
          <w:tcPr>
            <w:tcW w:w="0" w:type="auto"/>
            <w:tcBorders>
              <w:top w:val="nil"/>
              <w:left w:val="nil"/>
              <w:bottom w:val="single" w:sz="4" w:space="0" w:color="1EAA7A"/>
              <w:right w:val="nil"/>
            </w:tcBorders>
            <w:shd w:val="clear" w:color="000000" w:fill="FFFFFF"/>
            <w:noWrap/>
            <w:vAlign w:val="center"/>
          </w:tcPr>
          <w:p w14:paraId="34C8DC68" w14:textId="77777777" w:rsidR="00A93B90" w:rsidRPr="00862F05" w:rsidRDefault="00A93B90" w:rsidP="00862F05">
            <w:pPr>
              <w:spacing w:before="0" w:line="276" w:lineRule="auto"/>
              <w:ind w:firstLine="0"/>
              <w:jc w:val="left"/>
              <w:rPr>
                <w:rFonts w:ascii="Arial" w:eastAsia="Times New Roman" w:hAnsi="Arial" w:cs="Arial"/>
                <w:sz w:val="18"/>
                <w:szCs w:val="18"/>
                <w:lang w:eastAsia="pt-BR"/>
              </w:rPr>
            </w:pPr>
            <w:r w:rsidRPr="00862F05">
              <w:rPr>
                <w:rFonts w:ascii="Arial" w:eastAsia="Times New Roman" w:hAnsi="Arial" w:cs="Arial"/>
                <w:sz w:val="18"/>
                <w:szCs w:val="18"/>
                <w:lang w:eastAsia="pt-BR"/>
              </w:rPr>
              <w:t xml:space="preserve">          Trabalho</w:t>
            </w:r>
          </w:p>
        </w:tc>
        <w:tc>
          <w:tcPr>
            <w:tcW w:w="0" w:type="auto"/>
            <w:tcBorders>
              <w:top w:val="nil"/>
              <w:left w:val="nil"/>
              <w:bottom w:val="single" w:sz="4" w:space="0" w:color="1EAA7A"/>
              <w:right w:val="nil"/>
            </w:tcBorders>
            <w:shd w:val="clear" w:color="000000" w:fill="FFFFFF"/>
            <w:noWrap/>
            <w:vAlign w:val="center"/>
          </w:tcPr>
          <w:p w14:paraId="18BC51CF" w14:textId="77777777" w:rsidR="00A93B90" w:rsidRPr="00862F05" w:rsidRDefault="00A93B90" w:rsidP="00862F05">
            <w:pPr>
              <w:spacing w:before="0" w:line="276" w:lineRule="auto"/>
              <w:ind w:firstLine="0"/>
              <w:jc w:val="right"/>
              <w:rPr>
                <w:rFonts w:ascii="Arial" w:eastAsia="Times New Roman" w:hAnsi="Arial" w:cs="Arial"/>
                <w:bCs/>
                <w:sz w:val="18"/>
                <w:szCs w:val="18"/>
                <w:lang w:eastAsia="pt-BR"/>
              </w:rPr>
            </w:pPr>
            <w:r w:rsidRPr="00862F05">
              <w:rPr>
                <w:rFonts w:ascii="Arial" w:eastAsia="Times New Roman" w:hAnsi="Arial" w:cs="Arial"/>
                <w:bCs/>
                <w:sz w:val="18"/>
                <w:szCs w:val="18"/>
                <w:lang w:eastAsia="pt-BR"/>
              </w:rPr>
              <w:t>-</w:t>
            </w:r>
          </w:p>
        </w:tc>
        <w:tc>
          <w:tcPr>
            <w:tcW w:w="0" w:type="auto"/>
            <w:tcBorders>
              <w:top w:val="nil"/>
              <w:left w:val="nil"/>
              <w:bottom w:val="single" w:sz="4" w:space="0" w:color="1EAA7A"/>
              <w:right w:val="nil"/>
            </w:tcBorders>
            <w:shd w:val="clear" w:color="000000" w:fill="FFFFFF"/>
            <w:vAlign w:val="center"/>
          </w:tcPr>
          <w:p w14:paraId="0B9B2561" w14:textId="77777777" w:rsidR="00A93B90" w:rsidRPr="00862F05" w:rsidRDefault="00A93B90" w:rsidP="00862F05">
            <w:pPr>
              <w:spacing w:before="0" w:line="276" w:lineRule="auto"/>
              <w:ind w:firstLine="0"/>
              <w:jc w:val="right"/>
              <w:rPr>
                <w:rFonts w:ascii="Arial" w:eastAsia="Times New Roman" w:hAnsi="Arial" w:cs="Arial"/>
                <w:sz w:val="18"/>
                <w:szCs w:val="18"/>
                <w:lang w:eastAsia="pt-BR"/>
              </w:rPr>
            </w:pPr>
            <w:r w:rsidRPr="00862F05">
              <w:rPr>
                <w:rFonts w:ascii="Arial" w:eastAsia="Times New Roman" w:hAnsi="Arial" w:cs="Arial"/>
                <w:sz w:val="18"/>
                <w:szCs w:val="18"/>
                <w:lang w:eastAsia="pt-BR"/>
              </w:rPr>
              <w:t>-</w:t>
            </w:r>
          </w:p>
        </w:tc>
      </w:tr>
      <w:tr w:rsidR="00A93B90" w:rsidRPr="00862F05" w14:paraId="72A5D689" w14:textId="77777777" w:rsidTr="00862F05">
        <w:trPr>
          <w:trHeight w:val="180"/>
          <w:jc w:val="center"/>
        </w:trPr>
        <w:tc>
          <w:tcPr>
            <w:tcW w:w="0" w:type="auto"/>
            <w:tcBorders>
              <w:top w:val="nil"/>
              <w:left w:val="nil"/>
              <w:bottom w:val="single" w:sz="4" w:space="0" w:color="1EAA7A"/>
              <w:right w:val="nil"/>
            </w:tcBorders>
            <w:shd w:val="clear" w:color="000000" w:fill="E6F1EB"/>
            <w:noWrap/>
            <w:vAlign w:val="center"/>
          </w:tcPr>
          <w:p w14:paraId="416F3325" w14:textId="77777777" w:rsidR="00A93B90" w:rsidRPr="00862F05" w:rsidRDefault="00A93B90" w:rsidP="00862F05">
            <w:pPr>
              <w:spacing w:before="0" w:line="276" w:lineRule="auto"/>
              <w:ind w:firstLine="0"/>
              <w:jc w:val="left"/>
              <w:rPr>
                <w:rFonts w:ascii="Arial" w:eastAsia="Times New Roman" w:hAnsi="Arial" w:cs="Arial"/>
                <w:sz w:val="18"/>
                <w:szCs w:val="18"/>
                <w:lang w:eastAsia="pt-BR"/>
              </w:rPr>
            </w:pPr>
            <w:r w:rsidRPr="00862F05">
              <w:rPr>
                <w:rFonts w:ascii="Arial" w:eastAsia="Times New Roman" w:hAnsi="Arial" w:cs="Arial"/>
                <w:sz w:val="18"/>
                <w:szCs w:val="18"/>
                <w:lang w:eastAsia="pt-BR"/>
              </w:rPr>
              <w:t xml:space="preserve">          Educação</w:t>
            </w:r>
          </w:p>
        </w:tc>
        <w:tc>
          <w:tcPr>
            <w:tcW w:w="0" w:type="auto"/>
            <w:tcBorders>
              <w:top w:val="nil"/>
              <w:left w:val="nil"/>
              <w:bottom w:val="single" w:sz="4" w:space="0" w:color="1EAA7A"/>
              <w:right w:val="nil"/>
            </w:tcBorders>
            <w:shd w:val="clear" w:color="000000" w:fill="E6F1EB"/>
            <w:noWrap/>
            <w:vAlign w:val="center"/>
          </w:tcPr>
          <w:p w14:paraId="6209DF2B" w14:textId="77777777" w:rsidR="00A93B90" w:rsidRPr="00862F05" w:rsidRDefault="00A93B90" w:rsidP="00862F05">
            <w:pPr>
              <w:spacing w:before="0" w:line="276" w:lineRule="auto"/>
              <w:ind w:firstLine="0"/>
              <w:jc w:val="right"/>
              <w:rPr>
                <w:rFonts w:ascii="Arial" w:eastAsia="Times New Roman" w:hAnsi="Arial" w:cs="Arial"/>
                <w:bCs/>
                <w:sz w:val="18"/>
                <w:szCs w:val="18"/>
                <w:lang w:eastAsia="pt-BR"/>
              </w:rPr>
            </w:pPr>
            <w:r w:rsidRPr="00862F05">
              <w:rPr>
                <w:rFonts w:ascii="Arial" w:eastAsia="Times New Roman" w:hAnsi="Arial" w:cs="Arial"/>
                <w:bCs/>
                <w:sz w:val="18"/>
                <w:szCs w:val="18"/>
                <w:lang w:eastAsia="pt-BR"/>
              </w:rPr>
              <w:t>-588.463.261,95</w:t>
            </w:r>
          </w:p>
        </w:tc>
        <w:tc>
          <w:tcPr>
            <w:tcW w:w="0" w:type="auto"/>
            <w:tcBorders>
              <w:top w:val="nil"/>
              <w:left w:val="nil"/>
              <w:bottom w:val="single" w:sz="4" w:space="0" w:color="1EAA7A"/>
              <w:right w:val="nil"/>
            </w:tcBorders>
            <w:shd w:val="clear" w:color="000000" w:fill="E6F1EB"/>
            <w:vAlign w:val="center"/>
          </w:tcPr>
          <w:p w14:paraId="2FC34E76" w14:textId="77777777" w:rsidR="00A93B90" w:rsidRPr="00862F05" w:rsidRDefault="00A93B90" w:rsidP="00862F05">
            <w:pPr>
              <w:spacing w:before="0" w:line="276" w:lineRule="auto"/>
              <w:ind w:firstLine="0"/>
              <w:jc w:val="right"/>
              <w:rPr>
                <w:rFonts w:ascii="Arial" w:eastAsia="Times New Roman" w:hAnsi="Arial" w:cs="Arial"/>
                <w:sz w:val="18"/>
                <w:szCs w:val="18"/>
                <w:lang w:eastAsia="pt-BR"/>
              </w:rPr>
            </w:pPr>
            <w:r w:rsidRPr="00862F05">
              <w:rPr>
                <w:rFonts w:ascii="Arial" w:eastAsia="Times New Roman" w:hAnsi="Arial" w:cs="Arial"/>
                <w:sz w:val="18"/>
                <w:szCs w:val="18"/>
                <w:lang w:eastAsia="pt-BR"/>
              </w:rPr>
              <w:t>-571.212.272,79</w:t>
            </w:r>
          </w:p>
        </w:tc>
      </w:tr>
      <w:tr w:rsidR="00A93B90" w:rsidRPr="00862F05" w14:paraId="3B44AA23" w14:textId="77777777" w:rsidTr="00862F05">
        <w:trPr>
          <w:trHeight w:val="180"/>
          <w:jc w:val="center"/>
        </w:trPr>
        <w:tc>
          <w:tcPr>
            <w:tcW w:w="0" w:type="auto"/>
            <w:tcBorders>
              <w:top w:val="nil"/>
              <w:left w:val="nil"/>
              <w:bottom w:val="single" w:sz="4" w:space="0" w:color="1EAA7A"/>
              <w:right w:val="nil"/>
            </w:tcBorders>
            <w:shd w:val="clear" w:color="000000" w:fill="FFFFFF"/>
            <w:noWrap/>
            <w:vAlign w:val="center"/>
          </w:tcPr>
          <w:p w14:paraId="5F244585" w14:textId="77777777" w:rsidR="00A93B90" w:rsidRPr="00862F05" w:rsidRDefault="00A93B90" w:rsidP="00862F05">
            <w:pPr>
              <w:spacing w:before="0" w:line="276" w:lineRule="auto"/>
              <w:ind w:firstLine="0"/>
              <w:jc w:val="left"/>
              <w:rPr>
                <w:rFonts w:ascii="Arial" w:eastAsia="Times New Roman" w:hAnsi="Arial" w:cs="Arial"/>
                <w:sz w:val="18"/>
                <w:szCs w:val="18"/>
                <w:lang w:eastAsia="pt-BR"/>
              </w:rPr>
            </w:pPr>
            <w:r w:rsidRPr="00862F05">
              <w:rPr>
                <w:rFonts w:ascii="Arial" w:eastAsia="Times New Roman" w:hAnsi="Arial" w:cs="Arial"/>
                <w:sz w:val="18"/>
                <w:szCs w:val="18"/>
                <w:lang w:eastAsia="pt-BR"/>
              </w:rPr>
              <w:t xml:space="preserve">          Cultura</w:t>
            </w:r>
          </w:p>
        </w:tc>
        <w:tc>
          <w:tcPr>
            <w:tcW w:w="0" w:type="auto"/>
            <w:tcBorders>
              <w:top w:val="nil"/>
              <w:left w:val="nil"/>
              <w:bottom w:val="single" w:sz="4" w:space="0" w:color="1EAA7A"/>
              <w:right w:val="nil"/>
            </w:tcBorders>
            <w:shd w:val="clear" w:color="000000" w:fill="FFFFFF"/>
            <w:noWrap/>
            <w:vAlign w:val="center"/>
          </w:tcPr>
          <w:p w14:paraId="0D8BF3FC" w14:textId="77777777" w:rsidR="00A93B90" w:rsidRPr="00862F05" w:rsidRDefault="00A93B90" w:rsidP="00862F05">
            <w:pPr>
              <w:spacing w:before="0" w:line="276" w:lineRule="auto"/>
              <w:ind w:firstLine="0"/>
              <w:jc w:val="right"/>
              <w:rPr>
                <w:rFonts w:ascii="Arial" w:eastAsia="Times New Roman" w:hAnsi="Arial" w:cs="Arial"/>
                <w:bCs/>
                <w:sz w:val="18"/>
                <w:szCs w:val="18"/>
                <w:lang w:eastAsia="pt-BR"/>
              </w:rPr>
            </w:pPr>
            <w:r w:rsidRPr="00862F05">
              <w:rPr>
                <w:rFonts w:ascii="Arial" w:eastAsia="Times New Roman" w:hAnsi="Arial" w:cs="Arial"/>
                <w:bCs/>
                <w:sz w:val="18"/>
                <w:szCs w:val="18"/>
                <w:lang w:eastAsia="pt-BR"/>
              </w:rPr>
              <w:t>-</w:t>
            </w:r>
          </w:p>
        </w:tc>
        <w:tc>
          <w:tcPr>
            <w:tcW w:w="0" w:type="auto"/>
            <w:tcBorders>
              <w:top w:val="nil"/>
              <w:left w:val="nil"/>
              <w:bottom w:val="single" w:sz="4" w:space="0" w:color="1EAA7A"/>
              <w:right w:val="nil"/>
            </w:tcBorders>
            <w:shd w:val="clear" w:color="000000" w:fill="FFFFFF"/>
            <w:vAlign w:val="center"/>
          </w:tcPr>
          <w:p w14:paraId="4D1BB6E7" w14:textId="77777777" w:rsidR="00A93B90" w:rsidRPr="00862F05" w:rsidRDefault="00A93B90" w:rsidP="00862F05">
            <w:pPr>
              <w:spacing w:before="0" w:line="276" w:lineRule="auto"/>
              <w:ind w:firstLine="0"/>
              <w:jc w:val="right"/>
              <w:rPr>
                <w:rFonts w:ascii="Arial" w:eastAsia="Times New Roman" w:hAnsi="Arial" w:cs="Arial"/>
                <w:sz w:val="18"/>
                <w:szCs w:val="18"/>
                <w:lang w:eastAsia="pt-BR"/>
              </w:rPr>
            </w:pPr>
            <w:r w:rsidRPr="00862F05">
              <w:rPr>
                <w:rFonts w:ascii="Arial" w:eastAsia="Times New Roman" w:hAnsi="Arial" w:cs="Arial"/>
                <w:sz w:val="18"/>
                <w:szCs w:val="18"/>
                <w:lang w:eastAsia="pt-BR"/>
              </w:rPr>
              <w:t>-</w:t>
            </w:r>
          </w:p>
        </w:tc>
      </w:tr>
      <w:tr w:rsidR="00A93B90" w:rsidRPr="00862F05" w14:paraId="6FB87472" w14:textId="77777777" w:rsidTr="00862F05">
        <w:trPr>
          <w:trHeight w:val="180"/>
          <w:jc w:val="center"/>
        </w:trPr>
        <w:tc>
          <w:tcPr>
            <w:tcW w:w="0" w:type="auto"/>
            <w:tcBorders>
              <w:top w:val="nil"/>
              <w:left w:val="nil"/>
              <w:bottom w:val="single" w:sz="4" w:space="0" w:color="1EAA7A"/>
              <w:right w:val="nil"/>
            </w:tcBorders>
            <w:shd w:val="clear" w:color="000000" w:fill="E6F1EB"/>
            <w:noWrap/>
            <w:vAlign w:val="center"/>
          </w:tcPr>
          <w:p w14:paraId="543FE1F9" w14:textId="77777777" w:rsidR="00A93B90" w:rsidRPr="00862F05" w:rsidRDefault="00A93B90" w:rsidP="00862F05">
            <w:pPr>
              <w:spacing w:before="0" w:line="276" w:lineRule="auto"/>
              <w:ind w:firstLine="0"/>
              <w:jc w:val="left"/>
              <w:rPr>
                <w:rFonts w:ascii="Arial" w:eastAsia="Times New Roman" w:hAnsi="Arial" w:cs="Arial"/>
                <w:sz w:val="18"/>
                <w:szCs w:val="18"/>
                <w:lang w:eastAsia="pt-BR"/>
              </w:rPr>
            </w:pPr>
            <w:r w:rsidRPr="00862F05">
              <w:rPr>
                <w:rFonts w:ascii="Arial" w:eastAsia="Times New Roman" w:hAnsi="Arial" w:cs="Arial"/>
                <w:sz w:val="18"/>
                <w:szCs w:val="18"/>
                <w:lang w:eastAsia="pt-BR"/>
              </w:rPr>
              <w:t xml:space="preserve">          Direitos da Cidadania</w:t>
            </w:r>
          </w:p>
        </w:tc>
        <w:tc>
          <w:tcPr>
            <w:tcW w:w="0" w:type="auto"/>
            <w:tcBorders>
              <w:top w:val="nil"/>
              <w:left w:val="nil"/>
              <w:bottom w:val="single" w:sz="4" w:space="0" w:color="1EAA7A"/>
              <w:right w:val="nil"/>
            </w:tcBorders>
            <w:shd w:val="clear" w:color="000000" w:fill="E6F1EB"/>
            <w:noWrap/>
            <w:vAlign w:val="center"/>
          </w:tcPr>
          <w:p w14:paraId="31CCDE75" w14:textId="77777777" w:rsidR="00A93B90" w:rsidRPr="00862F05" w:rsidRDefault="00A93B90" w:rsidP="00862F05">
            <w:pPr>
              <w:spacing w:before="0" w:line="276" w:lineRule="auto"/>
              <w:ind w:firstLine="0"/>
              <w:jc w:val="right"/>
              <w:rPr>
                <w:rFonts w:ascii="Arial" w:eastAsia="Times New Roman" w:hAnsi="Arial" w:cs="Arial"/>
                <w:bCs/>
                <w:sz w:val="18"/>
                <w:szCs w:val="18"/>
                <w:lang w:eastAsia="pt-BR"/>
              </w:rPr>
            </w:pPr>
            <w:r w:rsidRPr="00862F05">
              <w:rPr>
                <w:rFonts w:ascii="Arial" w:eastAsia="Times New Roman" w:hAnsi="Arial" w:cs="Arial"/>
                <w:bCs/>
                <w:sz w:val="18"/>
                <w:szCs w:val="18"/>
                <w:lang w:eastAsia="pt-BR"/>
              </w:rPr>
              <w:t>-</w:t>
            </w:r>
          </w:p>
        </w:tc>
        <w:tc>
          <w:tcPr>
            <w:tcW w:w="0" w:type="auto"/>
            <w:tcBorders>
              <w:top w:val="nil"/>
              <w:left w:val="nil"/>
              <w:bottom w:val="single" w:sz="4" w:space="0" w:color="1EAA7A"/>
              <w:right w:val="nil"/>
            </w:tcBorders>
            <w:shd w:val="clear" w:color="000000" w:fill="E6F1EB"/>
            <w:vAlign w:val="center"/>
          </w:tcPr>
          <w:p w14:paraId="1B7EEF8B" w14:textId="77777777" w:rsidR="00A93B90" w:rsidRPr="00862F05" w:rsidRDefault="00A93B90" w:rsidP="00862F05">
            <w:pPr>
              <w:spacing w:before="0" w:line="276" w:lineRule="auto"/>
              <w:ind w:firstLine="0"/>
              <w:jc w:val="right"/>
              <w:rPr>
                <w:rFonts w:ascii="Arial" w:eastAsia="Times New Roman" w:hAnsi="Arial" w:cs="Arial"/>
                <w:sz w:val="18"/>
                <w:szCs w:val="18"/>
                <w:lang w:eastAsia="pt-BR"/>
              </w:rPr>
            </w:pPr>
            <w:r w:rsidRPr="00862F05">
              <w:rPr>
                <w:rFonts w:ascii="Arial" w:eastAsia="Times New Roman" w:hAnsi="Arial" w:cs="Arial"/>
                <w:sz w:val="18"/>
                <w:szCs w:val="18"/>
                <w:lang w:eastAsia="pt-BR"/>
              </w:rPr>
              <w:t>-</w:t>
            </w:r>
          </w:p>
        </w:tc>
      </w:tr>
      <w:tr w:rsidR="00A93B90" w:rsidRPr="00862F05" w14:paraId="603BA039" w14:textId="77777777" w:rsidTr="00862F05">
        <w:trPr>
          <w:trHeight w:val="180"/>
          <w:jc w:val="center"/>
        </w:trPr>
        <w:tc>
          <w:tcPr>
            <w:tcW w:w="0" w:type="auto"/>
            <w:tcBorders>
              <w:top w:val="single" w:sz="4" w:space="0" w:color="1EAA7A"/>
              <w:left w:val="nil"/>
              <w:bottom w:val="single" w:sz="4" w:space="0" w:color="1EAA7A"/>
              <w:right w:val="nil"/>
            </w:tcBorders>
            <w:shd w:val="clear" w:color="000000" w:fill="FFFFFF"/>
            <w:noWrap/>
            <w:vAlign w:val="center"/>
          </w:tcPr>
          <w:p w14:paraId="12582829" w14:textId="77777777" w:rsidR="00A93B90" w:rsidRPr="00862F05" w:rsidRDefault="00A93B90" w:rsidP="00862F05">
            <w:pPr>
              <w:spacing w:before="0" w:line="276" w:lineRule="auto"/>
              <w:ind w:firstLine="0"/>
              <w:jc w:val="left"/>
              <w:rPr>
                <w:rFonts w:ascii="Arial" w:eastAsia="Times New Roman" w:hAnsi="Arial" w:cs="Arial"/>
                <w:sz w:val="18"/>
                <w:szCs w:val="18"/>
                <w:lang w:eastAsia="pt-BR"/>
              </w:rPr>
            </w:pPr>
            <w:r w:rsidRPr="00862F05">
              <w:rPr>
                <w:rFonts w:ascii="Arial" w:eastAsia="Times New Roman" w:hAnsi="Arial" w:cs="Arial"/>
                <w:sz w:val="18"/>
                <w:szCs w:val="18"/>
                <w:lang w:eastAsia="pt-BR"/>
              </w:rPr>
              <w:t xml:space="preserve">          Urbanismo</w:t>
            </w:r>
          </w:p>
        </w:tc>
        <w:tc>
          <w:tcPr>
            <w:tcW w:w="0" w:type="auto"/>
            <w:tcBorders>
              <w:top w:val="single" w:sz="4" w:space="0" w:color="1EAA7A"/>
              <w:left w:val="nil"/>
              <w:bottom w:val="single" w:sz="4" w:space="0" w:color="1EAA7A"/>
              <w:right w:val="nil"/>
            </w:tcBorders>
            <w:shd w:val="clear" w:color="000000" w:fill="FFFFFF"/>
            <w:noWrap/>
            <w:vAlign w:val="center"/>
          </w:tcPr>
          <w:p w14:paraId="5B09725A" w14:textId="77777777" w:rsidR="00A93B90" w:rsidRPr="00862F05" w:rsidRDefault="00A93B90" w:rsidP="00862F05">
            <w:pPr>
              <w:spacing w:before="0" w:line="276" w:lineRule="auto"/>
              <w:ind w:firstLine="0"/>
              <w:jc w:val="right"/>
              <w:rPr>
                <w:rFonts w:ascii="Arial" w:eastAsia="Times New Roman" w:hAnsi="Arial" w:cs="Arial"/>
                <w:bCs/>
                <w:sz w:val="18"/>
                <w:szCs w:val="18"/>
                <w:lang w:eastAsia="pt-BR"/>
              </w:rPr>
            </w:pPr>
            <w:r w:rsidRPr="00862F05">
              <w:rPr>
                <w:rFonts w:ascii="Arial" w:eastAsia="Times New Roman" w:hAnsi="Arial" w:cs="Arial"/>
                <w:bCs/>
                <w:sz w:val="18"/>
                <w:szCs w:val="18"/>
                <w:lang w:eastAsia="pt-BR"/>
              </w:rPr>
              <w:t>-</w:t>
            </w:r>
          </w:p>
        </w:tc>
        <w:tc>
          <w:tcPr>
            <w:tcW w:w="0" w:type="auto"/>
            <w:tcBorders>
              <w:top w:val="single" w:sz="4" w:space="0" w:color="1EAA7A"/>
              <w:left w:val="nil"/>
              <w:bottom w:val="single" w:sz="4" w:space="0" w:color="1EAA7A"/>
              <w:right w:val="nil"/>
            </w:tcBorders>
            <w:shd w:val="clear" w:color="000000" w:fill="FFFFFF"/>
            <w:vAlign w:val="center"/>
          </w:tcPr>
          <w:p w14:paraId="1474CF26" w14:textId="77777777" w:rsidR="00A93B90" w:rsidRPr="00862F05" w:rsidRDefault="00A93B90" w:rsidP="00862F05">
            <w:pPr>
              <w:spacing w:before="0" w:line="276" w:lineRule="auto"/>
              <w:ind w:firstLine="0"/>
              <w:jc w:val="right"/>
              <w:rPr>
                <w:rFonts w:ascii="Arial" w:eastAsia="Times New Roman" w:hAnsi="Arial" w:cs="Arial"/>
                <w:sz w:val="18"/>
                <w:szCs w:val="18"/>
                <w:lang w:eastAsia="pt-BR"/>
              </w:rPr>
            </w:pPr>
            <w:r w:rsidRPr="00862F05">
              <w:rPr>
                <w:rFonts w:ascii="Arial" w:eastAsia="Times New Roman" w:hAnsi="Arial" w:cs="Arial"/>
                <w:sz w:val="18"/>
                <w:szCs w:val="18"/>
                <w:lang w:eastAsia="pt-BR"/>
              </w:rPr>
              <w:t>-</w:t>
            </w:r>
          </w:p>
        </w:tc>
      </w:tr>
      <w:tr w:rsidR="00A93B90" w:rsidRPr="00862F05" w14:paraId="56D9C697" w14:textId="77777777" w:rsidTr="00862F05">
        <w:trPr>
          <w:trHeight w:val="180"/>
          <w:jc w:val="center"/>
        </w:trPr>
        <w:tc>
          <w:tcPr>
            <w:tcW w:w="0" w:type="auto"/>
            <w:tcBorders>
              <w:top w:val="single" w:sz="4" w:space="0" w:color="1EAA7A"/>
              <w:left w:val="nil"/>
              <w:bottom w:val="single" w:sz="4" w:space="0" w:color="1EAA7A"/>
              <w:right w:val="nil"/>
            </w:tcBorders>
            <w:shd w:val="clear" w:color="000000" w:fill="E6F1EB"/>
            <w:noWrap/>
            <w:vAlign w:val="center"/>
          </w:tcPr>
          <w:p w14:paraId="6A7E861E" w14:textId="77777777" w:rsidR="00A93B90" w:rsidRPr="00862F05" w:rsidRDefault="00A93B90" w:rsidP="00862F05">
            <w:pPr>
              <w:spacing w:before="0" w:line="276" w:lineRule="auto"/>
              <w:ind w:firstLine="0"/>
              <w:jc w:val="left"/>
              <w:rPr>
                <w:rFonts w:ascii="Arial" w:eastAsia="Times New Roman" w:hAnsi="Arial" w:cs="Arial"/>
                <w:sz w:val="18"/>
                <w:szCs w:val="18"/>
                <w:lang w:eastAsia="pt-BR"/>
              </w:rPr>
            </w:pPr>
            <w:r w:rsidRPr="00862F05">
              <w:rPr>
                <w:rFonts w:ascii="Arial" w:eastAsia="Times New Roman" w:hAnsi="Arial" w:cs="Arial"/>
                <w:sz w:val="18"/>
                <w:szCs w:val="18"/>
                <w:lang w:eastAsia="pt-BR"/>
              </w:rPr>
              <w:t xml:space="preserve">          Habitação</w:t>
            </w:r>
          </w:p>
        </w:tc>
        <w:tc>
          <w:tcPr>
            <w:tcW w:w="0" w:type="auto"/>
            <w:tcBorders>
              <w:top w:val="single" w:sz="4" w:space="0" w:color="1EAA7A"/>
              <w:left w:val="nil"/>
              <w:bottom w:val="single" w:sz="4" w:space="0" w:color="1EAA7A"/>
              <w:right w:val="nil"/>
            </w:tcBorders>
            <w:shd w:val="clear" w:color="000000" w:fill="E6F1EB"/>
            <w:noWrap/>
            <w:vAlign w:val="center"/>
          </w:tcPr>
          <w:p w14:paraId="12EC1DD2" w14:textId="77777777" w:rsidR="00A93B90" w:rsidRPr="00862F05" w:rsidRDefault="00A93B90" w:rsidP="00862F05">
            <w:pPr>
              <w:spacing w:before="0" w:line="276" w:lineRule="auto"/>
              <w:ind w:firstLine="0"/>
              <w:jc w:val="right"/>
              <w:rPr>
                <w:rFonts w:ascii="Arial" w:eastAsia="Times New Roman" w:hAnsi="Arial" w:cs="Arial"/>
                <w:bCs/>
                <w:sz w:val="18"/>
                <w:szCs w:val="18"/>
                <w:lang w:eastAsia="pt-BR"/>
              </w:rPr>
            </w:pPr>
            <w:r w:rsidRPr="00862F05">
              <w:rPr>
                <w:rFonts w:ascii="Arial" w:eastAsia="Times New Roman" w:hAnsi="Arial" w:cs="Arial"/>
                <w:bCs/>
                <w:sz w:val="18"/>
                <w:szCs w:val="18"/>
                <w:lang w:eastAsia="pt-BR"/>
              </w:rPr>
              <w:t>-</w:t>
            </w:r>
          </w:p>
        </w:tc>
        <w:tc>
          <w:tcPr>
            <w:tcW w:w="0" w:type="auto"/>
            <w:tcBorders>
              <w:top w:val="single" w:sz="4" w:space="0" w:color="1EAA7A"/>
              <w:left w:val="nil"/>
              <w:bottom w:val="single" w:sz="4" w:space="0" w:color="1EAA7A"/>
              <w:right w:val="nil"/>
            </w:tcBorders>
            <w:shd w:val="clear" w:color="000000" w:fill="E6F1EB"/>
            <w:vAlign w:val="center"/>
          </w:tcPr>
          <w:p w14:paraId="0740AA81" w14:textId="77777777" w:rsidR="00A93B90" w:rsidRPr="00862F05" w:rsidRDefault="00A93B90" w:rsidP="00862F05">
            <w:pPr>
              <w:spacing w:before="0" w:line="276" w:lineRule="auto"/>
              <w:ind w:firstLine="0"/>
              <w:jc w:val="right"/>
              <w:rPr>
                <w:rFonts w:ascii="Arial" w:eastAsia="Times New Roman" w:hAnsi="Arial" w:cs="Arial"/>
                <w:sz w:val="18"/>
                <w:szCs w:val="18"/>
                <w:lang w:eastAsia="pt-BR"/>
              </w:rPr>
            </w:pPr>
            <w:r w:rsidRPr="00862F05">
              <w:rPr>
                <w:rFonts w:ascii="Arial" w:eastAsia="Times New Roman" w:hAnsi="Arial" w:cs="Arial"/>
                <w:sz w:val="18"/>
                <w:szCs w:val="18"/>
                <w:lang w:eastAsia="pt-BR"/>
              </w:rPr>
              <w:t>-</w:t>
            </w:r>
          </w:p>
        </w:tc>
      </w:tr>
      <w:tr w:rsidR="00A93B90" w:rsidRPr="00862F05" w14:paraId="7B845038" w14:textId="77777777" w:rsidTr="00862F05">
        <w:trPr>
          <w:trHeight w:val="180"/>
          <w:jc w:val="center"/>
        </w:trPr>
        <w:tc>
          <w:tcPr>
            <w:tcW w:w="0" w:type="auto"/>
            <w:tcBorders>
              <w:top w:val="nil"/>
              <w:left w:val="nil"/>
              <w:bottom w:val="single" w:sz="4" w:space="0" w:color="1EAA7A"/>
              <w:right w:val="nil"/>
            </w:tcBorders>
            <w:shd w:val="clear" w:color="000000" w:fill="FFFFFF"/>
            <w:noWrap/>
            <w:vAlign w:val="center"/>
          </w:tcPr>
          <w:p w14:paraId="7BA483BE" w14:textId="77777777" w:rsidR="00A93B90" w:rsidRPr="00862F05" w:rsidRDefault="00A93B90" w:rsidP="00862F05">
            <w:pPr>
              <w:spacing w:before="0" w:line="276" w:lineRule="auto"/>
              <w:ind w:firstLine="0"/>
              <w:jc w:val="left"/>
              <w:rPr>
                <w:rFonts w:ascii="Arial" w:eastAsia="Times New Roman" w:hAnsi="Arial" w:cs="Arial"/>
                <w:sz w:val="18"/>
                <w:szCs w:val="18"/>
                <w:lang w:eastAsia="pt-BR"/>
              </w:rPr>
            </w:pPr>
            <w:r w:rsidRPr="00862F05">
              <w:rPr>
                <w:rFonts w:ascii="Arial" w:eastAsia="Times New Roman" w:hAnsi="Arial" w:cs="Arial"/>
                <w:sz w:val="18"/>
                <w:szCs w:val="18"/>
                <w:lang w:eastAsia="pt-BR"/>
              </w:rPr>
              <w:t xml:space="preserve">          Saneamento</w:t>
            </w:r>
          </w:p>
        </w:tc>
        <w:tc>
          <w:tcPr>
            <w:tcW w:w="0" w:type="auto"/>
            <w:tcBorders>
              <w:top w:val="nil"/>
              <w:left w:val="nil"/>
              <w:bottom w:val="single" w:sz="4" w:space="0" w:color="1EAA7A"/>
              <w:right w:val="nil"/>
            </w:tcBorders>
            <w:shd w:val="clear" w:color="000000" w:fill="FFFFFF"/>
            <w:noWrap/>
            <w:vAlign w:val="center"/>
          </w:tcPr>
          <w:p w14:paraId="715EF7A6" w14:textId="77777777" w:rsidR="00A93B90" w:rsidRPr="00862F05" w:rsidRDefault="00A93B90" w:rsidP="00862F05">
            <w:pPr>
              <w:spacing w:before="0" w:line="276" w:lineRule="auto"/>
              <w:ind w:firstLine="0"/>
              <w:jc w:val="right"/>
              <w:rPr>
                <w:rFonts w:ascii="Arial" w:eastAsia="Times New Roman" w:hAnsi="Arial" w:cs="Arial"/>
                <w:bCs/>
                <w:sz w:val="18"/>
                <w:szCs w:val="18"/>
                <w:lang w:eastAsia="pt-BR"/>
              </w:rPr>
            </w:pPr>
            <w:r w:rsidRPr="00862F05">
              <w:rPr>
                <w:rFonts w:ascii="Arial" w:eastAsia="Times New Roman" w:hAnsi="Arial" w:cs="Arial"/>
                <w:bCs/>
                <w:sz w:val="18"/>
                <w:szCs w:val="18"/>
                <w:lang w:eastAsia="pt-BR"/>
              </w:rPr>
              <w:t>-</w:t>
            </w:r>
          </w:p>
        </w:tc>
        <w:tc>
          <w:tcPr>
            <w:tcW w:w="0" w:type="auto"/>
            <w:tcBorders>
              <w:top w:val="nil"/>
              <w:left w:val="nil"/>
              <w:bottom w:val="single" w:sz="4" w:space="0" w:color="1EAA7A"/>
              <w:right w:val="nil"/>
            </w:tcBorders>
            <w:shd w:val="clear" w:color="000000" w:fill="FFFFFF"/>
            <w:vAlign w:val="center"/>
          </w:tcPr>
          <w:p w14:paraId="634F7D3C" w14:textId="77777777" w:rsidR="00A93B90" w:rsidRPr="00862F05" w:rsidRDefault="00A93B90" w:rsidP="00862F05">
            <w:pPr>
              <w:spacing w:before="0" w:line="276" w:lineRule="auto"/>
              <w:ind w:firstLine="0"/>
              <w:jc w:val="right"/>
              <w:rPr>
                <w:rFonts w:ascii="Arial" w:eastAsia="Times New Roman" w:hAnsi="Arial" w:cs="Arial"/>
                <w:sz w:val="18"/>
                <w:szCs w:val="18"/>
                <w:lang w:eastAsia="pt-BR"/>
              </w:rPr>
            </w:pPr>
            <w:r w:rsidRPr="00862F05">
              <w:rPr>
                <w:rFonts w:ascii="Arial" w:eastAsia="Times New Roman" w:hAnsi="Arial" w:cs="Arial"/>
                <w:sz w:val="18"/>
                <w:szCs w:val="18"/>
                <w:lang w:eastAsia="pt-BR"/>
              </w:rPr>
              <w:t>-</w:t>
            </w:r>
          </w:p>
        </w:tc>
      </w:tr>
      <w:tr w:rsidR="00A93B90" w:rsidRPr="00862F05" w14:paraId="1A6A7975" w14:textId="77777777" w:rsidTr="00862F05">
        <w:trPr>
          <w:trHeight w:val="180"/>
          <w:jc w:val="center"/>
        </w:trPr>
        <w:tc>
          <w:tcPr>
            <w:tcW w:w="0" w:type="auto"/>
            <w:tcBorders>
              <w:top w:val="nil"/>
              <w:left w:val="nil"/>
              <w:bottom w:val="single" w:sz="4" w:space="0" w:color="1EAA7A"/>
              <w:right w:val="nil"/>
            </w:tcBorders>
            <w:shd w:val="clear" w:color="000000" w:fill="E6F1EB"/>
            <w:noWrap/>
            <w:vAlign w:val="center"/>
          </w:tcPr>
          <w:p w14:paraId="1E0663FD" w14:textId="77777777" w:rsidR="00A93B90" w:rsidRPr="00862F05" w:rsidRDefault="00A93B90" w:rsidP="00862F05">
            <w:pPr>
              <w:spacing w:before="0" w:line="276" w:lineRule="auto"/>
              <w:ind w:firstLine="0"/>
              <w:jc w:val="left"/>
              <w:rPr>
                <w:rFonts w:ascii="Arial" w:eastAsia="Times New Roman" w:hAnsi="Arial" w:cs="Arial"/>
                <w:sz w:val="18"/>
                <w:szCs w:val="18"/>
                <w:lang w:eastAsia="pt-BR"/>
              </w:rPr>
            </w:pPr>
            <w:r w:rsidRPr="00862F05">
              <w:rPr>
                <w:rFonts w:ascii="Arial" w:eastAsia="Times New Roman" w:hAnsi="Arial" w:cs="Arial"/>
                <w:sz w:val="18"/>
                <w:szCs w:val="18"/>
                <w:lang w:eastAsia="pt-BR"/>
              </w:rPr>
              <w:t xml:space="preserve">          Gestão Ambiental</w:t>
            </w:r>
          </w:p>
        </w:tc>
        <w:tc>
          <w:tcPr>
            <w:tcW w:w="0" w:type="auto"/>
            <w:tcBorders>
              <w:top w:val="nil"/>
              <w:left w:val="nil"/>
              <w:bottom w:val="single" w:sz="4" w:space="0" w:color="1EAA7A"/>
              <w:right w:val="nil"/>
            </w:tcBorders>
            <w:shd w:val="clear" w:color="000000" w:fill="E6F1EB"/>
            <w:noWrap/>
            <w:vAlign w:val="center"/>
          </w:tcPr>
          <w:p w14:paraId="7636AD42" w14:textId="77777777" w:rsidR="00A93B90" w:rsidRPr="00862F05" w:rsidRDefault="00A93B90" w:rsidP="00862F05">
            <w:pPr>
              <w:spacing w:before="0" w:line="276" w:lineRule="auto"/>
              <w:ind w:firstLine="0"/>
              <w:jc w:val="right"/>
              <w:rPr>
                <w:rFonts w:ascii="Arial" w:eastAsia="Times New Roman" w:hAnsi="Arial" w:cs="Arial"/>
                <w:bCs/>
                <w:sz w:val="18"/>
                <w:szCs w:val="18"/>
                <w:lang w:eastAsia="pt-BR"/>
              </w:rPr>
            </w:pPr>
            <w:r w:rsidRPr="00862F05">
              <w:rPr>
                <w:rFonts w:ascii="Arial" w:eastAsia="Times New Roman" w:hAnsi="Arial" w:cs="Arial"/>
                <w:bCs/>
                <w:sz w:val="18"/>
                <w:szCs w:val="18"/>
                <w:lang w:eastAsia="pt-BR"/>
              </w:rPr>
              <w:t>-</w:t>
            </w:r>
          </w:p>
        </w:tc>
        <w:tc>
          <w:tcPr>
            <w:tcW w:w="0" w:type="auto"/>
            <w:tcBorders>
              <w:top w:val="nil"/>
              <w:left w:val="nil"/>
              <w:bottom w:val="single" w:sz="4" w:space="0" w:color="1EAA7A"/>
              <w:right w:val="nil"/>
            </w:tcBorders>
            <w:shd w:val="clear" w:color="000000" w:fill="E6F1EB"/>
            <w:vAlign w:val="center"/>
          </w:tcPr>
          <w:p w14:paraId="2AA1C0B4" w14:textId="77777777" w:rsidR="00A93B90" w:rsidRPr="00862F05" w:rsidRDefault="00A93B90" w:rsidP="00862F05">
            <w:pPr>
              <w:spacing w:before="0" w:line="276" w:lineRule="auto"/>
              <w:ind w:firstLine="0"/>
              <w:jc w:val="right"/>
              <w:rPr>
                <w:rFonts w:ascii="Arial" w:eastAsia="Times New Roman" w:hAnsi="Arial" w:cs="Arial"/>
                <w:sz w:val="18"/>
                <w:szCs w:val="18"/>
                <w:lang w:eastAsia="pt-BR"/>
              </w:rPr>
            </w:pPr>
            <w:r w:rsidRPr="00862F05">
              <w:rPr>
                <w:rFonts w:ascii="Arial" w:eastAsia="Times New Roman" w:hAnsi="Arial" w:cs="Arial"/>
                <w:sz w:val="18"/>
                <w:szCs w:val="18"/>
                <w:lang w:eastAsia="pt-BR"/>
              </w:rPr>
              <w:t>-79.198,00</w:t>
            </w:r>
          </w:p>
        </w:tc>
      </w:tr>
      <w:tr w:rsidR="00A93B90" w:rsidRPr="00862F05" w14:paraId="3751EEEF" w14:textId="77777777" w:rsidTr="00862F05">
        <w:trPr>
          <w:trHeight w:val="180"/>
          <w:jc w:val="center"/>
        </w:trPr>
        <w:tc>
          <w:tcPr>
            <w:tcW w:w="0" w:type="auto"/>
            <w:tcBorders>
              <w:top w:val="nil"/>
              <w:left w:val="nil"/>
              <w:bottom w:val="single" w:sz="4" w:space="0" w:color="1EAA7A"/>
              <w:right w:val="nil"/>
            </w:tcBorders>
            <w:shd w:val="clear" w:color="000000" w:fill="FFFFFF"/>
            <w:noWrap/>
            <w:vAlign w:val="center"/>
          </w:tcPr>
          <w:p w14:paraId="01C23C99" w14:textId="77777777" w:rsidR="00A93B90" w:rsidRPr="00862F05" w:rsidRDefault="00A93B90" w:rsidP="00862F05">
            <w:pPr>
              <w:spacing w:before="0" w:line="276" w:lineRule="auto"/>
              <w:ind w:firstLine="0"/>
              <w:jc w:val="left"/>
              <w:rPr>
                <w:rFonts w:ascii="Arial" w:eastAsia="Times New Roman" w:hAnsi="Arial" w:cs="Arial"/>
                <w:sz w:val="18"/>
                <w:szCs w:val="18"/>
                <w:lang w:eastAsia="pt-BR"/>
              </w:rPr>
            </w:pPr>
            <w:r w:rsidRPr="00862F05">
              <w:rPr>
                <w:rFonts w:ascii="Arial" w:eastAsia="Times New Roman" w:hAnsi="Arial" w:cs="Arial"/>
                <w:sz w:val="18"/>
                <w:szCs w:val="18"/>
                <w:lang w:eastAsia="pt-BR"/>
              </w:rPr>
              <w:t xml:space="preserve">          Ciência e Tecnologia</w:t>
            </w:r>
          </w:p>
        </w:tc>
        <w:tc>
          <w:tcPr>
            <w:tcW w:w="0" w:type="auto"/>
            <w:tcBorders>
              <w:top w:val="nil"/>
              <w:left w:val="nil"/>
              <w:bottom w:val="single" w:sz="4" w:space="0" w:color="1EAA7A"/>
              <w:right w:val="nil"/>
            </w:tcBorders>
            <w:shd w:val="clear" w:color="000000" w:fill="FFFFFF"/>
            <w:noWrap/>
            <w:vAlign w:val="center"/>
          </w:tcPr>
          <w:p w14:paraId="139B6AD0" w14:textId="77777777" w:rsidR="00A93B90" w:rsidRPr="00862F05" w:rsidRDefault="00A93B90" w:rsidP="00862F05">
            <w:pPr>
              <w:spacing w:before="0" w:line="276" w:lineRule="auto"/>
              <w:ind w:firstLine="0"/>
              <w:jc w:val="right"/>
              <w:rPr>
                <w:rFonts w:ascii="Arial" w:eastAsia="Times New Roman" w:hAnsi="Arial" w:cs="Arial"/>
                <w:bCs/>
                <w:sz w:val="18"/>
                <w:szCs w:val="18"/>
                <w:lang w:eastAsia="pt-BR"/>
              </w:rPr>
            </w:pPr>
            <w:r w:rsidRPr="00862F05">
              <w:rPr>
                <w:rFonts w:ascii="Arial" w:eastAsia="Times New Roman" w:hAnsi="Arial" w:cs="Arial"/>
                <w:bCs/>
                <w:sz w:val="18"/>
                <w:szCs w:val="18"/>
                <w:lang w:eastAsia="pt-BR"/>
              </w:rPr>
              <w:t>-</w:t>
            </w:r>
          </w:p>
        </w:tc>
        <w:tc>
          <w:tcPr>
            <w:tcW w:w="0" w:type="auto"/>
            <w:tcBorders>
              <w:top w:val="nil"/>
              <w:left w:val="nil"/>
              <w:bottom w:val="single" w:sz="4" w:space="0" w:color="1EAA7A"/>
              <w:right w:val="nil"/>
            </w:tcBorders>
            <w:shd w:val="clear" w:color="000000" w:fill="FFFFFF"/>
            <w:vAlign w:val="center"/>
          </w:tcPr>
          <w:p w14:paraId="4C5D6E01" w14:textId="77777777" w:rsidR="00A93B90" w:rsidRPr="00862F05" w:rsidRDefault="00A93B90" w:rsidP="00862F05">
            <w:pPr>
              <w:spacing w:before="0" w:line="276" w:lineRule="auto"/>
              <w:ind w:firstLine="0"/>
              <w:jc w:val="right"/>
              <w:rPr>
                <w:rFonts w:ascii="Arial" w:eastAsia="Times New Roman" w:hAnsi="Arial" w:cs="Arial"/>
                <w:sz w:val="18"/>
                <w:szCs w:val="18"/>
                <w:lang w:eastAsia="pt-BR"/>
              </w:rPr>
            </w:pPr>
            <w:r w:rsidRPr="00862F05">
              <w:rPr>
                <w:rFonts w:ascii="Arial" w:eastAsia="Times New Roman" w:hAnsi="Arial" w:cs="Arial"/>
                <w:sz w:val="18"/>
                <w:szCs w:val="18"/>
                <w:lang w:eastAsia="pt-BR"/>
              </w:rPr>
              <w:t>-</w:t>
            </w:r>
          </w:p>
        </w:tc>
      </w:tr>
      <w:tr w:rsidR="00A93B90" w:rsidRPr="00862F05" w14:paraId="01DBA05D" w14:textId="77777777" w:rsidTr="00862F05">
        <w:trPr>
          <w:trHeight w:val="180"/>
          <w:jc w:val="center"/>
        </w:trPr>
        <w:tc>
          <w:tcPr>
            <w:tcW w:w="0" w:type="auto"/>
            <w:tcBorders>
              <w:top w:val="nil"/>
              <w:left w:val="nil"/>
              <w:bottom w:val="single" w:sz="4" w:space="0" w:color="1EAA7A"/>
              <w:right w:val="nil"/>
            </w:tcBorders>
            <w:shd w:val="clear" w:color="000000" w:fill="E6F1EB"/>
            <w:noWrap/>
            <w:vAlign w:val="center"/>
          </w:tcPr>
          <w:p w14:paraId="5D48271B" w14:textId="77777777" w:rsidR="00A93B90" w:rsidRPr="00862F05" w:rsidRDefault="00A93B90" w:rsidP="00862F05">
            <w:pPr>
              <w:spacing w:before="0" w:line="276" w:lineRule="auto"/>
              <w:ind w:firstLine="0"/>
              <w:jc w:val="left"/>
              <w:rPr>
                <w:rFonts w:ascii="Arial" w:eastAsia="Times New Roman" w:hAnsi="Arial" w:cs="Arial"/>
                <w:sz w:val="18"/>
                <w:szCs w:val="18"/>
                <w:lang w:eastAsia="pt-BR"/>
              </w:rPr>
            </w:pPr>
            <w:r w:rsidRPr="00862F05">
              <w:rPr>
                <w:rFonts w:ascii="Arial" w:eastAsia="Times New Roman" w:hAnsi="Arial" w:cs="Arial"/>
                <w:sz w:val="18"/>
                <w:szCs w:val="18"/>
                <w:lang w:eastAsia="pt-BR"/>
              </w:rPr>
              <w:t xml:space="preserve">          Agricultura</w:t>
            </w:r>
          </w:p>
        </w:tc>
        <w:tc>
          <w:tcPr>
            <w:tcW w:w="0" w:type="auto"/>
            <w:tcBorders>
              <w:top w:val="nil"/>
              <w:left w:val="nil"/>
              <w:bottom w:val="single" w:sz="4" w:space="0" w:color="1EAA7A"/>
              <w:right w:val="nil"/>
            </w:tcBorders>
            <w:shd w:val="clear" w:color="000000" w:fill="E6F1EB"/>
            <w:noWrap/>
            <w:vAlign w:val="center"/>
          </w:tcPr>
          <w:p w14:paraId="3411204F" w14:textId="77777777" w:rsidR="00A93B90" w:rsidRPr="00862F05" w:rsidRDefault="00A93B90" w:rsidP="00862F05">
            <w:pPr>
              <w:spacing w:before="0" w:line="276" w:lineRule="auto"/>
              <w:ind w:firstLine="0"/>
              <w:jc w:val="right"/>
              <w:rPr>
                <w:rFonts w:ascii="Arial" w:eastAsia="Times New Roman" w:hAnsi="Arial" w:cs="Arial"/>
                <w:bCs/>
                <w:sz w:val="18"/>
                <w:szCs w:val="18"/>
                <w:lang w:eastAsia="pt-BR"/>
              </w:rPr>
            </w:pPr>
            <w:r w:rsidRPr="00862F05">
              <w:rPr>
                <w:rFonts w:ascii="Arial" w:eastAsia="Times New Roman" w:hAnsi="Arial" w:cs="Arial"/>
                <w:bCs/>
                <w:sz w:val="18"/>
                <w:szCs w:val="18"/>
                <w:lang w:eastAsia="pt-BR"/>
              </w:rPr>
              <w:t>-</w:t>
            </w:r>
          </w:p>
        </w:tc>
        <w:tc>
          <w:tcPr>
            <w:tcW w:w="0" w:type="auto"/>
            <w:tcBorders>
              <w:top w:val="nil"/>
              <w:left w:val="nil"/>
              <w:bottom w:val="single" w:sz="4" w:space="0" w:color="1EAA7A"/>
              <w:right w:val="nil"/>
            </w:tcBorders>
            <w:shd w:val="clear" w:color="000000" w:fill="E6F1EB"/>
            <w:vAlign w:val="center"/>
          </w:tcPr>
          <w:p w14:paraId="101146F3" w14:textId="77777777" w:rsidR="00A93B90" w:rsidRPr="00862F05" w:rsidRDefault="00A93B90" w:rsidP="00862F05">
            <w:pPr>
              <w:spacing w:before="0" w:line="276" w:lineRule="auto"/>
              <w:ind w:firstLine="0"/>
              <w:jc w:val="right"/>
              <w:rPr>
                <w:rFonts w:ascii="Arial" w:eastAsia="Times New Roman" w:hAnsi="Arial" w:cs="Arial"/>
                <w:sz w:val="18"/>
                <w:szCs w:val="18"/>
                <w:lang w:eastAsia="pt-BR"/>
              </w:rPr>
            </w:pPr>
            <w:r w:rsidRPr="00862F05">
              <w:rPr>
                <w:rFonts w:ascii="Arial" w:eastAsia="Times New Roman" w:hAnsi="Arial" w:cs="Arial"/>
                <w:sz w:val="18"/>
                <w:szCs w:val="18"/>
                <w:lang w:eastAsia="pt-BR"/>
              </w:rPr>
              <w:t>-</w:t>
            </w:r>
          </w:p>
        </w:tc>
      </w:tr>
      <w:tr w:rsidR="00A93B90" w:rsidRPr="00862F05" w14:paraId="0CA5E10A" w14:textId="77777777" w:rsidTr="00862F05">
        <w:trPr>
          <w:trHeight w:val="180"/>
          <w:jc w:val="center"/>
        </w:trPr>
        <w:tc>
          <w:tcPr>
            <w:tcW w:w="0" w:type="auto"/>
            <w:tcBorders>
              <w:top w:val="single" w:sz="4" w:space="0" w:color="1EAA7A"/>
              <w:left w:val="nil"/>
              <w:bottom w:val="single" w:sz="4" w:space="0" w:color="1EAA7A"/>
              <w:right w:val="nil"/>
            </w:tcBorders>
            <w:shd w:val="clear" w:color="000000" w:fill="FFFFFF"/>
            <w:noWrap/>
            <w:vAlign w:val="center"/>
          </w:tcPr>
          <w:p w14:paraId="61A3B938" w14:textId="77777777" w:rsidR="00A93B90" w:rsidRPr="00862F05" w:rsidRDefault="00A93B90" w:rsidP="00862F05">
            <w:pPr>
              <w:spacing w:before="0" w:line="276" w:lineRule="auto"/>
              <w:ind w:firstLine="0"/>
              <w:jc w:val="left"/>
              <w:rPr>
                <w:rFonts w:ascii="Arial" w:eastAsia="Times New Roman" w:hAnsi="Arial" w:cs="Arial"/>
                <w:sz w:val="18"/>
                <w:szCs w:val="18"/>
                <w:lang w:eastAsia="pt-BR"/>
              </w:rPr>
            </w:pPr>
            <w:r w:rsidRPr="00862F05">
              <w:rPr>
                <w:rFonts w:ascii="Arial" w:eastAsia="Times New Roman" w:hAnsi="Arial" w:cs="Arial"/>
                <w:sz w:val="18"/>
                <w:szCs w:val="18"/>
                <w:lang w:eastAsia="pt-BR"/>
              </w:rPr>
              <w:t xml:space="preserve">          Organização Agrária</w:t>
            </w:r>
          </w:p>
        </w:tc>
        <w:tc>
          <w:tcPr>
            <w:tcW w:w="0" w:type="auto"/>
            <w:tcBorders>
              <w:top w:val="single" w:sz="4" w:space="0" w:color="1EAA7A"/>
              <w:left w:val="nil"/>
              <w:bottom w:val="single" w:sz="4" w:space="0" w:color="1EAA7A"/>
              <w:right w:val="nil"/>
            </w:tcBorders>
            <w:shd w:val="clear" w:color="000000" w:fill="FFFFFF"/>
            <w:noWrap/>
            <w:vAlign w:val="center"/>
          </w:tcPr>
          <w:p w14:paraId="61058458" w14:textId="77777777" w:rsidR="00A93B90" w:rsidRPr="00862F05" w:rsidRDefault="00A93B90" w:rsidP="00862F05">
            <w:pPr>
              <w:spacing w:before="0" w:line="276" w:lineRule="auto"/>
              <w:ind w:firstLine="0"/>
              <w:jc w:val="right"/>
              <w:rPr>
                <w:rFonts w:ascii="Arial" w:eastAsia="Times New Roman" w:hAnsi="Arial" w:cs="Arial"/>
                <w:bCs/>
                <w:sz w:val="18"/>
                <w:szCs w:val="18"/>
                <w:lang w:eastAsia="pt-BR"/>
              </w:rPr>
            </w:pPr>
            <w:r w:rsidRPr="00862F05">
              <w:rPr>
                <w:rFonts w:ascii="Arial" w:eastAsia="Times New Roman" w:hAnsi="Arial" w:cs="Arial"/>
                <w:bCs/>
                <w:sz w:val="18"/>
                <w:szCs w:val="18"/>
                <w:lang w:eastAsia="pt-BR"/>
              </w:rPr>
              <w:t>-</w:t>
            </w:r>
          </w:p>
        </w:tc>
        <w:tc>
          <w:tcPr>
            <w:tcW w:w="0" w:type="auto"/>
            <w:tcBorders>
              <w:top w:val="single" w:sz="4" w:space="0" w:color="1EAA7A"/>
              <w:left w:val="nil"/>
              <w:bottom w:val="single" w:sz="4" w:space="0" w:color="1EAA7A"/>
              <w:right w:val="nil"/>
            </w:tcBorders>
            <w:shd w:val="clear" w:color="000000" w:fill="FFFFFF"/>
            <w:vAlign w:val="center"/>
          </w:tcPr>
          <w:p w14:paraId="2BB2FD23" w14:textId="77777777" w:rsidR="00A93B90" w:rsidRPr="00862F05" w:rsidRDefault="00A93B90" w:rsidP="00862F05">
            <w:pPr>
              <w:spacing w:before="0" w:line="276" w:lineRule="auto"/>
              <w:ind w:firstLine="0"/>
              <w:jc w:val="right"/>
              <w:rPr>
                <w:rFonts w:ascii="Arial" w:eastAsia="Times New Roman" w:hAnsi="Arial" w:cs="Arial"/>
                <w:sz w:val="18"/>
                <w:szCs w:val="18"/>
                <w:lang w:eastAsia="pt-BR"/>
              </w:rPr>
            </w:pPr>
            <w:r w:rsidRPr="00862F05">
              <w:rPr>
                <w:rFonts w:ascii="Arial" w:eastAsia="Times New Roman" w:hAnsi="Arial" w:cs="Arial"/>
                <w:sz w:val="18"/>
                <w:szCs w:val="18"/>
                <w:lang w:eastAsia="pt-BR"/>
              </w:rPr>
              <w:t>-</w:t>
            </w:r>
          </w:p>
        </w:tc>
      </w:tr>
      <w:tr w:rsidR="00A93B90" w:rsidRPr="00862F05" w14:paraId="4A8E977C" w14:textId="77777777" w:rsidTr="00862F05">
        <w:trPr>
          <w:trHeight w:val="180"/>
          <w:jc w:val="center"/>
        </w:trPr>
        <w:tc>
          <w:tcPr>
            <w:tcW w:w="0" w:type="auto"/>
            <w:tcBorders>
              <w:top w:val="single" w:sz="4" w:space="0" w:color="1EAA7A"/>
              <w:left w:val="nil"/>
              <w:bottom w:val="single" w:sz="4" w:space="0" w:color="1EAA7A"/>
              <w:right w:val="nil"/>
            </w:tcBorders>
            <w:shd w:val="clear" w:color="000000" w:fill="E6F1EB"/>
            <w:noWrap/>
            <w:vAlign w:val="center"/>
          </w:tcPr>
          <w:p w14:paraId="52B6EE62" w14:textId="77777777" w:rsidR="00A93B90" w:rsidRPr="00862F05" w:rsidRDefault="00A93B90" w:rsidP="00862F05">
            <w:pPr>
              <w:spacing w:before="0" w:line="276" w:lineRule="auto"/>
              <w:ind w:firstLine="0"/>
              <w:jc w:val="left"/>
              <w:rPr>
                <w:rFonts w:ascii="Arial" w:eastAsia="Times New Roman" w:hAnsi="Arial" w:cs="Arial"/>
                <w:sz w:val="18"/>
                <w:szCs w:val="18"/>
                <w:lang w:eastAsia="pt-BR"/>
              </w:rPr>
            </w:pPr>
            <w:r w:rsidRPr="00862F05">
              <w:rPr>
                <w:rFonts w:ascii="Arial" w:eastAsia="Times New Roman" w:hAnsi="Arial" w:cs="Arial"/>
                <w:sz w:val="18"/>
                <w:szCs w:val="18"/>
                <w:lang w:eastAsia="pt-BR"/>
              </w:rPr>
              <w:t xml:space="preserve">          Indústria</w:t>
            </w:r>
          </w:p>
        </w:tc>
        <w:tc>
          <w:tcPr>
            <w:tcW w:w="0" w:type="auto"/>
            <w:tcBorders>
              <w:top w:val="single" w:sz="4" w:space="0" w:color="1EAA7A"/>
              <w:left w:val="nil"/>
              <w:bottom w:val="single" w:sz="4" w:space="0" w:color="1EAA7A"/>
              <w:right w:val="nil"/>
            </w:tcBorders>
            <w:shd w:val="clear" w:color="000000" w:fill="E6F1EB"/>
            <w:noWrap/>
            <w:vAlign w:val="center"/>
          </w:tcPr>
          <w:p w14:paraId="4EE416D1" w14:textId="77777777" w:rsidR="00A93B90" w:rsidRPr="00862F05" w:rsidRDefault="00A93B90" w:rsidP="00862F05">
            <w:pPr>
              <w:spacing w:before="0" w:line="276" w:lineRule="auto"/>
              <w:ind w:firstLine="0"/>
              <w:jc w:val="right"/>
              <w:rPr>
                <w:rFonts w:ascii="Arial" w:eastAsia="Times New Roman" w:hAnsi="Arial" w:cs="Arial"/>
                <w:bCs/>
                <w:sz w:val="18"/>
                <w:szCs w:val="18"/>
                <w:lang w:eastAsia="pt-BR"/>
              </w:rPr>
            </w:pPr>
            <w:r w:rsidRPr="00862F05">
              <w:rPr>
                <w:rFonts w:ascii="Arial" w:eastAsia="Times New Roman" w:hAnsi="Arial" w:cs="Arial"/>
                <w:bCs/>
                <w:sz w:val="18"/>
                <w:szCs w:val="18"/>
                <w:lang w:eastAsia="pt-BR"/>
              </w:rPr>
              <w:t>-</w:t>
            </w:r>
          </w:p>
        </w:tc>
        <w:tc>
          <w:tcPr>
            <w:tcW w:w="0" w:type="auto"/>
            <w:tcBorders>
              <w:top w:val="single" w:sz="4" w:space="0" w:color="1EAA7A"/>
              <w:left w:val="nil"/>
              <w:bottom w:val="single" w:sz="4" w:space="0" w:color="1EAA7A"/>
              <w:right w:val="nil"/>
            </w:tcBorders>
            <w:shd w:val="clear" w:color="000000" w:fill="E6F1EB"/>
            <w:vAlign w:val="center"/>
          </w:tcPr>
          <w:p w14:paraId="1F4C3B60" w14:textId="77777777" w:rsidR="00A93B90" w:rsidRPr="00862F05" w:rsidRDefault="00A93B90" w:rsidP="00862F05">
            <w:pPr>
              <w:spacing w:before="0" w:line="276" w:lineRule="auto"/>
              <w:ind w:firstLine="0"/>
              <w:jc w:val="right"/>
              <w:rPr>
                <w:rFonts w:ascii="Arial" w:eastAsia="Times New Roman" w:hAnsi="Arial" w:cs="Arial"/>
                <w:sz w:val="18"/>
                <w:szCs w:val="18"/>
                <w:lang w:eastAsia="pt-BR"/>
              </w:rPr>
            </w:pPr>
            <w:r w:rsidRPr="00862F05">
              <w:rPr>
                <w:rFonts w:ascii="Arial" w:eastAsia="Times New Roman" w:hAnsi="Arial" w:cs="Arial"/>
                <w:sz w:val="18"/>
                <w:szCs w:val="18"/>
                <w:lang w:eastAsia="pt-BR"/>
              </w:rPr>
              <w:t>-</w:t>
            </w:r>
          </w:p>
        </w:tc>
      </w:tr>
      <w:tr w:rsidR="00A93B90" w:rsidRPr="00862F05" w14:paraId="62A1FA78" w14:textId="77777777" w:rsidTr="00862F05">
        <w:trPr>
          <w:trHeight w:val="180"/>
          <w:jc w:val="center"/>
        </w:trPr>
        <w:tc>
          <w:tcPr>
            <w:tcW w:w="0" w:type="auto"/>
            <w:tcBorders>
              <w:top w:val="nil"/>
              <w:left w:val="nil"/>
              <w:bottom w:val="single" w:sz="4" w:space="0" w:color="1EAA7A"/>
              <w:right w:val="nil"/>
            </w:tcBorders>
            <w:shd w:val="clear" w:color="000000" w:fill="FFFFFF"/>
            <w:noWrap/>
            <w:vAlign w:val="center"/>
          </w:tcPr>
          <w:p w14:paraId="5B564012" w14:textId="77777777" w:rsidR="00A93B90" w:rsidRPr="00862F05" w:rsidRDefault="00A93B90" w:rsidP="00862F05">
            <w:pPr>
              <w:spacing w:before="0" w:line="276" w:lineRule="auto"/>
              <w:ind w:firstLine="0"/>
              <w:jc w:val="left"/>
              <w:rPr>
                <w:rFonts w:ascii="Arial" w:eastAsia="Times New Roman" w:hAnsi="Arial" w:cs="Arial"/>
                <w:sz w:val="18"/>
                <w:szCs w:val="18"/>
                <w:lang w:eastAsia="pt-BR"/>
              </w:rPr>
            </w:pPr>
            <w:r w:rsidRPr="00862F05">
              <w:rPr>
                <w:rFonts w:ascii="Arial" w:eastAsia="Times New Roman" w:hAnsi="Arial" w:cs="Arial"/>
                <w:sz w:val="18"/>
                <w:szCs w:val="18"/>
                <w:lang w:eastAsia="pt-BR"/>
              </w:rPr>
              <w:t xml:space="preserve">          Comércio e Serviços</w:t>
            </w:r>
          </w:p>
        </w:tc>
        <w:tc>
          <w:tcPr>
            <w:tcW w:w="0" w:type="auto"/>
            <w:tcBorders>
              <w:top w:val="nil"/>
              <w:left w:val="nil"/>
              <w:bottom w:val="single" w:sz="4" w:space="0" w:color="1EAA7A"/>
              <w:right w:val="nil"/>
            </w:tcBorders>
            <w:shd w:val="clear" w:color="000000" w:fill="FFFFFF"/>
            <w:noWrap/>
            <w:vAlign w:val="center"/>
          </w:tcPr>
          <w:p w14:paraId="16E4CC15" w14:textId="77777777" w:rsidR="00A93B90" w:rsidRPr="00862F05" w:rsidRDefault="00A93B90" w:rsidP="00862F05">
            <w:pPr>
              <w:spacing w:before="0" w:line="276" w:lineRule="auto"/>
              <w:ind w:firstLine="0"/>
              <w:jc w:val="right"/>
              <w:rPr>
                <w:rFonts w:ascii="Arial" w:eastAsia="Times New Roman" w:hAnsi="Arial" w:cs="Arial"/>
                <w:bCs/>
                <w:sz w:val="18"/>
                <w:szCs w:val="18"/>
                <w:lang w:eastAsia="pt-BR"/>
              </w:rPr>
            </w:pPr>
            <w:r w:rsidRPr="00862F05">
              <w:rPr>
                <w:rFonts w:ascii="Arial" w:eastAsia="Times New Roman" w:hAnsi="Arial" w:cs="Arial"/>
                <w:bCs/>
                <w:sz w:val="18"/>
                <w:szCs w:val="18"/>
                <w:lang w:eastAsia="pt-BR"/>
              </w:rPr>
              <w:t>-</w:t>
            </w:r>
          </w:p>
        </w:tc>
        <w:tc>
          <w:tcPr>
            <w:tcW w:w="0" w:type="auto"/>
            <w:tcBorders>
              <w:top w:val="nil"/>
              <w:left w:val="nil"/>
              <w:bottom w:val="single" w:sz="4" w:space="0" w:color="1EAA7A"/>
              <w:right w:val="nil"/>
            </w:tcBorders>
            <w:shd w:val="clear" w:color="000000" w:fill="FFFFFF"/>
            <w:vAlign w:val="center"/>
          </w:tcPr>
          <w:p w14:paraId="6275F76D" w14:textId="77777777" w:rsidR="00A93B90" w:rsidRPr="00862F05" w:rsidRDefault="00A93B90" w:rsidP="00862F05">
            <w:pPr>
              <w:spacing w:before="0" w:line="276" w:lineRule="auto"/>
              <w:ind w:firstLine="0"/>
              <w:jc w:val="right"/>
              <w:rPr>
                <w:rFonts w:ascii="Arial" w:eastAsia="Times New Roman" w:hAnsi="Arial" w:cs="Arial"/>
                <w:sz w:val="18"/>
                <w:szCs w:val="18"/>
                <w:lang w:eastAsia="pt-BR"/>
              </w:rPr>
            </w:pPr>
            <w:r w:rsidRPr="00862F05">
              <w:rPr>
                <w:rFonts w:ascii="Arial" w:eastAsia="Times New Roman" w:hAnsi="Arial" w:cs="Arial"/>
                <w:sz w:val="18"/>
                <w:szCs w:val="18"/>
                <w:lang w:eastAsia="pt-BR"/>
              </w:rPr>
              <w:t>-</w:t>
            </w:r>
          </w:p>
        </w:tc>
      </w:tr>
      <w:tr w:rsidR="00A93B90" w:rsidRPr="00862F05" w14:paraId="5C4EACF8" w14:textId="77777777" w:rsidTr="00862F05">
        <w:trPr>
          <w:trHeight w:val="180"/>
          <w:jc w:val="center"/>
        </w:trPr>
        <w:tc>
          <w:tcPr>
            <w:tcW w:w="0" w:type="auto"/>
            <w:tcBorders>
              <w:top w:val="nil"/>
              <w:left w:val="nil"/>
              <w:bottom w:val="single" w:sz="4" w:space="0" w:color="1EAA7A"/>
              <w:right w:val="nil"/>
            </w:tcBorders>
            <w:shd w:val="clear" w:color="000000" w:fill="E6F1EB"/>
            <w:noWrap/>
            <w:vAlign w:val="center"/>
          </w:tcPr>
          <w:p w14:paraId="7B12C0AE" w14:textId="77777777" w:rsidR="00A93B90" w:rsidRPr="00862F05" w:rsidRDefault="00A93B90" w:rsidP="00862F05">
            <w:pPr>
              <w:spacing w:before="0" w:line="276" w:lineRule="auto"/>
              <w:ind w:firstLine="0"/>
              <w:jc w:val="left"/>
              <w:rPr>
                <w:rFonts w:ascii="Arial" w:eastAsia="Times New Roman" w:hAnsi="Arial" w:cs="Arial"/>
                <w:sz w:val="18"/>
                <w:szCs w:val="18"/>
                <w:lang w:eastAsia="pt-BR"/>
              </w:rPr>
            </w:pPr>
            <w:r w:rsidRPr="00862F05">
              <w:rPr>
                <w:rFonts w:ascii="Arial" w:eastAsia="Times New Roman" w:hAnsi="Arial" w:cs="Arial"/>
                <w:sz w:val="18"/>
                <w:szCs w:val="18"/>
                <w:lang w:eastAsia="pt-BR"/>
              </w:rPr>
              <w:t xml:space="preserve">          Comunicações</w:t>
            </w:r>
          </w:p>
        </w:tc>
        <w:tc>
          <w:tcPr>
            <w:tcW w:w="0" w:type="auto"/>
            <w:tcBorders>
              <w:top w:val="nil"/>
              <w:left w:val="nil"/>
              <w:bottom w:val="single" w:sz="4" w:space="0" w:color="1EAA7A"/>
              <w:right w:val="nil"/>
            </w:tcBorders>
            <w:shd w:val="clear" w:color="000000" w:fill="E6F1EB"/>
            <w:noWrap/>
            <w:vAlign w:val="center"/>
          </w:tcPr>
          <w:p w14:paraId="1976D36A" w14:textId="77777777" w:rsidR="00A93B90" w:rsidRPr="00862F05" w:rsidRDefault="00A93B90" w:rsidP="00862F05">
            <w:pPr>
              <w:spacing w:before="0" w:line="276" w:lineRule="auto"/>
              <w:ind w:firstLine="0"/>
              <w:jc w:val="right"/>
              <w:rPr>
                <w:rFonts w:ascii="Arial" w:eastAsia="Times New Roman" w:hAnsi="Arial" w:cs="Arial"/>
                <w:bCs/>
                <w:sz w:val="18"/>
                <w:szCs w:val="18"/>
                <w:lang w:eastAsia="pt-BR"/>
              </w:rPr>
            </w:pPr>
            <w:r w:rsidRPr="00862F05">
              <w:rPr>
                <w:rFonts w:ascii="Arial" w:eastAsia="Times New Roman" w:hAnsi="Arial" w:cs="Arial"/>
                <w:bCs/>
                <w:sz w:val="18"/>
                <w:szCs w:val="18"/>
                <w:lang w:eastAsia="pt-BR"/>
              </w:rPr>
              <w:t>-</w:t>
            </w:r>
          </w:p>
        </w:tc>
        <w:tc>
          <w:tcPr>
            <w:tcW w:w="0" w:type="auto"/>
            <w:tcBorders>
              <w:top w:val="nil"/>
              <w:left w:val="nil"/>
              <w:bottom w:val="single" w:sz="4" w:space="0" w:color="1EAA7A"/>
              <w:right w:val="nil"/>
            </w:tcBorders>
            <w:shd w:val="clear" w:color="000000" w:fill="E6F1EB"/>
            <w:vAlign w:val="center"/>
          </w:tcPr>
          <w:p w14:paraId="7E995B40" w14:textId="77777777" w:rsidR="00A93B90" w:rsidRPr="00862F05" w:rsidRDefault="00A93B90" w:rsidP="00862F05">
            <w:pPr>
              <w:spacing w:before="0" w:line="276" w:lineRule="auto"/>
              <w:ind w:firstLine="0"/>
              <w:jc w:val="right"/>
              <w:rPr>
                <w:rFonts w:ascii="Arial" w:eastAsia="Times New Roman" w:hAnsi="Arial" w:cs="Arial"/>
                <w:sz w:val="18"/>
                <w:szCs w:val="18"/>
                <w:lang w:eastAsia="pt-BR"/>
              </w:rPr>
            </w:pPr>
            <w:r w:rsidRPr="00862F05">
              <w:rPr>
                <w:rFonts w:ascii="Arial" w:eastAsia="Times New Roman" w:hAnsi="Arial" w:cs="Arial"/>
                <w:sz w:val="18"/>
                <w:szCs w:val="18"/>
                <w:lang w:eastAsia="pt-BR"/>
              </w:rPr>
              <w:t>-</w:t>
            </w:r>
          </w:p>
        </w:tc>
      </w:tr>
      <w:tr w:rsidR="00A93B90" w:rsidRPr="00862F05" w14:paraId="5144B0E9" w14:textId="77777777" w:rsidTr="00862F05">
        <w:trPr>
          <w:trHeight w:val="180"/>
          <w:jc w:val="center"/>
        </w:trPr>
        <w:tc>
          <w:tcPr>
            <w:tcW w:w="0" w:type="auto"/>
            <w:tcBorders>
              <w:top w:val="nil"/>
              <w:left w:val="nil"/>
              <w:bottom w:val="single" w:sz="4" w:space="0" w:color="1EAA7A"/>
              <w:right w:val="nil"/>
            </w:tcBorders>
            <w:shd w:val="clear" w:color="000000" w:fill="FFFFFF"/>
            <w:noWrap/>
            <w:vAlign w:val="center"/>
          </w:tcPr>
          <w:p w14:paraId="514E96B6" w14:textId="77777777" w:rsidR="00A93B90" w:rsidRPr="00862F05" w:rsidRDefault="00A93B90" w:rsidP="00862F05">
            <w:pPr>
              <w:spacing w:before="0" w:line="276" w:lineRule="auto"/>
              <w:ind w:firstLine="0"/>
              <w:jc w:val="left"/>
              <w:rPr>
                <w:rFonts w:ascii="Arial" w:eastAsia="Times New Roman" w:hAnsi="Arial" w:cs="Arial"/>
                <w:sz w:val="18"/>
                <w:szCs w:val="18"/>
                <w:lang w:eastAsia="pt-BR"/>
              </w:rPr>
            </w:pPr>
            <w:r w:rsidRPr="00862F05">
              <w:rPr>
                <w:rFonts w:ascii="Arial" w:eastAsia="Times New Roman" w:hAnsi="Arial" w:cs="Arial"/>
                <w:sz w:val="18"/>
                <w:szCs w:val="18"/>
                <w:lang w:eastAsia="pt-BR"/>
              </w:rPr>
              <w:t xml:space="preserve">          Energia</w:t>
            </w:r>
          </w:p>
        </w:tc>
        <w:tc>
          <w:tcPr>
            <w:tcW w:w="0" w:type="auto"/>
            <w:tcBorders>
              <w:top w:val="nil"/>
              <w:left w:val="nil"/>
              <w:bottom w:val="single" w:sz="4" w:space="0" w:color="1EAA7A"/>
              <w:right w:val="nil"/>
            </w:tcBorders>
            <w:shd w:val="clear" w:color="000000" w:fill="FFFFFF"/>
            <w:noWrap/>
            <w:vAlign w:val="center"/>
          </w:tcPr>
          <w:p w14:paraId="4EF89E2E" w14:textId="77777777" w:rsidR="00A93B90" w:rsidRPr="00862F05" w:rsidRDefault="00A93B90" w:rsidP="00862F05">
            <w:pPr>
              <w:spacing w:before="0" w:line="276" w:lineRule="auto"/>
              <w:ind w:firstLine="0"/>
              <w:jc w:val="right"/>
              <w:rPr>
                <w:rFonts w:ascii="Arial" w:eastAsia="Times New Roman" w:hAnsi="Arial" w:cs="Arial"/>
                <w:bCs/>
                <w:sz w:val="18"/>
                <w:szCs w:val="18"/>
                <w:lang w:eastAsia="pt-BR"/>
              </w:rPr>
            </w:pPr>
            <w:r w:rsidRPr="00862F05">
              <w:rPr>
                <w:rFonts w:ascii="Arial" w:eastAsia="Times New Roman" w:hAnsi="Arial" w:cs="Arial"/>
                <w:bCs/>
                <w:sz w:val="18"/>
                <w:szCs w:val="18"/>
                <w:lang w:eastAsia="pt-BR"/>
              </w:rPr>
              <w:t>-</w:t>
            </w:r>
          </w:p>
        </w:tc>
        <w:tc>
          <w:tcPr>
            <w:tcW w:w="0" w:type="auto"/>
            <w:tcBorders>
              <w:top w:val="nil"/>
              <w:left w:val="nil"/>
              <w:bottom w:val="single" w:sz="4" w:space="0" w:color="1EAA7A"/>
              <w:right w:val="nil"/>
            </w:tcBorders>
            <w:shd w:val="clear" w:color="000000" w:fill="FFFFFF"/>
            <w:vAlign w:val="center"/>
          </w:tcPr>
          <w:p w14:paraId="32D9314A" w14:textId="77777777" w:rsidR="00A93B90" w:rsidRPr="00862F05" w:rsidRDefault="00A93B90" w:rsidP="00862F05">
            <w:pPr>
              <w:spacing w:before="0" w:line="276" w:lineRule="auto"/>
              <w:ind w:firstLine="0"/>
              <w:jc w:val="right"/>
              <w:rPr>
                <w:rFonts w:ascii="Arial" w:eastAsia="Times New Roman" w:hAnsi="Arial" w:cs="Arial"/>
                <w:sz w:val="18"/>
                <w:szCs w:val="18"/>
                <w:lang w:eastAsia="pt-BR"/>
              </w:rPr>
            </w:pPr>
            <w:r w:rsidRPr="00862F05">
              <w:rPr>
                <w:rFonts w:ascii="Arial" w:eastAsia="Times New Roman" w:hAnsi="Arial" w:cs="Arial"/>
                <w:sz w:val="18"/>
                <w:szCs w:val="18"/>
                <w:lang w:eastAsia="pt-BR"/>
              </w:rPr>
              <w:t>-</w:t>
            </w:r>
          </w:p>
        </w:tc>
      </w:tr>
      <w:tr w:rsidR="00A93B90" w:rsidRPr="00862F05" w14:paraId="1FF8C5A3" w14:textId="77777777" w:rsidTr="00862F05">
        <w:trPr>
          <w:trHeight w:val="180"/>
          <w:jc w:val="center"/>
        </w:trPr>
        <w:tc>
          <w:tcPr>
            <w:tcW w:w="0" w:type="auto"/>
            <w:tcBorders>
              <w:top w:val="nil"/>
              <w:left w:val="nil"/>
              <w:bottom w:val="single" w:sz="4" w:space="0" w:color="1EAA7A"/>
              <w:right w:val="nil"/>
            </w:tcBorders>
            <w:shd w:val="clear" w:color="000000" w:fill="E6F1EB"/>
            <w:noWrap/>
            <w:vAlign w:val="center"/>
          </w:tcPr>
          <w:p w14:paraId="5343A9FE" w14:textId="77777777" w:rsidR="00A93B90" w:rsidRPr="00862F05" w:rsidRDefault="00A93B90" w:rsidP="00862F05">
            <w:pPr>
              <w:spacing w:before="0" w:line="276" w:lineRule="auto"/>
              <w:ind w:firstLine="0"/>
              <w:jc w:val="left"/>
              <w:rPr>
                <w:rFonts w:ascii="Arial" w:eastAsia="Times New Roman" w:hAnsi="Arial" w:cs="Arial"/>
                <w:sz w:val="18"/>
                <w:szCs w:val="18"/>
                <w:lang w:eastAsia="pt-BR"/>
              </w:rPr>
            </w:pPr>
            <w:r w:rsidRPr="00862F05">
              <w:rPr>
                <w:rFonts w:ascii="Arial" w:eastAsia="Times New Roman" w:hAnsi="Arial" w:cs="Arial"/>
                <w:sz w:val="18"/>
                <w:szCs w:val="18"/>
                <w:lang w:eastAsia="pt-BR"/>
              </w:rPr>
              <w:t xml:space="preserve">          Transporte</w:t>
            </w:r>
          </w:p>
        </w:tc>
        <w:tc>
          <w:tcPr>
            <w:tcW w:w="0" w:type="auto"/>
            <w:tcBorders>
              <w:top w:val="nil"/>
              <w:left w:val="nil"/>
              <w:bottom w:val="single" w:sz="4" w:space="0" w:color="1EAA7A"/>
              <w:right w:val="nil"/>
            </w:tcBorders>
            <w:shd w:val="clear" w:color="000000" w:fill="E6F1EB"/>
            <w:noWrap/>
            <w:vAlign w:val="center"/>
          </w:tcPr>
          <w:p w14:paraId="65DD5CD3" w14:textId="77777777" w:rsidR="00A93B90" w:rsidRPr="00862F05" w:rsidRDefault="00A93B90" w:rsidP="00862F05">
            <w:pPr>
              <w:spacing w:before="0" w:line="276" w:lineRule="auto"/>
              <w:ind w:firstLine="0"/>
              <w:jc w:val="right"/>
              <w:rPr>
                <w:rFonts w:ascii="Arial" w:eastAsia="Times New Roman" w:hAnsi="Arial" w:cs="Arial"/>
                <w:bCs/>
                <w:sz w:val="18"/>
                <w:szCs w:val="18"/>
                <w:lang w:eastAsia="pt-BR"/>
              </w:rPr>
            </w:pPr>
            <w:r w:rsidRPr="00862F05">
              <w:rPr>
                <w:rFonts w:ascii="Arial" w:eastAsia="Times New Roman" w:hAnsi="Arial" w:cs="Arial"/>
                <w:bCs/>
                <w:sz w:val="18"/>
                <w:szCs w:val="18"/>
                <w:lang w:eastAsia="pt-BR"/>
              </w:rPr>
              <w:t>-</w:t>
            </w:r>
          </w:p>
        </w:tc>
        <w:tc>
          <w:tcPr>
            <w:tcW w:w="0" w:type="auto"/>
            <w:tcBorders>
              <w:top w:val="nil"/>
              <w:left w:val="nil"/>
              <w:bottom w:val="single" w:sz="4" w:space="0" w:color="1EAA7A"/>
              <w:right w:val="nil"/>
            </w:tcBorders>
            <w:shd w:val="clear" w:color="000000" w:fill="E6F1EB"/>
            <w:vAlign w:val="center"/>
          </w:tcPr>
          <w:p w14:paraId="783EE58A" w14:textId="77777777" w:rsidR="00A93B90" w:rsidRPr="00862F05" w:rsidRDefault="00A93B90" w:rsidP="00862F05">
            <w:pPr>
              <w:spacing w:before="0" w:line="276" w:lineRule="auto"/>
              <w:ind w:firstLine="0"/>
              <w:jc w:val="right"/>
              <w:rPr>
                <w:rFonts w:ascii="Arial" w:eastAsia="Times New Roman" w:hAnsi="Arial" w:cs="Arial"/>
                <w:sz w:val="18"/>
                <w:szCs w:val="18"/>
                <w:lang w:eastAsia="pt-BR"/>
              </w:rPr>
            </w:pPr>
            <w:r w:rsidRPr="00862F05">
              <w:rPr>
                <w:rFonts w:ascii="Arial" w:eastAsia="Times New Roman" w:hAnsi="Arial" w:cs="Arial"/>
                <w:sz w:val="18"/>
                <w:szCs w:val="18"/>
                <w:lang w:eastAsia="pt-BR"/>
              </w:rPr>
              <w:t>-</w:t>
            </w:r>
          </w:p>
        </w:tc>
      </w:tr>
      <w:tr w:rsidR="00A93B90" w:rsidRPr="00862F05" w14:paraId="209DAE58" w14:textId="77777777" w:rsidTr="00862F05">
        <w:trPr>
          <w:trHeight w:val="180"/>
          <w:jc w:val="center"/>
        </w:trPr>
        <w:tc>
          <w:tcPr>
            <w:tcW w:w="0" w:type="auto"/>
            <w:tcBorders>
              <w:top w:val="nil"/>
              <w:left w:val="nil"/>
              <w:bottom w:val="single" w:sz="4" w:space="0" w:color="1EAA7A"/>
              <w:right w:val="nil"/>
            </w:tcBorders>
            <w:shd w:val="clear" w:color="000000" w:fill="FFFFFF"/>
            <w:noWrap/>
            <w:vAlign w:val="center"/>
          </w:tcPr>
          <w:p w14:paraId="25C2C446" w14:textId="77777777" w:rsidR="00A93B90" w:rsidRPr="00862F05" w:rsidRDefault="00A93B90" w:rsidP="00862F05">
            <w:pPr>
              <w:spacing w:before="0" w:line="276" w:lineRule="auto"/>
              <w:ind w:firstLine="0"/>
              <w:jc w:val="left"/>
              <w:rPr>
                <w:rFonts w:ascii="Arial" w:eastAsia="Times New Roman" w:hAnsi="Arial" w:cs="Arial"/>
                <w:sz w:val="18"/>
                <w:szCs w:val="18"/>
                <w:lang w:eastAsia="pt-BR"/>
              </w:rPr>
            </w:pPr>
            <w:r w:rsidRPr="00862F05">
              <w:rPr>
                <w:rFonts w:ascii="Arial" w:eastAsia="Times New Roman" w:hAnsi="Arial" w:cs="Arial"/>
                <w:sz w:val="18"/>
                <w:szCs w:val="18"/>
                <w:lang w:eastAsia="pt-BR"/>
              </w:rPr>
              <w:t xml:space="preserve">          Desporto e Lazer</w:t>
            </w:r>
          </w:p>
        </w:tc>
        <w:tc>
          <w:tcPr>
            <w:tcW w:w="0" w:type="auto"/>
            <w:tcBorders>
              <w:top w:val="nil"/>
              <w:left w:val="nil"/>
              <w:bottom w:val="single" w:sz="4" w:space="0" w:color="1EAA7A"/>
              <w:right w:val="nil"/>
            </w:tcBorders>
            <w:shd w:val="clear" w:color="000000" w:fill="FFFFFF"/>
            <w:noWrap/>
            <w:vAlign w:val="center"/>
          </w:tcPr>
          <w:p w14:paraId="3BF084E6" w14:textId="77777777" w:rsidR="00A93B90" w:rsidRPr="00862F05" w:rsidRDefault="00A93B90" w:rsidP="00862F05">
            <w:pPr>
              <w:spacing w:before="0" w:line="276" w:lineRule="auto"/>
              <w:ind w:firstLine="0"/>
              <w:jc w:val="right"/>
              <w:rPr>
                <w:rFonts w:ascii="Arial" w:eastAsia="Times New Roman" w:hAnsi="Arial" w:cs="Arial"/>
                <w:bCs/>
                <w:sz w:val="18"/>
                <w:szCs w:val="18"/>
                <w:lang w:eastAsia="pt-BR"/>
              </w:rPr>
            </w:pPr>
            <w:r w:rsidRPr="00862F05">
              <w:rPr>
                <w:rFonts w:ascii="Arial" w:eastAsia="Times New Roman" w:hAnsi="Arial" w:cs="Arial"/>
                <w:bCs/>
                <w:sz w:val="18"/>
                <w:szCs w:val="18"/>
                <w:lang w:eastAsia="pt-BR"/>
              </w:rPr>
              <w:t>-119.249,16</w:t>
            </w:r>
          </w:p>
        </w:tc>
        <w:tc>
          <w:tcPr>
            <w:tcW w:w="0" w:type="auto"/>
            <w:tcBorders>
              <w:top w:val="nil"/>
              <w:left w:val="nil"/>
              <w:bottom w:val="single" w:sz="4" w:space="0" w:color="1EAA7A"/>
              <w:right w:val="nil"/>
            </w:tcBorders>
            <w:shd w:val="clear" w:color="000000" w:fill="FFFFFF"/>
            <w:vAlign w:val="center"/>
          </w:tcPr>
          <w:p w14:paraId="152752BC" w14:textId="77777777" w:rsidR="00A93B90" w:rsidRPr="00862F05" w:rsidRDefault="00A93B90" w:rsidP="00862F05">
            <w:pPr>
              <w:spacing w:before="0" w:line="276" w:lineRule="auto"/>
              <w:ind w:firstLine="0"/>
              <w:jc w:val="right"/>
              <w:rPr>
                <w:rFonts w:ascii="Arial" w:eastAsia="Times New Roman" w:hAnsi="Arial" w:cs="Arial"/>
                <w:sz w:val="18"/>
                <w:szCs w:val="18"/>
                <w:lang w:eastAsia="pt-BR"/>
              </w:rPr>
            </w:pPr>
            <w:r w:rsidRPr="00862F05">
              <w:rPr>
                <w:rFonts w:ascii="Arial" w:eastAsia="Times New Roman" w:hAnsi="Arial" w:cs="Arial"/>
                <w:sz w:val="18"/>
                <w:szCs w:val="18"/>
                <w:lang w:eastAsia="pt-BR"/>
              </w:rPr>
              <w:t>-63.300,00</w:t>
            </w:r>
          </w:p>
        </w:tc>
      </w:tr>
      <w:tr w:rsidR="00A93B90" w:rsidRPr="00862F05" w14:paraId="706DE4DA" w14:textId="77777777" w:rsidTr="00862F05">
        <w:trPr>
          <w:trHeight w:val="180"/>
          <w:jc w:val="center"/>
        </w:trPr>
        <w:tc>
          <w:tcPr>
            <w:tcW w:w="0" w:type="auto"/>
            <w:tcBorders>
              <w:top w:val="nil"/>
              <w:left w:val="nil"/>
              <w:bottom w:val="single" w:sz="4" w:space="0" w:color="1EAA7A"/>
              <w:right w:val="nil"/>
            </w:tcBorders>
            <w:shd w:val="clear" w:color="000000" w:fill="E6F1EB"/>
            <w:noWrap/>
            <w:vAlign w:val="center"/>
          </w:tcPr>
          <w:p w14:paraId="5C363AB6" w14:textId="77777777" w:rsidR="00A93B90" w:rsidRPr="00862F05" w:rsidRDefault="00A93B90" w:rsidP="00862F05">
            <w:pPr>
              <w:spacing w:before="0" w:line="276" w:lineRule="auto"/>
              <w:ind w:firstLine="0"/>
              <w:jc w:val="left"/>
              <w:rPr>
                <w:rFonts w:ascii="Arial" w:eastAsia="Times New Roman" w:hAnsi="Arial" w:cs="Arial"/>
                <w:sz w:val="18"/>
                <w:szCs w:val="18"/>
                <w:lang w:eastAsia="pt-BR"/>
              </w:rPr>
            </w:pPr>
            <w:r w:rsidRPr="00862F05">
              <w:rPr>
                <w:rFonts w:ascii="Arial" w:eastAsia="Times New Roman" w:hAnsi="Arial" w:cs="Arial"/>
                <w:sz w:val="18"/>
                <w:szCs w:val="18"/>
                <w:lang w:eastAsia="pt-BR"/>
              </w:rPr>
              <w:t xml:space="preserve">          Encargos Especiais</w:t>
            </w:r>
          </w:p>
        </w:tc>
        <w:tc>
          <w:tcPr>
            <w:tcW w:w="0" w:type="auto"/>
            <w:tcBorders>
              <w:top w:val="nil"/>
              <w:left w:val="nil"/>
              <w:bottom w:val="single" w:sz="4" w:space="0" w:color="1EAA7A"/>
              <w:right w:val="nil"/>
            </w:tcBorders>
            <w:shd w:val="clear" w:color="000000" w:fill="E6F1EB"/>
            <w:noWrap/>
            <w:vAlign w:val="center"/>
          </w:tcPr>
          <w:p w14:paraId="277742AB" w14:textId="77777777" w:rsidR="00A93B90" w:rsidRPr="00862F05" w:rsidRDefault="00A93B90" w:rsidP="00862F05">
            <w:pPr>
              <w:spacing w:before="0" w:line="276" w:lineRule="auto"/>
              <w:ind w:firstLine="0"/>
              <w:jc w:val="right"/>
              <w:rPr>
                <w:rFonts w:ascii="Arial" w:eastAsia="Times New Roman" w:hAnsi="Arial" w:cs="Arial"/>
                <w:bCs/>
                <w:sz w:val="18"/>
                <w:szCs w:val="18"/>
                <w:lang w:eastAsia="pt-BR"/>
              </w:rPr>
            </w:pPr>
            <w:r w:rsidRPr="00862F05">
              <w:rPr>
                <w:rFonts w:ascii="Arial" w:eastAsia="Times New Roman" w:hAnsi="Arial" w:cs="Arial"/>
                <w:bCs/>
                <w:sz w:val="18"/>
                <w:szCs w:val="18"/>
                <w:lang w:eastAsia="pt-BR"/>
              </w:rPr>
              <w:t>-4.162,18</w:t>
            </w:r>
          </w:p>
        </w:tc>
        <w:tc>
          <w:tcPr>
            <w:tcW w:w="0" w:type="auto"/>
            <w:tcBorders>
              <w:top w:val="nil"/>
              <w:left w:val="nil"/>
              <w:bottom w:val="single" w:sz="4" w:space="0" w:color="1EAA7A"/>
              <w:right w:val="nil"/>
            </w:tcBorders>
            <w:shd w:val="clear" w:color="000000" w:fill="E6F1EB"/>
            <w:vAlign w:val="center"/>
          </w:tcPr>
          <w:p w14:paraId="254558D7" w14:textId="77777777" w:rsidR="00A93B90" w:rsidRPr="00862F05" w:rsidRDefault="00A93B90" w:rsidP="00862F05">
            <w:pPr>
              <w:spacing w:before="0" w:line="276" w:lineRule="auto"/>
              <w:ind w:firstLine="0"/>
              <w:jc w:val="right"/>
              <w:rPr>
                <w:rFonts w:ascii="Arial" w:eastAsia="Times New Roman" w:hAnsi="Arial" w:cs="Arial"/>
                <w:sz w:val="18"/>
                <w:szCs w:val="18"/>
                <w:lang w:eastAsia="pt-BR"/>
              </w:rPr>
            </w:pPr>
            <w:r w:rsidRPr="00862F05">
              <w:rPr>
                <w:rFonts w:ascii="Arial" w:eastAsia="Times New Roman" w:hAnsi="Arial" w:cs="Arial"/>
                <w:sz w:val="18"/>
                <w:szCs w:val="18"/>
                <w:lang w:eastAsia="pt-BR"/>
              </w:rPr>
              <w:t>-3.977,26</w:t>
            </w:r>
          </w:p>
        </w:tc>
      </w:tr>
      <w:tr w:rsidR="00A93B90" w:rsidRPr="00862F05" w14:paraId="34B0C582" w14:textId="77777777" w:rsidTr="00862F05">
        <w:trPr>
          <w:trHeight w:val="180"/>
          <w:jc w:val="center"/>
        </w:trPr>
        <w:tc>
          <w:tcPr>
            <w:tcW w:w="0" w:type="auto"/>
            <w:tcBorders>
              <w:top w:val="nil"/>
              <w:left w:val="nil"/>
              <w:bottom w:val="single" w:sz="4" w:space="0" w:color="1EAA7A"/>
              <w:right w:val="nil"/>
            </w:tcBorders>
            <w:shd w:val="clear" w:color="000000" w:fill="FFFFFF"/>
            <w:noWrap/>
            <w:vAlign w:val="center"/>
          </w:tcPr>
          <w:p w14:paraId="42F17A9A" w14:textId="77777777" w:rsidR="00A93B90" w:rsidRPr="00862F05" w:rsidRDefault="00A93B90" w:rsidP="00862F05">
            <w:pPr>
              <w:spacing w:before="0" w:line="276" w:lineRule="auto"/>
              <w:ind w:firstLine="0"/>
              <w:jc w:val="left"/>
              <w:rPr>
                <w:rFonts w:ascii="Arial" w:eastAsia="Times New Roman" w:hAnsi="Arial" w:cs="Arial"/>
                <w:sz w:val="18"/>
                <w:szCs w:val="18"/>
                <w:lang w:eastAsia="pt-BR"/>
              </w:rPr>
            </w:pPr>
            <w:r w:rsidRPr="00862F05">
              <w:rPr>
                <w:rFonts w:ascii="Arial" w:eastAsia="Times New Roman" w:hAnsi="Arial" w:cs="Arial"/>
                <w:sz w:val="18"/>
                <w:szCs w:val="18"/>
                <w:lang w:eastAsia="pt-BR"/>
              </w:rPr>
              <w:t xml:space="preserve">          (+/-) Ordens Bancárias não Sacadas - Cartão de Pagamento</w:t>
            </w:r>
          </w:p>
        </w:tc>
        <w:tc>
          <w:tcPr>
            <w:tcW w:w="0" w:type="auto"/>
            <w:tcBorders>
              <w:top w:val="nil"/>
              <w:left w:val="nil"/>
              <w:bottom w:val="single" w:sz="4" w:space="0" w:color="1EAA7A"/>
              <w:right w:val="nil"/>
            </w:tcBorders>
            <w:shd w:val="clear" w:color="000000" w:fill="FFFFFF"/>
            <w:noWrap/>
            <w:vAlign w:val="center"/>
          </w:tcPr>
          <w:p w14:paraId="44F94614" w14:textId="77777777" w:rsidR="00A93B90" w:rsidRPr="00862F05" w:rsidRDefault="00A93B90" w:rsidP="00862F05">
            <w:pPr>
              <w:spacing w:before="0" w:line="276" w:lineRule="auto"/>
              <w:ind w:firstLine="0"/>
              <w:jc w:val="right"/>
              <w:rPr>
                <w:rFonts w:ascii="Arial" w:eastAsia="Times New Roman" w:hAnsi="Arial" w:cs="Arial"/>
                <w:bCs/>
                <w:sz w:val="18"/>
                <w:szCs w:val="18"/>
                <w:lang w:eastAsia="pt-BR"/>
              </w:rPr>
            </w:pPr>
            <w:r w:rsidRPr="00862F05">
              <w:rPr>
                <w:rFonts w:ascii="Arial" w:eastAsia="Times New Roman" w:hAnsi="Arial" w:cs="Arial"/>
                <w:bCs/>
                <w:sz w:val="18"/>
                <w:szCs w:val="18"/>
                <w:lang w:eastAsia="pt-BR"/>
              </w:rPr>
              <w:t>-257,75</w:t>
            </w:r>
          </w:p>
        </w:tc>
        <w:tc>
          <w:tcPr>
            <w:tcW w:w="0" w:type="auto"/>
            <w:tcBorders>
              <w:top w:val="nil"/>
              <w:left w:val="nil"/>
              <w:bottom w:val="single" w:sz="4" w:space="0" w:color="1EAA7A"/>
              <w:right w:val="nil"/>
            </w:tcBorders>
            <w:shd w:val="clear" w:color="000000" w:fill="FFFFFF"/>
            <w:vAlign w:val="center"/>
          </w:tcPr>
          <w:p w14:paraId="2A0248D4" w14:textId="77777777" w:rsidR="00A93B90" w:rsidRPr="00862F05" w:rsidRDefault="00A93B90" w:rsidP="00862F05">
            <w:pPr>
              <w:spacing w:before="0" w:line="276" w:lineRule="auto"/>
              <w:ind w:firstLine="0"/>
              <w:jc w:val="right"/>
              <w:rPr>
                <w:rFonts w:ascii="Arial" w:eastAsia="Times New Roman" w:hAnsi="Arial" w:cs="Arial"/>
                <w:sz w:val="18"/>
                <w:szCs w:val="18"/>
                <w:lang w:eastAsia="pt-BR"/>
              </w:rPr>
            </w:pPr>
            <w:r w:rsidRPr="00862F05">
              <w:rPr>
                <w:rFonts w:ascii="Arial" w:eastAsia="Times New Roman" w:hAnsi="Arial" w:cs="Arial"/>
                <w:sz w:val="18"/>
                <w:szCs w:val="18"/>
                <w:lang w:eastAsia="pt-BR"/>
              </w:rPr>
              <w:t>257,75</w:t>
            </w:r>
          </w:p>
        </w:tc>
      </w:tr>
      <w:tr w:rsidR="00A93B90" w:rsidRPr="00862F05" w14:paraId="1E3C7FB9" w14:textId="77777777" w:rsidTr="00862F05">
        <w:trPr>
          <w:trHeight w:val="180"/>
          <w:jc w:val="center"/>
        </w:trPr>
        <w:tc>
          <w:tcPr>
            <w:tcW w:w="0" w:type="auto"/>
            <w:tcBorders>
              <w:top w:val="nil"/>
              <w:left w:val="nil"/>
              <w:bottom w:val="single" w:sz="4" w:space="0" w:color="1EAA7A"/>
              <w:right w:val="nil"/>
            </w:tcBorders>
            <w:shd w:val="clear" w:color="000000" w:fill="E6F1EB"/>
            <w:noWrap/>
            <w:vAlign w:val="center"/>
          </w:tcPr>
          <w:p w14:paraId="7C95D38E" w14:textId="77777777" w:rsidR="00A93B90" w:rsidRPr="00862F05" w:rsidRDefault="00A93B90" w:rsidP="00862F05">
            <w:pPr>
              <w:spacing w:before="0" w:line="276" w:lineRule="auto"/>
              <w:ind w:firstLine="0"/>
              <w:jc w:val="left"/>
              <w:rPr>
                <w:rFonts w:ascii="Arial" w:eastAsia="Times New Roman" w:hAnsi="Arial" w:cs="Arial"/>
                <w:b/>
                <w:sz w:val="18"/>
                <w:szCs w:val="18"/>
                <w:lang w:eastAsia="pt-BR"/>
              </w:rPr>
            </w:pPr>
            <w:r w:rsidRPr="00862F05">
              <w:rPr>
                <w:rFonts w:ascii="Arial" w:eastAsia="Times New Roman" w:hAnsi="Arial" w:cs="Arial"/>
                <w:b/>
                <w:sz w:val="18"/>
                <w:szCs w:val="18"/>
                <w:lang w:eastAsia="pt-BR"/>
              </w:rPr>
              <w:t xml:space="preserve">      Juros e Encargos da Dívida</w:t>
            </w:r>
          </w:p>
        </w:tc>
        <w:tc>
          <w:tcPr>
            <w:tcW w:w="0" w:type="auto"/>
            <w:tcBorders>
              <w:top w:val="nil"/>
              <w:left w:val="nil"/>
              <w:bottom w:val="single" w:sz="4" w:space="0" w:color="1EAA7A"/>
              <w:right w:val="nil"/>
            </w:tcBorders>
            <w:shd w:val="clear" w:color="000000" w:fill="E6F1EB"/>
            <w:noWrap/>
            <w:vAlign w:val="center"/>
          </w:tcPr>
          <w:p w14:paraId="1AE1EBCB" w14:textId="77777777" w:rsidR="00A93B90" w:rsidRPr="00862F05" w:rsidRDefault="00A93B90" w:rsidP="00862F05">
            <w:pPr>
              <w:spacing w:before="0" w:line="276" w:lineRule="auto"/>
              <w:ind w:firstLine="0"/>
              <w:jc w:val="right"/>
              <w:rPr>
                <w:rFonts w:ascii="Arial" w:eastAsia="Times New Roman" w:hAnsi="Arial" w:cs="Arial"/>
                <w:b/>
                <w:bCs/>
                <w:sz w:val="18"/>
                <w:szCs w:val="18"/>
                <w:lang w:eastAsia="pt-BR"/>
              </w:rPr>
            </w:pPr>
            <w:r w:rsidRPr="00862F05">
              <w:rPr>
                <w:rFonts w:ascii="Arial" w:eastAsia="Times New Roman" w:hAnsi="Arial" w:cs="Arial"/>
                <w:b/>
                <w:bCs/>
                <w:sz w:val="18"/>
                <w:szCs w:val="18"/>
                <w:lang w:eastAsia="pt-BR"/>
              </w:rPr>
              <w:t>-</w:t>
            </w:r>
          </w:p>
        </w:tc>
        <w:tc>
          <w:tcPr>
            <w:tcW w:w="0" w:type="auto"/>
            <w:tcBorders>
              <w:top w:val="nil"/>
              <w:left w:val="nil"/>
              <w:bottom w:val="single" w:sz="4" w:space="0" w:color="1EAA7A"/>
              <w:right w:val="nil"/>
            </w:tcBorders>
            <w:shd w:val="clear" w:color="000000" w:fill="E6F1EB"/>
            <w:vAlign w:val="center"/>
          </w:tcPr>
          <w:p w14:paraId="681F924D" w14:textId="77777777" w:rsidR="00A93B90" w:rsidRPr="00862F05" w:rsidRDefault="00A93B90" w:rsidP="00862F05">
            <w:pPr>
              <w:spacing w:before="0" w:line="276" w:lineRule="auto"/>
              <w:ind w:firstLine="0"/>
              <w:jc w:val="right"/>
              <w:rPr>
                <w:rFonts w:ascii="Arial" w:eastAsia="Times New Roman" w:hAnsi="Arial" w:cs="Arial"/>
                <w:b/>
                <w:sz w:val="18"/>
                <w:szCs w:val="18"/>
                <w:lang w:eastAsia="pt-BR"/>
              </w:rPr>
            </w:pPr>
            <w:r w:rsidRPr="00862F05">
              <w:rPr>
                <w:rFonts w:ascii="Arial" w:eastAsia="Times New Roman" w:hAnsi="Arial" w:cs="Arial"/>
                <w:b/>
                <w:sz w:val="18"/>
                <w:szCs w:val="18"/>
                <w:lang w:eastAsia="pt-BR"/>
              </w:rPr>
              <w:t>-</w:t>
            </w:r>
          </w:p>
        </w:tc>
      </w:tr>
      <w:tr w:rsidR="00A93B90" w:rsidRPr="00862F05" w14:paraId="7201B6B3" w14:textId="77777777" w:rsidTr="00862F05">
        <w:trPr>
          <w:trHeight w:val="180"/>
          <w:jc w:val="center"/>
        </w:trPr>
        <w:tc>
          <w:tcPr>
            <w:tcW w:w="0" w:type="auto"/>
            <w:tcBorders>
              <w:top w:val="nil"/>
              <w:left w:val="nil"/>
              <w:bottom w:val="single" w:sz="4" w:space="0" w:color="1EAA7A"/>
              <w:right w:val="nil"/>
            </w:tcBorders>
            <w:shd w:val="clear" w:color="000000" w:fill="FFFFFF"/>
            <w:noWrap/>
            <w:vAlign w:val="center"/>
          </w:tcPr>
          <w:p w14:paraId="11FC9754" w14:textId="77777777" w:rsidR="00A93B90" w:rsidRPr="00862F05" w:rsidRDefault="00A93B90" w:rsidP="00862F05">
            <w:pPr>
              <w:spacing w:before="0" w:line="276" w:lineRule="auto"/>
              <w:ind w:firstLine="0"/>
              <w:jc w:val="left"/>
              <w:rPr>
                <w:rFonts w:ascii="Arial" w:eastAsia="Times New Roman" w:hAnsi="Arial" w:cs="Arial"/>
                <w:sz w:val="18"/>
                <w:szCs w:val="18"/>
                <w:lang w:eastAsia="pt-BR"/>
              </w:rPr>
            </w:pPr>
            <w:r w:rsidRPr="00862F05">
              <w:rPr>
                <w:rFonts w:ascii="Arial" w:eastAsia="Times New Roman" w:hAnsi="Arial" w:cs="Arial"/>
                <w:sz w:val="18"/>
                <w:szCs w:val="18"/>
                <w:lang w:eastAsia="pt-BR"/>
              </w:rPr>
              <w:t xml:space="preserve">          Juros e Correção Monetária da Dívida Interna</w:t>
            </w:r>
          </w:p>
        </w:tc>
        <w:tc>
          <w:tcPr>
            <w:tcW w:w="0" w:type="auto"/>
            <w:tcBorders>
              <w:top w:val="nil"/>
              <w:left w:val="nil"/>
              <w:bottom w:val="single" w:sz="4" w:space="0" w:color="1EAA7A"/>
              <w:right w:val="nil"/>
            </w:tcBorders>
            <w:shd w:val="clear" w:color="000000" w:fill="FFFFFF"/>
            <w:noWrap/>
            <w:vAlign w:val="center"/>
          </w:tcPr>
          <w:p w14:paraId="2246310F" w14:textId="77777777" w:rsidR="00A93B90" w:rsidRPr="00862F05" w:rsidRDefault="00A93B90" w:rsidP="00862F05">
            <w:pPr>
              <w:spacing w:before="0" w:line="276" w:lineRule="auto"/>
              <w:ind w:firstLine="0"/>
              <w:jc w:val="right"/>
              <w:rPr>
                <w:rFonts w:ascii="Arial" w:eastAsia="Times New Roman" w:hAnsi="Arial" w:cs="Arial"/>
                <w:bCs/>
                <w:sz w:val="18"/>
                <w:szCs w:val="18"/>
                <w:lang w:eastAsia="pt-BR"/>
              </w:rPr>
            </w:pPr>
            <w:r w:rsidRPr="00862F05">
              <w:rPr>
                <w:rFonts w:ascii="Arial" w:eastAsia="Times New Roman" w:hAnsi="Arial" w:cs="Arial"/>
                <w:bCs/>
                <w:sz w:val="18"/>
                <w:szCs w:val="18"/>
                <w:lang w:eastAsia="pt-BR"/>
              </w:rPr>
              <w:t>-</w:t>
            </w:r>
          </w:p>
        </w:tc>
        <w:tc>
          <w:tcPr>
            <w:tcW w:w="0" w:type="auto"/>
            <w:tcBorders>
              <w:top w:val="nil"/>
              <w:left w:val="nil"/>
              <w:bottom w:val="single" w:sz="4" w:space="0" w:color="1EAA7A"/>
              <w:right w:val="nil"/>
            </w:tcBorders>
            <w:shd w:val="clear" w:color="000000" w:fill="FFFFFF"/>
            <w:vAlign w:val="center"/>
          </w:tcPr>
          <w:p w14:paraId="79D4C11F" w14:textId="77777777" w:rsidR="00A93B90" w:rsidRPr="00862F05" w:rsidRDefault="00A93B90" w:rsidP="00862F05">
            <w:pPr>
              <w:spacing w:before="0" w:line="276" w:lineRule="auto"/>
              <w:ind w:firstLine="0"/>
              <w:jc w:val="right"/>
              <w:rPr>
                <w:rFonts w:ascii="Arial" w:eastAsia="Times New Roman" w:hAnsi="Arial" w:cs="Arial"/>
                <w:sz w:val="18"/>
                <w:szCs w:val="18"/>
                <w:lang w:eastAsia="pt-BR"/>
              </w:rPr>
            </w:pPr>
            <w:r w:rsidRPr="00862F05">
              <w:rPr>
                <w:rFonts w:ascii="Arial" w:eastAsia="Times New Roman" w:hAnsi="Arial" w:cs="Arial"/>
                <w:sz w:val="18"/>
                <w:szCs w:val="18"/>
                <w:lang w:eastAsia="pt-BR"/>
              </w:rPr>
              <w:t>-</w:t>
            </w:r>
          </w:p>
        </w:tc>
      </w:tr>
      <w:tr w:rsidR="00A93B90" w:rsidRPr="00862F05" w14:paraId="7F9CE85C" w14:textId="77777777" w:rsidTr="00862F05">
        <w:trPr>
          <w:trHeight w:val="180"/>
          <w:jc w:val="center"/>
        </w:trPr>
        <w:tc>
          <w:tcPr>
            <w:tcW w:w="0" w:type="auto"/>
            <w:tcBorders>
              <w:top w:val="nil"/>
              <w:left w:val="nil"/>
              <w:bottom w:val="single" w:sz="4" w:space="0" w:color="1EAA7A"/>
              <w:right w:val="nil"/>
            </w:tcBorders>
            <w:shd w:val="clear" w:color="000000" w:fill="E6F1EB"/>
            <w:noWrap/>
            <w:vAlign w:val="center"/>
          </w:tcPr>
          <w:p w14:paraId="46CAD55B" w14:textId="77777777" w:rsidR="00A93B90" w:rsidRPr="00862F05" w:rsidRDefault="00A93B90" w:rsidP="00862F05">
            <w:pPr>
              <w:spacing w:before="0" w:line="276" w:lineRule="auto"/>
              <w:ind w:firstLine="0"/>
              <w:jc w:val="left"/>
              <w:rPr>
                <w:rFonts w:ascii="Arial" w:eastAsia="Times New Roman" w:hAnsi="Arial" w:cs="Arial"/>
                <w:sz w:val="18"/>
                <w:szCs w:val="18"/>
                <w:lang w:eastAsia="pt-BR"/>
              </w:rPr>
            </w:pPr>
            <w:r w:rsidRPr="00862F05">
              <w:rPr>
                <w:rFonts w:ascii="Arial" w:eastAsia="Times New Roman" w:hAnsi="Arial" w:cs="Arial"/>
                <w:sz w:val="18"/>
                <w:szCs w:val="18"/>
                <w:lang w:eastAsia="pt-BR"/>
              </w:rPr>
              <w:t xml:space="preserve">          Juros e Correção Monetária da Dívida Externa</w:t>
            </w:r>
          </w:p>
        </w:tc>
        <w:tc>
          <w:tcPr>
            <w:tcW w:w="0" w:type="auto"/>
            <w:tcBorders>
              <w:top w:val="nil"/>
              <w:left w:val="nil"/>
              <w:bottom w:val="single" w:sz="4" w:space="0" w:color="1EAA7A"/>
              <w:right w:val="nil"/>
            </w:tcBorders>
            <w:shd w:val="clear" w:color="000000" w:fill="E6F1EB"/>
            <w:noWrap/>
            <w:vAlign w:val="center"/>
          </w:tcPr>
          <w:p w14:paraId="6E67E649" w14:textId="77777777" w:rsidR="00A93B90" w:rsidRPr="00862F05" w:rsidRDefault="00A93B90" w:rsidP="00862F05">
            <w:pPr>
              <w:spacing w:before="0" w:line="276" w:lineRule="auto"/>
              <w:ind w:firstLine="0"/>
              <w:jc w:val="right"/>
              <w:rPr>
                <w:rFonts w:ascii="Arial" w:eastAsia="Times New Roman" w:hAnsi="Arial" w:cs="Arial"/>
                <w:bCs/>
                <w:sz w:val="18"/>
                <w:szCs w:val="18"/>
                <w:lang w:eastAsia="pt-BR"/>
              </w:rPr>
            </w:pPr>
            <w:r w:rsidRPr="00862F05">
              <w:rPr>
                <w:rFonts w:ascii="Arial" w:eastAsia="Times New Roman" w:hAnsi="Arial" w:cs="Arial"/>
                <w:bCs/>
                <w:sz w:val="18"/>
                <w:szCs w:val="18"/>
                <w:lang w:eastAsia="pt-BR"/>
              </w:rPr>
              <w:t>-</w:t>
            </w:r>
          </w:p>
        </w:tc>
        <w:tc>
          <w:tcPr>
            <w:tcW w:w="0" w:type="auto"/>
            <w:tcBorders>
              <w:top w:val="nil"/>
              <w:left w:val="nil"/>
              <w:bottom w:val="single" w:sz="4" w:space="0" w:color="1EAA7A"/>
              <w:right w:val="nil"/>
            </w:tcBorders>
            <w:shd w:val="clear" w:color="000000" w:fill="E6F1EB"/>
            <w:vAlign w:val="center"/>
          </w:tcPr>
          <w:p w14:paraId="22FA83BF" w14:textId="77777777" w:rsidR="00A93B90" w:rsidRPr="00862F05" w:rsidRDefault="00A93B90" w:rsidP="00862F05">
            <w:pPr>
              <w:spacing w:before="0" w:line="276" w:lineRule="auto"/>
              <w:ind w:firstLine="0"/>
              <w:jc w:val="right"/>
              <w:rPr>
                <w:rFonts w:ascii="Arial" w:eastAsia="Times New Roman" w:hAnsi="Arial" w:cs="Arial"/>
                <w:sz w:val="18"/>
                <w:szCs w:val="18"/>
                <w:lang w:eastAsia="pt-BR"/>
              </w:rPr>
            </w:pPr>
            <w:r w:rsidRPr="00862F05">
              <w:rPr>
                <w:rFonts w:ascii="Arial" w:eastAsia="Times New Roman" w:hAnsi="Arial" w:cs="Arial"/>
                <w:sz w:val="18"/>
                <w:szCs w:val="18"/>
                <w:lang w:eastAsia="pt-BR"/>
              </w:rPr>
              <w:t>-</w:t>
            </w:r>
          </w:p>
        </w:tc>
      </w:tr>
      <w:tr w:rsidR="00A93B90" w:rsidRPr="00862F05" w14:paraId="2BA32787" w14:textId="77777777" w:rsidTr="00862F05">
        <w:trPr>
          <w:trHeight w:val="180"/>
          <w:jc w:val="center"/>
        </w:trPr>
        <w:tc>
          <w:tcPr>
            <w:tcW w:w="0" w:type="auto"/>
            <w:tcBorders>
              <w:top w:val="nil"/>
              <w:left w:val="nil"/>
              <w:bottom w:val="single" w:sz="4" w:space="0" w:color="1EAA7A"/>
              <w:right w:val="nil"/>
            </w:tcBorders>
            <w:shd w:val="clear" w:color="000000" w:fill="FFFFFF"/>
            <w:noWrap/>
            <w:vAlign w:val="center"/>
          </w:tcPr>
          <w:p w14:paraId="418B178B" w14:textId="77777777" w:rsidR="00A93B90" w:rsidRPr="00862F05" w:rsidRDefault="00A93B90" w:rsidP="00862F05">
            <w:pPr>
              <w:spacing w:before="0" w:line="276" w:lineRule="auto"/>
              <w:ind w:firstLine="0"/>
              <w:jc w:val="left"/>
              <w:rPr>
                <w:rFonts w:ascii="Arial" w:eastAsia="Times New Roman" w:hAnsi="Arial" w:cs="Arial"/>
                <w:sz w:val="18"/>
                <w:szCs w:val="18"/>
                <w:lang w:eastAsia="pt-BR"/>
              </w:rPr>
            </w:pPr>
            <w:r w:rsidRPr="00862F05">
              <w:rPr>
                <w:rFonts w:ascii="Arial" w:eastAsia="Times New Roman" w:hAnsi="Arial" w:cs="Arial"/>
                <w:sz w:val="18"/>
                <w:szCs w:val="18"/>
                <w:lang w:eastAsia="pt-BR"/>
              </w:rPr>
              <w:t xml:space="preserve">          Outros Encargos da Dívida</w:t>
            </w:r>
          </w:p>
        </w:tc>
        <w:tc>
          <w:tcPr>
            <w:tcW w:w="0" w:type="auto"/>
            <w:tcBorders>
              <w:top w:val="nil"/>
              <w:left w:val="nil"/>
              <w:bottom w:val="single" w:sz="4" w:space="0" w:color="1EAA7A"/>
              <w:right w:val="nil"/>
            </w:tcBorders>
            <w:shd w:val="clear" w:color="000000" w:fill="FFFFFF"/>
            <w:noWrap/>
            <w:vAlign w:val="center"/>
          </w:tcPr>
          <w:p w14:paraId="10130EBC" w14:textId="77777777" w:rsidR="00A93B90" w:rsidRPr="00862F05" w:rsidRDefault="00A93B90" w:rsidP="00862F05">
            <w:pPr>
              <w:spacing w:before="0" w:line="276" w:lineRule="auto"/>
              <w:ind w:firstLine="0"/>
              <w:jc w:val="right"/>
              <w:rPr>
                <w:rFonts w:ascii="Arial" w:eastAsia="Times New Roman" w:hAnsi="Arial" w:cs="Arial"/>
                <w:bCs/>
                <w:sz w:val="18"/>
                <w:szCs w:val="18"/>
                <w:lang w:eastAsia="pt-BR"/>
              </w:rPr>
            </w:pPr>
            <w:r w:rsidRPr="00862F05">
              <w:rPr>
                <w:rFonts w:ascii="Arial" w:eastAsia="Times New Roman" w:hAnsi="Arial" w:cs="Arial"/>
                <w:bCs/>
                <w:sz w:val="18"/>
                <w:szCs w:val="18"/>
                <w:lang w:eastAsia="pt-BR"/>
              </w:rPr>
              <w:t>-</w:t>
            </w:r>
          </w:p>
        </w:tc>
        <w:tc>
          <w:tcPr>
            <w:tcW w:w="0" w:type="auto"/>
            <w:tcBorders>
              <w:top w:val="nil"/>
              <w:left w:val="nil"/>
              <w:bottom w:val="single" w:sz="4" w:space="0" w:color="1EAA7A"/>
              <w:right w:val="nil"/>
            </w:tcBorders>
            <w:shd w:val="clear" w:color="000000" w:fill="FFFFFF"/>
            <w:vAlign w:val="center"/>
          </w:tcPr>
          <w:p w14:paraId="4628F09A" w14:textId="77777777" w:rsidR="00A93B90" w:rsidRPr="00862F05" w:rsidRDefault="00A93B90" w:rsidP="00862F05">
            <w:pPr>
              <w:spacing w:before="0" w:line="276" w:lineRule="auto"/>
              <w:ind w:firstLine="0"/>
              <w:jc w:val="right"/>
              <w:rPr>
                <w:rFonts w:ascii="Arial" w:eastAsia="Times New Roman" w:hAnsi="Arial" w:cs="Arial"/>
                <w:sz w:val="18"/>
                <w:szCs w:val="18"/>
                <w:lang w:eastAsia="pt-BR"/>
              </w:rPr>
            </w:pPr>
            <w:r w:rsidRPr="00862F05">
              <w:rPr>
                <w:rFonts w:ascii="Arial" w:eastAsia="Times New Roman" w:hAnsi="Arial" w:cs="Arial"/>
                <w:sz w:val="18"/>
                <w:szCs w:val="18"/>
                <w:lang w:eastAsia="pt-BR"/>
              </w:rPr>
              <w:t>-</w:t>
            </w:r>
          </w:p>
        </w:tc>
      </w:tr>
      <w:tr w:rsidR="00A93B90" w:rsidRPr="00862F05" w14:paraId="34C8DCC4" w14:textId="77777777" w:rsidTr="00862F05">
        <w:trPr>
          <w:trHeight w:val="180"/>
          <w:jc w:val="center"/>
        </w:trPr>
        <w:tc>
          <w:tcPr>
            <w:tcW w:w="0" w:type="auto"/>
            <w:tcBorders>
              <w:top w:val="nil"/>
              <w:left w:val="nil"/>
              <w:bottom w:val="single" w:sz="4" w:space="0" w:color="1EAA7A"/>
              <w:right w:val="nil"/>
            </w:tcBorders>
            <w:shd w:val="clear" w:color="000000" w:fill="E6F1EB"/>
            <w:noWrap/>
            <w:vAlign w:val="center"/>
          </w:tcPr>
          <w:p w14:paraId="2D3028E1" w14:textId="77777777" w:rsidR="00A93B90" w:rsidRPr="00862F05" w:rsidRDefault="00A93B90" w:rsidP="00862F05">
            <w:pPr>
              <w:spacing w:before="0" w:line="276" w:lineRule="auto"/>
              <w:ind w:firstLine="0"/>
              <w:jc w:val="left"/>
              <w:rPr>
                <w:rFonts w:ascii="Arial" w:eastAsia="Times New Roman" w:hAnsi="Arial" w:cs="Arial"/>
                <w:b/>
                <w:sz w:val="18"/>
                <w:szCs w:val="18"/>
                <w:lang w:eastAsia="pt-BR"/>
              </w:rPr>
            </w:pPr>
            <w:r w:rsidRPr="00862F05">
              <w:rPr>
                <w:rFonts w:ascii="Arial" w:eastAsia="Times New Roman" w:hAnsi="Arial" w:cs="Arial"/>
                <w:b/>
                <w:sz w:val="18"/>
                <w:szCs w:val="18"/>
                <w:lang w:eastAsia="pt-BR"/>
              </w:rPr>
              <w:t xml:space="preserve">      Transferências Concedidas</w:t>
            </w:r>
          </w:p>
        </w:tc>
        <w:tc>
          <w:tcPr>
            <w:tcW w:w="0" w:type="auto"/>
            <w:tcBorders>
              <w:top w:val="nil"/>
              <w:left w:val="nil"/>
              <w:bottom w:val="single" w:sz="4" w:space="0" w:color="1EAA7A"/>
              <w:right w:val="nil"/>
            </w:tcBorders>
            <w:shd w:val="clear" w:color="000000" w:fill="E6F1EB"/>
            <w:noWrap/>
            <w:vAlign w:val="center"/>
          </w:tcPr>
          <w:p w14:paraId="2B9D1A7A" w14:textId="77777777" w:rsidR="00A93B90" w:rsidRPr="00862F05" w:rsidRDefault="00A93B90" w:rsidP="00862F05">
            <w:pPr>
              <w:spacing w:before="0" w:line="276" w:lineRule="auto"/>
              <w:ind w:firstLine="0"/>
              <w:jc w:val="right"/>
              <w:rPr>
                <w:rFonts w:ascii="Arial" w:eastAsia="Times New Roman" w:hAnsi="Arial" w:cs="Arial"/>
                <w:b/>
                <w:bCs/>
                <w:sz w:val="18"/>
                <w:szCs w:val="18"/>
                <w:lang w:eastAsia="pt-BR"/>
              </w:rPr>
            </w:pPr>
            <w:r w:rsidRPr="00862F05">
              <w:rPr>
                <w:rFonts w:ascii="Arial" w:eastAsia="Times New Roman" w:hAnsi="Arial" w:cs="Arial"/>
                <w:b/>
                <w:bCs/>
                <w:sz w:val="18"/>
                <w:szCs w:val="18"/>
                <w:lang w:eastAsia="pt-BR"/>
              </w:rPr>
              <w:t>-95.313.394,41</w:t>
            </w:r>
          </w:p>
        </w:tc>
        <w:tc>
          <w:tcPr>
            <w:tcW w:w="0" w:type="auto"/>
            <w:tcBorders>
              <w:top w:val="nil"/>
              <w:left w:val="nil"/>
              <w:bottom w:val="single" w:sz="4" w:space="0" w:color="1EAA7A"/>
              <w:right w:val="nil"/>
            </w:tcBorders>
            <w:shd w:val="clear" w:color="000000" w:fill="E6F1EB"/>
            <w:vAlign w:val="center"/>
          </w:tcPr>
          <w:p w14:paraId="450D92E3" w14:textId="77777777" w:rsidR="00A93B90" w:rsidRPr="00862F05" w:rsidRDefault="00A93B90" w:rsidP="00862F05">
            <w:pPr>
              <w:spacing w:before="0" w:line="276" w:lineRule="auto"/>
              <w:ind w:firstLine="0"/>
              <w:jc w:val="right"/>
              <w:rPr>
                <w:rFonts w:ascii="Arial" w:eastAsia="Times New Roman" w:hAnsi="Arial" w:cs="Arial"/>
                <w:b/>
                <w:sz w:val="18"/>
                <w:szCs w:val="18"/>
                <w:lang w:eastAsia="pt-BR"/>
              </w:rPr>
            </w:pPr>
            <w:r w:rsidRPr="00862F05">
              <w:rPr>
                <w:rFonts w:ascii="Arial" w:eastAsia="Times New Roman" w:hAnsi="Arial" w:cs="Arial"/>
                <w:b/>
                <w:sz w:val="18"/>
                <w:szCs w:val="18"/>
                <w:lang w:eastAsia="pt-BR"/>
              </w:rPr>
              <w:t>-80.967.902,32</w:t>
            </w:r>
          </w:p>
        </w:tc>
      </w:tr>
      <w:tr w:rsidR="00A93B90" w:rsidRPr="00862F05" w14:paraId="11CFC98E" w14:textId="77777777" w:rsidTr="00862F05">
        <w:trPr>
          <w:trHeight w:val="180"/>
          <w:jc w:val="center"/>
        </w:trPr>
        <w:tc>
          <w:tcPr>
            <w:tcW w:w="0" w:type="auto"/>
            <w:tcBorders>
              <w:top w:val="nil"/>
              <w:left w:val="nil"/>
              <w:bottom w:val="single" w:sz="4" w:space="0" w:color="1EAA7A"/>
              <w:right w:val="nil"/>
            </w:tcBorders>
            <w:shd w:val="clear" w:color="000000" w:fill="FFFFFF"/>
            <w:noWrap/>
            <w:vAlign w:val="center"/>
          </w:tcPr>
          <w:p w14:paraId="18CA1DED" w14:textId="77777777" w:rsidR="00A93B90" w:rsidRPr="00862F05" w:rsidRDefault="00A93B90" w:rsidP="00862F05">
            <w:pPr>
              <w:spacing w:before="0" w:line="276" w:lineRule="auto"/>
              <w:ind w:firstLine="0"/>
              <w:jc w:val="left"/>
              <w:rPr>
                <w:rFonts w:ascii="Arial" w:eastAsia="Times New Roman" w:hAnsi="Arial" w:cs="Arial"/>
                <w:sz w:val="18"/>
                <w:szCs w:val="18"/>
                <w:lang w:eastAsia="pt-BR"/>
              </w:rPr>
            </w:pPr>
            <w:r w:rsidRPr="00862F05">
              <w:rPr>
                <w:rFonts w:ascii="Arial" w:eastAsia="Times New Roman" w:hAnsi="Arial" w:cs="Arial"/>
                <w:sz w:val="18"/>
                <w:szCs w:val="18"/>
                <w:lang w:eastAsia="pt-BR"/>
              </w:rPr>
              <w:t xml:space="preserve">          Intergovernamentais</w:t>
            </w:r>
          </w:p>
        </w:tc>
        <w:tc>
          <w:tcPr>
            <w:tcW w:w="0" w:type="auto"/>
            <w:tcBorders>
              <w:top w:val="nil"/>
              <w:left w:val="nil"/>
              <w:bottom w:val="single" w:sz="4" w:space="0" w:color="1EAA7A"/>
              <w:right w:val="nil"/>
            </w:tcBorders>
            <w:shd w:val="clear" w:color="000000" w:fill="FFFFFF"/>
            <w:noWrap/>
            <w:vAlign w:val="center"/>
          </w:tcPr>
          <w:p w14:paraId="1CEAD4F5" w14:textId="77777777" w:rsidR="00A93B90" w:rsidRPr="00862F05" w:rsidRDefault="00A93B90" w:rsidP="00862F05">
            <w:pPr>
              <w:spacing w:before="0" w:line="276" w:lineRule="auto"/>
              <w:ind w:firstLine="0"/>
              <w:jc w:val="right"/>
              <w:rPr>
                <w:rFonts w:ascii="Arial" w:eastAsia="Times New Roman" w:hAnsi="Arial" w:cs="Arial"/>
                <w:bCs/>
                <w:sz w:val="18"/>
                <w:szCs w:val="18"/>
                <w:lang w:eastAsia="pt-BR"/>
              </w:rPr>
            </w:pPr>
            <w:r w:rsidRPr="00862F05">
              <w:rPr>
                <w:rFonts w:ascii="Arial" w:eastAsia="Times New Roman" w:hAnsi="Arial" w:cs="Arial"/>
                <w:bCs/>
                <w:sz w:val="18"/>
                <w:szCs w:val="18"/>
                <w:lang w:eastAsia="pt-BR"/>
              </w:rPr>
              <w:t>-</w:t>
            </w:r>
          </w:p>
        </w:tc>
        <w:tc>
          <w:tcPr>
            <w:tcW w:w="0" w:type="auto"/>
            <w:tcBorders>
              <w:top w:val="nil"/>
              <w:left w:val="nil"/>
              <w:bottom w:val="single" w:sz="4" w:space="0" w:color="1EAA7A"/>
              <w:right w:val="nil"/>
            </w:tcBorders>
            <w:shd w:val="clear" w:color="000000" w:fill="FFFFFF"/>
            <w:vAlign w:val="center"/>
          </w:tcPr>
          <w:p w14:paraId="77F875E5" w14:textId="77777777" w:rsidR="00A93B90" w:rsidRPr="00862F05" w:rsidRDefault="00A93B90" w:rsidP="00862F05">
            <w:pPr>
              <w:spacing w:before="0" w:line="276" w:lineRule="auto"/>
              <w:ind w:firstLine="0"/>
              <w:jc w:val="right"/>
              <w:rPr>
                <w:rFonts w:ascii="Arial" w:eastAsia="Times New Roman" w:hAnsi="Arial" w:cs="Arial"/>
                <w:sz w:val="18"/>
                <w:szCs w:val="18"/>
                <w:lang w:eastAsia="pt-BR"/>
              </w:rPr>
            </w:pPr>
            <w:r w:rsidRPr="00862F05">
              <w:rPr>
                <w:rFonts w:ascii="Arial" w:eastAsia="Times New Roman" w:hAnsi="Arial" w:cs="Arial"/>
                <w:sz w:val="18"/>
                <w:szCs w:val="18"/>
                <w:lang w:eastAsia="pt-BR"/>
              </w:rPr>
              <w:t>-</w:t>
            </w:r>
          </w:p>
        </w:tc>
      </w:tr>
      <w:tr w:rsidR="00A93B90" w:rsidRPr="00862F05" w14:paraId="34EEC0D1" w14:textId="77777777" w:rsidTr="00862F05">
        <w:trPr>
          <w:trHeight w:val="180"/>
          <w:jc w:val="center"/>
        </w:trPr>
        <w:tc>
          <w:tcPr>
            <w:tcW w:w="0" w:type="auto"/>
            <w:tcBorders>
              <w:top w:val="nil"/>
              <w:left w:val="nil"/>
              <w:bottom w:val="single" w:sz="4" w:space="0" w:color="1EAA7A"/>
              <w:right w:val="nil"/>
            </w:tcBorders>
            <w:shd w:val="clear" w:color="000000" w:fill="E6F1EB"/>
            <w:noWrap/>
            <w:vAlign w:val="center"/>
          </w:tcPr>
          <w:p w14:paraId="6B740DB2" w14:textId="77777777" w:rsidR="00A93B90" w:rsidRPr="00862F05" w:rsidRDefault="00A93B90" w:rsidP="00862F05">
            <w:pPr>
              <w:spacing w:before="0" w:line="276" w:lineRule="auto"/>
              <w:ind w:firstLine="0"/>
              <w:jc w:val="left"/>
              <w:rPr>
                <w:rFonts w:ascii="Arial" w:eastAsia="Times New Roman" w:hAnsi="Arial" w:cs="Arial"/>
                <w:sz w:val="18"/>
                <w:szCs w:val="18"/>
                <w:lang w:eastAsia="pt-BR"/>
              </w:rPr>
            </w:pPr>
            <w:r w:rsidRPr="00862F05">
              <w:rPr>
                <w:rFonts w:ascii="Arial" w:eastAsia="Times New Roman" w:hAnsi="Arial" w:cs="Arial"/>
                <w:sz w:val="18"/>
                <w:szCs w:val="18"/>
                <w:lang w:eastAsia="pt-BR"/>
              </w:rPr>
              <w:t xml:space="preserve">             A Estados e/ou Distrito Federal</w:t>
            </w:r>
          </w:p>
        </w:tc>
        <w:tc>
          <w:tcPr>
            <w:tcW w:w="0" w:type="auto"/>
            <w:tcBorders>
              <w:top w:val="nil"/>
              <w:left w:val="nil"/>
              <w:bottom w:val="single" w:sz="4" w:space="0" w:color="1EAA7A"/>
              <w:right w:val="nil"/>
            </w:tcBorders>
            <w:shd w:val="clear" w:color="000000" w:fill="E6F1EB"/>
            <w:noWrap/>
            <w:vAlign w:val="center"/>
          </w:tcPr>
          <w:p w14:paraId="5E3E5FF2" w14:textId="77777777" w:rsidR="00A93B90" w:rsidRPr="00862F05" w:rsidRDefault="00A93B90" w:rsidP="00862F05">
            <w:pPr>
              <w:spacing w:before="0" w:line="276" w:lineRule="auto"/>
              <w:ind w:firstLine="0"/>
              <w:jc w:val="right"/>
              <w:rPr>
                <w:rFonts w:ascii="Arial" w:eastAsia="Times New Roman" w:hAnsi="Arial" w:cs="Arial"/>
                <w:bCs/>
                <w:sz w:val="18"/>
                <w:szCs w:val="18"/>
                <w:lang w:eastAsia="pt-BR"/>
              </w:rPr>
            </w:pPr>
            <w:r w:rsidRPr="00862F05">
              <w:rPr>
                <w:rFonts w:ascii="Arial" w:eastAsia="Times New Roman" w:hAnsi="Arial" w:cs="Arial"/>
                <w:bCs/>
                <w:sz w:val="18"/>
                <w:szCs w:val="18"/>
                <w:lang w:eastAsia="pt-BR"/>
              </w:rPr>
              <w:t>-</w:t>
            </w:r>
          </w:p>
        </w:tc>
        <w:tc>
          <w:tcPr>
            <w:tcW w:w="0" w:type="auto"/>
            <w:tcBorders>
              <w:top w:val="nil"/>
              <w:left w:val="nil"/>
              <w:bottom w:val="single" w:sz="4" w:space="0" w:color="1EAA7A"/>
              <w:right w:val="nil"/>
            </w:tcBorders>
            <w:shd w:val="clear" w:color="000000" w:fill="E6F1EB"/>
            <w:vAlign w:val="center"/>
          </w:tcPr>
          <w:p w14:paraId="19F3B18A" w14:textId="77777777" w:rsidR="00A93B90" w:rsidRPr="00862F05" w:rsidRDefault="00A93B90" w:rsidP="00862F05">
            <w:pPr>
              <w:spacing w:before="0" w:line="276" w:lineRule="auto"/>
              <w:ind w:firstLine="0"/>
              <w:jc w:val="right"/>
              <w:rPr>
                <w:rFonts w:ascii="Arial" w:eastAsia="Times New Roman" w:hAnsi="Arial" w:cs="Arial"/>
                <w:sz w:val="18"/>
                <w:szCs w:val="18"/>
                <w:lang w:eastAsia="pt-BR"/>
              </w:rPr>
            </w:pPr>
            <w:r w:rsidRPr="00862F05">
              <w:rPr>
                <w:rFonts w:ascii="Arial" w:eastAsia="Times New Roman" w:hAnsi="Arial" w:cs="Arial"/>
                <w:sz w:val="18"/>
                <w:szCs w:val="18"/>
                <w:lang w:eastAsia="pt-BR"/>
              </w:rPr>
              <w:t>-</w:t>
            </w:r>
          </w:p>
        </w:tc>
      </w:tr>
      <w:tr w:rsidR="00A93B90" w:rsidRPr="00862F05" w14:paraId="6B9E0EB9" w14:textId="77777777" w:rsidTr="00862F05">
        <w:trPr>
          <w:trHeight w:val="180"/>
          <w:jc w:val="center"/>
        </w:trPr>
        <w:tc>
          <w:tcPr>
            <w:tcW w:w="0" w:type="auto"/>
            <w:tcBorders>
              <w:top w:val="nil"/>
              <w:left w:val="nil"/>
              <w:bottom w:val="single" w:sz="4" w:space="0" w:color="1EAA7A"/>
              <w:right w:val="nil"/>
            </w:tcBorders>
            <w:shd w:val="clear" w:color="000000" w:fill="FFFFFF"/>
            <w:noWrap/>
            <w:vAlign w:val="center"/>
          </w:tcPr>
          <w:p w14:paraId="4667E8EB" w14:textId="77777777" w:rsidR="00A93B90" w:rsidRPr="00862F05" w:rsidRDefault="00A93B90" w:rsidP="00862F05">
            <w:pPr>
              <w:spacing w:before="0" w:line="276" w:lineRule="auto"/>
              <w:ind w:firstLine="0"/>
              <w:jc w:val="left"/>
              <w:rPr>
                <w:rFonts w:ascii="Arial" w:eastAsia="Times New Roman" w:hAnsi="Arial" w:cs="Arial"/>
                <w:sz w:val="18"/>
                <w:szCs w:val="18"/>
                <w:lang w:eastAsia="pt-BR"/>
              </w:rPr>
            </w:pPr>
            <w:r w:rsidRPr="00862F05">
              <w:rPr>
                <w:rFonts w:ascii="Arial" w:eastAsia="Times New Roman" w:hAnsi="Arial" w:cs="Arial"/>
                <w:sz w:val="18"/>
                <w:szCs w:val="18"/>
                <w:lang w:eastAsia="pt-BR"/>
              </w:rPr>
              <w:t xml:space="preserve">             A Municípios</w:t>
            </w:r>
          </w:p>
        </w:tc>
        <w:tc>
          <w:tcPr>
            <w:tcW w:w="0" w:type="auto"/>
            <w:tcBorders>
              <w:top w:val="nil"/>
              <w:left w:val="nil"/>
              <w:bottom w:val="single" w:sz="4" w:space="0" w:color="1EAA7A"/>
              <w:right w:val="nil"/>
            </w:tcBorders>
            <w:shd w:val="clear" w:color="000000" w:fill="FFFFFF"/>
            <w:noWrap/>
            <w:vAlign w:val="center"/>
          </w:tcPr>
          <w:p w14:paraId="1B5F54CB" w14:textId="77777777" w:rsidR="00A93B90" w:rsidRPr="00862F05" w:rsidRDefault="00A93B90" w:rsidP="00862F05">
            <w:pPr>
              <w:spacing w:before="0" w:line="276" w:lineRule="auto"/>
              <w:ind w:firstLine="0"/>
              <w:jc w:val="right"/>
              <w:rPr>
                <w:rFonts w:ascii="Arial" w:eastAsia="Times New Roman" w:hAnsi="Arial" w:cs="Arial"/>
                <w:bCs/>
                <w:sz w:val="18"/>
                <w:szCs w:val="18"/>
                <w:lang w:eastAsia="pt-BR"/>
              </w:rPr>
            </w:pPr>
            <w:r w:rsidRPr="00862F05">
              <w:rPr>
                <w:rFonts w:ascii="Arial" w:eastAsia="Times New Roman" w:hAnsi="Arial" w:cs="Arial"/>
                <w:bCs/>
                <w:sz w:val="18"/>
                <w:szCs w:val="18"/>
                <w:lang w:eastAsia="pt-BR"/>
              </w:rPr>
              <w:t>-</w:t>
            </w:r>
          </w:p>
        </w:tc>
        <w:tc>
          <w:tcPr>
            <w:tcW w:w="0" w:type="auto"/>
            <w:tcBorders>
              <w:top w:val="nil"/>
              <w:left w:val="nil"/>
              <w:bottom w:val="single" w:sz="4" w:space="0" w:color="1EAA7A"/>
              <w:right w:val="nil"/>
            </w:tcBorders>
            <w:shd w:val="clear" w:color="000000" w:fill="FFFFFF"/>
            <w:vAlign w:val="center"/>
          </w:tcPr>
          <w:p w14:paraId="3344A5EC" w14:textId="77777777" w:rsidR="00A93B90" w:rsidRPr="00862F05" w:rsidRDefault="00A93B90" w:rsidP="00862F05">
            <w:pPr>
              <w:spacing w:before="0" w:line="276" w:lineRule="auto"/>
              <w:ind w:firstLine="0"/>
              <w:jc w:val="right"/>
              <w:rPr>
                <w:rFonts w:ascii="Arial" w:eastAsia="Times New Roman" w:hAnsi="Arial" w:cs="Arial"/>
                <w:sz w:val="18"/>
                <w:szCs w:val="18"/>
                <w:lang w:eastAsia="pt-BR"/>
              </w:rPr>
            </w:pPr>
            <w:r w:rsidRPr="00862F05">
              <w:rPr>
                <w:rFonts w:ascii="Arial" w:eastAsia="Times New Roman" w:hAnsi="Arial" w:cs="Arial"/>
                <w:sz w:val="18"/>
                <w:szCs w:val="18"/>
                <w:lang w:eastAsia="pt-BR"/>
              </w:rPr>
              <w:t>-</w:t>
            </w:r>
          </w:p>
        </w:tc>
      </w:tr>
      <w:tr w:rsidR="00A93B90" w:rsidRPr="00862F05" w14:paraId="422ABF4C" w14:textId="77777777" w:rsidTr="00862F05">
        <w:trPr>
          <w:trHeight w:val="180"/>
          <w:jc w:val="center"/>
        </w:trPr>
        <w:tc>
          <w:tcPr>
            <w:tcW w:w="0" w:type="auto"/>
            <w:tcBorders>
              <w:top w:val="nil"/>
              <w:left w:val="nil"/>
              <w:bottom w:val="single" w:sz="4" w:space="0" w:color="1EAA7A"/>
              <w:right w:val="nil"/>
            </w:tcBorders>
            <w:shd w:val="clear" w:color="000000" w:fill="E6F1EB"/>
            <w:noWrap/>
            <w:vAlign w:val="center"/>
          </w:tcPr>
          <w:p w14:paraId="29A7ADB1" w14:textId="77777777" w:rsidR="00A93B90" w:rsidRPr="00862F05" w:rsidRDefault="00A93B90" w:rsidP="00862F05">
            <w:pPr>
              <w:spacing w:before="0" w:line="276" w:lineRule="auto"/>
              <w:ind w:firstLine="0"/>
              <w:jc w:val="left"/>
              <w:rPr>
                <w:rFonts w:ascii="Arial" w:eastAsia="Times New Roman" w:hAnsi="Arial" w:cs="Arial"/>
                <w:sz w:val="18"/>
                <w:szCs w:val="18"/>
                <w:lang w:eastAsia="pt-BR"/>
              </w:rPr>
            </w:pPr>
            <w:r w:rsidRPr="00862F05">
              <w:rPr>
                <w:rFonts w:ascii="Arial" w:eastAsia="Times New Roman" w:hAnsi="Arial" w:cs="Arial"/>
                <w:sz w:val="18"/>
                <w:szCs w:val="18"/>
                <w:lang w:eastAsia="pt-BR"/>
              </w:rPr>
              <w:t xml:space="preserve">          Intragovernamentais</w:t>
            </w:r>
          </w:p>
        </w:tc>
        <w:tc>
          <w:tcPr>
            <w:tcW w:w="0" w:type="auto"/>
            <w:tcBorders>
              <w:top w:val="nil"/>
              <w:left w:val="nil"/>
              <w:bottom w:val="single" w:sz="4" w:space="0" w:color="1EAA7A"/>
              <w:right w:val="nil"/>
            </w:tcBorders>
            <w:shd w:val="clear" w:color="000000" w:fill="E6F1EB"/>
            <w:noWrap/>
            <w:vAlign w:val="center"/>
          </w:tcPr>
          <w:p w14:paraId="20BF3B17" w14:textId="77777777" w:rsidR="00A93B90" w:rsidRPr="00862F05" w:rsidRDefault="00A93B90" w:rsidP="00862F05">
            <w:pPr>
              <w:spacing w:before="0" w:line="276" w:lineRule="auto"/>
              <w:ind w:firstLine="0"/>
              <w:jc w:val="right"/>
              <w:rPr>
                <w:rFonts w:ascii="Arial" w:eastAsia="Times New Roman" w:hAnsi="Arial" w:cs="Arial"/>
                <w:bCs/>
                <w:sz w:val="18"/>
                <w:szCs w:val="18"/>
                <w:lang w:eastAsia="pt-BR"/>
              </w:rPr>
            </w:pPr>
            <w:r w:rsidRPr="00862F05">
              <w:rPr>
                <w:rFonts w:ascii="Arial" w:eastAsia="Times New Roman" w:hAnsi="Arial" w:cs="Arial"/>
                <w:bCs/>
                <w:sz w:val="18"/>
                <w:szCs w:val="18"/>
                <w:lang w:eastAsia="pt-BR"/>
              </w:rPr>
              <w:t>-95.218.366,41</w:t>
            </w:r>
          </w:p>
        </w:tc>
        <w:tc>
          <w:tcPr>
            <w:tcW w:w="0" w:type="auto"/>
            <w:tcBorders>
              <w:top w:val="nil"/>
              <w:left w:val="nil"/>
              <w:bottom w:val="single" w:sz="4" w:space="0" w:color="1EAA7A"/>
              <w:right w:val="nil"/>
            </w:tcBorders>
            <w:shd w:val="clear" w:color="000000" w:fill="E6F1EB"/>
            <w:vAlign w:val="center"/>
          </w:tcPr>
          <w:p w14:paraId="634AA863" w14:textId="77777777" w:rsidR="00A93B90" w:rsidRPr="00862F05" w:rsidRDefault="00A93B90" w:rsidP="00862F05">
            <w:pPr>
              <w:spacing w:before="0" w:line="276" w:lineRule="auto"/>
              <w:ind w:firstLine="0"/>
              <w:jc w:val="right"/>
              <w:rPr>
                <w:rFonts w:ascii="Arial" w:eastAsia="Times New Roman" w:hAnsi="Arial" w:cs="Arial"/>
                <w:sz w:val="18"/>
                <w:szCs w:val="18"/>
                <w:lang w:eastAsia="pt-BR"/>
              </w:rPr>
            </w:pPr>
            <w:r w:rsidRPr="00862F05">
              <w:rPr>
                <w:rFonts w:ascii="Arial" w:eastAsia="Times New Roman" w:hAnsi="Arial" w:cs="Arial"/>
                <w:sz w:val="18"/>
                <w:szCs w:val="18"/>
                <w:lang w:eastAsia="pt-BR"/>
              </w:rPr>
              <w:t>-80.709.810,57</w:t>
            </w:r>
          </w:p>
        </w:tc>
      </w:tr>
      <w:tr w:rsidR="00A93B90" w:rsidRPr="00862F05" w14:paraId="1CBF40A6" w14:textId="77777777" w:rsidTr="00862F05">
        <w:trPr>
          <w:trHeight w:val="180"/>
          <w:jc w:val="center"/>
        </w:trPr>
        <w:tc>
          <w:tcPr>
            <w:tcW w:w="0" w:type="auto"/>
            <w:tcBorders>
              <w:top w:val="nil"/>
              <w:left w:val="nil"/>
              <w:bottom w:val="single" w:sz="4" w:space="0" w:color="1EAA7A"/>
              <w:right w:val="nil"/>
            </w:tcBorders>
            <w:shd w:val="clear" w:color="000000" w:fill="FFFFFF"/>
            <w:noWrap/>
            <w:vAlign w:val="center"/>
          </w:tcPr>
          <w:p w14:paraId="7CF99E92" w14:textId="77777777" w:rsidR="00A93B90" w:rsidRPr="00862F05" w:rsidRDefault="00A93B90" w:rsidP="00862F05">
            <w:pPr>
              <w:spacing w:before="0" w:line="276" w:lineRule="auto"/>
              <w:ind w:firstLine="0"/>
              <w:jc w:val="left"/>
              <w:rPr>
                <w:rFonts w:ascii="Arial" w:eastAsia="Times New Roman" w:hAnsi="Arial" w:cs="Arial"/>
                <w:sz w:val="18"/>
                <w:szCs w:val="18"/>
                <w:lang w:eastAsia="pt-BR"/>
              </w:rPr>
            </w:pPr>
            <w:r w:rsidRPr="00862F05">
              <w:rPr>
                <w:rFonts w:ascii="Arial" w:eastAsia="Times New Roman" w:hAnsi="Arial" w:cs="Arial"/>
                <w:sz w:val="18"/>
                <w:szCs w:val="18"/>
                <w:lang w:eastAsia="pt-BR"/>
              </w:rPr>
              <w:t xml:space="preserve">          Outras Transferências Concedidas</w:t>
            </w:r>
          </w:p>
        </w:tc>
        <w:tc>
          <w:tcPr>
            <w:tcW w:w="0" w:type="auto"/>
            <w:tcBorders>
              <w:top w:val="nil"/>
              <w:left w:val="nil"/>
              <w:bottom w:val="single" w:sz="4" w:space="0" w:color="1EAA7A"/>
              <w:right w:val="nil"/>
            </w:tcBorders>
            <w:shd w:val="clear" w:color="000000" w:fill="FFFFFF"/>
            <w:noWrap/>
            <w:vAlign w:val="center"/>
          </w:tcPr>
          <w:p w14:paraId="0F4550B0" w14:textId="77777777" w:rsidR="00A93B90" w:rsidRPr="00862F05" w:rsidRDefault="00A93B90" w:rsidP="00862F05">
            <w:pPr>
              <w:spacing w:before="0" w:line="276" w:lineRule="auto"/>
              <w:ind w:firstLine="0"/>
              <w:jc w:val="right"/>
              <w:rPr>
                <w:rFonts w:ascii="Arial" w:eastAsia="Times New Roman" w:hAnsi="Arial" w:cs="Arial"/>
                <w:bCs/>
                <w:sz w:val="18"/>
                <w:szCs w:val="18"/>
                <w:lang w:eastAsia="pt-BR"/>
              </w:rPr>
            </w:pPr>
            <w:r w:rsidRPr="00862F05">
              <w:rPr>
                <w:rFonts w:ascii="Arial" w:eastAsia="Times New Roman" w:hAnsi="Arial" w:cs="Arial"/>
                <w:bCs/>
                <w:sz w:val="18"/>
                <w:szCs w:val="18"/>
                <w:lang w:eastAsia="pt-BR"/>
              </w:rPr>
              <w:t>-95.028,00</w:t>
            </w:r>
          </w:p>
        </w:tc>
        <w:tc>
          <w:tcPr>
            <w:tcW w:w="0" w:type="auto"/>
            <w:tcBorders>
              <w:top w:val="nil"/>
              <w:left w:val="nil"/>
              <w:bottom w:val="single" w:sz="4" w:space="0" w:color="1EAA7A"/>
              <w:right w:val="nil"/>
            </w:tcBorders>
            <w:shd w:val="clear" w:color="000000" w:fill="FFFFFF"/>
            <w:vAlign w:val="center"/>
          </w:tcPr>
          <w:p w14:paraId="713516F9" w14:textId="77777777" w:rsidR="00A93B90" w:rsidRPr="00862F05" w:rsidRDefault="00A93B90" w:rsidP="00862F05">
            <w:pPr>
              <w:spacing w:before="0" w:line="276" w:lineRule="auto"/>
              <w:ind w:firstLine="0"/>
              <w:jc w:val="right"/>
              <w:rPr>
                <w:rFonts w:ascii="Arial" w:eastAsia="Times New Roman" w:hAnsi="Arial" w:cs="Arial"/>
                <w:sz w:val="18"/>
                <w:szCs w:val="18"/>
                <w:lang w:eastAsia="pt-BR"/>
              </w:rPr>
            </w:pPr>
            <w:r w:rsidRPr="00862F05">
              <w:rPr>
                <w:rFonts w:ascii="Arial" w:eastAsia="Times New Roman" w:hAnsi="Arial" w:cs="Arial"/>
                <w:sz w:val="18"/>
                <w:szCs w:val="18"/>
                <w:lang w:eastAsia="pt-BR"/>
              </w:rPr>
              <w:t>-258.091,75</w:t>
            </w:r>
          </w:p>
        </w:tc>
      </w:tr>
      <w:tr w:rsidR="00A93B90" w:rsidRPr="00862F05" w14:paraId="3B51F369" w14:textId="77777777" w:rsidTr="00862F05">
        <w:trPr>
          <w:trHeight w:val="180"/>
          <w:jc w:val="center"/>
        </w:trPr>
        <w:tc>
          <w:tcPr>
            <w:tcW w:w="0" w:type="auto"/>
            <w:tcBorders>
              <w:top w:val="nil"/>
              <w:left w:val="nil"/>
              <w:bottom w:val="single" w:sz="4" w:space="0" w:color="1EAA7A"/>
              <w:right w:val="nil"/>
            </w:tcBorders>
            <w:shd w:val="clear" w:color="000000" w:fill="E6F1EB"/>
            <w:noWrap/>
            <w:vAlign w:val="center"/>
          </w:tcPr>
          <w:p w14:paraId="701FF33F" w14:textId="77777777" w:rsidR="00A93B90" w:rsidRPr="00862F05" w:rsidRDefault="00A93B90" w:rsidP="00862F05">
            <w:pPr>
              <w:spacing w:before="0" w:line="276" w:lineRule="auto"/>
              <w:ind w:firstLine="0"/>
              <w:jc w:val="left"/>
              <w:rPr>
                <w:rFonts w:ascii="Arial" w:eastAsia="Times New Roman" w:hAnsi="Arial" w:cs="Arial"/>
                <w:sz w:val="18"/>
                <w:szCs w:val="18"/>
                <w:lang w:eastAsia="pt-BR"/>
              </w:rPr>
            </w:pPr>
            <w:r w:rsidRPr="00862F05">
              <w:rPr>
                <w:rFonts w:ascii="Arial" w:eastAsia="Times New Roman" w:hAnsi="Arial" w:cs="Arial"/>
                <w:sz w:val="18"/>
                <w:szCs w:val="18"/>
                <w:lang w:eastAsia="pt-BR"/>
              </w:rPr>
              <w:t xml:space="preserve">      Outros Desembolsos Operacionais</w:t>
            </w:r>
          </w:p>
        </w:tc>
        <w:tc>
          <w:tcPr>
            <w:tcW w:w="0" w:type="auto"/>
            <w:tcBorders>
              <w:top w:val="nil"/>
              <w:left w:val="nil"/>
              <w:bottom w:val="single" w:sz="4" w:space="0" w:color="1EAA7A"/>
              <w:right w:val="nil"/>
            </w:tcBorders>
            <w:shd w:val="clear" w:color="000000" w:fill="E6F1EB"/>
            <w:noWrap/>
            <w:vAlign w:val="center"/>
          </w:tcPr>
          <w:p w14:paraId="14C3BB04" w14:textId="77777777" w:rsidR="00A93B90" w:rsidRPr="00862F05" w:rsidRDefault="00A93B90" w:rsidP="00862F05">
            <w:pPr>
              <w:spacing w:before="0" w:line="276" w:lineRule="auto"/>
              <w:ind w:firstLine="0"/>
              <w:jc w:val="right"/>
              <w:rPr>
                <w:rFonts w:ascii="Arial" w:eastAsia="Times New Roman" w:hAnsi="Arial" w:cs="Arial"/>
                <w:bCs/>
                <w:sz w:val="18"/>
                <w:szCs w:val="18"/>
                <w:lang w:eastAsia="pt-BR"/>
              </w:rPr>
            </w:pPr>
            <w:r w:rsidRPr="00862F05">
              <w:rPr>
                <w:rFonts w:ascii="Arial" w:eastAsia="Times New Roman" w:hAnsi="Arial" w:cs="Arial"/>
                <w:bCs/>
                <w:sz w:val="18"/>
                <w:szCs w:val="18"/>
                <w:lang w:eastAsia="pt-BR"/>
              </w:rPr>
              <w:t>-94.021.808,33</w:t>
            </w:r>
          </w:p>
        </w:tc>
        <w:tc>
          <w:tcPr>
            <w:tcW w:w="0" w:type="auto"/>
            <w:tcBorders>
              <w:top w:val="nil"/>
              <w:left w:val="nil"/>
              <w:bottom w:val="single" w:sz="4" w:space="0" w:color="1EAA7A"/>
              <w:right w:val="nil"/>
            </w:tcBorders>
            <w:shd w:val="clear" w:color="000000" w:fill="E6F1EB"/>
            <w:vAlign w:val="center"/>
          </w:tcPr>
          <w:p w14:paraId="33EA3722" w14:textId="77777777" w:rsidR="00A93B90" w:rsidRPr="00862F05" w:rsidRDefault="00A93B90" w:rsidP="00862F05">
            <w:pPr>
              <w:spacing w:before="0" w:line="276" w:lineRule="auto"/>
              <w:ind w:firstLine="0"/>
              <w:jc w:val="right"/>
              <w:rPr>
                <w:rFonts w:ascii="Arial" w:eastAsia="Times New Roman" w:hAnsi="Arial" w:cs="Arial"/>
                <w:sz w:val="18"/>
                <w:szCs w:val="18"/>
                <w:lang w:eastAsia="pt-BR"/>
              </w:rPr>
            </w:pPr>
            <w:r w:rsidRPr="00862F05">
              <w:rPr>
                <w:rFonts w:ascii="Arial" w:eastAsia="Times New Roman" w:hAnsi="Arial" w:cs="Arial"/>
                <w:sz w:val="18"/>
                <w:szCs w:val="18"/>
                <w:lang w:eastAsia="pt-BR"/>
              </w:rPr>
              <w:t>-101.388.976,09</w:t>
            </w:r>
          </w:p>
        </w:tc>
      </w:tr>
      <w:tr w:rsidR="00A93B90" w:rsidRPr="00862F05" w14:paraId="016B7E55" w14:textId="77777777" w:rsidTr="00862F05">
        <w:trPr>
          <w:trHeight w:val="180"/>
          <w:jc w:val="center"/>
        </w:trPr>
        <w:tc>
          <w:tcPr>
            <w:tcW w:w="0" w:type="auto"/>
            <w:tcBorders>
              <w:top w:val="nil"/>
              <w:left w:val="nil"/>
              <w:bottom w:val="single" w:sz="4" w:space="0" w:color="1EAA7A"/>
              <w:right w:val="nil"/>
            </w:tcBorders>
            <w:shd w:val="clear" w:color="000000" w:fill="FFFFFF"/>
            <w:noWrap/>
            <w:vAlign w:val="center"/>
          </w:tcPr>
          <w:p w14:paraId="51F3D7BD" w14:textId="77777777" w:rsidR="00A93B90" w:rsidRPr="00862F05" w:rsidRDefault="00A93B90" w:rsidP="00862F05">
            <w:pPr>
              <w:spacing w:before="0" w:line="276" w:lineRule="auto"/>
              <w:ind w:firstLine="0"/>
              <w:jc w:val="left"/>
              <w:rPr>
                <w:rFonts w:ascii="Arial" w:eastAsia="Times New Roman" w:hAnsi="Arial" w:cs="Arial"/>
                <w:sz w:val="18"/>
                <w:szCs w:val="18"/>
                <w:lang w:eastAsia="pt-BR"/>
              </w:rPr>
            </w:pPr>
            <w:r w:rsidRPr="00862F05">
              <w:rPr>
                <w:rFonts w:ascii="Arial" w:eastAsia="Times New Roman" w:hAnsi="Arial" w:cs="Arial"/>
                <w:sz w:val="18"/>
                <w:szCs w:val="18"/>
                <w:lang w:eastAsia="pt-BR"/>
              </w:rPr>
              <w:t xml:space="preserve">          Dispêndios Extraorçamentários</w:t>
            </w:r>
          </w:p>
        </w:tc>
        <w:tc>
          <w:tcPr>
            <w:tcW w:w="0" w:type="auto"/>
            <w:tcBorders>
              <w:top w:val="nil"/>
              <w:left w:val="nil"/>
              <w:bottom w:val="single" w:sz="4" w:space="0" w:color="1EAA7A"/>
              <w:right w:val="nil"/>
            </w:tcBorders>
            <w:shd w:val="clear" w:color="000000" w:fill="FFFFFF"/>
            <w:noWrap/>
            <w:vAlign w:val="center"/>
          </w:tcPr>
          <w:p w14:paraId="12A84A46" w14:textId="77777777" w:rsidR="00A93B90" w:rsidRPr="00862F05" w:rsidRDefault="00A93B90" w:rsidP="00862F05">
            <w:pPr>
              <w:spacing w:before="0" w:line="276" w:lineRule="auto"/>
              <w:ind w:firstLine="0"/>
              <w:jc w:val="right"/>
              <w:rPr>
                <w:rFonts w:ascii="Arial" w:eastAsia="Times New Roman" w:hAnsi="Arial" w:cs="Arial"/>
                <w:bCs/>
                <w:sz w:val="18"/>
                <w:szCs w:val="18"/>
                <w:lang w:eastAsia="pt-BR"/>
              </w:rPr>
            </w:pPr>
            <w:r w:rsidRPr="00862F05">
              <w:rPr>
                <w:rFonts w:ascii="Arial" w:eastAsia="Times New Roman" w:hAnsi="Arial" w:cs="Arial"/>
                <w:bCs/>
                <w:sz w:val="18"/>
                <w:szCs w:val="18"/>
                <w:lang w:eastAsia="pt-BR"/>
              </w:rPr>
              <w:t>-808.902,44</w:t>
            </w:r>
          </w:p>
        </w:tc>
        <w:tc>
          <w:tcPr>
            <w:tcW w:w="0" w:type="auto"/>
            <w:tcBorders>
              <w:top w:val="nil"/>
              <w:left w:val="nil"/>
              <w:bottom w:val="single" w:sz="4" w:space="0" w:color="1EAA7A"/>
              <w:right w:val="nil"/>
            </w:tcBorders>
            <w:shd w:val="clear" w:color="000000" w:fill="FFFFFF"/>
            <w:vAlign w:val="center"/>
          </w:tcPr>
          <w:p w14:paraId="5D362663" w14:textId="77777777" w:rsidR="00A93B90" w:rsidRPr="00862F05" w:rsidRDefault="00A93B90" w:rsidP="00862F05">
            <w:pPr>
              <w:spacing w:before="0" w:line="276" w:lineRule="auto"/>
              <w:ind w:firstLine="0"/>
              <w:jc w:val="right"/>
              <w:rPr>
                <w:rFonts w:ascii="Arial" w:eastAsia="Times New Roman" w:hAnsi="Arial" w:cs="Arial"/>
                <w:sz w:val="18"/>
                <w:szCs w:val="18"/>
                <w:lang w:eastAsia="pt-BR"/>
              </w:rPr>
            </w:pPr>
            <w:r w:rsidRPr="00862F05">
              <w:rPr>
                <w:rFonts w:ascii="Arial" w:eastAsia="Times New Roman" w:hAnsi="Arial" w:cs="Arial"/>
                <w:sz w:val="18"/>
                <w:szCs w:val="18"/>
                <w:lang w:eastAsia="pt-BR"/>
              </w:rPr>
              <w:t>-1.882.266,58</w:t>
            </w:r>
          </w:p>
        </w:tc>
      </w:tr>
      <w:tr w:rsidR="00A93B90" w:rsidRPr="00862F05" w14:paraId="299305A6" w14:textId="77777777" w:rsidTr="00862F05">
        <w:trPr>
          <w:trHeight w:val="180"/>
          <w:jc w:val="center"/>
        </w:trPr>
        <w:tc>
          <w:tcPr>
            <w:tcW w:w="0" w:type="auto"/>
            <w:tcBorders>
              <w:top w:val="nil"/>
              <w:left w:val="nil"/>
              <w:bottom w:val="single" w:sz="4" w:space="0" w:color="1EAA7A"/>
              <w:right w:val="nil"/>
            </w:tcBorders>
            <w:shd w:val="clear" w:color="000000" w:fill="E6F1EB"/>
            <w:noWrap/>
            <w:vAlign w:val="center"/>
          </w:tcPr>
          <w:p w14:paraId="13DA389B" w14:textId="77777777" w:rsidR="00A93B90" w:rsidRPr="00862F05" w:rsidRDefault="00A93B90" w:rsidP="00862F05">
            <w:pPr>
              <w:spacing w:before="0" w:line="276" w:lineRule="auto"/>
              <w:ind w:firstLine="0"/>
              <w:jc w:val="left"/>
              <w:rPr>
                <w:rFonts w:ascii="Arial" w:eastAsia="Times New Roman" w:hAnsi="Arial" w:cs="Arial"/>
                <w:sz w:val="18"/>
                <w:szCs w:val="18"/>
                <w:lang w:eastAsia="pt-BR"/>
              </w:rPr>
            </w:pPr>
            <w:r w:rsidRPr="00862F05">
              <w:rPr>
                <w:rFonts w:ascii="Arial" w:eastAsia="Times New Roman" w:hAnsi="Arial" w:cs="Arial"/>
                <w:sz w:val="18"/>
                <w:szCs w:val="18"/>
                <w:lang w:eastAsia="pt-BR"/>
              </w:rPr>
              <w:t xml:space="preserve">          Transferências Financeiras Concedidas</w:t>
            </w:r>
          </w:p>
        </w:tc>
        <w:tc>
          <w:tcPr>
            <w:tcW w:w="0" w:type="auto"/>
            <w:tcBorders>
              <w:top w:val="nil"/>
              <w:left w:val="nil"/>
              <w:bottom w:val="single" w:sz="4" w:space="0" w:color="1EAA7A"/>
              <w:right w:val="nil"/>
            </w:tcBorders>
            <w:shd w:val="clear" w:color="000000" w:fill="E6F1EB"/>
            <w:noWrap/>
            <w:vAlign w:val="center"/>
          </w:tcPr>
          <w:p w14:paraId="35BA4EDA" w14:textId="77777777" w:rsidR="00A93B90" w:rsidRPr="00862F05" w:rsidRDefault="00A93B90" w:rsidP="00862F05">
            <w:pPr>
              <w:spacing w:before="0" w:line="276" w:lineRule="auto"/>
              <w:ind w:firstLine="0"/>
              <w:jc w:val="right"/>
              <w:rPr>
                <w:rFonts w:ascii="Arial" w:eastAsia="Times New Roman" w:hAnsi="Arial" w:cs="Arial"/>
                <w:sz w:val="18"/>
                <w:szCs w:val="18"/>
                <w:lang w:eastAsia="pt-BR"/>
              </w:rPr>
            </w:pPr>
            <w:r w:rsidRPr="00862F05">
              <w:rPr>
                <w:rFonts w:ascii="Arial" w:eastAsia="Times New Roman" w:hAnsi="Arial" w:cs="Arial"/>
                <w:sz w:val="18"/>
                <w:szCs w:val="18"/>
                <w:lang w:eastAsia="pt-BR"/>
              </w:rPr>
              <w:t>-93.212.905,89</w:t>
            </w:r>
          </w:p>
        </w:tc>
        <w:tc>
          <w:tcPr>
            <w:tcW w:w="0" w:type="auto"/>
            <w:tcBorders>
              <w:top w:val="nil"/>
              <w:left w:val="nil"/>
              <w:bottom w:val="single" w:sz="4" w:space="0" w:color="1EAA7A"/>
              <w:right w:val="nil"/>
            </w:tcBorders>
            <w:shd w:val="clear" w:color="000000" w:fill="E6F1EB"/>
            <w:vAlign w:val="center"/>
          </w:tcPr>
          <w:p w14:paraId="476FDD8B" w14:textId="77777777" w:rsidR="00A93B90" w:rsidRPr="00862F05" w:rsidRDefault="00A93B90" w:rsidP="00862F05">
            <w:pPr>
              <w:spacing w:before="0" w:line="276" w:lineRule="auto"/>
              <w:ind w:firstLine="0"/>
              <w:jc w:val="right"/>
              <w:rPr>
                <w:rFonts w:ascii="Arial" w:eastAsia="Times New Roman" w:hAnsi="Arial" w:cs="Arial"/>
                <w:sz w:val="18"/>
                <w:szCs w:val="18"/>
                <w:lang w:eastAsia="pt-BR"/>
              </w:rPr>
            </w:pPr>
            <w:r w:rsidRPr="00862F05">
              <w:rPr>
                <w:rFonts w:ascii="Arial" w:eastAsia="Times New Roman" w:hAnsi="Arial" w:cs="Arial"/>
                <w:sz w:val="18"/>
                <w:szCs w:val="18"/>
                <w:lang w:eastAsia="pt-BR"/>
              </w:rPr>
              <w:t>-99.497.779,72</w:t>
            </w:r>
          </w:p>
        </w:tc>
      </w:tr>
      <w:tr w:rsidR="00A93B90" w:rsidRPr="00862F05" w14:paraId="4A948576" w14:textId="77777777" w:rsidTr="00862F05">
        <w:trPr>
          <w:trHeight w:val="180"/>
          <w:jc w:val="center"/>
        </w:trPr>
        <w:tc>
          <w:tcPr>
            <w:tcW w:w="0" w:type="auto"/>
            <w:tcBorders>
              <w:top w:val="nil"/>
              <w:left w:val="nil"/>
              <w:bottom w:val="single" w:sz="4" w:space="0" w:color="1EAA7A"/>
              <w:right w:val="nil"/>
            </w:tcBorders>
            <w:shd w:val="clear" w:color="000000" w:fill="FFFFFF"/>
            <w:noWrap/>
            <w:vAlign w:val="center"/>
          </w:tcPr>
          <w:p w14:paraId="084C7737" w14:textId="77777777" w:rsidR="00A93B90" w:rsidRPr="00862F05" w:rsidRDefault="00A93B90" w:rsidP="00862F05">
            <w:pPr>
              <w:spacing w:before="0" w:line="276" w:lineRule="auto"/>
              <w:ind w:firstLine="0"/>
              <w:jc w:val="left"/>
              <w:rPr>
                <w:rFonts w:ascii="Arial" w:eastAsia="Times New Roman" w:hAnsi="Arial" w:cs="Arial"/>
                <w:sz w:val="18"/>
                <w:szCs w:val="18"/>
                <w:lang w:eastAsia="pt-BR"/>
              </w:rPr>
            </w:pPr>
            <w:r w:rsidRPr="00862F05">
              <w:rPr>
                <w:rFonts w:ascii="Arial" w:eastAsia="Times New Roman" w:hAnsi="Arial" w:cs="Arial"/>
                <w:sz w:val="18"/>
                <w:szCs w:val="18"/>
                <w:lang w:eastAsia="pt-BR"/>
              </w:rPr>
              <w:t xml:space="preserve">          Demais Pagamentos</w:t>
            </w:r>
          </w:p>
        </w:tc>
        <w:tc>
          <w:tcPr>
            <w:tcW w:w="0" w:type="auto"/>
            <w:tcBorders>
              <w:top w:val="nil"/>
              <w:left w:val="nil"/>
              <w:bottom w:val="single" w:sz="4" w:space="0" w:color="1EAA7A"/>
              <w:right w:val="nil"/>
            </w:tcBorders>
            <w:shd w:val="clear" w:color="000000" w:fill="FFFFFF"/>
            <w:noWrap/>
            <w:vAlign w:val="center"/>
          </w:tcPr>
          <w:p w14:paraId="78863E83" w14:textId="77777777" w:rsidR="00A93B90" w:rsidRPr="00862F05" w:rsidRDefault="00A93B90" w:rsidP="00862F05">
            <w:pPr>
              <w:spacing w:before="0" w:line="276" w:lineRule="auto"/>
              <w:ind w:firstLine="0"/>
              <w:jc w:val="right"/>
              <w:rPr>
                <w:rFonts w:ascii="Arial" w:eastAsia="Times New Roman" w:hAnsi="Arial" w:cs="Arial"/>
                <w:sz w:val="18"/>
                <w:szCs w:val="18"/>
                <w:lang w:eastAsia="pt-BR"/>
              </w:rPr>
            </w:pPr>
            <w:r w:rsidRPr="00862F05">
              <w:rPr>
                <w:rFonts w:ascii="Arial" w:eastAsia="Times New Roman" w:hAnsi="Arial" w:cs="Arial"/>
                <w:sz w:val="18"/>
                <w:szCs w:val="18"/>
                <w:lang w:eastAsia="pt-BR"/>
              </w:rPr>
              <w:t>-</w:t>
            </w:r>
          </w:p>
        </w:tc>
        <w:tc>
          <w:tcPr>
            <w:tcW w:w="0" w:type="auto"/>
            <w:tcBorders>
              <w:top w:val="nil"/>
              <w:left w:val="nil"/>
              <w:bottom w:val="single" w:sz="4" w:space="0" w:color="1EAA7A"/>
              <w:right w:val="nil"/>
            </w:tcBorders>
            <w:shd w:val="clear" w:color="000000" w:fill="FFFFFF"/>
            <w:vAlign w:val="center"/>
          </w:tcPr>
          <w:p w14:paraId="51191702" w14:textId="77777777" w:rsidR="00A93B90" w:rsidRPr="00862F05" w:rsidRDefault="00A93B90" w:rsidP="00862F05">
            <w:pPr>
              <w:spacing w:before="0" w:line="276" w:lineRule="auto"/>
              <w:ind w:firstLine="0"/>
              <w:jc w:val="right"/>
              <w:rPr>
                <w:rFonts w:ascii="Arial" w:eastAsia="Times New Roman" w:hAnsi="Arial" w:cs="Arial"/>
                <w:sz w:val="18"/>
                <w:szCs w:val="18"/>
                <w:lang w:eastAsia="pt-BR"/>
              </w:rPr>
            </w:pPr>
            <w:r w:rsidRPr="00862F05">
              <w:rPr>
                <w:rFonts w:ascii="Arial" w:eastAsia="Times New Roman" w:hAnsi="Arial" w:cs="Arial"/>
                <w:sz w:val="18"/>
                <w:szCs w:val="18"/>
                <w:lang w:eastAsia="pt-BR"/>
              </w:rPr>
              <w:t>-8.929,79</w:t>
            </w:r>
          </w:p>
        </w:tc>
      </w:tr>
      <w:tr w:rsidR="00A93B90" w:rsidRPr="00862F05" w14:paraId="2EFF2C44" w14:textId="77777777" w:rsidTr="00862F05">
        <w:trPr>
          <w:trHeight w:val="180"/>
          <w:jc w:val="center"/>
        </w:trPr>
        <w:tc>
          <w:tcPr>
            <w:tcW w:w="0" w:type="auto"/>
            <w:tcBorders>
              <w:top w:val="nil"/>
              <w:left w:val="nil"/>
              <w:bottom w:val="single" w:sz="4" w:space="0" w:color="1EAA7A"/>
              <w:right w:val="nil"/>
            </w:tcBorders>
            <w:shd w:val="clear" w:color="000000" w:fill="CFE5D8"/>
            <w:noWrap/>
            <w:vAlign w:val="center"/>
            <w:hideMark/>
          </w:tcPr>
          <w:p w14:paraId="3ED0E2A0" w14:textId="77777777" w:rsidR="00A93B90" w:rsidRPr="00862F05" w:rsidRDefault="00A93B90" w:rsidP="00862F05">
            <w:pPr>
              <w:spacing w:before="0" w:line="276" w:lineRule="auto"/>
              <w:ind w:firstLine="0"/>
              <w:jc w:val="left"/>
              <w:rPr>
                <w:rFonts w:ascii="Arial" w:eastAsia="Times New Roman" w:hAnsi="Arial" w:cs="Arial"/>
                <w:b/>
                <w:bCs/>
                <w:sz w:val="18"/>
                <w:szCs w:val="18"/>
                <w:lang w:eastAsia="pt-BR"/>
              </w:rPr>
            </w:pPr>
            <w:r w:rsidRPr="00862F05">
              <w:rPr>
                <w:rFonts w:ascii="Arial" w:eastAsia="Times New Roman" w:hAnsi="Arial" w:cs="Arial"/>
                <w:b/>
                <w:bCs/>
                <w:sz w:val="18"/>
                <w:szCs w:val="18"/>
                <w:lang w:eastAsia="pt-BR"/>
              </w:rPr>
              <w:t>Fluxos de Caixa das Atividades de Investimento</w:t>
            </w:r>
          </w:p>
        </w:tc>
        <w:tc>
          <w:tcPr>
            <w:tcW w:w="0" w:type="auto"/>
            <w:tcBorders>
              <w:top w:val="nil"/>
              <w:left w:val="nil"/>
              <w:bottom w:val="single" w:sz="4" w:space="0" w:color="1EAA7A"/>
              <w:right w:val="nil"/>
            </w:tcBorders>
            <w:shd w:val="clear" w:color="000000" w:fill="CFE5D8"/>
            <w:noWrap/>
            <w:vAlign w:val="center"/>
          </w:tcPr>
          <w:p w14:paraId="6E92D709" w14:textId="77777777" w:rsidR="00A93B90" w:rsidRPr="00862F05" w:rsidRDefault="00A93B90" w:rsidP="00862F05">
            <w:pPr>
              <w:spacing w:before="0" w:line="276" w:lineRule="auto"/>
              <w:ind w:firstLine="0"/>
              <w:jc w:val="right"/>
              <w:rPr>
                <w:rFonts w:ascii="Arial" w:eastAsia="Times New Roman" w:hAnsi="Arial" w:cs="Arial"/>
                <w:b/>
                <w:sz w:val="18"/>
                <w:szCs w:val="18"/>
                <w:lang w:eastAsia="pt-BR"/>
              </w:rPr>
            </w:pPr>
            <w:r w:rsidRPr="00862F05">
              <w:rPr>
                <w:rFonts w:ascii="Arial" w:eastAsia="Times New Roman" w:hAnsi="Arial" w:cs="Arial"/>
                <w:b/>
                <w:sz w:val="18"/>
                <w:szCs w:val="18"/>
                <w:lang w:eastAsia="pt-BR"/>
              </w:rPr>
              <w:t>-18.056.167,46</w:t>
            </w:r>
          </w:p>
        </w:tc>
        <w:tc>
          <w:tcPr>
            <w:tcW w:w="0" w:type="auto"/>
            <w:tcBorders>
              <w:top w:val="nil"/>
              <w:left w:val="nil"/>
              <w:bottom w:val="single" w:sz="4" w:space="0" w:color="1EAA7A"/>
              <w:right w:val="nil"/>
            </w:tcBorders>
            <w:shd w:val="clear" w:color="000000" w:fill="CFE5D8"/>
            <w:vAlign w:val="center"/>
          </w:tcPr>
          <w:p w14:paraId="125055FB" w14:textId="77777777" w:rsidR="00A93B90" w:rsidRPr="00862F05" w:rsidRDefault="00A93B90" w:rsidP="00862F05">
            <w:pPr>
              <w:spacing w:before="0" w:line="276" w:lineRule="auto"/>
              <w:ind w:firstLine="0"/>
              <w:jc w:val="right"/>
              <w:rPr>
                <w:rFonts w:ascii="Arial" w:eastAsia="Times New Roman" w:hAnsi="Arial" w:cs="Arial"/>
                <w:b/>
                <w:bCs/>
                <w:sz w:val="18"/>
                <w:szCs w:val="18"/>
                <w:lang w:eastAsia="pt-BR"/>
              </w:rPr>
            </w:pPr>
            <w:r w:rsidRPr="00862F05">
              <w:rPr>
                <w:rFonts w:ascii="Arial" w:eastAsia="Times New Roman" w:hAnsi="Arial" w:cs="Arial"/>
                <w:b/>
                <w:bCs/>
                <w:sz w:val="18"/>
                <w:szCs w:val="18"/>
                <w:lang w:eastAsia="pt-BR"/>
              </w:rPr>
              <w:t>-26.379.554,07</w:t>
            </w:r>
          </w:p>
        </w:tc>
      </w:tr>
      <w:tr w:rsidR="00A93B90" w:rsidRPr="00862F05" w14:paraId="300A461B" w14:textId="77777777" w:rsidTr="00862F05">
        <w:trPr>
          <w:trHeight w:val="180"/>
          <w:jc w:val="center"/>
        </w:trPr>
        <w:tc>
          <w:tcPr>
            <w:tcW w:w="0" w:type="auto"/>
            <w:tcBorders>
              <w:top w:val="nil"/>
              <w:left w:val="nil"/>
              <w:bottom w:val="single" w:sz="4" w:space="0" w:color="1EAA7A"/>
              <w:right w:val="nil"/>
            </w:tcBorders>
            <w:shd w:val="clear" w:color="000000" w:fill="FFFFFF"/>
            <w:noWrap/>
            <w:vAlign w:val="center"/>
          </w:tcPr>
          <w:p w14:paraId="0E51FB62" w14:textId="77777777" w:rsidR="00A93B90" w:rsidRPr="00862F05" w:rsidRDefault="00A93B90" w:rsidP="00862F05">
            <w:pPr>
              <w:spacing w:before="0" w:line="276" w:lineRule="auto"/>
              <w:ind w:firstLine="0"/>
              <w:jc w:val="left"/>
              <w:rPr>
                <w:rFonts w:ascii="Arial" w:eastAsia="Times New Roman" w:hAnsi="Arial" w:cs="Arial"/>
                <w:b/>
                <w:bCs/>
                <w:sz w:val="18"/>
                <w:szCs w:val="18"/>
                <w:lang w:eastAsia="pt-BR"/>
              </w:rPr>
            </w:pPr>
            <w:r w:rsidRPr="00862F05">
              <w:rPr>
                <w:rFonts w:ascii="Arial" w:eastAsia="Times New Roman" w:hAnsi="Arial" w:cs="Arial"/>
                <w:b/>
                <w:bCs/>
                <w:sz w:val="18"/>
                <w:szCs w:val="18"/>
                <w:lang w:eastAsia="pt-BR"/>
              </w:rPr>
              <w:t xml:space="preserve">   Ingressos</w:t>
            </w:r>
          </w:p>
        </w:tc>
        <w:tc>
          <w:tcPr>
            <w:tcW w:w="0" w:type="auto"/>
            <w:tcBorders>
              <w:top w:val="nil"/>
              <w:left w:val="nil"/>
              <w:bottom w:val="single" w:sz="4" w:space="0" w:color="1EAA7A"/>
              <w:right w:val="nil"/>
            </w:tcBorders>
            <w:shd w:val="clear" w:color="000000" w:fill="FFFFFF"/>
            <w:noWrap/>
            <w:vAlign w:val="center"/>
          </w:tcPr>
          <w:p w14:paraId="7A25876F" w14:textId="77777777" w:rsidR="00A93B90" w:rsidRPr="00862F05" w:rsidRDefault="00A93B90" w:rsidP="00862F05">
            <w:pPr>
              <w:spacing w:before="0" w:line="276" w:lineRule="auto"/>
              <w:ind w:firstLine="0"/>
              <w:jc w:val="right"/>
              <w:rPr>
                <w:rFonts w:ascii="Arial" w:eastAsia="Times New Roman" w:hAnsi="Arial" w:cs="Arial"/>
                <w:b/>
                <w:sz w:val="18"/>
                <w:szCs w:val="18"/>
                <w:lang w:eastAsia="pt-BR"/>
              </w:rPr>
            </w:pPr>
            <w:r w:rsidRPr="00862F05">
              <w:rPr>
                <w:rFonts w:ascii="Arial" w:eastAsia="Times New Roman" w:hAnsi="Arial" w:cs="Arial"/>
                <w:b/>
                <w:sz w:val="18"/>
                <w:szCs w:val="18"/>
                <w:lang w:eastAsia="pt-BR"/>
              </w:rPr>
              <w:t>-</w:t>
            </w:r>
          </w:p>
        </w:tc>
        <w:tc>
          <w:tcPr>
            <w:tcW w:w="0" w:type="auto"/>
            <w:tcBorders>
              <w:top w:val="nil"/>
              <w:left w:val="nil"/>
              <w:bottom w:val="single" w:sz="4" w:space="0" w:color="1EAA7A"/>
              <w:right w:val="nil"/>
            </w:tcBorders>
            <w:shd w:val="clear" w:color="000000" w:fill="FFFFFF"/>
            <w:vAlign w:val="center"/>
          </w:tcPr>
          <w:p w14:paraId="0CC9AD4E" w14:textId="77777777" w:rsidR="00A93B90" w:rsidRPr="00862F05" w:rsidRDefault="00A93B90" w:rsidP="00862F05">
            <w:pPr>
              <w:spacing w:before="0" w:line="276" w:lineRule="auto"/>
              <w:ind w:firstLine="0"/>
              <w:jc w:val="right"/>
              <w:rPr>
                <w:rFonts w:ascii="Arial" w:eastAsia="Times New Roman" w:hAnsi="Arial" w:cs="Arial"/>
                <w:b/>
                <w:sz w:val="18"/>
                <w:szCs w:val="18"/>
                <w:lang w:eastAsia="pt-BR"/>
              </w:rPr>
            </w:pPr>
            <w:r w:rsidRPr="00862F05">
              <w:rPr>
                <w:rFonts w:ascii="Arial" w:eastAsia="Times New Roman" w:hAnsi="Arial" w:cs="Arial"/>
                <w:b/>
                <w:sz w:val="18"/>
                <w:szCs w:val="18"/>
                <w:lang w:eastAsia="pt-BR"/>
              </w:rPr>
              <w:t>-</w:t>
            </w:r>
          </w:p>
        </w:tc>
      </w:tr>
      <w:tr w:rsidR="00A93B90" w:rsidRPr="00862F05" w14:paraId="2F0FF644" w14:textId="77777777" w:rsidTr="00862F05">
        <w:trPr>
          <w:trHeight w:val="180"/>
          <w:jc w:val="center"/>
        </w:trPr>
        <w:tc>
          <w:tcPr>
            <w:tcW w:w="0" w:type="auto"/>
            <w:tcBorders>
              <w:top w:val="nil"/>
              <w:left w:val="nil"/>
              <w:bottom w:val="single" w:sz="4" w:space="0" w:color="1EAA7A"/>
              <w:right w:val="nil"/>
            </w:tcBorders>
            <w:shd w:val="clear" w:color="000000" w:fill="E6F1EB"/>
            <w:noWrap/>
            <w:vAlign w:val="center"/>
          </w:tcPr>
          <w:p w14:paraId="15303933" w14:textId="77777777" w:rsidR="00A93B90" w:rsidRPr="00862F05" w:rsidRDefault="00A93B90" w:rsidP="00862F05">
            <w:pPr>
              <w:spacing w:before="0" w:line="276" w:lineRule="auto"/>
              <w:ind w:firstLine="0"/>
              <w:jc w:val="left"/>
              <w:rPr>
                <w:rFonts w:ascii="Arial" w:eastAsia="Times New Roman" w:hAnsi="Arial" w:cs="Arial"/>
                <w:sz w:val="18"/>
                <w:szCs w:val="18"/>
                <w:lang w:eastAsia="pt-BR"/>
              </w:rPr>
            </w:pPr>
            <w:r w:rsidRPr="00862F05">
              <w:rPr>
                <w:rFonts w:ascii="Arial" w:eastAsia="Times New Roman" w:hAnsi="Arial" w:cs="Arial"/>
                <w:sz w:val="18"/>
                <w:szCs w:val="18"/>
                <w:lang w:eastAsia="pt-BR"/>
              </w:rPr>
              <w:t xml:space="preserve">      Alienação de Bens</w:t>
            </w:r>
          </w:p>
        </w:tc>
        <w:tc>
          <w:tcPr>
            <w:tcW w:w="0" w:type="auto"/>
            <w:tcBorders>
              <w:top w:val="nil"/>
              <w:left w:val="nil"/>
              <w:bottom w:val="single" w:sz="4" w:space="0" w:color="1EAA7A"/>
              <w:right w:val="nil"/>
            </w:tcBorders>
            <w:shd w:val="clear" w:color="000000" w:fill="E6F1EB"/>
            <w:noWrap/>
            <w:vAlign w:val="center"/>
          </w:tcPr>
          <w:p w14:paraId="760F26A0" w14:textId="77777777" w:rsidR="00A93B90" w:rsidRPr="00862F05" w:rsidRDefault="00A93B90" w:rsidP="00862F05">
            <w:pPr>
              <w:spacing w:before="0" w:line="276" w:lineRule="auto"/>
              <w:ind w:firstLine="0"/>
              <w:jc w:val="right"/>
              <w:rPr>
                <w:rFonts w:ascii="Arial" w:eastAsia="Times New Roman" w:hAnsi="Arial" w:cs="Arial"/>
                <w:sz w:val="18"/>
                <w:szCs w:val="18"/>
                <w:lang w:eastAsia="pt-BR"/>
              </w:rPr>
            </w:pPr>
            <w:r w:rsidRPr="00862F05">
              <w:rPr>
                <w:rFonts w:ascii="Arial" w:eastAsia="Times New Roman" w:hAnsi="Arial" w:cs="Arial"/>
                <w:sz w:val="18"/>
                <w:szCs w:val="18"/>
                <w:lang w:eastAsia="pt-BR"/>
              </w:rPr>
              <w:t>-</w:t>
            </w:r>
          </w:p>
        </w:tc>
        <w:tc>
          <w:tcPr>
            <w:tcW w:w="0" w:type="auto"/>
            <w:tcBorders>
              <w:top w:val="nil"/>
              <w:left w:val="nil"/>
              <w:bottom w:val="single" w:sz="4" w:space="0" w:color="1EAA7A"/>
              <w:right w:val="nil"/>
            </w:tcBorders>
            <w:shd w:val="clear" w:color="000000" w:fill="E6F1EB"/>
            <w:vAlign w:val="center"/>
          </w:tcPr>
          <w:p w14:paraId="3E49C4CE" w14:textId="77777777" w:rsidR="00A93B90" w:rsidRPr="00862F05" w:rsidRDefault="00A93B90" w:rsidP="00862F05">
            <w:pPr>
              <w:spacing w:before="0" w:line="276" w:lineRule="auto"/>
              <w:ind w:firstLine="0"/>
              <w:jc w:val="right"/>
              <w:rPr>
                <w:rFonts w:ascii="Arial" w:eastAsia="Times New Roman" w:hAnsi="Arial" w:cs="Arial"/>
                <w:sz w:val="18"/>
                <w:szCs w:val="18"/>
                <w:lang w:eastAsia="pt-BR"/>
              </w:rPr>
            </w:pPr>
            <w:r w:rsidRPr="00862F05">
              <w:rPr>
                <w:rFonts w:ascii="Arial" w:eastAsia="Times New Roman" w:hAnsi="Arial" w:cs="Arial"/>
                <w:sz w:val="18"/>
                <w:szCs w:val="18"/>
                <w:lang w:eastAsia="pt-BR"/>
              </w:rPr>
              <w:t>-</w:t>
            </w:r>
          </w:p>
        </w:tc>
      </w:tr>
      <w:tr w:rsidR="00A93B90" w:rsidRPr="00862F05" w14:paraId="6919D22A" w14:textId="77777777" w:rsidTr="00862F05">
        <w:trPr>
          <w:trHeight w:val="180"/>
          <w:jc w:val="center"/>
        </w:trPr>
        <w:tc>
          <w:tcPr>
            <w:tcW w:w="0" w:type="auto"/>
            <w:tcBorders>
              <w:top w:val="nil"/>
              <w:left w:val="nil"/>
              <w:bottom w:val="single" w:sz="4" w:space="0" w:color="1EAA7A"/>
              <w:right w:val="nil"/>
            </w:tcBorders>
            <w:shd w:val="clear" w:color="000000" w:fill="FFFFFF"/>
            <w:noWrap/>
            <w:vAlign w:val="center"/>
          </w:tcPr>
          <w:p w14:paraId="126769F8" w14:textId="77777777" w:rsidR="00A93B90" w:rsidRPr="00862F05" w:rsidRDefault="00A93B90" w:rsidP="00862F05">
            <w:pPr>
              <w:spacing w:before="0" w:line="276" w:lineRule="auto"/>
              <w:ind w:firstLine="0"/>
              <w:jc w:val="left"/>
              <w:rPr>
                <w:rFonts w:ascii="Arial" w:eastAsia="Times New Roman" w:hAnsi="Arial" w:cs="Arial"/>
                <w:sz w:val="18"/>
                <w:szCs w:val="18"/>
                <w:lang w:eastAsia="pt-BR"/>
              </w:rPr>
            </w:pPr>
            <w:r w:rsidRPr="00862F05">
              <w:rPr>
                <w:rFonts w:ascii="Arial" w:eastAsia="Times New Roman" w:hAnsi="Arial" w:cs="Arial"/>
                <w:sz w:val="18"/>
                <w:szCs w:val="18"/>
                <w:lang w:eastAsia="pt-BR"/>
              </w:rPr>
              <w:t xml:space="preserve">      Amortização de Empréstimos e Financiamentos Concedidos</w:t>
            </w:r>
          </w:p>
        </w:tc>
        <w:tc>
          <w:tcPr>
            <w:tcW w:w="0" w:type="auto"/>
            <w:tcBorders>
              <w:top w:val="nil"/>
              <w:left w:val="nil"/>
              <w:bottom w:val="single" w:sz="4" w:space="0" w:color="1EAA7A"/>
              <w:right w:val="nil"/>
            </w:tcBorders>
            <w:shd w:val="clear" w:color="000000" w:fill="FFFFFF"/>
            <w:noWrap/>
            <w:vAlign w:val="center"/>
          </w:tcPr>
          <w:p w14:paraId="24590BB6" w14:textId="77777777" w:rsidR="00A93B90" w:rsidRPr="00862F05" w:rsidRDefault="00A93B90" w:rsidP="00862F05">
            <w:pPr>
              <w:spacing w:before="0" w:line="276" w:lineRule="auto"/>
              <w:ind w:firstLine="0"/>
              <w:jc w:val="right"/>
              <w:rPr>
                <w:rFonts w:ascii="Arial" w:eastAsia="Times New Roman" w:hAnsi="Arial" w:cs="Arial"/>
                <w:sz w:val="18"/>
                <w:szCs w:val="18"/>
                <w:lang w:eastAsia="pt-BR"/>
              </w:rPr>
            </w:pPr>
            <w:r w:rsidRPr="00862F05">
              <w:rPr>
                <w:rFonts w:ascii="Arial" w:eastAsia="Times New Roman" w:hAnsi="Arial" w:cs="Arial"/>
                <w:sz w:val="18"/>
                <w:szCs w:val="18"/>
                <w:lang w:eastAsia="pt-BR"/>
              </w:rPr>
              <w:t>-</w:t>
            </w:r>
          </w:p>
        </w:tc>
        <w:tc>
          <w:tcPr>
            <w:tcW w:w="0" w:type="auto"/>
            <w:tcBorders>
              <w:top w:val="nil"/>
              <w:left w:val="nil"/>
              <w:bottom w:val="single" w:sz="4" w:space="0" w:color="1EAA7A"/>
              <w:right w:val="nil"/>
            </w:tcBorders>
            <w:shd w:val="clear" w:color="000000" w:fill="FFFFFF"/>
            <w:vAlign w:val="center"/>
          </w:tcPr>
          <w:p w14:paraId="07231CF0" w14:textId="77777777" w:rsidR="00A93B90" w:rsidRPr="00862F05" w:rsidRDefault="00A93B90" w:rsidP="00862F05">
            <w:pPr>
              <w:spacing w:before="0" w:line="276" w:lineRule="auto"/>
              <w:ind w:firstLine="0"/>
              <w:jc w:val="right"/>
              <w:rPr>
                <w:rFonts w:ascii="Arial" w:eastAsia="Times New Roman" w:hAnsi="Arial" w:cs="Arial"/>
                <w:sz w:val="18"/>
                <w:szCs w:val="18"/>
                <w:lang w:eastAsia="pt-BR"/>
              </w:rPr>
            </w:pPr>
            <w:r w:rsidRPr="00862F05">
              <w:rPr>
                <w:rFonts w:ascii="Arial" w:eastAsia="Times New Roman" w:hAnsi="Arial" w:cs="Arial"/>
                <w:sz w:val="18"/>
                <w:szCs w:val="18"/>
                <w:lang w:eastAsia="pt-BR"/>
              </w:rPr>
              <w:t>-</w:t>
            </w:r>
          </w:p>
        </w:tc>
      </w:tr>
      <w:tr w:rsidR="00A93B90" w:rsidRPr="00862F05" w14:paraId="60587B58" w14:textId="77777777" w:rsidTr="00862F05">
        <w:trPr>
          <w:trHeight w:val="180"/>
          <w:jc w:val="center"/>
        </w:trPr>
        <w:tc>
          <w:tcPr>
            <w:tcW w:w="0" w:type="auto"/>
            <w:tcBorders>
              <w:top w:val="nil"/>
              <w:left w:val="nil"/>
              <w:bottom w:val="single" w:sz="4" w:space="0" w:color="1EAA7A"/>
              <w:right w:val="nil"/>
            </w:tcBorders>
            <w:shd w:val="clear" w:color="000000" w:fill="E6F1EB"/>
            <w:noWrap/>
            <w:vAlign w:val="center"/>
          </w:tcPr>
          <w:p w14:paraId="1EA09131" w14:textId="77777777" w:rsidR="00A93B90" w:rsidRPr="00862F05" w:rsidRDefault="00A93B90" w:rsidP="00862F05">
            <w:pPr>
              <w:spacing w:before="0" w:line="276" w:lineRule="auto"/>
              <w:ind w:firstLine="0"/>
              <w:jc w:val="left"/>
              <w:rPr>
                <w:rFonts w:ascii="Arial" w:eastAsia="Times New Roman" w:hAnsi="Arial" w:cs="Arial"/>
                <w:sz w:val="18"/>
                <w:szCs w:val="18"/>
                <w:lang w:eastAsia="pt-BR"/>
              </w:rPr>
            </w:pPr>
            <w:r w:rsidRPr="00862F05">
              <w:rPr>
                <w:rFonts w:ascii="Arial" w:eastAsia="Times New Roman" w:hAnsi="Arial" w:cs="Arial"/>
                <w:sz w:val="18"/>
                <w:szCs w:val="18"/>
                <w:lang w:eastAsia="pt-BR"/>
              </w:rPr>
              <w:t xml:space="preserve">      Outros Ingressos de Investimentos</w:t>
            </w:r>
          </w:p>
        </w:tc>
        <w:tc>
          <w:tcPr>
            <w:tcW w:w="0" w:type="auto"/>
            <w:tcBorders>
              <w:top w:val="nil"/>
              <w:left w:val="nil"/>
              <w:bottom w:val="single" w:sz="4" w:space="0" w:color="1EAA7A"/>
              <w:right w:val="nil"/>
            </w:tcBorders>
            <w:shd w:val="clear" w:color="000000" w:fill="E6F1EB"/>
            <w:noWrap/>
            <w:vAlign w:val="center"/>
          </w:tcPr>
          <w:p w14:paraId="10EEC8EA" w14:textId="77777777" w:rsidR="00A93B90" w:rsidRPr="00862F05" w:rsidRDefault="00A93B90" w:rsidP="00862F05">
            <w:pPr>
              <w:spacing w:before="0" w:line="276" w:lineRule="auto"/>
              <w:ind w:firstLine="0"/>
              <w:jc w:val="right"/>
              <w:rPr>
                <w:rFonts w:ascii="Arial" w:eastAsia="Times New Roman" w:hAnsi="Arial" w:cs="Arial"/>
                <w:sz w:val="18"/>
                <w:szCs w:val="18"/>
                <w:lang w:eastAsia="pt-BR"/>
              </w:rPr>
            </w:pPr>
            <w:r w:rsidRPr="00862F05">
              <w:rPr>
                <w:rFonts w:ascii="Arial" w:eastAsia="Times New Roman" w:hAnsi="Arial" w:cs="Arial"/>
                <w:sz w:val="18"/>
                <w:szCs w:val="18"/>
                <w:lang w:eastAsia="pt-BR"/>
              </w:rPr>
              <w:t>-</w:t>
            </w:r>
          </w:p>
        </w:tc>
        <w:tc>
          <w:tcPr>
            <w:tcW w:w="0" w:type="auto"/>
            <w:tcBorders>
              <w:top w:val="nil"/>
              <w:left w:val="nil"/>
              <w:bottom w:val="single" w:sz="4" w:space="0" w:color="1EAA7A"/>
              <w:right w:val="nil"/>
            </w:tcBorders>
            <w:shd w:val="clear" w:color="000000" w:fill="E6F1EB"/>
            <w:vAlign w:val="center"/>
          </w:tcPr>
          <w:p w14:paraId="339E70C1" w14:textId="77777777" w:rsidR="00A93B90" w:rsidRPr="00862F05" w:rsidRDefault="00A93B90" w:rsidP="00862F05">
            <w:pPr>
              <w:spacing w:before="0" w:line="276" w:lineRule="auto"/>
              <w:ind w:firstLine="0"/>
              <w:jc w:val="right"/>
              <w:rPr>
                <w:rFonts w:ascii="Arial" w:eastAsia="Times New Roman" w:hAnsi="Arial" w:cs="Arial"/>
                <w:sz w:val="18"/>
                <w:szCs w:val="18"/>
                <w:lang w:eastAsia="pt-BR"/>
              </w:rPr>
            </w:pPr>
            <w:r w:rsidRPr="00862F05">
              <w:rPr>
                <w:rFonts w:ascii="Arial" w:eastAsia="Times New Roman" w:hAnsi="Arial" w:cs="Arial"/>
                <w:sz w:val="18"/>
                <w:szCs w:val="18"/>
                <w:lang w:eastAsia="pt-BR"/>
              </w:rPr>
              <w:t>-</w:t>
            </w:r>
          </w:p>
        </w:tc>
      </w:tr>
      <w:tr w:rsidR="00A93B90" w:rsidRPr="00862F05" w14:paraId="55BE5978" w14:textId="77777777" w:rsidTr="00862F05">
        <w:trPr>
          <w:trHeight w:val="180"/>
          <w:jc w:val="center"/>
        </w:trPr>
        <w:tc>
          <w:tcPr>
            <w:tcW w:w="0" w:type="auto"/>
            <w:tcBorders>
              <w:top w:val="nil"/>
              <w:left w:val="nil"/>
              <w:bottom w:val="single" w:sz="4" w:space="0" w:color="1EAA7A"/>
              <w:right w:val="nil"/>
            </w:tcBorders>
            <w:shd w:val="clear" w:color="000000" w:fill="FFFFFF"/>
            <w:noWrap/>
            <w:vAlign w:val="center"/>
          </w:tcPr>
          <w:p w14:paraId="3D80DA00" w14:textId="77777777" w:rsidR="00A93B90" w:rsidRPr="00862F05" w:rsidRDefault="00A93B90" w:rsidP="00862F05">
            <w:pPr>
              <w:spacing w:before="0" w:line="276" w:lineRule="auto"/>
              <w:ind w:firstLine="0"/>
              <w:jc w:val="left"/>
              <w:rPr>
                <w:rFonts w:ascii="Arial" w:eastAsia="Times New Roman" w:hAnsi="Arial" w:cs="Arial"/>
                <w:b/>
                <w:bCs/>
                <w:sz w:val="18"/>
                <w:szCs w:val="18"/>
                <w:lang w:eastAsia="pt-BR"/>
              </w:rPr>
            </w:pPr>
            <w:r w:rsidRPr="00862F05">
              <w:rPr>
                <w:rFonts w:ascii="Arial" w:eastAsia="Times New Roman" w:hAnsi="Arial" w:cs="Arial"/>
                <w:b/>
                <w:bCs/>
                <w:sz w:val="18"/>
                <w:szCs w:val="18"/>
                <w:lang w:eastAsia="pt-BR"/>
              </w:rPr>
              <w:t xml:space="preserve">   Desembolsos</w:t>
            </w:r>
          </w:p>
        </w:tc>
        <w:tc>
          <w:tcPr>
            <w:tcW w:w="0" w:type="auto"/>
            <w:tcBorders>
              <w:top w:val="nil"/>
              <w:left w:val="nil"/>
              <w:bottom w:val="single" w:sz="4" w:space="0" w:color="1EAA7A"/>
              <w:right w:val="nil"/>
            </w:tcBorders>
            <w:shd w:val="clear" w:color="000000" w:fill="FFFFFF"/>
            <w:noWrap/>
            <w:vAlign w:val="center"/>
          </w:tcPr>
          <w:p w14:paraId="13381595" w14:textId="77777777" w:rsidR="00A93B90" w:rsidRPr="00862F05" w:rsidRDefault="00A93B90" w:rsidP="00862F05">
            <w:pPr>
              <w:spacing w:before="0" w:line="276" w:lineRule="auto"/>
              <w:ind w:firstLine="0"/>
              <w:jc w:val="right"/>
              <w:rPr>
                <w:rFonts w:ascii="Arial" w:eastAsia="Times New Roman" w:hAnsi="Arial" w:cs="Arial"/>
                <w:b/>
                <w:sz w:val="18"/>
                <w:szCs w:val="18"/>
                <w:lang w:eastAsia="pt-BR"/>
              </w:rPr>
            </w:pPr>
            <w:r w:rsidRPr="00862F05">
              <w:rPr>
                <w:rFonts w:ascii="Arial" w:eastAsia="Times New Roman" w:hAnsi="Arial" w:cs="Arial"/>
                <w:b/>
                <w:sz w:val="18"/>
                <w:szCs w:val="18"/>
                <w:lang w:eastAsia="pt-BR"/>
              </w:rPr>
              <w:t>-18.056.167,46</w:t>
            </w:r>
          </w:p>
        </w:tc>
        <w:tc>
          <w:tcPr>
            <w:tcW w:w="0" w:type="auto"/>
            <w:tcBorders>
              <w:top w:val="nil"/>
              <w:left w:val="nil"/>
              <w:bottom w:val="single" w:sz="4" w:space="0" w:color="1EAA7A"/>
              <w:right w:val="nil"/>
            </w:tcBorders>
            <w:shd w:val="clear" w:color="000000" w:fill="FFFFFF"/>
            <w:vAlign w:val="center"/>
          </w:tcPr>
          <w:p w14:paraId="69A0B7F6" w14:textId="77777777" w:rsidR="00A93B90" w:rsidRPr="00862F05" w:rsidRDefault="00A93B90" w:rsidP="00862F05">
            <w:pPr>
              <w:spacing w:before="0" w:line="276" w:lineRule="auto"/>
              <w:ind w:firstLine="0"/>
              <w:jc w:val="right"/>
              <w:rPr>
                <w:rFonts w:ascii="Arial" w:eastAsia="Times New Roman" w:hAnsi="Arial" w:cs="Arial"/>
                <w:b/>
                <w:sz w:val="18"/>
                <w:szCs w:val="18"/>
                <w:lang w:eastAsia="pt-BR"/>
              </w:rPr>
            </w:pPr>
            <w:r w:rsidRPr="00862F05">
              <w:rPr>
                <w:rFonts w:ascii="Arial" w:eastAsia="Times New Roman" w:hAnsi="Arial" w:cs="Arial"/>
                <w:b/>
                <w:sz w:val="18"/>
                <w:szCs w:val="18"/>
                <w:lang w:eastAsia="pt-BR"/>
              </w:rPr>
              <w:t>-26.379.554,07</w:t>
            </w:r>
          </w:p>
        </w:tc>
      </w:tr>
      <w:tr w:rsidR="00A93B90" w:rsidRPr="00862F05" w14:paraId="11278B54" w14:textId="77777777" w:rsidTr="00862F05">
        <w:trPr>
          <w:trHeight w:val="180"/>
          <w:jc w:val="center"/>
        </w:trPr>
        <w:tc>
          <w:tcPr>
            <w:tcW w:w="0" w:type="auto"/>
            <w:tcBorders>
              <w:top w:val="nil"/>
              <w:left w:val="nil"/>
              <w:bottom w:val="single" w:sz="4" w:space="0" w:color="1EAA7A"/>
              <w:right w:val="nil"/>
            </w:tcBorders>
            <w:shd w:val="clear" w:color="000000" w:fill="E6F1EB"/>
            <w:noWrap/>
            <w:vAlign w:val="center"/>
          </w:tcPr>
          <w:p w14:paraId="027B292A" w14:textId="77777777" w:rsidR="00A93B90" w:rsidRPr="00862F05" w:rsidRDefault="00A93B90" w:rsidP="00862F05">
            <w:pPr>
              <w:spacing w:before="0" w:line="276" w:lineRule="auto"/>
              <w:ind w:firstLine="0"/>
              <w:jc w:val="left"/>
              <w:rPr>
                <w:rFonts w:ascii="Arial" w:eastAsia="Times New Roman" w:hAnsi="Arial" w:cs="Arial"/>
                <w:sz w:val="18"/>
                <w:szCs w:val="18"/>
                <w:lang w:eastAsia="pt-BR"/>
              </w:rPr>
            </w:pPr>
            <w:r w:rsidRPr="00862F05">
              <w:rPr>
                <w:rFonts w:ascii="Arial" w:eastAsia="Times New Roman" w:hAnsi="Arial" w:cs="Arial"/>
                <w:sz w:val="18"/>
                <w:szCs w:val="18"/>
                <w:lang w:eastAsia="pt-BR"/>
              </w:rPr>
              <w:t xml:space="preserve">      Aquisição de Ativo Não Circulante</w:t>
            </w:r>
          </w:p>
        </w:tc>
        <w:tc>
          <w:tcPr>
            <w:tcW w:w="0" w:type="auto"/>
            <w:tcBorders>
              <w:top w:val="nil"/>
              <w:left w:val="nil"/>
              <w:bottom w:val="single" w:sz="4" w:space="0" w:color="1EAA7A"/>
              <w:right w:val="nil"/>
            </w:tcBorders>
            <w:shd w:val="clear" w:color="000000" w:fill="E6F1EB"/>
            <w:noWrap/>
            <w:vAlign w:val="center"/>
          </w:tcPr>
          <w:p w14:paraId="49E6D832" w14:textId="77777777" w:rsidR="00A93B90" w:rsidRPr="00862F05" w:rsidRDefault="00A93B90" w:rsidP="00862F05">
            <w:pPr>
              <w:spacing w:before="0" w:line="276" w:lineRule="auto"/>
              <w:ind w:firstLine="0"/>
              <w:jc w:val="right"/>
              <w:rPr>
                <w:rFonts w:ascii="Arial" w:eastAsia="Times New Roman" w:hAnsi="Arial" w:cs="Arial"/>
                <w:sz w:val="18"/>
                <w:szCs w:val="18"/>
                <w:lang w:eastAsia="pt-BR"/>
              </w:rPr>
            </w:pPr>
            <w:r w:rsidRPr="00862F05">
              <w:rPr>
                <w:rFonts w:ascii="Arial" w:eastAsia="Times New Roman" w:hAnsi="Arial" w:cs="Arial"/>
                <w:sz w:val="18"/>
                <w:szCs w:val="18"/>
                <w:lang w:eastAsia="pt-BR"/>
              </w:rPr>
              <w:t>-17.672.460,28</w:t>
            </w:r>
          </w:p>
        </w:tc>
        <w:tc>
          <w:tcPr>
            <w:tcW w:w="0" w:type="auto"/>
            <w:tcBorders>
              <w:top w:val="nil"/>
              <w:left w:val="nil"/>
              <w:bottom w:val="single" w:sz="4" w:space="0" w:color="1EAA7A"/>
              <w:right w:val="nil"/>
            </w:tcBorders>
            <w:shd w:val="clear" w:color="000000" w:fill="E6F1EB"/>
            <w:vAlign w:val="center"/>
          </w:tcPr>
          <w:p w14:paraId="3800C8E3" w14:textId="77777777" w:rsidR="00A93B90" w:rsidRPr="00862F05" w:rsidRDefault="00A93B90" w:rsidP="00862F05">
            <w:pPr>
              <w:spacing w:before="0" w:line="276" w:lineRule="auto"/>
              <w:ind w:firstLine="0"/>
              <w:jc w:val="right"/>
              <w:rPr>
                <w:rFonts w:ascii="Arial" w:eastAsia="Times New Roman" w:hAnsi="Arial" w:cs="Arial"/>
                <w:sz w:val="18"/>
                <w:szCs w:val="18"/>
                <w:lang w:eastAsia="pt-BR"/>
              </w:rPr>
            </w:pPr>
            <w:r w:rsidRPr="00862F05">
              <w:rPr>
                <w:rFonts w:ascii="Arial" w:eastAsia="Times New Roman" w:hAnsi="Arial" w:cs="Arial"/>
                <w:sz w:val="18"/>
                <w:szCs w:val="18"/>
                <w:lang w:eastAsia="pt-BR"/>
              </w:rPr>
              <w:t>-26.080.351,94</w:t>
            </w:r>
          </w:p>
        </w:tc>
      </w:tr>
      <w:tr w:rsidR="00A93B90" w:rsidRPr="00862F05" w14:paraId="057AB41B" w14:textId="77777777" w:rsidTr="00862F05">
        <w:trPr>
          <w:trHeight w:val="180"/>
          <w:jc w:val="center"/>
        </w:trPr>
        <w:tc>
          <w:tcPr>
            <w:tcW w:w="0" w:type="auto"/>
            <w:tcBorders>
              <w:top w:val="nil"/>
              <w:left w:val="nil"/>
              <w:bottom w:val="single" w:sz="4" w:space="0" w:color="1EAA7A"/>
              <w:right w:val="nil"/>
            </w:tcBorders>
            <w:shd w:val="clear" w:color="000000" w:fill="FFFFFF"/>
            <w:noWrap/>
            <w:vAlign w:val="center"/>
          </w:tcPr>
          <w:p w14:paraId="3518C758" w14:textId="77777777" w:rsidR="00A93B90" w:rsidRPr="00862F05" w:rsidRDefault="00A93B90" w:rsidP="00862F05">
            <w:pPr>
              <w:spacing w:before="0" w:line="276" w:lineRule="auto"/>
              <w:ind w:firstLine="0"/>
              <w:jc w:val="left"/>
              <w:rPr>
                <w:rFonts w:ascii="Arial" w:eastAsia="Times New Roman" w:hAnsi="Arial" w:cs="Arial"/>
                <w:sz w:val="18"/>
                <w:szCs w:val="18"/>
                <w:lang w:eastAsia="pt-BR"/>
              </w:rPr>
            </w:pPr>
            <w:r w:rsidRPr="00862F05">
              <w:rPr>
                <w:rFonts w:ascii="Arial" w:eastAsia="Times New Roman" w:hAnsi="Arial" w:cs="Arial"/>
                <w:sz w:val="18"/>
                <w:szCs w:val="18"/>
                <w:lang w:eastAsia="pt-BR"/>
              </w:rPr>
              <w:t xml:space="preserve">      Concessão de Empréstimos e Financiamentos</w:t>
            </w:r>
          </w:p>
        </w:tc>
        <w:tc>
          <w:tcPr>
            <w:tcW w:w="0" w:type="auto"/>
            <w:tcBorders>
              <w:top w:val="nil"/>
              <w:left w:val="nil"/>
              <w:bottom w:val="single" w:sz="4" w:space="0" w:color="1EAA7A"/>
              <w:right w:val="nil"/>
            </w:tcBorders>
            <w:shd w:val="clear" w:color="000000" w:fill="FFFFFF"/>
            <w:noWrap/>
            <w:vAlign w:val="center"/>
          </w:tcPr>
          <w:p w14:paraId="12A44CCB" w14:textId="77777777" w:rsidR="00A93B90" w:rsidRPr="00862F05" w:rsidRDefault="00A93B90" w:rsidP="00862F05">
            <w:pPr>
              <w:spacing w:before="0" w:line="276" w:lineRule="auto"/>
              <w:ind w:firstLine="0"/>
              <w:jc w:val="right"/>
              <w:rPr>
                <w:rFonts w:ascii="Arial" w:eastAsia="Times New Roman" w:hAnsi="Arial" w:cs="Arial"/>
                <w:sz w:val="18"/>
                <w:szCs w:val="18"/>
                <w:lang w:eastAsia="pt-BR"/>
              </w:rPr>
            </w:pPr>
            <w:r w:rsidRPr="00862F05">
              <w:rPr>
                <w:rFonts w:ascii="Arial" w:eastAsia="Times New Roman" w:hAnsi="Arial" w:cs="Arial"/>
                <w:sz w:val="18"/>
                <w:szCs w:val="18"/>
                <w:lang w:eastAsia="pt-BR"/>
              </w:rPr>
              <w:t>-</w:t>
            </w:r>
          </w:p>
        </w:tc>
        <w:tc>
          <w:tcPr>
            <w:tcW w:w="0" w:type="auto"/>
            <w:tcBorders>
              <w:top w:val="nil"/>
              <w:left w:val="nil"/>
              <w:bottom w:val="single" w:sz="4" w:space="0" w:color="1EAA7A"/>
              <w:right w:val="nil"/>
            </w:tcBorders>
            <w:shd w:val="clear" w:color="000000" w:fill="FFFFFF"/>
            <w:vAlign w:val="center"/>
          </w:tcPr>
          <w:p w14:paraId="4422C8B6" w14:textId="77777777" w:rsidR="00A93B90" w:rsidRPr="00862F05" w:rsidRDefault="00A93B90" w:rsidP="00862F05">
            <w:pPr>
              <w:spacing w:before="0" w:line="276" w:lineRule="auto"/>
              <w:ind w:firstLine="0"/>
              <w:jc w:val="right"/>
              <w:rPr>
                <w:rFonts w:ascii="Arial" w:eastAsia="Times New Roman" w:hAnsi="Arial" w:cs="Arial"/>
                <w:sz w:val="18"/>
                <w:szCs w:val="18"/>
                <w:lang w:eastAsia="pt-BR"/>
              </w:rPr>
            </w:pPr>
            <w:r w:rsidRPr="00862F05">
              <w:rPr>
                <w:rFonts w:ascii="Arial" w:eastAsia="Times New Roman" w:hAnsi="Arial" w:cs="Arial"/>
                <w:sz w:val="18"/>
                <w:szCs w:val="18"/>
                <w:lang w:eastAsia="pt-BR"/>
              </w:rPr>
              <w:t>-</w:t>
            </w:r>
          </w:p>
        </w:tc>
      </w:tr>
      <w:tr w:rsidR="00A93B90" w:rsidRPr="00862F05" w14:paraId="14A62FF0" w14:textId="77777777" w:rsidTr="00862F05">
        <w:trPr>
          <w:trHeight w:val="180"/>
          <w:jc w:val="center"/>
        </w:trPr>
        <w:tc>
          <w:tcPr>
            <w:tcW w:w="0" w:type="auto"/>
            <w:tcBorders>
              <w:top w:val="nil"/>
              <w:left w:val="nil"/>
              <w:bottom w:val="single" w:sz="4" w:space="0" w:color="1EAA7A"/>
              <w:right w:val="nil"/>
            </w:tcBorders>
            <w:shd w:val="clear" w:color="000000" w:fill="E6F1EB"/>
            <w:noWrap/>
            <w:vAlign w:val="center"/>
          </w:tcPr>
          <w:p w14:paraId="4F5C15F2" w14:textId="77777777" w:rsidR="00A93B90" w:rsidRPr="00862F05" w:rsidRDefault="00A93B90" w:rsidP="00862F05">
            <w:pPr>
              <w:spacing w:before="0" w:line="276" w:lineRule="auto"/>
              <w:ind w:firstLine="0"/>
              <w:jc w:val="left"/>
              <w:rPr>
                <w:rFonts w:ascii="Arial" w:eastAsia="Times New Roman" w:hAnsi="Arial" w:cs="Arial"/>
                <w:sz w:val="18"/>
                <w:szCs w:val="18"/>
                <w:lang w:eastAsia="pt-BR"/>
              </w:rPr>
            </w:pPr>
            <w:r w:rsidRPr="00862F05">
              <w:rPr>
                <w:rFonts w:ascii="Arial" w:eastAsia="Times New Roman" w:hAnsi="Arial" w:cs="Arial"/>
                <w:sz w:val="18"/>
                <w:szCs w:val="18"/>
                <w:lang w:eastAsia="pt-BR"/>
              </w:rPr>
              <w:t xml:space="preserve">      Outros Desembolsos de Investimentos</w:t>
            </w:r>
          </w:p>
        </w:tc>
        <w:tc>
          <w:tcPr>
            <w:tcW w:w="0" w:type="auto"/>
            <w:tcBorders>
              <w:top w:val="nil"/>
              <w:left w:val="nil"/>
              <w:bottom w:val="single" w:sz="4" w:space="0" w:color="1EAA7A"/>
              <w:right w:val="nil"/>
            </w:tcBorders>
            <w:shd w:val="clear" w:color="000000" w:fill="E6F1EB"/>
            <w:noWrap/>
            <w:vAlign w:val="center"/>
          </w:tcPr>
          <w:p w14:paraId="1AC2D037" w14:textId="77777777" w:rsidR="00A93B90" w:rsidRPr="00862F05" w:rsidRDefault="00A93B90" w:rsidP="00862F05">
            <w:pPr>
              <w:spacing w:before="0" w:line="276" w:lineRule="auto"/>
              <w:ind w:firstLine="0"/>
              <w:jc w:val="right"/>
              <w:rPr>
                <w:rFonts w:ascii="Arial" w:eastAsia="Times New Roman" w:hAnsi="Arial" w:cs="Arial"/>
                <w:sz w:val="18"/>
                <w:szCs w:val="18"/>
                <w:lang w:eastAsia="pt-BR"/>
              </w:rPr>
            </w:pPr>
            <w:r w:rsidRPr="00862F05">
              <w:rPr>
                <w:rFonts w:ascii="Arial" w:eastAsia="Times New Roman" w:hAnsi="Arial" w:cs="Arial"/>
                <w:sz w:val="18"/>
                <w:szCs w:val="18"/>
                <w:lang w:eastAsia="pt-BR"/>
              </w:rPr>
              <w:t>-383.707,18</w:t>
            </w:r>
          </w:p>
        </w:tc>
        <w:tc>
          <w:tcPr>
            <w:tcW w:w="0" w:type="auto"/>
            <w:tcBorders>
              <w:top w:val="nil"/>
              <w:left w:val="nil"/>
              <w:bottom w:val="single" w:sz="4" w:space="0" w:color="1EAA7A"/>
              <w:right w:val="nil"/>
            </w:tcBorders>
            <w:shd w:val="clear" w:color="000000" w:fill="E6F1EB"/>
            <w:vAlign w:val="center"/>
          </w:tcPr>
          <w:p w14:paraId="3EBA85A7" w14:textId="77777777" w:rsidR="00A93B90" w:rsidRPr="00862F05" w:rsidRDefault="00A93B90" w:rsidP="00862F05">
            <w:pPr>
              <w:spacing w:before="0" w:line="276" w:lineRule="auto"/>
              <w:ind w:firstLine="0"/>
              <w:jc w:val="right"/>
              <w:rPr>
                <w:rFonts w:ascii="Arial" w:eastAsia="Times New Roman" w:hAnsi="Arial" w:cs="Arial"/>
                <w:sz w:val="18"/>
                <w:szCs w:val="18"/>
                <w:lang w:eastAsia="pt-BR"/>
              </w:rPr>
            </w:pPr>
            <w:r w:rsidRPr="00862F05">
              <w:rPr>
                <w:rFonts w:ascii="Arial" w:eastAsia="Times New Roman" w:hAnsi="Arial" w:cs="Arial"/>
                <w:sz w:val="18"/>
                <w:szCs w:val="18"/>
                <w:lang w:eastAsia="pt-BR"/>
              </w:rPr>
              <w:t>-299.202,13</w:t>
            </w:r>
          </w:p>
        </w:tc>
      </w:tr>
      <w:tr w:rsidR="00A93B90" w:rsidRPr="00862F05" w14:paraId="6FFC5D14" w14:textId="77777777" w:rsidTr="00862F05">
        <w:trPr>
          <w:trHeight w:val="180"/>
          <w:jc w:val="center"/>
        </w:trPr>
        <w:tc>
          <w:tcPr>
            <w:tcW w:w="0" w:type="auto"/>
            <w:tcBorders>
              <w:top w:val="nil"/>
              <w:left w:val="nil"/>
              <w:bottom w:val="single" w:sz="4" w:space="0" w:color="1EAA7A"/>
              <w:right w:val="nil"/>
            </w:tcBorders>
            <w:shd w:val="clear" w:color="000000" w:fill="CFE5D8"/>
            <w:noWrap/>
            <w:vAlign w:val="center"/>
            <w:hideMark/>
          </w:tcPr>
          <w:p w14:paraId="4689BC9D" w14:textId="77777777" w:rsidR="00A93B90" w:rsidRPr="00862F05" w:rsidRDefault="00A93B90" w:rsidP="00862F05">
            <w:pPr>
              <w:spacing w:before="0" w:line="276" w:lineRule="auto"/>
              <w:ind w:firstLine="0"/>
              <w:jc w:val="left"/>
              <w:rPr>
                <w:rFonts w:ascii="Arial" w:eastAsia="Times New Roman" w:hAnsi="Arial" w:cs="Arial"/>
                <w:b/>
                <w:bCs/>
                <w:sz w:val="18"/>
                <w:szCs w:val="18"/>
                <w:lang w:eastAsia="pt-BR"/>
              </w:rPr>
            </w:pPr>
            <w:r w:rsidRPr="00862F05">
              <w:rPr>
                <w:rFonts w:ascii="Arial" w:eastAsia="Times New Roman" w:hAnsi="Arial" w:cs="Arial"/>
                <w:b/>
                <w:bCs/>
                <w:sz w:val="18"/>
                <w:szCs w:val="18"/>
                <w:lang w:eastAsia="pt-BR"/>
              </w:rPr>
              <w:t>Fluxos de Caixa das Atividades de Financiamento</w:t>
            </w:r>
          </w:p>
        </w:tc>
        <w:tc>
          <w:tcPr>
            <w:tcW w:w="0" w:type="auto"/>
            <w:tcBorders>
              <w:top w:val="nil"/>
              <w:left w:val="nil"/>
              <w:bottom w:val="single" w:sz="4" w:space="0" w:color="1EAA7A"/>
              <w:right w:val="nil"/>
            </w:tcBorders>
            <w:shd w:val="clear" w:color="000000" w:fill="CFE5D8"/>
            <w:noWrap/>
            <w:vAlign w:val="center"/>
          </w:tcPr>
          <w:p w14:paraId="2D15B63E" w14:textId="77777777" w:rsidR="00A93B90" w:rsidRPr="00862F05" w:rsidRDefault="00A93B90" w:rsidP="00862F05">
            <w:pPr>
              <w:spacing w:before="0" w:line="276" w:lineRule="auto"/>
              <w:ind w:firstLine="0"/>
              <w:jc w:val="right"/>
              <w:rPr>
                <w:rFonts w:ascii="Arial" w:eastAsia="Times New Roman" w:hAnsi="Arial" w:cs="Arial"/>
                <w:b/>
                <w:sz w:val="18"/>
                <w:szCs w:val="18"/>
                <w:lang w:eastAsia="pt-BR"/>
              </w:rPr>
            </w:pPr>
            <w:r w:rsidRPr="00862F05">
              <w:rPr>
                <w:rFonts w:ascii="Arial" w:eastAsia="Times New Roman" w:hAnsi="Arial" w:cs="Arial"/>
                <w:b/>
                <w:sz w:val="18"/>
                <w:szCs w:val="18"/>
                <w:lang w:eastAsia="pt-BR"/>
              </w:rPr>
              <w:t>-</w:t>
            </w:r>
          </w:p>
        </w:tc>
        <w:tc>
          <w:tcPr>
            <w:tcW w:w="0" w:type="auto"/>
            <w:tcBorders>
              <w:top w:val="nil"/>
              <w:left w:val="nil"/>
              <w:bottom w:val="single" w:sz="4" w:space="0" w:color="1EAA7A"/>
              <w:right w:val="nil"/>
            </w:tcBorders>
            <w:shd w:val="clear" w:color="000000" w:fill="CFE5D8"/>
            <w:vAlign w:val="center"/>
          </w:tcPr>
          <w:p w14:paraId="34FD2EE2" w14:textId="77777777" w:rsidR="00A93B90" w:rsidRPr="00862F05" w:rsidRDefault="00A93B90" w:rsidP="00862F05">
            <w:pPr>
              <w:spacing w:before="0" w:line="276" w:lineRule="auto"/>
              <w:ind w:firstLine="0"/>
              <w:jc w:val="right"/>
              <w:rPr>
                <w:rFonts w:ascii="Arial" w:eastAsia="Times New Roman" w:hAnsi="Arial" w:cs="Arial"/>
                <w:b/>
                <w:bCs/>
                <w:sz w:val="18"/>
                <w:szCs w:val="18"/>
                <w:lang w:eastAsia="pt-BR"/>
              </w:rPr>
            </w:pPr>
            <w:r w:rsidRPr="00862F05">
              <w:rPr>
                <w:rFonts w:ascii="Arial" w:eastAsia="Times New Roman" w:hAnsi="Arial" w:cs="Arial"/>
                <w:b/>
                <w:bCs/>
                <w:sz w:val="18"/>
                <w:szCs w:val="18"/>
                <w:lang w:eastAsia="pt-BR"/>
              </w:rPr>
              <w:t>-</w:t>
            </w:r>
          </w:p>
        </w:tc>
      </w:tr>
      <w:tr w:rsidR="00A93B90" w:rsidRPr="00862F05" w14:paraId="072F2752" w14:textId="77777777" w:rsidTr="00862F05">
        <w:trPr>
          <w:trHeight w:val="180"/>
          <w:jc w:val="center"/>
        </w:trPr>
        <w:tc>
          <w:tcPr>
            <w:tcW w:w="0" w:type="auto"/>
            <w:tcBorders>
              <w:top w:val="nil"/>
              <w:left w:val="nil"/>
              <w:bottom w:val="single" w:sz="4" w:space="0" w:color="1EAA7A"/>
              <w:right w:val="nil"/>
            </w:tcBorders>
            <w:shd w:val="clear" w:color="000000" w:fill="FFFFFF"/>
            <w:noWrap/>
            <w:vAlign w:val="center"/>
            <w:hideMark/>
          </w:tcPr>
          <w:p w14:paraId="3F8BC552" w14:textId="77777777" w:rsidR="00A93B90" w:rsidRPr="00862F05" w:rsidRDefault="00A93B90" w:rsidP="00862F05">
            <w:pPr>
              <w:spacing w:before="0" w:line="276" w:lineRule="auto"/>
              <w:ind w:firstLine="0"/>
              <w:jc w:val="left"/>
              <w:rPr>
                <w:rFonts w:ascii="Arial" w:eastAsia="Times New Roman" w:hAnsi="Arial" w:cs="Arial"/>
                <w:b/>
                <w:bCs/>
                <w:sz w:val="18"/>
                <w:szCs w:val="18"/>
                <w:lang w:eastAsia="pt-BR"/>
              </w:rPr>
            </w:pPr>
            <w:r w:rsidRPr="00862F05">
              <w:rPr>
                <w:rFonts w:ascii="Arial" w:eastAsia="Times New Roman" w:hAnsi="Arial" w:cs="Arial"/>
                <w:b/>
                <w:bCs/>
                <w:sz w:val="18"/>
                <w:szCs w:val="18"/>
                <w:lang w:eastAsia="pt-BR"/>
              </w:rPr>
              <w:t xml:space="preserve">   Ingressos</w:t>
            </w:r>
          </w:p>
        </w:tc>
        <w:tc>
          <w:tcPr>
            <w:tcW w:w="0" w:type="auto"/>
            <w:tcBorders>
              <w:top w:val="nil"/>
              <w:left w:val="nil"/>
              <w:bottom w:val="single" w:sz="4" w:space="0" w:color="1EAA7A"/>
              <w:right w:val="nil"/>
            </w:tcBorders>
            <w:shd w:val="clear" w:color="000000" w:fill="FFFFFF"/>
            <w:noWrap/>
            <w:vAlign w:val="center"/>
          </w:tcPr>
          <w:p w14:paraId="701DBAC5" w14:textId="77777777" w:rsidR="00A93B90" w:rsidRPr="00862F05" w:rsidRDefault="00A93B90" w:rsidP="00862F05">
            <w:pPr>
              <w:spacing w:before="0" w:line="276" w:lineRule="auto"/>
              <w:ind w:firstLine="0"/>
              <w:jc w:val="right"/>
              <w:rPr>
                <w:rFonts w:ascii="Arial" w:eastAsia="Times New Roman" w:hAnsi="Arial" w:cs="Arial"/>
                <w:b/>
                <w:sz w:val="18"/>
                <w:szCs w:val="18"/>
                <w:lang w:eastAsia="pt-BR"/>
              </w:rPr>
            </w:pPr>
            <w:r w:rsidRPr="00862F05">
              <w:rPr>
                <w:rFonts w:ascii="Arial" w:eastAsia="Times New Roman" w:hAnsi="Arial" w:cs="Arial"/>
                <w:b/>
                <w:sz w:val="18"/>
                <w:szCs w:val="18"/>
                <w:lang w:eastAsia="pt-BR"/>
              </w:rPr>
              <w:t>-</w:t>
            </w:r>
          </w:p>
        </w:tc>
        <w:tc>
          <w:tcPr>
            <w:tcW w:w="0" w:type="auto"/>
            <w:tcBorders>
              <w:top w:val="nil"/>
              <w:left w:val="nil"/>
              <w:bottom w:val="single" w:sz="4" w:space="0" w:color="1EAA7A"/>
              <w:right w:val="nil"/>
            </w:tcBorders>
            <w:shd w:val="clear" w:color="000000" w:fill="FFFFFF"/>
            <w:vAlign w:val="center"/>
          </w:tcPr>
          <w:p w14:paraId="3F930B8E" w14:textId="77777777" w:rsidR="00A93B90" w:rsidRPr="00862F05" w:rsidRDefault="00A93B90" w:rsidP="00862F05">
            <w:pPr>
              <w:spacing w:before="0" w:line="276" w:lineRule="auto"/>
              <w:ind w:firstLine="0"/>
              <w:jc w:val="right"/>
              <w:rPr>
                <w:rFonts w:ascii="Arial" w:eastAsia="Times New Roman" w:hAnsi="Arial" w:cs="Arial"/>
                <w:b/>
                <w:sz w:val="18"/>
                <w:szCs w:val="18"/>
                <w:lang w:eastAsia="pt-BR"/>
              </w:rPr>
            </w:pPr>
            <w:r w:rsidRPr="00862F05">
              <w:rPr>
                <w:rFonts w:ascii="Arial" w:eastAsia="Times New Roman" w:hAnsi="Arial" w:cs="Arial"/>
                <w:b/>
                <w:sz w:val="18"/>
                <w:szCs w:val="18"/>
                <w:lang w:eastAsia="pt-BR"/>
              </w:rPr>
              <w:t>-</w:t>
            </w:r>
          </w:p>
        </w:tc>
      </w:tr>
      <w:tr w:rsidR="00A93B90" w:rsidRPr="00862F05" w14:paraId="51C708A2" w14:textId="77777777" w:rsidTr="00862F05">
        <w:trPr>
          <w:trHeight w:val="180"/>
          <w:jc w:val="center"/>
        </w:trPr>
        <w:tc>
          <w:tcPr>
            <w:tcW w:w="0" w:type="auto"/>
            <w:tcBorders>
              <w:top w:val="nil"/>
              <w:left w:val="nil"/>
              <w:bottom w:val="single" w:sz="4" w:space="0" w:color="1EAA7A"/>
              <w:right w:val="nil"/>
            </w:tcBorders>
            <w:shd w:val="clear" w:color="000000" w:fill="E6F1EB"/>
            <w:noWrap/>
            <w:vAlign w:val="center"/>
            <w:hideMark/>
          </w:tcPr>
          <w:p w14:paraId="37043B5F" w14:textId="77777777" w:rsidR="00A93B90" w:rsidRPr="00862F05" w:rsidRDefault="00A93B90" w:rsidP="00862F05">
            <w:pPr>
              <w:spacing w:before="0" w:line="276" w:lineRule="auto"/>
              <w:ind w:firstLine="0"/>
              <w:jc w:val="left"/>
              <w:rPr>
                <w:rFonts w:ascii="Arial" w:eastAsia="Times New Roman" w:hAnsi="Arial" w:cs="Arial"/>
                <w:sz w:val="18"/>
                <w:szCs w:val="18"/>
                <w:lang w:eastAsia="pt-BR"/>
              </w:rPr>
            </w:pPr>
            <w:r w:rsidRPr="00862F05">
              <w:rPr>
                <w:rFonts w:ascii="Arial" w:eastAsia="Times New Roman" w:hAnsi="Arial" w:cs="Arial"/>
                <w:sz w:val="18"/>
                <w:szCs w:val="18"/>
                <w:lang w:eastAsia="pt-BR"/>
              </w:rPr>
              <w:t xml:space="preserve">      Operações de Crédito</w:t>
            </w:r>
          </w:p>
        </w:tc>
        <w:tc>
          <w:tcPr>
            <w:tcW w:w="0" w:type="auto"/>
            <w:tcBorders>
              <w:top w:val="nil"/>
              <w:left w:val="nil"/>
              <w:bottom w:val="single" w:sz="4" w:space="0" w:color="1EAA7A"/>
              <w:right w:val="nil"/>
            </w:tcBorders>
            <w:shd w:val="clear" w:color="000000" w:fill="E6F1EB"/>
            <w:noWrap/>
            <w:vAlign w:val="center"/>
          </w:tcPr>
          <w:p w14:paraId="38668966" w14:textId="77777777" w:rsidR="00A93B90" w:rsidRPr="00862F05" w:rsidRDefault="00A93B90" w:rsidP="00862F05">
            <w:pPr>
              <w:spacing w:before="0" w:line="276" w:lineRule="auto"/>
              <w:ind w:firstLine="0"/>
              <w:jc w:val="right"/>
              <w:rPr>
                <w:rFonts w:ascii="Arial" w:eastAsia="Times New Roman" w:hAnsi="Arial" w:cs="Arial"/>
                <w:sz w:val="18"/>
                <w:szCs w:val="18"/>
                <w:lang w:eastAsia="pt-BR"/>
              </w:rPr>
            </w:pPr>
            <w:r w:rsidRPr="00862F05">
              <w:rPr>
                <w:rFonts w:ascii="Arial" w:eastAsia="Times New Roman" w:hAnsi="Arial" w:cs="Arial"/>
                <w:sz w:val="18"/>
                <w:szCs w:val="18"/>
                <w:lang w:eastAsia="pt-BR"/>
              </w:rPr>
              <w:t>-</w:t>
            </w:r>
          </w:p>
        </w:tc>
        <w:tc>
          <w:tcPr>
            <w:tcW w:w="0" w:type="auto"/>
            <w:tcBorders>
              <w:top w:val="nil"/>
              <w:left w:val="nil"/>
              <w:bottom w:val="single" w:sz="4" w:space="0" w:color="1EAA7A"/>
              <w:right w:val="nil"/>
            </w:tcBorders>
            <w:shd w:val="clear" w:color="000000" w:fill="E6F1EB"/>
            <w:vAlign w:val="center"/>
          </w:tcPr>
          <w:p w14:paraId="50B1D862" w14:textId="77777777" w:rsidR="00A93B90" w:rsidRPr="00862F05" w:rsidRDefault="00A93B90" w:rsidP="00862F05">
            <w:pPr>
              <w:spacing w:before="0" w:line="276" w:lineRule="auto"/>
              <w:ind w:firstLine="0"/>
              <w:jc w:val="right"/>
              <w:rPr>
                <w:rFonts w:ascii="Arial" w:eastAsia="Times New Roman" w:hAnsi="Arial" w:cs="Arial"/>
                <w:sz w:val="18"/>
                <w:szCs w:val="18"/>
                <w:lang w:eastAsia="pt-BR"/>
              </w:rPr>
            </w:pPr>
            <w:r w:rsidRPr="00862F05">
              <w:rPr>
                <w:rFonts w:ascii="Arial" w:eastAsia="Times New Roman" w:hAnsi="Arial" w:cs="Arial"/>
                <w:sz w:val="18"/>
                <w:szCs w:val="18"/>
                <w:lang w:eastAsia="pt-BR"/>
              </w:rPr>
              <w:t>-</w:t>
            </w:r>
          </w:p>
        </w:tc>
      </w:tr>
      <w:tr w:rsidR="00A93B90" w:rsidRPr="00862F05" w14:paraId="7051B65F" w14:textId="77777777" w:rsidTr="00862F05">
        <w:trPr>
          <w:trHeight w:val="180"/>
          <w:jc w:val="center"/>
        </w:trPr>
        <w:tc>
          <w:tcPr>
            <w:tcW w:w="0" w:type="auto"/>
            <w:tcBorders>
              <w:top w:val="nil"/>
              <w:left w:val="nil"/>
              <w:bottom w:val="single" w:sz="4" w:space="0" w:color="1EAA7A"/>
              <w:right w:val="nil"/>
            </w:tcBorders>
            <w:shd w:val="clear" w:color="000000" w:fill="FFFFFF"/>
            <w:noWrap/>
            <w:vAlign w:val="center"/>
            <w:hideMark/>
          </w:tcPr>
          <w:p w14:paraId="5BA3114E" w14:textId="77777777" w:rsidR="00A93B90" w:rsidRPr="00862F05" w:rsidRDefault="00A93B90" w:rsidP="00862F05">
            <w:pPr>
              <w:spacing w:before="0" w:line="276" w:lineRule="auto"/>
              <w:ind w:firstLine="0"/>
              <w:jc w:val="left"/>
              <w:rPr>
                <w:rFonts w:ascii="Arial" w:eastAsia="Times New Roman" w:hAnsi="Arial" w:cs="Arial"/>
                <w:sz w:val="18"/>
                <w:szCs w:val="18"/>
                <w:lang w:eastAsia="pt-BR"/>
              </w:rPr>
            </w:pPr>
            <w:r w:rsidRPr="00862F05">
              <w:rPr>
                <w:rFonts w:ascii="Arial" w:eastAsia="Times New Roman" w:hAnsi="Arial" w:cs="Arial"/>
                <w:sz w:val="18"/>
                <w:szCs w:val="18"/>
                <w:lang w:eastAsia="pt-BR"/>
              </w:rPr>
              <w:t xml:space="preserve">      Integralização do Capital Social de Empresas Estatais</w:t>
            </w:r>
          </w:p>
        </w:tc>
        <w:tc>
          <w:tcPr>
            <w:tcW w:w="0" w:type="auto"/>
            <w:tcBorders>
              <w:top w:val="nil"/>
              <w:left w:val="nil"/>
              <w:bottom w:val="single" w:sz="4" w:space="0" w:color="1EAA7A"/>
              <w:right w:val="nil"/>
            </w:tcBorders>
            <w:shd w:val="clear" w:color="000000" w:fill="FFFFFF"/>
            <w:noWrap/>
            <w:vAlign w:val="center"/>
          </w:tcPr>
          <w:p w14:paraId="19DBD11A" w14:textId="77777777" w:rsidR="00A93B90" w:rsidRPr="00862F05" w:rsidRDefault="00A93B90" w:rsidP="00862F05">
            <w:pPr>
              <w:spacing w:before="0" w:line="276" w:lineRule="auto"/>
              <w:ind w:firstLine="0"/>
              <w:jc w:val="right"/>
              <w:rPr>
                <w:rFonts w:ascii="Arial" w:eastAsia="Times New Roman" w:hAnsi="Arial" w:cs="Arial"/>
                <w:sz w:val="18"/>
                <w:szCs w:val="18"/>
                <w:lang w:eastAsia="pt-BR"/>
              </w:rPr>
            </w:pPr>
            <w:r w:rsidRPr="00862F05">
              <w:rPr>
                <w:rFonts w:ascii="Arial" w:eastAsia="Times New Roman" w:hAnsi="Arial" w:cs="Arial"/>
                <w:sz w:val="18"/>
                <w:szCs w:val="18"/>
                <w:lang w:eastAsia="pt-BR"/>
              </w:rPr>
              <w:t>-</w:t>
            </w:r>
          </w:p>
        </w:tc>
        <w:tc>
          <w:tcPr>
            <w:tcW w:w="0" w:type="auto"/>
            <w:tcBorders>
              <w:top w:val="nil"/>
              <w:left w:val="nil"/>
              <w:bottom w:val="single" w:sz="4" w:space="0" w:color="1EAA7A"/>
              <w:right w:val="nil"/>
            </w:tcBorders>
            <w:shd w:val="clear" w:color="000000" w:fill="FFFFFF"/>
            <w:vAlign w:val="center"/>
          </w:tcPr>
          <w:p w14:paraId="20F19E46" w14:textId="77777777" w:rsidR="00A93B90" w:rsidRPr="00862F05" w:rsidRDefault="00A93B90" w:rsidP="00862F05">
            <w:pPr>
              <w:spacing w:before="0" w:line="276" w:lineRule="auto"/>
              <w:ind w:firstLine="0"/>
              <w:jc w:val="right"/>
              <w:rPr>
                <w:rFonts w:ascii="Arial" w:eastAsia="Times New Roman" w:hAnsi="Arial" w:cs="Arial"/>
                <w:sz w:val="18"/>
                <w:szCs w:val="18"/>
                <w:lang w:eastAsia="pt-BR"/>
              </w:rPr>
            </w:pPr>
            <w:r w:rsidRPr="00862F05">
              <w:rPr>
                <w:rFonts w:ascii="Arial" w:eastAsia="Times New Roman" w:hAnsi="Arial" w:cs="Arial"/>
                <w:sz w:val="18"/>
                <w:szCs w:val="18"/>
                <w:lang w:eastAsia="pt-BR"/>
              </w:rPr>
              <w:t>-</w:t>
            </w:r>
          </w:p>
        </w:tc>
      </w:tr>
      <w:tr w:rsidR="00A93B90" w:rsidRPr="00862F05" w14:paraId="741604DC" w14:textId="77777777" w:rsidTr="00862F05">
        <w:trPr>
          <w:trHeight w:val="180"/>
          <w:jc w:val="center"/>
        </w:trPr>
        <w:tc>
          <w:tcPr>
            <w:tcW w:w="0" w:type="auto"/>
            <w:tcBorders>
              <w:top w:val="nil"/>
              <w:left w:val="nil"/>
              <w:bottom w:val="single" w:sz="4" w:space="0" w:color="1EAA7A"/>
              <w:right w:val="nil"/>
            </w:tcBorders>
            <w:shd w:val="clear" w:color="000000" w:fill="E6F1EB"/>
            <w:noWrap/>
            <w:vAlign w:val="center"/>
            <w:hideMark/>
          </w:tcPr>
          <w:p w14:paraId="09CE5DA4" w14:textId="77777777" w:rsidR="00A93B90" w:rsidRPr="00862F05" w:rsidRDefault="00A93B90" w:rsidP="00862F05">
            <w:pPr>
              <w:spacing w:before="0" w:line="276" w:lineRule="auto"/>
              <w:ind w:firstLine="0"/>
              <w:jc w:val="left"/>
              <w:rPr>
                <w:rFonts w:ascii="Arial" w:eastAsia="Times New Roman" w:hAnsi="Arial" w:cs="Arial"/>
                <w:sz w:val="18"/>
                <w:szCs w:val="18"/>
                <w:lang w:eastAsia="pt-BR"/>
              </w:rPr>
            </w:pPr>
            <w:r w:rsidRPr="00862F05">
              <w:rPr>
                <w:rFonts w:ascii="Arial" w:eastAsia="Times New Roman" w:hAnsi="Arial" w:cs="Arial"/>
                <w:sz w:val="18"/>
                <w:szCs w:val="18"/>
                <w:lang w:eastAsia="pt-BR"/>
              </w:rPr>
              <w:t xml:space="preserve">      Transferências de Capital Recebidas</w:t>
            </w:r>
          </w:p>
        </w:tc>
        <w:tc>
          <w:tcPr>
            <w:tcW w:w="0" w:type="auto"/>
            <w:tcBorders>
              <w:top w:val="nil"/>
              <w:left w:val="nil"/>
              <w:bottom w:val="single" w:sz="4" w:space="0" w:color="1EAA7A"/>
              <w:right w:val="nil"/>
            </w:tcBorders>
            <w:shd w:val="clear" w:color="000000" w:fill="E6F1EB"/>
            <w:noWrap/>
            <w:vAlign w:val="center"/>
          </w:tcPr>
          <w:p w14:paraId="4CEB0B42" w14:textId="77777777" w:rsidR="00A93B90" w:rsidRPr="00862F05" w:rsidRDefault="00A93B90" w:rsidP="00862F05">
            <w:pPr>
              <w:spacing w:before="0" w:line="276" w:lineRule="auto"/>
              <w:ind w:firstLine="0"/>
              <w:jc w:val="right"/>
              <w:rPr>
                <w:rFonts w:ascii="Arial" w:eastAsia="Times New Roman" w:hAnsi="Arial" w:cs="Arial"/>
                <w:sz w:val="18"/>
                <w:szCs w:val="18"/>
                <w:lang w:eastAsia="pt-BR"/>
              </w:rPr>
            </w:pPr>
            <w:r w:rsidRPr="00862F05">
              <w:rPr>
                <w:rFonts w:ascii="Arial" w:eastAsia="Times New Roman" w:hAnsi="Arial" w:cs="Arial"/>
                <w:sz w:val="18"/>
                <w:szCs w:val="18"/>
                <w:lang w:eastAsia="pt-BR"/>
              </w:rPr>
              <w:t>-</w:t>
            </w:r>
          </w:p>
        </w:tc>
        <w:tc>
          <w:tcPr>
            <w:tcW w:w="0" w:type="auto"/>
            <w:tcBorders>
              <w:top w:val="nil"/>
              <w:left w:val="nil"/>
              <w:bottom w:val="single" w:sz="4" w:space="0" w:color="1EAA7A"/>
              <w:right w:val="nil"/>
            </w:tcBorders>
            <w:shd w:val="clear" w:color="000000" w:fill="E6F1EB"/>
            <w:vAlign w:val="center"/>
          </w:tcPr>
          <w:p w14:paraId="701BC308" w14:textId="77777777" w:rsidR="00A93B90" w:rsidRPr="00862F05" w:rsidRDefault="00A93B90" w:rsidP="00862F05">
            <w:pPr>
              <w:spacing w:before="0" w:line="276" w:lineRule="auto"/>
              <w:ind w:firstLine="0"/>
              <w:jc w:val="right"/>
              <w:rPr>
                <w:rFonts w:ascii="Arial" w:eastAsia="Times New Roman" w:hAnsi="Arial" w:cs="Arial"/>
                <w:sz w:val="18"/>
                <w:szCs w:val="18"/>
                <w:lang w:eastAsia="pt-BR"/>
              </w:rPr>
            </w:pPr>
            <w:r w:rsidRPr="00862F05">
              <w:rPr>
                <w:rFonts w:ascii="Arial" w:eastAsia="Times New Roman" w:hAnsi="Arial" w:cs="Arial"/>
                <w:sz w:val="18"/>
                <w:szCs w:val="18"/>
                <w:lang w:eastAsia="pt-BR"/>
              </w:rPr>
              <w:t>-</w:t>
            </w:r>
          </w:p>
        </w:tc>
      </w:tr>
      <w:tr w:rsidR="00A93B90" w:rsidRPr="00862F05" w14:paraId="577BA9D2" w14:textId="77777777" w:rsidTr="00862F05">
        <w:trPr>
          <w:trHeight w:val="180"/>
          <w:jc w:val="center"/>
        </w:trPr>
        <w:tc>
          <w:tcPr>
            <w:tcW w:w="0" w:type="auto"/>
            <w:tcBorders>
              <w:top w:val="nil"/>
              <w:left w:val="nil"/>
              <w:bottom w:val="single" w:sz="4" w:space="0" w:color="1EAA7A"/>
              <w:right w:val="nil"/>
            </w:tcBorders>
            <w:shd w:val="clear" w:color="000000" w:fill="FFFFFF"/>
            <w:noWrap/>
            <w:vAlign w:val="center"/>
            <w:hideMark/>
          </w:tcPr>
          <w:p w14:paraId="0BC56EFA" w14:textId="77777777" w:rsidR="00A93B90" w:rsidRPr="00862F05" w:rsidRDefault="00A93B90" w:rsidP="00862F05">
            <w:pPr>
              <w:spacing w:before="0" w:line="276" w:lineRule="auto"/>
              <w:ind w:firstLine="0"/>
              <w:jc w:val="left"/>
              <w:rPr>
                <w:rFonts w:ascii="Arial" w:eastAsia="Times New Roman" w:hAnsi="Arial" w:cs="Arial"/>
                <w:sz w:val="18"/>
                <w:szCs w:val="18"/>
                <w:lang w:eastAsia="pt-BR"/>
              </w:rPr>
            </w:pPr>
            <w:r w:rsidRPr="00862F05">
              <w:rPr>
                <w:rFonts w:ascii="Arial" w:eastAsia="Times New Roman" w:hAnsi="Arial" w:cs="Arial"/>
                <w:sz w:val="18"/>
                <w:szCs w:val="18"/>
                <w:lang w:eastAsia="pt-BR"/>
              </w:rPr>
              <w:t xml:space="preserve">      Outros Ingressos de Financiamento</w:t>
            </w:r>
          </w:p>
        </w:tc>
        <w:tc>
          <w:tcPr>
            <w:tcW w:w="0" w:type="auto"/>
            <w:tcBorders>
              <w:top w:val="nil"/>
              <w:left w:val="nil"/>
              <w:bottom w:val="single" w:sz="4" w:space="0" w:color="1EAA7A"/>
              <w:right w:val="nil"/>
            </w:tcBorders>
            <w:shd w:val="clear" w:color="000000" w:fill="FFFFFF"/>
            <w:noWrap/>
            <w:vAlign w:val="center"/>
          </w:tcPr>
          <w:p w14:paraId="303F1475" w14:textId="77777777" w:rsidR="00A93B90" w:rsidRPr="00862F05" w:rsidRDefault="00A93B90" w:rsidP="00862F05">
            <w:pPr>
              <w:spacing w:before="0" w:line="276" w:lineRule="auto"/>
              <w:ind w:firstLine="0"/>
              <w:jc w:val="right"/>
              <w:rPr>
                <w:rFonts w:ascii="Arial" w:eastAsia="Times New Roman" w:hAnsi="Arial" w:cs="Arial"/>
                <w:sz w:val="18"/>
                <w:szCs w:val="18"/>
                <w:lang w:eastAsia="pt-BR"/>
              </w:rPr>
            </w:pPr>
            <w:r w:rsidRPr="00862F05">
              <w:rPr>
                <w:rFonts w:ascii="Arial" w:eastAsia="Times New Roman" w:hAnsi="Arial" w:cs="Arial"/>
                <w:sz w:val="18"/>
                <w:szCs w:val="18"/>
                <w:lang w:eastAsia="pt-BR"/>
              </w:rPr>
              <w:t>-</w:t>
            </w:r>
          </w:p>
        </w:tc>
        <w:tc>
          <w:tcPr>
            <w:tcW w:w="0" w:type="auto"/>
            <w:tcBorders>
              <w:top w:val="nil"/>
              <w:left w:val="nil"/>
              <w:bottom w:val="single" w:sz="4" w:space="0" w:color="1EAA7A"/>
              <w:right w:val="nil"/>
            </w:tcBorders>
            <w:shd w:val="clear" w:color="000000" w:fill="FFFFFF"/>
            <w:vAlign w:val="center"/>
          </w:tcPr>
          <w:p w14:paraId="7F00A9B6" w14:textId="77777777" w:rsidR="00A93B90" w:rsidRPr="00862F05" w:rsidRDefault="00A93B90" w:rsidP="00862F05">
            <w:pPr>
              <w:spacing w:before="0" w:line="276" w:lineRule="auto"/>
              <w:ind w:firstLine="0"/>
              <w:jc w:val="right"/>
              <w:rPr>
                <w:rFonts w:ascii="Arial" w:eastAsia="Times New Roman" w:hAnsi="Arial" w:cs="Arial"/>
                <w:sz w:val="18"/>
                <w:szCs w:val="18"/>
                <w:lang w:eastAsia="pt-BR"/>
              </w:rPr>
            </w:pPr>
            <w:r w:rsidRPr="00862F05">
              <w:rPr>
                <w:rFonts w:ascii="Arial" w:eastAsia="Times New Roman" w:hAnsi="Arial" w:cs="Arial"/>
                <w:sz w:val="18"/>
                <w:szCs w:val="18"/>
                <w:lang w:eastAsia="pt-BR"/>
              </w:rPr>
              <w:t>-</w:t>
            </w:r>
          </w:p>
        </w:tc>
      </w:tr>
      <w:tr w:rsidR="00A93B90" w:rsidRPr="00862F05" w14:paraId="1034A778" w14:textId="77777777" w:rsidTr="00862F05">
        <w:trPr>
          <w:trHeight w:val="180"/>
          <w:jc w:val="center"/>
        </w:trPr>
        <w:tc>
          <w:tcPr>
            <w:tcW w:w="0" w:type="auto"/>
            <w:tcBorders>
              <w:top w:val="nil"/>
              <w:left w:val="nil"/>
              <w:bottom w:val="single" w:sz="4" w:space="0" w:color="1EAA7A"/>
              <w:right w:val="nil"/>
            </w:tcBorders>
            <w:shd w:val="clear" w:color="000000" w:fill="E6F1EB"/>
            <w:noWrap/>
            <w:vAlign w:val="center"/>
          </w:tcPr>
          <w:p w14:paraId="3E2EBD1F" w14:textId="77777777" w:rsidR="00A93B90" w:rsidRPr="00862F05" w:rsidRDefault="00A93B90" w:rsidP="00862F05">
            <w:pPr>
              <w:spacing w:before="0" w:line="276" w:lineRule="auto"/>
              <w:ind w:firstLine="0"/>
              <w:jc w:val="left"/>
              <w:rPr>
                <w:rFonts w:ascii="Arial" w:eastAsia="Times New Roman" w:hAnsi="Arial" w:cs="Arial"/>
                <w:b/>
                <w:bCs/>
                <w:sz w:val="18"/>
                <w:szCs w:val="18"/>
                <w:lang w:eastAsia="pt-BR"/>
              </w:rPr>
            </w:pPr>
            <w:r w:rsidRPr="00862F05">
              <w:rPr>
                <w:rFonts w:ascii="Arial" w:eastAsia="Times New Roman" w:hAnsi="Arial" w:cs="Arial"/>
                <w:b/>
                <w:bCs/>
                <w:sz w:val="18"/>
                <w:szCs w:val="18"/>
                <w:lang w:eastAsia="pt-BR"/>
              </w:rPr>
              <w:t xml:space="preserve">   Desembolsos</w:t>
            </w:r>
          </w:p>
        </w:tc>
        <w:tc>
          <w:tcPr>
            <w:tcW w:w="0" w:type="auto"/>
            <w:tcBorders>
              <w:top w:val="nil"/>
              <w:left w:val="nil"/>
              <w:bottom w:val="single" w:sz="4" w:space="0" w:color="1EAA7A"/>
              <w:right w:val="nil"/>
            </w:tcBorders>
            <w:shd w:val="clear" w:color="000000" w:fill="E6F1EB"/>
            <w:noWrap/>
            <w:vAlign w:val="center"/>
          </w:tcPr>
          <w:p w14:paraId="221A3451" w14:textId="77777777" w:rsidR="00A93B90" w:rsidRPr="00862F05" w:rsidRDefault="00A93B90" w:rsidP="00862F05">
            <w:pPr>
              <w:spacing w:before="0" w:line="276" w:lineRule="auto"/>
              <w:ind w:firstLine="0"/>
              <w:jc w:val="right"/>
              <w:rPr>
                <w:rFonts w:ascii="Arial" w:eastAsia="Times New Roman" w:hAnsi="Arial" w:cs="Arial"/>
                <w:sz w:val="18"/>
                <w:szCs w:val="18"/>
                <w:lang w:eastAsia="pt-BR"/>
              </w:rPr>
            </w:pPr>
            <w:r w:rsidRPr="00862F05">
              <w:rPr>
                <w:rFonts w:ascii="Arial" w:eastAsia="Times New Roman" w:hAnsi="Arial" w:cs="Arial"/>
                <w:sz w:val="18"/>
                <w:szCs w:val="18"/>
                <w:lang w:eastAsia="pt-BR"/>
              </w:rPr>
              <w:t>-</w:t>
            </w:r>
          </w:p>
        </w:tc>
        <w:tc>
          <w:tcPr>
            <w:tcW w:w="0" w:type="auto"/>
            <w:tcBorders>
              <w:top w:val="nil"/>
              <w:left w:val="nil"/>
              <w:bottom w:val="single" w:sz="4" w:space="0" w:color="1EAA7A"/>
              <w:right w:val="nil"/>
            </w:tcBorders>
            <w:shd w:val="clear" w:color="000000" w:fill="E6F1EB"/>
            <w:vAlign w:val="center"/>
          </w:tcPr>
          <w:p w14:paraId="6255CA09" w14:textId="77777777" w:rsidR="00A93B90" w:rsidRPr="00862F05" w:rsidRDefault="00A93B90" w:rsidP="00862F05">
            <w:pPr>
              <w:spacing w:before="0" w:line="276" w:lineRule="auto"/>
              <w:ind w:firstLine="0"/>
              <w:jc w:val="right"/>
              <w:rPr>
                <w:rFonts w:ascii="Arial" w:eastAsia="Times New Roman" w:hAnsi="Arial" w:cs="Arial"/>
                <w:sz w:val="18"/>
                <w:szCs w:val="18"/>
                <w:lang w:eastAsia="pt-BR"/>
              </w:rPr>
            </w:pPr>
            <w:r w:rsidRPr="00862F05">
              <w:rPr>
                <w:rFonts w:ascii="Arial" w:eastAsia="Times New Roman" w:hAnsi="Arial" w:cs="Arial"/>
                <w:sz w:val="18"/>
                <w:szCs w:val="18"/>
                <w:lang w:eastAsia="pt-BR"/>
              </w:rPr>
              <w:t>-</w:t>
            </w:r>
          </w:p>
        </w:tc>
      </w:tr>
      <w:tr w:rsidR="00A93B90" w:rsidRPr="00862F05" w14:paraId="2CAE6BF6" w14:textId="77777777" w:rsidTr="00862F05">
        <w:trPr>
          <w:trHeight w:val="180"/>
          <w:jc w:val="center"/>
        </w:trPr>
        <w:tc>
          <w:tcPr>
            <w:tcW w:w="0" w:type="auto"/>
            <w:tcBorders>
              <w:top w:val="nil"/>
              <w:left w:val="nil"/>
              <w:bottom w:val="single" w:sz="4" w:space="0" w:color="1EAA7A"/>
              <w:right w:val="nil"/>
            </w:tcBorders>
            <w:shd w:val="clear" w:color="000000" w:fill="FFFFFF"/>
            <w:noWrap/>
            <w:vAlign w:val="center"/>
          </w:tcPr>
          <w:p w14:paraId="4F096529" w14:textId="77777777" w:rsidR="00A93B90" w:rsidRPr="00862F05" w:rsidRDefault="00A93B90" w:rsidP="00862F05">
            <w:pPr>
              <w:spacing w:before="0" w:line="276" w:lineRule="auto"/>
              <w:ind w:firstLine="0"/>
              <w:jc w:val="left"/>
              <w:rPr>
                <w:rFonts w:ascii="Arial" w:eastAsia="Times New Roman" w:hAnsi="Arial" w:cs="Arial"/>
                <w:sz w:val="18"/>
                <w:szCs w:val="18"/>
                <w:lang w:eastAsia="pt-BR"/>
              </w:rPr>
            </w:pPr>
            <w:r w:rsidRPr="00862F05">
              <w:rPr>
                <w:rFonts w:ascii="Arial" w:eastAsia="Times New Roman" w:hAnsi="Arial" w:cs="Arial"/>
                <w:sz w:val="18"/>
                <w:szCs w:val="18"/>
                <w:lang w:eastAsia="pt-BR"/>
              </w:rPr>
              <w:t xml:space="preserve">      Amortização / Refinanciamento da Dívida</w:t>
            </w:r>
          </w:p>
        </w:tc>
        <w:tc>
          <w:tcPr>
            <w:tcW w:w="0" w:type="auto"/>
            <w:tcBorders>
              <w:top w:val="nil"/>
              <w:left w:val="nil"/>
              <w:bottom w:val="single" w:sz="4" w:space="0" w:color="1EAA7A"/>
              <w:right w:val="nil"/>
            </w:tcBorders>
            <w:shd w:val="clear" w:color="000000" w:fill="FFFFFF"/>
            <w:noWrap/>
            <w:vAlign w:val="center"/>
          </w:tcPr>
          <w:p w14:paraId="367AA312" w14:textId="77777777" w:rsidR="00A93B90" w:rsidRPr="00862F05" w:rsidRDefault="00A93B90" w:rsidP="00862F05">
            <w:pPr>
              <w:spacing w:before="0" w:line="276" w:lineRule="auto"/>
              <w:ind w:firstLine="0"/>
              <w:jc w:val="right"/>
              <w:rPr>
                <w:rFonts w:ascii="Arial" w:eastAsia="Times New Roman" w:hAnsi="Arial" w:cs="Arial"/>
                <w:sz w:val="18"/>
                <w:szCs w:val="18"/>
                <w:lang w:eastAsia="pt-BR"/>
              </w:rPr>
            </w:pPr>
            <w:r w:rsidRPr="00862F05">
              <w:rPr>
                <w:rFonts w:ascii="Arial" w:eastAsia="Times New Roman" w:hAnsi="Arial" w:cs="Arial"/>
                <w:sz w:val="18"/>
                <w:szCs w:val="18"/>
                <w:lang w:eastAsia="pt-BR"/>
              </w:rPr>
              <w:t>-</w:t>
            </w:r>
          </w:p>
        </w:tc>
        <w:tc>
          <w:tcPr>
            <w:tcW w:w="0" w:type="auto"/>
            <w:tcBorders>
              <w:top w:val="nil"/>
              <w:left w:val="nil"/>
              <w:bottom w:val="single" w:sz="4" w:space="0" w:color="1EAA7A"/>
              <w:right w:val="nil"/>
            </w:tcBorders>
            <w:shd w:val="clear" w:color="000000" w:fill="FFFFFF"/>
            <w:vAlign w:val="center"/>
          </w:tcPr>
          <w:p w14:paraId="19CEC6D4" w14:textId="77777777" w:rsidR="00A93B90" w:rsidRPr="00862F05" w:rsidRDefault="00A93B90" w:rsidP="00862F05">
            <w:pPr>
              <w:spacing w:before="0" w:line="276" w:lineRule="auto"/>
              <w:ind w:firstLine="0"/>
              <w:jc w:val="right"/>
              <w:rPr>
                <w:rFonts w:ascii="Arial" w:eastAsia="Times New Roman" w:hAnsi="Arial" w:cs="Arial"/>
                <w:sz w:val="18"/>
                <w:szCs w:val="18"/>
                <w:lang w:eastAsia="pt-BR"/>
              </w:rPr>
            </w:pPr>
            <w:r w:rsidRPr="00862F05">
              <w:rPr>
                <w:rFonts w:ascii="Arial" w:eastAsia="Times New Roman" w:hAnsi="Arial" w:cs="Arial"/>
                <w:sz w:val="18"/>
                <w:szCs w:val="18"/>
                <w:lang w:eastAsia="pt-BR"/>
              </w:rPr>
              <w:t>-</w:t>
            </w:r>
          </w:p>
        </w:tc>
      </w:tr>
      <w:tr w:rsidR="00A93B90" w:rsidRPr="00862F05" w14:paraId="08901781" w14:textId="77777777" w:rsidTr="00862F05">
        <w:trPr>
          <w:trHeight w:val="180"/>
          <w:jc w:val="center"/>
        </w:trPr>
        <w:tc>
          <w:tcPr>
            <w:tcW w:w="0" w:type="auto"/>
            <w:tcBorders>
              <w:top w:val="nil"/>
              <w:left w:val="nil"/>
              <w:bottom w:val="single" w:sz="4" w:space="0" w:color="1EAA7A"/>
              <w:right w:val="nil"/>
            </w:tcBorders>
            <w:shd w:val="clear" w:color="000000" w:fill="E6F1EB"/>
            <w:noWrap/>
            <w:vAlign w:val="center"/>
          </w:tcPr>
          <w:p w14:paraId="3A709801" w14:textId="77777777" w:rsidR="00A93B90" w:rsidRPr="00862F05" w:rsidRDefault="00A93B90" w:rsidP="00862F05">
            <w:pPr>
              <w:spacing w:before="0" w:line="276" w:lineRule="auto"/>
              <w:ind w:firstLine="0"/>
              <w:jc w:val="left"/>
              <w:rPr>
                <w:rFonts w:ascii="Arial" w:eastAsia="Times New Roman" w:hAnsi="Arial" w:cs="Arial"/>
                <w:sz w:val="18"/>
                <w:szCs w:val="18"/>
                <w:lang w:eastAsia="pt-BR"/>
              </w:rPr>
            </w:pPr>
            <w:r w:rsidRPr="00862F05">
              <w:rPr>
                <w:rFonts w:ascii="Arial" w:eastAsia="Times New Roman" w:hAnsi="Arial" w:cs="Arial"/>
                <w:sz w:val="18"/>
                <w:szCs w:val="18"/>
                <w:lang w:eastAsia="pt-BR"/>
              </w:rPr>
              <w:t xml:space="preserve">      Outros Desembolsos de Financiamento</w:t>
            </w:r>
          </w:p>
        </w:tc>
        <w:tc>
          <w:tcPr>
            <w:tcW w:w="0" w:type="auto"/>
            <w:tcBorders>
              <w:top w:val="nil"/>
              <w:left w:val="nil"/>
              <w:bottom w:val="single" w:sz="4" w:space="0" w:color="1EAA7A"/>
              <w:right w:val="nil"/>
            </w:tcBorders>
            <w:shd w:val="clear" w:color="000000" w:fill="E6F1EB"/>
            <w:noWrap/>
            <w:vAlign w:val="center"/>
          </w:tcPr>
          <w:p w14:paraId="0C843DD3" w14:textId="77777777" w:rsidR="00A93B90" w:rsidRPr="00862F05" w:rsidRDefault="00A93B90" w:rsidP="00862F05">
            <w:pPr>
              <w:spacing w:before="0" w:line="276" w:lineRule="auto"/>
              <w:ind w:firstLine="0"/>
              <w:jc w:val="right"/>
              <w:rPr>
                <w:rFonts w:ascii="Arial" w:eastAsia="Times New Roman" w:hAnsi="Arial" w:cs="Arial"/>
                <w:sz w:val="18"/>
                <w:szCs w:val="18"/>
                <w:lang w:eastAsia="pt-BR"/>
              </w:rPr>
            </w:pPr>
            <w:r w:rsidRPr="00862F05">
              <w:rPr>
                <w:rFonts w:ascii="Arial" w:eastAsia="Times New Roman" w:hAnsi="Arial" w:cs="Arial"/>
                <w:sz w:val="18"/>
                <w:szCs w:val="18"/>
                <w:lang w:eastAsia="pt-BR"/>
              </w:rPr>
              <w:t>-</w:t>
            </w:r>
          </w:p>
        </w:tc>
        <w:tc>
          <w:tcPr>
            <w:tcW w:w="0" w:type="auto"/>
            <w:tcBorders>
              <w:top w:val="nil"/>
              <w:left w:val="nil"/>
              <w:bottom w:val="single" w:sz="4" w:space="0" w:color="1EAA7A"/>
              <w:right w:val="nil"/>
            </w:tcBorders>
            <w:shd w:val="clear" w:color="000000" w:fill="E6F1EB"/>
            <w:vAlign w:val="center"/>
          </w:tcPr>
          <w:p w14:paraId="48448ADD" w14:textId="77777777" w:rsidR="00A93B90" w:rsidRPr="00862F05" w:rsidRDefault="00A93B90" w:rsidP="00862F05">
            <w:pPr>
              <w:spacing w:before="0" w:line="276" w:lineRule="auto"/>
              <w:ind w:firstLine="0"/>
              <w:jc w:val="right"/>
              <w:rPr>
                <w:rFonts w:ascii="Arial" w:eastAsia="Times New Roman" w:hAnsi="Arial" w:cs="Arial"/>
                <w:sz w:val="18"/>
                <w:szCs w:val="18"/>
                <w:lang w:eastAsia="pt-BR"/>
              </w:rPr>
            </w:pPr>
            <w:r w:rsidRPr="00862F05">
              <w:rPr>
                <w:rFonts w:ascii="Arial" w:eastAsia="Times New Roman" w:hAnsi="Arial" w:cs="Arial"/>
                <w:sz w:val="18"/>
                <w:szCs w:val="18"/>
                <w:lang w:eastAsia="pt-BR"/>
              </w:rPr>
              <w:t>-</w:t>
            </w:r>
          </w:p>
        </w:tc>
      </w:tr>
      <w:tr w:rsidR="00A93B90" w:rsidRPr="00862F05" w14:paraId="047F10FD" w14:textId="77777777" w:rsidTr="00862F05">
        <w:trPr>
          <w:trHeight w:val="180"/>
          <w:jc w:val="center"/>
        </w:trPr>
        <w:tc>
          <w:tcPr>
            <w:tcW w:w="0" w:type="auto"/>
            <w:tcBorders>
              <w:top w:val="nil"/>
              <w:left w:val="nil"/>
              <w:bottom w:val="single" w:sz="4" w:space="0" w:color="1EAA7A"/>
              <w:right w:val="nil"/>
            </w:tcBorders>
            <w:shd w:val="clear" w:color="000000" w:fill="CFE5D8"/>
            <w:noWrap/>
            <w:vAlign w:val="center"/>
            <w:hideMark/>
          </w:tcPr>
          <w:p w14:paraId="1AE273D3" w14:textId="77777777" w:rsidR="00A93B90" w:rsidRPr="00862F05" w:rsidRDefault="00A93B90" w:rsidP="00862F05">
            <w:pPr>
              <w:spacing w:before="0" w:line="276" w:lineRule="auto"/>
              <w:ind w:firstLine="0"/>
              <w:jc w:val="left"/>
              <w:rPr>
                <w:rFonts w:ascii="Arial" w:eastAsia="Times New Roman" w:hAnsi="Arial" w:cs="Arial"/>
                <w:b/>
                <w:bCs/>
                <w:sz w:val="18"/>
                <w:szCs w:val="18"/>
                <w:lang w:eastAsia="pt-BR"/>
              </w:rPr>
            </w:pPr>
            <w:r w:rsidRPr="00862F05">
              <w:rPr>
                <w:rFonts w:ascii="Arial" w:eastAsia="Times New Roman" w:hAnsi="Arial" w:cs="Arial"/>
                <w:b/>
                <w:bCs/>
                <w:sz w:val="18"/>
                <w:szCs w:val="18"/>
                <w:lang w:eastAsia="pt-BR"/>
              </w:rPr>
              <w:t>Geração Líquida de Caixa e Equivalentes de Caixa</w:t>
            </w:r>
          </w:p>
        </w:tc>
        <w:tc>
          <w:tcPr>
            <w:tcW w:w="0" w:type="auto"/>
            <w:tcBorders>
              <w:top w:val="nil"/>
              <w:left w:val="nil"/>
              <w:bottom w:val="single" w:sz="4" w:space="0" w:color="1EAA7A"/>
              <w:right w:val="nil"/>
            </w:tcBorders>
            <w:shd w:val="clear" w:color="000000" w:fill="CFE5D8"/>
            <w:noWrap/>
            <w:vAlign w:val="center"/>
          </w:tcPr>
          <w:p w14:paraId="7C8235D2" w14:textId="77777777" w:rsidR="00A93B90" w:rsidRPr="00862F05" w:rsidRDefault="00A93B90" w:rsidP="00862F05">
            <w:pPr>
              <w:spacing w:before="0" w:line="276" w:lineRule="auto"/>
              <w:ind w:firstLine="0"/>
              <w:jc w:val="right"/>
              <w:rPr>
                <w:rFonts w:ascii="Arial" w:eastAsia="Times New Roman" w:hAnsi="Arial" w:cs="Arial"/>
                <w:b/>
                <w:sz w:val="18"/>
                <w:szCs w:val="18"/>
                <w:lang w:eastAsia="pt-BR"/>
              </w:rPr>
            </w:pPr>
            <w:r w:rsidRPr="00862F05">
              <w:rPr>
                <w:rFonts w:ascii="Arial" w:eastAsia="Times New Roman" w:hAnsi="Arial" w:cs="Arial"/>
                <w:b/>
                <w:sz w:val="18"/>
                <w:szCs w:val="18"/>
                <w:lang w:eastAsia="pt-BR"/>
              </w:rPr>
              <w:t>217.576,77</w:t>
            </w:r>
          </w:p>
        </w:tc>
        <w:tc>
          <w:tcPr>
            <w:tcW w:w="0" w:type="auto"/>
            <w:tcBorders>
              <w:top w:val="nil"/>
              <w:left w:val="nil"/>
              <w:bottom w:val="single" w:sz="4" w:space="0" w:color="1EAA7A"/>
              <w:right w:val="nil"/>
            </w:tcBorders>
            <w:shd w:val="clear" w:color="000000" w:fill="CFE5D8"/>
            <w:vAlign w:val="center"/>
          </w:tcPr>
          <w:p w14:paraId="2A57C721" w14:textId="77777777" w:rsidR="00A93B90" w:rsidRPr="00862F05" w:rsidRDefault="00A93B90" w:rsidP="00862F05">
            <w:pPr>
              <w:spacing w:before="0" w:line="276" w:lineRule="auto"/>
              <w:ind w:firstLine="0"/>
              <w:jc w:val="right"/>
              <w:rPr>
                <w:rFonts w:ascii="Arial" w:eastAsia="Times New Roman" w:hAnsi="Arial" w:cs="Arial"/>
                <w:b/>
                <w:bCs/>
                <w:sz w:val="18"/>
                <w:szCs w:val="18"/>
                <w:lang w:eastAsia="pt-BR"/>
              </w:rPr>
            </w:pPr>
            <w:r w:rsidRPr="00862F05">
              <w:rPr>
                <w:rFonts w:ascii="Arial" w:eastAsia="Times New Roman" w:hAnsi="Arial" w:cs="Arial"/>
                <w:b/>
                <w:bCs/>
                <w:sz w:val="18"/>
                <w:szCs w:val="18"/>
                <w:lang w:eastAsia="pt-BR"/>
              </w:rPr>
              <w:t>766.137,54</w:t>
            </w:r>
          </w:p>
        </w:tc>
      </w:tr>
      <w:tr w:rsidR="00A93B90" w:rsidRPr="00862F05" w14:paraId="0DC39EFF" w14:textId="77777777" w:rsidTr="00862F05">
        <w:trPr>
          <w:trHeight w:val="180"/>
          <w:jc w:val="center"/>
        </w:trPr>
        <w:tc>
          <w:tcPr>
            <w:tcW w:w="0" w:type="auto"/>
            <w:tcBorders>
              <w:top w:val="nil"/>
              <w:left w:val="nil"/>
              <w:bottom w:val="single" w:sz="4" w:space="0" w:color="1EAA7A"/>
              <w:right w:val="nil"/>
            </w:tcBorders>
            <w:shd w:val="clear" w:color="000000" w:fill="CFE5D8"/>
            <w:noWrap/>
            <w:vAlign w:val="center"/>
            <w:hideMark/>
          </w:tcPr>
          <w:p w14:paraId="19BB5EC7" w14:textId="77777777" w:rsidR="00A93B90" w:rsidRPr="00862F05" w:rsidRDefault="00A93B90" w:rsidP="00862F05">
            <w:pPr>
              <w:spacing w:before="0" w:line="276" w:lineRule="auto"/>
              <w:ind w:firstLine="0"/>
              <w:jc w:val="left"/>
              <w:rPr>
                <w:rFonts w:ascii="Arial" w:eastAsia="Times New Roman" w:hAnsi="Arial" w:cs="Arial"/>
                <w:b/>
                <w:bCs/>
                <w:sz w:val="18"/>
                <w:szCs w:val="18"/>
                <w:lang w:eastAsia="pt-BR"/>
              </w:rPr>
            </w:pPr>
            <w:r w:rsidRPr="00862F05">
              <w:rPr>
                <w:rFonts w:ascii="Arial" w:eastAsia="Times New Roman" w:hAnsi="Arial" w:cs="Arial"/>
                <w:b/>
                <w:bCs/>
                <w:sz w:val="18"/>
                <w:szCs w:val="18"/>
                <w:lang w:eastAsia="pt-BR"/>
              </w:rPr>
              <w:t>Caixa e Equivalentes de Caixa Inicial</w:t>
            </w:r>
          </w:p>
        </w:tc>
        <w:tc>
          <w:tcPr>
            <w:tcW w:w="0" w:type="auto"/>
            <w:tcBorders>
              <w:top w:val="nil"/>
              <w:left w:val="nil"/>
              <w:bottom w:val="single" w:sz="4" w:space="0" w:color="1EAA7A"/>
              <w:right w:val="nil"/>
            </w:tcBorders>
            <w:shd w:val="clear" w:color="000000" w:fill="CFE5D8"/>
            <w:noWrap/>
            <w:vAlign w:val="center"/>
          </w:tcPr>
          <w:p w14:paraId="442FB9DB" w14:textId="77777777" w:rsidR="00A93B90" w:rsidRPr="00862F05" w:rsidRDefault="00A93B90" w:rsidP="00862F05">
            <w:pPr>
              <w:spacing w:before="0" w:line="276" w:lineRule="auto"/>
              <w:ind w:firstLine="0"/>
              <w:jc w:val="right"/>
              <w:rPr>
                <w:rFonts w:ascii="Arial" w:eastAsia="Times New Roman" w:hAnsi="Arial" w:cs="Arial"/>
                <w:b/>
                <w:sz w:val="18"/>
                <w:szCs w:val="18"/>
                <w:lang w:eastAsia="pt-BR"/>
              </w:rPr>
            </w:pPr>
            <w:r w:rsidRPr="00862F05">
              <w:rPr>
                <w:rFonts w:ascii="Arial" w:eastAsia="Times New Roman" w:hAnsi="Arial" w:cs="Arial"/>
                <w:b/>
                <w:sz w:val="18"/>
                <w:szCs w:val="18"/>
                <w:lang w:eastAsia="pt-BR"/>
              </w:rPr>
              <w:t>56.464.165,33</w:t>
            </w:r>
          </w:p>
        </w:tc>
        <w:tc>
          <w:tcPr>
            <w:tcW w:w="0" w:type="auto"/>
            <w:tcBorders>
              <w:top w:val="nil"/>
              <w:left w:val="nil"/>
              <w:bottom w:val="single" w:sz="4" w:space="0" w:color="1EAA7A"/>
              <w:right w:val="nil"/>
            </w:tcBorders>
            <w:shd w:val="clear" w:color="000000" w:fill="CFE5D8"/>
            <w:vAlign w:val="center"/>
          </w:tcPr>
          <w:p w14:paraId="75F9DDEC" w14:textId="77777777" w:rsidR="00A93B90" w:rsidRPr="00862F05" w:rsidRDefault="00A93B90" w:rsidP="00862F05">
            <w:pPr>
              <w:spacing w:before="0" w:line="276" w:lineRule="auto"/>
              <w:ind w:firstLine="0"/>
              <w:jc w:val="right"/>
              <w:rPr>
                <w:rFonts w:ascii="Arial" w:eastAsia="Times New Roman" w:hAnsi="Arial" w:cs="Arial"/>
                <w:b/>
                <w:bCs/>
                <w:sz w:val="18"/>
                <w:szCs w:val="18"/>
                <w:lang w:eastAsia="pt-BR"/>
              </w:rPr>
            </w:pPr>
            <w:r w:rsidRPr="00862F05">
              <w:rPr>
                <w:rFonts w:ascii="Arial" w:eastAsia="Times New Roman" w:hAnsi="Arial" w:cs="Arial"/>
                <w:b/>
                <w:bCs/>
                <w:sz w:val="18"/>
                <w:szCs w:val="18"/>
                <w:lang w:eastAsia="pt-BR"/>
              </w:rPr>
              <w:t>55.698.027,79</w:t>
            </w:r>
          </w:p>
        </w:tc>
      </w:tr>
      <w:tr w:rsidR="00A93B90" w:rsidRPr="00862F05" w14:paraId="2FED4BBA" w14:textId="77777777" w:rsidTr="00862F05">
        <w:trPr>
          <w:trHeight w:val="180"/>
          <w:jc w:val="center"/>
        </w:trPr>
        <w:tc>
          <w:tcPr>
            <w:tcW w:w="0" w:type="auto"/>
            <w:tcBorders>
              <w:top w:val="nil"/>
              <w:left w:val="nil"/>
              <w:bottom w:val="single" w:sz="4" w:space="0" w:color="1EAA7A"/>
              <w:right w:val="nil"/>
            </w:tcBorders>
            <w:shd w:val="clear" w:color="000000" w:fill="CFE5D8"/>
            <w:noWrap/>
            <w:vAlign w:val="center"/>
            <w:hideMark/>
          </w:tcPr>
          <w:p w14:paraId="24B764A5" w14:textId="77777777" w:rsidR="00A93B90" w:rsidRPr="00862F05" w:rsidRDefault="00A93B90" w:rsidP="00862F05">
            <w:pPr>
              <w:spacing w:before="0" w:line="276" w:lineRule="auto"/>
              <w:ind w:firstLine="0"/>
              <w:jc w:val="left"/>
              <w:rPr>
                <w:rFonts w:ascii="Arial" w:eastAsia="Times New Roman" w:hAnsi="Arial" w:cs="Arial"/>
                <w:b/>
                <w:bCs/>
                <w:sz w:val="18"/>
                <w:szCs w:val="18"/>
                <w:lang w:eastAsia="pt-BR"/>
              </w:rPr>
            </w:pPr>
            <w:r w:rsidRPr="00862F05">
              <w:rPr>
                <w:rFonts w:ascii="Arial" w:eastAsia="Times New Roman" w:hAnsi="Arial" w:cs="Arial"/>
                <w:b/>
                <w:bCs/>
                <w:sz w:val="18"/>
                <w:szCs w:val="18"/>
                <w:lang w:eastAsia="pt-BR"/>
              </w:rPr>
              <w:t>Caixa e Equivalente de Caixa Final</w:t>
            </w:r>
          </w:p>
        </w:tc>
        <w:tc>
          <w:tcPr>
            <w:tcW w:w="0" w:type="auto"/>
            <w:tcBorders>
              <w:top w:val="nil"/>
              <w:left w:val="nil"/>
              <w:bottom w:val="single" w:sz="4" w:space="0" w:color="1EAA7A"/>
              <w:right w:val="nil"/>
            </w:tcBorders>
            <w:shd w:val="clear" w:color="000000" w:fill="CFE5D8"/>
            <w:noWrap/>
            <w:vAlign w:val="center"/>
          </w:tcPr>
          <w:p w14:paraId="2A9CD6C6" w14:textId="77777777" w:rsidR="00A93B90" w:rsidRPr="00862F05" w:rsidRDefault="00A93B90" w:rsidP="00862F05">
            <w:pPr>
              <w:spacing w:before="0" w:line="276" w:lineRule="auto"/>
              <w:ind w:firstLine="0"/>
              <w:jc w:val="right"/>
              <w:rPr>
                <w:rFonts w:ascii="Arial" w:eastAsia="Times New Roman" w:hAnsi="Arial" w:cs="Arial"/>
                <w:b/>
                <w:sz w:val="18"/>
                <w:szCs w:val="18"/>
                <w:lang w:eastAsia="pt-BR"/>
              </w:rPr>
            </w:pPr>
            <w:r w:rsidRPr="00862F05">
              <w:rPr>
                <w:rFonts w:ascii="Arial" w:eastAsia="Times New Roman" w:hAnsi="Arial" w:cs="Arial"/>
                <w:b/>
                <w:sz w:val="18"/>
                <w:szCs w:val="18"/>
                <w:lang w:eastAsia="pt-BR"/>
              </w:rPr>
              <w:t>56.681.742,10</w:t>
            </w:r>
          </w:p>
        </w:tc>
        <w:tc>
          <w:tcPr>
            <w:tcW w:w="0" w:type="auto"/>
            <w:tcBorders>
              <w:top w:val="nil"/>
              <w:left w:val="nil"/>
              <w:bottom w:val="single" w:sz="4" w:space="0" w:color="1EAA7A"/>
              <w:right w:val="nil"/>
            </w:tcBorders>
            <w:shd w:val="clear" w:color="000000" w:fill="CFE5D8"/>
            <w:vAlign w:val="center"/>
          </w:tcPr>
          <w:p w14:paraId="5DE832AF" w14:textId="77777777" w:rsidR="00A93B90" w:rsidRPr="00862F05" w:rsidRDefault="00A93B90" w:rsidP="00862F05">
            <w:pPr>
              <w:spacing w:before="0" w:line="276" w:lineRule="auto"/>
              <w:ind w:firstLine="0"/>
              <w:jc w:val="right"/>
              <w:rPr>
                <w:rFonts w:ascii="Arial" w:eastAsia="Times New Roman" w:hAnsi="Arial" w:cs="Arial"/>
                <w:b/>
                <w:bCs/>
                <w:sz w:val="18"/>
                <w:szCs w:val="18"/>
                <w:lang w:eastAsia="pt-BR"/>
              </w:rPr>
            </w:pPr>
            <w:r w:rsidRPr="00862F05">
              <w:rPr>
                <w:rFonts w:ascii="Arial" w:eastAsia="Times New Roman" w:hAnsi="Arial" w:cs="Arial"/>
                <w:b/>
                <w:bCs/>
                <w:sz w:val="18"/>
                <w:szCs w:val="18"/>
                <w:lang w:eastAsia="pt-BR"/>
              </w:rPr>
              <w:t>56.464.165,33</w:t>
            </w:r>
          </w:p>
        </w:tc>
      </w:tr>
    </w:tbl>
    <w:p w14:paraId="3D7EE47B" w14:textId="77777777" w:rsidR="00A93B90" w:rsidRPr="00C474F0" w:rsidRDefault="00A93B90" w:rsidP="00A93B90">
      <w:pPr>
        <w:rPr>
          <w:rFonts w:cs="Arial"/>
          <w:sz w:val="2"/>
          <w:lang w:val="la-Latn"/>
        </w:rPr>
      </w:pPr>
    </w:p>
    <w:p w14:paraId="2A181567" w14:textId="1AB3519F" w:rsidR="00A93B90" w:rsidRPr="00FD6F1F" w:rsidRDefault="00A93B90" w:rsidP="001A1EBC">
      <w:pPr>
        <w:pStyle w:val="Ttulo3"/>
        <w:rPr>
          <w:lang w:val="la-Latn"/>
        </w:rPr>
      </w:pPr>
      <w:bookmarkStart w:id="96" w:name="_Toc69044673"/>
      <w:r w:rsidRPr="00FD6F1F">
        <w:rPr>
          <w:lang w:val="la-Latn"/>
        </w:rPr>
        <w:t>Notas</w:t>
      </w:r>
      <w:r w:rsidR="00873B73">
        <w:t xml:space="preserve"> explicativas</w:t>
      </w:r>
      <w:bookmarkEnd w:id="96"/>
    </w:p>
    <w:p w14:paraId="216F9345" w14:textId="58E45B2A" w:rsidR="00A93B90" w:rsidRDefault="00873B73" w:rsidP="001A1EBC">
      <w:pPr>
        <w:pStyle w:val="Ttulo4"/>
      </w:pPr>
      <w:r>
        <w:t>E</w:t>
      </w:r>
      <w:r w:rsidRPr="00E01E8A">
        <w:t xml:space="preserve">strutura </w:t>
      </w:r>
      <w:r w:rsidRPr="008429D9">
        <w:t>institucional</w:t>
      </w:r>
      <w:r w:rsidRPr="00E01E8A">
        <w:t xml:space="preserve"> do órgão</w:t>
      </w:r>
    </w:p>
    <w:p w14:paraId="5071852C" w14:textId="6C4EEF71" w:rsidR="00A93B90" w:rsidRPr="00E01E8A" w:rsidRDefault="0006056C" w:rsidP="00873B73">
      <w:r>
        <w:rPr>
          <w:b/>
          <w:noProof/>
          <w:sz w:val="16"/>
        </w:rPr>
        <w:drawing>
          <wp:anchor distT="0" distB="0" distL="114300" distR="114300" simplePos="0" relativeHeight="251796480" behindDoc="0" locked="0" layoutInCell="1" allowOverlap="1" wp14:anchorId="0ECF3BE1" wp14:editId="7BED477F">
            <wp:simplePos x="0" y="0"/>
            <wp:positionH relativeFrom="margin">
              <wp:posOffset>3870862</wp:posOffset>
            </wp:positionH>
            <wp:positionV relativeFrom="paragraph">
              <wp:posOffset>71902</wp:posOffset>
            </wp:positionV>
            <wp:extent cx="2617470" cy="3228340"/>
            <wp:effectExtent l="0" t="0" r="0" b="0"/>
            <wp:wrapSquare wrapText="bothSides"/>
            <wp:docPr id="281" name="Imagem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pa1.png"/>
                    <pic:cNvPicPr/>
                  </pic:nvPicPr>
                  <pic:blipFill>
                    <a:blip r:embed="rId251" cstate="print">
                      <a:extLst>
                        <a:ext uri="{28A0092B-C50C-407E-A947-70E740481C1C}">
                          <a14:useLocalDpi xmlns:a14="http://schemas.microsoft.com/office/drawing/2010/main" val="0"/>
                        </a:ext>
                      </a:extLst>
                    </a:blip>
                    <a:stretch>
                      <a:fillRect/>
                    </a:stretch>
                  </pic:blipFill>
                  <pic:spPr>
                    <a:xfrm>
                      <a:off x="0" y="0"/>
                      <a:ext cx="2617470" cy="3228340"/>
                    </a:xfrm>
                    <a:prstGeom prst="rect">
                      <a:avLst/>
                    </a:prstGeom>
                  </pic:spPr>
                </pic:pic>
              </a:graphicData>
            </a:graphic>
            <wp14:sizeRelH relativeFrom="margin">
              <wp14:pctWidth>0</wp14:pctWidth>
            </wp14:sizeRelH>
            <wp14:sizeRelV relativeFrom="margin">
              <wp14:pctHeight>0</wp14:pctHeight>
            </wp14:sizeRelV>
          </wp:anchor>
        </w:drawing>
      </w:r>
      <w:r w:rsidR="00A93B90" w:rsidRPr="00E01E8A">
        <w:t xml:space="preserve">A estrutura do IFCE passou a ser composta, em 2018, por 29 </w:t>
      </w:r>
      <w:r w:rsidR="00A93B90" w:rsidRPr="00F409A0">
        <w:rPr>
          <w:i/>
        </w:rPr>
        <w:t>campi</w:t>
      </w:r>
      <w:r w:rsidR="00A93B90" w:rsidRPr="00E01E8A">
        <w:t xml:space="preserve">, 3 </w:t>
      </w:r>
      <w:r w:rsidR="00A93B90" w:rsidRPr="00F409A0">
        <w:rPr>
          <w:i/>
        </w:rPr>
        <w:t>campi</w:t>
      </w:r>
      <w:r w:rsidR="00A93B90" w:rsidRPr="00E01E8A">
        <w:t xml:space="preserve"> avançados, 1 polo de inovação e 1 reitoria, sendo todos uma Autarquia Federal pertencente à administração indireta do Ministério da Educação.</w:t>
      </w:r>
    </w:p>
    <w:p w14:paraId="097FB15E" w14:textId="791BAEE6" w:rsidR="00A93B90" w:rsidRDefault="00A93B90" w:rsidP="0006056C">
      <w:pPr>
        <w:keepNext/>
        <w:ind w:firstLine="0"/>
      </w:pPr>
      <w:commentRangeStart w:id="97"/>
      <w:commentRangeStart w:id="98"/>
      <w:commentRangeStart w:id="99"/>
      <w:r w:rsidRPr="00FD6F1F">
        <w:rPr>
          <w:lang w:val="la-Latn"/>
        </w:rPr>
        <w:t>Tabela 1 – Lista das Unidades Gestoras vinculadas</w:t>
      </w:r>
      <w:commentRangeEnd w:id="97"/>
      <w:r w:rsidR="00864AF8">
        <w:rPr>
          <w:rStyle w:val="Refdecomentrio"/>
        </w:rPr>
        <w:commentReference w:id="97"/>
      </w:r>
      <w:commentRangeEnd w:id="98"/>
      <w:r w:rsidR="00864AF8">
        <w:rPr>
          <w:rStyle w:val="Refdecomentrio"/>
        </w:rPr>
        <w:commentReference w:id="98"/>
      </w:r>
      <w:commentRangeEnd w:id="99"/>
      <w:r w:rsidR="00864AF8">
        <w:rPr>
          <w:rStyle w:val="Refdecomentrio"/>
        </w:rPr>
        <w:commentReference w:id="99"/>
      </w:r>
    </w:p>
    <w:tbl>
      <w:tblPr>
        <w:tblW w:w="0" w:type="auto"/>
        <w:tblCellMar>
          <w:left w:w="70" w:type="dxa"/>
          <w:right w:w="70" w:type="dxa"/>
        </w:tblCellMar>
        <w:tblLook w:val="04A0" w:firstRow="1" w:lastRow="0" w:firstColumn="1" w:lastColumn="0" w:noHBand="0" w:noVBand="1"/>
      </w:tblPr>
      <w:tblGrid>
        <w:gridCol w:w="2207"/>
        <w:gridCol w:w="812"/>
        <w:gridCol w:w="1931"/>
        <w:gridCol w:w="104"/>
        <w:gridCol w:w="104"/>
      </w:tblGrid>
      <w:tr w:rsidR="00A93B90" w:rsidRPr="0006056C" w14:paraId="6B9BCE4A" w14:textId="77777777" w:rsidTr="0006056C">
        <w:trPr>
          <w:gridAfter w:val="1"/>
          <w:trHeight w:val="20"/>
        </w:trPr>
        <w:tc>
          <w:tcPr>
            <w:tcW w:w="0" w:type="auto"/>
            <w:tcBorders>
              <w:top w:val="single" w:sz="8" w:space="0" w:color="1EAA7A"/>
              <w:left w:val="nil"/>
              <w:bottom w:val="single" w:sz="4" w:space="0" w:color="1EAA7A"/>
              <w:right w:val="nil"/>
            </w:tcBorders>
            <w:shd w:val="clear" w:color="000000" w:fill="BEDCCA"/>
            <w:noWrap/>
            <w:vAlign w:val="center"/>
            <w:hideMark/>
          </w:tcPr>
          <w:p w14:paraId="02C42072" w14:textId="3DABC8BB" w:rsidR="00A93B90" w:rsidRPr="0006056C" w:rsidRDefault="00A93B90" w:rsidP="00873B73">
            <w:pPr>
              <w:spacing w:before="0" w:line="276" w:lineRule="auto"/>
              <w:ind w:firstLine="0"/>
              <w:jc w:val="left"/>
              <w:rPr>
                <w:rFonts w:ascii="Arial" w:eastAsia="Times New Roman" w:hAnsi="Arial" w:cs="Arial"/>
                <w:b/>
                <w:bCs/>
                <w:sz w:val="20"/>
                <w:lang w:eastAsia="pt-BR"/>
              </w:rPr>
            </w:pPr>
            <w:r w:rsidRPr="0006056C">
              <w:rPr>
                <w:rFonts w:ascii="Arial" w:eastAsia="Times New Roman" w:hAnsi="Arial" w:cs="Arial"/>
                <w:b/>
                <w:bCs/>
                <w:sz w:val="20"/>
                <w:lang w:eastAsia="pt-BR"/>
              </w:rPr>
              <w:t>Campus</w:t>
            </w:r>
          </w:p>
        </w:tc>
        <w:tc>
          <w:tcPr>
            <w:tcW w:w="0" w:type="auto"/>
            <w:tcBorders>
              <w:top w:val="single" w:sz="8" w:space="0" w:color="1EAA7A"/>
              <w:left w:val="nil"/>
              <w:bottom w:val="single" w:sz="4" w:space="0" w:color="1EAA7A"/>
              <w:right w:val="nil"/>
            </w:tcBorders>
            <w:shd w:val="clear" w:color="000000" w:fill="BEDCCA"/>
            <w:noWrap/>
            <w:vAlign w:val="center"/>
            <w:hideMark/>
          </w:tcPr>
          <w:p w14:paraId="391D58DB" w14:textId="77777777" w:rsidR="00A93B90" w:rsidRPr="0006056C" w:rsidRDefault="00A93B90" w:rsidP="00873B73">
            <w:pPr>
              <w:spacing w:before="0" w:line="276" w:lineRule="auto"/>
              <w:ind w:firstLine="0"/>
              <w:jc w:val="left"/>
              <w:rPr>
                <w:rFonts w:ascii="Arial" w:eastAsia="Times New Roman" w:hAnsi="Arial" w:cs="Arial"/>
                <w:b/>
                <w:bCs/>
                <w:sz w:val="20"/>
                <w:lang w:eastAsia="pt-BR"/>
              </w:rPr>
            </w:pPr>
            <w:r w:rsidRPr="0006056C">
              <w:rPr>
                <w:rFonts w:ascii="Arial" w:eastAsia="Times New Roman" w:hAnsi="Arial" w:cs="Arial"/>
                <w:b/>
                <w:bCs/>
                <w:sz w:val="20"/>
                <w:lang w:eastAsia="pt-BR"/>
              </w:rPr>
              <w:t>UG</w:t>
            </w:r>
          </w:p>
        </w:tc>
        <w:tc>
          <w:tcPr>
            <w:tcW w:w="0" w:type="auto"/>
            <w:gridSpan w:val="2"/>
            <w:tcBorders>
              <w:top w:val="single" w:sz="8" w:space="0" w:color="1EAA7A"/>
              <w:left w:val="nil"/>
              <w:bottom w:val="single" w:sz="4" w:space="0" w:color="1EAA7A"/>
              <w:right w:val="nil"/>
            </w:tcBorders>
            <w:shd w:val="clear" w:color="000000" w:fill="BEDCCA"/>
            <w:noWrap/>
            <w:vAlign w:val="center"/>
            <w:hideMark/>
          </w:tcPr>
          <w:p w14:paraId="35E6A02E" w14:textId="77777777" w:rsidR="00A93B90" w:rsidRPr="0006056C" w:rsidRDefault="00A93B90" w:rsidP="00873B73">
            <w:pPr>
              <w:spacing w:before="0" w:line="276" w:lineRule="auto"/>
              <w:ind w:firstLine="0"/>
              <w:jc w:val="left"/>
              <w:rPr>
                <w:rFonts w:ascii="Arial" w:eastAsia="Times New Roman" w:hAnsi="Arial" w:cs="Arial"/>
                <w:b/>
                <w:bCs/>
                <w:sz w:val="20"/>
                <w:lang w:eastAsia="pt-BR"/>
              </w:rPr>
            </w:pPr>
            <w:r w:rsidRPr="0006056C">
              <w:rPr>
                <w:rFonts w:ascii="Arial" w:eastAsia="Times New Roman" w:hAnsi="Arial" w:cs="Arial"/>
                <w:b/>
                <w:bCs/>
                <w:sz w:val="20"/>
                <w:lang w:eastAsia="pt-BR"/>
              </w:rPr>
              <w:t>CNPJ</w:t>
            </w:r>
          </w:p>
        </w:tc>
      </w:tr>
      <w:tr w:rsidR="00A93B90" w:rsidRPr="0006056C" w14:paraId="512F95A1" w14:textId="77777777" w:rsidTr="0006056C">
        <w:trPr>
          <w:gridAfter w:val="1"/>
          <w:trHeight w:val="20"/>
        </w:trPr>
        <w:tc>
          <w:tcPr>
            <w:tcW w:w="0" w:type="auto"/>
            <w:tcBorders>
              <w:top w:val="nil"/>
              <w:left w:val="nil"/>
              <w:bottom w:val="single" w:sz="4" w:space="0" w:color="1EAA7A"/>
              <w:right w:val="nil"/>
            </w:tcBorders>
            <w:shd w:val="clear" w:color="000000" w:fill="FFFFFF"/>
            <w:noWrap/>
          </w:tcPr>
          <w:p w14:paraId="5345D4F5" w14:textId="55B4AA49" w:rsidR="00A93B90" w:rsidRPr="0006056C" w:rsidRDefault="00A93B90" w:rsidP="00873B73">
            <w:pPr>
              <w:spacing w:before="0" w:line="276" w:lineRule="auto"/>
              <w:ind w:firstLine="0"/>
              <w:jc w:val="left"/>
              <w:rPr>
                <w:rFonts w:ascii="Arial" w:eastAsia="Times New Roman" w:hAnsi="Arial" w:cs="Arial"/>
                <w:bCs/>
                <w:sz w:val="20"/>
                <w:lang w:eastAsia="pt-BR"/>
              </w:rPr>
            </w:pPr>
            <w:r w:rsidRPr="0006056C">
              <w:rPr>
                <w:rFonts w:ascii="Arial" w:eastAsia="Times New Roman" w:hAnsi="Arial" w:cs="Arial"/>
                <w:bCs/>
                <w:sz w:val="20"/>
                <w:lang w:eastAsia="pt-BR"/>
              </w:rPr>
              <w:t>01 – Reitoria</w:t>
            </w:r>
          </w:p>
        </w:tc>
        <w:tc>
          <w:tcPr>
            <w:tcW w:w="0" w:type="auto"/>
            <w:tcBorders>
              <w:top w:val="nil"/>
              <w:left w:val="nil"/>
              <w:bottom w:val="single" w:sz="4" w:space="0" w:color="1EAA7A"/>
              <w:right w:val="nil"/>
            </w:tcBorders>
            <w:shd w:val="clear" w:color="000000" w:fill="FFFFFF"/>
            <w:noWrap/>
            <w:vAlign w:val="center"/>
          </w:tcPr>
          <w:p w14:paraId="3907A062" w14:textId="77777777" w:rsidR="00A93B90" w:rsidRPr="0006056C" w:rsidRDefault="00A93B90" w:rsidP="00873B73">
            <w:pPr>
              <w:spacing w:before="0" w:line="276" w:lineRule="auto"/>
              <w:ind w:firstLine="0"/>
              <w:jc w:val="left"/>
              <w:rPr>
                <w:rFonts w:ascii="Arial" w:eastAsia="Times New Roman" w:hAnsi="Arial" w:cs="Arial"/>
                <w:bCs/>
                <w:sz w:val="20"/>
                <w:lang w:eastAsia="pt-BR"/>
              </w:rPr>
            </w:pPr>
            <w:r w:rsidRPr="0006056C">
              <w:rPr>
                <w:rFonts w:ascii="Arial" w:eastAsia="Times New Roman" w:hAnsi="Arial" w:cs="Arial"/>
                <w:bCs/>
                <w:sz w:val="20"/>
                <w:lang w:eastAsia="pt-BR"/>
              </w:rPr>
              <w:t>158133</w:t>
            </w:r>
          </w:p>
        </w:tc>
        <w:tc>
          <w:tcPr>
            <w:tcW w:w="0" w:type="auto"/>
            <w:gridSpan w:val="2"/>
            <w:tcBorders>
              <w:top w:val="nil"/>
              <w:left w:val="nil"/>
              <w:bottom w:val="single" w:sz="4" w:space="0" w:color="1EAA7A"/>
              <w:right w:val="nil"/>
            </w:tcBorders>
            <w:shd w:val="clear" w:color="000000" w:fill="FFFFFF"/>
            <w:noWrap/>
            <w:vAlign w:val="center"/>
          </w:tcPr>
          <w:p w14:paraId="74A0A039" w14:textId="77777777" w:rsidR="00A93B90" w:rsidRPr="0006056C" w:rsidRDefault="00A93B90" w:rsidP="00873B73">
            <w:pPr>
              <w:spacing w:before="0" w:line="276" w:lineRule="auto"/>
              <w:ind w:firstLine="0"/>
              <w:jc w:val="left"/>
              <w:rPr>
                <w:rFonts w:ascii="Arial" w:eastAsia="Times New Roman" w:hAnsi="Arial" w:cs="Arial"/>
                <w:bCs/>
                <w:sz w:val="20"/>
                <w:lang w:eastAsia="pt-BR"/>
              </w:rPr>
            </w:pPr>
            <w:r w:rsidRPr="0006056C">
              <w:rPr>
                <w:rFonts w:ascii="Arial" w:eastAsia="Times New Roman" w:hAnsi="Arial" w:cs="Arial"/>
                <w:bCs/>
                <w:sz w:val="20"/>
                <w:lang w:eastAsia="pt-BR"/>
              </w:rPr>
              <w:t>10.744.098/0001-45</w:t>
            </w:r>
          </w:p>
        </w:tc>
      </w:tr>
      <w:tr w:rsidR="00A93B90" w:rsidRPr="0006056C" w14:paraId="687FF954" w14:textId="77777777" w:rsidTr="0006056C">
        <w:trPr>
          <w:gridAfter w:val="1"/>
          <w:trHeight w:val="20"/>
        </w:trPr>
        <w:tc>
          <w:tcPr>
            <w:tcW w:w="0" w:type="auto"/>
            <w:tcBorders>
              <w:top w:val="nil"/>
              <w:left w:val="nil"/>
              <w:bottom w:val="single" w:sz="4" w:space="0" w:color="1EAA7A"/>
              <w:right w:val="nil"/>
            </w:tcBorders>
            <w:shd w:val="clear" w:color="000000" w:fill="E6F1EB"/>
            <w:noWrap/>
          </w:tcPr>
          <w:p w14:paraId="298C231F" w14:textId="77777777" w:rsidR="00A93B90" w:rsidRPr="0006056C" w:rsidRDefault="00A93B90" w:rsidP="00873B73">
            <w:pPr>
              <w:spacing w:before="0" w:line="276" w:lineRule="auto"/>
              <w:ind w:firstLine="0"/>
              <w:jc w:val="left"/>
              <w:rPr>
                <w:rFonts w:ascii="Arial" w:eastAsia="Times New Roman" w:hAnsi="Arial" w:cs="Arial"/>
                <w:bCs/>
                <w:sz w:val="20"/>
                <w:lang w:eastAsia="pt-BR"/>
              </w:rPr>
            </w:pPr>
            <w:r w:rsidRPr="0006056C">
              <w:rPr>
                <w:rFonts w:ascii="Arial" w:eastAsia="Times New Roman" w:hAnsi="Arial" w:cs="Arial"/>
                <w:bCs/>
                <w:sz w:val="20"/>
                <w:lang w:eastAsia="pt-BR"/>
              </w:rPr>
              <w:t>02 – Fortaleza</w:t>
            </w:r>
          </w:p>
        </w:tc>
        <w:tc>
          <w:tcPr>
            <w:tcW w:w="0" w:type="auto"/>
            <w:tcBorders>
              <w:top w:val="nil"/>
              <w:left w:val="nil"/>
              <w:bottom w:val="single" w:sz="4" w:space="0" w:color="1EAA7A"/>
              <w:right w:val="nil"/>
            </w:tcBorders>
            <w:shd w:val="clear" w:color="000000" w:fill="E6F1EB"/>
            <w:noWrap/>
            <w:vAlign w:val="center"/>
          </w:tcPr>
          <w:p w14:paraId="002C29BE" w14:textId="77777777" w:rsidR="00A93B90" w:rsidRPr="0006056C" w:rsidRDefault="00A93B90" w:rsidP="00873B73">
            <w:pPr>
              <w:spacing w:before="0" w:line="276" w:lineRule="auto"/>
              <w:ind w:firstLine="0"/>
              <w:jc w:val="left"/>
              <w:rPr>
                <w:rFonts w:ascii="Arial" w:eastAsia="Times New Roman" w:hAnsi="Arial" w:cs="Arial"/>
                <w:bCs/>
                <w:sz w:val="20"/>
                <w:lang w:eastAsia="pt-BR"/>
              </w:rPr>
            </w:pPr>
            <w:r w:rsidRPr="0006056C">
              <w:rPr>
                <w:rFonts w:ascii="Arial" w:eastAsia="Times New Roman" w:hAnsi="Arial" w:cs="Arial"/>
                <w:bCs/>
                <w:sz w:val="20"/>
                <w:lang w:eastAsia="pt-BR"/>
              </w:rPr>
              <w:t>158313</w:t>
            </w:r>
          </w:p>
        </w:tc>
        <w:tc>
          <w:tcPr>
            <w:tcW w:w="0" w:type="auto"/>
            <w:gridSpan w:val="2"/>
            <w:tcBorders>
              <w:top w:val="nil"/>
              <w:left w:val="nil"/>
              <w:bottom w:val="single" w:sz="4" w:space="0" w:color="1EAA7A"/>
              <w:right w:val="nil"/>
            </w:tcBorders>
            <w:shd w:val="clear" w:color="000000" w:fill="E6F1EB"/>
            <w:noWrap/>
            <w:vAlign w:val="center"/>
          </w:tcPr>
          <w:p w14:paraId="394A0A75" w14:textId="77777777" w:rsidR="00A93B90" w:rsidRPr="0006056C" w:rsidRDefault="00A93B90" w:rsidP="00873B73">
            <w:pPr>
              <w:spacing w:before="0" w:line="276" w:lineRule="auto"/>
              <w:ind w:firstLine="0"/>
              <w:jc w:val="left"/>
              <w:rPr>
                <w:rFonts w:ascii="Arial" w:eastAsia="Times New Roman" w:hAnsi="Arial" w:cs="Arial"/>
                <w:bCs/>
                <w:sz w:val="20"/>
                <w:lang w:eastAsia="pt-BR"/>
              </w:rPr>
            </w:pPr>
            <w:r w:rsidRPr="0006056C">
              <w:rPr>
                <w:rFonts w:ascii="Arial" w:eastAsia="Times New Roman" w:hAnsi="Arial" w:cs="Arial"/>
                <w:bCs/>
                <w:sz w:val="20"/>
                <w:lang w:eastAsia="pt-BR"/>
              </w:rPr>
              <w:t>10.744.098/0002-26</w:t>
            </w:r>
          </w:p>
        </w:tc>
      </w:tr>
      <w:tr w:rsidR="00A93B90" w:rsidRPr="0006056C" w14:paraId="1477BE3C" w14:textId="77777777" w:rsidTr="0006056C">
        <w:trPr>
          <w:gridAfter w:val="1"/>
          <w:trHeight w:val="20"/>
        </w:trPr>
        <w:tc>
          <w:tcPr>
            <w:tcW w:w="0" w:type="auto"/>
            <w:tcBorders>
              <w:top w:val="nil"/>
              <w:left w:val="nil"/>
              <w:bottom w:val="single" w:sz="4" w:space="0" w:color="1EAA7A"/>
              <w:right w:val="nil"/>
            </w:tcBorders>
            <w:shd w:val="clear" w:color="000000" w:fill="FFFFFF"/>
            <w:noWrap/>
          </w:tcPr>
          <w:p w14:paraId="108CF70A" w14:textId="77777777" w:rsidR="00A93B90" w:rsidRPr="0006056C" w:rsidRDefault="00A93B90" w:rsidP="00873B73">
            <w:pPr>
              <w:spacing w:before="0" w:line="276" w:lineRule="auto"/>
              <w:ind w:firstLine="0"/>
              <w:jc w:val="left"/>
              <w:rPr>
                <w:rFonts w:ascii="Arial" w:eastAsia="Times New Roman" w:hAnsi="Arial" w:cs="Arial"/>
                <w:bCs/>
                <w:sz w:val="20"/>
                <w:lang w:eastAsia="pt-BR"/>
              </w:rPr>
            </w:pPr>
            <w:r w:rsidRPr="0006056C">
              <w:rPr>
                <w:rFonts w:ascii="Arial" w:eastAsia="Times New Roman" w:hAnsi="Arial" w:cs="Arial"/>
                <w:bCs/>
                <w:sz w:val="20"/>
                <w:lang w:eastAsia="pt-BR"/>
              </w:rPr>
              <w:t>03 - Limoeiro do Norte</w:t>
            </w:r>
          </w:p>
        </w:tc>
        <w:tc>
          <w:tcPr>
            <w:tcW w:w="0" w:type="auto"/>
            <w:tcBorders>
              <w:top w:val="nil"/>
              <w:left w:val="nil"/>
              <w:bottom w:val="single" w:sz="4" w:space="0" w:color="1EAA7A"/>
              <w:right w:val="nil"/>
            </w:tcBorders>
            <w:shd w:val="clear" w:color="000000" w:fill="FFFFFF"/>
            <w:noWrap/>
            <w:vAlign w:val="center"/>
          </w:tcPr>
          <w:p w14:paraId="0AEE0737" w14:textId="77777777" w:rsidR="00A93B90" w:rsidRPr="0006056C" w:rsidRDefault="00A93B90" w:rsidP="00873B73">
            <w:pPr>
              <w:spacing w:before="0" w:line="276" w:lineRule="auto"/>
              <w:ind w:firstLine="0"/>
              <w:jc w:val="left"/>
              <w:rPr>
                <w:rFonts w:ascii="Arial" w:eastAsia="Times New Roman" w:hAnsi="Arial" w:cs="Arial"/>
                <w:bCs/>
                <w:sz w:val="20"/>
                <w:lang w:eastAsia="pt-BR"/>
              </w:rPr>
            </w:pPr>
            <w:r w:rsidRPr="0006056C">
              <w:rPr>
                <w:rFonts w:ascii="Arial" w:eastAsia="Times New Roman" w:hAnsi="Arial" w:cs="Arial"/>
                <w:bCs/>
                <w:sz w:val="20"/>
                <w:lang w:eastAsia="pt-BR"/>
              </w:rPr>
              <w:t>158314</w:t>
            </w:r>
          </w:p>
        </w:tc>
        <w:tc>
          <w:tcPr>
            <w:tcW w:w="0" w:type="auto"/>
            <w:gridSpan w:val="2"/>
            <w:tcBorders>
              <w:top w:val="nil"/>
              <w:left w:val="nil"/>
              <w:bottom w:val="single" w:sz="4" w:space="0" w:color="1EAA7A"/>
              <w:right w:val="nil"/>
            </w:tcBorders>
            <w:shd w:val="clear" w:color="000000" w:fill="FFFFFF"/>
            <w:noWrap/>
            <w:vAlign w:val="center"/>
          </w:tcPr>
          <w:p w14:paraId="68976E84" w14:textId="77777777" w:rsidR="00A93B90" w:rsidRPr="0006056C" w:rsidRDefault="00A93B90" w:rsidP="00873B73">
            <w:pPr>
              <w:spacing w:before="0" w:line="276" w:lineRule="auto"/>
              <w:ind w:firstLine="0"/>
              <w:jc w:val="left"/>
              <w:rPr>
                <w:rFonts w:ascii="Arial" w:eastAsia="Times New Roman" w:hAnsi="Arial" w:cs="Arial"/>
                <w:bCs/>
                <w:sz w:val="20"/>
                <w:lang w:eastAsia="pt-BR"/>
              </w:rPr>
            </w:pPr>
            <w:r w:rsidRPr="0006056C">
              <w:rPr>
                <w:rFonts w:ascii="Arial" w:eastAsia="Times New Roman" w:hAnsi="Arial" w:cs="Arial"/>
                <w:bCs/>
                <w:sz w:val="20"/>
                <w:lang w:eastAsia="pt-BR"/>
              </w:rPr>
              <w:t>10.744.098/0003-07</w:t>
            </w:r>
          </w:p>
        </w:tc>
      </w:tr>
      <w:tr w:rsidR="00A93B90" w:rsidRPr="0006056C" w14:paraId="23397CBA" w14:textId="77777777" w:rsidTr="0006056C">
        <w:trPr>
          <w:gridAfter w:val="1"/>
          <w:trHeight w:val="20"/>
        </w:trPr>
        <w:tc>
          <w:tcPr>
            <w:tcW w:w="0" w:type="auto"/>
            <w:tcBorders>
              <w:top w:val="nil"/>
              <w:left w:val="nil"/>
              <w:bottom w:val="single" w:sz="4" w:space="0" w:color="1EAA7A"/>
              <w:right w:val="nil"/>
            </w:tcBorders>
            <w:shd w:val="clear" w:color="000000" w:fill="E6F1EB"/>
            <w:noWrap/>
          </w:tcPr>
          <w:p w14:paraId="50C9B613" w14:textId="77777777" w:rsidR="00A93B90" w:rsidRPr="0006056C" w:rsidRDefault="00A93B90" w:rsidP="00873B73">
            <w:pPr>
              <w:spacing w:before="0" w:line="276" w:lineRule="auto"/>
              <w:ind w:firstLine="0"/>
              <w:jc w:val="left"/>
              <w:rPr>
                <w:rFonts w:ascii="Arial" w:eastAsia="Times New Roman" w:hAnsi="Arial" w:cs="Arial"/>
                <w:bCs/>
                <w:sz w:val="20"/>
                <w:lang w:eastAsia="pt-BR"/>
              </w:rPr>
            </w:pPr>
            <w:r w:rsidRPr="0006056C">
              <w:rPr>
                <w:rFonts w:ascii="Arial" w:eastAsia="Times New Roman" w:hAnsi="Arial" w:cs="Arial"/>
                <w:bCs/>
                <w:sz w:val="20"/>
                <w:lang w:eastAsia="pt-BR"/>
              </w:rPr>
              <w:t>04 – Quixadá</w:t>
            </w:r>
          </w:p>
        </w:tc>
        <w:tc>
          <w:tcPr>
            <w:tcW w:w="0" w:type="auto"/>
            <w:tcBorders>
              <w:top w:val="nil"/>
              <w:left w:val="nil"/>
              <w:bottom w:val="single" w:sz="4" w:space="0" w:color="1EAA7A"/>
              <w:right w:val="nil"/>
            </w:tcBorders>
            <w:shd w:val="clear" w:color="000000" w:fill="E6F1EB"/>
            <w:noWrap/>
            <w:vAlign w:val="center"/>
          </w:tcPr>
          <w:p w14:paraId="655ACC2B" w14:textId="77777777" w:rsidR="00A93B90" w:rsidRPr="0006056C" w:rsidRDefault="00A93B90" w:rsidP="00873B73">
            <w:pPr>
              <w:spacing w:before="0" w:line="276" w:lineRule="auto"/>
              <w:ind w:firstLine="0"/>
              <w:jc w:val="left"/>
              <w:rPr>
                <w:rFonts w:ascii="Arial" w:eastAsia="Times New Roman" w:hAnsi="Arial" w:cs="Arial"/>
                <w:bCs/>
                <w:sz w:val="20"/>
                <w:lang w:eastAsia="pt-BR"/>
              </w:rPr>
            </w:pPr>
            <w:r w:rsidRPr="0006056C">
              <w:rPr>
                <w:rFonts w:ascii="Arial" w:eastAsia="Times New Roman" w:hAnsi="Arial" w:cs="Arial"/>
                <w:bCs/>
                <w:sz w:val="20"/>
                <w:lang w:eastAsia="pt-BR"/>
              </w:rPr>
              <w:t>158315</w:t>
            </w:r>
          </w:p>
        </w:tc>
        <w:tc>
          <w:tcPr>
            <w:tcW w:w="0" w:type="auto"/>
            <w:gridSpan w:val="2"/>
            <w:tcBorders>
              <w:top w:val="nil"/>
              <w:left w:val="nil"/>
              <w:bottom w:val="single" w:sz="4" w:space="0" w:color="1EAA7A"/>
              <w:right w:val="nil"/>
            </w:tcBorders>
            <w:shd w:val="clear" w:color="000000" w:fill="E6F1EB"/>
            <w:noWrap/>
            <w:vAlign w:val="center"/>
          </w:tcPr>
          <w:p w14:paraId="67578295" w14:textId="77777777" w:rsidR="00A93B90" w:rsidRPr="0006056C" w:rsidRDefault="00A93B90" w:rsidP="00873B73">
            <w:pPr>
              <w:spacing w:before="0" w:line="276" w:lineRule="auto"/>
              <w:ind w:firstLine="0"/>
              <w:jc w:val="left"/>
              <w:rPr>
                <w:rFonts w:ascii="Arial" w:eastAsia="Times New Roman" w:hAnsi="Arial" w:cs="Arial"/>
                <w:bCs/>
                <w:sz w:val="20"/>
                <w:lang w:eastAsia="pt-BR"/>
              </w:rPr>
            </w:pPr>
            <w:r w:rsidRPr="0006056C">
              <w:rPr>
                <w:rFonts w:ascii="Arial" w:eastAsia="Times New Roman" w:hAnsi="Arial" w:cs="Arial"/>
                <w:bCs/>
                <w:sz w:val="20"/>
                <w:lang w:eastAsia="pt-BR"/>
              </w:rPr>
              <w:t>10.744.098/0004-98</w:t>
            </w:r>
          </w:p>
        </w:tc>
      </w:tr>
      <w:tr w:rsidR="00A93B90" w:rsidRPr="0006056C" w14:paraId="6215C11E" w14:textId="77777777" w:rsidTr="0006056C">
        <w:trPr>
          <w:gridAfter w:val="1"/>
          <w:trHeight w:val="20"/>
        </w:trPr>
        <w:tc>
          <w:tcPr>
            <w:tcW w:w="0" w:type="auto"/>
            <w:tcBorders>
              <w:top w:val="nil"/>
              <w:left w:val="nil"/>
              <w:bottom w:val="single" w:sz="4" w:space="0" w:color="1EAA7A"/>
              <w:right w:val="nil"/>
            </w:tcBorders>
            <w:shd w:val="clear" w:color="000000" w:fill="FFFFFF"/>
            <w:noWrap/>
          </w:tcPr>
          <w:p w14:paraId="6F72A2F1" w14:textId="77777777" w:rsidR="00A93B90" w:rsidRPr="0006056C" w:rsidRDefault="00A93B90" w:rsidP="00873B73">
            <w:pPr>
              <w:spacing w:before="0" w:line="276" w:lineRule="auto"/>
              <w:ind w:firstLine="0"/>
              <w:jc w:val="left"/>
              <w:rPr>
                <w:rFonts w:ascii="Arial" w:eastAsia="Times New Roman" w:hAnsi="Arial" w:cs="Arial"/>
                <w:bCs/>
                <w:sz w:val="20"/>
                <w:lang w:eastAsia="pt-BR"/>
              </w:rPr>
            </w:pPr>
            <w:r w:rsidRPr="0006056C">
              <w:rPr>
                <w:rFonts w:ascii="Arial" w:eastAsia="Times New Roman" w:hAnsi="Arial" w:cs="Arial"/>
                <w:bCs/>
                <w:sz w:val="20"/>
                <w:lang w:eastAsia="pt-BR"/>
              </w:rPr>
              <w:t>05 - Juazeiro do Norte</w:t>
            </w:r>
          </w:p>
        </w:tc>
        <w:tc>
          <w:tcPr>
            <w:tcW w:w="0" w:type="auto"/>
            <w:tcBorders>
              <w:top w:val="nil"/>
              <w:left w:val="nil"/>
              <w:bottom w:val="single" w:sz="4" w:space="0" w:color="1EAA7A"/>
              <w:right w:val="nil"/>
            </w:tcBorders>
            <w:shd w:val="clear" w:color="000000" w:fill="FFFFFF"/>
            <w:noWrap/>
            <w:vAlign w:val="center"/>
          </w:tcPr>
          <w:p w14:paraId="1BE1DA4F" w14:textId="77777777" w:rsidR="00A93B90" w:rsidRPr="0006056C" w:rsidRDefault="00A93B90" w:rsidP="00873B73">
            <w:pPr>
              <w:spacing w:before="0" w:line="276" w:lineRule="auto"/>
              <w:ind w:firstLine="0"/>
              <w:jc w:val="left"/>
              <w:rPr>
                <w:rFonts w:ascii="Arial" w:eastAsia="Times New Roman" w:hAnsi="Arial" w:cs="Arial"/>
                <w:bCs/>
                <w:sz w:val="20"/>
                <w:lang w:eastAsia="pt-BR"/>
              </w:rPr>
            </w:pPr>
            <w:r w:rsidRPr="0006056C">
              <w:rPr>
                <w:rFonts w:ascii="Arial" w:eastAsia="Times New Roman" w:hAnsi="Arial" w:cs="Arial"/>
                <w:bCs/>
                <w:sz w:val="20"/>
                <w:lang w:eastAsia="pt-BR"/>
              </w:rPr>
              <w:t>158316</w:t>
            </w:r>
          </w:p>
        </w:tc>
        <w:tc>
          <w:tcPr>
            <w:tcW w:w="0" w:type="auto"/>
            <w:gridSpan w:val="2"/>
            <w:tcBorders>
              <w:top w:val="nil"/>
              <w:left w:val="nil"/>
              <w:bottom w:val="single" w:sz="4" w:space="0" w:color="1EAA7A"/>
              <w:right w:val="nil"/>
            </w:tcBorders>
            <w:shd w:val="clear" w:color="000000" w:fill="FFFFFF"/>
            <w:noWrap/>
            <w:vAlign w:val="center"/>
          </w:tcPr>
          <w:p w14:paraId="4280CBC3" w14:textId="77777777" w:rsidR="00A93B90" w:rsidRPr="0006056C" w:rsidRDefault="00A93B90" w:rsidP="00873B73">
            <w:pPr>
              <w:spacing w:before="0" w:line="276" w:lineRule="auto"/>
              <w:ind w:firstLine="0"/>
              <w:jc w:val="left"/>
              <w:rPr>
                <w:rFonts w:ascii="Arial" w:eastAsia="Times New Roman" w:hAnsi="Arial" w:cs="Arial"/>
                <w:bCs/>
                <w:sz w:val="20"/>
                <w:lang w:eastAsia="pt-BR"/>
              </w:rPr>
            </w:pPr>
            <w:r w:rsidRPr="0006056C">
              <w:rPr>
                <w:rFonts w:ascii="Arial" w:eastAsia="Times New Roman" w:hAnsi="Arial" w:cs="Arial"/>
                <w:bCs/>
                <w:sz w:val="20"/>
                <w:lang w:eastAsia="pt-BR"/>
              </w:rPr>
              <w:t>10.744.098/0005-79</w:t>
            </w:r>
          </w:p>
        </w:tc>
      </w:tr>
      <w:tr w:rsidR="00A93B90" w:rsidRPr="0006056C" w14:paraId="1F679335" w14:textId="77777777" w:rsidTr="0006056C">
        <w:trPr>
          <w:gridAfter w:val="1"/>
          <w:trHeight w:val="20"/>
        </w:trPr>
        <w:tc>
          <w:tcPr>
            <w:tcW w:w="0" w:type="auto"/>
            <w:tcBorders>
              <w:top w:val="nil"/>
              <w:left w:val="nil"/>
              <w:bottom w:val="single" w:sz="4" w:space="0" w:color="1EAA7A"/>
              <w:right w:val="nil"/>
            </w:tcBorders>
            <w:shd w:val="clear" w:color="000000" w:fill="E6F1EB"/>
            <w:noWrap/>
          </w:tcPr>
          <w:p w14:paraId="779E8E76" w14:textId="77777777" w:rsidR="00A93B90" w:rsidRPr="0006056C" w:rsidRDefault="00A93B90" w:rsidP="00873B73">
            <w:pPr>
              <w:spacing w:before="0" w:line="276" w:lineRule="auto"/>
              <w:ind w:firstLine="0"/>
              <w:jc w:val="left"/>
              <w:rPr>
                <w:rFonts w:ascii="Arial" w:eastAsia="Times New Roman" w:hAnsi="Arial" w:cs="Arial"/>
                <w:bCs/>
                <w:sz w:val="20"/>
                <w:lang w:eastAsia="pt-BR"/>
              </w:rPr>
            </w:pPr>
            <w:r w:rsidRPr="0006056C">
              <w:rPr>
                <w:rFonts w:ascii="Arial" w:eastAsia="Times New Roman" w:hAnsi="Arial" w:cs="Arial"/>
                <w:bCs/>
                <w:sz w:val="20"/>
                <w:lang w:eastAsia="pt-BR"/>
              </w:rPr>
              <w:t>06 – Sobral</w:t>
            </w:r>
          </w:p>
        </w:tc>
        <w:tc>
          <w:tcPr>
            <w:tcW w:w="0" w:type="auto"/>
            <w:tcBorders>
              <w:top w:val="nil"/>
              <w:left w:val="nil"/>
              <w:bottom w:val="single" w:sz="4" w:space="0" w:color="1EAA7A"/>
              <w:right w:val="nil"/>
            </w:tcBorders>
            <w:shd w:val="clear" w:color="000000" w:fill="E6F1EB"/>
            <w:noWrap/>
            <w:vAlign w:val="center"/>
          </w:tcPr>
          <w:p w14:paraId="18CC3AA8" w14:textId="77777777" w:rsidR="00A93B90" w:rsidRPr="0006056C" w:rsidRDefault="00A93B90" w:rsidP="00873B73">
            <w:pPr>
              <w:spacing w:before="0" w:line="276" w:lineRule="auto"/>
              <w:ind w:firstLine="0"/>
              <w:jc w:val="left"/>
              <w:rPr>
                <w:rFonts w:ascii="Arial" w:eastAsia="Times New Roman" w:hAnsi="Arial" w:cs="Arial"/>
                <w:bCs/>
                <w:sz w:val="20"/>
                <w:lang w:eastAsia="pt-BR"/>
              </w:rPr>
            </w:pPr>
            <w:r w:rsidRPr="0006056C">
              <w:rPr>
                <w:rFonts w:ascii="Arial" w:eastAsia="Times New Roman" w:hAnsi="Arial" w:cs="Arial"/>
                <w:bCs/>
                <w:sz w:val="20"/>
                <w:lang w:eastAsia="pt-BR"/>
              </w:rPr>
              <w:t>158317</w:t>
            </w:r>
          </w:p>
        </w:tc>
        <w:tc>
          <w:tcPr>
            <w:tcW w:w="0" w:type="auto"/>
            <w:gridSpan w:val="2"/>
            <w:tcBorders>
              <w:top w:val="nil"/>
              <w:left w:val="nil"/>
              <w:bottom w:val="single" w:sz="4" w:space="0" w:color="1EAA7A"/>
              <w:right w:val="nil"/>
            </w:tcBorders>
            <w:shd w:val="clear" w:color="000000" w:fill="E6F1EB"/>
            <w:noWrap/>
            <w:vAlign w:val="center"/>
          </w:tcPr>
          <w:p w14:paraId="6DF3072F" w14:textId="77777777" w:rsidR="00A93B90" w:rsidRPr="0006056C" w:rsidRDefault="00A93B90" w:rsidP="00873B73">
            <w:pPr>
              <w:spacing w:before="0" w:line="276" w:lineRule="auto"/>
              <w:ind w:firstLine="0"/>
              <w:jc w:val="left"/>
              <w:rPr>
                <w:rFonts w:ascii="Arial" w:eastAsia="Times New Roman" w:hAnsi="Arial" w:cs="Arial"/>
                <w:bCs/>
                <w:sz w:val="20"/>
                <w:lang w:eastAsia="pt-BR"/>
              </w:rPr>
            </w:pPr>
            <w:r w:rsidRPr="0006056C">
              <w:rPr>
                <w:rFonts w:ascii="Arial" w:eastAsia="Times New Roman" w:hAnsi="Arial" w:cs="Arial"/>
                <w:bCs/>
                <w:sz w:val="20"/>
                <w:lang w:eastAsia="pt-BR"/>
              </w:rPr>
              <w:t>10.744.098/0006-50</w:t>
            </w:r>
          </w:p>
        </w:tc>
      </w:tr>
      <w:tr w:rsidR="00A93B90" w:rsidRPr="0006056C" w14:paraId="7C92B1F0" w14:textId="77777777" w:rsidTr="0006056C">
        <w:trPr>
          <w:gridAfter w:val="1"/>
          <w:trHeight w:val="20"/>
        </w:trPr>
        <w:tc>
          <w:tcPr>
            <w:tcW w:w="0" w:type="auto"/>
            <w:tcBorders>
              <w:top w:val="nil"/>
              <w:left w:val="nil"/>
              <w:bottom w:val="single" w:sz="4" w:space="0" w:color="1EAA7A"/>
              <w:right w:val="nil"/>
            </w:tcBorders>
            <w:shd w:val="clear" w:color="000000" w:fill="FFFFFF"/>
            <w:noWrap/>
          </w:tcPr>
          <w:p w14:paraId="638718EA" w14:textId="77777777" w:rsidR="00A93B90" w:rsidRPr="0006056C" w:rsidRDefault="00A93B90" w:rsidP="00873B73">
            <w:pPr>
              <w:spacing w:before="0" w:line="276" w:lineRule="auto"/>
              <w:ind w:firstLine="0"/>
              <w:jc w:val="left"/>
              <w:rPr>
                <w:rFonts w:ascii="Arial" w:eastAsia="Times New Roman" w:hAnsi="Arial" w:cs="Arial"/>
                <w:bCs/>
                <w:sz w:val="20"/>
                <w:lang w:eastAsia="pt-BR"/>
              </w:rPr>
            </w:pPr>
            <w:r w:rsidRPr="0006056C">
              <w:rPr>
                <w:rFonts w:ascii="Arial" w:eastAsia="Times New Roman" w:hAnsi="Arial" w:cs="Arial"/>
                <w:bCs/>
                <w:sz w:val="20"/>
                <w:lang w:eastAsia="pt-BR"/>
              </w:rPr>
              <w:t>07 – Cedro</w:t>
            </w:r>
          </w:p>
        </w:tc>
        <w:tc>
          <w:tcPr>
            <w:tcW w:w="0" w:type="auto"/>
            <w:tcBorders>
              <w:top w:val="nil"/>
              <w:left w:val="nil"/>
              <w:bottom w:val="single" w:sz="4" w:space="0" w:color="1EAA7A"/>
              <w:right w:val="nil"/>
            </w:tcBorders>
            <w:shd w:val="clear" w:color="000000" w:fill="FFFFFF"/>
            <w:noWrap/>
            <w:vAlign w:val="center"/>
          </w:tcPr>
          <w:p w14:paraId="50D3BFD8" w14:textId="77777777" w:rsidR="00A93B90" w:rsidRPr="0006056C" w:rsidRDefault="00A93B90" w:rsidP="00873B73">
            <w:pPr>
              <w:spacing w:before="0" w:line="276" w:lineRule="auto"/>
              <w:ind w:firstLine="0"/>
              <w:jc w:val="left"/>
              <w:rPr>
                <w:rFonts w:ascii="Arial" w:eastAsia="Times New Roman" w:hAnsi="Arial" w:cs="Arial"/>
                <w:bCs/>
                <w:sz w:val="20"/>
                <w:lang w:eastAsia="pt-BR"/>
              </w:rPr>
            </w:pPr>
            <w:r w:rsidRPr="0006056C">
              <w:rPr>
                <w:rFonts w:ascii="Arial" w:eastAsia="Times New Roman" w:hAnsi="Arial" w:cs="Arial"/>
                <w:bCs/>
                <w:sz w:val="20"/>
                <w:lang w:eastAsia="pt-BR"/>
              </w:rPr>
              <w:t>158318</w:t>
            </w:r>
          </w:p>
        </w:tc>
        <w:tc>
          <w:tcPr>
            <w:tcW w:w="0" w:type="auto"/>
            <w:gridSpan w:val="2"/>
            <w:tcBorders>
              <w:top w:val="nil"/>
              <w:left w:val="nil"/>
              <w:bottom w:val="single" w:sz="4" w:space="0" w:color="1EAA7A"/>
              <w:right w:val="nil"/>
            </w:tcBorders>
            <w:shd w:val="clear" w:color="000000" w:fill="FFFFFF"/>
            <w:noWrap/>
            <w:vAlign w:val="center"/>
          </w:tcPr>
          <w:p w14:paraId="66739E74" w14:textId="77777777" w:rsidR="00A93B90" w:rsidRPr="0006056C" w:rsidRDefault="00A93B90" w:rsidP="00873B73">
            <w:pPr>
              <w:spacing w:before="0" w:line="276" w:lineRule="auto"/>
              <w:ind w:firstLine="0"/>
              <w:jc w:val="left"/>
              <w:rPr>
                <w:rFonts w:ascii="Arial" w:eastAsia="Times New Roman" w:hAnsi="Arial" w:cs="Arial"/>
                <w:bCs/>
                <w:sz w:val="20"/>
                <w:lang w:eastAsia="pt-BR"/>
              </w:rPr>
            </w:pPr>
            <w:r w:rsidRPr="0006056C">
              <w:rPr>
                <w:rFonts w:ascii="Arial" w:eastAsia="Times New Roman" w:hAnsi="Arial" w:cs="Arial"/>
                <w:bCs/>
                <w:sz w:val="20"/>
                <w:lang w:eastAsia="pt-BR"/>
              </w:rPr>
              <w:t>10.744.098/0007-30</w:t>
            </w:r>
          </w:p>
        </w:tc>
      </w:tr>
      <w:tr w:rsidR="00A93B90" w:rsidRPr="0006056C" w14:paraId="0A30251B" w14:textId="77777777" w:rsidTr="0006056C">
        <w:trPr>
          <w:gridAfter w:val="1"/>
          <w:trHeight w:val="20"/>
        </w:trPr>
        <w:tc>
          <w:tcPr>
            <w:tcW w:w="0" w:type="auto"/>
            <w:tcBorders>
              <w:top w:val="nil"/>
              <w:left w:val="nil"/>
              <w:bottom w:val="single" w:sz="4" w:space="0" w:color="1EAA7A"/>
              <w:right w:val="nil"/>
            </w:tcBorders>
            <w:shd w:val="clear" w:color="000000" w:fill="E6F1EB"/>
            <w:noWrap/>
          </w:tcPr>
          <w:p w14:paraId="22C13050" w14:textId="77777777" w:rsidR="00A93B90" w:rsidRPr="0006056C" w:rsidRDefault="00A93B90" w:rsidP="00873B73">
            <w:pPr>
              <w:spacing w:before="0" w:line="276" w:lineRule="auto"/>
              <w:ind w:firstLine="0"/>
              <w:jc w:val="left"/>
              <w:rPr>
                <w:rFonts w:ascii="Arial" w:eastAsia="Times New Roman" w:hAnsi="Arial" w:cs="Arial"/>
                <w:bCs/>
                <w:sz w:val="20"/>
                <w:lang w:eastAsia="pt-BR"/>
              </w:rPr>
            </w:pPr>
            <w:r w:rsidRPr="0006056C">
              <w:rPr>
                <w:rFonts w:ascii="Arial" w:eastAsia="Times New Roman" w:hAnsi="Arial" w:cs="Arial"/>
                <w:bCs/>
                <w:sz w:val="20"/>
                <w:lang w:eastAsia="pt-BR"/>
              </w:rPr>
              <w:t>08 – Maracanaú</w:t>
            </w:r>
          </w:p>
        </w:tc>
        <w:tc>
          <w:tcPr>
            <w:tcW w:w="0" w:type="auto"/>
            <w:tcBorders>
              <w:top w:val="nil"/>
              <w:left w:val="nil"/>
              <w:bottom w:val="single" w:sz="4" w:space="0" w:color="1EAA7A"/>
              <w:right w:val="nil"/>
            </w:tcBorders>
            <w:shd w:val="clear" w:color="000000" w:fill="E6F1EB"/>
            <w:noWrap/>
            <w:vAlign w:val="center"/>
          </w:tcPr>
          <w:p w14:paraId="686724BB" w14:textId="77777777" w:rsidR="00A93B90" w:rsidRPr="0006056C" w:rsidRDefault="00A93B90" w:rsidP="00873B73">
            <w:pPr>
              <w:spacing w:before="0" w:line="276" w:lineRule="auto"/>
              <w:ind w:firstLine="0"/>
              <w:jc w:val="left"/>
              <w:rPr>
                <w:rFonts w:ascii="Arial" w:eastAsia="Times New Roman" w:hAnsi="Arial" w:cs="Arial"/>
                <w:bCs/>
                <w:sz w:val="20"/>
                <w:lang w:eastAsia="pt-BR"/>
              </w:rPr>
            </w:pPr>
            <w:r w:rsidRPr="0006056C">
              <w:rPr>
                <w:rFonts w:ascii="Arial" w:eastAsia="Times New Roman" w:hAnsi="Arial" w:cs="Arial"/>
                <w:bCs/>
                <w:sz w:val="20"/>
                <w:lang w:eastAsia="pt-BR"/>
              </w:rPr>
              <w:t>158319</w:t>
            </w:r>
          </w:p>
        </w:tc>
        <w:tc>
          <w:tcPr>
            <w:tcW w:w="0" w:type="auto"/>
            <w:gridSpan w:val="2"/>
            <w:tcBorders>
              <w:top w:val="nil"/>
              <w:left w:val="nil"/>
              <w:bottom w:val="single" w:sz="4" w:space="0" w:color="1EAA7A"/>
              <w:right w:val="nil"/>
            </w:tcBorders>
            <w:shd w:val="clear" w:color="000000" w:fill="E6F1EB"/>
            <w:noWrap/>
            <w:vAlign w:val="center"/>
          </w:tcPr>
          <w:p w14:paraId="57F91890" w14:textId="77777777" w:rsidR="00A93B90" w:rsidRPr="0006056C" w:rsidRDefault="00A93B90" w:rsidP="00873B73">
            <w:pPr>
              <w:spacing w:before="0" w:line="276" w:lineRule="auto"/>
              <w:ind w:firstLine="0"/>
              <w:jc w:val="left"/>
              <w:rPr>
                <w:rFonts w:ascii="Arial" w:eastAsia="Times New Roman" w:hAnsi="Arial" w:cs="Arial"/>
                <w:bCs/>
                <w:sz w:val="20"/>
                <w:lang w:eastAsia="pt-BR"/>
              </w:rPr>
            </w:pPr>
            <w:r w:rsidRPr="0006056C">
              <w:rPr>
                <w:rFonts w:ascii="Arial" w:eastAsia="Times New Roman" w:hAnsi="Arial" w:cs="Arial"/>
                <w:bCs/>
                <w:sz w:val="20"/>
                <w:lang w:eastAsia="pt-BR"/>
              </w:rPr>
              <w:t>10.744.098/0009-00</w:t>
            </w:r>
          </w:p>
        </w:tc>
      </w:tr>
      <w:tr w:rsidR="00A93B90" w:rsidRPr="0006056C" w14:paraId="74943E3D" w14:textId="77777777" w:rsidTr="0006056C">
        <w:trPr>
          <w:gridAfter w:val="1"/>
          <w:trHeight w:val="20"/>
        </w:trPr>
        <w:tc>
          <w:tcPr>
            <w:tcW w:w="0" w:type="auto"/>
            <w:tcBorders>
              <w:top w:val="nil"/>
              <w:left w:val="nil"/>
              <w:bottom w:val="single" w:sz="4" w:space="0" w:color="1EAA7A"/>
              <w:right w:val="nil"/>
            </w:tcBorders>
            <w:shd w:val="clear" w:color="000000" w:fill="FFFFFF"/>
            <w:noWrap/>
          </w:tcPr>
          <w:p w14:paraId="740C39A6" w14:textId="77777777" w:rsidR="00A93B90" w:rsidRPr="0006056C" w:rsidRDefault="00A93B90" w:rsidP="00873B73">
            <w:pPr>
              <w:spacing w:before="0" w:line="276" w:lineRule="auto"/>
              <w:ind w:firstLine="0"/>
              <w:jc w:val="left"/>
              <w:rPr>
                <w:rFonts w:ascii="Arial" w:eastAsia="Times New Roman" w:hAnsi="Arial" w:cs="Arial"/>
                <w:bCs/>
                <w:sz w:val="20"/>
                <w:lang w:eastAsia="pt-BR"/>
              </w:rPr>
            </w:pPr>
            <w:r w:rsidRPr="0006056C">
              <w:rPr>
                <w:rFonts w:ascii="Arial" w:eastAsia="Times New Roman" w:hAnsi="Arial" w:cs="Arial"/>
                <w:bCs/>
                <w:sz w:val="20"/>
                <w:lang w:eastAsia="pt-BR"/>
              </w:rPr>
              <w:t>09 – Iguatu</w:t>
            </w:r>
          </w:p>
        </w:tc>
        <w:tc>
          <w:tcPr>
            <w:tcW w:w="0" w:type="auto"/>
            <w:tcBorders>
              <w:top w:val="nil"/>
              <w:left w:val="nil"/>
              <w:bottom w:val="single" w:sz="4" w:space="0" w:color="1EAA7A"/>
              <w:right w:val="nil"/>
            </w:tcBorders>
            <w:shd w:val="clear" w:color="000000" w:fill="FFFFFF"/>
            <w:noWrap/>
            <w:vAlign w:val="center"/>
          </w:tcPr>
          <w:p w14:paraId="140C8207" w14:textId="77777777" w:rsidR="00A93B90" w:rsidRPr="0006056C" w:rsidRDefault="00A93B90" w:rsidP="00873B73">
            <w:pPr>
              <w:spacing w:before="0" w:line="276" w:lineRule="auto"/>
              <w:ind w:firstLine="0"/>
              <w:jc w:val="left"/>
              <w:rPr>
                <w:rFonts w:ascii="Arial" w:eastAsia="Times New Roman" w:hAnsi="Arial" w:cs="Arial"/>
                <w:bCs/>
                <w:sz w:val="20"/>
                <w:lang w:eastAsia="pt-BR"/>
              </w:rPr>
            </w:pPr>
            <w:r w:rsidRPr="0006056C">
              <w:rPr>
                <w:rFonts w:ascii="Arial" w:eastAsia="Times New Roman" w:hAnsi="Arial" w:cs="Arial"/>
                <w:bCs/>
                <w:sz w:val="20"/>
                <w:lang w:eastAsia="pt-BR"/>
              </w:rPr>
              <w:t>158320</w:t>
            </w:r>
          </w:p>
        </w:tc>
        <w:tc>
          <w:tcPr>
            <w:tcW w:w="0" w:type="auto"/>
            <w:gridSpan w:val="2"/>
            <w:tcBorders>
              <w:top w:val="nil"/>
              <w:left w:val="nil"/>
              <w:bottom w:val="single" w:sz="4" w:space="0" w:color="1EAA7A"/>
              <w:right w:val="nil"/>
            </w:tcBorders>
            <w:shd w:val="clear" w:color="000000" w:fill="FFFFFF"/>
            <w:noWrap/>
            <w:vAlign w:val="center"/>
          </w:tcPr>
          <w:p w14:paraId="3EE50F99" w14:textId="77777777" w:rsidR="00A93B90" w:rsidRPr="0006056C" w:rsidRDefault="00A93B90" w:rsidP="00873B73">
            <w:pPr>
              <w:spacing w:before="0" w:line="276" w:lineRule="auto"/>
              <w:ind w:firstLine="0"/>
              <w:jc w:val="left"/>
              <w:rPr>
                <w:rFonts w:ascii="Arial" w:eastAsia="Times New Roman" w:hAnsi="Arial" w:cs="Arial"/>
                <w:bCs/>
                <w:sz w:val="20"/>
                <w:lang w:eastAsia="pt-BR"/>
              </w:rPr>
            </w:pPr>
            <w:r w:rsidRPr="0006056C">
              <w:rPr>
                <w:rFonts w:ascii="Arial" w:eastAsia="Times New Roman" w:hAnsi="Arial" w:cs="Arial"/>
                <w:bCs/>
                <w:sz w:val="20"/>
                <w:lang w:eastAsia="pt-BR"/>
              </w:rPr>
              <w:t>10.744.098/0008-11</w:t>
            </w:r>
          </w:p>
        </w:tc>
      </w:tr>
      <w:tr w:rsidR="00A93B90" w:rsidRPr="0006056C" w14:paraId="54ADA686" w14:textId="77777777" w:rsidTr="0006056C">
        <w:trPr>
          <w:gridAfter w:val="1"/>
          <w:trHeight w:val="20"/>
        </w:trPr>
        <w:tc>
          <w:tcPr>
            <w:tcW w:w="0" w:type="auto"/>
            <w:tcBorders>
              <w:top w:val="nil"/>
              <w:left w:val="nil"/>
              <w:bottom w:val="single" w:sz="4" w:space="0" w:color="1EAA7A"/>
              <w:right w:val="nil"/>
            </w:tcBorders>
            <w:shd w:val="clear" w:color="000000" w:fill="E6F1EB"/>
            <w:noWrap/>
          </w:tcPr>
          <w:p w14:paraId="7624AC4F" w14:textId="77777777" w:rsidR="00A93B90" w:rsidRPr="0006056C" w:rsidRDefault="00A93B90" w:rsidP="00873B73">
            <w:pPr>
              <w:spacing w:before="0" w:line="276" w:lineRule="auto"/>
              <w:ind w:firstLine="0"/>
              <w:jc w:val="left"/>
              <w:rPr>
                <w:rFonts w:ascii="Arial" w:eastAsia="Times New Roman" w:hAnsi="Arial" w:cs="Arial"/>
                <w:bCs/>
                <w:sz w:val="20"/>
                <w:lang w:eastAsia="pt-BR"/>
              </w:rPr>
            </w:pPr>
            <w:r w:rsidRPr="0006056C">
              <w:rPr>
                <w:rFonts w:ascii="Arial" w:eastAsia="Times New Roman" w:hAnsi="Arial" w:cs="Arial"/>
                <w:bCs/>
                <w:sz w:val="20"/>
                <w:lang w:eastAsia="pt-BR"/>
              </w:rPr>
              <w:t>10 – Crato</w:t>
            </w:r>
          </w:p>
        </w:tc>
        <w:tc>
          <w:tcPr>
            <w:tcW w:w="0" w:type="auto"/>
            <w:tcBorders>
              <w:top w:val="nil"/>
              <w:left w:val="nil"/>
              <w:bottom w:val="single" w:sz="4" w:space="0" w:color="1EAA7A"/>
              <w:right w:val="nil"/>
            </w:tcBorders>
            <w:shd w:val="clear" w:color="000000" w:fill="E6F1EB"/>
            <w:noWrap/>
            <w:vAlign w:val="center"/>
          </w:tcPr>
          <w:p w14:paraId="77F3402B" w14:textId="77777777" w:rsidR="00A93B90" w:rsidRPr="0006056C" w:rsidRDefault="00A93B90" w:rsidP="00873B73">
            <w:pPr>
              <w:spacing w:before="0" w:line="276" w:lineRule="auto"/>
              <w:ind w:firstLine="0"/>
              <w:jc w:val="left"/>
              <w:rPr>
                <w:rFonts w:ascii="Arial" w:eastAsia="Times New Roman" w:hAnsi="Arial" w:cs="Arial"/>
                <w:bCs/>
                <w:sz w:val="20"/>
                <w:lang w:eastAsia="pt-BR"/>
              </w:rPr>
            </w:pPr>
            <w:r w:rsidRPr="0006056C">
              <w:rPr>
                <w:rFonts w:ascii="Arial" w:eastAsia="Times New Roman" w:hAnsi="Arial" w:cs="Arial"/>
                <w:bCs/>
                <w:sz w:val="20"/>
                <w:lang w:eastAsia="pt-BR"/>
              </w:rPr>
              <w:t>158321</w:t>
            </w:r>
          </w:p>
        </w:tc>
        <w:tc>
          <w:tcPr>
            <w:tcW w:w="0" w:type="auto"/>
            <w:gridSpan w:val="2"/>
            <w:tcBorders>
              <w:top w:val="nil"/>
              <w:left w:val="nil"/>
              <w:bottom w:val="single" w:sz="4" w:space="0" w:color="1EAA7A"/>
              <w:right w:val="nil"/>
            </w:tcBorders>
            <w:shd w:val="clear" w:color="000000" w:fill="E6F1EB"/>
            <w:noWrap/>
            <w:vAlign w:val="center"/>
          </w:tcPr>
          <w:p w14:paraId="49F199FF" w14:textId="77777777" w:rsidR="00A93B90" w:rsidRPr="0006056C" w:rsidRDefault="00A93B90" w:rsidP="00873B73">
            <w:pPr>
              <w:spacing w:before="0" w:line="276" w:lineRule="auto"/>
              <w:ind w:firstLine="0"/>
              <w:jc w:val="left"/>
              <w:rPr>
                <w:rFonts w:ascii="Arial" w:eastAsia="Times New Roman" w:hAnsi="Arial" w:cs="Arial"/>
                <w:bCs/>
                <w:sz w:val="20"/>
                <w:lang w:eastAsia="pt-BR"/>
              </w:rPr>
            </w:pPr>
            <w:r w:rsidRPr="0006056C">
              <w:rPr>
                <w:rFonts w:ascii="Arial" w:eastAsia="Times New Roman" w:hAnsi="Arial" w:cs="Arial"/>
                <w:bCs/>
                <w:sz w:val="20"/>
                <w:lang w:eastAsia="pt-BR"/>
              </w:rPr>
              <w:t>10.744.098/0010-36</w:t>
            </w:r>
          </w:p>
        </w:tc>
      </w:tr>
      <w:tr w:rsidR="00A93B90" w:rsidRPr="0006056C" w14:paraId="58B84477" w14:textId="77777777" w:rsidTr="0006056C">
        <w:trPr>
          <w:gridAfter w:val="1"/>
          <w:trHeight w:val="20"/>
        </w:trPr>
        <w:tc>
          <w:tcPr>
            <w:tcW w:w="0" w:type="auto"/>
            <w:tcBorders>
              <w:top w:val="nil"/>
              <w:left w:val="nil"/>
              <w:bottom w:val="single" w:sz="4" w:space="0" w:color="1EAA7A"/>
              <w:right w:val="nil"/>
            </w:tcBorders>
            <w:shd w:val="clear" w:color="000000" w:fill="FFFFFF"/>
            <w:noWrap/>
          </w:tcPr>
          <w:p w14:paraId="24DA492F" w14:textId="77777777" w:rsidR="00A93B90" w:rsidRPr="0006056C" w:rsidRDefault="00A93B90" w:rsidP="00873B73">
            <w:pPr>
              <w:spacing w:before="0" w:line="276" w:lineRule="auto"/>
              <w:ind w:firstLine="0"/>
              <w:jc w:val="left"/>
              <w:rPr>
                <w:rFonts w:ascii="Arial" w:eastAsia="Times New Roman" w:hAnsi="Arial" w:cs="Arial"/>
                <w:bCs/>
                <w:sz w:val="20"/>
                <w:lang w:eastAsia="pt-BR"/>
              </w:rPr>
            </w:pPr>
            <w:r w:rsidRPr="0006056C">
              <w:rPr>
                <w:rFonts w:ascii="Arial" w:eastAsia="Times New Roman" w:hAnsi="Arial" w:cs="Arial"/>
                <w:bCs/>
                <w:sz w:val="20"/>
                <w:lang w:eastAsia="pt-BR"/>
              </w:rPr>
              <w:t>11 – Acaraú</w:t>
            </w:r>
          </w:p>
        </w:tc>
        <w:tc>
          <w:tcPr>
            <w:tcW w:w="0" w:type="auto"/>
            <w:tcBorders>
              <w:top w:val="nil"/>
              <w:left w:val="nil"/>
              <w:bottom w:val="single" w:sz="4" w:space="0" w:color="1EAA7A"/>
              <w:right w:val="nil"/>
            </w:tcBorders>
            <w:shd w:val="clear" w:color="000000" w:fill="FFFFFF"/>
            <w:noWrap/>
            <w:vAlign w:val="center"/>
          </w:tcPr>
          <w:p w14:paraId="65365621" w14:textId="77777777" w:rsidR="00A93B90" w:rsidRPr="0006056C" w:rsidRDefault="00A93B90" w:rsidP="00873B73">
            <w:pPr>
              <w:spacing w:before="0" w:line="276" w:lineRule="auto"/>
              <w:ind w:firstLine="0"/>
              <w:jc w:val="left"/>
              <w:rPr>
                <w:rFonts w:ascii="Arial" w:eastAsia="Times New Roman" w:hAnsi="Arial" w:cs="Arial"/>
                <w:bCs/>
                <w:sz w:val="20"/>
                <w:lang w:eastAsia="pt-BR"/>
              </w:rPr>
            </w:pPr>
            <w:r w:rsidRPr="0006056C">
              <w:rPr>
                <w:rFonts w:ascii="Arial" w:eastAsia="Times New Roman" w:hAnsi="Arial" w:cs="Arial"/>
                <w:bCs/>
                <w:sz w:val="20"/>
                <w:lang w:eastAsia="pt-BR"/>
              </w:rPr>
              <w:t>158322</w:t>
            </w:r>
          </w:p>
        </w:tc>
        <w:tc>
          <w:tcPr>
            <w:tcW w:w="0" w:type="auto"/>
            <w:gridSpan w:val="2"/>
            <w:tcBorders>
              <w:top w:val="nil"/>
              <w:left w:val="nil"/>
              <w:bottom w:val="single" w:sz="4" w:space="0" w:color="1EAA7A"/>
              <w:right w:val="nil"/>
            </w:tcBorders>
            <w:shd w:val="clear" w:color="000000" w:fill="FFFFFF"/>
            <w:noWrap/>
            <w:vAlign w:val="center"/>
          </w:tcPr>
          <w:p w14:paraId="709329D2" w14:textId="77777777" w:rsidR="00A93B90" w:rsidRPr="0006056C" w:rsidRDefault="00A93B90" w:rsidP="00873B73">
            <w:pPr>
              <w:spacing w:before="0" w:line="276" w:lineRule="auto"/>
              <w:ind w:firstLine="0"/>
              <w:jc w:val="left"/>
              <w:rPr>
                <w:rFonts w:ascii="Arial" w:eastAsia="Times New Roman" w:hAnsi="Arial" w:cs="Arial"/>
                <w:bCs/>
                <w:sz w:val="20"/>
                <w:lang w:eastAsia="pt-BR"/>
              </w:rPr>
            </w:pPr>
            <w:r w:rsidRPr="0006056C">
              <w:rPr>
                <w:rFonts w:ascii="Arial" w:eastAsia="Times New Roman" w:hAnsi="Arial" w:cs="Arial"/>
                <w:bCs/>
                <w:sz w:val="20"/>
                <w:lang w:eastAsia="pt-BR"/>
              </w:rPr>
              <w:t>10.744.098/0011-17</w:t>
            </w:r>
          </w:p>
        </w:tc>
      </w:tr>
      <w:tr w:rsidR="00A93B90" w:rsidRPr="0006056C" w14:paraId="58A9A799" w14:textId="77777777" w:rsidTr="0006056C">
        <w:trPr>
          <w:gridAfter w:val="1"/>
          <w:trHeight w:val="20"/>
        </w:trPr>
        <w:tc>
          <w:tcPr>
            <w:tcW w:w="0" w:type="auto"/>
            <w:tcBorders>
              <w:top w:val="nil"/>
              <w:left w:val="nil"/>
              <w:bottom w:val="single" w:sz="4" w:space="0" w:color="1EAA7A"/>
              <w:right w:val="nil"/>
            </w:tcBorders>
            <w:shd w:val="clear" w:color="000000" w:fill="E6F1EB"/>
            <w:noWrap/>
          </w:tcPr>
          <w:p w14:paraId="302767B7" w14:textId="77777777" w:rsidR="00A93B90" w:rsidRPr="0006056C" w:rsidRDefault="00A93B90" w:rsidP="00873B73">
            <w:pPr>
              <w:spacing w:before="0" w:line="276" w:lineRule="auto"/>
              <w:ind w:firstLine="0"/>
              <w:jc w:val="left"/>
              <w:rPr>
                <w:rFonts w:ascii="Arial" w:eastAsia="Times New Roman" w:hAnsi="Arial" w:cs="Arial"/>
                <w:bCs/>
                <w:sz w:val="20"/>
                <w:lang w:eastAsia="pt-BR"/>
              </w:rPr>
            </w:pPr>
            <w:r w:rsidRPr="0006056C">
              <w:rPr>
                <w:rFonts w:ascii="Arial" w:eastAsia="Times New Roman" w:hAnsi="Arial" w:cs="Arial"/>
                <w:bCs/>
                <w:sz w:val="20"/>
                <w:lang w:eastAsia="pt-BR"/>
              </w:rPr>
              <w:t>12 – Canindé</w:t>
            </w:r>
          </w:p>
        </w:tc>
        <w:tc>
          <w:tcPr>
            <w:tcW w:w="0" w:type="auto"/>
            <w:tcBorders>
              <w:top w:val="nil"/>
              <w:left w:val="nil"/>
              <w:bottom w:val="single" w:sz="4" w:space="0" w:color="1EAA7A"/>
              <w:right w:val="nil"/>
            </w:tcBorders>
            <w:shd w:val="clear" w:color="000000" w:fill="E6F1EB"/>
            <w:noWrap/>
            <w:vAlign w:val="center"/>
          </w:tcPr>
          <w:p w14:paraId="72C2B331" w14:textId="77777777" w:rsidR="00A93B90" w:rsidRPr="0006056C" w:rsidRDefault="00A93B90" w:rsidP="00873B73">
            <w:pPr>
              <w:spacing w:before="0" w:line="276" w:lineRule="auto"/>
              <w:ind w:firstLine="0"/>
              <w:jc w:val="left"/>
              <w:rPr>
                <w:rFonts w:ascii="Arial" w:eastAsia="Times New Roman" w:hAnsi="Arial" w:cs="Arial"/>
                <w:bCs/>
                <w:sz w:val="20"/>
                <w:lang w:eastAsia="pt-BR"/>
              </w:rPr>
            </w:pPr>
            <w:r w:rsidRPr="0006056C">
              <w:rPr>
                <w:rFonts w:ascii="Arial" w:eastAsia="Times New Roman" w:hAnsi="Arial" w:cs="Arial"/>
                <w:bCs/>
                <w:sz w:val="20"/>
                <w:lang w:eastAsia="pt-BR"/>
              </w:rPr>
              <w:t>158323</w:t>
            </w:r>
          </w:p>
        </w:tc>
        <w:tc>
          <w:tcPr>
            <w:tcW w:w="0" w:type="auto"/>
            <w:gridSpan w:val="2"/>
            <w:tcBorders>
              <w:top w:val="nil"/>
              <w:left w:val="nil"/>
              <w:bottom w:val="single" w:sz="4" w:space="0" w:color="1EAA7A"/>
              <w:right w:val="nil"/>
            </w:tcBorders>
            <w:shd w:val="clear" w:color="000000" w:fill="E6F1EB"/>
            <w:noWrap/>
            <w:vAlign w:val="center"/>
          </w:tcPr>
          <w:p w14:paraId="3261453B" w14:textId="77777777" w:rsidR="00A93B90" w:rsidRPr="0006056C" w:rsidRDefault="00A93B90" w:rsidP="00873B73">
            <w:pPr>
              <w:spacing w:before="0" w:line="276" w:lineRule="auto"/>
              <w:ind w:firstLine="0"/>
              <w:jc w:val="left"/>
              <w:rPr>
                <w:rFonts w:ascii="Arial" w:eastAsia="Times New Roman" w:hAnsi="Arial" w:cs="Arial"/>
                <w:bCs/>
                <w:sz w:val="20"/>
                <w:lang w:eastAsia="pt-BR"/>
              </w:rPr>
            </w:pPr>
            <w:r w:rsidRPr="0006056C">
              <w:rPr>
                <w:rFonts w:ascii="Arial" w:eastAsia="Times New Roman" w:hAnsi="Arial" w:cs="Arial"/>
                <w:bCs/>
                <w:sz w:val="20"/>
                <w:lang w:eastAsia="pt-BR"/>
              </w:rPr>
              <w:t>10.744.098/0012-06</w:t>
            </w:r>
          </w:p>
        </w:tc>
      </w:tr>
      <w:tr w:rsidR="00A93B90" w:rsidRPr="0006056C" w14:paraId="142D745C" w14:textId="77777777" w:rsidTr="0006056C">
        <w:trPr>
          <w:gridAfter w:val="1"/>
          <w:trHeight w:val="20"/>
        </w:trPr>
        <w:tc>
          <w:tcPr>
            <w:tcW w:w="0" w:type="auto"/>
            <w:tcBorders>
              <w:top w:val="nil"/>
              <w:left w:val="nil"/>
              <w:bottom w:val="single" w:sz="4" w:space="0" w:color="1EAA7A"/>
              <w:right w:val="nil"/>
            </w:tcBorders>
            <w:shd w:val="clear" w:color="000000" w:fill="FFFFFF"/>
            <w:noWrap/>
          </w:tcPr>
          <w:p w14:paraId="7F8F7723" w14:textId="77777777" w:rsidR="00A93B90" w:rsidRPr="0006056C" w:rsidRDefault="00A93B90" w:rsidP="00873B73">
            <w:pPr>
              <w:spacing w:before="0" w:line="276" w:lineRule="auto"/>
              <w:ind w:firstLine="0"/>
              <w:jc w:val="left"/>
              <w:rPr>
                <w:rFonts w:ascii="Arial" w:eastAsia="Times New Roman" w:hAnsi="Arial" w:cs="Arial"/>
                <w:bCs/>
                <w:sz w:val="20"/>
                <w:lang w:eastAsia="pt-BR"/>
              </w:rPr>
            </w:pPr>
            <w:r w:rsidRPr="0006056C">
              <w:rPr>
                <w:rFonts w:ascii="Arial" w:eastAsia="Times New Roman" w:hAnsi="Arial" w:cs="Arial"/>
                <w:bCs/>
                <w:sz w:val="20"/>
                <w:lang w:eastAsia="pt-BR"/>
              </w:rPr>
              <w:t>13 - Crateús</w:t>
            </w:r>
          </w:p>
        </w:tc>
        <w:tc>
          <w:tcPr>
            <w:tcW w:w="0" w:type="auto"/>
            <w:tcBorders>
              <w:top w:val="nil"/>
              <w:left w:val="nil"/>
              <w:bottom w:val="single" w:sz="4" w:space="0" w:color="1EAA7A"/>
              <w:right w:val="nil"/>
            </w:tcBorders>
            <w:shd w:val="clear" w:color="000000" w:fill="FFFFFF"/>
            <w:noWrap/>
            <w:vAlign w:val="center"/>
          </w:tcPr>
          <w:p w14:paraId="3DDA82C2" w14:textId="77777777" w:rsidR="00A93B90" w:rsidRPr="0006056C" w:rsidRDefault="00A93B90" w:rsidP="00873B73">
            <w:pPr>
              <w:spacing w:before="0" w:line="276" w:lineRule="auto"/>
              <w:ind w:firstLine="0"/>
              <w:jc w:val="left"/>
              <w:rPr>
                <w:rFonts w:ascii="Arial" w:eastAsia="Times New Roman" w:hAnsi="Arial" w:cs="Arial"/>
                <w:bCs/>
                <w:sz w:val="20"/>
                <w:lang w:eastAsia="pt-BR"/>
              </w:rPr>
            </w:pPr>
            <w:r w:rsidRPr="0006056C">
              <w:rPr>
                <w:rFonts w:ascii="Arial" w:eastAsia="Times New Roman" w:hAnsi="Arial" w:cs="Arial"/>
                <w:bCs/>
                <w:sz w:val="20"/>
                <w:lang w:eastAsia="pt-BR"/>
              </w:rPr>
              <w:t>158324</w:t>
            </w:r>
          </w:p>
        </w:tc>
        <w:tc>
          <w:tcPr>
            <w:tcW w:w="0" w:type="auto"/>
            <w:gridSpan w:val="2"/>
            <w:tcBorders>
              <w:top w:val="nil"/>
              <w:left w:val="nil"/>
              <w:bottom w:val="single" w:sz="4" w:space="0" w:color="1EAA7A"/>
              <w:right w:val="nil"/>
            </w:tcBorders>
            <w:shd w:val="clear" w:color="000000" w:fill="FFFFFF"/>
            <w:noWrap/>
            <w:vAlign w:val="center"/>
          </w:tcPr>
          <w:p w14:paraId="02D72EDD" w14:textId="77777777" w:rsidR="00A93B90" w:rsidRPr="0006056C" w:rsidRDefault="00A93B90" w:rsidP="00873B73">
            <w:pPr>
              <w:spacing w:before="0" w:line="276" w:lineRule="auto"/>
              <w:ind w:firstLine="0"/>
              <w:jc w:val="left"/>
              <w:rPr>
                <w:rFonts w:ascii="Arial" w:eastAsia="Times New Roman" w:hAnsi="Arial" w:cs="Arial"/>
                <w:bCs/>
                <w:sz w:val="20"/>
                <w:lang w:eastAsia="pt-BR"/>
              </w:rPr>
            </w:pPr>
            <w:r w:rsidRPr="0006056C">
              <w:rPr>
                <w:rFonts w:ascii="Arial" w:eastAsia="Times New Roman" w:hAnsi="Arial" w:cs="Arial"/>
                <w:bCs/>
                <w:sz w:val="20"/>
                <w:lang w:eastAsia="pt-BR"/>
              </w:rPr>
              <w:t>10.744.098/0013-89</w:t>
            </w:r>
          </w:p>
        </w:tc>
      </w:tr>
      <w:tr w:rsidR="00A93B90" w:rsidRPr="0006056C" w14:paraId="16B6B1C3" w14:textId="77777777" w:rsidTr="0006056C">
        <w:trPr>
          <w:gridAfter w:val="1"/>
          <w:trHeight w:val="20"/>
        </w:trPr>
        <w:tc>
          <w:tcPr>
            <w:tcW w:w="0" w:type="auto"/>
            <w:tcBorders>
              <w:top w:val="nil"/>
              <w:left w:val="nil"/>
              <w:bottom w:val="single" w:sz="4" w:space="0" w:color="1EAA7A"/>
              <w:right w:val="nil"/>
            </w:tcBorders>
            <w:shd w:val="clear" w:color="000000" w:fill="E6F1EB"/>
            <w:noWrap/>
          </w:tcPr>
          <w:p w14:paraId="2ED59703" w14:textId="77777777" w:rsidR="00A93B90" w:rsidRPr="0006056C" w:rsidRDefault="00A93B90" w:rsidP="00873B73">
            <w:pPr>
              <w:spacing w:before="0" w:line="276" w:lineRule="auto"/>
              <w:ind w:firstLine="0"/>
              <w:jc w:val="left"/>
              <w:rPr>
                <w:rFonts w:ascii="Arial" w:eastAsia="Times New Roman" w:hAnsi="Arial" w:cs="Arial"/>
                <w:bCs/>
                <w:sz w:val="20"/>
                <w:lang w:eastAsia="pt-BR"/>
              </w:rPr>
            </w:pPr>
            <w:r w:rsidRPr="0006056C">
              <w:rPr>
                <w:rFonts w:ascii="Arial" w:eastAsia="Times New Roman" w:hAnsi="Arial" w:cs="Arial"/>
                <w:bCs/>
                <w:sz w:val="20"/>
                <w:lang w:eastAsia="pt-BR"/>
              </w:rPr>
              <w:t>14 - Baturité</w:t>
            </w:r>
          </w:p>
        </w:tc>
        <w:tc>
          <w:tcPr>
            <w:tcW w:w="0" w:type="auto"/>
            <w:tcBorders>
              <w:top w:val="nil"/>
              <w:left w:val="nil"/>
              <w:bottom w:val="single" w:sz="4" w:space="0" w:color="1EAA7A"/>
              <w:right w:val="nil"/>
            </w:tcBorders>
            <w:shd w:val="clear" w:color="000000" w:fill="E6F1EB"/>
            <w:noWrap/>
            <w:vAlign w:val="center"/>
          </w:tcPr>
          <w:p w14:paraId="530F114D" w14:textId="77777777" w:rsidR="00A93B90" w:rsidRPr="0006056C" w:rsidRDefault="00A93B90" w:rsidP="00873B73">
            <w:pPr>
              <w:spacing w:before="0" w:line="276" w:lineRule="auto"/>
              <w:ind w:firstLine="0"/>
              <w:jc w:val="left"/>
              <w:rPr>
                <w:rFonts w:ascii="Arial" w:eastAsia="Times New Roman" w:hAnsi="Arial" w:cs="Arial"/>
                <w:bCs/>
                <w:sz w:val="20"/>
                <w:lang w:eastAsia="pt-BR"/>
              </w:rPr>
            </w:pPr>
            <w:r w:rsidRPr="0006056C">
              <w:rPr>
                <w:rFonts w:ascii="Arial" w:eastAsia="Times New Roman" w:hAnsi="Arial" w:cs="Arial"/>
                <w:bCs/>
                <w:sz w:val="20"/>
                <w:lang w:eastAsia="pt-BR"/>
              </w:rPr>
              <w:t>158951</w:t>
            </w:r>
          </w:p>
        </w:tc>
        <w:tc>
          <w:tcPr>
            <w:tcW w:w="0" w:type="auto"/>
            <w:gridSpan w:val="2"/>
            <w:tcBorders>
              <w:top w:val="nil"/>
              <w:left w:val="nil"/>
              <w:bottom w:val="single" w:sz="4" w:space="0" w:color="1EAA7A"/>
              <w:right w:val="nil"/>
            </w:tcBorders>
            <w:shd w:val="clear" w:color="000000" w:fill="E6F1EB"/>
            <w:noWrap/>
            <w:vAlign w:val="center"/>
          </w:tcPr>
          <w:p w14:paraId="04178E31" w14:textId="77777777" w:rsidR="00A93B90" w:rsidRPr="0006056C" w:rsidRDefault="00A93B90" w:rsidP="00873B73">
            <w:pPr>
              <w:spacing w:before="0" w:line="276" w:lineRule="auto"/>
              <w:ind w:firstLine="0"/>
              <w:jc w:val="left"/>
              <w:rPr>
                <w:rFonts w:ascii="Arial" w:eastAsia="Times New Roman" w:hAnsi="Arial" w:cs="Arial"/>
                <w:bCs/>
                <w:sz w:val="20"/>
                <w:lang w:eastAsia="pt-BR"/>
              </w:rPr>
            </w:pPr>
            <w:r w:rsidRPr="0006056C">
              <w:rPr>
                <w:rFonts w:ascii="Arial" w:eastAsia="Times New Roman" w:hAnsi="Arial" w:cs="Arial"/>
                <w:bCs/>
                <w:sz w:val="20"/>
                <w:lang w:eastAsia="pt-BR"/>
              </w:rPr>
              <w:t>10.744.098/0014-60</w:t>
            </w:r>
          </w:p>
        </w:tc>
      </w:tr>
      <w:tr w:rsidR="00A93B90" w:rsidRPr="0006056C" w14:paraId="4CED7FC9" w14:textId="77777777" w:rsidTr="0006056C">
        <w:trPr>
          <w:gridAfter w:val="1"/>
          <w:trHeight w:val="20"/>
        </w:trPr>
        <w:tc>
          <w:tcPr>
            <w:tcW w:w="0" w:type="auto"/>
            <w:tcBorders>
              <w:top w:val="nil"/>
              <w:left w:val="nil"/>
              <w:bottom w:val="single" w:sz="4" w:space="0" w:color="1EAA7A"/>
              <w:right w:val="nil"/>
            </w:tcBorders>
            <w:shd w:val="clear" w:color="000000" w:fill="FFFFFF"/>
            <w:noWrap/>
          </w:tcPr>
          <w:p w14:paraId="79CE5603" w14:textId="77777777" w:rsidR="00A93B90" w:rsidRPr="0006056C" w:rsidRDefault="00A93B90" w:rsidP="00873B73">
            <w:pPr>
              <w:spacing w:before="0" w:line="276" w:lineRule="auto"/>
              <w:ind w:firstLine="0"/>
              <w:jc w:val="left"/>
              <w:rPr>
                <w:rFonts w:ascii="Arial" w:eastAsia="Times New Roman" w:hAnsi="Arial" w:cs="Arial"/>
                <w:bCs/>
                <w:sz w:val="20"/>
                <w:lang w:eastAsia="pt-BR"/>
              </w:rPr>
            </w:pPr>
            <w:r w:rsidRPr="0006056C">
              <w:rPr>
                <w:rFonts w:ascii="Arial" w:eastAsia="Times New Roman" w:hAnsi="Arial" w:cs="Arial"/>
                <w:bCs/>
                <w:sz w:val="20"/>
                <w:lang w:eastAsia="pt-BR"/>
              </w:rPr>
              <w:t>15 - Tauá</w:t>
            </w:r>
          </w:p>
        </w:tc>
        <w:tc>
          <w:tcPr>
            <w:tcW w:w="0" w:type="auto"/>
            <w:tcBorders>
              <w:top w:val="nil"/>
              <w:left w:val="nil"/>
              <w:bottom w:val="single" w:sz="4" w:space="0" w:color="1EAA7A"/>
              <w:right w:val="nil"/>
            </w:tcBorders>
            <w:shd w:val="clear" w:color="000000" w:fill="FFFFFF"/>
            <w:noWrap/>
            <w:vAlign w:val="center"/>
          </w:tcPr>
          <w:p w14:paraId="7BC69890" w14:textId="77777777" w:rsidR="00A93B90" w:rsidRPr="0006056C" w:rsidRDefault="00A93B90" w:rsidP="00873B73">
            <w:pPr>
              <w:spacing w:before="0" w:line="276" w:lineRule="auto"/>
              <w:ind w:firstLine="0"/>
              <w:jc w:val="left"/>
              <w:rPr>
                <w:rFonts w:ascii="Arial" w:eastAsia="Times New Roman" w:hAnsi="Arial" w:cs="Arial"/>
                <w:bCs/>
                <w:sz w:val="20"/>
                <w:lang w:eastAsia="pt-BR"/>
              </w:rPr>
            </w:pPr>
            <w:r w:rsidRPr="0006056C">
              <w:rPr>
                <w:rFonts w:ascii="Arial" w:eastAsia="Times New Roman" w:hAnsi="Arial" w:cs="Arial"/>
                <w:bCs/>
                <w:sz w:val="20"/>
                <w:lang w:eastAsia="pt-BR"/>
              </w:rPr>
              <w:t>158952</w:t>
            </w:r>
          </w:p>
        </w:tc>
        <w:tc>
          <w:tcPr>
            <w:tcW w:w="0" w:type="auto"/>
            <w:gridSpan w:val="2"/>
            <w:tcBorders>
              <w:top w:val="nil"/>
              <w:left w:val="nil"/>
              <w:bottom w:val="single" w:sz="4" w:space="0" w:color="1EAA7A"/>
              <w:right w:val="nil"/>
            </w:tcBorders>
            <w:shd w:val="clear" w:color="000000" w:fill="FFFFFF"/>
            <w:noWrap/>
            <w:vAlign w:val="center"/>
          </w:tcPr>
          <w:p w14:paraId="0CD7C6AD" w14:textId="77777777" w:rsidR="00A93B90" w:rsidRPr="0006056C" w:rsidRDefault="00A93B90" w:rsidP="00873B73">
            <w:pPr>
              <w:spacing w:before="0" w:line="276" w:lineRule="auto"/>
              <w:ind w:firstLine="0"/>
              <w:jc w:val="left"/>
              <w:rPr>
                <w:rFonts w:ascii="Arial" w:eastAsia="Times New Roman" w:hAnsi="Arial" w:cs="Arial"/>
                <w:bCs/>
                <w:sz w:val="20"/>
                <w:lang w:eastAsia="pt-BR"/>
              </w:rPr>
            </w:pPr>
            <w:r w:rsidRPr="0006056C">
              <w:rPr>
                <w:rFonts w:ascii="Arial" w:eastAsia="Times New Roman" w:hAnsi="Arial" w:cs="Arial"/>
                <w:bCs/>
                <w:sz w:val="20"/>
                <w:lang w:eastAsia="pt-BR"/>
              </w:rPr>
              <w:t>10.744.098/0015-40</w:t>
            </w:r>
          </w:p>
        </w:tc>
      </w:tr>
      <w:tr w:rsidR="00A93B90" w:rsidRPr="0006056C" w14:paraId="3885AFE0" w14:textId="77777777" w:rsidTr="0006056C">
        <w:trPr>
          <w:gridAfter w:val="1"/>
          <w:trHeight w:val="20"/>
        </w:trPr>
        <w:tc>
          <w:tcPr>
            <w:tcW w:w="0" w:type="auto"/>
            <w:tcBorders>
              <w:top w:val="nil"/>
              <w:left w:val="nil"/>
              <w:bottom w:val="single" w:sz="4" w:space="0" w:color="1EAA7A"/>
              <w:right w:val="nil"/>
            </w:tcBorders>
            <w:shd w:val="clear" w:color="000000" w:fill="E6F1EB"/>
            <w:noWrap/>
          </w:tcPr>
          <w:p w14:paraId="4E4C30EA" w14:textId="77777777" w:rsidR="00A93B90" w:rsidRPr="0006056C" w:rsidRDefault="00A93B90" w:rsidP="00873B73">
            <w:pPr>
              <w:spacing w:before="0" w:line="276" w:lineRule="auto"/>
              <w:ind w:firstLine="0"/>
              <w:jc w:val="left"/>
              <w:rPr>
                <w:rFonts w:ascii="Arial" w:eastAsia="Times New Roman" w:hAnsi="Arial" w:cs="Arial"/>
                <w:bCs/>
                <w:sz w:val="20"/>
                <w:lang w:eastAsia="pt-BR"/>
              </w:rPr>
            </w:pPr>
            <w:r w:rsidRPr="0006056C">
              <w:rPr>
                <w:rFonts w:ascii="Arial" w:eastAsia="Times New Roman" w:hAnsi="Arial" w:cs="Arial"/>
                <w:bCs/>
                <w:sz w:val="20"/>
                <w:lang w:eastAsia="pt-BR"/>
              </w:rPr>
              <w:t>16 - Tabuleiro do Norte</w:t>
            </w:r>
          </w:p>
        </w:tc>
        <w:tc>
          <w:tcPr>
            <w:tcW w:w="0" w:type="auto"/>
            <w:tcBorders>
              <w:top w:val="nil"/>
              <w:left w:val="nil"/>
              <w:bottom w:val="single" w:sz="4" w:space="0" w:color="1EAA7A"/>
              <w:right w:val="nil"/>
            </w:tcBorders>
            <w:shd w:val="clear" w:color="000000" w:fill="E6F1EB"/>
            <w:noWrap/>
            <w:vAlign w:val="center"/>
          </w:tcPr>
          <w:p w14:paraId="5BFD5440" w14:textId="77777777" w:rsidR="00A93B90" w:rsidRPr="0006056C" w:rsidRDefault="00A93B90" w:rsidP="00873B73">
            <w:pPr>
              <w:spacing w:before="0" w:line="276" w:lineRule="auto"/>
              <w:ind w:firstLine="0"/>
              <w:jc w:val="left"/>
              <w:rPr>
                <w:rFonts w:ascii="Arial" w:eastAsia="Times New Roman" w:hAnsi="Arial" w:cs="Arial"/>
                <w:bCs/>
                <w:sz w:val="20"/>
                <w:lang w:eastAsia="pt-BR"/>
              </w:rPr>
            </w:pPr>
            <w:r w:rsidRPr="0006056C">
              <w:rPr>
                <w:rFonts w:ascii="Arial" w:eastAsia="Times New Roman" w:hAnsi="Arial" w:cs="Arial"/>
                <w:bCs/>
                <w:sz w:val="20"/>
                <w:lang w:eastAsia="pt-BR"/>
              </w:rPr>
              <w:t>158953</w:t>
            </w:r>
          </w:p>
        </w:tc>
        <w:tc>
          <w:tcPr>
            <w:tcW w:w="0" w:type="auto"/>
            <w:gridSpan w:val="2"/>
            <w:tcBorders>
              <w:top w:val="nil"/>
              <w:left w:val="nil"/>
              <w:bottom w:val="single" w:sz="4" w:space="0" w:color="1EAA7A"/>
              <w:right w:val="nil"/>
            </w:tcBorders>
            <w:shd w:val="clear" w:color="000000" w:fill="E6F1EB"/>
            <w:noWrap/>
            <w:vAlign w:val="center"/>
          </w:tcPr>
          <w:p w14:paraId="209613E3" w14:textId="77777777" w:rsidR="00A93B90" w:rsidRPr="0006056C" w:rsidRDefault="00A93B90" w:rsidP="00873B73">
            <w:pPr>
              <w:spacing w:before="0" w:line="276" w:lineRule="auto"/>
              <w:ind w:firstLine="0"/>
              <w:jc w:val="left"/>
              <w:rPr>
                <w:rFonts w:ascii="Arial" w:eastAsia="Times New Roman" w:hAnsi="Arial" w:cs="Arial"/>
                <w:bCs/>
                <w:sz w:val="20"/>
                <w:lang w:eastAsia="pt-BR"/>
              </w:rPr>
            </w:pPr>
            <w:r w:rsidRPr="0006056C">
              <w:rPr>
                <w:rFonts w:ascii="Arial" w:eastAsia="Times New Roman" w:hAnsi="Arial" w:cs="Arial"/>
                <w:bCs/>
                <w:sz w:val="20"/>
                <w:lang w:eastAsia="pt-BR"/>
              </w:rPr>
              <w:t>10.744.098/0016-21</w:t>
            </w:r>
          </w:p>
        </w:tc>
      </w:tr>
      <w:tr w:rsidR="00A93B90" w:rsidRPr="0006056C" w14:paraId="50FF09B8" w14:textId="77777777" w:rsidTr="0006056C">
        <w:trPr>
          <w:gridAfter w:val="1"/>
          <w:trHeight w:val="20"/>
        </w:trPr>
        <w:tc>
          <w:tcPr>
            <w:tcW w:w="0" w:type="auto"/>
            <w:tcBorders>
              <w:top w:val="nil"/>
              <w:left w:val="nil"/>
              <w:bottom w:val="single" w:sz="4" w:space="0" w:color="1EAA7A"/>
              <w:right w:val="nil"/>
            </w:tcBorders>
            <w:shd w:val="clear" w:color="000000" w:fill="FFFFFF"/>
            <w:noWrap/>
          </w:tcPr>
          <w:p w14:paraId="7BB8F7FE" w14:textId="77777777" w:rsidR="00A93B90" w:rsidRPr="0006056C" w:rsidRDefault="00A93B90" w:rsidP="00873B73">
            <w:pPr>
              <w:spacing w:before="0" w:line="276" w:lineRule="auto"/>
              <w:ind w:firstLine="0"/>
              <w:jc w:val="left"/>
              <w:rPr>
                <w:rFonts w:ascii="Arial" w:eastAsia="Times New Roman" w:hAnsi="Arial" w:cs="Arial"/>
                <w:bCs/>
                <w:sz w:val="20"/>
                <w:lang w:eastAsia="pt-BR"/>
              </w:rPr>
            </w:pPr>
            <w:r w:rsidRPr="0006056C">
              <w:rPr>
                <w:rFonts w:ascii="Arial" w:eastAsia="Times New Roman" w:hAnsi="Arial" w:cs="Arial"/>
                <w:bCs/>
                <w:sz w:val="20"/>
                <w:lang w:eastAsia="pt-BR"/>
              </w:rPr>
              <w:t>17 - Morada Nova</w:t>
            </w:r>
          </w:p>
        </w:tc>
        <w:tc>
          <w:tcPr>
            <w:tcW w:w="0" w:type="auto"/>
            <w:tcBorders>
              <w:top w:val="nil"/>
              <w:left w:val="nil"/>
              <w:bottom w:val="single" w:sz="4" w:space="0" w:color="1EAA7A"/>
              <w:right w:val="nil"/>
            </w:tcBorders>
            <w:shd w:val="clear" w:color="000000" w:fill="FFFFFF"/>
            <w:noWrap/>
            <w:vAlign w:val="center"/>
          </w:tcPr>
          <w:p w14:paraId="020EC064" w14:textId="77777777" w:rsidR="00A93B90" w:rsidRPr="0006056C" w:rsidRDefault="00A93B90" w:rsidP="00873B73">
            <w:pPr>
              <w:spacing w:before="0" w:line="276" w:lineRule="auto"/>
              <w:ind w:firstLine="0"/>
              <w:jc w:val="left"/>
              <w:rPr>
                <w:rFonts w:ascii="Arial" w:eastAsia="Times New Roman" w:hAnsi="Arial" w:cs="Arial"/>
                <w:bCs/>
                <w:sz w:val="20"/>
                <w:lang w:eastAsia="pt-BR"/>
              </w:rPr>
            </w:pPr>
            <w:r w:rsidRPr="0006056C">
              <w:rPr>
                <w:rFonts w:ascii="Arial" w:eastAsia="Times New Roman" w:hAnsi="Arial" w:cs="Arial"/>
                <w:bCs/>
                <w:sz w:val="20"/>
                <w:lang w:eastAsia="pt-BR"/>
              </w:rPr>
              <w:t>158954</w:t>
            </w:r>
          </w:p>
        </w:tc>
        <w:tc>
          <w:tcPr>
            <w:tcW w:w="0" w:type="auto"/>
            <w:gridSpan w:val="2"/>
            <w:tcBorders>
              <w:top w:val="nil"/>
              <w:left w:val="nil"/>
              <w:bottom w:val="single" w:sz="4" w:space="0" w:color="1EAA7A"/>
              <w:right w:val="nil"/>
            </w:tcBorders>
            <w:shd w:val="clear" w:color="000000" w:fill="FFFFFF"/>
            <w:noWrap/>
            <w:vAlign w:val="center"/>
          </w:tcPr>
          <w:p w14:paraId="0AF76C36" w14:textId="77777777" w:rsidR="00A93B90" w:rsidRPr="0006056C" w:rsidRDefault="00A93B90" w:rsidP="00873B73">
            <w:pPr>
              <w:spacing w:before="0" w:line="276" w:lineRule="auto"/>
              <w:ind w:firstLine="0"/>
              <w:jc w:val="left"/>
              <w:rPr>
                <w:rFonts w:ascii="Arial" w:eastAsia="Times New Roman" w:hAnsi="Arial" w:cs="Arial"/>
                <w:bCs/>
                <w:sz w:val="20"/>
                <w:lang w:eastAsia="pt-BR"/>
              </w:rPr>
            </w:pPr>
            <w:r w:rsidRPr="0006056C">
              <w:rPr>
                <w:rFonts w:ascii="Arial" w:eastAsia="Times New Roman" w:hAnsi="Arial" w:cs="Arial"/>
                <w:bCs/>
                <w:sz w:val="20"/>
                <w:lang w:eastAsia="pt-BR"/>
              </w:rPr>
              <w:t>10.744.098/0017-02</w:t>
            </w:r>
          </w:p>
        </w:tc>
      </w:tr>
      <w:tr w:rsidR="00A93B90" w:rsidRPr="0006056C" w14:paraId="6E216FB8" w14:textId="77777777" w:rsidTr="0006056C">
        <w:trPr>
          <w:gridAfter w:val="1"/>
          <w:trHeight w:val="20"/>
        </w:trPr>
        <w:tc>
          <w:tcPr>
            <w:tcW w:w="0" w:type="auto"/>
            <w:tcBorders>
              <w:top w:val="nil"/>
              <w:left w:val="nil"/>
              <w:bottom w:val="single" w:sz="4" w:space="0" w:color="1EAA7A"/>
              <w:right w:val="nil"/>
            </w:tcBorders>
            <w:shd w:val="clear" w:color="000000" w:fill="E6F1EB"/>
            <w:noWrap/>
          </w:tcPr>
          <w:p w14:paraId="6324A7DB" w14:textId="77777777" w:rsidR="00A93B90" w:rsidRPr="0006056C" w:rsidRDefault="00A93B90" w:rsidP="00873B73">
            <w:pPr>
              <w:spacing w:before="0" w:line="276" w:lineRule="auto"/>
              <w:ind w:firstLine="0"/>
              <w:jc w:val="left"/>
              <w:rPr>
                <w:rFonts w:ascii="Arial" w:eastAsia="Times New Roman" w:hAnsi="Arial" w:cs="Arial"/>
                <w:bCs/>
                <w:sz w:val="20"/>
                <w:lang w:eastAsia="pt-BR"/>
              </w:rPr>
            </w:pPr>
            <w:r w:rsidRPr="0006056C">
              <w:rPr>
                <w:rFonts w:ascii="Arial" w:eastAsia="Times New Roman" w:hAnsi="Arial" w:cs="Arial"/>
                <w:bCs/>
                <w:sz w:val="20"/>
                <w:lang w:eastAsia="pt-BR"/>
              </w:rPr>
              <w:t>18 - Jaguaribe</w:t>
            </w:r>
          </w:p>
        </w:tc>
        <w:tc>
          <w:tcPr>
            <w:tcW w:w="0" w:type="auto"/>
            <w:tcBorders>
              <w:top w:val="nil"/>
              <w:left w:val="nil"/>
              <w:bottom w:val="single" w:sz="4" w:space="0" w:color="1EAA7A"/>
              <w:right w:val="nil"/>
            </w:tcBorders>
            <w:shd w:val="clear" w:color="000000" w:fill="E6F1EB"/>
            <w:noWrap/>
            <w:vAlign w:val="center"/>
          </w:tcPr>
          <w:p w14:paraId="10486D2E" w14:textId="77777777" w:rsidR="00A93B90" w:rsidRPr="0006056C" w:rsidRDefault="00A93B90" w:rsidP="00873B73">
            <w:pPr>
              <w:spacing w:before="0" w:line="276" w:lineRule="auto"/>
              <w:ind w:firstLine="0"/>
              <w:jc w:val="left"/>
              <w:rPr>
                <w:rFonts w:ascii="Arial" w:eastAsia="Times New Roman" w:hAnsi="Arial" w:cs="Arial"/>
                <w:bCs/>
                <w:sz w:val="20"/>
                <w:lang w:eastAsia="pt-BR"/>
              </w:rPr>
            </w:pPr>
            <w:r w:rsidRPr="0006056C">
              <w:rPr>
                <w:rFonts w:ascii="Arial" w:eastAsia="Times New Roman" w:hAnsi="Arial" w:cs="Arial"/>
                <w:bCs/>
                <w:sz w:val="20"/>
                <w:lang w:eastAsia="pt-BR"/>
              </w:rPr>
              <w:t>158955</w:t>
            </w:r>
          </w:p>
        </w:tc>
        <w:tc>
          <w:tcPr>
            <w:tcW w:w="0" w:type="auto"/>
            <w:gridSpan w:val="2"/>
            <w:tcBorders>
              <w:top w:val="nil"/>
              <w:left w:val="nil"/>
              <w:bottom w:val="single" w:sz="4" w:space="0" w:color="1EAA7A"/>
              <w:right w:val="nil"/>
            </w:tcBorders>
            <w:shd w:val="clear" w:color="000000" w:fill="E6F1EB"/>
            <w:noWrap/>
            <w:vAlign w:val="center"/>
          </w:tcPr>
          <w:p w14:paraId="45913169" w14:textId="77777777" w:rsidR="00A93B90" w:rsidRPr="0006056C" w:rsidRDefault="00A93B90" w:rsidP="00873B73">
            <w:pPr>
              <w:spacing w:before="0" w:line="276" w:lineRule="auto"/>
              <w:ind w:firstLine="0"/>
              <w:jc w:val="left"/>
              <w:rPr>
                <w:rFonts w:ascii="Arial" w:eastAsia="Times New Roman" w:hAnsi="Arial" w:cs="Arial"/>
                <w:bCs/>
                <w:sz w:val="20"/>
                <w:lang w:eastAsia="pt-BR"/>
              </w:rPr>
            </w:pPr>
            <w:r w:rsidRPr="0006056C">
              <w:rPr>
                <w:rFonts w:ascii="Arial" w:eastAsia="Times New Roman" w:hAnsi="Arial" w:cs="Arial"/>
                <w:bCs/>
                <w:sz w:val="20"/>
                <w:lang w:eastAsia="pt-BR"/>
              </w:rPr>
              <w:t>10.744.098/0018-93</w:t>
            </w:r>
          </w:p>
        </w:tc>
      </w:tr>
      <w:tr w:rsidR="00A93B90" w:rsidRPr="0006056C" w14:paraId="5CB8874F" w14:textId="77777777" w:rsidTr="0006056C">
        <w:trPr>
          <w:gridAfter w:val="1"/>
          <w:trHeight w:val="20"/>
        </w:trPr>
        <w:tc>
          <w:tcPr>
            <w:tcW w:w="0" w:type="auto"/>
            <w:tcBorders>
              <w:top w:val="nil"/>
              <w:left w:val="nil"/>
              <w:bottom w:val="single" w:sz="4" w:space="0" w:color="1EAA7A"/>
              <w:right w:val="nil"/>
            </w:tcBorders>
            <w:shd w:val="clear" w:color="000000" w:fill="FFFFFF"/>
            <w:noWrap/>
          </w:tcPr>
          <w:p w14:paraId="13C7D93D" w14:textId="77777777" w:rsidR="00A93B90" w:rsidRPr="0006056C" w:rsidRDefault="00A93B90" w:rsidP="00873B73">
            <w:pPr>
              <w:spacing w:before="0" w:line="276" w:lineRule="auto"/>
              <w:ind w:firstLine="0"/>
              <w:jc w:val="left"/>
              <w:rPr>
                <w:rFonts w:ascii="Arial" w:eastAsia="Times New Roman" w:hAnsi="Arial" w:cs="Arial"/>
                <w:bCs/>
                <w:sz w:val="20"/>
                <w:lang w:eastAsia="pt-BR"/>
              </w:rPr>
            </w:pPr>
            <w:r w:rsidRPr="0006056C">
              <w:rPr>
                <w:rFonts w:ascii="Arial" w:eastAsia="Times New Roman" w:hAnsi="Arial" w:cs="Arial"/>
                <w:bCs/>
                <w:sz w:val="20"/>
                <w:lang w:eastAsia="pt-BR"/>
              </w:rPr>
              <w:t>19 - Tianguá</w:t>
            </w:r>
          </w:p>
        </w:tc>
        <w:tc>
          <w:tcPr>
            <w:tcW w:w="0" w:type="auto"/>
            <w:tcBorders>
              <w:top w:val="nil"/>
              <w:left w:val="nil"/>
              <w:bottom w:val="single" w:sz="4" w:space="0" w:color="1EAA7A"/>
              <w:right w:val="nil"/>
            </w:tcBorders>
            <w:shd w:val="clear" w:color="000000" w:fill="FFFFFF"/>
            <w:noWrap/>
            <w:vAlign w:val="center"/>
          </w:tcPr>
          <w:p w14:paraId="74E5A225" w14:textId="77777777" w:rsidR="00A93B90" w:rsidRPr="0006056C" w:rsidRDefault="00A93B90" w:rsidP="00873B73">
            <w:pPr>
              <w:spacing w:before="0" w:line="276" w:lineRule="auto"/>
              <w:ind w:firstLine="0"/>
              <w:jc w:val="left"/>
              <w:rPr>
                <w:rFonts w:ascii="Arial" w:eastAsia="Times New Roman" w:hAnsi="Arial" w:cs="Arial"/>
                <w:bCs/>
                <w:sz w:val="20"/>
                <w:lang w:eastAsia="pt-BR"/>
              </w:rPr>
            </w:pPr>
            <w:r w:rsidRPr="0006056C">
              <w:rPr>
                <w:rFonts w:ascii="Arial" w:eastAsia="Times New Roman" w:hAnsi="Arial" w:cs="Arial"/>
                <w:bCs/>
                <w:sz w:val="20"/>
                <w:lang w:eastAsia="pt-BR"/>
              </w:rPr>
              <w:t>158956</w:t>
            </w:r>
          </w:p>
        </w:tc>
        <w:tc>
          <w:tcPr>
            <w:tcW w:w="0" w:type="auto"/>
            <w:gridSpan w:val="2"/>
            <w:tcBorders>
              <w:top w:val="nil"/>
              <w:left w:val="nil"/>
              <w:bottom w:val="single" w:sz="4" w:space="0" w:color="1EAA7A"/>
              <w:right w:val="nil"/>
            </w:tcBorders>
            <w:shd w:val="clear" w:color="000000" w:fill="FFFFFF"/>
            <w:noWrap/>
            <w:vAlign w:val="center"/>
          </w:tcPr>
          <w:p w14:paraId="288A4CFE" w14:textId="77777777" w:rsidR="00A93B90" w:rsidRPr="0006056C" w:rsidRDefault="00A93B90" w:rsidP="00873B73">
            <w:pPr>
              <w:spacing w:before="0" w:line="276" w:lineRule="auto"/>
              <w:ind w:firstLine="0"/>
              <w:jc w:val="left"/>
              <w:rPr>
                <w:rFonts w:ascii="Arial" w:eastAsia="Times New Roman" w:hAnsi="Arial" w:cs="Arial"/>
                <w:bCs/>
                <w:sz w:val="20"/>
                <w:lang w:eastAsia="pt-BR"/>
              </w:rPr>
            </w:pPr>
            <w:r w:rsidRPr="0006056C">
              <w:rPr>
                <w:rFonts w:ascii="Arial" w:eastAsia="Times New Roman" w:hAnsi="Arial" w:cs="Arial"/>
                <w:bCs/>
                <w:sz w:val="20"/>
                <w:lang w:eastAsia="pt-BR"/>
              </w:rPr>
              <w:t>10.744.098/0019-74</w:t>
            </w:r>
          </w:p>
        </w:tc>
      </w:tr>
      <w:tr w:rsidR="00A93B90" w:rsidRPr="0006056C" w14:paraId="051CED48" w14:textId="77777777" w:rsidTr="0006056C">
        <w:trPr>
          <w:gridAfter w:val="1"/>
          <w:trHeight w:val="20"/>
        </w:trPr>
        <w:tc>
          <w:tcPr>
            <w:tcW w:w="0" w:type="auto"/>
            <w:tcBorders>
              <w:top w:val="nil"/>
              <w:left w:val="nil"/>
              <w:bottom w:val="single" w:sz="4" w:space="0" w:color="1EAA7A"/>
              <w:right w:val="nil"/>
            </w:tcBorders>
            <w:shd w:val="clear" w:color="000000" w:fill="E6F1EB"/>
            <w:noWrap/>
          </w:tcPr>
          <w:p w14:paraId="2E2BD624" w14:textId="77777777" w:rsidR="00A93B90" w:rsidRPr="0006056C" w:rsidRDefault="00A93B90" w:rsidP="00873B73">
            <w:pPr>
              <w:spacing w:before="0" w:line="276" w:lineRule="auto"/>
              <w:ind w:firstLine="0"/>
              <w:jc w:val="left"/>
              <w:rPr>
                <w:rFonts w:ascii="Arial" w:eastAsia="Times New Roman" w:hAnsi="Arial" w:cs="Arial"/>
                <w:bCs/>
                <w:sz w:val="20"/>
                <w:lang w:eastAsia="pt-BR"/>
              </w:rPr>
            </w:pPr>
            <w:r w:rsidRPr="0006056C">
              <w:rPr>
                <w:rFonts w:ascii="Arial" w:eastAsia="Times New Roman" w:hAnsi="Arial" w:cs="Arial"/>
                <w:bCs/>
                <w:sz w:val="20"/>
                <w:lang w:eastAsia="pt-BR"/>
              </w:rPr>
              <w:t>20 - Umirim</w:t>
            </w:r>
          </w:p>
        </w:tc>
        <w:tc>
          <w:tcPr>
            <w:tcW w:w="0" w:type="auto"/>
            <w:tcBorders>
              <w:top w:val="nil"/>
              <w:left w:val="nil"/>
              <w:bottom w:val="single" w:sz="4" w:space="0" w:color="1EAA7A"/>
              <w:right w:val="nil"/>
            </w:tcBorders>
            <w:shd w:val="clear" w:color="000000" w:fill="E6F1EB"/>
            <w:noWrap/>
            <w:vAlign w:val="center"/>
          </w:tcPr>
          <w:p w14:paraId="62C2E0E4" w14:textId="77777777" w:rsidR="00A93B90" w:rsidRPr="0006056C" w:rsidRDefault="00A93B90" w:rsidP="00873B73">
            <w:pPr>
              <w:spacing w:before="0" w:line="276" w:lineRule="auto"/>
              <w:ind w:firstLine="0"/>
              <w:jc w:val="left"/>
              <w:rPr>
                <w:rFonts w:ascii="Arial" w:eastAsia="Times New Roman" w:hAnsi="Arial" w:cs="Arial"/>
                <w:bCs/>
                <w:sz w:val="20"/>
                <w:lang w:eastAsia="pt-BR"/>
              </w:rPr>
            </w:pPr>
            <w:r w:rsidRPr="0006056C">
              <w:rPr>
                <w:rFonts w:ascii="Arial" w:eastAsia="Times New Roman" w:hAnsi="Arial" w:cs="Arial"/>
                <w:bCs/>
                <w:sz w:val="20"/>
                <w:lang w:eastAsia="pt-BR"/>
              </w:rPr>
              <w:t>158957</w:t>
            </w:r>
          </w:p>
        </w:tc>
        <w:tc>
          <w:tcPr>
            <w:tcW w:w="0" w:type="auto"/>
            <w:gridSpan w:val="2"/>
            <w:tcBorders>
              <w:top w:val="nil"/>
              <w:left w:val="nil"/>
              <w:bottom w:val="single" w:sz="4" w:space="0" w:color="1EAA7A"/>
              <w:right w:val="nil"/>
            </w:tcBorders>
            <w:shd w:val="clear" w:color="000000" w:fill="E6F1EB"/>
            <w:noWrap/>
            <w:vAlign w:val="center"/>
          </w:tcPr>
          <w:p w14:paraId="693A8569" w14:textId="77777777" w:rsidR="00A93B90" w:rsidRPr="0006056C" w:rsidRDefault="00A93B90" w:rsidP="00873B73">
            <w:pPr>
              <w:spacing w:before="0" w:line="276" w:lineRule="auto"/>
              <w:ind w:firstLine="0"/>
              <w:jc w:val="left"/>
              <w:rPr>
                <w:rFonts w:ascii="Arial" w:eastAsia="Times New Roman" w:hAnsi="Arial" w:cs="Arial"/>
                <w:bCs/>
                <w:sz w:val="20"/>
                <w:lang w:eastAsia="pt-BR"/>
              </w:rPr>
            </w:pPr>
            <w:r w:rsidRPr="0006056C">
              <w:rPr>
                <w:rFonts w:ascii="Arial" w:eastAsia="Times New Roman" w:hAnsi="Arial" w:cs="Arial"/>
                <w:bCs/>
                <w:sz w:val="20"/>
                <w:lang w:eastAsia="pt-BR"/>
              </w:rPr>
              <w:t>10.744.098/0020-08</w:t>
            </w:r>
          </w:p>
        </w:tc>
      </w:tr>
      <w:tr w:rsidR="00A93B90" w:rsidRPr="0006056C" w14:paraId="1822F16E" w14:textId="77777777" w:rsidTr="0006056C">
        <w:trPr>
          <w:gridAfter w:val="1"/>
          <w:trHeight w:val="20"/>
        </w:trPr>
        <w:tc>
          <w:tcPr>
            <w:tcW w:w="0" w:type="auto"/>
            <w:tcBorders>
              <w:top w:val="nil"/>
              <w:left w:val="nil"/>
              <w:bottom w:val="single" w:sz="4" w:space="0" w:color="1EAA7A"/>
              <w:right w:val="nil"/>
            </w:tcBorders>
            <w:shd w:val="clear" w:color="000000" w:fill="FFFFFF"/>
            <w:noWrap/>
          </w:tcPr>
          <w:p w14:paraId="41C7985B" w14:textId="77777777" w:rsidR="00A93B90" w:rsidRPr="0006056C" w:rsidRDefault="00A93B90" w:rsidP="00873B73">
            <w:pPr>
              <w:spacing w:before="0" w:line="276" w:lineRule="auto"/>
              <w:ind w:firstLine="0"/>
              <w:jc w:val="left"/>
              <w:rPr>
                <w:rFonts w:ascii="Arial" w:eastAsia="Times New Roman" w:hAnsi="Arial" w:cs="Arial"/>
                <w:bCs/>
                <w:sz w:val="20"/>
                <w:lang w:eastAsia="pt-BR"/>
              </w:rPr>
            </w:pPr>
            <w:r w:rsidRPr="0006056C">
              <w:rPr>
                <w:rFonts w:ascii="Arial" w:eastAsia="Times New Roman" w:hAnsi="Arial" w:cs="Arial"/>
                <w:bCs/>
                <w:sz w:val="20"/>
                <w:lang w:eastAsia="pt-BR"/>
              </w:rPr>
              <w:t>21 - Aracati</w:t>
            </w:r>
          </w:p>
        </w:tc>
        <w:tc>
          <w:tcPr>
            <w:tcW w:w="0" w:type="auto"/>
            <w:tcBorders>
              <w:top w:val="nil"/>
              <w:left w:val="nil"/>
              <w:bottom w:val="single" w:sz="4" w:space="0" w:color="1EAA7A"/>
              <w:right w:val="nil"/>
            </w:tcBorders>
            <w:shd w:val="clear" w:color="000000" w:fill="FFFFFF"/>
            <w:noWrap/>
            <w:vAlign w:val="center"/>
          </w:tcPr>
          <w:p w14:paraId="212CB38D" w14:textId="77777777" w:rsidR="00A93B90" w:rsidRPr="0006056C" w:rsidRDefault="00A93B90" w:rsidP="00873B73">
            <w:pPr>
              <w:spacing w:before="0" w:line="276" w:lineRule="auto"/>
              <w:ind w:firstLine="0"/>
              <w:jc w:val="left"/>
              <w:rPr>
                <w:rFonts w:ascii="Arial" w:eastAsia="Times New Roman" w:hAnsi="Arial" w:cs="Arial"/>
                <w:bCs/>
                <w:sz w:val="20"/>
                <w:lang w:eastAsia="pt-BR"/>
              </w:rPr>
            </w:pPr>
            <w:r w:rsidRPr="0006056C">
              <w:rPr>
                <w:rFonts w:ascii="Arial" w:eastAsia="Times New Roman" w:hAnsi="Arial" w:cs="Arial"/>
                <w:bCs/>
                <w:sz w:val="20"/>
                <w:lang w:eastAsia="pt-BR"/>
              </w:rPr>
              <w:t>158958</w:t>
            </w:r>
          </w:p>
        </w:tc>
        <w:tc>
          <w:tcPr>
            <w:tcW w:w="0" w:type="auto"/>
            <w:gridSpan w:val="2"/>
            <w:tcBorders>
              <w:top w:val="nil"/>
              <w:left w:val="nil"/>
              <w:bottom w:val="single" w:sz="4" w:space="0" w:color="1EAA7A"/>
              <w:right w:val="nil"/>
            </w:tcBorders>
            <w:shd w:val="clear" w:color="000000" w:fill="FFFFFF"/>
            <w:noWrap/>
            <w:vAlign w:val="center"/>
          </w:tcPr>
          <w:p w14:paraId="4AF0EF8E" w14:textId="77777777" w:rsidR="00A93B90" w:rsidRPr="0006056C" w:rsidRDefault="00A93B90" w:rsidP="00873B73">
            <w:pPr>
              <w:spacing w:before="0" w:line="276" w:lineRule="auto"/>
              <w:ind w:firstLine="0"/>
              <w:jc w:val="left"/>
              <w:rPr>
                <w:rFonts w:ascii="Arial" w:eastAsia="Times New Roman" w:hAnsi="Arial" w:cs="Arial"/>
                <w:bCs/>
                <w:sz w:val="20"/>
                <w:lang w:eastAsia="pt-BR"/>
              </w:rPr>
            </w:pPr>
            <w:r w:rsidRPr="0006056C">
              <w:rPr>
                <w:rFonts w:ascii="Arial" w:eastAsia="Times New Roman" w:hAnsi="Arial" w:cs="Arial"/>
                <w:bCs/>
                <w:sz w:val="20"/>
                <w:lang w:eastAsia="pt-BR"/>
              </w:rPr>
              <w:t>10.744.098/0021-99</w:t>
            </w:r>
          </w:p>
        </w:tc>
      </w:tr>
      <w:tr w:rsidR="00A93B90" w:rsidRPr="0006056C" w14:paraId="58340FED" w14:textId="77777777" w:rsidTr="0006056C">
        <w:trPr>
          <w:gridAfter w:val="1"/>
          <w:trHeight w:val="20"/>
        </w:trPr>
        <w:tc>
          <w:tcPr>
            <w:tcW w:w="0" w:type="auto"/>
            <w:tcBorders>
              <w:top w:val="nil"/>
              <w:left w:val="nil"/>
              <w:bottom w:val="single" w:sz="4" w:space="0" w:color="1EAA7A"/>
              <w:right w:val="nil"/>
            </w:tcBorders>
            <w:shd w:val="clear" w:color="000000" w:fill="E6F1EB"/>
            <w:noWrap/>
          </w:tcPr>
          <w:p w14:paraId="0F94D072" w14:textId="77777777" w:rsidR="00A93B90" w:rsidRPr="0006056C" w:rsidRDefault="00A93B90" w:rsidP="00873B73">
            <w:pPr>
              <w:spacing w:before="0" w:line="276" w:lineRule="auto"/>
              <w:ind w:firstLine="0"/>
              <w:jc w:val="left"/>
              <w:rPr>
                <w:rFonts w:ascii="Arial" w:eastAsia="Times New Roman" w:hAnsi="Arial" w:cs="Arial"/>
                <w:bCs/>
                <w:sz w:val="20"/>
                <w:lang w:eastAsia="pt-BR"/>
              </w:rPr>
            </w:pPr>
            <w:r w:rsidRPr="0006056C">
              <w:rPr>
                <w:rFonts w:ascii="Arial" w:eastAsia="Times New Roman" w:hAnsi="Arial" w:cs="Arial"/>
                <w:bCs/>
                <w:sz w:val="20"/>
                <w:lang w:eastAsia="pt-BR"/>
              </w:rPr>
              <w:t>22 - Ubajara</w:t>
            </w:r>
          </w:p>
        </w:tc>
        <w:tc>
          <w:tcPr>
            <w:tcW w:w="0" w:type="auto"/>
            <w:tcBorders>
              <w:top w:val="nil"/>
              <w:left w:val="nil"/>
              <w:bottom w:val="single" w:sz="4" w:space="0" w:color="1EAA7A"/>
              <w:right w:val="nil"/>
            </w:tcBorders>
            <w:shd w:val="clear" w:color="000000" w:fill="E6F1EB"/>
            <w:noWrap/>
            <w:vAlign w:val="center"/>
          </w:tcPr>
          <w:p w14:paraId="5B0D63D4" w14:textId="77777777" w:rsidR="00A93B90" w:rsidRPr="0006056C" w:rsidRDefault="00A93B90" w:rsidP="00873B73">
            <w:pPr>
              <w:spacing w:before="0" w:line="276" w:lineRule="auto"/>
              <w:ind w:firstLine="0"/>
              <w:jc w:val="left"/>
              <w:rPr>
                <w:rFonts w:ascii="Arial" w:eastAsia="Times New Roman" w:hAnsi="Arial" w:cs="Arial"/>
                <w:bCs/>
                <w:sz w:val="20"/>
                <w:lang w:eastAsia="pt-BR"/>
              </w:rPr>
            </w:pPr>
            <w:r w:rsidRPr="0006056C">
              <w:rPr>
                <w:rFonts w:ascii="Arial" w:eastAsia="Times New Roman" w:hAnsi="Arial" w:cs="Arial"/>
                <w:bCs/>
                <w:sz w:val="20"/>
                <w:lang w:eastAsia="pt-BR"/>
              </w:rPr>
              <w:t>158959</w:t>
            </w:r>
          </w:p>
        </w:tc>
        <w:tc>
          <w:tcPr>
            <w:tcW w:w="0" w:type="auto"/>
            <w:gridSpan w:val="2"/>
            <w:tcBorders>
              <w:top w:val="nil"/>
              <w:left w:val="nil"/>
              <w:bottom w:val="single" w:sz="4" w:space="0" w:color="1EAA7A"/>
              <w:right w:val="nil"/>
            </w:tcBorders>
            <w:shd w:val="clear" w:color="000000" w:fill="E6F1EB"/>
            <w:noWrap/>
            <w:vAlign w:val="center"/>
          </w:tcPr>
          <w:p w14:paraId="2BBBA19F" w14:textId="77777777" w:rsidR="00A93B90" w:rsidRPr="0006056C" w:rsidRDefault="00A93B90" w:rsidP="00873B73">
            <w:pPr>
              <w:spacing w:before="0" w:line="276" w:lineRule="auto"/>
              <w:ind w:firstLine="0"/>
              <w:jc w:val="left"/>
              <w:rPr>
                <w:rFonts w:ascii="Arial" w:eastAsia="Times New Roman" w:hAnsi="Arial" w:cs="Arial"/>
                <w:bCs/>
                <w:sz w:val="20"/>
                <w:lang w:eastAsia="pt-BR"/>
              </w:rPr>
            </w:pPr>
            <w:r w:rsidRPr="0006056C">
              <w:rPr>
                <w:rFonts w:ascii="Arial" w:eastAsia="Times New Roman" w:hAnsi="Arial" w:cs="Arial"/>
                <w:bCs/>
                <w:sz w:val="20"/>
                <w:lang w:eastAsia="pt-BR"/>
              </w:rPr>
              <w:t>10.744.098/0022-70</w:t>
            </w:r>
          </w:p>
        </w:tc>
      </w:tr>
      <w:tr w:rsidR="00A93B90" w:rsidRPr="0006056C" w14:paraId="78A38D0F" w14:textId="77777777" w:rsidTr="0006056C">
        <w:trPr>
          <w:gridAfter w:val="1"/>
          <w:trHeight w:val="20"/>
        </w:trPr>
        <w:tc>
          <w:tcPr>
            <w:tcW w:w="0" w:type="auto"/>
            <w:tcBorders>
              <w:top w:val="nil"/>
              <w:left w:val="nil"/>
              <w:bottom w:val="single" w:sz="4" w:space="0" w:color="1EAA7A"/>
              <w:right w:val="nil"/>
            </w:tcBorders>
            <w:shd w:val="clear" w:color="000000" w:fill="FFFFFF"/>
            <w:noWrap/>
          </w:tcPr>
          <w:p w14:paraId="6053D5A8" w14:textId="77777777" w:rsidR="00A93B90" w:rsidRPr="0006056C" w:rsidRDefault="00A93B90" w:rsidP="00873B73">
            <w:pPr>
              <w:spacing w:before="0" w:line="276" w:lineRule="auto"/>
              <w:ind w:firstLine="0"/>
              <w:jc w:val="left"/>
              <w:rPr>
                <w:rFonts w:ascii="Arial" w:eastAsia="Times New Roman" w:hAnsi="Arial" w:cs="Arial"/>
                <w:bCs/>
                <w:sz w:val="20"/>
                <w:lang w:eastAsia="pt-BR"/>
              </w:rPr>
            </w:pPr>
            <w:r w:rsidRPr="0006056C">
              <w:rPr>
                <w:rFonts w:ascii="Arial" w:eastAsia="Times New Roman" w:hAnsi="Arial" w:cs="Arial"/>
                <w:bCs/>
                <w:sz w:val="20"/>
                <w:lang w:eastAsia="pt-BR"/>
              </w:rPr>
              <w:t>23 - Caucaia</w:t>
            </w:r>
          </w:p>
        </w:tc>
        <w:tc>
          <w:tcPr>
            <w:tcW w:w="0" w:type="auto"/>
            <w:tcBorders>
              <w:top w:val="nil"/>
              <w:left w:val="nil"/>
              <w:bottom w:val="single" w:sz="4" w:space="0" w:color="1EAA7A"/>
              <w:right w:val="nil"/>
            </w:tcBorders>
            <w:shd w:val="clear" w:color="000000" w:fill="FFFFFF"/>
            <w:noWrap/>
            <w:vAlign w:val="center"/>
          </w:tcPr>
          <w:p w14:paraId="0B3870B7" w14:textId="77777777" w:rsidR="00A93B90" w:rsidRPr="0006056C" w:rsidRDefault="00A93B90" w:rsidP="00873B73">
            <w:pPr>
              <w:spacing w:before="0" w:line="276" w:lineRule="auto"/>
              <w:ind w:firstLine="0"/>
              <w:jc w:val="left"/>
              <w:rPr>
                <w:rFonts w:ascii="Arial" w:eastAsia="Times New Roman" w:hAnsi="Arial" w:cs="Arial"/>
                <w:bCs/>
                <w:sz w:val="20"/>
                <w:lang w:eastAsia="pt-BR"/>
              </w:rPr>
            </w:pPr>
            <w:r w:rsidRPr="0006056C">
              <w:rPr>
                <w:rFonts w:ascii="Arial" w:eastAsia="Times New Roman" w:hAnsi="Arial" w:cs="Arial"/>
                <w:bCs/>
                <w:sz w:val="20"/>
                <w:lang w:eastAsia="pt-BR"/>
              </w:rPr>
              <w:t>158960</w:t>
            </w:r>
          </w:p>
        </w:tc>
        <w:tc>
          <w:tcPr>
            <w:tcW w:w="0" w:type="auto"/>
            <w:gridSpan w:val="2"/>
            <w:tcBorders>
              <w:top w:val="nil"/>
              <w:left w:val="nil"/>
              <w:bottom w:val="single" w:sz="4" w:space="0" w:color="1EAA7A"/>
              <w:right w:val="nil"/>
            </w:tcBorders>
            <w:shd w:val="clear" w:color="000000" w:fill="FFFFFF"/>
            <w:noWrap/>
            <w:vAlign w:val="center"/>
          </w:tcPr>
          <w:p w14:paraId="0F48D86D" w14:textId="77777777" w:rsidR="00A93B90" w:rsidRPr="0006056C" w:rsidRDefault="00A93B90" w:rsidP="00873B73">
            <w:pPr>
              <w:spacing w:before="0" w:line="276" w:lineRule="auto"/>
              <w:ind w:firstLine="0"/>
              <w:jc w:val="left"/>
              <w:rPr>
                <w:rFonts w:ascii="Arial" w:eastAsia="Times New Roman" w:hAnsi="Arial" w:cs="Arial"/>
                <w:bCs/>
                <w:sz w:val="20"/>
                <w:lang w:eastAsia="pt-BR"/>
              </w:rPr>
            </w:pPr>
            <w:r w:rsidRPr="0006056C">
              <w:rPr>
                <w:rFonts w:ascii="Arial" w:eastAsia="Times New Roman" w:hAnsi="Arial" w:cs="Arial"/>
                <w:bCs/>
                <w:sz w:val="20"/>
                <w:lang w:eastAsia="pt-BR"/>
              </w:rPr>
              <w:t>10.744.098/0023-50</w:t>
            </w:r>
          </w:p>
        </w:tc>
      </w:tr>
      <w:tr w:rsidR="00A93B90" w:rsidRPr="0006056C" w14:paraId="5BB2C307" w14:textId="77777777" w:rsidTr="0006056C">
        <w:trPr>
          <w:gridAfter w:val="1"/>
          <w:trHeight w:val="20"/>
        </w:trPr>
        <w:tc>
          <w:tcPr>
            <w:tcW w:w="0" w:type="auto"/>
            <w:tcBorders>
              <w:top w:val="nil"/>
              <w:left w:val="nil"/>
              <w:bottom w:val="single" w:sz="4" w:space="0" w:color="1EAA7A"/>
              <w:right w:val="nil"/>
            </w:tcBorders>
            <w:shd w:val="clear" w:color="000000" w:fill="E6F1EB"/>
            <w:noWrap/>
          </w:tcPr>
          <w:p w14:paraId="356772E2" w14:textId="77777777" w:rsidR="00A93B90" w:rsidRPr="0006056C" w:rsidRDefault="00A93B90" w:rsidP="00873B73">
            <w:pPr>
              <w:spacing w:before="0" w:line="276" w:lineRule="auto"/>
              <w:ind w:firstLine="0"/>
              <w:jc w:val="left"/>
              <w:rPr>
                <w:rFonts w:ascii="Arial" w:eastAsia="Times New Roman" w:hAnsi="Arial" w:cs="Arial"/>
                <w:bCs/>
                <w:sz w:val="20"/>
                <w:lang w:eastAsia="pt-BR"/>
              </w:rPr>
            </w:pPr>
            <w:r w:rsidRPr="0006056C">
              <w:rPr>
                <w:rFonts w:ascii="Arial" w:eastAsia="Times New Roman" w:hAnsi="Arial" w:cs="Arial"/>
                <w:bCs/>
                <w:sz w:val="20"/>
                <w:lang w:eastAsia="pt-BR"/>
              </w:rPr>
              <w:t>24 - Camocim</w:t>
            </w:r>
          </w:p>
        </w:tc>
        <w:tc>
          <w:tcPr>
            <w:tcW w:w="0" w:type="auto"/>
            <w:tcBorders>
              <w:top w:val="nil"/>
              <w:left w:val="nil"/>
              <w:bottom w:val="single" w:sz="4" w:space="0" w:color="1EAA7A"/>
              <w:right w:val="nil"/>
            </w:tcBorders>
            <w:shd w:val="clear" w:color="000000" w:fill="E6F1EB"/>
            <w:noWrap/>
            <w:vAlign w:val="center"/>
          </w:tcPr>
          <w:p w14:paraId="5CAF1A72" w14:textId="77777777" w:rsidR="00A93B90" w:rsidRPr="0006056C" w:rsidRDefault="00A93B90" w:rsidP="00873B73">
            <w:pPr>
              <w:spacing w:before="0" w:line="276" w:lineRule="auto"/>
              <w:ind w:firstLine="0"/>
              <w:jc w:val="left"/>
              <w:rPr>
                <w:rFonts w:ascii="Arial" w:eastAsia="Times New Roman" w:hAnsi="Arial" w:cs="Arial"/>
                <w:bCs/>
                <w:sz w:val="20"/>
                <w:lang w:eastAsia="pt-BR"/>
              </w:rPr>
            </w:pPr>
            <w:r w:rsidRPr="0006056C">
              <w:rPr>
                <w:rFonts w:ascii="Arial" w:eastAsia="Times New Roman" w:hAnsi="Arial" w:cs="Arial"/>
                <w:bCs/>
                <w:sz w:val="20"/>
                <w:lang w:eastAsia="pt-BR"/>
              </w:rPr>
              <w:t>158961</w:t>
            </w:r>
          </w:p>
        </w:tc>
        <w:tc>
          <w:tcPr>
            <w:tcW w:w="0" w:type="auto"/>
            <w:gridSpan w:val="2"/>
            <w:tcBorders>
              <w:top w:val="nil"/>
              <w:left w:val="nil"/>
              <w:bottom w:val="single" w:sz="4" w:space="0" w:color="1EAA7A"/>
              <w:right w:val="nil"/>
            </w:tcBorders>
            <w:shd w:val="clear" w:color="000000" w:fill="E6F1EB"/>
            <w:noWrap/>
            <w:vAlign w:val="center"/>
          </w:tcPr>
          <w:p w14:paraId="44967928" w14:textId="77777777" w:rsidR="00A93B90" w:rsidRPr="0006056C" w:rsidRDefault="00A93B90" w:rsidP="00873B73">
            <w:pPr>
              <w:spacing w:before="0" w:line="276" w:lineRule="auto"/>
              <w:ind w:firstLine="0"/>
              <w:jc w:val="left"/>
              <w:rPr>
                <w:rFonts w:ascii="Arial" w:eastAsia="Times New Roman" w:hAnsi="Arial" w:cs="Arial"/>
                <w:bCs/>
                <w:sz w:val="20"/>
                <w:lang w:eastAsia="pt-BR"/>
              </w:rPr>
            </w:pPr>
            <w:r w:rsidRPr="0006056C">
              <w:rPr>
                <w:rFonts w:ascii="Arial" w:eastAsia="Times New Roman" w:hAnsi="Arial" w:cs="Arial"/>
                <w:bCs/>
                <w:sz w:val="20"/>
                <w:lang w:eastAsia="pt-BR"/>
              </w:rPr>
              <w:t>10.744.098/0024-31</w:t>
            </w:r>
          </w:p>
        </w:tc>
      </w:tr>
      <w:tr w:rsidR="00A93B90" w:rsidRPr="0006056C" w14:paraId="1E9DF948" w14:textId="77777777" w:rsidTr="0006056C">
        <w:trPr>
          <w:gridAfter w:val="1"/>
          <w:trHeight w:val="20"/>
        </w:trPr>
        <w:tc>
          <w:tcPr>
            <w:tcW w:w="0" w:type="auto"/>
            <w:tcBorders>
              <w:top w:val="nil"/>
              <w:left w:val="nil"/>
              <w:bottom w:val="single" w:sz="4" w:space="0" w:color="1EAA7A"/>
              <w:right w:val="nil"/>
            </w:tcBorders>
            <w:shd w:val="clear" w:color="000000" w:fill="FFFFFF"/>
            <w:noWrap/>
          </w:tcPr>
          <w:p w14:paraId="73F0D907" w14:textId="20F3F98E" w:rsidR="00A93B90" w:rsidRPr="0006056C" w:rsidRDefault="00A93B90" w:rsidP="00873B73">
            <w:pPr>
              <w:spacing w:before="0" w:line="276" w:lineRule="auto"/>
              <w:ind w:firstLine="0"/>
              <w:jc w:val="left"/>
              <w:rPr>
                <w:rFonts w:ascii="Arial" w:eastAsia="Times New Roman" w:hAnsi="Arial" w:cs="Arial"/>
                <w:bCs/>
                <w:sz w:val="20"/>
                <w:lang w:eastAsia="pt-BR"/>
              </w:rPr>
            </w:pPr>
            <w:r w:rsidRPr="0006056C">
              <w:rPr>
                <w:rFonts w:ascii="Arial" w:eastAsia="Times New Roman" w:hAnsi="Arial" w:cs="Arial"/>
                <w:bCs/>
                <w:sz w:val="20"/>
                <w:lang w:eastAsia="pt-BR"/>
              </w:rPr>
              <w:t>25 - Guaramiranga</w:t>
            </w:r>
          </w:p>
        </w:tc>
        <w:tc>
          <w:tcPr>
            <w:tcW w:w="0" w:type="auto"/>
            <w:tcBorders>
              <w:top w:val="nil"/>
              <w:left w:val="nil"/>
              <w:bottom w:val="single" w:sz="4" w:space="0" w:color="1EAA7A"/>
              <w:right w:val="nil"/>
            </w:tcBorders>
            <w:shd w:val="clear" w:color="000000" w:fill="FFFFFF"/>
            <w:noWrap/>
            <w:vAlign w:val="center"/>
          </w:tcPr>
          <w:p w14:paraId="79C2DA8D" w14:textId="6130D00A" w:rsidR="00A93B90" w:rsidRPr="0006056C" w:rsidRDefault="00A93B90" w:rsidP="00873B73">
            <w:pPr>
              <w:spacing w:before="0" w:line="276" w:lineRule="auto"/>
              <w:ind w:firstLine="0"/>
              <w:jc w:val="left"/>
              <w:rPr>
                <w:rFonts w:ascii="Arial" w:eastAsia="Times New Roman" w:hAnsi="Arial" w:cs="Arial"/>
                <w:bCs/>
                <w:sz w:val="20"/>
                <w:lang w:eastAsia="pt-BR"/>
              </w:rPr>
            </w:pPr>
            <w:r w:rsidRPr="0006056C">
              <w:rPr>
                <w:rFonts w:ascii="Arial" w:eastAsia="Times New Roman" w:hAnsi="Arial" w:cs="Arial"/>
                <w:bCs/>
                <w:sz w:val="20"/>
                <w:lang w:eastAsia="pt-BR"/>
              </w:rPr>
              <w:t>158962</w:t>
            </w:r>
          </w:p>
        </w:tc>
        <w:tc>
          <w:tcPr>
            <w:tcW w:w="0" w:type="auto"/>
            <w:gridSpan w:val="2"/>
            <w:tcBorders>
              <w:top w:val="nil"/>
              <w:left w:val="nil"/>
              <w:bottom w:val="single" w:sz="4" w:space="0" w:color="1EAA7A"/>
              <w:right w:val="nil"/>
            </w:tcBorders>
            <w:shd w:val="clear" w:color="000000" w:fill="FFFFFF"/>
            <w:noWrap/>
            <w:vAlign w:val="center"/>
          </w:tcPr>
          <w:p w14:paraId="43473A8D" w14:textId="18902EB9" w:rsidR="00A93B90" w:rsidRPr="0006056C" w:rsidRDefault="00A93B90" w:rsidP="00873B73">
            <w:pPr>
              <w:spacing w:before="0" w:line="276" w:lineRule="auto"/>
              <w:ind w:firstLine="0"/>
              <w:jc w:val="left"/>
              <w:rPr>
                <w:rFonts w:ascii="Arial" w:eastAsia="Times New Roman" w:hAnsi="Arial" w:cs="Arial"/>
                <w:bCs/>
                <w:sz w:val="20"/>
                <w:lang w:eastAsia="pt-BR"/>
              </w:rPr>
            </w:pPr>
            <w:r w:rsidRPr="0006056C">
              <w:rPr>
                <w:rFonts w:ascii="Arial" w:eastAsia="Times New Roman" w:hAnsi="Arial" w:cs="Arial"/>
                <w:bCs/>
                <w:sz w:val="20"/>
                <w:lang w:eastAsia="pt-BR"/>
              </w:rPr>
              <w:t>10.744.098/0025-12</w:t>
            </w:r>
          </w:p>
        </w:tc>
      </w:tr>
      <w:tr w:rsidR="00A93B90" w:rsidRPr="0006056C" w14:paraId="0AC04F59" w14:textId="77777777" w:rsidTr="0006056C">
        <w:trPr>
          <w:gridAfter w:val="1"/>
          <w:trHeight w:val="20"/>
        </w:trPr>
        <w:tc>
          <w:tcPr>
            <w:tcW w:w="0" w:type="auto"/>
            <w:tcBorders>
              <w:top w:val="nil"/>
              <w:left w:val="nil"/>
              <w:bottom w:val="single" w:sz="4" w:space="0" w:color="1EAA7A"/>
              <w:right w:val="nil"/>
            </w:tcBorders>
            <w:shd w:val="clear" w:color="000000" w:fill="E6F1EB"/>
            <w:noWrap/>
          </w:tcPr>
          <w:p w14:paraId="2D7112A1" w14:textId="77777777" w:rsidR="00A93B90" w:rsidRPr="0006056C" w:rsidRDefault="00A93B90" w:rsidP="00873B73">
            <w:pPr>
              <w:spacing w:before="0" w:line="276" w:lineRule="auto"/>
              <w:ind w:firstLine="0"/>
              <w:jc w:val="left"/>
              <w:rPr>
                <w:rFonts w:ascii="Arial" w:eastAsia="Times New Roman" w:hAnsi="Arial" w:cs="Arial"/>
                <w:bCs/>
                <w:sz w:val="20"/>
                <w:lang w:eastAsia="pt-BR"/>
              </w:rPr>
            </w:pPr>
            <w:r w:rsidRPr="0006056C">
              <w:rPr>
                <w:rFonts w:ascii="Arial" w:eastAsia="Times New Roman" w:hAnsi="Arial" w:cs="Arial"/>
                <w:bCs/>
                <w:sz w:val="20"/>
                <w:lang w:eastAsia="pt-BR"/>
              </w:rPr>
              <w:t>26 - Jaguaruana</w:t>
            </w:r>
          </w:p>
        </w:tc>
        <w:tc>
          <w:tcPr>
            <w:tcW w:w="0" w:type="auto"/>
            <w:tcBorders>
              <w:top w:val="nil"/>
              <w:left w:val="nil"/>
              <w:bottom w:val="single" w:sz="4" w:space="0" w:color="1EAA7A"/>
              <w:right w:val="nil"/>
            </w:tcBorders>
            <w:shd w:val="clear" w:color="000000" w:fill="E6F1EB"/>
            <w:noWrap/>
            <w:vAlign w:val="center"/>
          </w:tcPr>
          <w:p w14:paraId="65E46B4D" w14:textId="77777777" w:rsidR="00A93B90" w:rsidRPr="0006056C" w:rsidRDefault="00A93B90" w:rsidP="00873B73">
            <w:pPr>
              <w:spacing w:before="0" w:line="276" w:lineRule="auto"/>
              <w:ind w:firstLine="0"/>
              <w:jc w:val="left"/>
              <w:rPr>
                <w:rFonts w:ascii="Arial" w:eastAsia="Times New Roman" w:hAnsi="Arial" w:cs="Arial"/>
                <w:bCs/>
                <w:sz w:val="20"/>
                <w:lang w:eastAsia="pt-BR"/>
              </w:rPr>
            </w:pPr>
            <w:r w:rsidRPr="0006056C">
              <w:rPr>
                <w:rFonts w:ascii="Arial" w:eastAsia="Times New Roman" w:hAnsi="Arial" w:cs="Arial"/>
                <w:bCs/>
                <w:sz w:val="20"/>
                <w:lang w:eastAsia="pt-BR"/>
              </w:rPr>
              <w:t>158963</w:t>
            </w:r>
          </w:p>
        </w:tc>
        <w:tc>
          <w:tcPr>
            <w:tcW w:w="0" w:type="auto"/>
            <w:gridSpan w:val="2"/>
            <w:tcBorders>
              <w:top w:val="nil"/>
              <w:left w:val="nil"/>
              <w:bottom w:val="single" w:sz="4" w:space="0" w:color="1EAA7A"/>
              <w:right w:val="nil"/>
            </w:tcBorders>
            <w:shd w:val="clear" w:color="000000" w:fill="E6F1EB"/>
            <w:noWrap/>
            <w:vAlign w:val="center"/>
          </w:tcPr>
          <w:p w14:paraId="06F54763" w14:textId="4D46BC43" w:rsidR="00A93B90" w:rsidRPr="0006056C" w:rsidRDefault="00A93B90" w:rsidP="00873B73">
            <w:pPr>
              <w:spacing w:before="0" w:line="276" w:lineRule="auto"/>
              <w:ind w:firstLine="0"/>
              <w:jc w:val="left"/>
              <w:rPr>
                <w:rFonts w:ascii="Arial" w:eastAsia="Times New Roman" w:hAnsi="Arial" w:cs="Arial"/>
                <w:bCs/>
                <w:sz w:val="20"/>
                <w:lang w:eastAsia="pt-BR"/>
              </w:rPr>
            </w:pPr>
            <w:r w:rsidRPr="0006056C">
              <w:rPr>
                <w:rFonts w:ascii="Arial" w:eastAsia="Times New Roman" w:hAnsi="Arial" w:cs="Arial"/>
                <w:bCs/>
                <w:sz w:val="20"/>
                <w:lang w:eastAsia="pt-BR"/>
              </w:rPr>
              <w:t>10.744.098/0026-01</w:t>
            </w:r>
          </w:p>
        </w:tc>
      </w:tr>
      <w:tr w:rsidR="00A93B90" w:rsidRPr="0006056C" w14:paraId="653980DC" w14:textId="77777777" w:rsidTr="0006056C">
        <w:trPr>
          <w:gridAfter w:val="1"/>
          <w:trHeight w:val="20"/>
        </w:trPr>
        <w:tc>
          <w:tcPr>
            <w:tcW w:w="0" w:type="auto"/>
            <w:tcBorders>
              <w:top w:val="nil"/>
              <w:left w:val="nil"/>
              <w:bottom w:val="single" w:sz="4" w:space="0" w:color="1EAA7A"/>
              <w:right w:val="nil"/>
            </w:tcBorders>
            <w:shd w:val="clear" w:color="000000" w:fill="FFFFFF"/>
            <w:noWrap/>
          </w:tcPr>
          <w:p w14:paraId="0EB0CD85" w14:textId="77777777" w:rsidR="00A93B90" w:rsidRPr="0006056C" w:rsidRDefault="00A93B90" w:rsidP="00873B73">
            <w:pPr>
              <w:spacing w:before="0" w:line="276" w:lineRule="auto"/>
              <w:ind w:firstLine="0"/>
              <w:jc w:val="left"/>
              <w:rPr>
                <w:rFonts w:ascii="Arial" w:eastAsia="Times New Roman" w:hAnsi="Arial" w:cs="Arial"/>
                <w:bCs/>
                <w:sz w:val="20"/>
                <w:lang w:eastAsia="pt-BR"/>
              </w:rPr>
            </w:pPr>
            <w:r w:rsidRPr="0006056C">
              <w:rPr>
                <w:rFonts w:ascii="Arial" w:eastAsia="Times New Roman" w:hAnsi="Arial" w:cs="Arial"/>
                <w:bCs/>
                <w:sz w:val="20"/>
                <w:lang w:eastAsia="pt-BR"/>
              </w:rPr>
              <w:t>27 - Polo de Inovação</w:t>
            </w:r>
          </w:p>
        </w:tc>
        <w:tc>
          <w:tcPr>
            <w:tcW w:w="0" w:type="auto"/>
            <w:tcBorders>
              <w:top w:val="nil"/>
              <w:left w:val="nil"/>
              <w:bottom w:val="single" w:sz="4" w:space="0" w:color="1EAA7A"/>
              <w:right w:val="nil"/>
            </w:tcBorders>
            <w:shd w:val="clear" w:color="000000" w:fill="FFFFFF"/>
            <w:noWrap/>
            <w:vAlign w:val="center"/>
          </w:tcPr>
          <w:p w14:paraId="2FC92608" w14:textId="77777777" w:rsidR="00A93B90" w:rsidRPr="0006056C" w:rsidRDefault="00A93B90" w:rsidP="00873B73">
            <w:pPr>
              <w:spacing w:before="0" w:line="276" w:lineRule="auto"/>
              <w:ind w:firstLine="0"/>
              <w:jc w:val="left"/>
              <w:rPr>
                <w:rFonts w:ascii="Arial" w:eastAsia="Times New Roman" w:hAnsi="Arial" w:cs="Arial"/>
                <w:bCs/>
                <w:sz w:val="20"/>
                <w:lang w:eastAsia="pt-BR"/>
              </w:rPr>
            </w:pPr>
            <w:r w:rsidRPr="0006056C">
              <w:rPr>
                <w:rFonts w:ascii="Arial" w:eastAsia="Times New Roman" w:hAnsi="Arial" w:cs="Arial"/>
                <w:bCs/>
                <w:sz w:val="20"/>
                <w:lang w:eastAsia="pt-BR"/>
              </w:rPr>
              <w:t>158964</w:t>
            </w:r>
          </w:p>
        </w:tc>
        <w:tc>
          <w:tcPr>
            <w:tcW w:w="0" w:type="auto"/>
            <w:gridSpan w:val="2"/>
            <w:tcBorders>
              <w:top w:val="nil"/>
              <w:left w:val="nil"/>
              <w:bottom w:val="single" w:sz="4" w:space="0" w:color="1EAA7A"/>
              <w:right w:val="nil"/>
            </w:tcBorders>
            <w:shd w:val="clear" w:color="000000" w:fill="FFFFFF"/>
            <w:noWrap/>
            <w:vAlign w:val="center"/>
          </w:tcPr>
          <w:p w14:paraId="52C4DC05" w14:textId="20415AB0" w:rsidR="00A93B90" w:rsidRPr="0006056C" w:rsidRDefault="00A93B90" w:rsidP="00873B73">
            <w:pPr>
              <w:spacing w:before="0" w:line="276" w:lineRule="auto"/>
              <w:ind w:firstLine="0"/>
              <w:jc w:val="left"/>
              <w:rPr>
                <w:rFonts w:ascii="Arial" w:eastAsia="Times New Roman" w:hAnsi="Arial" w:cs="Arial"/>
                <w:bCs/>
                <w:sz w:val="20"/>
                <w:lang w:eastAsia="pt-BR"/>
              </w:rPr>
            </w:pPr>
            <w:r w:rsidRPr="0006056C">
              <w:rPr>
                <w:rFonts w:ascii="Arial" w:eastAsia="Times New Roman" w:hAnsi="Arial" w:cs="Arial"/>
                <w:bCs/>
                <w:sz w:val="20"/>
                <w:lang w:eastAsia="pt-BR"/>
              </w:rPr>
              <w:t>10.744.098/0027-84</w:t>
            </w:r>
          </w:p>
        </w:tc>
      </w:tr>
      <w:tr w:rsidR="00A93B90" w:rsidRPr="0006056C" w14:paraId="09DB2D3E" w14:textId="77777777" w:rsidTr="0006056C">
        <w:trPr>
          <w:gridAfter w:val="1"/>
          <w:trHeight w:val="20"/>
        </w:trPr>
        <w:tc>
          <w:tcPr>
            <w:tcW w:w="0" w:type="auto"/>
            <w:tcBorders>
              <w:top w:val="nil"/>
              <w:left w:val="nil"/>
              <w:bottom w:val="single" w:sz="4" w:space="0" w:color="1EAA7A"/>
              <w:right w:val="nil"/>
            </w:tcBorders>
            <w:shd w:val="clear" w:color="000000" w:fill="E6F1EB"/>
            <w:noWrap/>
          </w:tcPr>
          <w:p w14:paraId="6A1157FA" w14:textId="77777777" w:rsidR="00A93B90" w:rsidRPr="0006056C" w:rsidRDefault="00A93B90" w:rsidP="00873B73">
            <w:pPr>
              <w:spacing w:before="0" w:line="276" w:lineRule="auto"/>
              <w:ind w:firstLine="0"/>
              <w:jc w:val="left"/>
              <w:rPr>
                <w:rFonts w:ascii="Arial" w:eastAsia="Times New Roman" w:hAnsi="Arial" w:cs="Arial"/>
                <w:bCs/>
                <w:sz w:val="20"/>
                <w:lang w:eastAsia="pt-BR"/>
              </w:rPr>
            </w:pPr>
            <w:r w:rsidRPr="0006056C">
              <w:rPr>
                <w:rFonts w:ascii="Arial" w:eastAsia="Times New Roman" w:hAnsi="Arial" w:cs="Arial"/>
                <w:bCs/>
                <w:sz w:val="20"/>
                <w:lang w:eastAsia="pt-BR"/>
              </w:rPr>
              <w:t>28 - Itapipoca</w:t>
            </w:r>
          </w:p>
        </w:tc>
        <w:tc>
          <w:tcPr>
            <w:tcW w:w="0" w:type="auto"/>
            <w:tcBorders>
              <w:top w:val="nil"/>
              <w:left w:val="nil"/>
              <w:bottom w:val="single" w:sz="4" w:space="0" w:color="1EAA7A"/>
              <w:right w:val="nil"/>
            </w:tcBorders>
            <w:shd w:val="clear" w:color="000000" w:fill="E6F1EB"/>
            <w:noWrap/>
            <w:vAlign w:val="center"/>
          </w:tcPr>
          <w:p w14:paraId="36690CC7" w14:textId="77777777" w:rsidR="00A93B90" w:rsidRPr="0006056C" w:rsidRDefault="00A93B90" w:rsidP="00873B73">
            <w:pPr>
              <w:spacing w:before="0" w:line="276" w:lineRule="auto"/>
              <w:ind w:firstLine="0"/>
              <w:jc w:val="left"/>
              <w:rPr>
                <w:rFonts w:ascii="Arial" w:eastAsia="Times New Roman" w:hAnsi="Arial" w:cs="Arial"/>
                <w:bCs/>
                <w:sz w:val="20"/>
                <w:lang w:eastAsia="pt-BR"/>
              </w:rPr>
            </w:pPr>
            <w:r w:rsidRPr="0006056C">
              <w:rPr>
                <w:rFonts w:ascii="Arial" w:eastAsia="Times New Roman" w:hAnsi="Arial" w:cs="Arial"/>
                <w:bCs/>
                <w:sz w:val="20"/>
                <w:lang w:eastAsia="pt-BR"/>
              </w:rPr>
              <w:t>158965</w:t>
            </w:r>
          </w:p>
        </w:tc>
        <w:tc>
          <w:tcPr>
            <w:tcW w:w="0" w:type="auto"/>
            <w:gridSpan w:val="2"/>
            <w:tcBorders>
              <w:top w:val="nil"/>
              <w:left w:val="nil"/>
              <w:bottom w:val="single" w:sz="4" w:space="0" w:color="1EAA7A"/>
              <w:right w:val="nil"/>
            </w:tcBorders>
            <w:shd w:val="clear" w:color="000000" w:fill="E6F1EB"/>
            <w:noWrap/>
            <w:vAlign w:val="center"/>
          </w:tcPr>
          <w:p w14:paraId="771C0AE7" w14:textId="3DB4FF1A" w:rsidR="00A93B90" w:rsidRPr="0006056C" w:rsidRDefault="00A93B90" w:rsidP="00873B73">
            <w:pPr>
              <w:spacing w:before="0" w:line="276" w:lineRule="auto"/>
              <w:ind w:firstLine="0"/>
              <w:jc w:val="left"/>
              <w:rPr>
                <w:rFonts w:ascii="Arial" w:eastAsia="Times New Roman" w:hAnsi="Arial" w:cs="Arial"/>
                <w:bCs/>
                <w:sz w:val="20"/>
                <w:lang w:eastAsia="pt-BR"/>
              </w:rPr>
            </w:pPr>
            <w:r w:rsidRPr="0006056C">
              <w:rPr>
                <w:rFonts w:ascii="Arial" w:eastAsia="Times New Roman" w:hAnsi="Arial" w:cs="Arial"/>
                <w:bCs/>
                <w:sz w:val="20"/>
                <w:lang w:eastAsia="pt-BR"/>
              </w:rPr>
              <w:t>10.744.098/0028-65</w:t>
            </w:r>
          </w:p>
        </w:tc>
      </w:tr>
      <w:tr w:rsidR="00A93B90" w:rsidRPr="0006056C" w14:paraId="5B787039" w14:textId="77777777" w:rsidTr="0006056C">
        <w:trPr>
          <w:gridAfter w:val="1"/>
          <w:trHeight w:val="20"/>
        </w:trPr>
        <w:tc>
          <w:tcPr>
            <w:tcW w:w="0" w:type="auto"/>
            <w:tcBorders>
              <w:top w:val="nil"/>
              <w:left w:val="nil"/>
              <w:bottom w:val="single" w:sz="4" w:space="0" w:color="1EAA7A"/>
              <w:right w:val="nil"/>
            </w:tcBorders>
            <w:shd w:val="clear" w:color="000000" w:fill="FFFFFF"/>
            <w:noWrap/>
          </w:tcPr>
          <w:p w14:paraId="38635799" w14:textId="77777777" w:rsidR="00A93B90" w:rsidRPr="0006056C" w:rsidRDefault="00A93B90" w:rsidP="00873B73">
            <w:pPr>
              <w:spacing w:before="0" w:line="276" w:lineRule="auto"/>
              <w:ind w:firstLine="0"/>
              <w:jc w:val="left"/>
              <w:rPr>
                <w:rFonts w:ascii="Arial" w:eastAsia="Times New Roman" w:hAnsi="Arial" w:cs="Arial"/>
                <w:bCs/>
                <w:sz w:val="20"/>
                <w:lang w:eastAsia="pt-BR"/>
              </w:rPr>
            </w:pPr>
            <w:r w:rsidRPr="0006056C">
              <w:rPr>
                <w:rFonts w:ascii="Arial" w:eastAsia="Times New Roman" w:hAnsi="Arial" w:cs="Arial"/>
                <w:bCs/>
                <w:sz w:val="20"/>
                <w:lang w:eastAsia="pt-BR"/>
              </w:rPr>
              <w:t>29 - Paracuru</w:t>
            </w:r>
          </w:p>
        </w:tc>
        <w:tc>
          <w:tcPr>
            <w:tcW w:w="0" w:type="auto"/>
            <w:tcBorders>
              <w:top w:val="nil"/>
              <w:left w:val="nil"/>
              <w:bottom w:val="single" w:sz="4" w:space="0" w:color="1EAA7A"/>
              <w:right w:val="nil"/>
            </w:tcBorders>
            <w:shd w:val="clear" w:color="000000" w:fill="FFFFFF"/>
            <w:noWrap/>
            <w:vAlign w:val="center"/>
          </w:tcPr>
          <w:p w14:paraId="56246BA3" w14:textId="77777777" w:rsidR="00A93B90" w:rsidRPr="0006056C" w:rsidRDefault="00A93B90" w:rsidP="00873B73">
            <w:pPr>
              <w:spacing w:before="0" w:line="276" w:lineRule="auto"/>
              <w:ind w:firstLine="0"/>
              <w:jc w:val="left"/>
              <w:rPr>
                <w:rFonts w:ascii="Arial" w:eastAsia="Times New Roman" w:hAnsi="Arial" w:cs="Arial"/>
                <w:bCs/>
                <w:sz w:val="20"/>
                <w:lang w:eastAsia="pt-BR"/>
              </w:rPr>
            </w:pPr>
            <w:r w:rsidRPr="0006056C">
              <w:rPr>
                <w:rFonts w:ascii="Arial" w:eastAsia="Times New Roman" w:hAnsi="Arial" w:cs="Arial"/>
                <w:bCs/>
                <w:sz w:val="20"/>
                <w:lang w:eastAsia="pt-BR"/>
              </w:rPr>
              <w:t>158966</w:t>
            </w:r>
          </w:p>
        </w:tc>
        <w:tc>
          <w:tcPr>
            <w:tcW w:w="0" w:type="auto"/>
            <w:gridSpan w:val="2"/>
            <w:tcBorders>
              <w:top w:val="nil"/>
              <w:left w:val="nil"/>
              <w:bottom w:val="single" w:sz="4" w:space="0" w:color="1EAA7A"/>
              <w:right w:val="nil"/>
            </w:tcBorders>
            <w:shd w:val="clear" w:color="000000" w:fill="FFFFFF"/>
            <w:noWrap/>
            <w:vAlign w:val="center"/>
          </w:tcPr>
          <w:p w14:paraId="4E422B00" w14:textId="2653686E" w:rsidR="00A93B90" w:rsidRPr="0006056C" w:rsidRDefault="00A93B90" w:rsidP="00873B73">
            <w:pPr>
              <w:spacing w:before="0" w:line="276" w:lineRule="auto"/>
              <w:ind w:firstLine="0"/>
              <w:jc w:val="left"/>
              <w:rPr>
                <w:rFonts w:ascii="Arial" w:eastAsia="Times New Roman" w:hAnsi="Arial" w:cs="Arial"/>
                <w:bCs/>
                <w:sz w:val="20"/>
                <w:lang w:eastAsia="pt-BR"/>
              </w:rPr>
            </w:pPr>
            <w:r w:rsidRPr="0006056C">
              <w:rPr>
                <w:rFonts w:ascii="Arial" w:eastAsia="Times New Roman" w:hAnsi="Arial" w:cs="Arial"/>
                <w:bCs/>
                <w:sz w:val="20"/>
                <w:lang w:eastAsia="pt-BR"/>
              </w:rPr>
              <w:t>10.744.098/0029-46</w:t>
            </w:r>
          </w:p>
        </w:tc>
      </w:tr>
      <w:tr w:rsidR="00A93B90" w:rsidRPr="0006056C" w14:paraId="7A6CB7CA" w14:textId="77777777" w:rsidTr="0006056C">
        <w:trPr>
          <w:gridAfter w:val="1"/>
          <w:trHeight w:val="20"/>
        </w:trPr>
        <w:tc>
          <w:tcPr>
            <w:tcW w:w="0" w:type="auto"/>
            <w:tcBorders>
              <w:top w:val="nil"/>
              <w:left w:val="nil"/>
              <w:bottom w:val="single" w:sz="4" w:space="0" w:color="1EAA7A"/>
              <w:right w:val="nil"/>
            </w:tcBorders>
            <w:shd w:val="clear" w:color="000000" w:fill="E6F1EB"/>
            <w:noWrap/>
          </w:tcPr>
          <w:p w14:paraId="367610A7" w14:textId="77777777" w:rsidR="00A93B90" w:rsidRPr="0006056C" w:rsidRDefault="00A93B90" w:rsidP="00873B73">
            <w:pPr>
              <w:spacing w:before="0" w:line="276" w:lineRule="auto"/>
              <w:ind w:firstLine="0"/>
              <w:jc w:val="left"/>
              <w:rPr>
                <w:rFonts w:ascii="Arial" w:eastAsia="Times New Roman" w:hAnsi="Arial" w:cs="Arial"/>
                <w:bCs/>
                <w:sz w:val="20"/>
                <w:lang w:eastAsia="pt-BR"/>
              </w:rPr>
            </w:pPr>
            <w:r w:rsidRPr="0006056C">
              <w:rPr>
                <w:rFonts w:ascii="Arial" w:eastAsia="Times New Roman" w:hAnsi="Arial" w:cs="Arial"/>
                <w:bCs/>
                <w:sz w:val="20"/>
                <w:lang w:eastAsia="pt-BR"/>
              </w:rPr>
              <w:t>30 - Horizonte</w:t>
            </w:r>
          </w:p>
        </w:tc>
        <w:tc>
          <w:tcPr>
            <w:tcW w:w="0" w:type="auto"/>
            <w:tcBorders>
              <w:top w:val="nil"/>
              <w:left w:val="nil"/>
              <w:bottom w:val="single" w:sz="4" w:space="0" w:color="1EAA7A"/>
              <w:right w:val="nil"/>
            </w:tcBorders>
            <w:shd w:val="clear" w:color="000000" w:fill="E6F1EB"/>
            <w:noWrap/>
            <w:vAlign w:val="center"/>
          </w:tcPr>
          <w:p w14:paraId="6A699741" w14:textId="77777777" w:rsidR="00A93B90" w:rsidRPr="0006056C" w:rsidRDefault="00A93B90" w:rsidP="00873B73">
            <w:pPr>
              <w:spacing w:before="0" w:line="276" w:lineRule="auto"/>
              <w:ind w:firstLine="0"/>
              <w:jc w:val="left"/>
              <w:rPr>
                <w:rFonts w:ascii="Arial" w:eastAsia="Times New Roman" w:hAnsi="Arial" w:cs="Arial"/>
                <w:bCs/>
                <w:sz w:val="20"/>
                <w:lang w:eastAsia="pt-BR"/>
              </w:rPr>
            </w:pPr>
            <w:r w:rsidRPr="0006056C">
              <w:rPr>
                <w:rFonts w:ascii="Arial" w:eastAsia="Times New Roman" w:hAnsi="Arial" w:cs="Arial"/>
                <w:bCs/>
                <w:sz w:val="20"/>
                <w:lang w:eastAsia="pt-BR"/>
              </w:rPr>
              <w:t>158967</w:t>
            </w:r>
          </w:p>
        </w:tc>
        <w:tc>
          <w:tcPr>
            <w:tcW w:w="0" w:type="auto"/>
            <w:gridSpan w:val="2"/>
            <w:tcBorders>
              <w:top w:val="nil"/>
              <w:left w:val="nil"/>
              <w:bottom w:val="single" w:sz="4" w:space="0" w:color="1EAA7A"/>
              <w:right w:val="nil"/>
            </w:tcBorders>
            <w:shd w:val="clear" w:color="000000" w:fill="E6F1EB"/>
            <w:noWrap/>
            <w:vAlign w:val="center"/>
          </w:tcPr>
          <w:p w14:paraId="6FDC887B" w14:textId="5105386C" w:rsidR="00A93B90" w:rsidRPr="0006056C" w:rsidRDefault="00A93B90" w:rsidP="00873B73">
            <w:pPr>
              <w:spacing w:before="0" w:line="276" w:lineRule="auto"/>
              <w:ind w:firstLine="0"/>
              <w:jc w:val="left"/>
              <w:rPr>
                <w:rFonts w:ascii="Arial" w:eastAsia="Times New Roman" w:hAnsi="Arial" w:cs="Arial"/>
                <w:bCs/>
                <w:sz w:val="20"/>
                <w:lang w:eastAsia="pt-BR"/>
              </w:rPr>
            </w:pPr>
            <w:r w:rsidRPr="0006056C">
              <w:rPr>
                <w:rFonts w:ascii="Arial" w:eastAsia="Times New Roman" w:hAnsi="Arial" w:cs="Arial"/>
                <w:bCs/>
                <w:sz w:val="20"/>
                <w:lang w:eastAsia="pt-BR"/>
              </w:rPr>
              <w:t>10.744.098/0030-80</w:t>
            </w:r>
          </w:p>
        </w:tc>
      </w:tr>
      <w:tr w:rsidR="00A93B90" w:rsidRPr="0006056C" w14:paraId="230E5AC8" w14:textId="77777777" w:rsidTr="0006056C">
        <w:trPr>
          <w:gridAfter w:val="1"/>
          <w:trHeight w:val="20"/>
        </w:trPr>
        <w:tc>
          <w:tcPr>
            <w:tcW w:w="0" w:type="auto"/>
            <w:tcBorders>
              <w:top w:val="nil"/>
              <w:left w:val="nil"/>
              <w:bottom w:val="single" w:sz="4" w:space="0" w:color="1EAA7A"/>
              <w:right w:val="nil"/>
            </w:tcBorders>
            <w:shd w:val="clear" w:color="000000" w:fill="FFFFFF"/>
            <w:noWrap/>
          </w:tcPr>
          <w:p w14:paraId="37D3A9CF" w14:textId="77777777" w:rsidR="00A93B90" w:rsidRPr="0006056C" w:rsidRDefault="00A93B90" w:rsidP="00873B73">
            <w:pPr>
              <w:spacing w:before="0" w:line="276" w:lineRule="auto"/>
              <w:ind w:firstLine="0"/>
              <w:jc w:val="left"/>
              <w:rPr>
                <w:rFonts w:ascii="Arial" w:eastAsia="Times New Roman" w:hAnsi="Arial" w:cs="Arial"/>
                <w:bCs/>
                <w:sz w:val="20"/>
                <w:lang w:eastAsia="pt-BR"/>
              </w:rPr>
            </w:pPr>
            <w:r w:rsidRPr="0006056C">
              <w:rPr>
                <w:rFonts w:ascii="Arial" w:eastAsia="Times New Roman" w:hAnsi="Arial" w:cs="Arial"/>
                <w:bCs/>
                <w:sz w:val="20"/>
                <w:lang w:eastAsia="pt-BR"/>
              </w:rPr>
              <w:t>31 - Boa Viagem</w:t>
            </w:r>
          </w:p>
        </w:tc>
        <w:tc>
          <w:tcPr>
            <w:tcW w:w="0" w:type="auto"/>
            <w:tcBorders>
              <w:top w:val="nil"/>
              <w:left w:val="nil"/>
              <w:bottom w:val="single" w:sz="4" w:space="0" w:color="1EAA7A"/>
              <w:right w:val="nil"/>
            </w:tcBorders>
            <w:shd w:val="clear" w:color="000000" w:fill="FFFFFF"/>
            <w:noWrap/>
            <w:vAlign w:val="center"/>
          </w:tcPr>
          <w:p w14:paraId="4E26338E" w14:textId="77777777" w:rsidR="00A93B90" w:rsidRPr="0006056C" w:rsidRDefault="00A93B90" w:rsidP="00873B73">
            <w:pPr>
              <w:spacing w:before="0" w:line="276" w:lineRule="auto"/>
              <w:ind w:firstLine="0"/>
              <w:jc w:val="left"/>
              <w:rPr>
                <w:rFonts w:ascii="Arial" w:eastAsia="Times New Roman" w:hAnsi="Arial" w:cs="Arial"/>
                <w:bCs/>
                <w:sz w:val="20"/>
                <w:lang w:eastAsia="pt-BR"/>
              </w:rPr>
            </w:pPr>
            <w:r w:rsidRPr="0006056C">
              <w:rPr>
                <w:rFonts w:ascii="Arial" w:eastAsia="Times New Roman" w:hAnsi="Arial" w:cs="Arial"/>
                <w:bCs/>
                <w:sz w:val="20"/>
                <w:lang w:eastAsia="pt-BR"/>
              </w:rPr>
              <w:t>158968</w:t>
            </w:r>
          </w:p>
        </w:tc>
        <w:tc>
          <w:tcPr>
            <w:tcW w:w="0" w:type="auto"/>
            <w:gridSpan w:val="2"/>
            <w:tcBorders>
              <w:top w:val="nil"/>
              <w:left w:val="nil"/>
              <w:bottom w:val="single" w:sz="4" w:space="0" w:color="1EAA7A"/>
              <w:right w:val="nil"/>
            </w:tcBorders>
            <w:shd w:val="clear" w:color="000000" w:fill="FFFFFF"/>
            <w:noWrap/>
            <w:vAlign w:val="center"/>
          </w:tcPr>
          <w:p w14:paraId="2A94A1C2" w14:textId="77777777" w:rsidR="00A93B90" w:rsidRPr="0006056C" w:rsidRDefault="00A93B90" w:rsidP="00873B73">
            <w:pPr>
              <w:spacing w:before="0" w:line="276" w:lineRule="auto"/>
              <w:ind w:firstLine="0"/>
              <w:jc w:val="left"/>
              <w:rPr>
                <w:rFonts w:ascii="Arial" w:eastAsia="Times New Roman" w:hAnsi="Arial" w:cs="Arial"/>
                <w:bCs/>
                <w:sz w:val="20"/>
                <w:lang w:eastAsia="pt-BR"/>
              </w:rPr>
            </w:pPr>
            <w:r w:rsidRPr="0006056C">
              <w:rPr>
                <w:rFonts w:ascii="Arial" w:eastAsia="Times New Roman" w:hAnsi="Arial" w:cs="Arial"/>
                <w:bCs/>
                <w:sz w:val="20"/>
                <w:lang w:eastAsia="pt-BR"/>
              </w:rPr>
              <w:t>10.744.098/0031-60</w:t>
            </w:r>
          </w:p>
        </w:tc>
      </w:tr>
      <w:tr w:rsidR="00A93B90" w:rsidRPr="0006056C" w14:paraId="70378B1C" w14:textId="77777777" w:rsidTr="0006056C">
        <w:trPr>
          <w:gridAfter w:val="1"/>
          <w:trHeight w:val="20"/>
        </w:trPr>
        <w:tc>
          <w:tcPr>
            <w:tcW w:w="0" w:type="auto"/>
            <w:tcBorders>
              <w:top w:val="nil"/>
              <w:left w:val="nil"/>
              <w:bottom w:val="single" w:sz="4" w:space="0" w:color="1EAA7A"/>
              <w:right w:val="nil"/>
            </w:tcBorders>
            <w:shd w:val="clear" w:color="000000" w:fill="E6F1EB"/>
            <w:noWrap/>
          </w:tcPr>
          <w:p w14:paraId="78BD732F" w14:textId="77777777" w:rsidR="00A93B90" w:rsidRPr="0006056C" w:rsidRDefault="00A93B90" w:rsidP="00873B73">
            <w:pPr>
              <w:spacing w:before="0" w:line="276" w:lineRule="auto"/>
              <w:ind w:firstLine="0"/>
              <w:jc w:val="left"/>
              <w:rPr>
                <w:rFonts w:ascii="Arial" w:eastAsia="Times New Roman" w:hAnsi="Arial" w:cs="Arial"/>
                <w:bCs/>
                <w:sz w:val="20"/>
                <w:lang w:eastAsia="pt-BR"/>
              </w:rPr>
            </w:pPr>
            <w:r w:rsidRPr="0006056C">
              <w:rPr>
                <w:rFonts w:ascii="Arial" w:eastAsia="Times New Roman" w:hAnsi="Arial" w:cs="Arial"/>
                <w:bCs/>
                <w:sz w:val="20"/>
                <w:lang w:eastAsia="pt-BR"/>
              </w:rPr>
              <w:t>32 - Acopiara</w:t>
            </w:r>
          </w:p>
        </w:tc>
        <w:tc>
          <w:tcPr>
            <w:tcW w:w="0" w:type="auto"/>
            <w:tcBorders>
              <w:top w:val="nil"/>
              <w:left w:val="nil"/>
              <w:bottom w:val="single" w:sz="4" w:space="0" w:color="1EAA7A"/>
              <w:right w:val="nil"/>
            </w:tcBorders>
            <w:shd w:val="clear" w:color="000000" w:fill="E6F1EB"/>
            <w:noWrap/>
            <w:vAlign w:val="center"/>
          </w:tcPr>
          <w:p w14:paraId="16F8CBB0" w14:textId="77777777" w:rsidR="00A93B90" w:rsidRPr="0006056C" w:rsidRDefault="00A93B90" w:rsidP="00873B73">
            <w:pPr>
              <w:spacing w:before="0" w:line="276" w:lineRule="auto"/>
              <w:ind w:firstLine="0"/>
              <w:jc w:val="left"/>
              <w:rPr>
                <w:rFonts w:ascii="Arial" w:eastAsia="Times New Roman" w:hAnsi="Arial" w:cs="Arial"/>
                <w:bCs/>
                <w:sz w:val="20"/>
                <w:lang w:eastAsia="pt-BR"/>
              </w:rPr>
            </w:pPr>
            <w:r w:rsidRPr="0006056C">
              <w:rPr>
                <w:rFonts w:ascii="Arial" w:eastAsia="Times New Roman" w:hAnsi="Arial" w:cs="Arial"/>
                <w:bCs/>
                <w:sz w:val="20"/>
                <w:lang w:eastAsia="pt-BR"/>
              </w:rPr>
              <w:t>158969</w:t>
            </w:r>
          </w:p>
        </w:tc>
        <w:tc>
          <w:tcPr>
            <w:tcW w:w="0" w:type="auto"/>
            <w:gridSpan w:val="2"/>
            <w:tcBorders>
              <w:top w:val="nil"/>
              <w:left w:val="nil"/>
              <w:bottom w:val="single" w:sz="4" w:space="0" w:color="1EAA7A"/>
              <w:right w:val="nil"/>
            </w:tcBorders>
            <w:shd w:val="clear" w:color="000000" w:fill="E6F1EB"/>
            <w:noWrap/>
            <w:vAlign w:val="center"/>
          </w:tcPr>
          <w:p w14:paraId="61AACAEB" w14:textId="2A81ED9C" w:rsidR="00A93B90" w:rsidRPr="0006056C" w:rsidRDefault="00A93B90" w:rsidP="00873B73">
            <w:pPr>
              <w:spacing w:before="0" w:line="276" w:lineRule="auto"/>
              <w:ind w:firstLine="0"/>
              <w:jc w:val="left"/>
              <w:rPr>
                <w:rFonts w:ascii="Arial" w:eastAsia="Times New Roman" w:hAnsi="Arial" w:cs="Arial"/>
                <w:bCs/>
                <w:sz w:val="20"/>
                <w:lang w:eastAsia="pt-BR"/>
              </w:rPr>
            </w:pPr>
            <w:r w:rsidRPr="0006056C">
              <w:rPr>
                <w:rFonts w:ascii="Arial" w:eastAsia="Times New Roman" w:hAnsi="Arial" w:cs="Arial"/>
                <w:bCs/>
                <w:sz w:val="20"/>
                <w:lang w:eastAsia="pt-BR"/>
              </w:rPr>
              <w:t>10.744.098/0032-41</w:t>
            </w:r>
          </w:p>
        </w:tc>
      </w:tr>
      <w:tr w:rsidR="00A93B90" w:rsidRPr="0006056C" w14:paraId="4F66E062" w14:textId="77777777" w:rsidTr="0006056C">
        <w:trPr>
          <w:gridAfter w:val="1"/>
          <w:trHeight w:val="20"/>
        </w:trPr>
        <w:tc>
          <w:tcPr>
            <w:tcW w:w="0" w:type="auto"/>
            <w:tcBorders>
              <w:top w:val="nil"/>
              <w:left w:val="nil"/>
              <w:bottom w:val="single" w:sz="4" w:space="0" w:color="1EAA7A"/>
              <w:right w:val="nil"/>
            </w:tcBorders>
            <w:shd w:val="clear" w:color="000000" w:fill="FFFFFF"/>
            <w:noWrap/>
            <w:vAlign w:val="center"/>
          </w:tcPr>
          <w:p w14:paraId="1DE0A709" w14:textId="77777777" w:rsidR="00A93B90" w:rsidRPr="0006056C" w:rsidRDefault="00A93B90" w:rsidP="00873B73">
            <w:pPr>
              <w:spacing w:before="0" w:line="276" w:lineRule="auto"/>
              <w:ind w:firstLine="0"/>
              <w:jc w:val="left"/>
              <w:rPr>
                <w:rFonts w:ascii="Arial" w:eastAsia="Times New Roman" w:hAnsi="Arial" w:cs="Arial"/>
                <w:bCs/>
                <w:sz w:val="20"/>
                <w:lang w:eastAsia="pt-BR"/>
              </w:rPr>
            </w:pPr>
            <w:r w:rsidRPr="0006056C">
              <w:rPr>
                <w:rFonts w:ascii="Arial" w:eastAsia="Times New Roman" w:hAnsi="Arial" w:cs="Arial"/>
                <w:bCs/>
                <w:sz w:val="20"/>
                <w:lang w:eastAsia="pt-BR"/>
              </w:rPr>
              <w:t>33 - Maranguape</w:t>
            </w:r>
          </w:p>
        </w:tc>
        <w:tc>
          <w:tcPr>
            <w:tcW w:w="0" w:type="auto"/>
            <w:tcBorders>
              <w:top w:val="nil"/>
              <w:left w:val="nil"/>
              <w:bottom w:val="single" w:sz="4" w:space="0" w:color="1EAA7A"/>
              <w:right w:val="nil"/>
            </w:tcBorders>
            <w:shd w:val="clear" w:color="000000" w:fill="FFFFFF"/>
            <w:noWrap/>
            <w:vAlign w:val="center"/>
          </w:tcPr>
          <w:p w14:paraId="4E74D378" w14:textId="77777777" w:rsidR="00A93B90" w:rsidRPr="0006056C" w:rsidRDefault="00A93B90" w:rsidP="00873B73">
            <w:pPr>
              <w:spacing w:before="0" w:line="276" w:lineRule="auto"/>
              <w:ind w:firstLine="0"/>
              <w:jc w:val="left"/>
              <w:rPr>
                <w:rFonts w:ascii="Arial" w:eastAsia="Times New Roman" w:hAnsi="Arial" w:cs="Arial"/>
                <w:bCs/>
                <w:sz w:val="20"/>
                <w:lang w:eastAsia="pt-BR"/>
              </w:rPr>
            </w:pPr>
            <w:r w:rsidRPr="0006056C">
              <w:rPr>
                <w:rFonts w:ascii="Arial" w:eastAsia="Times New Roman" w:hAnsi="Arial" w:cs="Arial"/>
                <w:bCs/>
                <w:sz w:val="20"/>
                <w:lang w:eastAsia="pt-BR"/>
              </w:rPr>
              <w:t>158973</w:t>
            </w:r>
          </w:p>
        </w:tc>
        <w:tc>
          <w:tcPr>
            <w:tcW w:w="0" w:type="auto"/>
            <w:gridSpan w:val="2"/>
            <w:tcBorders>
              <w:top w:val="nil"/>
              <w:left w:val="nil"/>
              <w:bottom w:val="single" w:sz="4" w:space="0" w:color="1EAA7A"/>
              <w:right w:val="nil"/>
            </w:tcBorders>
            <w:shd w:val="clear" w:color="000000" w:fill="FFFFFF"/>
            <w:noWrap/>
            <w:vAlign w:val="center"/>
          </w:tcPr>
          <w:p w14:paraId="72E17C35" w14:textId="43EC2D6F" w:rsidR="00A93B90" w:rsidRPr="0006056C" w:rsidRDefault="00A93B90" w:rsidP="00873B73">
            <w:pPr>
              <w:spacing w:before="0" w:line="276" w:lineRule="auto"/>
              <w:ind w:firstLine="0"/>
              <w:jc w:val="left"/>
              <w:rPr>
                <w:rFonts w:ascii="Arial" w:eastAsia="Times New Roman" w:hAnsi="Arial" w:cs="Arial"/>
                <w:bCs/>
                <w:sz w:val="20"/>
                <w:lang w:eastAsia="pt-BR"/>
              </w:rPr>
            </w:pPr>
            <w:r w:rsidRPr="0006056C">
              <w:rPr>
                <w:rFonts w:ascii="Arial" w:eastAsia="Times New Roman" w:hAnsi="Arial" w:cs="Arial"/>
                <w:bCs/>
                <w:sz w:val="20"/>
                <w:lang w:eastAsia="pt-BR"/>
              </w:rPr>
              <w:t>10.744.098/0033-22</w:t>
            </w:r>
          </w:p>
        </w:tc>
      </w:tr>
      <w:tr w:rsidR="001D0D6E" w:rsidRPr="0006056C" w14:paraId="0DBD1715" w14:textId="77777777" w:rsidTr="00031BE1">
        <w:trPr>
          <w:trHeight w:val="20"/>
        </w:trPr>
        <w:tc>
          <w:tcPr>
            <w:tcW w:w="0" w:type="auto"/>
            <w:gridSpan w:val="2"/>
            <w:tcBorders>
              <w:top w:val="nil"/>
              <w:left w:val="nil"/>
              <w:bottom w:val="single" w:sz="4" w:space="0" w:color="1EAA7A"/>
              <w:right w:val="nil"/>
            </w:tcBorders>
            <w:shd w:val="clear" w:color="000000" w:fill="E6F1EB"/>
            <w:noWrap/>
            <w:vAlign w:val="center"/>
          </w:tcPr>
          <w:p w14:paraId="66C3ACAA" w14:textId="77777777" w:rsidR="001D0D6E" w:rsidRPr="0006056C" w:rsidRDefault="001D0D6E" w:rsidP="00031BE1">
            <w:pPr>
              <w:spacing w:before="0" w:line="276" w:lineRule="auto"/>
              <w:ind w:firstLine="0"/>
              <w:jc w:val="left"/>
              <w:rPr>
                <w:rFonts w:ascii="Arial" w:eastAsia="Times New Roman" w:hAnsi="Arial" w:cs="Arial"/>
                <w:bCs/>
                <w:sz w:val="20"/>
                <w:lang w:eastAsia="pt-BR"/>
              </w:rPr>
            </w:pPr>
            <w:r w:rsidRPr="0006056C">
              <w:rPr>
                <w:rFonts w:ascii="Arial" w:eastAsia="Times New Roman" w:hAnsi="Arial" w:cs="Arial"/>
                <w:bCs/>
                <w:sz w:val="20"/>
                <w:lang w:eastAsia="pt-BR"/>
              </w:rPr>
              <w:t>34 - Mombaça (em implantação)</w:t>
            </w:r>
          </w:p>
        </w:tc>
        <w:tc>
          <w:tcPr>
            <w:tcW w:w="0" w:type="auto"/>
            <w:tcBorders>
              <w:top w:val="nil"/>
              <w:left w:val="nil"/>
              <w:bottom w:val="single" w:sz="4" w:space="0" w:color="1EAA7A"/>
              <w:right w:val="nil"/>
            </w:tcBorders>
            <w:shd w:val="clear" w:color="000000" w:fill="E6F1EB"/>
            <w:noWrap/>
            <w:vAlign w:val="center"/>
          </w:tcPr>
          <w:p w14:paraId="7BC3F07D" w14:textId="77777777" w:rsidR="001D0D6E" w:rsidRPr="0006056C" w:rsidRDefault="001D0D6E" w:rsidP="00031BE1">
            <w:pPr>
              <w:spacing w:before="0" w:line="276" w:lineRule="auto"/>
              <w:ind w:firstLine="0"/>
              <w:jc w:val="left"/>
              <w:rPr>
                <w:rFonts w:ascii="Arial" w:eastAsia="Times New Roman" w:hAnsi="Arial" w:cs="Arial"/>
                <w:bCs/>
                <w:sz w:val="20"/>
                <w:lang w:eastAsia="pt-BR"/>
              </w:rPr>
            </w:pPr>
            <w:r w:rsidRPr="0006056C">
              <w:rPr>
                <w:rFonts w:ascii="Arial" w:eastAsia="Times New Roman" w:hAnsi="Arial" w:cs="Arial"/>
                <w:bCs/>
                <w:sz w:val="20"/>
                <w:lang w:eastAsia="pt-BR"/>
              </w:rPr>
              <w:t>-</w:t>
            </w:r>
          </w:p>
        </w:tc>
        <w:tc>
          <w:tcPr>
            <w:tcW w:w="0" w:type="auto"/>
            <w:gridSpan w:val="2"/>
            <w:tcBorders>
              <w:top w:val="nil"/>
              <w:left w:val="nil"/>
              <w:bottom w:val="single" w:sz="4" w:space="0" w:color="1EAA7A"/>
              <w:right w:val="nil"/>
            </w:tcBorders>
            <w:shd w:val="clear" w:color="000000" w:fill="E6F1EB"/>
            <w:noWrap/>
            <w:vAlign w:val="center"/>
          </w:tcPr>
          <w:p w14:paraId="26EDD97B" w14:textId="77777777" w:rsidR="001D0D6E" w:rsidRPr="0006056C" w:rsidRDefault="001D0D6E" w:rsidP="00031BE1">
            <w:pPr>
              <w:spacing w:before="0" w:line="276" w:lineRule="auto"/>
              <w:ind w:firstLine="0"/>
              <w:jc w:val="left"/>
              <w:rPr>
                <w:rFonts w:ascii="Arial" w:eastAsia="Times New Roman" w:hAnsi="Arial" w:cs="Arial"/>
                <w:bCs/>
                <w:sz w:val="20"/>
                <w:lang w:eastAsia="pt-BR"/>
              </w:rPr>
            </w:pPr>
            <w:r w:rsidRPr="0006056C">
              <w:rPr>
                <w:rFonts w:ascii="Arial" w:eastAsia="Times New Roman" w:hAnsi="Arial" w:cs="Arial"/>
                <w:bCs/>
                <w:sz w:val="20"/>
                <w:lang w:eastAsia="pt-BR"/>
              </w:rPr>
              <w:t>-</w:t>
            </w:r>
          </w:p>
        </w:tc>
      </w:tr>
    </w:tbl>
    <w:p w14:paraId="2F05B66B" w14:textId="77777777" w:rsidR="00A93B90" w:rsidRDefault="00A93B90" w:rsidP="00873B73">
      <w:pPr>
        <w:ind w:firstLine="0"/>
        <w:rPr>
          <w:rFonts w:cs="Arial"/>
          <w:sz w:val="2"/>
        </w:rPr>
      </w:pPr>
    </w:p>
    <w:p w14:paraId="0933E7B0" w14:textId="07AED84B" w:rsidR="00A93B90" w:rsidRPr="00FD6F1F" w:rsidRDefault="00873B73" w:rsidP="001A1EBC">
      <w:pPr>
        <w:pStyle w:val="Ttulo2"/>
        <w:rPr>
          <w:lang w:val="la-Latn"/>
        </w:rPr>
      </w:pPr>
      <w:bookmarkStart w:id="100" w:name="_Toc69044674"/>
      <w:r>
        <w:t>D</w:t>
      </w:r>
      <w:r w:rsidRPr="00FD6F1F">
        <w:rPr>
          <w:lang w:val="la-Latn"/>
        </w:rPr>
        <w:t>etalhamento dos critérios contábeis adotados</w:t>
      </w:r>
      <w:bookmarkEnd w:id="100"/>
    </w:p>
    <w:p w14:paraId="2A1B524B" w14:textId="680C1AB3" w:rsidR="00A93B90" w:rsidRPr="00FD6F1F" w:rsidRDefault="00A93B90" w:rsidP="001A1EBC">
      <w:pPr>
        <w:pStyle w:val="Ttulo3"/>
        <w:rPr>
          <w:lang w:val="la-Latn"/>
        </w:rPr>
      </w:pPr>
      <w:bookmarkStart w:id="101" w:name="_Toc69044675"/>
      <w:r w:rsidRPr="00FD6F1F">
        <w:rPr>
          <w:lang w:val="la-Latn"/>
        </w:rPr>
        <w:t>Informações gerais</w:t>
      </w:r>
      <w:bookmarkEnd w:id="101"/>
    </w:p>
    <w:p w14:paraId="7530CB6E" w14:textId="77777777" w:rsidR="00A93B90" w:rsidRPr="00FD6F1F" w:rsidRDefault="00A93B90" w:rsidP="00873B73">
      <w:pPr>
        <w:rPr>
          <w:lang w:val="la-Latn"/>
        </w:rPr>
      </w:pPr>
      <w:r w:rsidRPr="00FD6F1F">
        <w:rPr>
          <w:lang w:val="la-Latn"/>
        </w:rPr>
        <w:t>O Instituto Federal de Educação, Ciência e Tecnologia do Estado do Ceará (IFCE) é uma pessoa jurídica pertencente à administração indireta, com natureza jurídica de autarquia federal. Trata-se de uma instituição pública de ensino vinculada ao Ministério da Educação (MEC), por intermédio da Secretaria de Educação Profissional e Tecnológica (SETEC), e inscrita no CNPJ/MF sob o número 10.744.098/0001-45, tendo a sua sede administrativa situada em Fortaleza, Ceará, na rua Jorge Dumar, 1703, bairro Jardim América. É uma instituição que pertence à União e é voltada à educação superior, básica e profissional, pluricurricular, especializada na oferta gratuita de educação profissional e tecnológica nas diferentes modalidades e níveis de ensino.</w:t>
      </w:r>
    </w:p>
    <w:p w14:paraId="6BF92009" w14:textId="77777777" w:rsidR="00A93B90" w:rsidRPr="00FD6F1F" w:rsidRDefault="00A93B90" w:rsidP="00873B73">
      <w:pPr>
        <w:rPr>
          <w:lang w:val="la-Latn"/>
        </w:rPr>
      </w:pPr>
      <w:r w:rsidRPr="00FD6F1F">
        <w:rPr>
          <w:lang w:val="la-Latn"/>
        </w:rPr>
        <w:t>A instituição foi criada em dezembro de 2008, mediante a Lei nº 11.892, que instituiu a Rede Federal de Educação Profissional e Tecnológica e os 38 institutos federais hoje existentes no país. Com essa lei, as Escolas Agrotécnicas Federais de Crato e de Iguatu foram integradas ao IFCE, mantendo a sua autonomia administrativa e pedagógica.</w:t>
      </w:r>
    </w:p>
    <w:p w14:paraId="4F4EFAD2" w14:textId="77777777" w:rsidR="00A93B90" w:rsidRPr="00FD6F1F" w:rsidRDefault="00A93B90" w:rsidP="00873B73">
      <w:pPr>
        <w:rPr>
          <w:lang w:val="la-Latn"/>
        </w:rPr>
      </w:pPr>
      <w:r w:rsidRPr="00FD6F1F">
        <w:rPr>
          <w:lang w:val="la-Latn"/>
        </w:rPr>
        <w:t>Considerando esse contexto, as Demonstrações Contábeis do IFCE foram elaboradas com base nos dados extraídos do Sistema Integrado de Administração Financeira (SIAFI) e incluem os dados consolidados da execução orçamentária, financeira e patrimonial de todas as unidades gestoras executoras integrantes do IFCE.</w:t>
      </w:r>
    </w:p>
    <w:p w14:paraId="284213C8" w14:textId="0F394298" w:rsidR="00A93B90" w:rsidRPr="00FD6F1F" w:rsidRDefault="00A93B90" w:rsidP="001A1EBC">
      <w:pPr>
        <w:pStyle w:val="Ttulo3"/>
        <w:rPr>
          <w:lang w:val="la-Latn"/>
        </w:rPr>
      </w:pPr>
      <w:bookmarkStart w:id="102" w:name="_Toc69044676"/>
      <w:r w:rsidRPr="00FD6F1F">
        <w:rPr>
          <w:lang w:val="la-Latn"/>
        </w:rPr>
        <w:t>Resumo das políticas contábeis significativas</w:t>
      </w:r>
      <w:bookmarkEnd w:id="102"/>
    </w:p>
    <w:p w14:paraId="09FDB082" w14:textId="77777777" w:rsidR="00A93B90" w:rsidRPr="00FD6F1F" w:rsidRDefault="00A93B90" w:rsidP="00873B73">
      <w:pPr>
        <w:rPr>
          <w:lang w:val="la-Latn"/>
        </w:rPr>
      </w:pPr>
      <w:r w:rsidRPr="00FD6F1F">
        <w:rPr>
          <w:lang w:val="la-Latn"/>
        </w:rPr>
        <w:t xml:space="preserve">As Demonstrações Contábeis Aplicadas ao Setor Público – DCASP do IFCE foram elaboradas em consonância com os dispositivos da Lei nº 4.320/1964, do Decreto-Lei nº 200/1967, do Decreto nº 93.872/1986, da Lei nº 10.180/2001 e da Lei Complementar nº 101/2000. Abrangem também as Normas Brasileiras de Contabilidade Técnicas do Setor Público (NBCT SP) do Conselho Federal de Contabilidade (CFC), a 8ª edição do Manual de Contabilidade Aplicada ao Setor Público (MCASP) e o Manual SIAFI. </w:t>
      </w:r>
    </w:p>
    <w:p w14:paraId="64691E53" w14:textId="77777777" w:rsidR="00A93B90" w:rsidRPr="00FD6F1F" w:rsidRDefault="00A93B90" w:rsidP="00873B73">
      <w:pPr>
        <w:rPr>
          <w:lang w:val="la-Latn"/>
        </w:rPr>
      </w:pPr>
      <w:r w:rsidRPr="00FD6F1F">
        <w:rPr>
          <w:lang w:val="la-Latn"/>
        </w:rPr>
        <w:t>As informações constantes na DCASP foram extraídas do Sistema Integrado de Administração Financeira do Governo Federal (SIAFI) e tiveram como escopo os dados consolidados das contas contábeis das unidades que compõem o órgão 26405 – IFCE, autarquia federal da administração indireta que é integrante do Orçamento Fiscal e da Seguridade Social (OFSS).</w:t>
      </w:r>
    </w:p>
    <w:p w14:paraId="2FBD51B6" w14:textId="77777777" w:rsidR="00A93B90" w:rsidRPr="00FD6F1F" w:rsidRDefault="00A93B90" w:rsidP="00873B73">
      <w:pPr>
        <w:rPr>
          <w:lang w:val="la-Latn"/>
        </w:rPr>
      </w:pPr>
      <w:r w:rsidRPr="00FD6F1F">
        <w:rPr>
          <w:lang w:val="la-Latn"/>
        </w:rPr>
        <w:t>As estruturas e a composição das Demonstrações Contábeis estão de acordo com o padrão da contabilidade aplicada ao setor público brasileiro e são compostas por:</w:t>
      </w:r>
    </w:p>
    <w:p w14:paraId="0CF47AC1" w14:textId="77777777" w:rsidR="00A93B90" w:rsidRPr="00FD6F1F" w:rsidRDefault="00A93B90" w:rsidP="00A93B90">
      <w:pPr>
        <w:pStyle w:val="PargrafodaLista"/>
        <w:rPr>
          <w:lang w:val="la-Latn"/>
        </w:rPr>
      </w:pPr>
      <w:r w:rsidRPr="00FD6F1F">
        <w:rPr>
          <w:lang w:val="la-Latn"/>
        </w:rPr>
        <w:t>I. Balanço Patrimonial (BP);</w:t>
      </w:r>
    </w:p>
    <w:p w14:paraId="1A15E41B" w14:textId="77777777" w:rsidR="00A93B90" w:rsidRPr="00FD6F1F" w:rsidRDefault="00A93B90" w:rsidP="00A93B90">
      <w:pPr>
        <w:pStyle w:val="PargrafodaLista"/>
        <w:rPr>
          <w:lang w:val="la-Latn"/>
        </w:rPr>
      </w:pPr>
      <w:r w:rsidRPr="00FD6F1F">
        <w:rPr>
          <w:lang w:val="la-Latn"/>
        </w:rPr>
        <w:t>II. Demonstração das Variações Patrimoniais (DVP);</w:t>
      </w:r>
    </w:p>
    <w:p w14:paraId="54DC96CE" w14:textId="77777777" w:rsidR="00A93B90" w:rsidRPr="00FD6F1F" w:rsidRDefault="00A93B90" w:rsidP="00A93B90">
      <w:pPr>
        <w:pStyle w:val="PargrafodaLista"/>
        <w:rPr>
          <w:lang w:val="la-Latn"/>
        </w:rPr>
      </w:pPr>
      <w:r w:rsidRPr="00FD6F1F">
        <w:rPr>
          <w:lang w:val="la-Latn"/>
        </w:rPr>
        <w:t>III. Balanço Orçamentário (BO);</w:t>
      </w:r>
    </w:p>
    <w:p w14:paraId="2D92431D" w14:textId="77777777" w:rsidR="00A93B90" w:rsidRPr="00FD6F1F" w:rsidRDefault="00A93B90" w:rsidP="00A93B90">
      <w:pPr>
        <w:pStyle w:val="PargrafodaLista"/>
        <w:rPr>
          <w:lang w:val="la-Latn"/>
        </w:rPr>
      </w:pPr>
      <w:r w:rsidRPr="00FD6F1F">
        <w:rPr>
          <w:lang w:val="la-Latn"/>
        </w:rPr>
        <w:t>IV. Balanço Financeiro (BF);</w:t>
      </w:r>
    </w:p>
    <w:p w14:paraId="5F25870D" w14:textId="77777777" w:rsidR="00A93B90" w:rsidRPr="00FD6F1F" w:rsidRDefault="00A93B90" w:rsidP="00A93B90">
      <w:pPr>
        <w:pStyle w:val="PargrafodaLista"/>
        <w:rPr>
          <w:lang w:val="la-Latn"/>
        </w:rPr>
      </w:pPr>
      <w:r w:rsidRPr="00FD6F1F">
        <w:rPr>
          <w:lang w:val="la-Latn"/>
        </w:rPr>
        <w:t>V. Demonstração dos Fluxos de Caixa (DFC);</w:t>
      </w:r>
    </w:p>
    <w:p w14:paraId="3DBADD8E" w14:textId="77777777" w:rsidR="00A93B90" w:rsidRPr="00FD6F1F" w:rsidRDefault="00A93B90" w:rsidP="00A93B90">
      <w:pPr>
        <w:pStyle w:val="PargrafodaLista"/>
        <w:rPr>
          <w:lang w:val="la-Latn"/>
        </w:rPr>
      </w:pPr>
      <w:r w:rsidRPr="00FD6F1F">
        <w:rPr>
          <w:lang w:val="la-Latn"/>
        </w:rPr>
        <w:t>VI. Demonstração das Mutações do Patrimônio Líquido (DMPL)</w:t>
      </w:r>
    </w:p>
    <w:p w14:paraId="591E3430" w14:textId="71A80A5D" w:rsidR="00A93B90" w:rsidRPr="00E40DF5" w:rsidRDefault="00A93B90" w:rsidP="001A1EBC">
      <w:pPr>
        <w:pStyle w:val="Ttulo3"/>
        <w:rPr>
          <w:lang w:val="la-Latn"/>
        </w:rPr>
      </w:pPr>
      <w:bookmarkStart w:id="103" w:name="_Toc69044677"/>
      <w:r w:rsidRPr="00E40DF5">
        <w:rPr>
          <w:lang w:val="la-Latn"/>
        </w:rPr>
        <w:t>Resumo dos principais critérios e políticas contábeis</w:t>
      </w:r>
      <w:bookmarkEnd w:id="103"/>
    </w:p>
    <w:p w14:paraId="218025AA" w14:textId="77777777" w:rsidR="00123DE2" w:rsidRDefault="00A93B90" w:rsidP="00123DE2">
      <w:pPr>
        <w:rPr>
          <w:lang w:val="la-Latn"/>
        </w:rPr>
      </w:pPr>
      <w:r w:rsidRPr="00FD6F1F">
        <w:rPr>
          <w:lang w:val="la-Latn"/>
        </w:rPr>
        <w:t>A seguir, são apresentados os critérios de registro, avaliação e mensuração dos elementos patrimoniais no âmbito do IFCE:</w:t>
      </w:r>
    </w:p>
    <w:p w14:paraId="7EDC88C7" w14:textId="6B045D67" w:rsidR="00A93B90" w:rsidRPr="00123DE2" w:rsidRDefault="00A93B90" w:rsidP="0026079D">
      <w:pPr>
        <w:pStyle w:val="PargrafodaLista"/>
        <w:numPr>
          <w:ilvl w:val="0"/>
          <w:numId w:val="41"/>
        </w:numPr>
        <w:rPr>
          <w:lang w:val="la-Latn"/>
        </w:rPr>
      </w:pPr>
      <w:r w:rsidRPr="00123DE2">
        <w:rPr>
          <w:b/>
          <w:bCs/>
          <w:lang w:val="la-Latn"/>
        </w:rPr>
        <w:t xml:space="preserve">Disponibilidades: </w:t>
      </w:r>
      <w:r w:rsidRPr="00123DE2">
        <w:rPr>
          <w:lang w:val="la-Latn"/>
        </w:rPr>
        <w:t>As disponibilidades são mensuradas ou avaliadas pelo valor original, feita a conversão, quando em moeda estrangeira, à taxa de câmbio vigente na data do balanço patrimonial. As atualizações apuradas são contabilizadas em contas de resultado.</w:t>
      </w:r>
    </w:p>
    <w:p w14:paraId="6D782DE8" w14:textId="3C05D952" w:rsidR="00A93B90" w:rsidRPr="00123DE2" w:rsidRDefault="00A93B90" w:rsidP="0026079D">
      <w:pPr>
        <w:pStyle w:val="PargrafodaLista"/>
        <w:numPr>
          <w:ilvl w:val="0"/>
          <w:numId w:val="41"/>
        </w:numPr>
        <w:rPr>
          <w:lang w:val="la-Latn"/>
        </w:rPr>
      </w:pPr>
      <w:r w:rsidRPr="00123DE2">
        <w:rPr>
          <w:b/>
          <w:bCs/>
          <w:lang w:val="la-Latn"/>
        </w:rPr>
        <w:t>Créditos e obrigações</w:t>
      </w:r>
      <w:r w:rsidRPr="00123DE2">
        <w:rPr>
          <w:lang w:val="la-Latn"/>
        </w:rPr>
        <w:t xml:space="preserve">: Os direitos, os títulos de créditos e as obrigações são mensurados ou avaliados pelo valor original. As provisões são constituídas com base em estimativas pelos prováveis valores de realização para os ativos e de reconhecimento para os passivos. As atualizações e os ajustes apurados são contabilizados em contas de resultado. </w:t>
      </w:r>
    </w:p>
    <w:p w14:paraId="3686019C" w14:textId="3E163AD8" w:rsidR="00A93B90" w:rsidRPr="00123DE2" w:rsidRDefault="00A93B90" w:rsidP="0026079D">
      <w:pPr>
        <w:pStyle w:val="PargrafodaLista"/>
        <w:numPr>
          <w:ilvl w:val="0"/>
          <w:numId w:val="41"/>
        </w:numPr>
        <w:rPr>
          <w:lang w:val="la-Latn"/>
        </w:rPr>
      </w:pPr>
      <w:r w:rsidRPr="00123DE2">
        <w:rPr>
          <w:b/>
          <w:bCs/>
          <w:lang w:val="la-Latn"/>
        </w:rPr>
        <w:t>Estoques</w:t>
      </w:r>
      <w:r w:rsidRPr="00123DE2">
        <w:rPr>
          <w:lang w:val="la-Latn"/>
        </w:rPr>
        <w:t>: Os estoques são mensurados ou avaliados com base no valor de aquisição/produção/construção ou valor realizável líquido, dos dois o menor. Os custos de estoques devem abranger todos os custos de compra, conversão e outros custos incorridos referentes ao deslocamento, como impostos não recuperáveis, custos de transporte e outros relacionados ao processo de produção. Os custos posteriores de armazenagem ou entrega ao cliente não devem ser absorvidos pelos estoques. Os gastos de distribuição, de administração geral e financeiros são considerados como variações patrimoniais diminutivas (VPD) do período em que ocorrerem e não como custo dos estoques.</w:t>
      </w:r>
    </w:p>
    <w:p w14:paraId="4DF89FE7" w14:textId="0B4AD893" w:rsidR="00A93B90" w:rsidRPr="00123DE2" w:rsidRDefault="00A93B90" w:rsidP="0026079D">
      <w:pPr>
        <w:pStyle w:val="PargrafodaLista"/>
        <w:numPr>
          <w:ilvl w:val="0"/>
          <w:numId w:val="41"/>
        </w:numPr>
        <w:rPr>
          <w:lang w:val="la-Latn"/>
        </w:rPr>
      </w:pPr>
      <w:r w:rsidRPr="00123DE2">
        <w:rPr>
          <w:b/>
          <w:bCs/>
          <w:lang w:val="la-Latn"/>
        </w:rPr>
        <w:t xml:space="preserve">Imobilizado: </w:t>
      </w:r>
      <w:r w:rsidRPr="00123DE2">
        <w:rPr>
          <w:lang w:val="la-Latn"/>
        </w:rPr>
        <w:t xml:space="preserve">O ativo imobilizado é reconhecido inicialmente com base no valor de aquisição, produção ou construção. Após o reconhecimento inicial, a entidade detentora do ativo deve optar entre valorá-lo pelo modelo do custo ou da reavaliação. O modelo do custo consiste no valor de aquisição, produção ou construção menos a depreciação acumulada e as perdas acumuladas por imparidade. O modelo da reavaliação consiste no valor justo sujeito à reavaliação periódica menos a depreciação acumulada e as perdas acumuladas por imparidade. Os gastos posteriores à aquisição ou ao registro de elemento do ativo imobilizado devem ser incorporados ao valor desse ativo quando houver possibilidade de geração de benefícios econômicos futuros ou potenciais de serviços. Qualquer outro gasto que não gere benefícios futuros deve ser reconhecido como despesa do período em que seja incorrido. No caso de transferências de ativos, o valor a atribuir deve ser o valor contábil líquido constante nos registros da entidade de origem. Em caso de divergência deste critério com o fixado no instrumento de autorização da transferência, este deve ser evidenciado em notas explicativas. </w:t>
      </w:r>
    </w:p>
    <w:p w14:paraId="561B3FC7" w14:textId="306C9A3E" w:rsidR="00A93B90" w:rsidRPr="00123DE2" w:rsidRDefault="00A93B90" w:rsidP="0026079D">
      <w:pPr>
        <w:pStyle w:val="PargrafodaLista"/>
        <w:numPr>
          <w:ilvl w:val="0"/>
          <w:numId w:val="41"/>
        </w:numPr>
        <w:rPr>
          <w:lang w:val="la-Latn"/>
        </w:rPr>
      </w:pPr>
      <w:r w:rsidRPr="00123DE2">
        <w:rPr>
          <w:b/>
          <w:bCs/>
          <w:lang w:val="la-Latn"/>
        </w:rPr>
        <w:t>Intangível</w:t>
      </w:r>
      <w:r w:rsidRPr="00123DE2">
        <w:rPr>
          <w:lang w:val="la-Latn"/>
        </w:rPr>
        <w:t>: Os direitos que tenham por objeto bens incorpóreos destinados à manutenção da atividade pública ou exercidos com essa finalidade são mensurados ou avaliados com base no valor de aquisição ou de produção, deduzido do saldo da respectiva conta de amortização acumulada e do montante acumulado de quaisquer perdas do valor que hajam sofrido ao longo de sua vida útil por redução ao valor recuperável (</w:t>
      </w:r>
      <w:r w:rsidRPr="00123DE2">
        <w:rPr>
          <w:i/>
          <w:iCs/>
          <w:lang w:val="la-Latn"/>
        </w:rPr>
        <w:t>impairment</w:t>
      </w:r>
      <w:r w:rsidRPr="00123DE2">
        <w:rPr>
          <w:lang w:val="la-Latn"/>
        </w:rPr>
        <w:t>).</w:t>
      </w:r>
    </w:p>
    <w:p w14:paraId="2D84CC1F" w14:textId="77777777" w:rsidR="00F75F83" w:rsidRDefault="00A93B90" w:rsidP="0026079D">
      <w:pPr>
        <w:pStyle w:val="PargrafodaLista"/>
        <w:numPr>
          <w:ilvl w:val="0"/>
          <w:numId w:val="41"/>
        </w:numPr>
        <w:rPr>
          <w:lang w:val="la-Latn"/>
        </w:rPr>
      </w:pPr>
      <w:r w:rsidRPr="00123DE2">
        <w:rPr>
          <w:b/>
          <w:bCs/>
          <w:lang w:val="la-Latn"/>
        </w:rPr>
        <w:t xml:space="preserve">Depreciação, amortização ou exaustão de bens móveis: </w:t>
      </w:r>
      <w:r w:rsidRPr="00123DE2">
        <w:rPr>
          <w:lang w:val="la-Latn"/>
        </w:rPr>
        <w:t xml:space="preserve">A base de cálculo para a depreciação, a amortização e a exaustão é o custo do ativo imobilizado, compreendendo tanto os custos diretos como os indiretos. O método de cálculo dos encargos de depreciação aplicável é o das quotas constantes. Como regra geral, a depreciação dos bens móveis deve ser iniciada a partir do primeiro dia do mês seguinte à data da colocação do bem em utilização. Porém, quando o valor do bem adquirido e o valor da depreciação no primeiro mês são relevantes, admite-se, em caráter de exceção, o cômputo da depreciação em fração menor do que um mês. </w:t>
      </w:r>
    </w:p>
    <w:p w14:paraId="08C29FDF" w14:textId="39026FB9" w:rsidR="00A93B90" w:rsidRPr="008B2CDC" w:rsidRDefault="00A93B90" w:rsidP="00F75F83">
      <w:pPr>
        <w:ind w:left="720" w:firstLine="0"/>
        <w:rPr>
          <w:b/>
          <w:bCs/>
          <w:lang w:val="la-Latn"/>
        </w:rPr>
      </w:pPr>
      <w:r w:rsidRPr="008B2CDC">
        <w:rPr>
          <w:b/>
          <w:bCs/>
          <w:lang w:val="la-Latn"/>
        </w:rPr>
        <w:t>As informações da depreciação dos bens móveis do IFCE são apuradas pelo Sistema Unificado de Gestão Pública – SUAP, que utiliza como regra de cálculo os seguintes parâmetros:</w:t>
      </w:r>
    </w:p>
    <w:p w14:paraId="2D7BEEFA" w14:textId="0E61C44F" w:rsidR="00A93B90" w:rsidRPr="00123DE2" w:rsidRDefault="00A93B90" w:rsidP="0026079D">
      <w:pPr>
        <w:pStyle w:val="PargrafodaLista"/>
        <w:numPr>
          <w:ilvl w:val="0"/>
          <w:numId w:val="41"/>
        </w:numPr>
        <w:rPr>
          <w:lang w:val="la-Latn"/>
        </w:rPr>
      </w:pPr>
      <w:r w:rsidRPr="00123DE2">
        <w:rPr>
          <w:lang w:val="la-Latn"/>
        </w:rPr>
        <w:t>Método das cotas constantes;</w:t>
      </w:r>
    </w:p>
    <w:p w14:paraId="068BB2CF" w14:textId="17995E69" w:rsidR="00A93B90" w:rsidRPr="00123DE2" w:rsidRDefault="00A93B90" w:rsidP="0026079D">
      <w:pPr>
        <w:pStyle w:val="PargrafodaLista"/>
        <w:numPr>
          <w:ilvl w:val="0"/>
          <w:numId w:val="41"/>
        </w:numPr>
        <w:rPr>
          <w:lang w:val="la-Latn"/>
        </w:rPr>
      </w:pPr>
      <w:r w:rsidRPr="00123DE2">
        <w:rPr>
          <w:lang w:val="la-Latn"/>
        </w:rPr>
        <w:t xml:space="preserve">Utilização da tabela definida pela Coordenação-Geral de Contabilidade – CCONT/SUCON/STN/MF, constante no Manual SIAFI, Assunto 020330 Depreciação, Amortização e Exaustão na Administração Direta da União, Autarquias e Fundações, </w:t>
      </w:r>
      <w:r w:rsidR="00A22BBD">
        <w:t>a seguir</w:t>
      </w:r>
      <w:r w:rsidRPr="00123DE2">
        <w:rPr>
          <w:lang w:val="la-Latn"/>
        </w:rPr>
        <w:t xml:space="preserve"> discriminada</w:t>
      </w:r>
      <w:r w:rsidR="00A22BBD">
        <w:t>.</w:t>
      </w:r>
    </w:p>
    <w:p w14:paraId="0765399F" w14:textId="77777777" w:rsidR="00F75F83" w:rsidRDefault="00A93B90" w:rsidP="0026079D">
      <w:pPr>
        <w:pStyle w:val="PargrafodaLista"/>
        <w:numPr>
          <w:ilvl w:val="0"/>
          <w:numId w:val="41"/>
        </w:numPr>
        <w:rPr>
          <w:lang w:val="la-Latn"/>
        </w:rPr>
      </w:pPr>
      <w:r w:rsidRPr="00F75F83">
        <w:rPr>
          <w:b/>
          <w:bCs/>
          <w:lang w:val="la-Latn"/>
        </w:rPr>
        <w:t xml:space="preserve">Depreciação de bens imóveis: </w:t>
      </w:r>
      <w:r w:rsidRPr="00F75F83">
        <w:rPr>
          <w:lang w:val="la-Latn"/>
        </w:rPr>
        <w:t>As informações da depreciação dos bens imóveis são apuradas pelo Sistema de Gerenciamento do Patrimônio Imobiliário da União - SPIUnet, que é gerido pela Secretaria de Patrimônio da União – SPU, nos termos da Portaria Conjunta MF/MPOG nº 703, de 10 de dezembro de 2014.</w:t>
      </w:r>
    </w:p>
    <w:p w14:paraId="2AEB52A1" w14:textId="510D543B" w:rsidR="00A93B90" w:rsidRPr="00F75F83" w:rsidRDefault="00F75F83" w:rsidP="008B2CDC">
      <w:pPr>
        <w:pStyle w:val="PargrafodaLista"/>
        <w:ind w:left="567" w:firstLine="0"/>
        <w:rPr>
          <w:lang w:val="la-Latn"/>
        </w:rPr>
      </w:pPr>
      <w:r>
        <w:t xml:space="preserve"> </w:t>
      </w:r>
      <w:r>
        <w:br/>
      </w:r>
      <w:r w:rsidR="00A93B90" w:rsidRPr="00F75F83">
        <w:rPr>
          <w:lang w:val="la-Latn"/>
        </w:rPr>
        <w:t>Para fins contábeis, após mensuração e lançamento nos sistemas corporativos da SPU, os valores dos bens imóveis de uso especial da União, autarquias e fundações públicas federais são:</w:t>
      </w:r>
    </w:p>
    <w:p w14:paraId="20CDA4DC" w14:textId="77777777" w:rsidR="00A93B90" w:rsidRPr="00FD6F1F" w:rsidRDefault="00A93B90" w:rsidP="00F75F83">
      <w:pPr>
        <w:pStyle w:val="PargrafodaLista"/>
        <w:ind w:left="2160" w:firstLine="0"/>
        <w:rPr>
          <w:lang w:val="la-Latn"/>
        </w:rPr>
      </w:pPr>
      <w:r w:rsidRPr="00FD6F1F">
        <w:rPr>
          <w:lang w:val="la-Latn"/>
        </w:rPr>
        <w:t>I - atualizados sistemicamente, a cada ano, na data base de 31 de dezembro, independentemente da classificação;</w:t>
      </w:r>
    </w:p>
    <w:p w14:paraId="0C3A5282" w14:textId="77777777" w:rsidR="00A93B90" w:rsidRPr="00FD6F1F" w:rsidRDefault="00A93B90" w:rsidP="00F75F83">
      <w:pPr>
        <w:pStyle w:val="PargrafodaLista"/>
        <w:ind w:left="2160" w:firstLine="0"/>
        <w:rPr>
          <w:lang w:val="la-Latn"/>
        </w:rPr>
      </w:pPr>
      <w:r w:rsidRPr="00FD6F1F">
        <w:rPr>
          <w:lang w:val="la-Latn"/>
        </w:rPr>
        <w:t>II - reavaliados, aqueles nos quais:</w:t>
      </w:r>
    </w:p>
    <w:p w14:paraId="347BFCC0" w14:textId="7CC221B9" w:rsidR="00A93B90" w:rsidRPr="00FD6F1F" w:rsidRDefault="00A93B90" w:rsidP="0026079D">
      <w:pPr>
        <w:pStyle w:val="PargrafodaLista"/>
        <w:numPr>
          <w:ilvl w:val="3"/>
          <w:numId w:val="42"/>
        </w:numPr>
        <w:tabs>
          <w:tab w:val="left" w:pos="426"/>
        </w:tabs>
        <w:rPr>
          <w:lang w:val="la-Latn"/>
        </w:rPr>
      </w:pPr>
      <w:r w:rsidRPr="00FD6F1F">
        <w:rPr>
          <w:lang w:val="la-Latn"/>
        </w:rPr>
        <w:t>seja aplicado, a título de benfeitoria, valor percentual igual ou superior ao estipulado pela SPU;</w:t>
      </w:r>
    </w:p>
    <w:p w14:paraId="139C1C15" w14:textId="3E94C266" w:rsidR="00A93B90" w:rsidRPr="00FD6F1F" w:rsidRDefault="00A93B90" w:rsidP="0026079D">
      <w:pPr>
        <w:pStyle w:val="PargrafodaLista"/>
        <w:numPr>
          <w:ilvl w:val="3"/>
          <w:numId w:val="42"/>
        </w:numPr>
        <w:tabs>
          <w:tab w:val="left" w:pos="426"/>
        </w:tabs>
        <w:rPr>
          <w:lang w:val="la-Latn"/>
        </w:rPr>
      </w:pPr>
      <w:r w:rsidRPr="00FD6F1F">
        <w:rPr>
          <w:lang w:val="la-Latn"/>
        </w:rPr>
        <w:t>houver alteração de área construída, independentemente do valor investido;</w:t>
      </w:r>
    </w:p>
    <w:p w14:paraId="66EE0C4C" w14:textId="6BF29732" w:rsidR="00A93B90" w:rsidRPr="00FD6F1F" w:rsidRDefault="00A93B90" w:rsidP="0026079D">
      <w:pPr>
        <w:pStyle w:val="PargrafodaLista"/>
        <w:numPr>
          <w:ilvl w:val="3"/>
          <w:numId w:val="42"/>
        </w:numPr>
        <w:tabs>
          <w:tab w:val="left" w:pos="426"/>
        </w:tabs>
        <w:rPr>
          <w:lang w:val="la-Latn"/>
        </w:rPr>
      </w:pPr>
      <w:r w:rsidRPr="00FD6F1F">
        <w:rPr>
          <w:lang w:val="la-Latn"/>
        </w:rPr>
        <w:t>seja comprovada a ocorrência de quaisquer sinistros, tais como incêndio, desmoronamento, desabamento, arruinamento, dentre outros.</w:t>
      </w:r>
    </w:p>
    <w:p w14:paraId="555AA210" w14:textId="77777777" w:rsidR="00A93B90" w:rsidRPr="00F75F83" w:rsidRDefault="00A93B90" w:rsidP="008B2CDC">
      <w:pPr>
        <w:rPr>
          <w:lang w:val="la-Latn"/>
        </w:rPr>
      </w:pPr>
      <w:r w:rsidRPr="00FD6F1F">
        <w:rPr>
          <w:lang w:val="la-Latn"/>
        </w:rPr>
        <w:t>Para fins da depreciação, a vida útil é definida com base no laudo de avaliação específico ou, na sua ausência, por parâmetros predefinidos pela SPU segundo a natureza e as características dos bens imóveis. Nos casos de bens reavaliados, independentemente do fundamento, a depreciação acumulada é zerada e reiniciada a partir do novo valor. O valor residual é estabelecido pela STN e comunicado à SPU.</w:t>
      </w:r>
    </w:p>
    <w:p w14:paraId="02AF8099" w14:textId="7AA134EF" w:rsidR="00A93B90" w:rsidRPr="00553B05" w:rsidRDefault="00F75F83" w:rsidP="001A1EBC">
      <w:pPr>
        <w:pStyle w:val="Ttulo2"/>
      </w:pPr>
      <w:bookmarkStart w:id="104" w:name="_Toc69044678"/>
      <w:r>
        <w:t>N</w:t>
      </w:r>
      <w:r w:rsidRPr="00553B05">
        <w:t>otas explicativas às demonstrações contábeis</w:t>
      </w:r>
      <w:bookmarkEnd w:id="104"/>
    </w:p>
    <w:p w14:paraId="6D299A05" w14:textId="45109053" w:rsidR="00A93B90" w:rsidRPr="00553B05" w:rsidRDefault="00A93B90" w:rsidP="001A1EBC">
      <w:pPr>
        <w:pStyle w:val="Ttulo3"/>
      </w:pPr>
      <w:bookmarkStart w:id="105" w:name="_Toc69044679"/>
      <w:r w:rsidRPr="00553B05">
        <w:t xml:space="preserve">Nota Explicativa 01: Caixa e </w:t>
      </w:r>
      <w:r w:rsidR="00C12C93">
        <w:t>e</w:t>
      </w:r>
      <w:r w:rsidRPr="00553B05">
        <w:t xml:space="preserve">quivalentes de </w:t>
      </w:r>
      <w:r w:rsidR="00C12C93">
        <w:t>c</w:t>
      </w:r>
      <w:r w:rsidRPr="00553B05">
        <w:t>aixa</w:t>
      </w:r>
      <w:bookmarkEnd w:id="105"/>
    </w:p>
    <w:p w14:paraId="39BB969F" w14:textId="204B0A18" w:rsidR="00A93B90" w:rsidRDefault="00A93B90" w:rsidP="00815C28">
      <w:r w:rsidRPr="00553B05">
        <w:t>O item “caixa e equivalentes de caixa” contempla o numerário e outros bens e direitos</w:t>
      </w:r>
      <w:r>
        <w:t xml:space="preserve"> </w:t>
      </w:r>
      <w:r>
        <w:tab/>
      </w:r>
      <w:r w:rsidRPr="00553B05">
        <w:t>com grande capacidade de liquidez rápida em moeda nacional.</w:t>
      </w:r>
      <w:r w:rsidR="00815C28">
        <w:t xml:space="preserve"> </w:t>
      </w:r>
      <w:r>
        <w:t xml:space="preserve">A </w:t>
      </w:r>
      <w:r w:rsidR="00F75F83">
        <w:t>t</w:t>
      </w:r>
      <w:r>
        <w:t xml:space="preserve">abela </w:t>
      </w:r>
      <w:r w:rsidRPr="00553B05">
        <w:t xml:space="preserve">a seguir, demonstra a composição dos recursos de Caixa e Equivalentes de Caixa, evidenciando o saldo de </w:t>
      </w:r>
      <w:r w:rsidRPr="00815C28">
        <w:rPr>
          <w:b/>
          <w:bCs/>
        </w:rPr>
        <w:t>R$ 56.681.742,10</w:t>
      </w:r>
      <w:r w:rsidRPr="00553B05">
        <w:t xml:space="preserve"> em 31 de dezembro de 20</w:t>
      </w:r>
      <w:r>
        <w:t>20</w:t>
      </w:r>
      <w:r w:rsidRPr="00553B05">
        <w:t xml:space="preserve">, o qual apresentou variação </w:t>
      </w:r>
      <w:r>
        <w:t>mínima</w:t>
      </w:r>
      <w:r w:rsidRPr="00553B05">
        <w:t xml:space="preserve"> em comparação ao exercício anterior.</w:t>
      </w:r>
    </w:p>
    <w:tbl>
      <w:tblPr>
        <w:tblW w:w="0" w:type="auto"/>
        <w:jc w:val="center"/>
        <w:tblCellMar>
          <w:left w:w="70" w:type="dxa"/>
          <w:right w:w="70" w:type="dxa"/>
        </w:tblCellMar>
        <w:tblLook w:val="04A0" w:firstRow="1" w:lastRow="0" w:firstColumn="1" w:lastColumn="0" w:noHBand="0" w:noVBand="1"/>
      </w:tblPr>
      <w:tblGrid>
        <w:gridCol w:w="2658"/>
        <w:gridCol w:w="1414"/>
        <w:gridCol w:w="1313"/>
      </w:tblGrid>
      <w:tr w:rsidR="00A93B90" w:rsidRPr="00815C28" w14:paraId="4160E83F" w14:textId="77777777" w:rsidTr="00815C28">
        <w:trPr>
          <w:trHeight w:val="249"/>
          <w:jc w:val="center"/>
        </w:trPr>
        <w:tc>
          <w:tcPr>
            <w:tcW w:w="0" w:type="auto"/>
            <w:gridSpan w:val="3"/>
            <w:tcBorders>
              <w:top w:val="single" w:sz="8" w:space="0" w:color="1EAA7A"/>
              <w:left w:val="nil"/>
              <w:bottom w:val="single" w:sz="4" w:space="0" w:color="1EAA7A"/>
              <w:right w:val="nil"/>
            </w:tcBorders>
            <w:shd w:val="clear" w:color="000000" w:fill="BEDCCA"/>
            <w:noWrap/>
            <w:vAlign w:val="center"/>
            <w:hideMark/>
          </w:tcPr>
          <w:p w14:paraId="21BBEC31" w14:textId="77777777" w:rsidR="00A93B90" w:rsidRPr="00815C28" w:rsidRDefault="00A93B90" w:rsidP="00815C28">
            <w:pPr>
              <w:keepNext/>
              <w:spacing w:before="0" w:line="276" w:lineRule="auto"/>
              <w:ind w:firstLine="0"/>
              <w:jc w:val="center"/>
              <w:rPr>
                <w:rFonts w:ascii="Calibri" w:eastAsia="Times New Roman" w:hAnsi="Calibri" w:cs="Calibri"/>
                <w:b/>
                <w:bCs/>
                <w:sz w:val="20"/>
                <w:lang w:eastAsia="pt-BR"/>
              </w:rPr>
            </w:pPr>
            <w:r w:rsidRPr="00815C28">
              <w:rPr>
                <w:rFonts w:ascii="Calibri" w:eastAsia="Times New Roman" w:hAnsi="Calibri" w:cs="Calibri"/>
                <w:b/>
                <w:bCs/>
                <w:sz w:val="20"/>
                <w:lang w:eastAsia="pt-BR"/>
              </w:rPr>
              <w:t>ATIVO</w:t>
            </w:r>
          </w:p>
        </w:tc>
      </w:tr>
      <w:tr w:rsidR="00A93B90" w:rsidRPr="00815C28" w14:paraId="0956BB06" w14:textId="77777777" w:rsidTr="00815C28">
        <w:trPr>
          <w:trHeight w:val="249"/>
          <w:jc w:val="center"/>
        </w:trPr>
        <w:tc>
          <w:tcPr>
            <w:tcW w:w="0" w:type="auto"/>
            <w:tcBorders>
              <w:top w:val="nil"/>
              <w:left w:val="nil"/>
              <w:bottom w:val="single" w:sz="4" w:space="0" w:color="1EAA7A"/>
              <w:right w:val="nil"/>
            </w:tcBorders>
            <w:shd w:val="clear" w:color="000000" w:fill="BEDCCA"/>
            <w:noWrap/>
            <w:vAlign w:val="center"/>
            <w:hideMark/>
          </w:tcPr>
          <w:p w14:paraId="3DBA8790" w14:textId="77777777" w:rsidR="00A93B90" w:rsidRPr="00815C28" w:rsidRDefault="00A93B90" w:rsidP="00815C28">
            <w:pPr>
              <w:spacing w:before="0" w:line="276" w:lineRule="auto"/>
              <w:ind w:firstLine="0"/>
              <w:jc w:val="left"/>
              <w:rPr>
                <w:rFonts w:ascii="Calibri" w:eastAsia="Times New Roman" w:hAnsi="Calibri" w:cs="Calibri"/>
                <w:b/>
                <w:bCs/>
                <w:sz w:val="20"/>
                <w:lang w:eastAsia="pt-BR"/>
              </w:rPr>
            </w:pPr>
            <w:r w:rsidRPr="00815C28">
              <w:rPr>
                <w:rFonts w:ascii="Calibri" w:eastAsia="Times New Roman" w:hAnsi="Calibri" w:cs="Calibri"/>
                <w:b/>
                <w:bCs/>
                <w:sz w:val="20"/>
                <w:lang w:eastAsia="pt-BR"/>
              </w:rPr>
              <w:t>Especificação</w:t>
            </w:r>
          </w:p>
        </w:tc>
        <w:tc>
          <w:tcPr>
            <w:tcW w:w="0" w:type="auto"/>
            <w:tcBorders>
              <w:top w:val="nil"/>
              <w:left w:val="nil"/>
              <w:bottom w:val="single" w:sz="4" w:space="0" w:color="1EAA7A"/>
              <w:right w:val="nil"/>
            </w:tcBorders>
            <w:shd w:val="clear" w:color="000000" w:fill="BEDCCA"/>
            <w:noWrap/>
            <w:vAlign w:val="center"/>
            <w:hideMark/>
          </w:tcPr>
          <w:p w14:paraId="37EF6E83" w14:textId="77777777" w:rsidR="00A93B90" w:rsidRPr="00815C28" w:rsidRDefault="00A93B90" w:rsidP="00815C28">
            <w:pPr>
              <w:spacing w:before="0" w:line="276" w:lineRule="auto"/>
              <w:ind w:firstLine="0"/>
              <w:jc w:val="center"/>
              <w:rPr>
                <w:rFonts w:ascii="Calibri" w:eastAsia="Times New Roman" w:hAnsi="Calibri" w:cs="Calibri"/>
                <w:b/>
                <w:bCs/>
                <w:sz w:val="20"/>
                <w:lang w:eastAsia="pt-BR"/>
              </w:rPr>
            </w:pPr>
            <w:r w:rsidRPr="00815C28">
              <w:rPr>
                <w:rFonts w:ascii="Calibri" w:eastAsia="Times New Roman" w:hAnsi="Calibri" w:cs="Calibri"/>
                <w:b/>
                <w:bCs/>
                <w:sz w:val="20"/>
                <w:lang w:eastAsia="pt-BR"/>
              </w:rPr>
              <w:t>2020</w:t>
            </w:r>
          </w:p>
        </w:tc>
        <w:tc>
          <w:tcPr>
            <w:tcW w:w="0" w:type="auto"/>
            <w:tcBorders>
              <w:top w:val="nil"/>
              <w:left w:val="nil"/>
              <w:bottom w:val="single" w:sz="4" w:space="0" w:color="1EAA7A"/>
              <w:right w:val="nil"/>
            </w:tcBorders>
            <w:shd w:val="clear" w:color="000000" w:fill="BEDCCA"/>
            <w:noWrap/>
            <w:vAlign w:val="center"/>
            <w:hideMark/>
          </w:tcPr>
          <w:p w14:paraId="776F7133" w14:textId="77777777" w:rsidR="00A93B90" w:rsidRPr="00815C28" w:rsidRDefault="00A93B90" w:rsidP="00815C28">
            <w:pPr>
              <w:spacing w:before="0" w:line="276" w:lineRule="auto"/>
              <w:ind w:firstLine="0"/>
              <w:jc w:val="center"/>
              <w:rPr>
                <w:rFonts w:ascii="Calibri" w:eastAsia="Times New Roman" w:hAnsi="Calibri" w:cs="Calibri"/>
                <w:b/>
                <w:bCs/>
                <w:sz w:val="20"/>
                <w:lang w:eastAsia="pt-BR"/>
              </w:rPr>
            </w:pPr>
            <w:r w:rsidRPr="00815C28">
              <w:rPr>
                <w:rFonts w:ascii="Calibri" w:eastAsia="Times New Roman" w:hAnsi="Calibri" w:cs="Calibri"/>
                <w:b/>
                <w:bCs/>
                <w:sz w:val="20"/>
                <w:lang w:eastAsia="pt-BR"/>
              </w:rPr>
              <w:t>2019</w:t>
            </w:r>
          </w:p>
        </w:tc>
      </w:tr>
      <w:tr w:rsidR="00A93B90" w:rsidRPr="00815C28" w14:paraId="77B24752" w14:textId="77777777" w:rsidTr="00815C28">
        <w:trPr>
          <w:trHeight w:val="249"/>
          <w:jc w:val="center"/>
        </w:trPr>
        <w:tc>
          <w:tcPr>
            <w:tcW w:w="0" w:type="auto"/>
            <w:tcBorders>
              <w:top w:val="nil"/>
              <w:left w:val="nil"/>
              <w:bottom w:val="single" w:sz="4" w:space="0" w:color="1EAA7A"/>
              <w:right w:val="nil"/>
            </w:tcBorders>
            <w:shd w:val="clear" w:color="000000" w:fill="BEDCCA"/>
            <w:noWrap/>
            <w:vAlign w:val="center"/>
            <w:hideMark/>
          </w:tcPr>
          <w:p w14:paraId="5F5194A4" w14:textId="77777777" w:rsidR="00A93B90" w:rsidRPr="00815C28" w:rsidRDefault="00A93B90" w:rsidP="00815C28">
            <w:pPr>
              <w:spacing w:before="0" w:line="276" w:lineRule="auto"/>
              <w:ind w:firstLine="0"/>
              <w:jc w:val="left"/>
              <w:rPr>
                <w:rFonts w:ascii="Calibri" w:eastAsia="Times New Roman" w:hAnsi="Calibri" w:cs="Calibri"/>
                <w:b/>
                <w:bCs/>
                <w:sz w:val="20"/>
                <w:lang w:eastAsia="pt-BR"/>
              </w:rPr>
            </w:pPr>
            <w:r w:rsidRPr="00815C28">
              <w:rPr>
                <w:rFonts w:ascii="Calibri" w:eastAsia="Times New Roman" w:hAnsi="Calibri" w:cs="Calibri"/>
                <w:b/>
                <w:bCs/>
                <w:sz w:val="20"/>
                <w:lang w:eastAsia="pt-BR"/>
              </w:rPr>
              <w:t>Ativo Circulante</w:t>
            </w:r>
          </w:p>
        </w:tc>
        <w:tc>
          <w:tcPr>
            <w:tcW w:w="0" w:type="auto"/>
            <w:tcBorders>
              <w:top w:val="nil"/>
              <w:left w:val="nil"/>
              <w:bottom w:val="single" w:sz="4" w:space="0" w:color="1EAA7A"/>
              <w:right w:val="nil"/>
            </w:tcBorders>
            <w:shd w:val="clear" w:color="000000" w:fill="BEDCCA"/>
            <w:noWrap/>
            <w:vAlign w:val="center"/>
          </w:tcPr>
          <w:p w14:paraId="57C05203" w14:textId="77777777" w:rsidR="00A93B90" w:rsidRPr="00815C28" w:rsidRDefault="00A93B90" w:rsidP="00815C28">
            <w:pPr>
              <w:spacing w:before="0" w:line="276" w:lineRule="auto"/>
              <w:ind w:firstLine="0"/>
              <w:jc w:val="right"/>
              <w:rPr>
                <w:rFonts w:ascii="Calibri" w:eastAsia="Times New Roman" w:hAnsi="Calibri" w:cs="Calibri"/>
                <w:b/>
                <w:bCs/>
                <w:sz w:val="20"/>
                <w:lang w:eastAsia="pt-BR"/>
              </w:rPr>
            </w:pPr>
            <w:r w:rsidRPr="00815C28">
              <w:rPr>
                <w:rFonts w:ascii="Calibri" w:eastAsia="Times New Roman" w:hAnsi="Calibri" w:cs="Calibri"/>
                <w:b/>
                <w:bCs/>
                <w:sz w:val="20"/>
                <w:lang w:eastAsia="pt-BR"/>
              </w:rPr>
              <w:t>105.263.451,17</w:t>
            </w:r>
          </w:p>
        </w:tc>
        <w:tc>
          <w:tcPr>
            <w:tcW w:w="0" w:type="auto"/>
            <w:tcBorders>
              <w:top w:val="nil"/>
              <w:left w:val="nil"/>
              <w:bottom w:val="single" w:sz="4" w:space="0" w:color="1EAA7A"/>
              <w:right w:val="nil"/>
            </w:tcBorders>
            <w:shd w:val="clear" w:color="000000" w:fill="BEDCCA"/>
            <w:noWrap/>
            <w:vAlign w:val="center"/>
            <w:hideMark/>
          </w:tcPr>
          <w:p w14:paraId="08170F4A" w14:textId="77777777" w:rsidR="00A93B90" w:rsidRPr="00815C28" w:rsidRDefault="00A93B90" w:rsidP="00815C28">
            <w:pPr>
              <w:spacing w:before="0" w:line="276" w:lineRule="auto"/>
              <w:ind w:firstLine="0"/>
              <w:jc w:val="right"/>
              <w:rPr>
                <w:rFonts w:ascii="Calibri" w:eastAsia="Times New Roman" w:hAnsi="Calibri" w:cs="Calibri"/>
                <w:b/>
                <w:bCs/>
                <w:sz w:val="20"/>
                <w:lang w:eastAsia="pt-BR"/>
              </w:rPr>
            </w:pPr>
            <w:r w:rsidRPr="00815C28">
              <w:rPr>
                <w:rFonts w:ascii="Calibri" w:eastAsia="Times New Roman" w:hAnsi="Calibri" w:cs="Calibri"/>
                <w:b/>
                <w:bCs/>
                <w:sz w:val="20"/>
                <w:lang w:eastAsia="pt-BR"/>
              </w:rPr>
              <w:t>84.832.657,60</w:t>
            </w:r>
          </w:p>
        </w:tc>
      </w:tr>
      <w:tr w:rsidR="00A93B90" w:rsidRPr="00815C28" w14:paraId="68DEB8C6" w14:textId="77777777" w:rsidTr="00815C28">
        <w:trPr>
          <w:trHeight w:val="249"/>
          <w:jc w:val="center"/>
        </w:trPr>
        <w:tc>
          <w:tcPr>
            <w:tcW w:w="0" w:type="auto"/>
            <w:tcBorders>
              <w:top w:val="nil"/>
              <w:left w:val="nil"/>
              <w:bottom w:val="single" w:sz="4" w:space="0" w:color="1EAA7A"/>
              <w:right w:val="nil"/>
            </w:tcBorders>
            <w:shd w:val="clear" w:color="000000" w:fill="FFFFFF"/>
            <w:noWrap/>
            <w:vAlign w:val="center"/>
            <w:hideMark/>
          </w:tcPr>
          <w:p w14:paraId="0D6712E6" w14:textId="77777777" w:rsidR="00A93B90" w:rsidRPr="00815C28" w:rsidRDefault="00A93B90" w:rsidP="00815C28">
            <w:pPr>
              <w:spacing w:before="0" w:line="276" w:lineRule="auto"/>
              <w:ind w:firstLine="0"/>
              <w:jc w:val="left"/>
              <w:rPr>
                <w:rFonts w:ascii="Calibri" w:eastAsia="Times New Roman" w:hAnsi="Calibri" w:cs="Calibri"/>
                <w:sz w:val="20"/>
                <w:lang w:eastAsia="pt-BR"/>
              </w:rPr>
            </w:pPr>
            <w:r w:rsidRPr="00815C28">
              <w:rPr>
                <w:rFonts w:ascii="Calibri" w:eastAsia="Times New Roman" w:hAnsi="Calibri" w:cs="Calibri"/>
                <w:sz w:val="20"/>
                <w:lang w:eastAsia="pt-BR"/>
              </w:rPr>
              <w:t xml:space="preserve">   Caixa e Equivalentes de Caixa</w:t>
            </w:r>
          </w:p>
        </w:tc>
        <w:tc>
          <w:tcPr>
            <w:tcW w:w="0" w:type="auto"/>
            <w:tcBorders>
              <w:top w:val="nil"/>
              <w:left w:val="nil"/>
              <w:bottom w:val="single" w:sz="4" w:space="0" w:color="1EAA7A"/>
              <w:right w:val="nil"/>
            </w:tcBorders>
            <w:shd w:val="clear" w:color="000000" w:fill="FFFFFF"/>
            <w:noWrap/>
            <w:vAlign w:val="center"/>
          </w:tcPr>
          <w:p w14:paraId="464CA9A4" w14:textId="77777777" w:rsidR="00A93B90" w:rsidRPr="00815C28" w:rsidRDefault="00A93B90" w:rsidP="00815C28">
            <w:pPr>
              <w:spacing w:before="0" w:line="276" w:lineRule="auto"/>
              <w:ind w:firstLine="0"/>
              <w:jc w:val="right"/>
              <w:rPr>
                <w:rFonts w:ascii="Calibri" w:eastAsia="Times New Roman" w:hAnsi="Calibri" w:cs="Calibri"/>
                <w:bCs/>
                <w:sz w:val="20"/>
                <w:lang w:eastAsia="pt-BR"/>
              </w:rPr>
            </w:pPr>
            <w:r w:rsidRPr="00815C28">
              <w:rPr>
                <w:rFonts w:ascii="Calibri" w:eastAsia="Times New Roman" w:hAnsi="Calibri" w:cs="Calibri"/>
                <w:bCs/>
                <w:sz w:val="20"/>
                <w:lang w:eastAsia="pt-BR"/>
              </w:rPr>
              <w:t>56.681.742,10</w:t>
            </w:r>
          </w:p>
        </w:tc>
        <w:tc>
          <w:tcPr>
            <w:tcW w:w="0" w:type="auto"/>
            <w:tcBorders>
              <w:top w:val="nil"/>
              <w:left w:val="nil"/>
              <w:bottom w:val="single" w:sz="4" w:space="0" w:color="1EAA7A"/>
              <w:right w:val="nil"/>
            </w:tcBorders>
            <w:shd w:val="clear" w:color="000000" w:fill="FFFFFF"/>
            <w:noWrap/>
            <w:vAlign w:val="center"/>
            <w:hideMark/>
          </w:tcPr>
          <w:p w14:paraId="0614D93D" w14:textId="77777777" w:rsidR="00A93B90" w:rsidRPr="00815C28" w:rsidRDefault="00A93B90" w:rsidP="00815C28">
            <w:pPr>
              <w:spacing w:before="0" w:line="276" w:lineRule="auto"/>
              <w:ind w:firstLine="0"/>
              <w:jc w:val="right"/>
              <w:rPr>
                <w:rFonts w:ascii="Calibri" w:eastAsia="Times New Roman" w:hAnsi="Calibri" w:cs="Calibri"/>
                <w:sz w:val="20"/>
                <w:lang w:eastAsia="pt-BR"/>
              </w:rPr>
            </w:pPr>
            <w:r w:rsidRPr="00815C28">
              <w:rPr>
                <w:rFonts w:ascii="Calibri" w:eastAsia="Times New Roman" w:hAnsi="Calibri" w:cs="Calibri"/>
                <w:sz w:val="20"/>
                <w:lang w:eastAsia="pt-BR"/>
              </w:rPr>
              <w:t>56.464.165,33</w:t>
            </w:r>
          </w:p>
        </w:tc>
      </w:tr>
    </w:tbl>
    <w:p w14:paraId="574A7224" w14:textId="78E3821B" w:rsidR="00A93B90" w:rsidRPr="00F75F83" w:rsidRDefault="00A93B90" w:rsidP="001A1EBC">
      <w:pPr>
        <w:pStyle w:val="Ttulo3"/>
      </w:pPr>
      <w:bookmarkStart w:id="106" w:name="_Toc69044680"/>
      <w:r w:rsidRPr="00F75F83">
        <w:t xml:space="preserve">Nota Explicativa 02: Demais </w:t>
      </w:r>
      <w:r w:rsidR="00C12C93">
        <w:t>c</w:t>
      </w:r>
      <w:r w:rsidRPr="00F75F83">
        <w:t xml:space="preserve">réditos a </w:t>
      </w:r>
      <w:r w:rsidR="00C12C93">
        <w:t>c</w:t>
      </w:r>
      <w:r w:rsidRPr="00F75F83">
        <w:t xml:space="preserve">urto </w:t>
      </w:r>
      <w:r w:rsidR="00C12C93">
        <w:t>p</w:t>
      </w:r>
      <w:r w:rsidRPr="00F75F83">
        <w:t>razo</w:t>
      </w:r>
      <w:bookmarkEnd w:id="106"/>
    </w:p>
    <w:p w14:paraId="635D1859" w14:textId="77777777" w:rsidR="00F75F83" w:rsidRDefault="00A93B90" w:rsidP="00F75F83">
      <w:pPr>
        <w:autoSpaceDE w:val="0"/>
        <w:autoSpaceDN w:val="0"/>
        <w:adjustRightInd w:val="0"/>
        <w:rPr>
          <w:rFonts w:cs="Arial"/>
        </w:rPr>
      </w:pPr>
      <w:r w:rsidRPr="00553B05">
        <w:rPr>
          <w:rFonts w:cs="Arial"/>
        </w:rPr>
        <w:t>O subgrupo “demais créditos e valores a curto prazo” compreende os valores a receber</w:t>
      </w:r>
      <w:r>
        <w:rPr>
          <w:rFonts w:cs="Arial"/>
        </w:rPr>
        <w:t xml:space="preserve"> </w:t>
      </w:r>
      <w:r w:rsidRPr="00553B05">
        <w:rPr>
          <w:rFonts w:cs="Arial"/>
        </w:rPr>
        <w:t>por fornecimento de bens, serviços, créditos tributários, dívida ativa, transferência e</w:t>
      </w:r>
      <w:r>
        <w:rPr>
          <w:rFonts w:cs="Arial"/>
        </w:rPr>
        <w:t xml:space="preserve"> </w:t>
      </w:r>
      <w:r w:rsidRPr="00553B05">
        <w:rPr>
          <w:rFonts w:cs="Arial"/>
        </w:rPr>
        <w:t>empréstimos e financiamentos concedidos realizáveis em até 12 meses da data das</w:t>
      </w:r>
      <w:r>
        <w:rPr>
          <w:rFonts w:cs="Arial"/>
        </w:rPr>
        <w:t xml:space="preserve"> </w:t>
      </w:r>
      <w:r w:rsidRPr="00553B05">
        <w:rPr>
          <w:rFonts w:cs="Arial"/>
        </w:rPr>
        <w:t>demonstrações.</w:t>
      </w:r>
    </w:p>
    <w:p w14:paraId="5C822BD4" w14:textId="77777777" w:rsidR="00F75F83" w:rsidRDefault="00A93B90" w:rsidP="00F75F83">
      <w:pPr>
        <w:autoSpaceDE w:val="0"/>
        <w:autoSpaceDN w:val="0"/>
        <w:adjustRightInd w:val="0"/>
        <w:rPr>
          <w:rFonts w:cs="Arial"/>
        </w:rPr>
      </w:pPr>
      <w:r>
        <w:rPr>
          <w:rFonts w:cs="Arial"/>
        </w:rPr>
        <w:t>A tabela abaixo</w:t>
      </w:r>
      <w:r w:rsidRPr="00553B05">
        <w:rPr>
          <w:rFonts w:cs="Arial"/>
        </w:rPr>
        <w:t xml:space="preserve"> evidencia saldo </w:t>
      </w:r>
      <w:r>
        <w:rPr>
          <w:rFonts w:cs="Arial"/>
        </w:rPr>
        <w:t xml:space="preserve">zerado em </w:t>
      </w:r>
      <w:r w:rsidRPr="00553B05">
        <w:rPr>
          <w:rFonts w:cs="Arial"/>
        </w:rPr>
        <w:t>31 de dezembro de 20</w:t>
      </w:r>
      <w:r>
        <w:rPr>
          <w:rFonts w:cs="Arial"/>
        </w:rPr>
        <w:t>20</w:t>
      </w:r>
      <w:r w:rsidRPr="00553B05">
        <w:rPr>
          <w:rFonts w:cs="Arial"/>
        </w:rPr>
        <w:t>, o qual</w:t>
      </w:r>
      <w:r>
        <w:rPr>
          <w:rFonts w:cs="Arial"/>
        </w:rPr>
        <w:t xml:space="preserve"> </w:t>
      </w:r>
      <w:r w:rsidRPr="00553B05">
        <w:rPr>
          <w:rFonts w:cs="Arial"/>
        </w:rPr>
        <w:t xml:space="preserve">apresenta um </w:t>
      </w:r>
      <w:r>
        <w:rPr>
          <w:rFonts w:cs="Arial"/>
        </w:rPr>
        <w:t>decréscimo total</w:t>
      </w:r>
      <w:r w:rsidRPr="00553B05">
        <w:rPr>
          <w:rFonts w:cs="Arial"/>
        </w:rPr>
        <w:t xml:space="preserve"> em comparação ao mesmo período do exercício anterior. </w:t>
      </w:r>
    </w:p>
    <w:p w14:paraId="70334A2E" w14:textId="7EB763F2" w:rsidR="00A93B90" w:rsidRDefault="00A93B90" w:rsidP="00F75F83">
      <w:pPr>
        <w:autoSpaceDE w:val="0"/>
        <w:autoSpaceDN w:val="0"/>
        <w:adjustRightInd w:val="0"/>
        <w:rPr>
          <w:rFonts w:cs="Arial"/>
        </w:rPr>
      </w:pPr>
      <w:r w:rsidRPr="00553B05">
        <w:rPr>
          <w:rFonts w:cs="Arial"/>
        </w:rPr>
        <w:t>Tal fato se deve à r</w:t>
      </w:r>
      <w:r>
        <w:rPr>
          <w:rFonts w:cs="Arial"/>
        </w:rPr>
        <w:t xml:space="preserve">eclassificação da conta demais créditos a curto prazo para a conta créditos de curto prazo. </w:t>
      </w:r>
      <w:r w:rsidRPr="0049767C">
        <w:rPr>
          <w:rFonts w:cs="Arial"/>
        </w:rPr>
        <w:t>Nas demonstrações contábeis, as contas semelhantes podem ser agrupadas com os</w:t>
      </w:r>
      <w:r>
        <w:rPr>
          <w:rFonts w:cs="Arial"/>
        </w:rPr>
        <w:t xml:space="preserve"> </w:t>
      </w:r>
      <w:r w:rsidRPr="0049767C">
        <w:rPr>
          <w:rFonts w:cs="Arial"/>
        </w:rPr>
        <w:t>pequenos saldos sendo agregados, desde que sua natureza esteja indicada e não</w:t>
      </w:r>
      <w:r>
        <w:rPr>
          <w:rFonts w:cs="Arial"/>
        </w:rPr>
        <w:t xml:space="preserve"> </w:t>
      </w:r>
      <w:r w:rsidRPr="0049767C">
        <w:rPr>
          <w:rFonts w:cs="Arial"/>
        </w:rPr>
        <w:t>ultrapasse 10% (dez por cento) do valor do re</w:t>
      </w:r>
      <w:r>
        <w:rPr>
          <w:rFonts w:cs="Arial"/>
        </w:rPr>
        <w:t>spectivo grupo de contas. Por esse motivo, tais valores foram reclassificados para um grupo de conta mais específico.</w:t>
      </w:r>
    </w:p>
    <w:tbl>
      <w:tblPr>
        <w:tblW w:w="0" w:type="auto"/>
        <w:jc w:val="center"/>
        <w:tblCellMar>
          <w:left w:w="70" w:type="dxa"/>
          <w:right w:w="70" w:type="dxa"/>
        </w:tblCellMar>
        <w:tblLook w:val="04A0" w:firstRow="1" w:lastRow="0" w:firstColumn="1" w:lastColumn="0" w:noHBand="0" w:noVBand="1"/>
      </w:tblPr>
      <w:tblGrid>
        <w:gridCol w:w="3975"/>
        <w:gridCol w:w="1531"/>
        <w:gridCol w:w="1420"/>
      </w:tblGrid>
      <w:tr w:rsidR="00A93B90" w:rsidRPr="00815C28" w14:paraId="033BA563" w14:textId="77777777" w:rsidTr="00815C28">
        <w:trPr>
          <w:trHeight w:val="249"/>
          <w:jc w:val="center"/>
        </w:trPr>
        <w:tc>
          <w:tcPr>
            <w:tcW w:w="0" w:type="auto"/>
            <w:gridSpan w:val="3"/>
            <w:tcBorders>
              <w:top w:val="single" w:sz="8" w:space="0" w:color="1EAA7A"/>
              <w:left w:val="nil"/>
              <w:bottom w:val="single" w:sz="4" w:space="0" w:color="1EAA7A"/>
              <w:right w:val="nil"/>
            </w:tcBorders>
            <w:shd w:val="clear" w:color="000000" w:fill="BEDCCA"/>
            <w:noWrap/>
            <w:vAlign w:val="center"/>
            <w:hideMark/>
          </w:tcPr>
          <w:p w14:paraId="121D25B1" w14:textId="77777777" w:rsidR="00A93B90" w:rsidRPr="00815C28" w:rsidRDefault="00A93B90" w:rsidP="00815C28">
            <w:pPr>
              <w:spacing w:before="0" w:line="276" w:lineRule="auto"/>
              <w:ind w:firstLine="0"/>
              <w:jc w:val="center"/>
              <w:rPr>
                <w:rFonts w:ascii="Arial" w:eastAsia="Times New Roman" w:hAnsi="Arial" w:cs="Arial"/>
                <w:b/>
                <w:bCs/>
                <w:sz w:val="20"/>
                <w:lang w:eastAsia="pt-BR"/>
              </w:rPr>
            </w:pPr>
            <w:r w:rsidRPr="00815C28">
              <w:rPr>
                <w:rFonts w:ascii="Arial" w:eastAsia="Times New Roman" w:hAnsi="Arial" w:cs="Arial"/>
                <w:b/>
                <w:bCs/>
                <w:sz w:val="20"/>
                <w:lang w:eastAsia="pt-BR"/>
              </w:rPr>
              <w:t>ATIVO</w:t>
            </w:r>
          </w:p>
        </w:tc>
      </w:tr>
      <w:tr w:rsidR="00A93B90" w:rsidRPr="00815C28" w14:paraId="5056B1E4" w14:textId="77777777" w:rsidTr="00815C28">
        <w:trPr>
          <w:trHeight w:val="249"/>
          <w:jc w:val="center"/>
        </w:trPr>
        <w:tc>
          <w:tcPr>
            <w:tcW w:w="0" w:type="auto"/>
            <w:tcBorders>
              <w:top w:val="nil"/>
              <w:left w:val="nil"/>
              <w:bottom w:val="single" w:sz="4" w:space="0" w:color="1EAA7A"/>
              <w:right w:val="nil"/>
            </w:tcBorders>
            <w:shd w:val="clear" w:color="000000" w:fill="BEDCCA"/>
            <w:noWrap/>
            <w:vAlign w:val="center"/>
            <w:hideMark/>
          </w:tcPr>
          <w:p w14:paraId="22446F47" w14:textId="77777777" w:rsidR="00A93B90" w:rsidRPr="00815C28" w:rsidRDefault="00A93B90" w:rsidP="00815C28">
            <w:pPr>
              <w:spacing w:before="0" w:line="276" w:lineRule="auto"/>
              <w:ind w:firstLine="0"/>
              <w:jc w:val="left"/>
              <w:rPr>
                <w:rFonts w:ascii="Arial" w:eastAsia="Times New Roman" w:hAnsi="Arial" w:cs="Arial"/>
                <w:b/>
                <w:bCs/>
                <w:sz w:val="20"/>
                <w:lang w:eastAsia="pt-BR"/>
              </w:rPr>
            </w:pPr>
            <w:r w:rsidRPr="00815C28">
              <w:rPr>
                <w:rFonts w:ascii="Arial" w:eastAsia="Times New Roman" w:hAnsi="Arial" w:cs="Arial"/>
                <w:b/>
                <w:bCs/>
                <w:sz w:val="20"/>
                <w:lang w:eastAsia="pt-BR"/>
              </w:rPr>
              <w:t>Especificação</w:t>
            </w:r>
          </w:p>
        </w:tc>
        <w:tc>
          <w:tcPr>
            <w:tcW w:w="0" w:type="auto"/>
            <w:tcBorders>
              <w:top w:val="nil"/>
              <w:left w:val="nil"/>
              <w:bottom w:val="single" w:sz="4" w:space="0" w:color="1EAA7A"/>
              <w:right w:val="nil"/>
            </w:tcBorders>
            <w:shd w:val="clear" w:color="000000" w:fill="BEDCCA"/>
            <w:noWrap/>
            <w:vAlign w:val="center"/>
            <w:hideMark/>
          </w:tcPr>
          <w:p w14:paraId="366DC5FF" w14:textId="77777777" w:rsidR="00A93B90" w:rsidRPr="00815C28" w:rsidRDefault="00A93B90" w:rsidP="00815C28">
            <w:pPr>
              <w:spacing w:before="0" w:line="276" w:lineRule="auto"/>
              <w:ind w:firstLine="0"/>
              <w:jc w:val="center"/>
              <w:rPr>
                <w:rFonts w:ascii="Arial" w:eastAsia="Times New Roman" w:hAnsi="Arial" w:cs="Arial"/>
                <w:b/>
                <w:bCs/>
                <w:sz w:val="20"/>
                <w:lang w:eastAsia="pt-BR"/>
              </w:rPr>
            </w:pPr>
            <w:r w:rsidRPr="00815C28">
              <w:rPr>
                <w:rFonts w:ascii="Arial" w:eastAsia="Times New Roman" w:hAnsi="Arial" w:cs="Arial"/>
                <w:b/>
                <w:bCs/>
                <w:sz w:val="20"/>
                <w:lang w:eastAsia="pt-BR"/>
              </w:rPr>
              <w:t>2020</w:t>
            </w:r>
          </w:p>
        </w:tc>
        <w:tc>
          <w:tcPr>
            <w:tcW w:w="0" w:type="auto"/>
            <w:tcBorders>
              <w:top w:val="nil"/>
              <w:left w:val="nil"/>
              <w:bottom w:val="single" w:sz="4" w:space="0" w:color="1EAA7A"/>
              <w:right w:val="nil"/>
            </w:tcBorders>
            <w:shd w:val="clear" w:color="000000" w:fill="BEDCCA"/>
            <w:noWrap/>
            <w:vAlign w:val="center"/>
            <w:hideMark/>
          </w:tcPr>
          <w:p w14:paraId="2C5191E4" w14:textId="77777777" w:rsidR="00A93B90" w:rsidRPr="00815C28" w:rsidRDefault="00A93B90" w:rsidP="00815C28">
            <w:pPr>
              <w:spacing w:before="0" w:line="276" w:lineRule="auto"/>
              <w:ind w:firstLine="0"/>
              <w:jc w:val="center"/>
              <w:rPr>
                <w:rFonts w:ascii="Arial" w:eastAsia="Times New Roman" w:hAnsi="Arial" w:cs="Arial"/>
                <w:b/>
                <w:bCs/>
                <w:sz w:val="20"/>
                <w:lang w:eastAsia="pt-BR"/>
              </w:rPr>
            </w:pPr>
            <w:r w:rsidRPr="00815C28">
              <w:rPr>
                <w:rFonts w:ascii="Arial" w:eastAsia="Times New Roman" w:hAnsi="Arial" w:cs="Arial"/>
                <w:b/>
                <w:bCs/>
                <w:sz w:val="20"/>
                <w:lang w:eastAsia="pt-BR"/>
              </w:rPr>
              <w:t>2019</w:t>
            </w:r>
          </w:p>
        </w:tc>
      </w:tr>
      <w:tr w:rsidR="00A93B90" w:rsidRPr="00815C28" w14:paraId="3F59AE69" w14:textId="77777777" w:rsidTr="00815C28">
        <w:trPr>
          <w:trHeight w:val="249"/>
          <w:jc w:val="center"/>
        </w:trPr>
        <w:tc>
          <w:tcPr>
            <w:tcW w:w="0" w:type="auto"/>
            <w:tcBorders>
              <w:top w:val="nil"/>
              <w:left w:val="nil"/>
              <w:bottom w:val="single" w:sz="4" w:space="0" w:color="1EAA7A"/>
              <w:right w:val="nil"/>
            </w:tcBorders>
            <w:shd w:val="clear" w:color="000000" w:fill="BEDCCA"/>
            <w:noWrap/>
            <w:vAlign w:val="center"/>
            <w:hideMark/>
          </w:tcPr>
          <w:p w14:paraId="28F35E68" w14:textId="77777777" w:rsidR="00A93B90" w:rsidRPr="00815C28" w:rsidRDefault="00A93B90" w:rsidP="00815C28">
            <w:pPr>
              <w:spacing w:before="0" w:line="276" w:lineRule="auto"/>
              <w:ind w:firstLine="0"/>
              <w:jc w:val="left"/>
              <w:rPr>
                <w:rFonts w:ascii="Arial" w:eastAsia="Times New Roman" w:hAnsi="Arial" w:cs="Arial"/>
                <w:b/>
                <w:bCs/>
                <w:sz w:val="20"/>
                <w:lang w:eastAsia="pt-BR"/>
              </w:rPr>
            </w:pPr>
            <w:r w:rsidRPr="00815C28">
              <w:rPr>
                <w:rFonts w:ascii="Arial" w:eastAsia="Times New Roman" w:hAnsi="Arial" w:cs="Arial"/>
                <w:b/>
                <w:bCs/>
                <w:sz w:val="20"/>
                <w:lang w:eastAsia="pt-BR"/>
              </w:rPr>
              <w:t>Ativo Circulante</w:t>
            </w:r>
          </w:p>
        </w:tc>
        <w:tc>
          <w:tcPr>
            <w:tcW w:w="0" w:type="auto"/>
            <w:tcBorders>
              <w:top w:val="nil"/>
              <w:left w:val="nil"/>
              <w:bottom w:val="single" w:sz="4" w:space="0" w:color="1EAA7A"/>
              <w:right w:val="nil"/>
            </w:tcBorders>
            <w:shd w:val="clear" w:color="000000" w:fill="BEDCCA"/>
            <w:noWrap/>
            <w:vAlign w:val="center"/>
          </w:tcPr>
          <w:p w14:paraId="1B7988CF" w14:textId="77777777" w:rsidR="00A93B90" w:rsidRPr="00815C28" w:rsidRDefault="00A93B90" w:rsidP="00815C28">
            <w:pPr>
              <w:spacing w:before="0" w:line="276" w:lineRule="auto"/>
              <w:ind w:firstLine="0"/>
              <w:jc w:val="right"/>
              <w:rPr>
                <w:rFonts w:ascii="Arial" w:eastAsia="Times New Roman" w:hAnsi="Arial" w:cs="Arial"/>
                <w:b/>
                <w:bCs/>
                <w:sz w:val="20"/>
                <w:lang w:eastAsia="pt-BR"/>
              </w:rPr>
            </w:pPr>
            <w:r w:rsidRPr="00815C28">
              <w:rPr>
                <w:rFonts w:ascii="Arial" w:eastAsia="Times New Roman" w:hAnsi="Arial" w:cs="Arial"/>
                <w:b/>
                <w:bCs/>
                <w:sz w:val="20"/>
                <w:lang w:eastAsia="pt-BR"/>
              </w:rPr>
              <w:t>105.263.451,17</w:t>
            </w:r>
          </w:p>
        </w:tc>
        <w:tc>
          <w:tcPr>
            <w:tcW w:w="0" w:type="auto"/>
            <w:tcBorders>
              <w:top w:val="nil"/>
              <w:left w:val="nil"/>
              <w:bottom w:val="single" w:sz="4" w:space="0" w:color="1EAA7A"/>
              <w:right w:val="nil"/>
            </w:tcBorders>
            <w:shd w:val="clear" w:color="000000" w:fill="BEDCCA"/>
            <w:noWrap/>
            <w:vAlign w:val="center"/>
            <w:hideMark/>
          </w:tcPr>
          <w:p w14:paraId="20823C8D" w14:textId="77777777" w:rsidR="00A93B90" w:rsidRPr="00815C28" w:rsidRDefault="00A93B90" w:rsidP="00815C28">
            <w:pPr>
              <w:spacing w:before="0" w:line="276" w:lineRule="auto"/>
              <w:ind w:firstLine="0"/>
              <w:jc w:val="right"/>
              <w:rPr>
                <w:rFonts w:ascii="Arial" w:eastAsia="Times New Roman" w:hAnsi="Arial" w:cs="Arial"/>
                <w:b/>
                <w:bCs/>
                <w:sz w:val="20"/>
                <w:lang w:eastAsia="pt-BR"/>
              </w:rPr>
            </w:pPr>
            <w:r w:rsidRPr="00815C28">
              <w:rPr>
                <w:rFonts w:ascii="Arial" w:eastAsia="Times New Roman" w:hAnsi="Arial" w:cs="Arial"/>
                <w:b/>
                <w:bCs/>
                <w:sz w:val="20"/>
                <w:lang w:eastAsia="pt-BR"/>
              </w:rPr>
              <w:t>84.832.657,60</w:t>
            </w:r>
          </w:p>
        </w:tc>
      </w:tr>
      <w:tr w:rsidR="00A93B90" w:rsidRPr="00815C28" w14:paraId="5D027A6F" w14:textId="77777777" w:rsidTr="00815C28">
        <w:trPr>
          <w:trHeight w:val="249"/>
          <w:jc w:val="center"/>
        </w:trPr>
        <w:tc>
          <w:tcPr>
            <w:tcW w:w="0" w:type="auto"/>
            <w:tcBorders>
              <w:top w:val="nil"/>
              <w:left w:val="nil"/>
              <w:bottom w:val="single" w:sz="4" w:space="0" w:color="1EAA7A"/>
              <w:right w:val="nil"/>
            </w:tcBorders>
            <w:shd w:val="clear" w:color="auto" w:fill="FFFFFF" w:themeFill="background1"/>
            <w:noWrap/>
            <w:vAlign w:val="center"/>
            <w:hideMark/>
          </w:tcPr>
          <w:p w14:paraId="6E84CD08" w14:textId="77777777" w:rsidR="00A93B90" w:rsidRPr="00815C28" w:rsidRDefault="00A93B90" w:rsidP="00815C28">
            <w:pPr>
              <w:spacing w:before="0" w:line="276" w:lineRule="auto"/>
              <w:ind w:firstLine="0"/>
              <w:jc w:val="left"/>
              <w:rPr>
                <w:rFonts w:ascii="Arial" w:eastAsia="Times New Roman" w:hAnsi="Arial" w:cs="Arial"/>
                <w:bCs/>
                <w:sz w:val="20"/>
                <w:lang w:eastAsia="pt-BR"/>
              </w:rPr>
            </w:pPr>
            <w:r w:rsidRPr="00815C28">
              <w:rPr>
                <w:rFonts w:ascii="Arial" w:eastAsia="Times New Roman" w:hAnsi="Arial" w:cs="Arial"/>
                <w:bCs/>
                <w:sz w:val="20"/>
                <w:lang w:eastAsia="pt-BR"/>
              </w:rPr>
              <w:t xml:space="preserve">   Demais Créditos e Valores a Curto Prazo</w:t>
            </w:r>
          </w:p>
        </w:tc>
        <w:tc>
          <w:tcPr>
            <w:tcW w:w="0" w:type="auto"/>
            <w:tcBorders>
              <w:top w:val="nil"/>
              <w:left w:val="nil"/>
              <w:bottom w:val="single" w:sz="4" w:space="0" w:color="1EAA7A"/>
              <w:right w:val="nil"/>
            </w:tcBorders>
            <w:shd w:val="clear" w:color="auto" w:fill="FFFFFF" w:themeFill="background1"/>
            <w:noWrap/>
            <w:vAlign w:val="center"/>
          </w:tcPr>
          <w:p w14:paraId="77BA9268" w14:textId="77777777" w:rsidR="00A93B90" w:rsidRPr="00815C28" w:rsidRDefault="00A93B90" w:rsidP="00815C28">
            <w:pPr>
              <w:spacing w:before="0" w:line="276" w:lineRule="auto"/>
              <w:ind w:firstLine="0"/>
              <w:jc w:val="right"/>
              <w:rPr>
                <w:rFonts w:ascii="Arial" w:eastAsia="Times New Roman" w:hAnsi="Arial" w:cs="Arial"/>
                <w:b/>
                <w:bCs/>
                <w:sz w:val="20"/>
                <w:lang w:eastAsia="pt-BR"/>
              </w:rPr>
            </w:pPr>
            <w:r w:rsidRPr="00815C28">
              <w:rPr>
                <w:rFonts w:ascii="Arial" w:eastAsia="Times New Roman" w:hAnsi="Arial" w:cs="Arial"/>
                <w:b/>
                <w:bCs/>
                <w:sz w:val="20"/>
                <w:lang w:eastAsia="pt-BR"/>
              </w:rPr>
              <w:t>-</w:t>
            </w:r>
          </w:p>
        </w:tc>
        <w:tc>
          <w:tcPr>
            <w:tcW w:w="0" w:type="auto"/>
            <w:tcBorders>
              <w:top w:val="nil"/>
              <w:left w:val="nil"/>
              <w:bottom w:val="single" w:sz="4" w:space="0" w:color="1EAA7A"/>
              <w:right w:val="nil"/>
            </w:tcBorders>
            <w:shd w:val="clear" w:color="auto" w:fill="FFFFFF" w:themeFill="background1"/>
            <w:noWrap/>
            <w:vAlign w:val="center"/>
            <w:hideMark/>
          </w:tcPr>
          <w:p w14:paraId="4B8F8C34" w14:textId="77777777" w:rsidR="00A93B90" w:rsidRPr="00815C28" w:rsidRDefault="00A93B90" w:rsidP="00815C28">
            <w:pPr>
              <w:spacing w:before="0" w:line="276" w:lineRule="auto"/>
              <w:ind w:firstLine="0"/>
              <w:jc w:val="right"/>
              <w:rPr>
                <w:rFonts w:ascii="Arial" w:eastAsia="Times New Roman" w:hAnsi="Arial" w:cs="Arial"/>
                <w:b/>
                <w:bCs/>
                <w:sz w:val="20"/>
                <w:lang w:eastAsia="pt-BR"/>
              </w:rPr>
            </w:pPr>
            <w:r w:rsidRPr="00815C28">
              <w:rPr>
                <w:rFonts w:ascii="Arial" w:eastAsia="Times New Roman" w:hAnsi="Arial" w:cs="Arial"/>
                <w:b/>
                <w:bCs/>
                <w:sz w:val="20"/>
                <w:lang w:eastAsia="pt-BR"/>
              </w:rPr>
              <w:t>15.954.219,51</w:t>
            </w:r>
          </w:p>
        </w:tc>
      </w:tr>
    </w:tbl>
    <w:p w14:paraId="393FEFE2" w14:textId="77777777" w:rsidR="00A93B90" w:rsidRPr="00553B05" w:rsidRDefault="00A93B90" w:rsidP="001A1EBC">
      <w:pPr>
        <w:pStyle w:val="Ttulo3"/>
      </w:pPr>
      <w:bookmarkStart w:id="107" w:name="_Toc69044681"/>
      <w:r w:rsidRPr="00553B05">
        <w:t>Nota Explicativa 03: VPDS pagas antecipadamente</w:t>
      </w:r>
      <w:bookmarkEnd w:id="107"/>
    </w:p>
    <w:p w14:paraId="6143F95E" w14:textId="77777777" w:rsidR="00A93B90" w:rsidRDefault="00A93B90" w:rsidP="00A93B90">
      <w:pPr>
        <w:autoSpaceDE w:val="0"/>
        <w:autoSpaceDN w:val="0"/>
        <w:adjustRightInd w:val="0"/>
        <w:rPr>
          <w:rFonts w:eastAsia="Times New Roman" w:cs="Arial"/>
          <w:lang w:eastAsia="pt-BR"/>
        </w:rPr>
      </w:pPr>
      <w:r w:rsidRPr="00553B05">
        <w:rPr>
          <w:rFonts w:cs="Arial"/>
        </w:rPr>
        <w:t>Estre subgrupo do ativo circulante representa o somatório da contabilização dos</w:t>
      </w:r>
      <w:r>
        <w:rPr>
          <w:rFonts w:cs="Arial"/>
        </w:rPr>
        <w:t xml:space="preserve"> </w:t>
      </w:r>
      <w:r w:rsidRPr="00553B05">
        <w:rPr>
          <w:rFonts w:cs="Arial"/>
        </w:rPr>
        <w:t>serviços e materiais pagos antecipadamente. Em 20</w:t>
      </w:r>
      <w:r>
        <w:rPr>
          <w:rFonts w:cs="Arial"/>
        </w:rPr>
        <w:t>20</w:t>
      </w:r>
      <w:r w:rsidRPr="00553B05">
        <w:rPr>
          <w:rFonts w:cs="Arial"/>
        </w:rPr>
        <w:t xml:space="preserve">, o somatório representou R$ </w:t>
      </w:r>
      <w:r>
        <w:rPr>
          <w:rFonts w:cs="Arial"/>
        </w:rPr>
        <w:t>11.621,83</w:t>
      </w:r>
      <w:r w:rsidRPr="00553B05">
        <w:rPr>
          <w:rFonts w:eastAsia="Times New Roman" w:cs="Arial"/>
          <w:lang w:eastAsia="pt-BR"/>
        </w:rPr>
        <w:t xml:space="preserve">.  Uma variação </w:t>
      </w:r>
      <w:r>
        <w:rPr>
          <w:rFonts w:eastAsia="Times New Roman" w:cs="Arial"/>
          <w:lang w:eastAsia="pt-BR"/>
        </w:rPr>
        <w:t>positiva</w:t>
      </w:r>
      <w:r w:rsidRPr="00553B05">
        <w:rPr>
          <w:rFonts w:eastAsia="Times New Roman" w:cs="Arial"/>
          <w:lang w:eastAsia="pt-BR"/>
        </w:rPr>
        <w:t xml:space="preserve"> </w:t>
      </w:r>
      <w:r>
        <w:rPr>
          <w:rFonts w:eastAsia="Times New Roman" w:cs="Arial"/>
          <w:lang w:eastAsia="pt-BR"/>
        </w:rPr>
        <w:t>considerável</w:t>
      </w:r>
      <w:r w:rsidRPr="00553B05">
        <w:rPr>
          <w:rFonts w:eastAsia="Times New Roman" w:cs="Arial"/>
          <w:lang w:eastAsia="pt-BR"/>
        </w:rPr>
        <w:t>, d</w:t>
      </w:r>
      <w:r>
        <w:rPr>
          <w:rFonts w:eastAsia="Times New Roman" w:cs="Arial"/>
          <w:lang w:eastAsia="pt-BR"/>
        </w:rPr>
        <w:t xml:space="preserve">evido o aumento da contratação de seguros e assinatura de periódicos no exercício. </w:t>
      </w:r>
    </w:p>
    <w:tbl>
      <w:tblPr>
        <w:tblW w:w="0" w:type="auto"/>
        <w:jc w:val="center"/>
        <w:tblCellMar>
          <w:left w:w="70" w:type="dxa"/>
          <w:right w:w="70" w:type="dxa"/>
        </w:tblCellMar>
        <w:tblLook w:val="04A0" w:firstRow="1" w:lastRow="0" w:firstColumn="1" w:lastColumn="0" w:noHBand="0" w:noVBand="1"/>
      </w:tblPr>
      <w:tblGrid>
        <w:gridCol w:w="3053"/>
        <w:gridCol w:w="1531"/>
        <w:gridCol w:w="1420"/>
      </w:tblGrid>
      <w:tr w:rsidR="00A93B90" w:rsidRPr="00815C28" w14:paraId="7039B434" w14:textId="77777777" w:rsidTr="00815C28">
        <w:trPr>
          <w:trHeight w:val="249"/>
          <w:jc w:val="center"/>
        </w:trPr>
        <w:tc>
          <w:tcPr>
            <w:tcW w:w="0" w:type="auto"/>
            <w:gridSpan w:val="3"/>
            <w:tcBorders>
              <w:top w:val="single" w:sz="8" w:space="0" w:color="1EAA7A"/>
              <w:left w:val="nil"/>
              <w:bottom w:val="single" w:sz="4" w:space="0" w:color="1EAA7A"/>
              <w:right w:val="nil"/>
            </w:tcBorders>
            <w:shd w:val="clear" w:color="000000" w:fill="BEDCCA"/>
            <w:noWrap/>
            <w:vAlign w:val="center"/>
            <w:hideMark/>
          </w:tcPr>
          <w:p w14:paraId="4C017D88" w14:textId="77777777" w:rsidR="00A93B90" w:rsidRPr="00815C28" w:rsidRDefault="00A93B90" w:rsidP="00815C28">
            <w:pPr>
              <w:keepNext/>
              <w:spacing w:before="0" w:line="276" w:lineRule="auto"/>
              <w:ind w:firstLine="0"/>
              <w:jc w:val="center"/>
              <w:rPr>
                <w:rFonts w:ascii="Arial" w:eastAsia="Times New Roman" w:hAnsi="Arial" w:cs="Arial"/>
                <w:b/>
                <w:bCs/>
                <w:sz w:val="20"/>
                <w:lang w:eastAsia="pt-BR"/>
              </w:rPr>
            </w:pPr>
            <w:r w:rsidRPr="00815C28">
              <w:rPr>
                <w:rFonts w:ascii="Arial" w:eastAsia="Times New Roman" w:hAnsi="Arial" w:cs="Arial"/>
                <w:b/>
                <w:bCs/>
                <w:sz w:val="20"/>
                <w:lang w:eastAsia="pt-BR"/>
              </w:rPr>
              <w:t>ATIVO</w:t>
            </w:r>
          </w:p>
        </w:tc>
      </w:tr>
      <w:tr w:rsidR="00A93B90" w:rsidRPr="00815C28" w14:paraId="71F53A7C" w14:textId="77777777" w:rsidTr="00815C28">
        <w:trPr>
          <w:trHeight w:val="249"/>
          <w:jc w:val="center"/>
        </w:trPr>
        <w:tc>
          <w:tcPr>
            <w:tcW w:w="0" w:type="auto"/>
            <w:tcBorders>
              <w:top w:val="nil"/>
              <w:left w:val="nil"/>
              <w:bottom w:val="single" w:sz="4" w:space="0" w:color="1EAA7A"/>
              <w:right w:val="nil"/>
            </w:tcBorders>
            <w:shd w:val="clear" w:color="000000" w:fill="BEDCCA"/>
            <w:noWrap/>
            <w:vAlign w:val="center"/>
            <w:hideMark/>
          </w:tcPr>
          <w:p w14:paraId="70C31B02" w14:textId="77777777" w:rsidR="00A93B90" w:rsidRPr="00815C28" w:rsidRDefault="00A93B90" w:rsidP="00815C28">
            <w:pPr>
              <w:spacing w:before="0" w:line="276" w:lineRule="auto"/>
              <w:ind w:firstLine="0"/>
              <w:jc w:val="left"/>
              <w:rPr>
                <w:rFonts w:ascii="Arial" w:eastAsia="Times New Roman" w:hAnsi="Arial" w:cs="Arial"/>
                <w:b/>
                <w:bCs/>
                <w:sz w:val="20"/>
                <w:lang w:eastAsia="pt-BR"/>
              </w:rPr>
            </w:pPr>
            <w:r w:rsidRPr="00815C28">
              <w:rPr>
                <w:rFonts w:ascii="Arial" w:eastAsia="Times New Roman" w:hAnsi="Arial" w:cs="Arial"/>
                <w:b/>
                <w:bCs/>
                <w:sz w:val="20"/>
                <w:lang w:eastAsia="pt-BR"/>
              </w:rPr>
              <w:t>Especificação</w:t>
            </w:r>
          </w:p>
        </w:tc>
        <w:tc>
          <w:tcPr>
            <w:tcW w:w="0" w:type="auto"/>
            <w:tcBorders>
              <w:top w:val="nil"/>
              <w:left w:val="nil"/>
              <w:bottom w:val="single" w:sz="4" w:space="0" w:color="1EAA7A"/>
              <w:right w:val="nil"/>
            </w:tcBorders>
            <w:shd w:val="clear" w:color="000000" w:fill="BEDCCA"/>
            <w:noWrap/>
            <w:vAlign w:val="center"/>
          </w:tcPr>
          <w:p w14:paraId="07F02021" w14:textId="77777777" w:rsidR="00A93B90" w:rsidRPr="00815C28" w:rsidRDefault="00A93B90" w:rsidP="00815C28">
            <w:pPr>
              <w:spacing w:before="0" w:line="276" w:lineRule="auto"/>
              <w:ind w:firstLine="0"/>
              <w:jc w:val="center"/>
              <w:rPr>
                <w:rFonts w:ascii="Arial" w:eastAsia="Times New Roman" w:hAnsi="Arial" w:cs="Arial"/>
                <w:b/>
                <w:bCs/>
                <w:sz w:val="20"/>
                <w:lang w:eastAsia="pt-BR"/>
              </w:rPr>
            </w:pPr>
            <w:r w:rsidRPr="00815C28">
              <w:rPr>
                <w:rFonts w:ascii="Arial" w:eastAsia="Times New Roman" w:hAnsi="Arial" w:cs="Arial"/>
                <w:b/>
                <w:bCs/>
                <w:sz w:val="20"/>
                <w:lang w:eastAsia="pt-BR"/>
              </w:rPr>
              <w:t>2020</w:t>
            </w:r>
          </w:p>
        </w:tc>
        <w:tc>
          <w:tcPr>
            <w:tcW w:w="0" w:type="auto"/>
            <w:tcBorders>
              <w:top w:val="nil"/>
              <w:left w:val="nil"/>
              <w:bottom w:val="single" w:sz="4" w:space="0" w:color="1EAA7A"/>
              <w:right w:val="nil"/>
            </w:tcBorders>
            <w:shd w:val="clear" w:color="000000" w:fill="BEDCCA"/>
            <w:noWrap/>
            <w:vAlign w:val="center"/>
            <w:hideMark/>
          </w:tcPr>
          <w:p w14:paraId="220D43F8" w14:textId="77777777" w:rsidR="00A93B90" w:rsidRPr="00815C28" w:rsidRDefault="00A93B90" w:rsidP="00815C28">
            <w:pPr>
              <w:spacing w:before="0" w:line="276" w:lineRule="auto"/>
              <w:ind w:firstLine="0"/>
              <w:jc w:val="center"/>
              <w:rPr>
                <w:rFonts w:ascii="Arial" w:eastAsia="Times New Roman" w:hAnsi="Arial" w:cs="Arial"/>
                <w:b/>
                <w:bCs/>
                <w:sz w:val="20"/>
                <w:lang w:eastAsia="pt-BR"/>
              </w:rPr>
            </w:pPr>
            <w:r w:rsidRPr="00815C28">
              <w:rPr>
                <w:rFonts w:ascii="Arial" w:eastAsia="Times New Roman" w:hAnsi="Arial" w:cs="Arial"/>
                <w:b/>
                <w:bCs/>
                <w:sz w:val="20"/>
                <w:lang w:eastAsia="pt-BR"/>
              </w:rPr>
              <w:t>2019</w:t>
            </w:r>
          </w:p>
        </w:tc>
      </w:tr>
      <w:tr w:rsidR="00A93B90" w:rsidRPr="00815C28" w14:paraId="56D3D7EF" w14:textId="77777777" w:rsidTr="00815C28">
        <w:trPr>
          <w:trHeight w:val="249"/>
          <w:jc w:val="center"/>
        </w:trPr>
        <w:tc>
          <w:tcPr>
            <w:tcW w:w="0" w:type="auto"/>
            <w:tcBorders>
              <w:top w:val="nil"/>
              <w:left w:val="nil"/>
              <w:bottom w:val="single" w:sz="4" w:space="0" w:color="1EAA7A"/>
              <w:right w:val="nil"/>
            </w:tcBorders>
            <w:shd w:val="clear" w:color="000000" w:fill="BEDCCA"/>
            <w:noWrap/>
            <w:vAlign w:val="center"/>
            <w:hideMark/>
          </w:tcPr>
          <w:p w14:paraId="67D1AC7E" w14:textId="77777777" w:rsidR="00A93B90" w:rsidRPr="00815C28" w:rsidRDefault="00A93B90" w:rsidP="00815C28">
            <w:pPr>
              <w:spacing w:before="0" w:line="276" w:lineRule="auto"/>
              <w:ind w:firstLine="0"/>
              <w:jc w:val="left"/>
              <w:rPr>
                <w:rFonts w:ascii="Arial" w:eastAsia="Times New Roman" w:hAnsi="Arial" w:cs="Arial"/>
                <w:b/>
                <w:bCs/>
                <w:sz w:val="20"/>
                <w:lang w:eastAsia="pt-BR"/>
              </w:rPr>
            </w:pPr>
            <w:r w:rsidRPr="00815C28">
              <w:rPr>
                <w:rFonts w:ascii="Arial" w:eastAsia="Times New Roman" w:hAnsi="Arial" w:cs="Arial"/>
                <w:b/>
                <w:bCs/>
                <w:sz w:val="20"/>
                <w:lang w:eastAsia="pt-BR"/>
              </w:rPr>
              <w:t>Ativo Circulante</w:t>
            </w:r>
          </w:p>
        </w:tc>
        <w:tc>
          <w:tcPr>
            <w:tcW w:w="0" w:type="auto"/>
            <w:tcBorders>
              <w:top w:val="nil"/>
              <w:left w:val="nil"/>
              <w:bottom w:val="single" w:sz="4" w:space="0" w:color="1EAA7A"/>
              <w:right w:val="nil"/>
            </w:tcBorders>
            <w:shd w:val="clear" w:color="000000" w:fill="BEDCCA"/>
            <w:noWrap/>
            <w:vAlign w:val="center"/>
          </w:tcPr>
          <w:p w14:paraId="71D34AF1" w14:textId="77777777" w:rsidR="00A93B90" w:rsidRPr="00815C28" w:rsidRDefault="00A93B90" w:rsidP="00815C28">
            <w:pPr>
              <w:spacing w:before="0" w:line="276" w:lineRule="auto"/>
              <w:ind w:firstLine="0"/>
              <w:jc w:val="right"/>
              <w:rPr>
                <w:rFonts w:ascii="Arial" w:eastAsia="Times New Roman" w:hAnsi="Arial" w:cs="Arial"/>
                <w:b/>
                <w:bCs/>
                <w:sz w:val="20"/>
                <w:lang w:eastAsia="pt-BR"/>
              </w:rPr>
            </w:pPr>
            <w:r w:rsidRPr="00815C28">
              <w:rPr>
                <w:rFonts w:ascii="Arial" w:eastAsia="Times New Roman" w:hAnsi="Arial" w:cs="Arial"/>
                <w:b/>
                <w:bCs/>
                <w:sz w:val="20"/>
                <w:lang w:eastAsia="pt-BR"/>
              </w:rPr>
              <w:t>105.263.451,17</w:t>
            </w:r>
          </w:p>
        </w:tc>
        <w:tc>
          <w:tcPr>
            <w:tcW w:w="0" w:type="auto"/>
            <w:tcBorders>
              <w:top w:val="nil"/>
              <w:left w:val="nil"/>
              <w:bottom w:val="single" w:sz="4" w:space="0" w:color="1EAA7A"/>
              <w:right w:val="nil"/>
            </w:tcBorders>
            <w:shd w:val="clear" w:color="000000" w:fill="BEDCCA"/>
            <w:noWrap/>
            <w:vAlign w:val="center"/>
            <w:hideMark/>
          </w:tcPr>
          <w:p w14:paraId="51EEF257" w14:textId="77777777" w:rsidR="00A93B90" w:rsidRPr="00815C28" w:rsidRDefault="00A93B90" w:rsidP="00815C28">
            <w:pPr>
              <w:spacing w:before="0" w:line="276" w:lineRule="auto"/>
              <w:ind w:firstLine="0"/>
              <w:jc w:val="right"/>
              <w:rPr>
                <w:rFonts w:ascii="Arial" w:eastAsia="Times New Roman" w:hAnsi="Arial" w:cs="Arial"/>
                <w:b/>
                <w:bCs/>
                <w:sz w:val="20"/>
                <w:lang w:eastAsia="pt-BR"/>
              </w:rPr>
            </w:pPr>
            <w:r w:rsidRPr="00815C28">
              <w:rPr>
                <w:rFonts w:ascii="Arial" w:eastAsia="Times New Roman" w:hAnsi="Arial" w:cs="Arial"/>
                <w:b/>
                <w:bCs/>
                <w:sz w:val="20"/>
                <w:lang w:eastAsia="pt-BR"/>
              </w:rPr>
              <w:t>84.832.657,60</w:t>
            </w:r>
          </w:p>
        </w:tc>
      </w:tr>
      <w:tr w:rsidR="00A93B90" w:rsidRPr="00815C28" w14:paraId="721DAE6D" w14:textId="77777777" w:rsidTr="00815C28">
        <w:trPr>
          <w:trHeight w:val="249"/>
          <w:jc w:val="center"/>
        </w:trPr>
        <w:tc>
          <w:tcPr>
            <w:tcW w:w="0" w:type="auto"/>
            <w:tcBorders>
              <w:top w:val="nil"/>
              <w:left w:val="nil"/>
              <w:bottom w:val="single" w:sz="4" w:space="0" w:color="1EAA7A"/>
              <w:right w:val="nil"/>
            </w:tcBorders>
            <w:shd w:val="clear" w:color="auto" w:fill="FFFFFF" w:themeFill="background1"/>
            <w:noWrap/>
            <w:vAlign w:val="center"/>
            <w:hideMark/>
          </w:tcPr>
          <w:p w14:paraId="180FCDFC" w14:textId="77777777" w:rsidR="00A93B90" w:rsidRPr="00815C28" w:rsidRDefault="00A93B90" w:rsidP="00815C28">
            <w:pPr>
              <w:spacing w:before="0" w:line="276" w:lineRule="auto"/>
              <w:ind w:firstLine="0"/>
              <w:jc w:val="left"/>
              <w:rPr>
                <w:rFonts w:ascii="Arial" w:eastAsia="Times New Roman" w:hAnsi="Arial" w:cs="Arial"/>
                <w:sz w:val="20"/>
                <w:lang w:eastAsia="pt-BR"/>
              </w:rPr>
            </w:pPr>
            <w:r w:rsidRPr="00815C28">
              <w:rPr>
                <w:rFonts w:ascii="Arial" w:eastAsia="Times New Roman" w:hAnsi="Arial" w:cs="Arial"/>
                <w:sz w:val="20"/>
                <w:lang w:eastAsia="pt-BR"/>
              </w:rPr>
              <w:t xml:space="preserve">   VPDs Pagas Antecipadamente</w:t>
            </w:r>
          </w:p>
        </w:tc>
        <w:tc>
          <w:tcPr>
            <w:tcW w:w="0" w:type="auto"/>
            <w:tcBorders>
              <w:top w:val="nil"/>
              <w:left w:val="nil"/>
              <w:bottom w:val="single" w:sz="4" w:space="0" w:color="1EAA7A"/>
              <w:right w:val="nil"/>
            </w:tcBorders>
            <w:shd w:val="clear" w:color="auto" w:fill="FFFFFF" w:themeFill="background1"/>
            <w:noWrap/>
            <w:vAlign w:val="center"/>
          </w:tcPr>
          <w:p w14:paraId="315DEE13" w14:textId="77777777" w:rsidR="00A93B90" w:rsidRPr="00815C28" w:rsidRDefault="00A93B90" w:rsidP="00815C28">
            <w:pPr>
              <w:spacing w:before="0" w:line="276" w:lineRule="auto"/>
              <w:ind w:firstLine="0"/>
              <w:jc w:val="right"/>
              <w:rPr>
                <w:rFonts w:ascii="Arial" w:eastAsia="Times New Roman" w:hAnsi="Arial" w:cs="Arial"/>
                <w:bCs/>
                <w:sz w:val="20"/>
                <w:lang w:eastAsia="pt-BR"/>
              </w:rPr>
            </w:pPr>
            <w:r w:rsidRPr="00815C28">
              <w:rPr>
                <w:rFonts w:ascii="Arial" w:eastAsia="Times New Roman" w:hAnsi="Arial" w:cs="Arial"/>
                <w:bCs/>
                <w:sz w:val="20"/>
                <w:lang w:eastAsia="pt-BR"/>
              </w:rPr>
              <w:t>11.321,83</w:t>
            </w:r>
          </w:p>
        </w:tc>
        <w:tc>
          <w:tcPr>
            <w:tcW w:w="0" w:type="auto"/>
            <w:tcBorders>
              <w:top w:val="nil"/>
              <w:left w:val="nil"/>
              <w:bottom w:val="single" w:sz="4" w:space="0" w:color="1EAA7A"/>
              <w:right w:val="nil"/>
            </w:tcBorders>
            <w:shd w:val="clear" w:color="auto" w:fill="FFFFFF" w:themeFill="background1"/>
            <w:noWrap/>
            <w:vAlign w:val="center"/>
            <w:hideMark/>
          </w:tcPr>
          <w:p w14:paraId="7B832B36" w14:textId="77777777" w:rsidR="00A93B90" w:rsidRPr="00815C28" w:rsidRDefault="00A93B90" w:rsidP="00815C28">
            <w:pPr>
              <w:spacing w:before="0" w:line="276" w:lineRule="auto"/>
              <w:ind w:firstLine="0"/>
              <w:jc w:val="right"/>
              <w:rPr>
                <w:rFonts w:ascii="Arial" w:eastAsia="Times New Roman" w:hAnsi="Arial" w:cs="Arial"/>
                <w:sz w:val="20"/>
                <w:lang w:eastAsia="pt-BR"/>
              </w:rPr>
            </w:pPr>
            <w:r w:rsidRPr="00815C28">
              <w:rPr>
                <w:rFonts w:ascii="Arial" w:eastAsia="Times New Roman" w:hAnsi="Arial" w:cs="Arial"/>
                <w:sz w:val="20"/>
                <w:lang w:eastAsia="pt-BR"/>
              </w:rPr>
              <w:t>2.045,87</w:t>
            </w:r>
          </w:p>
        </w:tc>
      </w:tr>
    </w:tbl>
    <w:p w14:paraId="2104ADF3" w14:textId="77777777" w:rsidR="00A93B90" w:rsidRPr="000552A8" w:rsidRDefault="00A93B90" w:rsidP="001A1EBC">
      <w:pPr>
        <w:pStyle w:val="Ttulo3"/>
      </w:pPr>
      <w:bookmarkStart w:id="108" w:name="_Toc69044682"/>
      <w:r w:rsidRPr="000552A8">
        <w:t>Nota Explicativa 04: Imobilizado</w:t>
      </w:r>
      <w:bookmarkEnd w:id="108"/>
    </w:p>
    <w:p w14:paraId="3D9C6EC8" w14:textId="77777777" w:rsidR="00A93B90" w:rsidRDefault="00A93B90" w:rsidP="00A93B90">
      <w:pPr>
        <w:autoSpaceDE w:val="0"/>
        <w:autoSpaceDN w:val="0"/>
        <w:adjustRightInd w:val="0"/>
        <w:rPr>
          <w:rFonts w:cs="Arial"/>
        </w:rPr>
      </w:pPr>
      <w:r w:rsidRPr="000552A8">
        <w:rPr>
          <w:rFonts w:cs="Arial"/>
        </w:rPr>
        <w:t>Este subgrupo do ativo não circulante compreende os direitos que tenham por objeto bens corpóreos destinados à manutenção das atividades da entidade ou exercidos com essa finalidade, inclusive os decorrentes de operações que transfiram a ela os benefícios, os riscos e o controle desses bens.</w:t>
      </w:r>
    </w:p>
    <w:p w14:paraId="419DDBEF" w14:textId="3A0D641D" w:rsidR="00A93B90" w:rsidRDefault="00A93B90" w:rsidP="004879AD">
      <w:pPr>
        <w:autoSpaceDE w:val="0"/>
        <w:autoSpaceDN w:val="0"/>
        <w:adjustRightInd w:val="0"/>
        <w:rPr>
          <w:rFonts w:cs="Arial"/>
        </w:rPr>
      </w:pPr>
      <w:r w:rsidRPr="000552A8">
        <w:rPr>
          <w:rFonts w:cs="Arial"/>
        </w:rPr>
        <w:t>A tabela abaixo demonstra a composição do subgrupo do Ativo não Circulante/Imobilizado do IFCE, segregados em bens móveis e imóveis</w:t>
      </w:r>
      <w:r w:rsidR="004879AD">
        <w:rPr>
          <w:rFonts w:cs="Arial"/>
        </w:rPr>
        <w:t>.</w:t>
      </w:r>
    </w:p>
    <w:tbl>
      <w:tblPr>
        <w:tblW w:w="0" w:type="auto"/>
        <w:jc w:val="center"/>
        <w:tblBorders>
          <w:top w:val="single" w:sz="4" w:space="0" w:color="1EAA7A"/>
          <w:bottom w:val="single" w:sz="4" w:space="0" w:color="1EAA7A"/>
        </w:tblBorders>
        <w:tblCellMar>
          <w:left w:w="70" w:type="dxa"/>
          <w:right w:w="70" w:type="dxa"/>
        </w:tblCellMar>
        <w:tblLook w:val="04A0" w:firstRow="1" w:lastRow="0" w:firstColumn="1" w:lastColumn="0" w:noHBand="0" w:noVBand="1"/>
      </w:tblPr>
      <w:tblGrid>
        <w:gridCol w:w="6121"/>
        <w:gridCol w:w="1531"/>
        <w:gridCol w:w="1531"/>
      </w:tblGrid>
      <w:tr w:rsidR="00A93B90" w:rsidRPr="00A57911" w14:paraId="636B2D72" w14:textId="77777777" w:rsidTr="00A57911">
        <w:trPr>
          <w:trHeight w:val="249"/>
          <w:jc w:val="center"/>
        </w:trPr>
        <w:tc>
          <w:tcPr>
            <w:tcW w:w="0" w:type="auto"/>
            <w:shd w:val="clear" w:color="000000" w:fill="BEDCCA"/>
            <w:noWrap/>
            <w:vAlign w:val="center"/>
            <w:hideMark/>
          </w:tcPr>
          <w:p w14:paraId="27E41520" w14:textId="77777777" w:rsidR="00A93B90" w:rsidRPr="00A57911" w:rsidRDefault="00A93B90" w:rsidP="00A57911">
            <w:pPr>
              <w:spacing w:before="0" w:line="276" w:lineRule="auto"/>
              <w:ind w:firstLine="0"/>
              <w:jc w:val="left"/>
              <w:rPr>
                <w:rFonts w:ascii="Arial" w:eastAsia="Times New Roman" w:hAnsi="Arial" w:cs="Arial"/>
                <w:b/>
                <w:bCs/>
                <w:sz w:val="20"/>
                <w:lang w:eastAsia="pt-BR"/>
              </w:rPr>
            </w:pPr>
            <w:r w:rsidRPr="00A57911">
              <w:rPr>
                <w:rFonts w:ascii="Arial" w:eastAsia="Times New Roman" w:hAnsi="Arial" w:cs="Arial"/>
                <w:b/>
                <w:bCs/>
                <w:sz w:val="20"/>
                <w:lang w:eastAsia="pt-BR"/>
              </w:rPr>
              <w:t>ATIVO NÃO CIRCULANTE</w:t>
            </w:r>
          </w:p>
        </w:tc>
        <w:tc>
          <w:tcPr>
            <w:tcW w:w="0" w:type="auto"/>
            <w:shd w:val="clear" w:color="000000" w:fill="BEDCCA"/>
            <w:noWrap/>
            <w:vAlign w:val="center"/>
          </w:tcPr>
          <w:p w14:paraId="740B26D7" w14:textId="77777777" w:rsidR="00A93B90" w:rsidRPr="00A57911" w:rsidRDefault="00A93B90" w:rsidP="00A57911">
            <w:pPr>
              <w:spacing w:before="0" w:line="276" w:lineRule="auto"/>
              <w:ind w:firstLine="0"/>
              <w:jc w:val="center"/>
              <w:rPr>
                <w:rFonts w:ascii="Arial" w:eastAsia="Times New Roman" w:hAnsi="Arial" w:cs="Arial"/>
                <w:b/>
                <w:bCs/>
                <w:sz w:val="20"/>
                <w:lang w:eastAsia="pt-BR"/>
              </w:rPr>
            </w:pPr>
            <w:r w:rsidRPr="00A57911">
              <w:rPr>
                <w:rFonts w:ascii="Arial" w:eastAsia="Times New Roman" w:hAnsi="Arial" w:cs="Arial"/>
                <w:b/>
                <w:bCs/>
                <w:sz w:val="20"/>
                <w:lang w:eastAsia="pt-BR"/>
              </w:rPr>
              <w:t>2020</w:t>
            </w:r>
          </w:p>
        </w:tc>
        <w:tc>
          <w:tcPr>
            <w:tcW w:w="0" w:type="auto"/>
            <w:shd w:val="clear" w:color="000000" w:fill="BEDCCA"/>
            <w:noWrap/>
            <w:vAlign w:val="center"/>
            <w:hideMark/>
          </w:tcPr>
          <w:p w14:paraId="6ADE0B7A" w14:textId="77777777" w:rsidR="00A93B90" w:rsidRPr="00A57911" w:rsidRDefault="00A93B90" w:rsidP="00A57911">
            <w:pPr>
              <w:spacing w:before="0" w:line="276" w:lineRule="auto"/>
              <w:ind w:firstLine="0"/>
              <w:jc w:val="center"/>
              <w:rPr>
                <w:rFonts w:ascii="Arial" w:eastAsia="Times New Roman" w:hAnsi="Arial" w:cs="Arial"/>
                <w:b/>
                <w:bCs/>
                <w:sz w:val="20"/>
                <w:lang w:eastAsia="pt-BR"/>
              </w:rPr>
            </w:pPr>
            <w:r w:rsidRPr="00A57911">
              <w:rPr>
                <w:rFonts w:ascii="Arial" w:eastAsia="Times New Roman" w:hAnsi="Arial" w:cs="Arial"/>
                <w:b/>
                <w:bCs/>
                <w:sz w:val="20"/>
                <w:lang w:eastAsia="pt-BR"/>
              </w:rPr>
              <w:t>2019</w:t>
            </w:r>
          </w:p>
        </w:tc>
      </w:tr>
      <w:tr w:rsidR="00A93B90" w:rsidRPr="00A57911" w14:paraId="391828E4" w14:textId="77777777" w:rsidTr="00A57911">
        <w:tblPrEx>
          <w:tblBorders>
            <w:top w:val="none" w:sz="0" w:space="0" w:color="auto"/>
            <w:insideH w:val="single" w:sz="4" w:space="0" w:color="1EAA7A"/>
          </w:tblBorders>
        </w:tblPrEx>
        <w:trPr>
          <w:trHeight w:val="249"/>
          <w:jc w:val="center"/>
        </w:trPr>
        <w:tc>
          <w:tcPr>
            <w:tcW w:w="0" w:type="auto"/>
            <w:shd w:val="clear" w:color="000000" w:fill="CFE5D8"/>
            <w:noWrap/>
            <w:vAlign w:val="center"/>
            <w:hideMark/>
          </w:tcPr>
          <w:p w14:paraId="21BB5E6F" w14:textId="77777777" w:rsidR="00A93B90" w:rsidRPr="00A57911" w:rsidRDefault="00A93B90" w:rsidP="00A57911">
            <w:pPr>
              <w:spacing w:before="0" w:line="276" w:lineRule="auto"/>
              <w:ind w:firstLine="0"/>
              <w:jc w:val="left"/>
              <w:rPr>
                <w:rFonts w:ascii="Arial" w:eastAsia="Times New Roman" w:hAnsi="Arial" w:cs="Arial"/>
                <w:b/>
                <w:bCs/>
                <w:sz w:val="20"/>
                <w:lang w:eastAsia="pt-BR"/>
              </w:rPr>
            </w:pPr>
            <w:r w:rsidRPr="00A57911">
              <w:rPr>
                <w:rFonts w:ascii="Arial" w:eastAsia="Times New Roman" w:hAnsi="Arial" w:cs="Arial"/>
                <w:b/>
                <w:bCs/>
                <w:sz w:val="20"/>
                <w:lang w:eastAsia="pt-BR"/>
              </w:rPr>
              <w:t xml:space="preserve">   Imobilizado</w:t>
            </w:r>
          </w:p>
        </w:tc>
        <w:tc>
          <w:tcPr>
            <w:tcW w:w="0" w:type="auto"/>
            <w:shd w:val="clear" w:color="000000" w:fill="CFE5D8"/>
            <w:noWrap/>
            <w:vAlign w:val="center"/>
          </w:tcPr>
          <w:p w14:paraId="2C229102" w14:textId="77777777" w:rsidR="00A93B90" w:rsidRPr="00A57911" w:rsidRDefault="00A93B90" w:rsidP="00A57911">
            <w:pPr>
              <w:spacing w:before="0" w:line="276" w:lineRule="auto"/>
              <w:ind w:firstLine="0"/>
              <w:jc w:val="right"/>
              <w:rPr>
                <w:rFonts w:ascii="Arial" w:eastAsia="Times New Roman" w:hAnsi="Arial" w:cs="Arial"/>
                <w:b/>
                <w:bCs/>
                <w:sz w:val="20"/>
                <w:lang w:eastAsia="pt-BR"/>
              </w:rPr>
            </w:pPr>
            <w:r w:rsidRPr="00A57911">
              <w:rPr>
                <w:rFonts w:ascii="Arial" w:eastAsia="Times New Roman" w:hAnsi="Arial" w:cs="Arial"/>
                <w:b/>
                <w:bCs/>
                <w:sz w:val="20"/>
                <w:lang w:eastAsia="pt-BR"/>
              </w:rPr>
              <w:t>672.006.032,65</w:t>
            </w:r>
          </w:p>
        </w:tc>
        <w:tc>
          <w:tcPr>
            <w:tcW w:w="0" w:type="auto"/>
            <w:shd w:val="clear" w:color="000000" w:fill="CFE5D8"/>
            <w:noWrap/>
            <w:vAlign w:val="center"/>
            <w:hideMark/>
          </w:tcPr>
          <w:p w14:paraId="4521B48C" w14:textId="77777777" w:rsidR="00A93B90" w:rsidRPr="00A57911" w:rsidRDefault="00A93B90" w:rsidP="00A57911">
            <w:pPr>
              <w:spacing w:before="0" w:line="276" w:lineRule="auto"/>
              <w:ind w:firstLine="0"/>
              <w:jc w:val="right"/>
              <w:rPr>
                <w:rFonts w:ascii="Arial" w:eastAsia="Times New Roman" w:hAnsi="Arial" w:cs="Arial"/>
                <w:b/>
                <w:bCs/>
                <w:sz w:val="20"/>
                <w:lang w:eastAsia="pt-BR"/>
              </w:rPr>
            </w:pPr>
            <w:r w:rsidRPr="00A57911">
              <w:rPr>
                <w:rFonts w:ascii="Arial" w:eastAsia="Times New Roman" w:hAnsi="Arial" w:cs="Arial"/>
                <w:b/>
                <w:bCs/>
                <w:sz w:val="20"/>
                <w:lang w:eastAsia="pt-BR"/>
              </w:rPr>
              <w:t>641.158.244,71</w:t>
            </w:r>
          </w:p>
        </w:tc>
      </w:tr>
      <w:tr w:rsidR="00A93B90" w:rsidRPr="00A57911" w14:paraId="3D3EDACB" w14:textId="77777777" w:rsidTr="00A57911">
        <w:tblPrEx>
          <w:tblBorders>
            <w:top w:val="none" w:sz="0" w:space="0" w:color="auto"/>
            <w:insideH w:val="single" w:sz="4" w:space="0" w:color="1EAA7A"/>
          </w:tblBorders>
        </w:tblPrEx>
        <w:trPr>
          <w:trHeight w:val="249"/>
          <w:jc w:val="center"/>
        </w:trPr>
        <w:tc>
          <w:tcPr>
            <w:tcW w:w="0" w:type="auto"/>
            <w:shd w:val="clear" w:color="000000" w:fill="FFFFFF"/>
            <w:noWrap/>
            <w:vAlign w:val="center"/>
            <w:hideMark/>
          </w:tcPr>
          <w:p w14:paraId="6EE577FC" w14:textId="77777777" w:rsidR="00A93B90" w:rsidRPr="00A57911" w:rsidRDefault="00A93B90" w:rsidP="00A57911">
            <w:pPr>
              <w:spacing w:before="0" w:line="276" w:lineRule="auto"/>
              <w:ind w:firstLine="0"/>
              <w:jc w:val="left"/>
              <w:rPr>
                <w:rFonts w:ascii="Arial" w:eastAsia="Times New Roman" w:hAnsi="Arial" w:cs="Arial"/>
                <w:sz w:val="20"/>
                <w:lang w:eastAsia="pt-BR"/>
              </w:rPr>
            </w:pPr>
            <w:r w:rsidRPr="00A57911">
              <w:rPr>
                <w:rFonts w:ascii="Arial" w:eastAsia="Times New Roman" w:hAnsi="Arial" w:cs="Arial"/>
                <w:sz w:val="20"/>
                <w:lang w:eastAsia="pt-BR"/>
              </w:rPr>
              <w:t xml:space="preserve">     Bens Móveis</w:t>
            </w:r>
          </w:p>
        </w:tc>
        <w:tc>
          <w:tcPr>
            <w:tcW w:w="0" w:type="auto"/>
            <w:shd w:val="clear" w:color="000000" w:fill="FFFFFF"/>
            <w:noWrap/>
            <w:vAlign w:val="center"/>
          </w:tcPr>
          <w:p w14:paraId="7438F17C" w14:textId="77777777" w:rsidR="00A93B90" w:rsidRPr="00A57911" w:rsidRDefault="00A93B90" w:rsidP="00A57911">
            <w:pPr>
              <w:spacing w:before="0" w:line="276" w:lineRule="auto"/>
              <w:ind w:firstLine="0"/>
              <w:jc w:val="right"/>
              <w:rPr>
                <w:rFonts w:ascii="Arial" w:eastAsia="Times New Roman" w:hAnsi="Arial" w:cs="Arial"/>
                <w:bCs/>
                <w:sz w:val="20"/>
                <w:lang w:eastAsia="pt-BR"/>
              </w:rPr>
            </w:pPr>
            <w:r w:rsidRPr="00A57911">
              <w:rPr>
                <w:rFonts w:ascii="Arial" w:eastAsia="Times New Roman" w:hAnsi="Arial" w:cs="Arial"/>
                <w:bCs/>
                <w:sz w:val="20"/>
                <w:lang w:eastAsia="pt-BR"/>
              </w:rPr>
              <w:t>203.631.041,58</w:t>
            </w:r>
          </w:p>
        </w:tc>
        <w:tc>
          <w:tcPr>
            <w:tcW w:w="0" w:type="auto"/>
            <w:shd w:val="clear" w:color="000000" w:fill="FFFFFF"/>
            <w:noWrap/>
            <w:vAlign w:val="center"/>
            <w:hideMark/>
          </w:tcPr>
          <w:p w14:paraId="47951476" w14:textId="77777777" w:rsidR="00A93B90" w:rsidRPr="00A57911" w:rsidRDefault="00A93B90" w:rsidP="00A57911">
            <w:pPr>
              <w:spacing w:before="0" w:line="276" w:lineRule="auto"/>
              <w:ind w:firstLine="0"/>
              <w:jc w:val="right"/>
              <w:rPr>
                <w:rFonts w:ascii="Arial" w:eastAsia="Times New Roman" w:hAnsi="Arial" w:cs="Arial"/>
                <w:sz w:val="20"/>
                <w:lang w:eastAsia="pt-BR"/>
              </w:rPr>
            </w:pPr>
            <w:r w:rsidRPr="00A57911">
              <w:rPr>
                <w:rFonts w:ascii="Arial" w:eastAsia="Times New Roman" w:hAnsi="Arial" w:cs="Arial"/>
                <w:sz w:val="20"/>
                <w:lang w:eastAsia="pt-BR"/>
              </w:rPr>
              <w:t>191.171.891,10</w:t>
            </w:r>
          </w:p>
        </w:tc>
      </w:tr>
      <w:tr w:rsidR="00A93B90" w:rsidRPr="00A57911" w14:paraId="2C346AD7" w14:textId="77777777" w:rsidTr="00A57911">
        <w:tblPrEx>
          <w:tblBorders>
            <w:top w:val="none" w:sz="0" w:space="0" w:color="auto"/>
            <w:insideH w:val="single" w:sz="4" w:space="0" w:color="1EAA7A"/>
          </w:tblBorders>
        </w:tblPrEx>
        <w:trPr>
          <w:trHeight w:val="249"/>
          <w:jc w:val="center"/>
        </w:trPr>
        <w:tc>
          <w:tcPr>
            <w:tcW w:w="0" w:type="auto"/>
            <w:shd w:val="clear" w:color="000000" w:fill="E6F1EB"/>
            <w:noWrap/>
            <w:vAlign w:val="center"/>
            <w:hideMark/>
          </w:tcPr>
          <w:p w14:paraId="2F5C751D" w14:textId="77777777" w:rsidR="00A93B90" w:rsidRPr="00A57911" w:rsidRDefault="00A93B90" w:rsidP="00A57911">
            <w:pPr>
              <w:spacing w:before="0" w:line="276" w:lineRule="auto"/>
              <w:ind w:firstLine="0"/>
              <w:jc w:val="left"/>
              <w:rPr>
                <w:rFonts w:ascii="Arial" w:eastAsia="Times New Roman" w:hAnsi="Arial" w:cs="Arial"/>
                <w:sz w:val="20"/>
                <w:lang w:eastAsia="pt-BR"/>
              </w:rPr>
            </w:pPr>
            <w:r w:rsidRPr="00A57911">
              <w:rPr>
                <w:rFonts w:ascii="Arial" w:eastAsia="Times New Roman" w:hAnsi="Arial" w:cs="Arial"/>
                <w:sz w:val="20"/>
                <w:lang w:eastAsia="pt-BR"/>
              </w:rPr>
              <w:t xml:space="preserve">        Bens Móveis</w:t>
            </w:r>
          </w:p>
        </w:tc>
        <w:tc>
          <w:tcPr>
            <w:tcW w:w="0" w:type="auto"/>
            <w:shd w:val="clear" w:color="000000" w:fill="E6F1EB"/>
            <w:noWrap/>
            <w:vAlign w:val="center"/>
          </w:tcPr>
          <w:p w14:paraId="0905AB6F" w14:textId="77777777" w:rsidR="00A93B90" w:rsidRPr="00A57911" w:rsidRDefault="00A93B90" w:rsidP="00A57911">
            <w:pPr>
              <w:spacing w:before="0" w:line="276" w:lineRule="auto"/>
              <w:ind w:firstLine="0"/>
              <w:jc w:val="right"/>
              <w:rPr>
                <w:rFonts w:ascii="Arial" w:eastAsia="Times New Roman" w:hAnsi="Arial" w:cs="Arial"/>
                <w:bCs/>
                <w:sz w:val="20"/>
                <w:lang w:eastAsia="pt-BR"/>
              </w:rPr>
            </w:pPr>
            <w:r w:rsidRPr="00A57911">
              <w:rPr>
                <w:rFonts w:ascii="Arial" w:eastAsia="Times New Roman" w:hAnsi="Arial" w:cs="Arial"/>
                <w:bCs/>
                <w:sz w:val="20"/>
                <w:lang w:eastAsia="pt-BR"/>
              </w:rPr>
              <w:t>213.058.313,86</w:t>
            </w:r>
          </w:p>
        </w:tc>
        <w:tc>
          <w:tcPr>
            <w:tcW w:w="0" w:type="auto"/>
            <w:shd w:val="clear" w:color="000000" w:fill="E6F1EB"/>
            <w:noWrap/>
            <w:vAlign w:val="center"/>
            <w:hideMark/>
          </w:tcPr>
          <w:p w14:paraId="398E8942" w14:textId="77777777" w:rsidR="00A93B90" w:rsidRPr="00A57911" w:rsidRDefault="00A93B90" w:rsidP="00A57911">
            <w:pPr>
              <w:spacing w:before="0" w:line="276" w:lineRule="auto"/>
              <w:ind w:firstLine="0"/>
              <w:jc w:val="right"/>
              <w:rPr>
                <w:rFonts w:ascii="Arial" w:eastAsia="Times New Roman" w:hAnsi="Arial" w:cs="Arial"/>
                <w:sz w:val="20"/>
                <w:lang w:eastAsia="pt-BR"/>
              </w:rPr>
            </w:pPr>
            <w:r w:rsidRPr="00A57911">
              <w:rPr>
                <w:rFonts w:ascii="Arial" w:eastAsia="Times New Roman" w:hAnsi="Arial" w:cs="Arial"/>
                <w:sz w:val="20"/>
                <w:lang w:eastAsia="pt-BR"/>
              </w:rPr>
              <w:t>199.743.909,66</w:t>
            </w:r>
          </w:p>
        </w:tc>
      </w:tr>
      <w:tr w:rsidR="00A93B90" w:rsidRPr="00A57911" w14:paraId="696ADC1E" w14:textId="77777777" w:rsidTr="00A57911">
        <w:tblPrEx>
          <w:tblBorders>
            <w:top w:val="none" w:sz="0" w:space="0" w:color="auto"/>
            <w:insideH w:val="single" w:sz="4" w:space="0" w:color="1EAA7A"/>
          </w:tblBorders>
        </w:tblPrEx>
        <w:trPr>
          <w:trHeight w:val="249"/>
          <w:jc w:val="center"/>
        </w:trPr>
        <w:tc>
          <w:tcPr>
            <w:tcW w:w="0" w:type="auto"/>
            <w:shd w:val="clear" w:color="000000" w:fill="FFFFFF"/>
            <w:noWrap/>
            <w:vAlign w:val="center"/>
            <w:hideMark/>
          </w:tcPr>
          <w:p w14:paraId="71F386FB" w14:textId="77777777" w:rsidR="00A93B90" w:rsidRPr="00A57911" w:rsidRDefault="00A93B90" w:rsidP="00A57911">
            <w:pPr>
              <w:spacing w:before="0" w:line="276" w:lineRule="auto"/>
              <w:ind w:firstLine="0"/>
              <w:jc w:val="left"/>
              <w:rPr>
                <w:rFonts w:ascii="Arial" w:eastAsia="Times New Roman" w:hAnsi="Arial" w:cs="Arial"/>
                <w:sz w:val="20"/>
                <w:lang w:eastAsia="pt-BR"/>
              </w:rPr>
            </w:pPr>
            <w:r w:rsidRPr="00A57911">
              <w:rPr>
                <w:rFonts w:ascii="Arial" w:eastAsia="Times New Roman" w:hAnsi="Arial" w:cs="Arial"/>
                <w:sz w:val="20"/>
                <w:lang w:eastAsia="pt-BR"/>
              </w:rPr>
              <w:t xml:space="preserve">        (-) Depreciação/Amortização/Exaustão Acum. de Bens Móveis</w:t>
            </w:r>
          </w:p>
        </w:tc>
        <w:tc>
          <w:tcPr>
            <w:tcW w:w="0" w:type="auto"/>
            <w:shd w:val="clear" w:color="000000" w:fill="FFFFFF"/>
            <w:noWrap/>
            <w:vAlign w:val="center"/>
          </w:tcPr>
          <w:p w14:paraId="268E32F6" w14:textId="77777777" w:rsidR="00A93B90" w:rsidRPr="00A57911" w:rsidRDefault="00A93B90" w:rsidP="00A57911">
            <w:pPr>
              <w:spacing w:before="0" w:line="276" w:lineRule="auto"/>
              <w:ind w:firstLine="0"/>
              <w:jc w:val="right"/>
              <w:rPr>
                <w:rFonts w:ascii="Arial" w:eastAsia="Times New Roman" w:hAnsi="Arial" w:cs="Arial"/>
                <w:bCs/>
                <w:sz w:val="20"/>
                <w:lang w:eastAsia="pt-BR"/>
              </w:rPr>
            </w:pPr>
            <w:r w:rsidRPr="00A57911">
              <w:rPr>
                <w:rFonts w:ascii="Arial" w:eastAsia="Times New Roman" w:hAnsi="Arial" w:cs="Arial"/>
                <w:bCs/>
                <w:sz w:val="20"/>
                <w:lang w:eastAsia="pt-BR"/>
              </w:rPr>
              <w:t>-9.426.834,96</w:t>
            </w:r>
          </w:p>
        </w:tc>
        <w:tc>
          <w:tcPr>
            <w:tcW w:w="0" w:type="auto"/>
            <w:shd w:val="clear" w:color="000000" w:fill="FFFFFF"/>
            <w:noWrap/>
            <w:vAlign w:val="center"/>
            <w:hideMark/>
          </w:tcPr>
          <w:p w14:paraId="3845D0DF" w14:textId="77777777" w:rsidR="00A93B90" w:rsidRPr="00A57911" w:rsidRDefault="00A93B90" w:rsidP="00A57911">
            <w:pPr>
              <w:spacing w:before="0" w:line="276" w:lineRule="auto"/>
              <w:ind w:firstLine="0"/>
              <w:jc w:val="right"/>
              <w:rPr>
                <w:rFonts w:ascii="Arial" w:eastAsia="Times New Roman" w:hAnsi="Arial" w:cs="Arial"/>
                <w:sz w:val="20"/>
                <w:lang w:eastAsia="pt-BR"/>
              </w:rPr>
            </w:pPr>
            <w:r w:rsidRPr="00A57911">
              <w:rPr>
                <w:rFonts w:ascii="Arial" w:eastAsia="Times New Roman" w:hAnsi="Arial" w:cs="Arial"/>
                <w:sz w:val="20"/>
                <w:lang w:eastAsia="pt-BR"/>
              </w:rPr>
              <w:t>-8.571.581,24</w:t>
            </w:r>
          </w:p>
        </w:tc>
      </w:tr>
      <w:tr w:rsidR="00A93B90" w:rsidRPr="00A57911" w14:paraId="27616578" w14:textId="77777777" w:rsidTr="00A57911">
        <w:tblPrEx>
          <w:tblBorders>
            <w:top w:val="none" w:sz="0" w:space="0" w:color="auto"/>
            <w:insideH w:val="single" w:sz="4" w:space="0" w:color="1EAA7A"/>
          </w:tblBorders>
        </w:tblPrEx>
        <w:trPr>
          <w:trHeight w:val="249"/>
          <w:jc w:val="center"/>
        </w:trPr>
        <w:tc>
          <w:tcPr>
            <w:tcW w:w="0" w:type="auto"/>
            <w:shd w:val="clear" w:color="000000" w:fill="E6F1EB"/>
            <w:noWrap/>
            <w:vAlign w:val="center"/>
            <w:hideMark/>
          </w:tcPr>
          <w:p w14:paraId="438B5453" w14:textId="77777777" w:rsidR="00A93B90" w:rsidRPr="00A57911" w:rsidRDefault="00A93B90" w:rsidP="00A57911">
            <w:pPr>
              <w:spacing w:before="0" w:line="276" w:lineRule="auto"/>
              <w:ind w:firstLine="0"/>
              <w:jc w:val="left"/>
              <w:rPr>
                <w:rFonts w:ascii="Arial" w:eastAsia="Times New Roman" w:hAnsi="Arial" w:cs="Arial"/>
                <w:sz w:val="20"/>
                <w:lang w:eastAsia="pt-BR"/>
              </w:rPr>
            </w:pPr>
            <w:r w:rsidRPr="00A57911">
              <w:rPr>
                <w:rFonts w:ascii="Arial" w:eastAsia="Times New Roman" w:hAnsi="Arial" w:cs="Arial"/>
                <w:sz w:val="20"/>
                <w:lang w:eastAsia="pt-BR"/>
              </w:rPr>
              <w:t xml:space="preserve">        (-) Redução ao Valor Recuperável de Bens Móveis</w:t>
            </w:r>
          </w:p>
        </w:tc>
        <w:tc>
          <w:tcPr>
            <w:tcW w:w="0" w:type="auto"/>
            <w:shd w:val="clear" w:color="000000" w:fill="E6F1EB"/>
            <w:noWrap/>
            <w:vAlign w:val="center"/>
          </w:tcPr>
          <w:p w14:paraId="532EBD6E" w14:textId="77777777" w:rsidR="00A93B90" w:rsidRPr="00A57911" w:rsidRDefault="00A93B90" w:rsidP="00A57911">
            <w:pPr>
              <w:spacing w:before="0" w:line="276" w:lineRule="auto"/>
              <w:ind w:firstLine="0"/>
              <w:jc w:val="right"/>
              <w:rPr>
                <w:rFonts w:ascii="Arial" w:eastAsia="Times New Roman" w:hAnsi="Arial" w:cs="Arial"/>
                <w:bCs/>
                <w:sz w:val="20"/>
                <w:lang w:eastAsia="pt-BR"/>
              </w:rPr>
            </w:pPr>
            <w:r w:rsidRPr="00A57911">
              <w:rPr>
                <w:rFonts w:ascii="Arial" w:eastAsia="Times New Roman" w:hAnsi="Arial" w:cs="Arial"/>
                <w:bCs/>
                <w:sz w:val="20"/>
                <w:lang w:eastAsia="pt-BR"/>
              </w:rPr>
              <w:t>-437,32</w:t>
            </w:r>
          </w:p>
        </w:tc>
        <w:tc>
          <w:tcPr>
            <w:tcW w:w="0" w:type="auto"/>
            <w:shd w:val="clear" w:color="000000" w:fill="E6F1EB"/>
            <w:noWrap/>
            <w:vAlign w:val="center"/>
            <w:hideMark/>
          </w:tcPr>
          <w:p w14:paraId="43261787" w14:textId="77777777" w:rsidR="00A93B90" w:rsidRPr="00A57911" w:rsidRDefault="00A93B90" w:rsidP="00A57911">
            <w:pPr>
              <w:spacing w:before="0" w:line="276" w:lineRule="auto"/>
              <w:ind w:firstLine="0"/>
              <w:jc w:val="right"/>
              <w:rPr>
                <w:rFonts w:ascii="Arial" w:eastAsia="Times New Roman" w:hAnsi="Arial" w:cs="Arial"/>
                <w:sz w:val="20"/>
                <w:lang w:eastAsia="pt-BR"/>
              </w:rPr>
            </w:pPr>
            <w:r w:rsidRPr="00A57911">
              <w:rPr>
                <w:rFonts w:ascii="Arial" w:eastAsia="Times New Roman" w:hAnsi="Arial" w:cs="Arial"/>
                <w:sz w:val="20"/>
                <w:lang w:eastAsia="pt-BR"/>
              </w:rPr>
              <w:t>-437,32</w:t>
            </w:r>
          </w:p>
        </w:tc>
      </w:tr>
      <w:tr w:rsidR="00A93B90" w:rsidRPr="00A57911" w14:paraId="7ECFA3E9" w14:textId="77777777" w:rsidTr="00A57911">
        <w:tblPrEx>
          <w:tblBorders>
            <w:top w:val="none" w:sz="0" w:space="0" w:color="auto"/>
            <w:insideH w:val="single" w:sz="4" w:space="0" w:color="1EAA7A"/>
          </w:tblBorders>
        </w:tblPrEx>
        <w:trPr>
          <w:trHeight w:val="249"/>
          <w:jc w:val="center"/>
        </w:trPr>
        <w:tc>
          <w:tcPr>
            <w:tcW w:w="0" w:type="auto"/>
            <w:shd w:val="clear" w:color="000000" w:fill="FFFFFF"/>
            <w:noWrap/>
            <w:vAlign w:val="center"/>
            <w:hideMark/>
          </w:tcPr>
          <w:p w14:paraId="5E7E74C0" w14:textId="77777777" w:rsidR="00A93B90" w:rsidRPr="00A57911" w:rsidRDefault="00A93B90" w:rsidP="00A57911">
            <w:pPr>
              <w:spacing w:before="0" w:line="276" w:lineRule="auto"/>
              <w:ind w:firstLine="0"/>
              <w:jc w:val="left"/>
              <w:rPr>
                <w:rFonts w:ascii="Arial" w:eastAsia="Times New Roman" w:hAnsi="Arial" w:cs="Arial"/>
                <w:sz w:val="20"/>
                <w:lang w:eastAsia="pt-BR"/>
              </w:rPr>
            </w:pPr>
            <w:r w:rsidRPr="00A57911">
              <w:rPr>
                <w:rFonts w:ascii="Arial" w:eastAsia="Times New Roman" w:hAnsi="Arial" w:cs="Arial"/>
                <w:sz w:val="20"/>
                <w:lang w:eastAsia="pt-BR"/>
              </w:rPr>
              <w:t xml:space="preserve">     Bens Imóveis</w:t>
            </w:r>
          </w:p>
        </w:tc>
        <w:tc>
          <w:tcPr>
            <w:tcW w:w="0" w:type="auto"/>
            <w:shd w:val="clear" w:color="000000" w:fill="FFFFFF"/>
            <w:noWrap/>
            <w:vAlign w:val="center"/>
          </w:tcPr>
          <w:p w14:paraId="3451C085" w14:textId="77777777" w:rsidR="00A93B90" w:rsidRPr="00A57911" w:rsidRDefault="00A93B90" w:rsidP="00A57911">
            <w:pPr>
              <w:spacing w:before="0" w:line="276" w:lineRule="auto"/>
              <w:ind w:firstLine="0"/>
              <w:jc w:val="right"/>
              <w:rPr>
                <w:rFonts w:ascii="Arial" w:eastAsia="Times New Roman" w:hAnsi="Arial" w:cs="Arial"/>
                <w:bCs/>
                <w:sz w:val="20"/>
                <w:lang w:eastAsia="pt-BR"/>
              </w:rPr>
            </w:pPr>
            <w:r w:rsidRPr="00A57911">
              <w:rPr>
                <w:rFonts w:ascii="Arial" w:eastAsia="Times New Roman" w:hAnsi="Arial" w:cs="Arial"/>
                <w:bCs/>
                <w:sz w:val="20"/>
                <w:lang w:eastAsia="pt-BR"/>
              </w:rPr>
              <w:t>468.374.991,07</w:t>
            </w:r>
          </w:p>
        </w:tc>
        <w:tc>
          <w:tcPr>
            <w:tcW w:w="0" w:type="auto"/>
            <w:shd w:val="clear" w:color="000000" w:fill="FFFFFF"/>
            <w:noWrap/>
            <w:vAlign w:val="center"/>
            <w:hideMark/>
          </w:tcPr>
          <w:p w14:paraId="3F536ED4" w14:textId="77777777" w:rsidR="00A93B90" w:rsidRPr="00A57911" w:rsidRDefault="00A93B90" w:rsidP="00A57911">
            <w:pPr>
              <w:spacing w:before="0" w:line="276" w:lineRule="auto"/>
              <w:ind w:firstLine="0"/>
              <w:jc w:val="right"/>
              <w:rPr>
                <w:rFonts w:ascii="Arial" w:eastAsia="Times New Roman" w:hAnsi="Arial" w:cs="Arial"/>
                <w:sz w:val="20"/>
                <w:lang w:eastAsia="pt-BR"/>
              </w:rPr>
            </w:pPr>
            <w:r w:rsidRPr="00A57911">
              <w:rPr>
                <w:rFonts w:ascii="Arial" w:eastAsia="Times New Roman" w:hAnsi="Arial" w:cs="Arial"/>
                <w:sz w:val="20"/>
                <w:lang w:eastAsia="pt-BR"/>
              </w:rPr>
              <w:t>449.986.353,61</w:t>
            </w:r>
          </w:p>
        </w:tc>
      </w:tr>
      <w:tr w:rsidR="00A93B90" w:rsidRPr="00A57911" w14:paraId="6023556B" w14:textId="77777777" w:rsidTr="00A57911">
        <w:tblPrEx>
          <w:tblBorders>
            <w:top w:val="none" w:sz="0" w:space="0" w:color="auto"/>
            <w:insideH w:val="single" w:sz="4" w:space="0" w:color="1EAA7A"/>
          </w:tblBorders>
        </w:tblPrEx>
        <w:trPr>
          <w:trHeight w:val="249"/>
          <w:jc w:val="center"/>
        </w:trPr>
        <w:tc>
          <w:tcPr>
            <w:tcW w:w="0" w:type="auto"/>
            <w:shd w:val="clear" w:color="000000" w:fill="E6F1EB"/>
            <w:noWrap/>
            <w:vAlign w:val="center"/>
            <w:hideMark/>
          </w:tcPr>
          <w:p w14:paraId="7ED02D3C" w14:textId="77777777" w:rsidR="00A93B90" w:rsidRPr="00A57911" w:rsidRDefault="00A93B90" w:rsidP="00A57911">
            <w:pPr>
              <w:spacing w:before="0" w:line="276" w:lineRule="auto"/>
              <w:ind w:firstLine="0"/>
              <w:jc w:val="left"/>
              <w:rPr>
                <w:rFonts w:ascii="Arial" w:eastAsia="Times New Roman" w:hAnsi="Arial" w:cs="Arial"/>
                <w:sz w:val="20"/>
                <w:lang w:eastAsia="pt-BR"/>
              </w:rPr>
            </w:pPr>
            <w:r w:rsidRPr="00A57911">
              <w:rPr>
                <w:rFonts w:ascii="Arial" w:eastAsia="Times New Roman" w:hAnsi="Arial" w:cs="Arial"/>
                <w:sz w:val="20"/>
                <w:lang w:eastAsia="pt-BR"/>
              </w:rPr>
              <w:t xml:space="preserve">        Bens Imóveis</w:t>
            </w:r>
          </w:p>
        </w:tc>
        <w:tc>
          <w:tcPr>
            <w:tcW w:w="0" w:type="auto"/>
            <w:shd w:val="clear" w:color="000000" w:fill="E6F1EB"/>
            <w:noWrap/>
            <w:vAlign w:val="center"/>
          </w:tcPr>
          <w:p w14:paraId="13643FED" w14:textId="77777777" w:rsidR="00A93B90" w:rsidRPr="00A57911" w:rsidRDefault="00A93B90" w:rsidP="00A57911">
            <w:pPr>
              <w:spacing w:before="0" w:line="276" w:lineRule="auto"/>
              <w:ind w:firstLine="0"/>
              <w:jc w:val="right"/>
              <w:rPr>
                <w:rFonts w:ascii="Arial" w:eastAsia="Times New Roman" w:hAnsi="Arial" w:cs="Arial"/>
                <w:bCs/>
                <w:sz w:val="20"/>
                <w:lang w:eastAsia="pt-BR"/>
              </w:rPr>
            </w:pPr>
            <w:r w:rsidRPr="00A57911">
              <w:rPr>
                <w:rFonts w:ascii="Arial" w:eastAsia="Times New Roman" w:hAnsi="Arial" w:cs="Arial"/>
                <w:bCs/>
                <w:sz w:val="20"/>
                <w:lang w:eastAsia="pt-BR"/>
              </w:rPr>
              <w:t>472.992.347,63</w:t>
            </w:r>
          </w:p>
        </w:tc>
        <w:tc>
          <w:tcPr>
            <w:tcW w:w="0" w:type="auto"/>
            <w:shd w:val="clear" w:color="000000" w:fill="E6F1EB"/>
            <w:noWrap/>
            <w:vAlign w:val="center"/>
            <w:hideMark/>
          </w:tcPr>
          <w:p w14:paraId="07F51495" w14:textId="77777777" w:rsidR="00A93B90" w:rsidRPr="00A57911" w:rsidRDefault="00A93B90" w:rsidP="00A57911">
            <w:pPr>
              <w:spacing w:before="0" w:line="276" w:lineRule="auto"/>
              <w:ind w:firstLine="0"/>
              <w:jc w:val="right"/>
              <w:rPr>
                <w:rFonts w:ascii="Arial" w:eastAsia="Times New Roman" w:hAnsi="Arial" w:cs="Arial"/>
                <w:sz w:val="20"/>
                <w:lang w:eastAsia="pt-BR"/>
              </w:rPr>
            </w:pPr>
            <w:r w:rsidRPr="00A57911">
              <w:rPr>
                <w:rFonts w:ascii="Arial" w:eastAsia="Times New Roman" w:hAnsi="Arial" w:cs="Arial"/>
                <w:sz w:val="20"/>
                <w:lang w:eastAsia="pt-BR"/>
              </w:rPr>
              <w:t>454.448.293,98</w:t>
            </w:r>
          </w:p>
        </w:tc>
      </w:tr>
      <w:tr w:rsidR="00A93B90" w:rsidRPr="00A57911" w14:paraId="7DBE9A93" w14:textId="77777777" w:rsidTr="00A57911">
        <w:tblPrEx>
          <w:tblBorders>
            <w:top w:val="none" w:sz="0" w:space="0" w:color="auto"/>
            <w:insideH w:val="single" w:sz="4" w:space="0" w:color="1EAA7A"/>
          </w:tblBorders>
        </w:tblPrEx>
        <w:trPr>
          <w:trHeight w:val="249"/>
          <w:jc w:val="center"/>
        </w:trPr>
        <w:tc>
          <w:tcPr>
            <w:tcW w:w="0" w:type="auto"/>
            <w:shd w:val="clear" w:color="000000" w:fill="FFFFFF"/>
            <w:noWrap/>
            <w:vAlign w:val="center"/>
            <w:hideMark/>
          </w:tcPr>
          <w:p w14:paraId="4690DA0A" w14:textId="77777777" w:rsidR="00A93B90" w:rsidRPr="00A57911" w:rsidRDefault="00A93B90" w:rsidP="00A57911">
            <w:pPr>
              <w:spacing w:before="0" w:line="276" w:lineRule="auto"/>
              <w:ind w:firstLine="0"/>
              <w:jc w:val="left"/>
              <w:rPr>
                <w:rFonts w:ascii="Arial" w:eastAsia="Times New Roman" w:hAnsi="Arial" w:cs="Arial"/>
                <w:sz w:val="20"/>
                <w:lang w:eastAsia="pt-BR"/>
              </w:rPr>
            </w:pPr>
            <w:r w:rsidRPr="00A57911">
              <w:rPr>
                <w:rFonts w:ascii="Arial" w:eastAsia="Times New Roman" w:hAnsi="Arial" w:cs="Arial"/>
                <w:sz w:val="20"/>
                <w:lang w:eastAsia="pt-BR"/>
              </w:rPr>
              <w:t xml:space="preserve">        (-) Depr./Amortização/Exaustão Acum. de Bens Imóveis</w:t>
            </w:r>
          </w:p>
        </w:tc>
        <w:tc>
          <w:tcPr>
            <w:tcW w:w="0" w:type="auto"/>
            <w:shd w:val="clear" w:color="000000" w:fill="FFFFFF"/>
            <w:noWrap/>
            <w:vAlign w:val="center"/>
          </w:tcPr>
          <w:p w14:paraId="3E098840" w14:textId="77777777" w:rsidR="00A93B90" w:rsidRPr="00A57911" w:rsidRDefault="00A93B90" w:rsidP="00A57911">
            <w:pPr>
              <w:spacing w:before="0" w:line="276" w:lineRule="auto"/>
              <w:ind w:firstLine="0"/>
              <w:jc w:val="right"/>
              <w:rPr>
                <w:rFonts w:ascii="Arial" w:eastAsia="Times New Roman" w:hAnsi="Arial" w:cs="Arial"/>
                <w:bCs/>
                <w:sz w:val="20"/>
                <w:lang w:eastAsia="pt-BR"/>
              </w:rPr>
            </w:pPr>
            <w:r w:rsidRPr="00A57911">
              <w:rPr>
                <w:rFonts w:ascii="Arial" w:eastAsia="Times New Roman" w:hAnsi="Arial" w:cs="Arial"/>
                <w:bCs/>
                <w:sz w:val="20"/>
                <w:lang w:eastAsia="pt-BR"/>
              </w:rPr>
              <w:t>-4.617.356,56</w:t>
            </w:r>
          </w:p>
        </w:tc>
        <w:tc>
          <w:tcPr>
            <w:tcW w:w="0" w:type="auto"/>
            <w:shd w:val="clear" w:color="000000" w:fill="FFFFFF"/>
            <w:noWrap/>
            <w:vAlign w:val="center"/>
            <w:hideMark/>
          </w:tcPr>
          <w:p w14:paraId="0EBCD831" w14:textId="77777777" w:rsidR="00A93B90" w:rsidRPr="00A57911" w:rsidRDefault="00A93B90" w:rsidP="00A57911">
            <w:pPr>
              <w:spacing w:before="0" w:line="276" w:lineRule="auto"/>
              <w:ind w:firstLine="0"/>
              <w:jc w:val="right"/>
              <w:rPr>
                <w:rFonts w:ascii="Arial" w:eastAsia="Times New Roman" w:hAnsi="Arial" w:cs="Arial"/>
                <w:sz w:val="20"/>
                <w:lang w:eastAsia="pt-BR"/>
              </w:rPr>
            </w:pPr>
            <w:r w:rsidRPr="00A57911">
              <w:rPr>
                <w:rFonts w:ascii="Arial" w:eastAsia="Times New Roman" w:hAnsi="Arial" w:cs="Arial"/>
                <w:sz w:val="20"/>
                <w:lang w:eastAsia="pt-BR"/>
              </w:rPr>
              <w:t>-4.461.940,37</w:t>
            </w:r>
          </w:p>
        </w:tc>
      </w:tr>
      <w:tr w:rsidR="00A93B90" w:rsidRPr="00A57911" w14:paraId="1FBB1A50" w14:textId="77777777" w:rsidTr="00A57911">
        <w:tblPrEx>
          <w:tblBorders>
            <w:top w:val="none" w:sz="0" w:space="0" w:color="auto"/>
            <w:insideH w:val="single" w:sz="4" w:space="0" w:color="1EAA7A"/>
          </w:tblBorders>
        </w:tblPrEx>
        <w:trPr>
          <w:trHeight w:val="249"/>
          <w:jc w:val="center"/>
        </w:trPr>
        <w:tc>
          <w:tcPr>
            <w:tcW w:w="0" w:type="auto"/>
            <w:shd w:val="clear" w:color="000000" w:fill="E6F1EB"/>
            <w:noWrap/>
            <w:vAlign w:val="center"/>
            <w:hideMark/>
          </w:tcPr>
          <w:p w14:paraId="143D043F" w14:textId="77777777" w:rsidR="00A93B90" w:rsidRPr="00A57911" w:rsidRDefault="00A93B90" w:rsidP="00A57911">
            <w:pPr>
              <w:spacing w:before="0" w:line="276" w:lineRule="auto"/>
              <w:ind w:firstLine="0"/>
              <w:jc w:val="left"/>
              <w:rPr>
                <w:rFonts w:ascii="Arial" w:eastAsia="Times New Roman" w:hAnsi="Arial" w:cs="Arial"/>
                <w:sz w:val="20"/>
                <w:lang w:eastAsia="pt-BR"/>
              </w:rPr>
            </w:pPr>
            <w:r w:rsidRPr="00A57911">
              <w:rPr>
                <w:rFonts w:ascii="Arial" w:eastAsia="Times New Roman" w:hAnsi="Arial" w:cs="Arial"/>
                <w:sz w:val="20"/>
                <w:lang w:eastAsia="pt-BR"/>
              </w:rPr>
              <w:t xml:space="preserve">        (-) Redução ao Valor Recuperável de Bens Imóveis</w:t>
            </w:r>
          </w:p>
        </w:tc>
        <w:tc>
          <w:tcPr>
            <w:tcW w:w="0" w:type="auto"/>
            <w:shd w:val="clear" w:color="000000" w:fill="E6F1EB"/>
            <w:noWrap/>
            <w:vAlign w:val="center"/>
            <w:hideMark/>
          </w:tcPr>
          <w:p w14:paraId="03D8AEB2" w14:textId="77777777" w:rsidR="00A93B90" w:rsidRPr="00A57911" w:rsidRDefault="00A93B90" w:rsidP="00A57911">
            <w:pPr>
              <w:spacing w:before="0" w:line="276" w:lineRule="auto"/>
              <w:ind w:firstLine="0"/>
              <w:jc w:val="right"/>
              <w:rPr>
                <w:rFonts w:ascii="Arial" w:eastAsia="Times New Roman" w:hAnsi="Arial" w:cs="Arial"/>
                <w:bCs/>
                <w:sz w:val="20"/>
                <w:lang w:eastAsia="pt-BR"/>
              </w:rPr>
            </w:pPr>
            <w:r w:rsidRPr="00A57911">
              <w:rPr>
                <w:rFonts w:ascii="Arial" w:eastAsia="Times New Roman" w:hAnsi="Arial" w:cs="Arial"/>
                <w:bCs/>
                <w:sz w:val="20"/>
                <w:lang w:eastAsia="pt-BR"/>
              </w:rPr>
              <w:t>-</w:t>
            </w:r>
          </w:p>
        </w:tc>
        <w:tc>
          <w:tcPr>
            <w:tcW w:w="0" w:type="auto"/>
            <w:shd w:val="clear" w:color="000000" w:fill="E6F1EB"/>
            <w:noWrap/>
            <w:vAlign w:val="center"/>
            <w:hideMark/>
          </w:tcPr>
          <w:p w14:paraId="2AB292EB" w14:textId="77777777" w:rsidR="00A93B90" w:rsidRPr="00A57911" w:rsidRDefault="00A93B90" w:rsidP="00A57911">
            <w:pPr>
              <w:spacing w:before="0" w:line="276" w:lineRule="auto"/>
              <w:ind w:firstLine="0"/>
              <w:jc w:val="right"/>
              <w:rPr>
                <w:rFonts w:ascii="Arial" w:eastAsia="Times New Roman" w:hAnsi="Arial" w:cs="Arial"/>
                <w:sz w:val="20"/>
                <w:lang w:eastAsia="pt-BR"/>
              </w:rPr>
            </w:pPr>
            <w:r w:rsidRPr="00A57911">
              <w:rPr>
                <w:rFonts w:ascii="Arial" w:eastAsia="Times New Roman" w:hAnsi="Arial" w:cs="Arial"/>
                <w:sz w:val="20"/>
                <w:lang w:eastAsia="pt-BR"/>
              </w:rPr>
              <w:t>-</w:t>
            </w:r>
          </w:p>
        </w:tc>
      </w:tr>
    </w:tbl>
    <w:p w14:paraId="12D0D196" w14:textId="77777777" w:rsidR="00A93B90" w:rsidRDefault="00A93B90" w:rsidP="00E061BD">
      <w:pPr>
        <w:spacing w:before="360"/>
        <w:rPr>
          <w:rFonts w:cs="Arial"/>
        </w:rPr>
      </w:pPr>
      <w:r w:rsidRPr="000552A8">
        <w:rPr>
          <w:rFonts w:cs="Arial"/>
        </w:rPr>
        <w:t xml:space="preserve">O imobilizado sofreu uma variação </w:t>
      </w:r>
      <w:r>
        <w:rPr>
          <w:rFonts w:cs="Arial"/>
        </w:rPr>
        <w:t>positiva</w:t>
      </w:r>
      <w:r w:rsidRPr="000552A8">
        <w:rPr>
          <w:rFonts w:cs="Arial"/>
        </w:rPr>
        <w:t xml:space="preserve"> de </w:t>
      </w:r>
      <w:r w:rsidRPr="009448F2">
        <w:rPr>
          <w:rFonts w:cs="Arial"/>
          <w:b/>
        </w:rPr>
        <w:t>R$ 30.847.787,94</w:t>
      </w:r>
      <w:r w:rsidRPr="000552A8">
        <w:rPr>
          <w:rFonts w:cs="Arial"/>
        </w:rPr>
        <w:t xml:space="preserve">, que representou um </w:t>
      </w:r>
      <w:r>
        <w:rPr>
          <w:rFonts w:cs="Arial"/>
        </w:rPr>
        <w:t>acréscimo de 4</w:t>
      </w:r>
      <w:r w:rsidRPr="000552A8">
        <w:rPr>
          <w:rFonts w:cs="Arial"/>
        </w:rPr>
        <w:t>,</w:t>
      </w:r>
      <w:r>
        <w:rPr>
          <w:rFonts w:cs="Arial"/>
        </w:rPr>
        <w:t>81</w:t>
      </w:r>
      <w:r w:rsidRPr="000552A8">
        <w:rPr>
          <w:rFonts w:cs="Arial"/>
        </w:rPr>
        <w:t xml:space="preserve">% entre os saldos dos exercícios de </w:t>
      </w:r>
      <w:r>
        <w:rPr>
          <w:rFonts w:cs="Arial"/>
        </w:rPr>
        <w:t>2019</w:t>
      </w:r>
      <w:r w:rsidRPr="000552A8">
        <w:rPr>
          <w:rFonts w:cs="Arial"/>
        </w:rPr>
        <w:t xml:space="preserve"> e </w:t>
      </w:r>
      <w:r>
        <w:rPr>
          <w:rFonts w:cs="Arial"/>
        </w:rPr>
        <w:t>2020</w:t>
      </w:r>
      <w:r w:rsidRPr="000552A8">
        <w:rPr>
          <w:rFonts w:cs="Arial"/>
        </w:rPr>
        <w:t>. Essa variação tem origem na conciliação contábil da conta de obras em andamento além do aumento do saldo da conta de depreciação acumulada</w:t>
      </w:r>
      <w:r>
        <w:rPr>
          <w:rFonts w:cs="Arial"/>
        </w:rPr>
        <w:t>.</w:t>
      </w:r>
    </w:p>
    <w:p w14:paraId="7578AB31" w14:textId="77777777" w:rsidR="00A93B90" w:rsidRPr="007E44E8" w:rsidRDefault="00A93B90" w:rsidP="00A93B90">
      <w:pPr>
        <w:rPr>
          <w:rFonts w:cs="Arial"/>
        </w:rPr>
      </w:pPr>
      <w:r w:rsidRPr="007E44E8">
        <w:rPr>
          <w:rFonts w:cs="Arial"/>
        </w:rPr>
        <w:t>Os bens móveis do IFCE estão assim distribuídos:</w:t>
      </w:r>
    </w:p>
    <w:tbl>
      <w:tblPr>
        <w:tblW w:w="0" w:type="auto"/>
        <w:jc w:val="center"/>
        <w:tblBorders>
          <w:top w:val="single" w:sz="4" w:space="0" w:color="1EAA7A"/>
          <w:bottom w:val="single" w:sz="4" w:space="0" w:color="1EAA7A"/>
        </w:tblBorders>
        <w:tblCellMar>
          <w:left w:w="70" w:type="dxa"/>
          <w:right w:w="70" w:type="dxa"/>
        </w:tblCellMar>
        <w:tblLook w:val="04A0" w:firstRow="1" w:lastRow="0" w:firstColumn="1" w:lastColumn="0" w:noHBand="0" w:noVBand="1"/>
      </w:tblPr>
      <w:tblGrid>
        <w:gridCol w:w="829"/>
        <w:gridCol w:w="3808"/>
        <w:gridCol w:w="1531"/>
      </w:tblGrid>
      <w:tr w:rsidR="00A93B90" w:rsidRPr="00A57911" w14:paraId="35DC6D39" w14:textId="77777777" w:rsidTr="00A57911">
        <w:trPr>
          <w:trHeight w:val="249"/>
          <w:jc w:val="center"/>
        </w:trPr>
        <w:tc>
          <w:tcPr>
            <w:tcW w:w="0" w:type="auto"/>
            <w:tcBorders>
              <w:top w:val="single" w:sz="4" w:space="0" w:color="1EAA7A"/>
              <w:bottom w:val="single" w:sz="4" w:space="0" w:color="1EAA7A"/>
            </w:tcBorders>
            <w:shd w:val="clear" w:color="000000" w:fill="BEDCCA"/>
            <w:noWrap/>
            <w:vAlign w:val="center"/>
          </w:tcPr>
          <w:p w14:paraId="5C3961CC" w14:textId="77777777" w:rsidR="00A93B90" w:rsidRPr="00A57911" w:rsidRDefault="00A93B90" w:rsidP="00A57911">
            <w:pPr>
              <w:spacing w:before="0" w:line="276" w:lineRule="auto"/>
              <w:ind w:firstLine="0"/>
              <w:jc w:val="left"/>
              <w:rPr>
                <w:rFonts w:ascii="Arial" w:eastAsia="Times New Roman" w:hAnsi="Arial" w:cs="Arial"/>
                <w:b/>
                <w:bCs/>
                <w:sz w:val="20"/>
                <w:lang w:eastAsia="pt-BR"/>
              </w:rPr>
            </w:pPr>
            <w:r w:rsidRPr="00A57911">
              <w:rPr>
                <w:rFonts w:ascii="Arial" w:eastAsia="Times New Roman" w:hAnsi="Arial" w:cs="Arial"/>
                <w:b/>
                <w:bCs/>
                <w:sz w:val="20"/>
                <w:lang w:eastAsia="pt-BR"/>
              </w:rPr>
              <w:t>Código</w:t>
            </w:r>
          </w:p>
        </w:tc>
        <w:tc>
          <w:tcPr>
            <w:tcW w:w="0" w:type="auto"/>
            <w:tcBorders>
              <w:top w:val="single" w:sz="4" w:space="0" w:color="1EAA7A"/>
              <w:bottom w:val="single" w:sz="4" w:space="0" w:color="1EAA7A"/>
            </w:tcBorders>
            <w:shd w:val="clear" w:color="000000" w:fill="BEDCCA"/>
            <w:vAlign w:val="center"/>
          </w:tcPr>
          <w:p w14:paraId="2069BBC2" w14:textId="77777777" w:rsidR="00A93B90" w:rsidRPr="00A57911" w:rsidRDefault="00A93B90" w:rsidP="00A57911">
            <w:pPr>
              <w:spacing w:before="0" w:line="276" w:lineRule="auto"/>
              <w:ind w:firstLine="0"/>
              <w:rPr>
                <w:rFonts w:ascii="Arial" w:eastAsia="Times New Roman" w:hAnsi="Arial" w:cs="Arial"/>
                <w:b/>
                <w:bCs/>
                <w:sz w:val="20"/>
                <w:lang w:eastAsia="pt-BR"/>
              </w:rPr>
            </w:pPr>
            <w:r w:rsidRPr="00A57911">
              <w:rPr>
                <w:rFonts w:ascii="Arial" w:eastAsia="Times New Roman" w:hAnsi="Arial" w:cs="Arial"/>
                <w:b/>
                <w:bCs/>
                <w:sz w:val="20"/>
                <w:lang w:eastAsia="pt-BR"/>
              </w:rPr>
              <w:t>Campus</w:t>
            </w:r>
          </w:p>
        </w:tc>
        <w:tc>
          <w:tcPr>
            <w:tcW w:w="0" w:type="auto"/>
            <w:tcBorders>
              <w:top w:val="single" w:sz="4" w:space="0" w:color="1EAA7A"/>
              <w:bottom w:val="single" w:sz="4" w:space="0" w:color="1EAA7A"/>
            </w:tcBorders>
            <w:shd w:val="clear" w:color="000000" w:fill="BEDCCA"/>
            <w:vAlign w:val="center"/>
          </w:tcPr>
          <w:p w14:paraId="1354C37E" w14:textId="77777777" w:rsidR="00A93B90" w:rsidRPr="00A57911" w:rsidRDefault="00A93B90" w:rsidP="00A57911">
            <w:pPr>
              <w:spacing w:before="0" w:line="276" w:lineRule="auto"/>
              <w:ind w:firstLine="0"/>
              <w:jc w:val="right"/>
              <w:rPr>
                <w:rFonts w:ascii="Arial" w:eastAsia="Times New Roman" w:hAnsi="Arial" w:cs="Arial"/>
                <w:b/>
                <w:bCs/>
                <w:sz w:val="20"/>
                <w:lang w:eastAsia="pt-BR"/>
              </w:rPr>
            </w:pPr>
            <w:r w:rsidRPr="00A57911">
              <w:rPr>
                <w:rFonts w:ascii="Arial" w:eastAsia="Times New Roman" w:hAnsi="Arial" w:cs="Arial"/>
                <w:b/>
                <w:bCs/>
                <w:sz w:val="20"/>
                <w:lang w:eastAsia="pt-BR"/>
              </w:rPr>
              <w:t>Valor (em R$)</w:t>
            </w:r>
          </w:p>
        </w:tc>
      </w:tr>
      <w:tr w:rsidR="00A93B90" w:rsidRPr="00A57911" w14:paraId="47015ED2" w14:textId="77777777" w:rsidTr="00A57911">
        <w:tblPrEx>
          <w:tblBorders>
            <w:top w:val="none" w:sz="0" w:space="0" w:color="auto"/>
            <w:insideH w:val="single" w:sz="4" w:space="0" w:color="1EAA7A"/>
          </w:tblBorders>
        </w:tblPrEx>
        <w:trPr>
          <w:trHeight w:val="235"/>
          <w:jc w:val="center"/>
        </w:trPr>
        <w:tc>
          <w:tcPr>
            <w:tcW w:w="0" w:type="auto"/>
            <w:shd w:val="clear" w:color="000000" w:fill="FFFFFF"/>
            <w:noWrap/>
            <w:vAlign w:val="center"/>
          </w:tcPr>
          <w:p w14:paraId="6457033D" w14:textId="77777777" w:rsidR="00A93B90" w:rsidRPr="00A57911" w:rsidRDefault="00A93B90" w:rsidP="00A57911">
            <w:pPr>
              <w:spacing w:before="0" w:line="276" w:lineRule="auto"/>
              <w:ind w:firstLine="0"/>
              <w:jc w:val="left"/>
              <w:rPr>
                <w:rFonts w:ascii="Arial" w:eastAsia="Times New Roman" w:hAnsi="Arial" w:cs="Arial"/>
                <w:bCs/>
                <w:sz w:val="20"/>
                <w:lang w:eastAsia="pt-BR"/>
              </w:rPr>
            </w:pPr>
            <w:r w:rsidRPr="00A57911">
              <w:rPr>
                <w:rFonts w:ascii="Arial" w:eastAsia="Times New Roman" w:hAnsi="Arial" w:cs="Arial"/>
                <w:bCs/>
                <w:sz w:val="20"/>
                <w:lang w:eastAsia="pt-BR"/>
              </w:rPr>
              <w:t>158133</w:t>
            </w:r>
          </w:p>
        </w:tc>
        <w:tc>
          <w:tcPr>
            <w:tcW w:w="0" w:type="auto"/>
            <w:shd w:val="clear" w:color="000000" w:fill="FFFFFF"/>
            <w:noWrap/>
            <w:vAlign w:val="center"/>
          </w:tcPr>
          <w:p w14:paraId="79242BB3" w14:textId="77777777" w:rsidR="00A93B90" w:rsidRPr="00A57911" w:rsidRDefault="00A93B90" w:rsidP="00A57911">
            <w:pPr>
              <w:spacing w:before="0" w:line="276" w:lineRule="auto"/>
              <w:ind w:firstLine="0"/>
              <w:jc w:val="left"/>
              <w:rPr>
                <w:rFonts w:ascii="Arial" w:eastAsia="Times New Roman" w:hAnsi="Arial" w:cs="Arial"/>
                <w:bCs/>
                <w:sz w:val="20"/>
                <w:lang w:eastAsia="pt-BR"/>
              </w:rPr>
            </w:pPr>
            <w:r w:rsidRPr="00A57911">
              <w:rPr>
                <w:rFonts w:ascii="Arial" w:eastAsia="Times New Roman" w:hAnsi="Arial" w:cs="Arial"/>
                <w:bCs/>
                <w:sz w:val="20"/>
                <w:lang w:eastAsia="pt-BR"/>
              </w:rPr>
              <w:t>REITORIA</w:t>
            </w:r>
          </w:p>
        </w:tc>
        <w:tc>
          <w:tcPr>
            <w:tcW w:w="0" w:type="auto"/>
            <w:shd w:val="clear" w:color="000000" w:fill="FFFFFF"/>
            <w:noWrap/>
            <w:vAlign w:val="center"/>
          </w:tcPr>
          <w:p w14:paraId="7BAD6B7C" w14:textId="77777777" w:rsidR="00A93B90" w:rsidRPr="00A57911" w:rsidRDefault="00A93B90" w:rsidP="00A57911">
            <w:pPr>
              <w:spacing w:before="0" w:line="276" w:lineRule="auto"/>
              <w:ind w:firstLine="0"/>
              <w:jc w:val="right"/>
              <w:rPr>
                <w:rFonts w:ascii="Arial" w:eastAsia="Times New Roman" w:hAnsi="Arial" w:cs="Arial"/>
                <w:bCs/>
                <w:sz w:val="20"/>
                <w:lang w:eastAsia="pt-BR"/>
              </w:rPr>
            </w:pPr>
            <w:r w:rsidRPr="00A57911">
              <w:rPr>
                <w:rFonts w:ascii="Arial" w:eastAsia="Times New Roman" w:hAnsi="Arial" w:cs="Arial"/>
                <w:bCs/>
                <w:sz w:val="20"/>
                <w:lang w:eastAsia="pt-BR"/>
              </w:rPr>
              <w:t>15.751.160,36</w:t>
            </w:r>
          </w:p>
        </w:tc>
      </w:tr>
      <w:tr w:rsidR="00A93B90" w:rsidRPr="00A57911" w14:paraId="71E5ABB1" w14:textId="77777777" w:rsidTr="00A57911">
        <w:tblPrEx>
          <w:tblBorders>
            <w:top w:val="none" w:sz="0" w:space="0" w:color="auto"/>
            <w:insideH w:val="single" w:sz="4" w:space="0" w:color="1EAA7A"/>
          </w:tblBorders>
        </w:tblPrEx>
        <w:trPr>
          <w:trHeight w:val="235"/>
          <w:jc w:val="center"/>
        </w:trPr>
        <w:tc>
          <w:tcPr>
            <w:tcW w:w="0" w:type="auto"/>
            <w:shd w:val="clear" w:color="000000" w:fill="CFE5D8"/>
            <w:noWrap/>
            <w:vAlign w:val="center"/>
          </w:tcPr>
          <w:p w14:paraId="1A9F71FD" w14:textId="77777777" w:rsidR="00A93B90" w:rsidRPr="00A57911" w:rsidRDefault="00A93B90" w:rsidP="00A57911">
            <w:pPr>
              <w:spacing w:before="0" w:line="276" w:lineRule="auto"/>
              <w:ind w:firstLine="0"/>
              <w:jc w:val="left"/>
              <w:rPr>
                <w:rFonts w:ascii="Arial" w:eastAsia="Times New Roman" w:hAnsi="Arial" w:cs="Arial"/>
                <w:bCs/>
                <w:sz w:val="20"/>
                <w:lang w:eastAsia="pt-BR"/>
              </w:rPr>
            </w:pPr>
            <w:r w:rsidRPr="00A57911">
              <w:rPr>
                <w:rFonts w:ascii="Arial" w:eastAsia="Times New Roman" w:hAnsi="Arial" w:cs="Arial"/>
                <w:bCs/>
                <w:sz w:val="20"/>
                <w:lang w:eastAsia="pt-BR"/>
              </w:rPr>
              <w:t>158313</w:t>
            </w:r>
          </w:p>
        </w:tc>
        <w:tc>
          <w:tcPr>
            <w:tcW w:w="0" w:type="auto"/>
            <w:shd w:val="clear" w:color="000000" w:fill="CFE5D8"/>
            <w:noWrap/>
            <w:vAlign w:val="center"/>
          </w:tcPr>
          <w:p w14:paraId="71E4A643" w14:textId="77777777" w:rsidR="00A93B90" w:rsidRPr="00A57911" w:rsidRDefault="00A93B90" w:rsidP="00A57911">
            <w:pPr>
              <w:spacing w:before="0" w:line="276" w:lineRule="auto"/>
              <w:ind w:firstLine="0"/>
              <w:jc w:val="left"/>
              <w:rPr>
                <w:rFonts w:ascii="Arial" w:eastAsia="Times New Roman" w:hAnsi="Arial" w:cs="Arial"/>
                <w:bCs/>
                <w:sz w:val="20"/>
                <w:lang w:eastAsia="pt-BR"/>
              </w:rPr>
            </w:pPr>
            <w:r w:rsidRPr="00A57911">
              <w:rPr>
                <w:rFonts w:ascii="Arial" w:eastAsia="Times New Roman" w:hAnsi="Arial" w:cs="Arial"/>
                <w:bCs/>
                <w:sz w:val="20"/>
                <w:lang w:eastAsia="pt-BR"/>
              </w:rPr>
              <w:t>CAMPUS FORTALEZA/IFCE</w:t>
            </w:r>
          </w:p>
        </w:tc>
        <w:tc>
          <w:tcPr>
            <w:tcW w:w="0" w:type="auto"/>
            <w:shd w:val="clear" w:color="000000" w:fill="CFE5D8"/>
            <w:noWrap/>
            <w:vAlign w:val="center"/>
          </w:tcPr>
          <w:p w14:paraId="6BCB50BF" w14:textId="77777777" w:rsidR="00A93B90" w:rsidRPr="00A57911" w:rsidRDefault="00A93B90" w:rsidP="00A57911">
            <w:pPr>
              <w:spacing w:before="0" w:line="276" w:lineRule="auto"/>
              <w:ind w:firstLine="0"/>
              <w:jc w:val="right"/>
              <w:rPr>
                <w:rFonts w:ascii="Arial" w:eastAsia="Times New Roman" w:hAnsi="Arial" w:cs="Arial"/>
                <w:bCs/>
                <w:sz w:val="20"/>
                <w:lang w:eastAsia="pt-BR"/>
              </w:rPr>
            </w:pPr>
            <w:r w:rsidRPr="00A57911">
              <w:rPr>
                <w:rFonts w:ascii="Arial" w:eastAsia="Times New Roman" w:hAnsi="Arial" w:cs="Arial"/>
                <w:bCs/>
                <w:sz w:val="20"/>
                <w:lang w:eastAsia="pt-BR"/>
              </w:rPr>
              <w:t>57.079.689,43</w:t>
            </w:r>
          </w:p>
        </w:tc>
      </w:tr>
      <w:tr w:rsidR="00A93B90" w:rsidRPr="00A57911" w14:paraId="05C564E2" w14:textId="77777777" w:rsidTr="00A57911">
        <w:tblPrEx>
          <w:tblBorders>
            <w:top w:val="none" w:sz="0" w:space="0" w:color="auto"/>
            <w:insideH w:val="single" w:sz="4" w:space="0" w:color="1EAA7A"/>
          </w:tblBorders>
        </w:tblPrEx>
        <w:trPr>
          <w:trHeight w:val="235"/>
          <w:jc w:val="center"/>
        </w:trPr>
        <w:tc>
          <w:tcPr>
            <w:tcW w:w="0" w:type="auto"/>
            <w:shd w:val="clear" w:color="000000" w:fill="FFFFFF"/>
            <w:noWrap/>
            <w:vAlign w:val="center"/>
          </w:tcPr>
          <w:p w14:paraId="12F88C55" w14:textId="77777777" w:rsidR="00A93B90" w:rsidRPr="00A57911" w:rsidRDefault="00A93B90" w:rsidP="00A57911">
            <w:pPr>
              <w:spacing w:before="0" w:line="276" w:lineRule="auto"/>
              <w:ind w:firstLine="0"/>
              <w:jc w:val="left"/>
              <w:rPr>
                <w:rFonts w:ascii="Arial" w:eastAsia="Times New Roman" w:hAnsi="Arial" w:cs="Arial"/>
                <w:bCs/>
                <w:sz w:val="20"/>
                <w:lang w:eastAsia="pt-BR"/>
              </w:rPr>
            </w:pPr>
            <w:r w:rsidRPr="00A57911">
              <w:rPr>
                <w:rFonts w:ascii="Arial" w:eastAsia="Times New Roman" w:hAnsi="Arial" w:cs="Arial"/>
                <w:bCs/>
                <w:sz w:val="20"/>
                <w:lang w:eastAsia="pt-BR"/>
              </w:rPr>
              <w:t>158314</w:t>
            </w:r>
          </w:p>
        </w:tc>
        <w:tc>
          <w:tcPr>
            <w:tcW w:w="0" w:type="auto"/>
            <w:shd w:val="clear" w:color="000000" w:fill="FFFFFF"/>
            <w:noWrap/>
            <w:vAlign w:val="center"/>
          </w:tcPr>
          <w:p w14:paraId="642C4310" w14:textId="77777777" w:rsidR="00A93B90" w:rsidRPr="00A57911" w:rsidRDefault="00A93B90" w:rsidP="00A57911">
            <w:pPr>
              <w:spacing w:before="0" w:line="276" w:lineRule="auto"/>
              <w:ind w:firstLine="0"/>
              <w:jc w:val="left"/>
              <w:rPr>
                <w:rFonts w:ascii="Arial" w:eastAsia="Times New Roman" w:hAnsi="Arial" w:cs="Arial"/>
                <w:bCs/>
                <w:sz w:val="20"/>
                <w:lang w:eastAsia="pt-BR"/>
              </w:rPr>
            </w:pPr>
            <w:r w:rsidRPr="00A57911">
              <w:rPr>
                <w:rFonts w:ascii="Arial" w:eastAsia="Times New Roman" w:hAnsi="Arial" w:cs="Arial"/>
                <w:bCs/>
                <w:sz w:val="20"/>
                <w:lang w:eastAsia="pt-BR"/>
              </w:rPr>
              <w:t>CAMPUS LIMOEIRO DO NORTE/IFCE</w:t>
            </w:r>
          </w:p>
        </w:tc>
        <w:tc>
          <w:tcPr>
            <w:tcW w:w="0" w:type="auto"/>
            <w:shd w:val="clear" w:color="000000" w:fill="FFFFFF"/>
            <w:noWrap/>
            <w:vAlign w:val="center"/>
          </w:tcPr>
          <w:p w14:paraId="1115A0C5" w14:textId="77777777" w:rsidR="00A93B90" w:rsidRPr="00A57911" w:rsidRDefault="00A93B90" w:rsidP="00A57911">
            <w:pPr>
              <w:spacing w:before="0" w:line="276" w:lineRule="auto"/>
              <w:ind w:firstLine="0"/>
              <w:jc w:val="right"/>
              <w:rPr>
                <w:rFonts w:ascii="Arial" w:eastAsia="Times New Roman" w:hAnsi="Arial" w:cs="Arial"/>
                <w:bCs/>
                <w:sz w:val="20"/>
                <w:lang w:eastAsia="pt-BR"/>
              </w:rPr>
            </w:pPr>
            <w:r w:rsidRPr="00A57911">
              <w:rPr>
                <w:rFonts w:ascii="Arial" w:eastAsia="Times New Roman" w:hAnsi="Arial" w:cs="Arial"/>
                <w:bCs/>
                <w:sz w:val="20"/>
                <w:lang w:eastAsia="pt-BR"/>
              </w:rPr>
              <w:t>8.699.834,80</w:t>
            </w:r>
          </w:p>
        </w:tc>
      </w:tr>
      <w:tr w:rsidR="00A93B90" w:rsidRPr="00A57911" w14:paraId="036A6573" w14:textId="77777777" w:rsidTr="00A57911">
        <w:tblPrEx>
          <w:tblBorders>
            <w:top w:val="none" w:sz="0" w:space="0" w:color="auto"/>
            <w:insideH w:val="single" w:sz="4" w:space="0" w:color="1EAA7A"/>
          </w:tblBorders>
        </w:tblPrEx>
        <w:trPr>
          <w:trHeight w:val="235"/>
          <w:jc w:val="center"/>
        </w:trPr>
        <w:tc>
          <w:tcPr>
            <w:tcW w:w="0" w:type="auto"/>
            <w:shd w:val="clear" w:color="000000" w:fill="CFE5D8"/>
            <w:noWrap/>
            <w:vAlign w:val="center"/>
          </w:tcPr>
          <w:p w14:paraId="00BBF83D" w14:textId="77777777" w:rsidR="00A93B90" w:rsidRPr="00A57911" w:rsidRDefault="00A93B90" w:rsidP="00A57911">
            <w:pPr>
              <w:spacing w:before="0" w:line="276" w:lineRule="auto"/>
              <w:ind w:firstLine="0"/>
              <w:jc w:val="left"/>
              <w:rPr>
                <w:rFonts w:ascii="Arial" w:eastAsia="Times New Roman" w:hAnsi="Arial" w:cs="Arial"/>
                <w:bCs/>
                <w:sz w:val="20"/>
                <w:lang w:eastAsia="pt-BR"/>
              </w:rPr>
            </w:pPr>
            <w:r w:rsidRPr="00A57911">
              <w:rPr>
                <w:rFonts w:ascii="Arial" w:eastAsia="Times New Roman" w:hAnsi="Arial" w:cs="Arial"/>
                <w:bCs/>
                <w:sz w:val="20"/>
                <w:lang w:eastAsia="pt-BR"/>
              </w:rPr>
              <w:t>158315</w:t>
            </w:r>
          </w:p>
        </w:tc>
        <w:tc>
          <w:tcPr>
            <w:tcW w:w="0" w:type="auto"/>
            <w:shd w:val="clear" w:color="000000" w:fill="CFE5D8"/>
            <w:noWrap/>
            <w:vAlign w:val="center"/>
          </w:tcPr>
          <w:p w14:paraId="462EF03C" w14:textId="77777777" w:rsidR="00A93B90" w:rsidRPr="00A57911" w:rsidRDefault="00A93B90" w:rsidP="00A57911">
            <w:pPr>
              <w:spacing w:before="0" w:line="276" w:lineRule="auto"/>
              <w:ind w:firstLine="0"/>
              <w:jc w:val="left"/>
              <w:rPr>
                <w:rFonts w:ascii="Arial" w:eastAsia="Times New Roman" w:hAnsi="Arial" w:cs="Arial"/>
                <w:bCs/>
                <w:sz w:val="20"/>
                <w:lang w:eastAsia="pt-BR"/>
              </w:rPr>
            </w:pPr>
            <w:r w:rsidRPr="00A57911">
              <w:rPr>
                <w:rFonts w:ascii="Arial" w:eastAsia="Times New Roman" w:hAnsi="Arial" w:cs="Arial"/>
                <w:bCs/>
                <w:sz w:val="20"/>
                <w:lang w:eastAsia="pt-BR"/>
              </w:rPr>
              <w:t>CAMPUS QUIXADA/IFCE</w:t>
            </w:r>
          </w:p>
        </w:tc>
        <w:tc>
          <w:tcPr>
            <w:tcW w:w="0" w:type="auto"/>
            <w:shd w:val="clear" w:color="000000" w:fill="CFE5D8"/>
            <w:noWrap/>
            <w:vAlign w:val="center"/>
          </w:tcPr>
          <w:p w14:paraId="11C310DB" w14:textId="77777777" w:rsidR="00A93B90" w:rsidRPr="00A57911" w:rsidRDefault="00A93B90" w:rsidP="00A57911">
            <w:pPr>
              <w:spacing w:before="0" w:line="276" w:lineRule="auto"/>
              <w:ind w:firstLine="0"/>
              <w:jc w:val="right"/>
              <w:rPr>
                <w:rFonts w:ascii="Arial" w:eastAsia="Times New Roman" w:hAnsi="Arial" w:cs="Arial"/>
                <w:bCs/>
                <w:sz w:val="20"/>
                <w:lang w:eastAsia="pt-BR"/>
              </w:rPr>
            </w:pPr>
            <w:r w:rsidRPr="00A57911">
              <w:rPr>
                <w:rFonts w:ascii="Arial" w:eastAsia="Times New Roman" w:hAnsi="Arial" w:cs="Arial"/>
                <w:bCs/>
                <w:sz w:val="20"/>
                <w:lang w:eastAsia="pt-BR"/>
              </w:rPr>
              <w:t>6.262.513,46</w:t>
            </w:r>
          </w:p>
        </w:tc>
      </w:tr>
      <w:tr w:rsidR="00A93B90" w:rsidRPr="00A57911" w14:paraId="5B9297EE" w14:textId="77777777" w:rsidTr="00A57911">
        <w:tblPrEx>
          <w:tblBorders>
            <w:top w:val="none" w:sz="0" w:space="0" w:color="auto"/>
            <w:insideH w:val="single" w:sz="4" w:space="0" w:color="1EAA7A"/>
          </w:tblBorders>
        </w:tblPrEx>
        <w:trPr>
          <w:trHeight w:val="235"/>
          <w:jc w:val="center"/>
        </w:trPr>
        <w:tc>
          <w:tcPr>
            <w:tcW w:w="0" w:type="auto"/>
            <w:shd w:val="clear" w:color="000000" w:fill="FFFFFF"/>
            <w:noWrap/>
            <w:vAlign w:val="center"/>
          </w:tcPr>
          <w:p w14:paraId="23C28F9F" w14:textId="77777777" w:rsidR="00A93B90" w:rsidRPr="00A57911" w:rsidRDefault="00A93B90" w:rsidP="00A57911">
            <w:pPr>
              <w:spacing w:before="0" w:line="276" w:lineRule="auto"/>
              <w:ind w:firstLine="0"/>
              <w:jc w:val="left"/>
              <w:rPr>
                <w:rFonts w:ascii="Arial" w:eastAsia="Times New Roman" w:hAnsi="Arial" w:cs="Arial"/>
                <w:bCs/>
                <w:sz w:val="20"/>
                <w:lang w:eastAsia="pt-BR"/>
              </w:rPr>
            </w:pPr>
            <w:r w:rsidRPr="00A57911">
              <w:rPr>
                <w:rFonts w:ascii="Arial" w:eastAsia="Times New Roman" w:hAnsi="Arial" w:cs="Arial"/>
                <w:bCs/>
                <w:sz w:val="20"/>
                <w:lang w:eastAsia="pt-BR"/>
              </w:rPr>
              <w:t>158316</w:t>
            </w:r>
          </w:p>
        </w:tc>
        <w:tc>
          <w:tcPr>
            <w:tcW w:w="0" w:type="auto"/>
            <w:shd w:val="clear" w:color="000000" w:fill="FFFFFF"/>
            <w:noWrap/>
            <w:vAlign w:val="center"/>
          </w:tcPr>
          <w:p w14:paraId="7A0C8BFE" w14:textId="77777777" w:rsidR="00A93B90" w:rsidRPr="00A57911" w:rsidRDefault="00A93B90" w:rsidP="00A57911">
            <w:pPr>
              <w:spacing w:before="0" w:line="276" w:lineRule="auto"/>
              <w:ind w:firstLine="0"/>
              <w:jc w:val="left"/>
              <w:rPr>
                <w:rFonts w:ascii="Arial" w:eastAsia="Times New Roman" w:hAnsi="Arial" w:cs="Arial"/>
                <w:bCs/>
                <w:sz w:val="20"/>
                <w:lang w:eastAsia="pt-BR"/>
              </w:rPr>
            </w:pPr>
            <w:r w:rsidRPr="00A57911">
              <w:rPr>
                <w:rFonts w:ascii="Arial" w:eastAsia="Times New Roman" w:hAnsi="Arial" w:cs="Arial"/>
                <w:bCs/>
                <w:sz w:val="20"/>
                <w:lang w:eastAsia="pt-BR"/>
              </w:rPr>
              <w:t>CAMPUS JUAZEIRO DO NORTE/IFCE</w:t>
            </w:r>
          </w:p>
        </w:tc>
        <w:tc>
          <w:tcPr>
            <w:tcW w:w="0" w:type="auto"/>
            <w:shd w:val="clear" w:color="000000" w:fill="FFFFFF"/>
            <w:noWrap/>
            <w:vAlign w:val="center"/>
          </w:tcPr>
          <w:p w14:paraId="4E63892E" w14:textId="77777777" w:rsidR="00A93B90" w:rsidRPr="00A57911" w:rsidRDefault="00A93B90" w:rsidP="00A57911">
            <w:pPr>
              <w:spacing w:before="0" w:line="276" w:lineRule="auto"/>
              <w:ind w:firstLine="0"/>
              <w:jc w:val="right"/>
              <w:rPr>
                <w:rFonts w:ascii="Arial" w:eastAsia="Times New Roman" w:hAnsi="Arial" w:cs="Arial"/>
                <w:bCs/>
                <w:sz w:val="20"/>
                <w:lang w:eastAsia="pt-BR"/>
              </w:rPr>
            </w:pPr>
            <w:r w:rsidRPr="00A57911">
              <w:rPr>
                <w:rFonts w:ascii="Arial" w:eastAsia="Times New Roman" w:hAnsi="Arial" w:cs="Arial"/>
                <w:bCs/>
                <w:sz w:val="20"/>
                <w:lang w:eastAsia="pt-BR"/>
              </w:rPr>
              <w:t>10.423.693,22</w:t>
            </w:r>
          </w:p>
        </w:tc>
      </w:tr>
      <w:tr w:rsidR="00A93B90" w:rsidRPr="00A57911" w14:paraId="50E4442D" w14:textId="77777777" w:rsidTr="00A57911">
        <w:tblPrEx>
          <w:tblBorders>
            <w:top w:val="none" w:sz="0" w:space="0" w:color="auto"/>
            <w:insideH w:val="single" w:sz="4" w:space="0" w:color="1EAA7A"/>
          </w:tblBorders>
        </w:tblPrEx>
        <w:trPr>
          <w:trHeight w:val="235"/>
          <w:jc w:val="center"/>
        </w:trPr>
        <w:tc>
          <w:tcPr>
            <w:tcW w:w="0" w:type="auto"/>
            <w:shd w:val="clear" w:color="000000" w:fill="CFE5D8"/>
            <w:noWrap/>
            <w:vAlign w:val="center"/>
          </w:tcPr>
          <w:p w14:paraId="21DB66B8" w14:textId="77777777" w:rsidR="00A93B90" w:rsidRPr="00A57911" w:rsidRDefault="00A93B90" w:rsidP="00A57911">
            <w:pPr>
              <w:spacing w:before="0" w:line="276" w:lineRule="auto"/>
              <w:ind w:firstLine="0"/>
              <w:jc w:val="left"/>
              <w:rPr>
                <w:rFonts w:ascii="Arial" w:eastAsia="Times New Roman" w:hAnsi="Arial" w:cs="Arial"/>
                <w:bCs/>
                <w:sz w:val="20"/>
                <w:lang w:eastAsia="pt-BR"/>
              </w:rPr>
            </w:pPr>
            <w:r w:rsidRPr="00A57911">
              <w:rPr>
                <w:rFonts w:ascii="Arial" w:eastAsia="Times New Roman" w:hAnsi="Arial" w:cs="Arial"/>
                <w:bCs/>
                <w:sz w:val="20"/>
                <w:lang w:eastAsia="pt-BR"/>
              </w:rPr>
              <w:t>158317</w:t>
            </w:r>
          </w:p>
        </w:tc>
        <w:tc>
          <w:tcPr>
            <w:tcW w:w="0" w:type="auto"/>
            <w:shd w:val="clear" w:color="000000" w:fill="CFE5D8"/>
            <w:noWrap/>
            <w:vAlign w:val="center"/>
          </w:tcPr>
          <w:p w14:paraId="790071D7" w14:textId="77777777" w:rsidR="00A93B90" w:rsidRPr="00A57911" w:rsidRDefault="00A93B90" w:rsidP="00A57911">
            <w:pPr>
              <w:spacing w:before="0" w:line="276" w:lineRule="auto"/>
              <w:ind w:firstLine="0"/>
              <w:jc w:val="left"/>
              <w:rPr>
                <w:rFonts w:ascii="Arial" w:eastAsia="Times New Roman" w:hAnsi="Arial" w:cs="Arial"/>
                <w:bCs/>
                <w:sz w:val="20"/>
                <w:lang w:eastAsia="pt-BR"/>
              </w:rPr>
            </w:pPr>
            <w:r w:rsidRPr="00A57911">
              <w:rPr>
                <w:rFonts w:ascii="Arial" w:eastAsia="Times New Roman" w:hAnsi="Arial" w:cs="Arial"/>
                <w:bCs/>
                <w:sz w:val="20"/>
                <w:lang w:eastAsia="pt-BR"/>
              </w:rPr>
              <w:t>CAMPUS SOBRAL/IFCE</w:t>
            </w:r>
          </w:p>
        </w:tc>
        <w:tc>
          <w:tcPr>
            <w:tcW w:w="0" w:type="auto"/>
            <w:shd w:val="clear" w:color="000000" w:fill="CFE5D8"/>
            <w:noWrap/>
            <w:vAlign w:val="center"/>
          </w:tcPr>
          <w:p w14:paraId="211C2C82" w14:textId="77777777" w:rsidR="00A93B90" w:rsidRPr="00A57911" w:rsidRDefault="00A93B90" w:rsidP="00A57911">
            <w:pPr>
              <w:spacing w:before="0" w:line="276" w:lineRule="auto"/>
              <w:ind w:firstLine="0"/>
              <w:jc w:val="right"/>
              <w:rPr>
                <w:rFonts w:ascii="Arial" w:eastAsia="Times New Roman" w:hAnsi="Arial" w:cs="Arial"/>
                <w:bCs/>
                <w:sz w:val="20"/>
                <w:lang w:eastAsia="pt-BR"/>
              </w:rPr>
            </w:pPr>
            <w:r w:rsidRPr="00A57911">
              <w:rPr>
                <w:rFonts w:ascii="Arial" w:eastAsia="Times New Roman" w:hAnsi="Arial" w:cs="Arial"/>
                <w:bCs/>
                <w:sz w:val="20"/>
                <w:lang w:eastAsia="pt-BR"/>
              </w:rPr>
              <w:t>9.372.156,53</w:t>
            </w:r>
          </w:p>
        </w:tc>
      </w:tr>
      <w:tr w:rsidR="00A93B90" w:rsidRPr="00A57911" w14:paraId="55E7A11C" w14:textId="77777777" w:rsidTr="00A57911">
        <w:tblPrEx>
          <w:tblBorders>
            <w:top w:val="none" w:sz="0" w:space="0" w:color="auto"/>
            <w:insideH w:val="single" w:sz="4" w:space="0" w:color="1EAA7A"/>
          </w:tblBorders>
        </w:tblPrEx>
        <w:trPr>
          <w:trHeight w:val="235"/>
          <w:jc w:val="center"/>
        </w:trPr>
        <w:tc>
          <w:tcPr>
            <w:tcW w:w="0" w:type="auto"/>
            <w:shd w:val="clear" w:color="000000" w:fill="FFFFFF"/>
            <w:noWrap/>
            <w:vAlign w:val="center"/>
          </w:tcPr>
          <w:p w14:paraId="60186117" w14:textId="77777777" w:rsidR="00A93B90" w:rsidRPr="00A57911" w:rsidRDefault="00A93B90" w:rsidP="00A57911">
            <w:pPr>
              <w:spacing w:before="0" w:line="276" w:lineRule="auto"/>
              <w:ind w:firstLine="0"/>
              <w:jc w:val="left"/>
              <w:rPr>
                <w:rFonts w:ascii="Arial" w:eastAsia="Times New Roman" w:hAnsi="Arial" w:cs="Arial"/>
                <w:bCs/>
                <w:sz w:val="20"/>
                <w:lang w:eastAsia="pt-BR"/>
              </w:rPr>
            </w:pPr>
            <w:r w:rsidRPr="00A57911">
              <w:rPr>
                <w:rFonts w:ascii="Arial" w:eastAsia="Times New Roman" w:hAnsi="Arial" w:cs="Arial"/>
                <w:bCs/>
                <w:sz w:val="20"/>
                <w:lang w:eastAsia="pt-BR"/>
              </w:rPr>
              <w:t>158318</w:t>
            </w:r>
          </w:p>
        </w:tc>
        <w:tc>
          <w:tcPr>
            <w:tcW w:w="0" w:type="auto"/>
            <w:shd w:val="clear" w:color="000000" w:fill="FFFFFF"/>
            <w:noWrap/>
            <w:vAlign w:val="center"/>
          </w:tcPr>
          <w:p w14:paraId="22519B08" w14:textId="77777777" w:rsidR="00A93B90" w:rsidRPr="00A57911" w:rsidRDefault="00A93B90" w:rsidP="00A57911">
            <w:pPr>
              <w:spacing w:before="0" w:line="276" w:lineRule="auto"/>
              <w:ind w:firstLine="0"/>
              <w:jc w:val="left"/>
              <w:rPr>
                <w:rFonts w:ascii="Arial" w:eastAsia="Times New Roman" w:hAnsi="Arial" w:cs="Arial"/>
                <w:bCs/>
                <w:sz w:val="20"/>
                <w:lang w:eastAsia="pt-BR"/>
              </w:rPr>
            </w:pPr>
            <w:r w:rsidRPr="00A57911">
              <w:rPr>
                <w:rFonts w:ascii="Arial" w:eastAsia="Times New Roman" w:hAnsi="Arial" w:cs="Arial"/>
                <w:bCs/>
                <w:sz w:val="20"/>
                <w:lang w:eastAsia="pt-BR"/>
              </w:rPr>
              <w:t>CAMPUS CEDRO/IFCE</w:t>
            </w:r>
          </w:p>
        </w:tc>
        <w:tc>
          <w:tcPr>
            <w:tcW w:w="0" w:type="auto"/>
            <w:shd w:val="clear" w:color="000000" w:fill="FFFFFF"/>
            <w:noWrap/>
            <w:vAlign w:val="center"/>
          </w:tcPr>
          <w:p w14:paraId="2FB5360F" w14:textId="77777777" w:rsidR="00A93B90" w:rsidRPr="00A57911" w:rsidRDefault="00A93B90" w:rsidP="00A57911">
            <w:pPr>
              <w:spacing w:before="0" w:line="276" w:lineRule="auto"/>
              <w:ind w:firstLine="0"/>
              <w:jc w:val="right"/>
              <w:rPr>
                <w:rFonts w:ascii="Arial" w:eastAsia="Times New Roman" w:hAnsi="Arial" w:cs="Arial"/>
                <w:bCs/>
                <w:sz w:val="20"/>
                <w:lang w:eastAsia="pt-BR"/>
              </w:rPr>
            </w:pPr>
            <w:r w:rsidRPr="00A57911">
              <w:rPr>
                <w:rFonts w:ascii="Arial" w:eastAsia="Times New Roman" w:hAnsi="Arial" w:cs="Arial"/>
                <w:bCs/>
                <w:sz w:val="20"/>
                <w:lang w:eastAsia="pt-BR"/>
              </w:rPr>
              <w:t>5.697.214,69</w:t>
            </w:r>
          </w:p>
        </w:tc>
      </w:tr>
      <w:tr w:rsidR="00A93B90" w:rsidRPr="00A57911" w14:paraId="5186B2E3" w14:textId="77777777" w:rsidTr="00A57911">
        <w:tblPrEx>
          <w:tblBorders>
            <w:top w:val="none" w:sz="0" w:space="0" w:color="auto"/>
            <w:insideH w:val="single" w:sz="4" w:space="0" w:color="1EAA7A"/>
          </w:tblBorders>
        </w:tblPrEx>
        <w:trPr>
          <w:trHeight w:val="235"/>
          <w:jc w:val="center"/>
        </w:trPr>
        <w:tc>
          <w:tcPr>
            <w:tcW w:w="0" w:type="auto"/>
            <w:shd w:val="clear" w:color="000000" w:fill="CFE5D8"/>
            <w:noWrap/>
            <w:vAlign w:val="center"/>
          </w:tcPr>
          <w:p w14:paraId="321C89D6" w14:textId="77777777" w:rsidR="00A93B90" w:rsidRPr="00A57911" w:rsidRDefault="00A93B90" w:rsidP="00A57911">
            <w:pPr>
              <w:spacing w:before="0" w:line="276" w:lineRule="auto"/>
              <w:ind w:firstLine="0"/>
              <w:jc w:val="left"/>
              <w:rPr>
                <w:rFonts w:ascii="Arial" w:eastAsia="Times New Roman" w:hAnsi="Arial" w:cs="Arial"/>
                <w:bCs/>
                <w:sz w:val="20"/>
                <w:lang w:eastAsia="pt-BR"/>
              </w:rPr>
            </w:pPr>
            <w:r w:rsidRPr="00A57911">
              <w:rPr>
                <w:rFonts w:ascii="Arial" w:eastAsia="Times New Roman" w:hAnsi="Arial" w:cs="Arial"/>
                <w:bCs/>
                <w:sz w:val="20"/>
                <w:lang w:eastAsia="pt-BR"/>
              </w:rPr>
              <w:t>158319</w:t>
            </w:r>
          </w:p>
        </w:tc>
        <w:tc>
          <w:tcPr>
            <w:tcW w:w="0" w:type="auto"/>
            <w:shd w:val="clear" w:color="000000" w:fill="CFE5D8"/>
            <w:noWrap/>
            <w:vAlign w:val="center"/>
          </w:tcPr>
          <w:p w14:paraId="0BE0A858" w14:textId="77777777" w:rsidR="00A93B90" w:rsidRPr="00A57911" w:rsidRDefault="00A93B90" w:rsidP="00A57911">
            <w:pPr>
              <w:spacing w:before="0" w:line="276" w:lineRule="auto"/>
              <w:ind w:firstLine="0"/>
              <w:jc w:val="left"/>
              <w:rPr>
                <w:rFonts w:ascii="Arial" w:eastAsia="Times New Roman" w:hAnsi="Arial" w:cs="Arial"/>
                <w:bCs/>
                <w:sz w:val="20"/>
                <w:lang w:eastAsia="pt-BR"/>
              </w:rPr>
            </w:pPr>
            <w:r w:rsidRPr="00A57911">
              <w:rPr>
                <w:rFonts w:ascii="Arial" w:eastAsia="Times New Roman" w:hAnsi="Arial" w:cs="Arial"/>
                <w:bCs/>
                <w:sz w:val="20"/>
                <w:lang w:eastAsia="pt-BR"/>
              </w:rPr>
              <w:t>CAMPUS MARACANAU/IFCE</w:t>
            </w:r>
          </w:p>
        </w:tc>
        <w:tc>
          <w:tcPr>
            <w:tcW w:w="0" w:type="auto"/>
            <w:shd w:val="clear" w:color="000000" w:fill="CFE5D8"/>
            <w:noWrap/>
            <w:vAlign w:val="center"/>
          </w:tcPr>
          <w:p w14:paraId="44A6E407" w14:textId="77777777" w:rsidR="00A93B90" w:rsidRPr="00A57911" w:rsidRDefault="00A93B90" w:rsidP="00A57911">
            <w:pPr>
              <w:spacing w:before="0" w:line="276" w:lineRule="auto"/>
              <w:ind w:firstLine="0"/>
              <w:jc w:val="right"/>
              <w:rPr>
                <w:rFonts w:ascii="Arial" w:eastAsia="Times New Roman" w:hAnsi="Arial" w:cs="Arial"/>
                <w:bCs/>
                <w:sz w:val="20"/>
                <w:lang w:eastAsia="pt-BR"/>
              </w:rPr>
            </w:pPr>
            <w:r w:rsidRPr="00A57911">
              <w:rPr>
                <w:rFonts w:ascii="Arial" w:eastAsia="Times New Roman" w:hAnsi="Arial" w:cs="Arial"/>
                <w:bCs/>
                <w:sz w:val="20"/>
                <w:lang w:eastAsia="pt-BR"/>
              </w:rPr>
              <w:t>16.130.211,54</w:t>
            </w:r>
          </w:p>
        </w:tc>
      </w:tr>
      <w:tr w:rsidR="00A93B90" w:rsidRPr="00A57911" w14:paraId="7ABBC5CE" w14:textId="77777777" w:rsidTr="00A57911">
        <w:tblPrEx>
          <w:tblBorders>
            <w:top w:val="none" w:sz="0" w:space="0" w:color="auto"/>
            <w:insideH w:val="single" w:sz="4" w:space="0" w:color="1EAA7A"/>
          </w:tblBorders>
        </w:tblPrEx>
        <w:trPr>
          <w:trHeight w:val="235"/>
          <w:jc w:val="center"/>
        </w:trPr>
        <w:tc>
          <w:tcPr>
            <w:tcW w:w="0" w:type="auto"/>
            <w:shd w:val="clear" w:color="000000" w:fill="FFFFFF"/>
            <w:noWrap/>
            <w:vAlign w:val="center"/>
          </w:tcPr>
          <w:p w14:paraId="3789A035" w14:textId="77777777" w:rsidR="00A93B90" w:rsidRPr="00A57911" w:rsidRDefault="00A93B90" w:rsidP="00A57911">
            <w:pPr>
              <w:spacing w:before="0" w:line="276" w:lineRule="auto"/>
              <w:ind w:firstLine="0"/>
              <w:jc w:val="left"/>
              <w:rPr>
                <w:rFonts w:ascii="Arial" w:eastAsia="Times New Roman" w:hAnsi="Arial" w:cs="Arial"/>
                <w:bCs/>
                <w:sz w:val="20"/>
                <w:lang w:eastAsia="pt-BR"/>
              </w:rPr>
            </w:pPr>
            <w:r w:rsidRPr="00A57911">
              <w:rPr>
                <w:rFonts w:ascii="Arial" w:eastAsia="Times New Roman" w:hAnsi="Arial" w:cs="Arial"/>
                <w:bCs/>
                <w:sz w:val="20"/>
                <w:lang w:eastAsia="pt-BR"/>
              </w:rPr>
              <w:t>158320</w:t>
            </w:r>
          </w:p>
        </w:tc>
        <w:tc>
          <w:tcPr>
            <w:tcW w:w="0" w:type="auto"/>
            <w:shd w:val="clear" w:color="000000" w:fill="FFFFFF"/>
            <w:noWrap/>
            <w:vAlign w:val="center"/>
          </w:tcPr>
          <w:p w14:paraId="35D3E0C1" w14:textId="77777777" w:rsidR="00A93B90" w:rsidRPr="00A57911" w:rsidRDefault="00A93B90" w:rsidP="00A57911">
            <w:pPr>
              <w:spacing w:before="0" w:line="276" w:lineRule="auto"/>
              <w:ind w:firstLine="0"/>
              <w:jc w:val="left"/>
              <w:rPr>
                <w:rFonts w:ascii="Arial" w:eastAsia="Times New Roman" w:hAnsi="Arial" w:cs="Arial"/>
                <w:bCs/>
                <w:sz w:val="20"/>
                <w:lang w:eastAsia="pt-BR"/>
              </w:rPr>
            </w:pPr>
            <w:r w:rsidRPr="00A57911">
              <w:rPr>
                <w:rFonts w:ascii="Arial" w:eastAsia="Times New Roman" w:hAnsi="Arial" w:cs="Arial"/>
                <w:bCs/>
                <w:sz w:val="20"/>
                <w:lang w:eastAsia="pt-BR"/>
              </w:rPr>
              <w:t>CAMPUS IGUATU/IFCE</w:t>
            </w:r>
          </w:p>
        </w:tc>
        <w:tc>
          <w:tcPr>
            <w:tcW w:w="0" w:type="auto"/>
            <w:shd w:val="clear" w:color="000000" w:fill="FFFFFF"/>
            <w:noWrap/>
            <w:vAlign w:val="center"/>
          </w:tcPr>
          <w:p w14:paraId="1C621B3D" w14:textId="77777777" w:rsidR="00A93B90" w:rsidRPr="00A57911" w:rsidRDefault="00A93B90" w:rsidP="00A57911">
            <w:pPr>
              <w:spacing w:before="0" w:line="276" w:lineRule="auto"/>
              <w:ind w:firstLine="0"/>
              <w:jc w:val="right"/>
              <w:rPr>
                <w:rFonts w:ascii="Arial" w:eastAsia="Times New Roman" w:hAnsi="Arial" w:cs="Arial"/>
                <w:bCs/>
                <w:sz w:val="20"/>
                <w:lang w:eastAsia="pt-BR"/>
              </w:rPr>
            </w:pPr>
            <w:r w:rsidRPr="00A57911">
              <w:rPr>
                <w:rFonts w:ascii="Arial" w:eastAsia="Times New Roman" w:hAnsi="Arial" w:cs="Arial"/>
                <w:bCs/>
                <w:sz w:val="20"/>
                <w:lang w:eastAsia="pt-BR"/>
              </w:rPr>
              <w:t>9.903.171,59</w:t>
            </w:r>
          </w:p>
        </w:tc>
      </w:tr>
      <w:tr w:rsidR="00A93B90" w:rsidRPr="00A57911" w14:paraId="635DBC34" w14:textId="77777777" w:rsidTr="00A57911">
        <w:tblPrEx>
          <w:tblBorders>
            <w:top w:val="none" w:sz="0" w:space="0" w:color="auto"/>
            <w:insideH w:val="single" w:sz="4" w:space="0" w:color="1EAA7A"/>
          </w:tblBorders>
        </w:tblPrEx>
        <w:trPr>
          <w:trHeight w:val="235"/>
          <w:jc w:val="center"/>
        </w:trPr>
        <w:tc>
          <w:tcPr>
            <w:tcW w:w="0" w:type="auto"/>
            <w:shd w:val="clear" w:color="000000" w:fill="CFE5D8"/>
            <w:noWrap/>
            <w:vAlign w:val="center"/>
          </w:tcPr>
          <w:p w14:paraId="10A05717" w14:textId="77777777" w:rsidR="00A93B90" w:rsidRPr="00A57911" w:rsidRDefault="00A93B90" w:rsidP="00A57911">
            <w:pPr>
              <w:spacing w:before="0" w:line="276" w:lineRule="auto"/>
              <w:ind w:firstLine="0"/>
              <w:jc w:val="left"/>
              <w:rPr>
                <w:rFonts w:ascii="Arial" w:eastAsia="Times New Roman" w:hAnsi="Arial" w:cs="Arial"/>
                <w:bCs/>
                <w:sz w:val="20"/>
                <w:lang w:eastAsia="pt-BR"/>
              </w:rPr>
            </w:pPr>
            <w:r w:rsidRPr="00A57911">
              <w:rPr>
                <w:rFonts w:ascii="Arial" w:eastAsia="Times New Roman" w:hAnsi="Arial" w:cs="Arial"/>
                <w:bCs/>
                <w:sz w:val="20"/>
                <w:lang w:eastAsia="pt-BR"/>
              </w:rPr>
              <w:t>158321</w:t>
            </w:r>
          </w:p>
        </w:tc>
        <w:tc>
          <w:tcPr>
            <w:tcW w:w="0" w:type="auto"/>
            <w:shd w:val="clear" w:color="000000" w:fill="CFE5D8"/>
            <w:noWrap/>
            <w:vAlign w:val="center"/>
          </w:tcPr>
          <w:p w14:paraId="7239CC84" w14:textId="77777777" w:rsidR="00A93B90" w:rsidRPr="00A57911" w:rsidRDefault="00A93B90" w:rsidP="00A57911">
            <w:pPr>
              <w:spacing w:before="0" w:line="276" w:lineRule="auto"/>
              <w:ind w:firstLine="0"/>
              <w:jc w:val="left"/>
              <w:rPr>
                <w:rFonts w:ascii="Arial" w:eastAsia="Times New Roman" w:hAnsi="Arial" w:cs="Arial"/>
                <w:bCs/>
                <w:sz w:val="20"/>
                <w:lang w:eastAsia="pt-BR"/>
              </w:rPr>
            </w:pPr>
            <w:r w:rsidRPr="00A57911">
              <w:rPr>
                <w:rFonts w:ascii="Arial" w:eastAsia="Times New Roman" w:hAnsi="Arial" w:cs="Arial"/>
                <w:bCs/>
                <w:sz w:val="20"/>
                <w:lang w:eastAsia="pt-BR"/>
              </w:rPr>
              <w:t>CAMPUS CRATO/IFCE</w:t>
            </w:r>
          </w:p>
        </w:tc>
        <w:tc>
          <w:tcPr>
            <w:tcW w:w="0" w:type="auto"/>
            <w:shd w:val="clear" w:color="000000" w:fill="CFE5D8"/>
            <w:noWrap/>
            <w:vAlign w:val="center"/>
          </w:tcPr>
          <w:p w14:paraId="2E67E8E1" w14:textId="77777777" w:rsidR="00A93B90" w:rsidRPr="00A57911" w:rsidRDefault="00A93B90" w:rsidP="00A57911">
            <w:pPr>
              <w:spacing w:before="0" w:line="276" w:lineRule="auto"/>
              <w:ind w:firstLine="0"/>
              <w:jc w:val="right"/>
              <w:rPr>
                <w:rFonts w:ascii="Arial" w:eastAsia="Times New Roman" w:hAnsi="Arial" w:cs="Arial"/>
                <w:bCs/>
                <w:sz w:val="20"/>
                <w:lang w:eastAsia="pt-BR"/>
              </w:rPr>
            </w:pPr>
            <w:r w:rsidRPr="00A57911">
              <w:rPr>
                <w:rFonts w:ascii="Arial" w:eastAsia="Times New Roman" w:hAnsi="Arial" w:cs="Arial"/>
                <w:bCs/>
                <w:sz w:val="20"/>
                <w:lang w:eastAsia="pt-BR"/>
              </w:rPr>
              <w:t>13.988.086,31</w:t>
            </w:r>
          </w:p>
        </w:tc>
      </w:tr>
      <w:tr w:rsidR="00A93B90" w:rsidRPr="00A57911" w14:paraId="38B3B3E2" w14:textId="77777777" w:rsidTr="00A57911">
        <w:tblPrEx>
          <w:tblBorders>
            <w:top w:val="none" w:sz="0" w:space="0" w:color="auto"/>
            <w:insideH w:val="single" w:sz="4" w:space="0" w:color="1EAA7A"/>
          </w:tblBorders>
        </w:tblPrEx>
        <w:trPr>
          <w:trHeight w:val="235"/>
          <w:jc w:val="center"/>
        </w:trPr>
        <w:tc>
          <w:tcPr>
            <w:tcW w:w="0" w:type="auto"/>
            <w:shd w:val="clear" w:color="000000" w:fill="FFFFFF"/>
            <w:noWrap/>
            <w:vAlign w:val="center"/>
          </w:tcPr>
          <w:p w14:paraId="1E0A0723" w14:textId="77777777" w:rsidR="00A93B90" w:rsidRPr="00A57911" w:rsidRDefault="00A93B90" w:rsidP="00A57911">
            <w:pPr>
              <w:spacing w:before="0" w:line="276" w:lineRule="auto"/>
              <w:ind w:firstLine="0"/>
              <w:jc w:val="left"/>
              <w:rPr>
                <w:rFonts w:ascii="Arial" w:eastAsia="Times New Roman" w:hAnsi="Arial" w:cs="Arial"/>
                <w:bCs/>
                <w:sz w:val="20"/>
                <w:lang w:eastAsia="pt-BR"/>
              </w:rPr>
            </w:pPr>
            <w:r w:rsidRPr="00A57911">
              <w:rPr>
                <w:rFonts w:ascii="Arial" w:eastAsia="Times New Roman" w:hAnsi="Arial" w:cs="Arial"/>
                <w:bCs/>
                <w:sz w:val="20"/>
                <w:lang w:eastAsia="pt-BR"/>
              </w:rPr>
              <w:t>158322</w:t>
            </w:r>
          </w:p>
        </w:tc>
        <w:tc>
          <w:tcPr>
            <w:tcW w:w="0" w:type="auto"/>
            <w:shd w:val="clear" w:color="000000" w:fill="FFFFFF"/>
            <w:noWrap/>
            <w:vAlign w:val="center"/>
          </w:tcPr>
          <w:p w14:paraId="01C080F1" w14:textId="77777777" w:rsidR="00A93B90" w:rsidRPr="00A57911" w:rsidRDefault="00A93B90" w:rsidP="00A57911">
            <w:pPr>
              <w:spacing w:before="0" w:line="276" w:lineRule="auto"/>
              <w:ind w:firstLine="0"/>
              <w:jc w:val="left"/>
              <w:rPr>
                <w:rFonts w:ascii="Arial" w:eastAsia="Times New Roman" w:hAnsi="Arial" w:cs="Arial"/>
                <w:bCs/>
                <w:sz w:val="20"/>
                <w:lang w:eastAsia="pt-BR"/>
              </w:rPr>
            </w:pPr>
            <w:r w:rsidRPr="00A57911">
              <w:rPr>
                <w:rFonts w:ascii="Arial" w:eastAsia="Times New Roman" w:hAnsi="Arial" w:cs="Arial"/>
                <w:bCs/>
                <w:sz w:val="20"/>
                <w:lang w:eastAsia="pt-BR"/>
              </w:rPr>
              <w:t>CAMPUS ACARAU/IFCE</w:t>
            </w:r>
          </w:p>
        </w:tc>
        <w:tc>
          <w:tcPr>
            <w:tcW w:w="0" w:type="auto"/>
            <w:shd w:val="clear" w:color="000000" w:fill="FFFFFF"/>
            <w:noWrap/>
            <w:vAlign w:val="center"/>
          </w:tcPr>
          <w:p w14:paraId="511F4C01" w14:textId="77777777" w:rsidR="00A93B90" w:rsidRPr="00A57911" w:rsidRDefault="00A93B90" w:rsidP="00A57911">
            <w:pPr>
              <w:spacing w:before="0" w:line="276" w:lineRule="auto"/>
              <w:ind w:firstLine="0"/>
              <w:jc w:val="right"/>
              <w:rPr>
                <w:rFonts w:ascii="Arial" w:eastAsia="Times New Roman" w:hAnsi="Arial" w:cs="Arial"/>
                <w:bCs/>
                <w:sz w:val="20"/>
                <w:lang w:eastAsia="pt-BR"/>
              </w:rPr>
            </w:pPr>
            <w:r w:rsidRPr="00A57911">
              <w:rPr>
                <w:rFonts w:ascii="Arial" w:eastAsia="Times New Roman" w:hAnsi="Arial" w:cs="Arial"/>
                <w:bCs/>
                <w:sz w:val="20"/>
                <w:lang w:eastAsia="pt-BR"/>
              </w:rPr>
              <w:t>4.921.705,54</w:t>
            </w:r>
          </w:p>
        </w:tc>
      </w:tr>
      <w:tr w:rsidR="00A93B90" w:rsidRPr="00A57911" w14:paraId="525DC801" w14:textId="77777777" w:rsidTr="00A57911">
        <w:tblPrEx>
          <w:tblBorders>
            <w:top w:val="none" w:sz="0" w:space="0" w:color="auto"/>
            <w:insideH w:val="single" w:sz="4" w:space="0" w:color="1EAA7A"/>
          </w:tblBorders>
        </w:tblPrEx>
        <w:trPr>
          <w:trHeight w:val="235"/>
          <w:jc w:val="center"/>
        </w:trPr>
        <w:tc>
          <w:tcPr>
            <w:tcW w:w="0" w:type="auto"/>
            <w:shd w:val="clear" w:color="000000" w:fill="CFE5D8"/>
            <w:noWrap/>
            <w:vAlign w:val="center"/>
          </w:tcPr>
          <w:p w14:paraId="6108B6B2" w14:textId="77777777" w:rsidR="00A93B90" w:rsidRPr="00A57911" w:rsidRDefault="00A93B90" w:rsidP="00A57911">
            <w:pPr>
              <w:spacing w:before="0" w:line="276" w:lineRule="auto"/>
              <w:ind w:firstLine="0"/>
              <w:jc w:val="left"/>
              <w:rPr>
                <w:rFonts w:ascii="Arial" w:eastAsia="Times New Roman" w:hAnsi="Arial" w:cs="Arial"/>
                <w:bCs/>
                <w:sz w:val="20"/>
                <w:lang w:eastAsia="pt-BR"/>
              </w:rPr>
            </w:pPr>
            <w:r w:rsidRPr="00A57911">
              <w:rPr>
                <w:rFonts w:ascii="Arial" w:eastAsia="Times New Roman" w:hAnsi="Arial" w:cs="Arial"/>
                <w:bCs/>
                <w:sz w:val="20"/>
                <w:lang w:eastAsia="pt-BR"/>
              </w:rPr>
              <w:t>158323</w:t>
            </w:r>
          </w:p>
        </w:tc>
        <w:tc>
          <w:tcPr>
            <w:tcW w:w="0" w:type="auto"/>
            <w:shd w:val="clear" w:color="000000" w:fill="CFE5D8"/>
            <w:noWrap/>
            <w:vAlign w:val="center"/>
          </w:tcPr>
          <w:p w14:paraId="2655C373" w14:textId="77777777" w:rsidR="00A93B90" w:rsidRPr="00A57911" w:rsidRDefault="00A93B90" w:rsidP="00A57911">
            <w:pPr>
              <w:spacing w:before="0" w:line="276" w:lineRule="auto"/>
              <w:ind w:firstLine="0"/>
              <w:jc w:val="left"/>
              <w:rPr>
                <w:rFonts w:ascii="Arial" w:eastAsia="Times New Roman" w:hAnsi="Arial" w:cs="Arial"/>
                <w:bCs/>
                <w:sz w:val="20"/>
                <w:lang w:eastAsia="pt-BR"/>
              </w:rPr>
            </w:pPr>
            <w:r w:rsidRPr="00A57911">
              <w:rPr>
                <w:rFonts w:ascii="Arial" w:eastAsia="Times New Roman" w:hAnsi="Arial" w:cs="Arial"/>
                <w:bCs/>
                <w:sz w:val="20"/>
                <w:lang w:eastAsia="pt-BR"/>
              </w:rPr>
              <w:t>CAMPUS CANINDÉ/IFCE</w:t>
            </w:r>
          </w:p>
        </w:tc>
        <w:tc>
          <w:tcPr>
            <w:tcW w:w="0" w:type="auto"/>
            <w:shd w:val="clear" w:color="000000" w:fill="CFE5D8"/>
            <w:noWrap/>
            <w:vAlign w:val="center"/>
          </w:tcPr>
          <w:p w14:paraId="4337E520" w14:textId="77777777" w:rsidR="00A93B90" w:rsidRPr="00A57911" w:rsidRDefault="00A93B90" w:rsidP="00A57911">
            <w:pPr>
              <w:spacing w:before="0" w:line="276" w:lineRule="auto"/>
              <w:ind w:firstLine="0"/>
              <w:jc w:val="right"/>
              <w:rPr>
                <w:rFonts w:ascii="Arial" w:eastAsia="Times New Roman" w:hAnsi="Arial" w:cs="Arial"/>
                <w:bCs/>
                <w:sz w:val="20"/>
                <w:lang w:eastAsia="pt-BR"/>
              </w:rPr>
            </w:pPr>
            <w:r w:rsidRPr="00A57911">
              <w:rPr>
                <w:rFonts w:ascii="Arial" w:eastAsia="Times New Roman" w:hAnsi="Arial" w:cs="Arial"/>
                <w:bCs/>
                <w:sz w:val="20"/>
                <w:lang w:eastAsia="pt-BR"/>
              </w:rPr>
              <w:t>6.032.820,72</w:t>
            </w:r>
          </w:p>
        </w:tc>
      </w:tr>
      <w:tr w:rsidR="00A93B90" w:rsidRPr="00A57911" w14:paraId="5357E8B5" w14:textId="77777777" w:rsidTr="00A57911">
        <w:tblPrEx>
          <w:tblBorders>
            <w:top w:val="none" w:sz="0" w:space="0" w:color="auto"/>
            <w:insideH w:val="single" w:sz="4" w:space="0" w:color="1EAA7A"/>
          </w:tblBorders>
        </w:tblPrEx>
        <w:trPr>
          <w:trHeight w:val="235"/>
          <w:jc w:val="center"/>
        </w:trPr>
        <w:tc>
          <w:tcPr>
            <w:tcW w:w="0" w:type="auto"/>
            <w:tcBorders>
              <w:bottom w:val="single" w:sz="4" w:space="0" w:color="1EAA7A"/>
            </w:tcBorders>
            <w:shd w:val="clear" w:color="000000" w:fill="FFFFFF"/>
            <w:noWrap/>
            <w:vAlign w:val="center"/>
          </w:tcPr>
          <w:p w14:paraId="72CE9DDC" w14:textId="77777777" w:rsidR="00A93B90" w:rsidRPr="00A57911" w:rsidRDefault="00A93B90" w:rsidP="00A57911">
            <w:pPr>
              <w:spacing w:before="0" w:line="276" w:lineRule="auto"/>
              <w:ind w:firstLine="0"/>
              <w:jc w:val="left"/>
              <w:rPr>
                <w:rFonts w:ascii="Arial" w:eastAsia="Times New Roman" w:hAnsi="Arial" w:cs="Arial"/>
                <w:bCs/>
                <w:sz w:val="20"/>
                <w:lang w:eastAsia="pt-BR"/>
              </w:rPr>
            </w:pPr>
            <w:r w:rsidRPr="00A57911">
              <w:rPr>
                <w:rFonts w:ascii="Arial" w:eastAsia="Times New Roman" w:hAnsi="Arial" w:cs="Arial"/>
                <w:bCs/>
                <w:sz w:val="20"/>
                <w:lang w:eastAsia="pt-BR"/>
              </w:rPr>
              <w:t>158324</w:t>
            </w:r>
          </w:p>
        </w:tc>
        <w:tc>
          <w:tcPr>
            <w:tcW w:w="0" w:type="auto"/>
            <w:tcBorders>
              <w:bottom w:val="single" w:sz="4" w:space="0" w:color="1EAA7A"/>
            </w:tcBorders>
            <w:shd w:val="clear" w:color="000000" w:fill="FFFFFF"/>
            <w:noWrap/>
            <w:vAlign w:val="center"/>
          </w:tcPr>
          <w:p w14:paraId="7B8AF668" w14:textId="77777777" w:rsidR="00A93B90" w:rsidRPr="00A57911" w:rsidRDefault="00A93B90" w:rsidP="00A57911">
            <w:pPr>
              <w:spacing w:before="0" w:line="276" w:lineRule="auto"/>
              <w:ind w:firstLine="0"/>
              <w:jc w:val="left"/>
              <w:rPr>
                <w:rFonts w:ascii="Arial" w:eastAsia="Times New Roman" w:hAnsi="Arial" w:cs="Arial"/>
                <w:bCs/>
                <w:sz w:val="20"/>
                <w:lang w:eastAsia="pt-BR"/>
              </w:rPr>
            </w:pPr>
            <w:r w:rsidRPr="00A57911">
              <w:rPr>
                <w:rFonts w:ascii="Arial" w:eastAsia="Times New Roman" w:hAnsi="Arial" w:cs="Arial"/>
                <w:bCs/>
                <w:sz w:val="20"/>
                <w:lang w:eastAsia="pt-BR"/>
              </w:rPr>
              <w:t>CAMPUS CRATEUS/IFCE</w:t>
            </w:r>
          </w:p>
        </w:tc>
        <w:tc>
          <w:tcPr>
            <w:tcW w:w="0" w:type="auto"/>
            <w:tcBorders>
              <w:bottom w:val="single" w:sz="4" w:space="0" w:color="1EAA7A"/>
            </w:tcBorders>
            <w:shd w:val="clear" w:color="000000" w:fill="FFFFFF"/>
            <w:noWrap/>
            <w:vAlign w:val="center"/>
          </w:tcPr>
          <w:p w14:paraId="1D1BECCB" w14:textId="77777777" w:rsidR="00A93B90" w:rsidRPr="00A57911" w:rsidRDefault="00A93B90" w:rsidP="00A57911">
            <w:pPr>
              <w:spacing w:before="0" w:line="276" w:lineRule="auto"/>
              <w:ind w:firstLine="0"/>
              <w:jc w:val="right"/>
              <w:rPr>
                <w:rFonts w:ascii="Arial" w:eastAsia="Times New Roman" w:hAnsi="Arial" w:cs="Arial"/>
                <w:bCs/>
                <w:sz w:val="20"/>
                <w:lang w:eastAsia="pt-BR"/>
              </w:rPr>
            </w:pPr>
            <w:r w:rsidRPr="00A57911">
              <w:rPr>
                <w:rFonts w:ascii="Arial" w:eastAsia="Times New Roman" w:hAnsi="Arial" w:cs="Arial"/>
                <w:bCs/>
                <w:sz w:val="20"/>
                <w:lang w:eastAsia="pt-BR"/>
              </w:rPr>
              <w:t>5.326.015,64</w:t>
            </w:r>
          </w:p>
        </w:tc>
      </w:tr>
      <w:tr w:rsidR="00A93B90" w:rsidRPr="00A57911" w14:paraId="08FC8587" w14:textId="77777777" w:rsidTr="00A57911">
        <w:tblPrEx>
          <w:tblBorders>
            <w:top w:val="none" w:sz="0" w:space="0" w:color="auto"/>
            <w:insideH w:val="single" w:sz="4" w:space="0" w:color="1EAA7A"/>
          </w:tblBorders>
        </w:tblPrEx>
        <w:trPr>
          <w:trHeight w:val="235"/>
          <w:jc w:val="center"/>
        </w:trPr>
        <w:tc>
          <w:tcPr>
            <w:tcW w:w="0" w:type="auto"/>
            <w:tcBorders>
              <w:top w:val="single" w:sz="4" w:space="0" w:color="1EAA7A"/>
              <w:bottom w:val="single" w:sz="4" w:space="0" w:color="1EAA7A"/>
            </w:tcBorders>
            <w:shd w:val="clear" w:color="000000" w:fill="CFE5D8"/>
            <w:noWrap/>
            <w:vAlign w:val="center"/>
          </w:tcPr>
          <w:p w14:paraId="6E875419" w14:textId="77777777" w:rsidR="00A93B90" w:rsidRPr="00A57911" w:rsidRDefault="00A93B90" w:rsidP="00A57911">
            <w:pPr>
              <w:spacing w:before="0" w:line="276" w:lineRule="auto"/>
              <w:ind w:firstLine="0"/>
              <w:jc w:val="left"/>
              <w:rPr>
                <w:rFonts w:ascii="Arial" w:eastAsia="Times New Roman" w:hAnsi="Arial" w:cs="Arial"/>
                <w:bCs/>
                <w:sz w:val="20"/>
                <w:lang w:eastAsia="pt-BR"/>
              </w:rPr>
            </w:pPr>
            <w:r w:rsidRPr="00A57911">
              <w:rPr>
                <w:rFonts w:ascii="Arial" w:eastAsia="Times New Roman" w:hAnsi="Arial" w:cs="Arial"/>
                <w:bCs/>
                <w:sz w:val="20"/>
                <w:lang w:eastAsia="pt-BR"/>
              </w:rPr>
              <w:t>158951</w:t>
            </w:r>
          </w:p>
        </w:tc>
        <w:tc>
          <w:tcPr>
            <w:tcW w:w="0" w:type="auto"/>
            <w:tcBorders>
              <w:top w:val="single" w:sz="4" w:space="0" w:color="1EAA7A"/>
              <w:bottom w:val="single" w:sz="4" w:space="0" w:color="1EAA7A"/>
            </w:tcBorders>
            <w:shd w:val="clear" w:color="000000" w:fill="CFE5D8"/>
            <w:noWrap/>
            <w:vAlign w:val="center"/>
          </w:tcPr>
          <w:p w14:paraId="58B235F2" w14:textId="77777777" w:rsidR="00A93B90" w:rsidRPr="00A57911" w:rsidRDefault="00A93B90" w:rsidP="00A57911">
            <w:pPr>
              <w:spacing w:before="0" w:line="276" w:lineRule="auto"/>
              <w:ind w:firstLine="0"/>
              <w:jc w:val="left"/>
              <w:rPr>
                <w:rFonts w:ascii="Arial" w:eastAsia="Times New Roman" w:hAnsi="Arial" w:cs="Arial"/>
                <w:bCs/>
                <w:sz w:val="20"/>
                <w:lang w:eastAsia="pt-BR"/>
              </w:rPr>
            </w:pPr>
            <w:r w:rsidRPr="00A57911">
              <w:rPr>
                <w:rFonts w:ascii="Arial" w:eastAsia="Times New Roman" w:hAnsi="Arial" w:cs="Arial"/>
                <w:bCs/>
                <w:sz w:val="20"/>
                <w:lang w:eastAsia="pt-BR"/>
              </w:rPr>
              <w:t>CAMPUS BATURITE/IFCE</w:t>
            </w:r>
          </w:p>
        </w:tc>
        <w:tc>
          <w:tcPr>
            <w:tcW w:w="0" w:type="auto"/>
            <w:tcBorders>
              <w:top w:val="single" w:sz="4" w:space="0" w:color="1EAA7A"/>
              <w:bottom w:val="single" w:sz="4" w:space="0" w:color="1EAA7A"/>
            </w:tcBorders>
            <w:shd w:val="clear" w:color="000000" w:fill="CFE5D8"/>
            <w:noWrap/>
            <w:vAlign w:val="center"/>
          </w:tcPr>
          <w:p w14:paraId="47CC7049" w14:textId="77777777" w:rsidR="00A93B90" w:rsidRPr="00A57911" w:rsidRDefault="00A93B90" w:rsidP="00A57911">
            <w:pPr>
              <w:spacing w:before="0" w:line="276" w:lineRule="auto"/>
              <w:ind w:firstLine="0"/>
              <w:jc w:val="right"/>
              <w:rPr>
                <w:rFonts w:ascii="Arial" w:eastAsia="Times New Roman" w:hAnsi="Arial" w:cs="Arial"/>
                <w:bCs/>
                <w:sz w:val="20"/>
                <w:lang w:eastAsia="pt-BR"/>
              </w:rPr>
            </w:pPr>
            <w:r w:rsidRPr="00A57911">
              <w:rPr>
                <w:rFonts w:ascii="Arial" w:eastAsia="Times New Roman" w:hAnsi="Arial" w:cs="Arial"/>
                <w:bCs/>
                <w:sz w:val="20"/>
                <w:lang w:eastAsia="pt-BR"/>
              </w:rPr>
              <w:t>1.212.485,48</w:t>
            </w:r>
          </w:p>
        </w:tc>
      </w:tr>
      <w:tr w:rsidR="00A93B90" w:rsidRPr="00A57911" w14:paraId="00CC91CB" w14:textId="77777777" w:rsidTr="00A57911">
        <w:tblPrEx>
          <w:tblBorders>
            <w:top w:val="none" w:sz="0" w:space="0" w:color="auto"/>
            <w:insideH w:val="single" w:sz="4" w:space="0" w:color="1EAA7A"/>
          </w:tblBorders>
        </w:tblPrEx>
        <w:trPr>
          <w:trHeight w:val="235"/>
          <w:jc w:val="center"/>
        </w:trPr>
        <w:tc>
          <w:tcPr>
            <w:tcW w:w="0" w:type="auto"/>
            <w:shd w:val="clear" w:color="000000" w:fill="FFFFFF"/>
            <w:noWrap/>
            <w:vAlign w:val="center"/>
          </w:tcPr>
          <w:p w14:paraId="5A9B39D3" w14:textId="77777777" w:rsidR="00A93B90" w:rsidRPr="00A57911" w:rsidRDefault="00A93B90" w:rsidP="00A57911">
            <w:pPr>
              <w:spacing w:before="0" w:line="276" w:lineRule="auto"/>
              <w:ind w:firstLine="0"/>
              <w:jc w:val="left"/>
              <w:rPr>
                <w:rFonts w:ascii="Arial" w:eastAsia="Times New Roman" w:hAnsi="Arial" w:cs="Arial"/>
                <w:bCs/>
                <w:sz w:val="20"/>
                <w:lang w:eastAsia="pt-BR"/>
              </w:rPr>
            </w:pPr>
            <w:r w:rsidRPr="00A57911">
              <w:rPr>
                <w:rFonts w:ascii="Arial" w:eastAsia="Times New Roman" w:hAnsi="Arial" w:cs="Arial"/>
                <w:bCs/>
                <w:sz w:val="20"/>
                <w:lang w:eastAsia="pt-BR"/>
              </w:rPr>
              <w:t>158952</w:t>
            </w:r>
          </w:p>
        </w:tc>
        <w:tc>
          <w:tcPr>
            <w:tcW w:w="0" w:type="auto"/>
            <w:shd w:val="clear" w:color="000000" w:fill="FFFFFF"/>
            <w:noWrap/>
            <w:vAlign w:val="center"/>
          </w:tcPr>
          <w:p w14:paraId="10062CD2" w14:textId="77777777" w:rsidR="00A93B90" w:rsidRPr="00A57911" w:rsidRDefault="00A93B90" w:rsidP="00A57911">
            <w:pPr>
              <w:spacing w:before="0" w:line="276" w:lineRule="auto"/>
              <w:ind w:firstLine="0"/>
              <w:jc w:val="left"/>
              <w:rPr>
                <w:rFonts w:ascii="Arial" w:eastAsia="Times New Roman" w:hAnsi="Arial" w:cs="Arial"/>
                <w:bCs/>
                <w:sz w:val="20"/>
                <w:lang w:eastAsia="pt-BR"/>
              </w:rPr>
            </w:pPr>
            <w:r w:rsidRPr="00A57911">
              <w:rPr>
                <w:rFonts w:ascii="Arial" w:eastAsia="Times New Roman" w:hAnsi="Arial" w:cs="Arial"/>
                <w:bCs/>
                <w:sz w:val="20"/>
                <w:lang w:eastAsia="pt-BR"/>
              </w:rPr>
              <w:t>CAMPUS TAUA/IFCE</w:t>
            </w:r>
          </w:p>
        </w:tc>
        <w:tc>
          <w:tcPr>
            <w:tcW w:w="0" w:type="auto"/>
            <w:shd w:val="clear" w:color="000000" w:fill="FFFFFF"/>
            <w:noWrap/>
            <w:vAlign w:val="center"/>
          </w:tcPr>
          <w:p w14:paraId="57F22D9C" w14:textId="77777777" w:rsidR="00A93B90" w:rsidRPr="00A57911" w:rsidRDefault="00A93B90" w:rsidP="00A57911">
            <w:pPr>
              <w:spacing w:before="0" w:line="276" w:lineRule="auto"/>
              <w:ind w:firstLine="0"/>
              <w:jc w:val="right"/>
              <w:rPr>
                <w:rFonts w:ascii="Arial" w:eastAsia="Times New Roman" w:hAnsi="Arial" w:cs="Arial"/>
                <w:bCs/>
                <w:sz w:val="20"/>
                <w:lang w:eastAsia="pt-BR"/>
              </w:rPr>
            </w:pPr>
            <w:r w:rsidRPr="00A57911">
              <w:rPr>
                <w:rFonts w:ascii="Arial" w:eastAsia="Times New Roman" w:hAnsi="Arial" w:cs="Arial"/>
                <w:bCs/>
                <w:sz w:val="20"/>
                <w:lang w:eastAsia="pt-BR"/>
              </w:rPr>
              <w:t>2.621.353,23</w:t>
            </w:r>
          </w:p>
        </w:tc>
      </w:tr>
      <w:tr w:rsidR="00A93B90" w:rsidRPr="00A57911" w14:paraId="79D6E45F" w14:textId="77777777" w:rsidTr="00A57911">
        <w:tblPrEx>
          <w:tblBorders>
            <w:top w:val="none" w:sz="0" w:space="0" w:color="auto"/>
            <w:insideH w:val="single" w:sz="4" w:space="0" w:color="1EAA7A"/>
          </w:tblBorders>
        </w:tblPrEx>
        <w:trPr>
          <w:trHeight w:val="235"/>
          <w:jc w:val="center"/>
        </w:trPr>
        <w:tc>
          <w:tcPr>
            <w:tcW w:w="0" w:type="auto"/>
            <w:shd w:val="clear" w:color="000000" w:fill="CFE5D8"/>
            <w:noWrap/>
            <w:vAlign w:val="center"/>
          </w:tcPr>
          <w:p w14:paraId="4301BD3C" w14:textId="77777777" w:rsidR="00A93B90" w:rsidRPr="00A57911" w:rsidRDefault="00A93B90" w:rsidP="00A57911">
            <w:pPr>
              <w:spacing w:before="0" w:line="276" w:lineRule="auto"/>
              <w:ind w:firstLine="0"/>
              <w:jc w:val="left"/>
              <w:rPr>
                <w:rFonts w:ascii="Arial" w:eastAsia="Times New Roman" w:hAnsi="Arial" w:cs="Arial"/>
                <w:bCs/>
                <w:sz w:val="20"/>
                <w:lang w:eastAsia="pt-BR"/>
              </w:rPr>
            </w:pPr>
            <w:r w:rsidRPr="00A57911">
              <w:rPr>
                <w:rFonts w:ascii="Arial" w:eastAsia="Times New Roman" w:hAnsi="Arial" w:cs="Arial"/>
                <w:bCs/>
                <w:sz w:val="20"/>
                <w:lang w:eastAsia="pt-BR"/>
              </w:rPr>
              <w:t>158953</w:t>
            </w:r>
          </w:p>
        </w:tc>
        <w:tc>
          <w:tcPr>
            <w:tcW w:w="0" w:type="auto"/>
            <w:shd w:val="clear" w:color="000000" w:fill="CFE5D8"/>
            <w:noWrap/>
            <w:vAlign w:val="center"/>
          </w:tcPr>
          <w:p w14:paraId="34C5923F" w14:textId="77777777" w:rsidR="00A93B90" w:rsidRPr="00A57911" w:rsidRDefault="00A93B90" w:rsidP="00A57911">
            <w:pPr>
              <w:spacing w:before="0" w:line="276" w:lineRule="auto"/>
              <w:ind w:firstLine="0"/>
              <w:jc w:val="left"/>
              <w:rPr>
                <w:rFonts w:ascii="Arial" w:eastAsia="Times New Roman" w:hAnsi="Arial" w:cs="Arial"/>
                <w:bCs/>
                <w:sz w:val="20"/>
                <w:lang w:eastAsia="pt-BR"/>
              </w:rPr>
            </w:pPr>
            <w:r w:rsidRPr="00A57911">
              <w:rPr>
                <w:rFonts w:ascii="Arial" w:eastAsia="Times New Roman" w:hAnsi="Arial" w:cs="Arial"/>
                <w:bCs/>
                <w:sz w:val="20"/>
                <w:lang w:eastAsia="pt-BR"/>
              </w:rPr>
              <w:t>CAMPUS TABULEIRO DO NORTE/IFCE</w:t>
            </w:r>
          </w:p>
        </w:tc>
        <w:tc>
          <w:tcPr>
            <w:tcW w:w="0" w:type="auto"/>
            <w:shd w:val="clear" w:color="000000" w:fill="CFE5D8"/>
            <w:noWrap/>
            <w:vAlign w:val="center"/>
          </w:tcPr>
          <w:p w14:paraId="1A884BF6" w14:textId="77777777" w:rsidR="00A93B90" w:rsidRPr="00A57911" w:rsidRDefault="00A93B90" w:rsidP="00A57911">
            <w:pPr>
              <w:spacing w:before="0" w:line="276" w:lineRule="auto"/>
              <w:ind w:firstLine="0"/>
              <w:jc w:val="right"/>
              <w:rPr>
                <w:rFonts w:ascii="Arial" w:eastAsia="Times New Roman" w:hAnsi="Arial" w:cs="Arial"/>
                <w:bCs/>
                <w:sz w:val="20"/>
                <w:lang w:eastAsia="pt-BR"/>
              </w:rPr>
            </w:pPr>
            <w:r w:rsidRPr="00A57911">
              <w:rPr>
                <w:rFonts w:ascii="Arial" w:eastAsia="Times New Roman" w:hAnsi="Arial" w:cs="Arial"/>
                <w:bCs/>
                <w:sz w:val="20"/>
                <w:lang w:eastAsia="pt-BR"/>
              </w:rPr>
              <w:t>4.391.353,32</w:t>
            </w:r>
          </w:p>
        </w:tc>
      </w:tr>
      <w:tr w:rsidR="00A93B90" w:rsidRPr="00A57911" w14:paraId="457A6925" w14:textId="77777777" w:rsidTr="00A57911">
        <w:tblPrEx>
          <w:tblBorders>
            <w:top w:val="none" w:sz="0" w:space="0" w:color="auto"/>
            <w:insideH w:val="single" w:sz="4" w:space="0" w:color="1EAA7A"/>
          </w:tblBorders>
        </w:tblPrEx>
        <w:trPr>
          <w:trHeight w:val="235"/>
          <w:jc w:val="center"/>
        </w:trPr>
        <w:tc>
          <w:tcPr>
            <w:tcW w:w="0" w:type="auto"/>
            <w:shd w:val="clear" w:color="000000" w:fill="FFFFFF"/>
            <w:noWrap/>
            <w:vAlign w:val="center"/>
          </w:tcPr>
          <w:p w14:paraId="4403FFB5" w14:textId="77777777" w:rsidR="00A93B90" w:rsidRPr="00A57911" w:rsidRDefault="00A93B90" w:rsidP="00A57911">
            <w:pPr>
              <w:spacing w:before="0" w:line="276" w:lineRule="auto"/>
              <w:ind w:firstLine="0"/>
              <w:jc w:val="left"/>
              <w:rPr>
                <w:rFonts w:ascii="Arial" w:eastAsia="Times New Roman" w:hAnsi="Arial" w:cs="Arial"/>
                <w:bCs/>
                <w:sz w:val="20"/>
                <w:lang w:eastAsia="pt-BR"/>
              </w:rPr>
            </w:pPr>
            <w:r w:rsidRPr="00A57911">
              <w:rPr>
                <w:rFonts w:ascii="Arial" w:eastAsia="Times New Roman" w:hAnsi="Arial" w:cs="Arial"/>
                <w:bCs/>
                <w:sz w:val="20"/>
                <w:lang w:eastAsia="pt-BR"/>
              </w:rPr>
              <w:t>158954</w:t>
            </w:r>
          </w:p>
        </w:tc>
        <w:tc>
          <w:tcPr>
            <w:tcW w:w="0" w:type="auto"/>
            <w:shd w:val="clear" w:color="000000" w:fill="FFFFFF"/>
            <w:noWrap/>
            <w:vAlign w:val="center"/>
          </w:tcPr>
          <w:p w14:paraId="68758B82" w14:textId="77777777" w:rsidR="00A93B90" w:rsidRPr="00A57911" w:rsidRDefault="00A93B90" w:rsidP="00A57911">
            <w:pPr>
              <w:spacing w:before="0" w:line="276" w:lineRule="auto"/>
              <w:ind w:firstLine="0"/>
              <w:jc w:val="left"/>
              <w:rPr>
                <w:rFonts w:ascii="Arial" w:eastAsia="Times New Roman" w:hAnsi="Arial" w:cs="Arial"/>
                <w:bCs/>
                <w:sz w:val="20"/>
                <w:lang w:eastAsia="pt-BR"/>
              </w:rPr>
            </w:pPr>
            <w:r w:rsidRPr="00A57911">
              <w:rPr>
                <w:rFonts w:ascii="Arial" w:eastAsia="Times New Roman" w:hAnsi="Arial" w:cs="Arial"/>
                <w:bCs/>
                <w:sz w:val="20"/>
                <w:lang w:eastAsia="pt-BR"/>
              </w:rPr>
              <w:t>CAMPUS MORADA NOVA/IFCE</w:t>
            </w:r>
          </w:p>
        </w:tc>
        <w:tc>
          <w:tcPr>
            <w:tcW w:w="0" w:type="auto"/>
            <w:shd w:val="clear" w:color="000000" w:fill="FFFFFF"/>
            <w:noWrap/>
            <w:vAlign w:val="center"/>
          </w:tcPr>
          <w:p w14:paraId="0075E262" w14:textId="77777777" w:rsidR="00A93B90" w:rsidRPr="00A57911" w:rsidRDefault="00A93B90" w:rsidP="00A57911">
            <w:pPr>
              <w:spacing w:before="0" w:line="276" w:lineRule="auto"/>
              <w:ind w:firstLine="0"/>
              <w:jc w:val="right"/>
              <w:rPr>
                <w:rFonts w:ascii="Arial" w:eastAsia="Times New Roman" w:hAnsi="Arial" w:cs="Arial"/>
                <w:bCs/>
                <w:sz w:val="20"/>
                <w:lang w:eastAsia="pt-BR"/>
              </w:rPr>
            </w:pPr>
            <w:r w:rsidRPr="00A57911">
              <w:rPr>
                <w:rFonts w:ascii="Arial" w:eastAsia="Times New Roman" w:hAnsi="Arial" w:cs="Arial"/>
                <w:bCs/>
                <w:sz w:val="20"/>
                <w:lang w:eastAsia="pt-BR"/>
              </w:rPr>
              <w:t>2.900.450,23</w:t>
            </w:r>
          </w:p>
        </w:tc>
      </w:tr>
      <w:tr w:rsidR="00A93B90" w:rsidRPr="00A57911" w14:paraId="331CF938" w14:textId="77777777" w:rsidTr="00A57911">
        <w:tblPrEx>
          <w:tblBorders>
            <w:top w:val="none" w:sz="0" w:space="0" w:color="auto"/>
            <w:insideH w:val="single" w:sz="4" w:space="0" w:color="1EAA7A"/>
          </w:tblBorders>
        </w:tblPrEx>
        <w:trPr>
          <w:trHeight w:val="235"/>
          <w:jc w:val="center"/>
        </w:trPr>
        <w:tc>
          <w:tcPr>
            <w:tcW w:w="0" w:type="auto"/>
            <w:shd w:val="clear" w:color="000000" w:fill="CFE5D8"/>
            <w:noWrap/>
            <w:vAlign w:val="center"/>
          </w:tcPr>
          <w:p w14:paraId="04209C58" w14:textId="77777777" w:rsidR="00A93B90" w:rsidRPr="00A57911" w:rsidRDefault="00A93B90" w:rsidP="00A57911">
            <w:pPr>
              <w:spacing w:before="0" w:line="276" w:lineRule="auto"/>
              <w:ind w:firstLine="0"/>
              <w:jc w:val="left"/>
              <w:rPr>
                <w:rFonts w:ascii="Arial" w:eastAsia="Times New Roman" w:hAnsi="Arial" w:cs="Arial"/>
                <w:bCs/>
                <w:sz w:val="20"/>
                <w:lang w:eastAsia="pt-BR"/>
              </w:rPr>
            </w:pPr>
            <w:r w:rsidRPr="00A57911">
              <w:rPr>
                <w:rFonts w:ascii="Arial" w:eastAsia="Times New Roman" w:hAnsi="Arial" w:cs="Arial"/>
                <w:bCs/>
                <w:sz w:val="20"/>
                <w:lang w:eastAsia="pt-BR"/>
              </w:rPr>
              <w:t>158955</w:t>
            </w:r>
          </w:p>
        </w:tc>
        <w:tc>
          <w:tcPr>
            <w:tcW w:w="0" w:type="auto"/>
            <w:shd w:val="clear" w:color="000000" w:fill="CFE5D8"/>
            <w:noWrap/>
            <w:vAlign w:val="center"/>
          </w:tcPr>
          <w:p w14:paraId="721A8A1F" w14:textId="77777777" w:rsidR="00A93B90" w:rsidRPr="00A57911" w:rsidRDefault="00A93B90" w:rsidP="00A57911">
            <w:pPr>
              <w:spacing w:before="0" w:line="276" w:lineRule="auto"/>
              <w:ind w:firstLine="0"/>
              <w:jc w:val="left"/>
              <w:rPr>
                <w:rFonts w:ascii="Arial" w:eastAsia="Times New Roman" w:hAnsi="Arial" w:cs="Arial"/>
                <w:bCs/>
                <w:sz w:val="20"/>
                <w:lang w:eastAsia="pt-BR"/>
              </w:rPr>
            </w:pPr>
            <w:r w:rsidRPr="00A57911">
              <w:rPr>
                <w:rFonts w:ascii="Arial" w:eastAsia="Times New Roman" w:hAnsi="Arial" w:cs="Arial"/>
                <w:bCs/>
                <w:sz w:val="20"/>
                <w:lang w:eastAsia="pt-BR"/>
              </w:rPr>
              <w:t>CAMPUS JAGUARIBE/IFCE</w:t>
            </w:r>
          </w:p>
        </w:tc>
        <w:tc>
          <w:tcPr>
            <w:tcW w:w="0" w:type="auto"/>
            <w:shd w:val="clear" w:color="000000" w:fill="CFE5D8"/>
            <w:noWrap/>
            <w:vAlign w:val="center"/>
          </w:tcPr>
          <w:p w14:paraId="7F31C344" w14:textId="77777777" w:rsidR="00A93B90" w:rsidRPr="00A57911" w:rsidRDefault="00A93B90" w:rsidP="00A57911">
            <w:pPr>
              <w:spacing w:before="0" w:line="276" w:lineRule="auto"/>
              <w:ind w:firstLine="0"/>
              <w:jc w:val="right"/>
              <w:rPr>
                <w:rFonts w:ascii="Arial" w:eastAsia="Times New Roman" w:hAnsi="Arial" w:cs="Arial"/>
                <w:bCs/>
                <w:sz w:val="20"/>
                <w:lang w:eastAsia="pt-BR"/>
              </w:rPr>
            </w:pPr>
            <w:r w:rsidRPr="00A57911">
              <w:rPr>
                <w:rFonts w:ascii="Arial" w:eastAsia="Times New Roman" w:hAnsi="Arial" w:cs="Arial"/>
                <w:bCs/>
                <w:sz w:val="20"/>
                <w:lang w:eastAsia="pt-BR"/>
              </w:rPr>
              <w:t>2.544.283,16</w:t>
            </w:r>
          </w:p>
        </w:tc>
      </w:tr>
      <w:tr w:rsidR="00A93B90" w:rsidRPr="00A57911" w14:paraId="1E5CBFB2" w14:textId="77777777" w:rsidTr="00A57911">
        <w:tblPrEx>
          <w:tblBorders>
            <w:top w:val="none" w:sz="0" w:space="0" w:color="auto"/>
            <w:insideH w:val="single" w:sz="4" w:space="0" w:color="1EAA7A"/>
          </w:tblBorders>
        </w:tblPrEx>
        <w:trPr>
          <w:trHeight w:val="235"/>
          <w:jc w:val="center"/>
        </w:trPr>
        <w:tc>
          <w:tcPr>
            <w:tcW w:w="0" w:type="auto"/>
            <w:shd w:val="clear" w:color="000000" w:fill="FFFFFF"/>
            <w:noWrap/>
            <w:vAlign w:val="center"/>
          </w:tcPr>
          <w:p w14:paraId="3D9D1846" w14:textId="77777777" w:rsidR="00A93B90" w:rsidRPr="00A57911" w:rsidRDefault="00A93B90" w:rsidP="00A57911">
            <w:pPr>
              <w:spacing w:before="0" w:line="276" w:lineRule="auto"/>
              <w:ind w:firstLine="0"/>
              <w:jc w:val="left"/>
              <w:rPr>
                <w:rFonts w:ascii="Arial" w:eastAsia="Times New Roman" w:hAnsi="Arial" w:cs="Arial"/>
                <w:bCs/>
                <w:sz w:val="20"/>
                <w:lang w:eastAsia="pt-BR"/>
              </w:rPr>
            </w:pPr>
            <w:r w:rsidRPr="00A57911">
              <w:rPr>
                <w:rFonts w:ascii="Arial" w:eastAsia="Times New Roman" w:hAnsi="Arial" w:cs="Arial"/>
                <w:bCs/>
                <w:sz w:val="20"/>
                <w:lang w:eastAsia="pt-BR"/>
              </w:rPr>
              <w:t>158956</w:t>
            </w:r>
          </w:p>
        </w:tc>
        <w:tc>
          <w:tcPr>
            <w:tcW w:w="0" w:type="auto"/>
            <w:shd w:val="clear" w:color="000000" w:fill="FFFFFF"/>
            <w:noWrap/>
            <w:vAlign w:val="center"/>
          </w:tcPr>
          <w:p w14:paraId="4EB912F1" w14:textId="77777777" w:rsidR="00A93B90" w:rsidRPr="00A57911" w:rsidRDefault="00A93B90" w:rsidP="00A57911">
            <w:pPr>
              <w:spacing w:before="0" w:line="276" w:lineRule="auto"/>
              <w:ind w:firstLine="0"/>
              <w:jc w:val="left"/>
              <w:rPr>
                <w:rFonts w:ascii="Arial" w:eastAsia="Times New Roman" w:hAnsi="Arial" w:cs="Arial"/>
                <w:bCs/>
                <w:sz w:val="20"/>
                <w:lang w:eastAsia="pt-BR"/>
              </w:rPr>
            </w:pPr>
            <w:r w:rsidRPr="00A57911">
              <w:rPr>
                <w:rFonts w:ascii="Arial" w:eastAsia="Times New Roman" w:hAnsi="Arial" w:cs="Arial"/>
                <w:bCs/>
                <w:sz w:val="20"/>
                <w:lang w:eastAsia="pt-BR"/>
              </w:rPr>
              <w:t>CAMPUS TIANGUA/IFCE</w:t>
            </w:r>
          </w:p>
        </w:tc>
        <w:tc>
          <w:tcPr>
            <w:tcW w:w="0" w:type="auto"/>
            <w:shd w:val="clear" w:color="000000" w:fill="FFFFFF"/>
            <w:noWrap/>
            <w:vAlign w:val="center"/>
          </w:tcPr>
          <w:p w14:paraId="2D187567" w14:textId="77777777" w:rsidR="00A93B90" w:rsidRPr="00A57911" w:rsidRDefault="00A93B90" w:rsidP="00A57911">
            <w:pPr>
              <w:spacing w:before="0" w:line="276" w:lineRule="auto"/>
              <w:ind w:firstLine="0"/>
              <w:jc w:val="right"/>
              <w:rPr>
                <w:rFonts w:ascii="Arial" w:eastAsia="Times New Roman" w:hAnsi="Arial" w:cs="Arial"/>
                <w:bCs/>
                <w:sz w:val="20"/>
                <w:lang w:eastAsia="pt-BR"/>
              </w:rPr>
            </w:pPr>
            <w:r w:rsidRPr="00A57911">
              <w:rPr>
                <w:rFonts w:ascii="Arial" w:eastAsia="Times New Roman" w:hAnsi="Arial" w:cs="Arial"/>
                <w:bCs/>
                <w:sz w:val="20"/>
                <w:lang w:eastAsia="pt-BR"/>
              </w:rPr>
              <w:t>2.893.086,44</w:t>
            </w:r>
          </w:p>
        </w:tc>
      </w:tr>
      <w:tr w:rsidR="00A93B90" w:rsidRPr="00A57911" w14:paraId="321F5D8E" w14:textId="77777777" w:rsidTr="00A57911">
        <w:tblPrEx>
          <w:tblBorders>
            <w:top w:val="none" w:sz="0" w:space="0" w:color="auto"/>
            <w:insideH w:val="single" w:sz="4" w:space="0" w:color="1EAA7A"/>
          </w:tblBorders>
        </w:tblPrEx>
        <w:trPr>
          <w:trHeight w:val="235"/>
          <w:jc w:val="center"/>
        </w:trPr>
        <w:tc>
          <w:tcPr>
            <w:tcW w:w="0" w:type="auto"/>
            <w:shd w:val="clear" w:color="000000" w:fill="CFE5D8"/>
            <w:noWrap/>
            <w:vAlign w:val="center"/>
          </w:tcPr>
          <w:p w14:paraId="6732C9E2" w14:textId="77777777" w:rsidR="00A93B90" w:rsidRPr="00A57911" w:rsidRDefault="00A93B90" w:rsidP="00A57911">
            <w:pPr>
              <w:spacing w:before="0" w:line="276" w:lineRule="auto"/>
              <w:ind w:firstLine="0"/>
              <w:jc w:val="left"/>
              <w:rPr>
                <w:rFonts w:ascii="Arial" w:eastAsia="Times New Roman" w:hAnsi="Arial" w:cs="Arial"/>
                <w:bCs/>
                <w:sz w:val="20"/>
                <w:lang w:eastAsia="pt-BR"/>
              </w:rPr>
            </w:pPr>
            <w:r w:rsidRPr="00A57911">
              <w:rPr>
                <w:rFonts w:ascii="Arial" w:eastAsia="Times New Roman" w:hAnsi="Arial" w:cs="Arial"/>
                <w:bCs/>
                <w:sz w:val="20"/>
                <w:lang w:eastAsia="pt-BR"/>
              </w:rPr>
              <w:t>158957</w:t>
            </w:r>
          </w:p>
        </w:tc>
        <w:tc>
          <w:tcPr>
            <w:tcW w:w="0" w:type="auto"/>
            <w:shd w:val="clear" w:color="000000" w:fill="CFE5D8"/>
            <w:noWrap/>
            <w:vAlign w:val="center"/>
          </w:tcPr>
          <w:p w14:paraId="2277C21D" w14:textId="77777777" w:rsidR="00A93B90" w:rsidRPr="00A57911" w:rsidRDefault="00A93B90" w:rsidP="00A57911">
            <w:pPr>
              <w:spacing w:before="0" w:line="276" w:lineRule="auto"/>
              <w:ind w:firstLine="0"/>
              <w:jc w:val="left"/>
              <w:rPr>
                <w:rFonts w:ascii="Arial" w:eastAsia="Times New Roman" w:hAnsi="Arial" w:cs="Arial"/>
                <w:bCs/>
                <w:sz w:val="20"/>
                <w:lang w:eastAsia="pt-BR"/>
              </w:rPr>
            </w:pPr>
            <w:r w:rsidRPr="00A57911">
              <w:rPr>
                <w:rFonts w:ascii="Arial" w:eastAsia="Times New Roman" w:hAnsi="Arial" w:cs="Arial"/>
                <w:bCs/>
                <w:sz w:val="20"/>
                <w:lang w:eastAsia="pt-BR"/>
              </w:rPr>
              <w:t>CAMPUS UMIRIM/IFCE</w:t>
            </w:r>
          </w:p>
        </w:tc>
        <w:tc>
          <w:tcPr>
            <w:tcW w:w="0" w:type="auto"/>
            <w:shd w:val="clear" w:color="000000" w:fill="CFE5D8"/>
            <w:noWrap/>
            <w:vAlign w:val="center"/>
          </w:tcPr>
          <w:p w14:paraId="675E924C" w14:textId="77777777" w:rsidR="00A93B90" w:rsidRPr="00A57911" w:rsidRDefault="00A93B90" w:rsidP="00A57911">
            <w:pPr>
              <w:spacing w:before="0" w:line="276" w:lineRule="auto"/>
              <w:ind w:firstLine="0"/>
              <w:jc w:val="right"/>
              <w:rPr>
                <w:rFonts w:ascii="Arial" w:eastAsia="Times New Roman" w:hAnsi="Arial" w:cs="Arial"/>
                <w:bCs/>
                <w:sz w:val="20"/>
                <w:lang w:eastAsia="pt-BR"/>
              </w:rPr>
            </w:pPr>
            <w:r w:rsidRPr="00A57911">
              <w:rPr>
                <w:rFonts w:ascii="Arial" w:eastAsia="Times New Roman" w:hAnsi="Arial" w:cs="Arial"/>
                <w:bCs/>
                <w:sz w:val="20"/>
                <w:lang w:eastAsia="pt-BR"/>
              </w:rPr>
              <w:t>2.638.217,96</w:t>
            </w:r>
          </w:p>
        </w:tc>
      </w:tr>
      <w:tr w:rsidR="00A93B90" w:rsidRPr="00A57911" w14:paraId="34D51670" w14:textId="77777777" w:rsidTr="00A57911">
        <w:tblPrEx>
          <w:tblBorders>
            <w:top w:val="none" w:sz="0" w:space="0" w:color="auto"/>
            <w:insideH w:val="single" w:sz="4" w:space="0" w:color="1EAA7A"/>
          </w:tblBorders>
        </w:tblPrEx>
        <w:trPr>
          <w:trHeight w:val="235"/>
          <w:jc w:val="center"/>
        </w:trPr>
        <w:tc>
          <w:tcPr>
            <w:tcW w:w="0" w:type="auto"/>
            <w:shd w:val="clear" w:color="000000" w:fill="FFFFFF"/>
            <w:noWrap/>
            <w:vAlign w:val="center"/>
          </w:tcPr>
          <w:p w14:paraId="7854D24C" w14:textId="77777777" w:rsidR="00A93B90" w:rsidRPr="00A57911" w:rsidRDefault="00A93B90" w:rsidP="00A57911">
            <w:pPr>
              <w:spacing w:before="0" w:line="276" w:lineRule="auto"/>
              <w:ind w:firstLine="0"/>
              <w:jc w:val="left"/>
              <w:rPr>
                <w:rFonts w:ascii="Arial" w:eastAsia="Times New Roman" w:hAnsi="Arial" w:cs="Arial"/>
                <w:bCs/>
                <w:sz w:val="20"/>
                <w:lang w:eastAsia="pt-BR"/>
              </w:rPr>
            </w:pPr>
            <w:r w:rsidRPr="00A57911">
              <w:rPr>
                <w:rFonts w:ascii="Arial" w:eastAsia="Times New Roman" w:hAnsi="Arial" w:cs="Arial"/>
                <w:bCs/>
                <w:sz w:val="20"/>
                <w:lang w:eastAsia="pt-BR"/>
              </w:rPr>
              <w:t>158958</w:t>
            </w:r>
          </w:p>
        </w:tc>
        <w:tc>
          <w:tcPr>
            <w:tcW w:w="0" w:type="auto"/>
            <w:shd w:val="clear" w:color="000000" w:fill="FFFFFF"/>
            <w:noWrap/>
            <w:vAlign w:val="center"/>
          </w:tcPr>
          <w:p w14:paraId="691492E9" w14:textId="77777777" w:rsidR="00A93B90" w:rsidRPr="00A57911" w:rsidRDefault="00A93B90" w:rsidP="00A57911">
            <w:pPr>
              <w:spacing w:before="0" w:line="276" w:lineRule="auto"/>
              <w:ind w:firstLine="0"/>
              <w:jc w:val="left"/>
              <w:rPr>
                <w:rFonts w:ascii="Arial" w:eastAsia="Times New Roman" w:hAnsi="Arial" w:cs="Arial"/>
                <w:bCs/>
                <w:sz w:val="20"/>
                <w:lang w:eastAsia="pt-BR"/>
              </w:rPr>
            </w:pPr>
            <w:r w:rsidRPr="00A57911">
              <w:rPr>
                <w:rFonts w:ascii="Arial" w:eastAsia="Times New Roman" w:hAnsi="Arial" w:cs="Arial"/>
                <w:bCs/>
                <w:sz w:val="20"/>
                <w:lang w:eastAsia="pt-BR"/>
              </w:rPr>
              <w:t>CAMPUS ARACATI/IFCE</w:t>
            </w:r>
          </w:p>
        </w:tc>
        <w:tc>
          <w:tcPr>
            <w:tcW w:w="0" w:type="auto"/>
            <w:shd w:val="clear" w:color="000000" w:fill="FFFFFF"/>
            <w:noWrap/>
            <w:vAlign w:val="center"/>
          </w:tcPr>
          <w:p w14:paraId="5554E4A9" w14:textId="77777777" w:rsidR="00A93B90" w:rsidRPr="00A57911" w:rsidRDefault="00A93B90" w:rsidP="00A57911">
            <w:pPr>
              <w:spacing w:before="0" w:line="276" w:lineRule="auto"/>
              <w:ind w:firstLine="0"/>
              <w:jc w:val="right"/>
              <w:rPr>
                <w:rFonts w:ascii="Arial" w:eastAsia="Times New Roman" w:hAnsi="Arial" w:cs="Arial"/>
                <w:bCs/>
                <w:sz w:val="20"/>
                <w:lang w:eastAsia="pt-BR"/>
              </w:rPr>
            </w:pPr>
            <w:r w:rsidRPr="00A57911">
              <w:rPr>
                <w:rFonts w:ascii="Arial" w:eastAsia="Times New Roman" w:hAnsi="Arial" w:cs="Arial"/>
                <w:bCs/>
                <w:sz w:val="20"/>
                <w:lang w:eastAsia="pt-BR"/>
              </w:rPr>
              <w:t>2.310.157,01</w:t>
            </w:r>
          </w:p>
        </w:tc>
      </w:tr>
      <w:tr w:rsidR="00A93B90" w:rsidRPr="00A57911" w14:paraId="2F078A1C" w14:textId="77777777" w:rsidTr="00A57911">
        <w:tblPrEx>
          <w:tblBorders>
            <w:top w:val="none" w:sz="0" w:space="0" w:color="auto"/>
            <w:insideH w:val="single" w:sz="4" w:space="0" w:color="1EAA7A"/>
          </w:tblBorders>
        </w:tblPrEx>
        <w:trPr>
          <w:trHeight w:val="235"/>
          <w:jc w:val="center"/>
        </w:trPr>
        <w:tc>
          <w:tcPr>
            <w:tcW w:w="0" w:type="auto"/>
            <w:shd w:val="clear" w:color="000000" w:fill="CFE5D8"/>
            <w:noWrap/>
            <w:vAlign w:val="center"/>
          </w:tcPr>
          <w:p w14:paraId="6DCAA7DE" w14:textId="77777777" w:rsidR="00A93B90" w:rsidRPr="00A57911" w:rsidRDefault="00A93B90" w:rsidP="00A57911">
            <w:pPr>
              <w:spacing w:before="0" w:line="276" w:lineRule="auto"/>
              <w:ind w:firstLine="0"/>
              <w:jc w:val="left"/>
              <w:rPr>
                <w:rFonts w:ascii="Arial" w:eastAsia="Times New Roman" w:hAnsi="Arial" w:cs="Arial"/>
                <w:bCs/>
                <w:sz w:val="20"/>
                <w:lang w:eastAsia="pt-BR"/>
              </w:rPr>
            </w:pPr>
            <w:r w:rsidRPr="00A57911">
              <w:rPr>
                <w:rFonts w:ascii="Arial" w:eastAsia="Times New Roman" w:hAnsi="Arial" w:cs="Arial"/>
                <w:bCs/>
                <w:sz w:val="20"/>
                <w:lang w:eastAsia="pt-BR"/>
              </w:rPr>
              <w:t>158959</w:t>
            </w:r>
          </w:p>
        </w:tc>
        <w:tc>
          <w:tcPr>
            <w:tcW w:w="0" w:type="auto"/>
            <w:shd w:val="clear" w:color="000000" w:fill="CFE5D8"/>
            <w:noWrap/>
            <w:vAlign w:val="center"/>
          </w:tcPr>
          <w:p w14:paraId="1296E00B" w14:textId="77777777" w:rsidR="00A93B90" w:rsidRPr="00A57911" w:rsidRDefault="00A93B90" w:rsidP="00A57911">
            <w:pPr>
              <w:spacing w:before="0" w:line="276" w:lineRule="auto"/>
              <w:ind w:firstLine="0"/>
              <w:jc w:val="left"/>
              <w:rPr>
                <w:rFonts w:ascii="Arial" w:eastAsia="Times New Roman" w:hAnsi="Arial" w:cs="Arial"/>
                <w:bCs/>
                <w:sz w:val="20"/>
                <w:lang w:eastAsia="pt-BR"/>
              </w:rPr>
            </w:pPr>
            <w:r w:rsidRPr="00A57911">
              <w:rPr>
                <w:rFonts w:ascii="Arial" w:eastAsia="Times New Roman" w:hAnsi="Arial" w:cs="Arial"/>
                <w:bCs/>
                <w:sz w:val="20"/>
                <w:lang w:eastAsia="pt-BR"/>
              </w:rPr>
              <w:t>CAMPUS UBAJARA/IFCE</w:t>
            </w:r>
          </w:p>
        </w:tc>
        <w:tc>
          <w:tcPr>
            <w:tcW w:w="0" w:type="auto"/>
            <w:shd w:val="clear" w:color="000000" w:fill="CFE5D8"/>
            <w:noWrap/>
            <w:vAlign w:val="center"/>
          </w:tcPr>
          <w:p w14:paraId="411DCB28" w14:textId="77777777" w:rsidR="00A93B90" w:rsidRPr="00A57911" w:rsidRDefault="00A93B90" w:rsidP="00A57911">
            <w:pPr>
              <w:spacing w:before="0" w:line="276" w:lineRule="auto"/>
              <w:ind w:firstLine="0"/>
              <w:jc w:val="right"/>
              <w:rPr>
                <w:rFonts w:ascii="Arial" w:eastAsia="Times New Roman" w:hAnsi="Arial" w:cs="Arial"/>
                <w:bCs/>
                <w:sz w:val="20"/>
                <w:lang w:eastAsia="pt-BR"/>
              </w:rPr>
            </w:pPr>
            <w:r w:rsidRPr="00A57911">
              <w:rPr>
                <w:rFonts w:ascii="Arial" w:eastAsia="Times New Roman" w:hAnsi="Arial" w:cs="Arial"/>
                <w:bCs/>
                <w:sz w:val="20"/>
                <w:lang w:eastAsia="pt-BR"/>
              </w:rPr>
              <w:t>1.939.036,69</w:t>
            </w:r>
          </w:p>
        </w:tc>
      </w:tr>
      <w:tr w:rsidR="00A93B90" w:rsidRPr="00A57911" w14:paraId="019933F3" w14:textId="77777777" w:rsidTr="00A57911">
        <w:tblPrEx>
          <w:tblBorders>
            <w:top w:val="none" w:sz="0" w:space="0" w:color="auto"/>
            <w:insideH w:val="single" w:sz="4" w:space="0" w:color="1EAA7A"/>
          </w:tblBorders>
        </w:tblPrEx>
        <w:trPr>
          <w:trHeight w:val="235"/>
          <w:jc w:val="center"/>
        </w:trPr>
        <w:tc>
          <w:tcPr>
            <w:tcW w:w="0" w:type="auto"/>
            <w:shd w:val="clear" w:color="000000" w:fill="FFFFFF"/>
            <w:noWrap/>
            <w:vAlign w:val="center"/>
          </w:tcPr>
          <w:p w14:paraId="4F4A2013" w14:textId="77777777" w:rsidR="00A93B90" w:rsidRPr="00A57911" w:rsidRDefault="00A93B90" w:rsidP="00A57911">
            <w:pPr>
              <w:spacing w:before="0" w:line="276" w:lineRule="auto"/>
              <w:ind w:firstLine="0"/>
              <w:jc w:val="left"/>
              <w:rPr>
                <w:rFonts w:ascii="Arial" w:eastAsia="Times New Roman" w:hAnsi="Arial" w:cs="Arial"/>
                <w:bCs/>
                <w:sz w:val="20"/>
                <w:lang w:eastAsia="pt-BR"/>
              </w:rPr>
            </w:pPr>
            <w:r w:rsidRPr="00A57911">
              <w:rPr>
                <w:rFonts w:ascii="Arial" w:eastAsia="Times New Roman" w:hAnsi="Arial" w:cs="Arial"/>
                <w:bCs/>
                <w:sz w:val="20"/>
                <w:lang w:eastAsia="pt-BR"/>
              </w:rPr>
              <w:t>158960</w:t>
            </w:r>
          </w:p>
        </w:tc>
        <w:tc>
          <w:tcPr>
            <w:tcW w:w="0" w:type="auto"/>
            <w:shd w:val="clear" w:color="000000" w:fill="FFFFFF"/>
            <w:noWrap/>
            <w:vAlign w:val="center"/>
          </w:tcPr>
          <w:p w14:paraId="69BD52D0" w14:textId="77777777" w:rsidR="00A93B90" w:rsidRPr="00A57911" w:rsidRDefault="00A93B90" w:rsidP="00A57911">
            <w:pPr>
              <w:spacing w:before="0" w:line="276" w:lineRule="auto"/>
              <w:ind w:firstLine="0"/>
              <w:jc w:val="left"/>
              <w:rPr>
                <w:rFonts w:ascii="Arial" w:eastAsia="Times New Roman" w:hAnsi="Arial" w:cs="Arial"/>
                <w:bCs/>
                <w:sz w:val="20"/>
                <w:lang w:eastAsia="pt-BR"/>
              </w:rPr>
            </w:pPr>
            <w:r w:rsidRPr="00A57911">
              <w:rPr>
                <w:rFonts w:ascii="Arial" w:eastAsia="Times New Roman" w:hAnsi="Arial" w:cs="Arial"/>
                <w:bCs/>
                <w:sz w:val="20"/>
                <w:lang w:eastAsia="pt-BR"/>
              </w:rPr>
              <w:t>CAMPUS CAUCAIA/IFCE</w:t>
            </w:r>
          </w:p>
        </w:tc>
        <w:tc>
          <w:tcPr>
            <w:tcW w:w="0" w:type="auto"/>
            <w:shd w:val="clear" w:color="000000" w:fill="FFFFFF"/>
            <w:noWrap/>
            <w:vAlign w:val="center"/>
          </w:tcPr>
          <w:p w14:paraId="1F1EF491" w14:textId="77777777" w:rsidR="00A93B90" w:rsidRPr="00A57911" w:rsidRDefault="00A93B90" w:rsidP="00A57911">
            <w:pPr>
              <w:spacing w:before="0" w:line="276" w:lineRule="auto"/>
              <w:ind w:firstLine="0"/>
              <w:jc w:val="right"/>
              <w:rPr>
                <w:rFonts w:ascii="Arial" w:eastAsia="Times New Roman" w:hAnsi="Arial" w:cs="Arial"/>
                <w:bCs/>
                <w:sz w:val="20"/>
                <w:lang w:eastAsia="pt-BR"/>
              </w:rPr>
            </w:pPr>
            <w:r w:rsidRPr="00A57911">
              <w:rPr>
                <w:rFonts w:ascii="Arial" w:eastAsia="Times New Roman" w:hAnsi="Arial" w:cs="Arial"/>
                <w:bCs/>
                <w:sz w:val="20"/>
                <w:lang w:eastAsia="pt-BR"/>
              </w:rPr>
              <w:t>3.279.093,17</w:t>
            </w:r>
          </w:p>
        </w:tc>
      </w:tr>
      <w:tr w:rsidR="00A93B90" w:rsidRPr="00A57911" w14:paraId="340FE90A" w14:textId="77777777" w:rsidTr="00A57911">
        <w:tblPrEx>
          <w:tblBorders>
            <w:top w:val="none" w:sz="0" w:space="0" w:color="auto"/>
            <w:insideH w:val="single" w:sz="4" w:space="0" w:color="1EAA7A"/>
          </w:tblBorders>
        </w:tblPrEx>
        <w:trPr>
          <w:trHeight w:val="235"/>
          <w:jc w:val="center"/>
        </w:trPr>
        <w:tc>
          <w:tcPr>
            <w:tcW w:w="0" w:type="auto"/>
            <w:shd w:val="clear" w:color="000000" w:fill="CFE5D8"/>
            <w:noWrap/>
            <w:vAlign w:val="center"/>
          </w:tcPr>
          <w:p w14:paraId="6D6A9983" w14:textId="77777777" w:rsidR="00A93B90" w:rsidRPr="00A57911" w:rsidRDefault="00A93B90" w:rsidP="00A57911">
            <w:pPr>
              <w:spacing w:before="0" w:line="276" w:lineRule="auto"/>
              <w:ind w:firstLine="0"/>
              <w:jc w:val="left"/>
              <w:rPr>
                <w:rFonts w:ascii="Arial" w:eastAsia="Times New Roman" w:hAnsi="Arial" w:cs="Arial"/>
                <w:bCs/>
                <w:sz w:val="20"/>
                <w:lang w:eastAsia="pt-BR"/>
              </w:rPr>
            </w:pPr>
            <w:r w:rsidRPr="00A57911">
              <w:rPr>
                <w:rFonts w:ascii="Arial" w:eastAsia="Times New Roman" w:hAnsi="Arial" w:cs="Arial"/>
                <w:bCs/>
                <w:sz w:val="20"/>
                <w:lang w:eastAsia="pt-BR"/>
              </w:rPr>
              <w:t>158961</w:t>
            </w:r>
          </w:p>
        </w:tc>
        <w:tc>
          <w:tcPr>
            <w:tcW w:w="0" w:type="auto"/>
            <w:shd w:val="clear" w:color="000000" w:fill="CFE5D8"/>
            <w:noWrap/>
            <w:vAlign w:val="center"/>
          </w:tcPr>
          <w:p w14:paraId="2D902530" w14:textId="77777777" w:rsidR="00A93B90" w:rsidRPr="00A57911" w:rsidRDefault="00A93B90" w:rsidP="00A57911">
            <w:pPr>
              <w:spacing w:before="0" w:line="276" w:lineRule="auto"/>
              <w:ind w:firstLine="0"/>
              <w:jc w:val="left"/>
              <w:rPr>
                <w:rFonts w:ascii="Arial" w:eastAsia="Times New Roman" w:hAnsi="Arial" w:cs="Arial"/>
                <w:bCs/>
                <w:sz w:val="20"/>
                <w:lang w:eastAsia="pt-BR"/>
              </w:rPr>
            </w:pPr>
            <w:r w:rsidRPr="00A57911">
              <w:rPr>
                <w:rFonts w:ascii="Arial" w:eastAsia="Times New Roman" w:hAnsi="Arial" w:cs="Arial"/>
                <w:bCs/>
                <w:sz w:val="20"/>
                <w:lang w:eastAsia="pt-BR"/>
              </w:rPr>
              <w:t>CAMPUS CAMOCIM/IFCE</w:t>
            </w:r>
          </w:p>
        </w:tc>
        <w:tc>
          <w:tcPr>
            <w:tcW w:w="0" w:type="auto"/>
            <w:shd w:val="clear" w:color="000000" w:fill="CFE5D8"/>
            <w:noWrap/>
            <w:vAlign w:val="center"/>
          </w:tcPr>
          <w:p w14:paraId="0DEF655A" w14:textId="77777777" w:rsidR="00A93B90" w:rsidRPr="00A57911" w:rsidRDefault="00A93B90" w:rsidP="00A57911">
            <w:pPr>
              <w:spacing w:before="0" w:line="276" w:lineRule="auto"/>
              <w:ind w:firstLine="0"/>
              <w:jc w:val="right"/>
              <w:rPr>
                <w:rFonts w:ascii="Arial" w:eastAsia="Times New Roman" w:hAnsi="Arial" w:cs="Arial"/>
                <w:bCs/>
                <w:sz w:val="20"/>
                <w:lang w:eastAsia="pt-BR"/>
              </w:rPr>
            </w:pPr>
            <w:r w:rsidRPr="00A57911">
              <w:rPr>
                <w:rFonts w:ascii="Arial" w:eastAsia="Times New Roman" w:hAnsi="Arial" w:cs="Arial"/>
                <w:bCs/>
                <w:sz w:val="20"/>
                <w:lang w:eastAsia="pt-BR"/>
              </w:rPr>
              <w:t>2.159.876,44</w:t>
            </w:r>
          </w:p>
        </w:tc>
      </w:tr>
      <w:tr w:rsidR="00A93B90" w:rsidRPr="00A57911" w14:paraId="185C2D5E" w14:textId="77777777" w:rsidTr="00A57911">
        <w:tblPrEx>
          <w:tblBorders>
            <w:top w:val="none" w:sz="0" w:space="0" w:color="auto"/>
            <w:insideH w:val="single" w:sz="4" w:space="0" w:color="1EAA7A"/>
          </w:tblBorders>
        </w:tblPrEx>
        <w:trPr>
          <w:trHeight w:val="235"/>
          <w:jc w:val="center"/>
        </w:trPr>
        <w:tc>
          <w:tcPr>
            <w:tcW w:w="0" w:type="auto"/>
            <w:shd w:val="clear" w:color="000000" w:fill="FFFFFF"/>
            <w:noWrap/>
            <w:vAlign w:val="center"/>
          </w:tcPr>
          <w:p w14:paraId="616BF913" w14:textId="77777777" w:rsidR="00A93B90" w:rsidRPr="00A57911" w:rsidRDefault="00A93B90" w:rsidP="00A57911">
            <w:pPr>
              <w:spacing w:before="0" w:line="276" w:lineRule="auto"/>
              <w:ind w:firstLine="0"/>
              <w:jc w:val="left"/>
              <w:rPr>
                <w:rFonts w:ascii="Arial" w:eastAsia="Times New Roman" w:hAnsi="Arial" w:cs="Arial"/>
                <w:bCs/>
                <w:sz w:val="20"/>
                <w:lang w:eastAsia="pt-BR"/>
              </w:rPr>
            </w:pPr>
            <w:r w:rsidRPr="00A57911">
              <w:rPr>
                <w:rFonts w:ascii="Arial" w:eastAsia="Times New Roman" w:hAnsi="Arial" w:cs="Arial"/>
                <w:bCs/>
                <w:sz w:val="20"/>
                <w:lang w:eastAsia="pt-BR"/>
              </w:rPr>
              <w:t>158963</w:t>
            </w:r>
          </w:p>
        </w:tc>
        <w:tc>
          <w:tcPr>
            <w:tcW w:w="0" w:type="auto"/>
            <w:shd w:val="clear" w:color="000000" w:fill="FFFFFF"/>
            <w:noWrap/>
            <w:vAlign w:val="center"/>
          </w:tcPr>
          <w:p w14:paraId="063F42F2" w14:textId="77777777" w:rsidR="00A93B90" w:rsidRPr="00A57911" w:rsidRDefault="00A93B90" w:rsidP="00A57911">
            <w:pPr>
              <w:spacing w:before="0" w:line="276" w:lineRule="auto"/>
              <w:ind w:firstLine="0"/>
              <w:jc w:val="left"/>
              <w:rPr>
                <w:rFonts w:ascii="Arial" w:eastAsia="Times New Roman" w:hAnsi="Arial" w:cs="Arial"/>
                <w:bCs/>
                <w:sz w:val="20"/>
                <w:lang w:eastAsia="pt-BR"/>
              </w:rPr>
            </w:pPr>
            <w:r w:rsidRPr="00A57911">
              <w:rPr>
                <w:rFonts w:ascii="Arial" w:eastAsia="Times New Roman" w:hAnsi="Arial" w:cs="Arial"/>
                <w:bCs/>
                <w:sz w:val="20"/>
                <w:lang w:eastAsia="pt-BR"/>
              </w:rPr>
              <w:t>CAMPUS JAGUARUANA/IFCE</w:t>
            </w:r>
          </w:p>
        </w:tc>
        <w:tc>
          <w:tcPr>
            <w:tcW w:w="0" w:type="auto"/>
            <w:shd w:val="clear" w:color="000000" w:fill="FFFFFF"/>
            <w:noWrap/>
            <w:vAlign w:val="center"/>
          </w:tcPr>
          <w:p w14:paraId="43F7E6C0" w14:textId="77777777" w:rsidR="00A93B90" w:rsidRPr="00A57911" w:rsidRDefault="00A93B90" w:rsidP="00A57911">
            <w:pPr>
              <w:spacing w:before="0" w:line="276" w:lineRule="auto"/>
              <w:ind w:firstLine="0"/>
              <w:jc w:val="right"/>
              <w:rPr>
                <w:rFonts w:ascii="Arial" w:eastAsia="Times New Roman" w:hAnsi="Arial" w:cs="Arial"/>
                <w:bCs/>
                <w:sz w:val="20"/>
                <w:lang w:eastAsia="pt-BR"/>
              </w:rPr>
            </w:pPr>
            <w:r w:rsidRPr="00A57911">
              <w:rPr>
                <w:rFonts w:ascii="Arial" w:eastAsia="Times New Roman" w:hAnsi="Arial" w:cs="Arial"/>
                <w:bCs/>
                <w:sz w:val="20"/>
                <w:lang w:eastAsia="pt-BR"/>
              </w:rPr>
              <w:t>121.880,76</w:t>
            </w:r>
          </w:p>
        </w:tc>
      </w:tr>
      <w:tr w:rsidR="00A93B90" w:rsidRPr="00A57911" w14:paraId="2C6AC1DF" w14:textId="77777777" w:rsidTr="00A57911">
        <w:tblPrEx>
          <w:tblBorders>
            <w:top w:val="none" w:sz="0" w:space="0" w:color="auto"/>
            <w:insideH w:val="single" w:sz="4" w:space="0" w:color="1EAA7A"/>
          </w:tblBorders>
        </w:tblPrEx>
        <w:trPr>
          <w:trHeight w:val="235"/>
          <w:jc w:val="center"/>
        </w:trPr>
        <w:tc>
          <w:tcPr>
            <w:tcW w:w="0" w:type="auto"/>
            <w:shd w:val="clear" w:color="000000" w:fill="CFE5D8"/>
            <w:noWrap/>
            <w:vAlign w:val="center"/>
          </w:tcPr>
          <w:p w14:paraId="23452BEB" w14:textId="77777777" w:rsidR="00A93B90" w:rsidRPr="00A57911" w:rsidRDefault="00A93B90" w:rsidP="00A57911">
            <w:pPr>
              <w:spacing w:before="0" w:line="276" w:lineRule="auto"/>
              <w:ind w:firstLine="0"/>
              <w:jc w:val="left"/>
              <w:rPr>
                <w:rFonts w:ascii="Arial" w:eastAsia="Times New Roman" w:hAnsi="Arial" w:cs="Arial"/>
                <w:bCs/>
                <w:sz w:val="20"/>
                <w:lang w:eastAsia="pt-BR"/>
              </w:rPr>
            </w:pPr>
            <w:r w:rsidRPr="00A57911">
              <w:rPr>
                <w:rFonts w:ascii="Arial" w:eastAsia="Times New Roman" w:hAnsi="Arial" w:cs="Arial"/>
                <w:bCs/>
                <w:sz w:val="20"/>
                <w:lang w:eastAsia="pt-BR"/>
              </w:rPr>
              <w:t>158965</w:t>
            </w:r>
          </w:p>
        </w:tc>
        <w:tc>
          <w:tcPr>
            <w:tcW w:w="0" w:type="auto"/>
            <w:shd w:val="clear" w:color="000000" w:fill="CFE5D8"/>
            <w:noWrap/>
            <w:vAlign w:val="center"/>
          </w:tcPr>
          <w:p w14:paraId="2FB295C3" w14:textId="77777777" w:rsidR="00A93B90" w:rsidRPr="00A57911" w:rsidRDefault="00A93B90" w:rsidP="00A57911">
            <w:pPr>
              <w:spacing w:before="0" w:line="276" w:lineRule="auto"/>
              <w:ind w:firstLine="0"/>
              <w:jc w:val="left"/>
              <w:rPr>
                <w:rFonts w:ascii="Arial" w:eastAsia="Times New Roman" w:hAnsi="Arial" w:cs="Arial"/>
                <w:bCs/>
                <w:sz w:val="20"/>
                <w:lang w:eastAsia="pt-BR"/>
              </w:rPr>
            </w:pPr>
            <w:r w:rsidRPr="00A57911">
              <w:rPr>
                <w:rFonts w:ascii="Arial" w:eastAsia="Times New Roman" w:hAnsi="Arial" w:cs="Arial"/>
                <w:bCs/>
                <w:sz w:val="20"/>
                <w:lang w:eastAsia="pt-BR"/>
              </w:rPr>
              <w:t>CAMPUS ITAPIPOCA/IFCE</w:t>
            </w:r>
          </w:p>
        </w:tc>
        <w:tc>
          <w:tcPr>
            <w:tcW w:w="0" w:type="auto"/>
            <w:shd w:val="clear" w:color="000000" w:fill="CFE5D8"/>
            <w:noWrap/>
            <w:vAlign w:val="center"/>
          </w:tcPr>
          <w:p w14:paraId="712826F0" w14:textId="77777777" w:rsidR="00A93B90" w:rsidRPr="00A57911" w:rsidRDefault="00A93B90" w:rsidP="00A57911">
            <w:pPr>
              <w:spacing w:before="0" w:line="276" w:lineRule="auto"/>
              <w:ind w:firstLine="0"/>
              <w:jc w:val="right"/>
              <w:rPr>
                <w:rFonts w:ascii="Arial" w:eastAsia="Times New Roman" w:hAnsi="Arial" w:cs="Arial"/>
                <w:bCs/>
                <w:sz w:val="20"/>
                <w:lang w:eastAsia="pt-BR"/>
              </w:rPr>
            </w:pPr>
            <w:r w:rsidRPr="00A57911">
              <w:rPr>
                <w:rFonts w:ascii="Arial" w:eastAsia="Times New Roman" w:hAnsi="Arial" w:cs="Arial"/>
                <w:bCs/>
                <w:sz w:val="20"/>
                <w:lang w:eastAsia="pt-BR"/>
              </w:rPr>
              <w:t>2.127.052,35</w:t>
            </w:r>
          </w:p>
        </w:tc>
      </w:tr>
      <w:tr w:rsidR="00A93B90" w:rsidRPr="00A57911" w14:paraId="5FE326FE" w14:textId="77777777" w:rsidTr="00A57911">
        <w:tblPrEx>
          <w:tblBorders>
            <w:top w:val="none" w:sz="0" w:space="0" w:color="auto"/>
            <w:insideH w:val="single" w:sz="4" w:space="0" w:color="1EAA7A"/>
          </w:tblBorders>
        </w:tblPrEx>
        <w:trPr>
          <w:trHeight w:val="235"/>
          <w:jc w:val="center"/>
        </w:trPr>
        <w:tc>
          <w:tcPr>
            <w:tcW w:w="0" w:type="auto"/>
            <w:shd w:val="clear" w:color="000000" w:fill="FFFFFF"/>
            <w:noWrap/>
            <w:vAlign w:val="center"/>
          </w:tcPr>
          <w:p w14:paraId="169C4515" w14:textId="77777777" w:rsidR="00A93B90" w:rsidRPr="00A57911" w:rsidRDefault="00A93B90" w:rsidP="00A57911">
            <w:pPr>
              <w:spacing w:before="0" w:line="276" w:lineRule="auto"/>
              <w:ind w:firstLine="0"/>
              <w:jc w:val="left"/>
              <w:rPr>
                <w:rFonts w:ascii="Arial" w:eastAsia="Times New Roman" w:hAnsi="Arial" w:cs="Arial"/>
                <w:bCs/>
                <w:sz w:val="20"/>
                <w:lang w:eastAsia="pt-BR"/>
              </w:rPr>
            </w:pPr>
            <w:r w:rsidRPr="00A57911">
              <w:rPr>
                <w:rFonts w:ascii="Arial" w:eastAsia="Times New Roman" w:hAnsi="Arial" w:cs="Arial"/>
                <w:bCs/>
                <w:sz w:val="20"/>
                <w:lang w:eastAsia="pt-BR"/>
              </w:rPr>
              <w:t>158966</w:t>
            </w:r>
          </w:p>
        </w:tc>
        <w:tc>
          <w:tcPr>
            <w:tcW w:w="0" w:type="auto"/>
            <w:shd w:val="clear" w:color="000000" w:fill="FFFFFF"/>
            <w:noWrap/>
            <w:vAlign w:val="center"/>
          </w:tcPr>
          <w:p w14:paraId="0412EB88" w14:textId="77777777" w:rsidR="00A93B90" w:rsidRPr="00A57911" w:rsidRDefault="00A93B90" w:rsidP="00A57911">
            <w:pPr>
              <w:spacing w:before="0" w:line="276" w:lineRule="auto"/>
              <w:ind w:firstLine="0"/>
              <w:jc w:val="left"/>
              <w:rPr>
                <w:rFonts w:ascii="Arial" w:eastAsia="Times New Roman" w:hAnsi="Arial" w:cs="Arial"/>
                <w:bCs/>
                <w:sz w:val="20"/>
                <w:lang w:eastAsia="pt-BR"/>
              </w:rPr>
            </w:pPr>
            <w:r w:rsidRPr="00A57911">
              <w:rPr>
                <w:rFonts w:ascii="Arial" w:eastAsia="Times New Roman" w:hAnsi="Arial" w:cs="Arial"/>
                <w:bCs/>
                <w:sz w:val="20"/>
                <w:lang w:eastAsia="pt-BR"/>
              </w:rPr>
              <w:t>CAMPUS PARACURU/IFCE</w:t>
            </w:r>
          </w:p>
        </w:tc>
        <w:tc>
          <w:tcPr>
            <w:tcW w:w="0" w:type="auto"/>
            <w:shd w:val="clear" w:color="000000" w:fill="FFFFFF"/>
            <w:noWrap/>
            <w:vAlign w:val="center"/>
          </w:tcPr>
          <w:p w14:paraId="64E27D05" w14:textId="77777777" w:rsidR="00A93B90" w:rsidRPr="00A57911" w:rsidRDefault="00A93B90" w:rsidP="00A57911">
            <w:pPr>
              <w:spacing w:before="0" w:line="276" w:lineRule="auto"/>
              <w:ind w:firstLine="0"/>
              <w:jc w:val="right"/>
              <w:rPr>
                <w:rFonts w:ascii="Arial" w:eastAsia="Times New Roman" w:hAnsi="Arial" w:cs="Arial"/>
                <w:bCs/>
                <w:sz w:val="20"/>
                <w:lang w:eastAsia="pt-BR"/>
              </w:rPr>
            </w:pPr>
            <w:r w:rsidRPr="00A57911">
              <w:rPr>
                <w:rFonts w:ascii="Arial" w:eastAsia="Times New Roman" w:hAnsi="Arial" w:cs="Arial"/>
                <w:bCs/>
                <w:sz w:val="20"/>
                <w:lang w:eastAsia="pt-BR"/>
              </w:rPr>
              <w:t>2.257.581,38</w:t>
            </w:r>
          </w:p>
        </w:tc>
      </w:tr>
      <w:tr w:rsidR="00A93B90" w:rsidRPr="00A57911" w14:paraId="367317D1" w14:textId="77777777" w:rsidTr="00A57911">
        <w:tblPrEx>
          <w:tblBorders>
            <w:top w:val="none" w:sz="0" w:space="0" w:color="auto"/>
            <w:insideH w:val="single" w:sz="4" w:space="0" w:color="1EAA7A"/>
          </w:tblBorders>
        </w:tblPrEx>
        <w:trPr>
          <w:trHeight w:val="235"/>
          <w:jc w:val="center"/>
        </w:trPr>
        <w:tc>
          <w:tcPr>
            <w:tcW w:w="0" w:type="auto"/>
            <w:shd w:val="clear" w:color="000000" w:fill="CFE5D8"/>
            <w:noWrap/>
            <w:vAlign w:val="center"/>
          </w:tcPr>
          <w:p w14:paraId="285BD9FB" w14:textId="77777777" w:rsidR="00A93B90" w:rsidRPr="00A57911" w:rsidRDefault="00A93B90" w:rsidP="00A57911">
            <w:pPr>
              <w:spacing w:before="0" w:line="276" w:lineRule="auto"/>
              <w:ind w:firstLine="0"/>
              <w:jc w:val="left"/>
              <w:rPr>
                <w:rFonts w:ascii="Arial" w:eastAsia="Times New Roman" w:hAnsi="Arial" w:cs="Arial"/>
                <w:bCs/>
                <w:sz w:val="20"/>
                <w:lang w:eastAsia="pt-BR"/>
              </w:rPr>
            </w:pPr>
            <w:r w:rsidRPr="00A57911">
              <w:rPr>
                <w:rFonts w:ascii="Arial" w:eastAsia="Times New Roman" w:hAnsi="Arial" w:cs="Arial"/>
                <w:bCs/>
                <w:sz w:val="20"/>
                <w:lang w:eastAsia="pt-BR"/>
              </w:rPr>
              <w:t>158967</w:t>
            </w:r>
          </w:p>
        </w:tc>
        <w:tc>
          <w:tcPr>
            <w:tcW w:w="0" w:type="auto"/>
            <w:shd w:val="clear" w:color="000000" w:fill="CFE5D8"/>
            <w:noWrap/>
            <w:vAlign w:val="center"/>
          </w:tcPr>
          <w:p w14:paraId="66C647C0" w14:textId="77777777" w:rsidR="00A93B90" w:rsidRPr="00A57911" w:rsidRDefault="00A93B90" w:rsidP="00A57911">
            <w:pPr>
              <w:spacing w:before="0" w:line="276" w:lineRule="auto"/>
              <w:ind w:firstLine="0"/>
              <w:jc w:val="left"/>
              <w:rPr>
                <w:rFonts w:ascii="Arial" w:eastAsia="Times New Roman" w:hAnsi="Arial" w:cs="Arial"/>
                <w:bCs/>
                <w:sz w:val="20"/>
                <w:lang w:eastAsia="pt-BR"/>
              </w:rPr>
            </w:pPr>
            <w:r w:rsidRPr="00A57911">
              <w:rPr>
                <w:rFonts w:ascii="Arial" w:eastAsia="Times New Roman" w:hAnsi="Arial" w:cs="Arial"/>
                <w:bCs/>
                <w:sz w:val="20"/>
                <w:lang w:eastAsia="pt-BR"/>
              </w:rPr>
              <w:t>CAMPUS HORIZONTE/IFCE</w:t>
            </w:r>
          </w:p>
        </w:tc>
        <w:tc>
          <w:tcPr>
            <w:tcW w:w="0" w:type="auto"/>
            <w:shd w:val="clear" w:color="000000" w:fill="CFE5D8"/>
            <w:noWrap/>
            <w:vAlign w:val="center"/>
          </w:tcPr>
          <w:p w14:paraId="5FBB7B39" w14:textId="77777777" w:rsidR="00A93B90" w:rsidRPr="00A57911" w:rsidRDefault="00A93B90" w:rsidP="00A57911">
            <w:pPr>
              <w:spacing w:before="0" w:line="276" w:lineRule="auto"/>
              <w:ind w:firstLine="0"/>
              <w:jc w:val="right"/>
              <w:rPr>
                <w:rFonts w:ascii="Arial" w:eastAsia="Times New Roman" w:hAnsi="Arial" w:cs="Arial"/>
                <w:bCs/>
                <w:sz w:val="20"/>
                <w:lang w:eastAsia="pt-BR"/>
              </w:rPr>
            </w:pPr>
            <w:r w:rsidRPr="00A57911">
              <w:rPr>
                <w:rFonts w:ascii="Arial" w:eastAsia="Times New Roman" w:hAnsi="Arial" w:cs="Arial"/>
                <w:bCs/>
                <w:sz w:val="20"/>
                <w:lang w:eastAsia="pt-BR"/>
              </w:rPr>
              <w:t>2.332.993,12</w:t>
            </w:r>
          </w:p>
        </w:tc>
      </w:tr>
      <w:tr w:rsidR="00A93B90" w:rsidRPr="00A57911" w14:paraId="327A4BC5" w14:textId="77777777" w:rsidTr="00A57911">
        <w:tblPrEx>
          <w:tblBorders>
            <w:top w:val="none" w:sz="0" w:space="0" w:color="auto"/>
            <w:insideH w:val="single" w:sz="4" w:space="0" w:color="1EAA7A"/>
          </w:tblBorders>
        </w:tblPrEx>
        <w:trPr>
          <w:trHeight w:val="235"/>
          <w:jc w:val="center"/>
        </w:trPr>
        <w:tc>
          <w:tcPr>
            <w:tcW w:w="0" w:type="auto"/>
            <w:shd w:val="clear" w:color="000000" w:fill="FFFFFF"/>
            <w:noWrap/>
            <w:vAlign w:val="center"/>
          </w:tcPr>
          <w:p w14:paraId="78658C28" w14:textId="77777777" w:rsidR="00A93B90" w:rsidRPr="00A57911" w:rsidRDefault="00A93B90" w:rsidP="00A57911">
            <w:pPr>
              <w:spacing w:before="0" w:line="276" w:lineRule="auto"/>
              <w:ind w:firstLine="0"/>
              <w:jc w:val="left"/>
              <w:rPr>
                <w:rFonts w:ascii="Arial" w:eastAsia="Times New Roman" w:hAnsi="Arial" w:cs="Arial"/>
                <w:bCs/>
                <w:sz w:val="20"/>
                <w:lang w:eastAsia="pt-BR"/>
              </w:rPr>
            </w:pPr>
            <w:r w:rsidRPr="00A57911">
              <w:rPr>
                <w:rFonts w:ascii="Arial" w:eastAsia="Times New Roman" w:hAnsi="Arial" w:cs="Arial"/>
                <w:bCs/>
                <w:sz w:val="20"/>
                <w:lang w:eastAsia="pt-BR"/>
              </w:rPr>
              <w:t>158968</w:t>
            </w:r>
          </w:p>
        </w:tc>
        <w:tc>
          <w:tcPr>
            <w:tcW w:w="0" w:type="auto"/>
            <w:shd w:val="clear" w:color="000000" w:fill="FFFFFF"/>
            <w:noWrap/>
            <w:vAlign w:val="center"/>
          </w:tcPr>
          <w:p w14:paraId="6ABED590" w14:textId="77777777" w:rsidR="00A93B90" w:rsidRPr="00A57911" w:rsidRDefault="00A93B90" w:rsidP="00A57911">
            <w:pPr>
              <w:spacing w:before="0" w:line="276" w:lineRule="auto"/>
              <w:ind w:firstLine="0"/>
              <w:jc w:val="left"/>
              <w:rPr>
                <w:rFonts w:ascii="Arial" w:eastAsia="Times New Roman" w:hAnsi="Arial" w:cs="Arial"/>
                <w:bCs/>
                <w:sz w:val="20"/>
                <w:lang w:eastAsia="pt-BR"/>
              </w:rPr>
            </w:pPr>
            <w:r w:rsidRPr="00A57911">
              <w:rPr>
                <w:rFonts w:ascii="Arial" w:eastAsia="Times New Roman" w:hAnsi="Arial" w:cs="Arial"/>
                <w:bCs/>
                <w:sz w:val="20"/>
                <w:lang w:eastAsia="pt-BR"/>
              </w:rPr>
              <w:t>CAMPUS BOA VIAGEM/IFCE</w:t>
            </w:r>
          </w:p>
        </w:tc>
        <w:tc>
          <w:tcPr>
            <w:tcW w:w="0" w:type="auto"/>
            <w:shd w:val="clear" w:color="000000" w:fill="FFFFFF"/>
            <w:noWrap/>
            <w:vAlign w:val="center"/>
          </w:tcPr>
          <w:p w14:paraId="3613D90B" w14:textId="77777777" w:rsidR="00A93B90" w:rsidRPr="00A57911" w:rsidRDefault="00A93B90" w:rsidP="00A57911">
            <w:pPr>
              <w:spacing w:before="0" w:line="276" w:lineRule="auto"/>
              <w:ind w:firstLine="0"/>
              <w:jc w:val="right"/>
              <w:rPr>
                <w:rFonts w:ascii="Arial" w:eastAsia="Times New Roman" w:hAnsi="Arial" w:cs="Arial"/>
                <w:bCs/>
                <w:sz w:val="20"/>
                <w:lang w:eastAsia="pt-BR"/>
              </w:rPr>
            </w:pPr>
            <w:r w:rsidRPr="00A57911">
              <w:rPr>
                <w:rFonts w:ascii="Arial" w:eastAsia="Times New Roman" w:hAnsi="Arial" w:cs="Arial"/>
                <w:bCs/>
                <w:sz w:val="20"/>
                <w:lang w:eastAsia="pt-BR"/>
              </w:rPr>
              <w:t>3.204.565,36</w:t>
            </w:r>
          </w:p>
        </w:tc>
      </w:tr>
      <w:tr w:rsidR="00A93B90" w:rsidRPr="00A57911" w14:paraId="020FDFC4" w14:textId="77777777" w:rsidTr="00A57911">
        <w:tblPrEx>
          <w:tblBorders>
            <w:top w:val="none" w:sz="0" w:space="0" w:color="auto"/>
            <w:insideH w:val="single" w:sz="4" w:space="0" w:color="1EAA7A"/>
          </w:tblBorders>
        </w:tblPrEx>
        <w:trPr>
          <w:trHeight w:val="235"/>
          <w:jc w:val="center"/>
        </w:trPr>
        <w:tc>
          <w:tcPr>
            <w:tcW w:w="0" w:type="auto"/>
            <w:shd w:val="clear" w:color="000000" w:fill="CFE5D8"/>
            <w:noWrap/>
            <w:vAlign w:val="center"/>
          </w:tcPr>
          <w:p w14:paraId="18B99711" w14:textId="77777777" w:rsidR="00A93B90" w:rsidRPr="00A57911" w:rsidRDefault="00A93B90" w:rsidP="00A57911">
            <w:pPr>
              <w:spacing w:before="0" w:line="276" w:lineRule="auto"/>
              <w:ind w:firstLine="0"/>
              <w:jc w:val="left"/>
              <w:rPr>
                <w:rFonts w:ascii="Arial" w:eastAsia="Times New Roman" w:hAnsi="Arial" w:cs="Arial"/>
                <w:bCs/>
                <w:sz w:val="20"/>
                <w:lang w:eastAsia="pt-BR"/>
              </w:rPr>
            </w:pPr>
            <w:r w:rsidRPr="00A57911">
              <w:rPr>
                <w:rFonts w:ascii="Arial" w:eastAsia="Times New Roman" w:hAnsi="Arial" w:cs="Arial"/>
                <w:bCs/>
                <w:sz w:val="20"/>
                <w:lang w:eastAsia="pt-BR"/>
              </w:rPr>
              <w:t>158969</w:t>
            </w:r>
          </w:p>
        </w:tc>
        <w:tc>
          <w:tcPr>
            <w:tcW w:w="0" w:type="auto"/>
            <w:shd w:val="clear" w:color="000000" w:fill="CFE5D8"/>
            <w:noWrap/>
            <w:vAlign w:val="center"/>
          </w:tcPr>
          <w:p w14:paraId="22E51A21" w14:textId="77777777" w:rsidR="00A93B90" w:rsidRPr="00A57911" w:rsidRDefault="00A93B90" w:rsidP="00A57911">
            <w:pPr>
              <w:spacing w:before="0" w:line="276" w:lineRule="auto"/>
              <w:ind w:firstLine="0"/>
              <w:jc w:val="left"/>
              <w:rPr>
                <w:rFonts w:ascii="Arial" w:eastAsia="Times New Roman" w:hAnsi="Arial" w:cs="Arial"/>
                <w:bCs/>
                <w:sz w:val="20"/>
                <w:lang w:eastAsia="pt-BR"/>
              </w:rPr>
            </w:pPr>
            <w:r w:rsidRPr="00A57911">
              <w:rPr>
                <w:rFonts w:ascii="Arial" w:eastAsia="Times New Roman" w:hAnsi="Arial" w:cs="Arial"/>
                <w:bCs/>
                <w:sz w:val="20"/>
                <w:lang w:eastAsia="pt-BR"/>
              </w:rPr>
              <w:t>CAMPUS ACOPIARA/IFCE</w:t>
            </w:r>
          </w:p>
        </w:tc>
        <w:tc>
          <w:tcPr>
            <w:tcW w:w="0" w:type="auto"/>
            <w:shd w:val="clear" w:color="000000" w:fill="CFE5D8"/>
            <w:noWrap/>
            <w:vAlign w:val="center"/>
          </w:tcPr>
          <w:p w14:paraId="4A282B3F" w14:textId="77777777" w:rsidR="00A93B90" w:rsidRPr="00A57911" w:rsidRDefault="00A93B90" w:rsidP="00A57911">
            <w:pPr>
              <w:spacing w:before="0" w:line="276" w:lineRule="auto"/>
              <w:ind w:firstLine="0"/>
              <w:jc w:val="right"/>
              <w:rPr>
                <w:rFonts w:ascii="Arial" w:eastAsia="Times New Roman" w:hAnsi="Arial" w:cs="Arial"/>
                <w:bCs/>
                <w:sz w:val="20"/>
                <w:lang w:eastAsia="pt-BR"/>
              </w:rPr>
            </w:pPr>
            <w:r w:rsidRPr="00A57911">
              <w:rPr>
                <w:rFonts w:ascii="Arial" w:eastAsia="Times New Roman" w:hAnsi="Arial" w:cs="Arial"/>
                <w:bCs/>
                <w:sz w:val="20"/>
                <w:lang w:eastAsia="pt-BR"/>
              </w:rPr>
              <w:t>2.212.865,37</w:t>
            </w:r>
          </w:p>
        </w:tc>
      </w:tr>
      <w:tr w:rsidR="00A93B90" w:rsidRPr="00A57911" w14:paraId="4C7E89EB" w14:textId="77777777" w:rsidTr="00A57911">
        <w:tblPrEx>
          <w:tblBorders>
            <w:top w:val="none" w:sz="0" w:space="0" w:color="auto"/>
            <w:insideH w:val="single" w:sz="4" w:space="0" w:color="1EAA7A"/>
          </w:tblBorders>
        </w:tblPrEx>
        <w:trPr>
          <w:trHeight w:val="235"/>
          <w:jc w:val="center"/>
        </w:trPr>
        <w:tc>
          <w:tcPr>
            <w:tcW w:w="0" w:type="auto"/>
            <w:shd w:val="clear" w:color="000000" w:fill="FFFFFF"/>
            <w:noWrap/>
            <w:vAlign w:val="center"/>
          </w:tcPr>
          <w:p w14:paraId="36080772" w14:textId="77777777" w:rsidR="00A93B90" w:rsidRPr="00A57911" w:rsidRDefault="00A93B90" w:rsidP="00A57911">
            <w:pPr>
              <w:spacing w:before="0" w:line="276" w:lineRule="auto"/>
              <w:ind w:firstLine="0"/>
              <w:jc w:val="left"/>
              <w:rPr>
                <w:rFonts w:ascii="Arial" w:eastAsia="Times New Roman" w:hAnsi="Arial" w:cs="Arial"/>
                <w:bCs/>
                <w:sz w:val="20"/>
                <w:lang w:eastAsia="pt-BR"/>
              </w:rPr>
            </w:pPr>
            <w:r w:rsidRPr="00A57911">
              <w:rPr>
                <w:rFonts w:ascii="Arial" w:eastAsia="Times New Roman" w:hAnsi="Arial" w:cs="Arial"/>
                <w:bCs/>
                <w:sz w:val="20"/>
                <w:lang w:eastAsia="pt-BR"/>
              </w:rPr>
              <w:t>158973</w:t>
            </w:r>
          </w:p>
        </w:tc>
        <w:tc>
          <w:tcPr>
            <w:tcW w:w="0" w:type="auto"/>
            <w:shd w:val="clear" w:color="000000" w:fill="FFFFFF"/>
            <w:noWrap/>
            <w:vAlign w:val="center"/>
          </w:tcPr>
          <w:p w14:paraId="6D125E74" w14:textId="77777777" w:rsidR="00A93B90" w:rsidRPr="00A57911" w:rsidRDefault="00A93B90" w:rsidP="00A57911">
            <w:pPr>
              <w:spacing w:before="0" w:line="276" w:lineRule="auto"/>
              <w:ind w:firstLine="0"/>
              <w:jc w:val="left"/>
              <w:rPr>
                <w:rFonts w:ascii="Arial" w:eastAsia="Times New Roman" w:hAnsi="Arial" w:cs="Arial"/>
                <w:bCs/>
                <w:sz w:val="20"/>
                <w:lang w:eastAsia="pt-BR"/>
              </w:rPr>
            </w:pPr>
            <w:r w:rsidRPr="00A57911">
              <w:rPr>
                <w:rFonts w:ascii="Arial" w:eastAsia="Times New Roman" w:hAnsi="Arial" w:cs="Arial"/>
                <w:bCs/>
                <w:sz w:val="20"/>
                <w:lang w:eastAsia="pt-BR"/>
              </w:rPr>
              <w:t>CAMPUS MARANGUAPE/IFCE</w:t>
            </w:r>
          </w:p>
        </w:tc>
        <w:tc>
          <w:tcPr>
            <w:tcW w:w="0" w:type="auto"/>
            <w:shd w:val="clear" w:color="000000" w:fill="FFFFFF"/>
            <w:noWrap/>
            <w:vAlign w:val="center"/>
          </w:tcPr>
          <w:p w14:paraId="74BE8844" w14:textId="77777777" w:rsidR="00A93B90" w:rsidRPr="00A57911" w:rsidRDefault="00A93B90" w:rsidP="00A57911">
            <w:pPr>
              <w:spacing w:before="0" w:line="276" w:lineRule="auto"/>
              <w:ind w:firstLine="0"/>
              <w:jc w:val="right"/>
              <w:rPr>
                <w:rFonts w:ascii="Arial" w:eastAsia="Times New Roman" w:hAnsi="Arial" w:cs="Arial"/>
                <w:bCs/>
                <w:sz w:val="20"/>
                <w:lang w:eastAsia="pt-BR"/>
              </w:rPr>
            </w:pPr>
            <w:r w:rsidRPr="00A57911">
              <w:rPr>
                <w:rFonts w:ascii="Arial" w:eastAsia="Times New Roman" w:hAnsi="Arial" w:cs="Arial"/>
                <w:bCs/>
                <w:sz w:val="20"/>
                <w:lang w:eastAsia="pt-BR"/>
              </w:rPr>
              <w:t>2.323.708,56</w:t>
            </w:r>
          </w:p>
        </w:tc>
      </w:tr>
      <w:tr w:rsidR="00A93B90" w:rsidRPr="00A57911" w14:paraId="29D88A82" w14:textId="77777777" w:rsidTr="00A57911">
        <w:trPr>
          <w:trHeight w:val="235"/>
          <w:jc w:val="center"/>
        </w:trPr>
        <w:tc>
          <w:tcPr>
            <w:tcW w:w="0" w:type="auto"/>
            <w:shd w:val="clear" w:color="000000" w:fill="BEDCCA"/>
            <w:noWrap/>
            <w:vAlign w:val="center"/>
          </w:tcPr>
          <w:p w14:paraId="2D7DE7E5" w14:textId="77777777" w:rsidR="00A93B90" w:rsidRPr="00A57911" w:rsidRDefault="00A93B90" w:rsidP="00A57911">
            <w:pPr>
              <w:spacing w:before="0" w:line="276" w:lineRule="auto"/>
              <w:ind w:firstLine="0"/>
              <w:rPr>
                <w:rFonts w:ascii="Arial" w:eastAsia="Times New Roman" w:hAnsi="Arial" w:cs="Arial"/>
                <w:b/>
                <w:bCs/>
                <w:sz w:val="20"/>
                <w:lang w:eastAsia="pt-BR"/>
              </w:rPr>
            </w:pPr>
            <w:r w:rsidRPr="00A57911">
              <w:rPr>
                <w:rFonts w:ascii="Arial" w:eastAsia="Times New Roman" w:hAnsi="Arial" w:cs="Arial"/>
                <w:b/>
                <w:bCs/>
                <w:sz w:val="20"/>
                <w:lang w:eastAsia="pt-BR"/>
              </w:rPr>
              <w:t>Total</w:t>
            </w:r>
          </w:p>
        </w:tc>
        <w:tc>
          <w:tcPr>
            <w:tcW w:w="0" w:type="auto"/>
            <w:shd w:val="clear" w:color="000000" w:fill="BEDCCA"/>
            <w:vAlign w:val="center"/>
          </w:tcPr>
          <w:p w14:paraId="523608C4" w14:textId="77777777" w:rsidR="00A93B90" w:rsidRPr="00A57911" w:rsidRDefault="00A93B90" w:rsidP="00A57911">
            <w:pPr>
              <w:spacing w:before="0" w:line="276" w:lineRule="auto"/>
              <w:ind w:firstLine="0"/>
              <w:jc w:val="center"/>
              <w:rPr>
                <w:rFonts w:ascii="Arial" w:eastAsia="Times New Roman" w:hAnsi="Arial" w:cs="Arial"/>
                <w:b/>
                <w:bCs/>
                <w:sz w:val="20"/>
                <w:lang w:eastAsia="pt-BR"/>
              </w:rPr>
            </w:pPr>
          </w:p>
        </w:tc>
        <w:tc>
          <w:tcPr>
            <w:tcW w:w="0" w:type="auto"/>
            <w:shd w:val="clear" w:color="000000" w:fill="BEDCCA"/>
            <w:vAlign w:val="center"/>
          </w:tcPr>
          <w:p w14:paraId="7DFB3977" w14:textId="77777777" w:rsidR="00A93B90" w:rsidRPr="00A57911" w:rsidRDefault="00A93B90" w:rsidP="00A57911">
            <w:pPr>
              <w:spacing w:before="0" w:line="276" w:lineRule="auto"/>
              <w:ind w:firstLine="0"/>
              <w:jc w:val="right"/>
              <w:rPr>
                <w:rFonts w:ascii="Arial" w:eastAsia="Times New Roman" w:hAnsi="Arial" w:cs="Arial"/>
                <w:b/>
                <w:bCs/>
                <w:sz w:val="20"/>
                <w:lang w:eastAsia="pt-BR"/>
              </w:rPr>
            </w:pPr>
            <w:r w:rsidRPr="00A57911">
              <w:rPr>
                <w:rFonts w:ascii="Arial" w:eastAsia="Times New Roman" w:hAnsi="Arial" w:cs="Arial"/>
                <w:b/>
                <w:bCs/>
                <w:sz w:val="20"/>
                <w:lang w:eastAsia="pt-BR"/>
              </w:rPr>
              <w:t>213.058.313,86</w:t>
            </w:r>
          </w:p>
        </w:tc>
      </w:tr>
    </w:tbl>
    <w:p w14:paraId="2457F81F" w14:textId="45C5CE54" w:rsidR="00A93B90" w:rsidRDefault="00A93B90" w:rsidP="00E061BD">
      <w:pPr>
        <w:autoSpaceDE w:val="0"/>
        <w:autoSpaceDN w:val="0"/>
        <w:adjustRightInd w:val="0"/>
        <w:spacing w:before="360"/>
        <w:rPr>
          <w:rFonts w:cs="Arial"/>
        </w:rPr>
      </w:pPr>
      <w:r w:rsidRPr="00507976">
        <w:rPr>
          <w:rFonts w:cs="Arial"/>
        </w:rPr>
        <w:t xml:space="preserve">Os </w:t>
      </w:r>
      <w:r w:rsidR="00622386">
        <w:rPr>
          <w:rFonts w:cs="Arial"/>
        </w:rPr>
        <w:t>b</w:t>
      </w:r>
      <w:r w:rsidRPr="00507976">
        <w:rPr>
          <w:rFonts w:cs="Arial"/>
        </w:rPr>
        <w:t xml:space="preserve">ens </w:t>
      </w:r>
      <w:r w:rsidR="00622386">
        <w:rPr>
          <w:rFonts w:cs="Arial"/>
        </w:rPr>
        <w:t>i</w:t>
      </w:r>
      <w:r w:rsidRPr="00507976">
        <w:rPr>
          <w:rFonts w:cs="Arial"/>
        </w:rPr>
        <w:t>móveis do IFCE, em 31/12/20</w:t>
      </w:r>
      <w:r>
        <w:rPr>
          <w:rFonts w:cs="Arial"/>
        </w:rPr>
        <w:t>20</w:t>
      </w:r>
      <w:r w:rsidRPr="00507976">
        <w:rPr>
          <w:rFonts w:cs="Arial"/>
        </w:rPr>
        <w:t xml:space="preserve">, totalizavam </w:t>
      </w:r>
      <w:r w:rsidRPr="00BB2BCC">
        <w:rPr>
          <w:rFonts w:cs="Arial"/>
          <w:b/>
        </w:rPr>
        <w:t xml:space="preserve">R$ </w:t>
      </w:r>
      <w:r w:rsidRPr="009448F2">
        <w:rPr>
          <w:rFonts w:eastAsia="Times New Roman" w:cs="Arial"/>
          <w:b/>
          <w:color w:val="000000"/>
          <w:lang w:eastAsia="pt-BR"/>
        </w:rPr>
        <w:t>472.992.347,63</w:t>
      </w:r>
      <w:r>
        <w:rPr>
          <w:rFonts w:eastAsia="Times New Roman" w:cs="Arial"/>
          <w:b/>
          <w:color w:val="000000"/>
          <w:lang w:eastAsia="pt-BR"/>
        </w:rPr>
        <w:t xml:space="preserve"> </w:t>
      </w:r>
      <w:r w:rsidRPr="00507976">
        <w:rPr>
          <w:rFonts w:cs="Arial"/>
        </w:rPr>
        <w:t>e estão</w:t>
      </w:r>
      <w:r>
        <w:rPr>
          <w:rFonts w:cs="Arial"/>
        </w:rPr>
        <w:t xml:space="preserve"> d</w:t>
      </w:r>
      <w:r w:rsidRPr="00507976">
        <w:rPr>
          <w:rFonts w:cs="Arial"/>
        </w:rPr>
        <w:t>istribuídos conforme demonstrado na tabela a seguir:</w:t>
      </w:r>
    </w:p>
    <w:tbl>
      <w:tblPr>
        <w:tblW w:w="0" w:type="auto"/>
        <w:jc w:val="center"/>
        <w:tblBorders>
          <w:top w:val="single" w:sz="4" w:space="0" w:color="1EAA7A"/>
          <w:bottom w:val="single" w:sz="4" w:space="0" w:color="1EAA7A"/>
        </w:tblBorders>
        <w:tblCellMar>
          <w:left w:w="70" w:type="dxa"/>
          <w:right w:w="70" w:type="dxa"/>
        </w:tblCellMar>
        <w:tblLook w:val="04A0" w:firstRow="1" w:lastRow="0" w:firstColumn="1" w:lastColumn="0" w:noHBand="0" w:noVBand="1"/>
      </w:tblPr>
      <w:tblGrid>
        <w:gridCol w:w="829"/>
        <w:gridCol w:w="3808"/>
        <w:gridCol w:w="1531"/>
      </w:tblGrid>
      <w:tr w:rsidR="00A93B90" w:rsidRPr="00E061BD" w14:paraId="0211878A" w14:textId="77777777" w:rsidTr="00E061BD">
        <w:trPr>
          <w:trHeight w:val="273"/>
          <w:jc w:val="center"/>
        </w:trPr>
        <w:tc>
          <w:tcPr>
            <w:tcW w:w="0" w:type="auto"/>
            <w:gridSpan w:val="3"/>
            <w:shd w:val="clear" w:color="000000" w:fill="BEDCCA"/>
            <w:noWrap/>
            <w:vAlign w:val="center"/>
            <w:hideMark/>
          </w:tcPr>
          <w:p w14:paraId="0BE59854" w14:textId="77777777" w:rsidR="00A93B90" w:rsidRPr="00E061BD" w:rsidRDefault="00A93B90" w:rsidP="00E061BD">
            <w:pPr>
              <w:spacing w:before="0" w:line="276" w:lineRule="auto"/>
              <w:ind w:firstLine="0"/>
              <w:jc w:val="center"/>
              <w:rPr>
                <w:rFonts w:ascii="Arial" w:eastAsia="Times New Roman" w:hAnsi="Arial" w:cs="Arial"/>
                <w:b/>
                <w:bCs/>
                <w:sz w:val="20"/>
                <w:lang w:eastAsia="pt-BR"/>
              </w:rPr>
            </w:pPr>
            <w:r w:rsidRPr="00E061BD">
              <w:rPr>
                <w:rFonts w:ascii="Arial" w:eastAsia="Times New Roman" w:hAnsi="Arial" w:cs="Arial"/>
                <w:b/>
                <w:bCs/>
                <w:sz w:val="20"/>
                <w:lang w:eastAsia="pt-BR"/>
              </w:rPr>
              <w:t>Distribuição dos Bens Móveis do IFCE</w:t>
            </w:r>
          </w:p>
        </w:tc>
      </w:tr>
      <w:tr w:rsidR="00A93B90" w:rsidRPr="00E061BD" w14:paraId="589D5AAB" w14:textId="77777777" w:rsidTr="00E061BD">
        <w:trPr>
          <w:trHeight w:val="273"/>
          <w:jc w:val="center"/>
        </w:trPr>
        <w:tc>
          <w:tcPr>
            <w:tcW w:w="0" w:type="auto"/>
            <w:tcBorders>
              <w:top w:val="single" w:sz="4" w:space="0" w:color="1EAA7A"/>
              <w:bottom w:val="single" w:sz="4" w:space="0" w:color="1EAA7A"/>
            </w:tcBorders>
            <w:shd w:val="clear" w:color="000000" w:fill="BEDCCA"/>
            <w:noWrap/>
            <w:vAlign w:val="center"/>
          </w:tcPr>
          <w:p w14:paraId="7589755F" w14:textId="77777777" w:rsidR="00A93B90" w:rsidRPr="00E061BD" w:rsidRDefault="00A93B90" w:rsidP="00E061BD">
            <w:pPr>
              <w:spacing w:before="0" w:line="276" w:lineRule="auto"/>
              <w:ind w:firstLine="0"/>
              <w:jc w:val="left"/>
              <w:rPr>
                <w:rFonts w:ascii="Arial" w:eastAsia="Times New Roman" w:hAnsi="Arial" w:cs="Arial"/>
                <w:b/>
                <w:bCs/>
                <w:sz w:val="20"/>
                <w:lang w:eastAsia="pt-BR"/>
              </w:rPr>
            </w:pPr>
            <w:r w:rsidRPr="00E061BD">
              <w:rPr>
                <w:rFonts w:ascii="Arial" w:eastAsia="Times New Roman" w:hAnsi="Arial" w:cs="Arial"/>
                <w:b/>
                <w:bCs/>
                <w:sz w:val="20"/>
                <w:lang w:eastAsia="pt-BR"/>
              </w:rPr>
              <w:t>Código</w:t>
            </w:r>
          </w:p>
        </w:tc>
        <w:tc>
          <w:tcPr>
            <w:tcW w:w="0" w:type="auto"/>
            <w:tcBorders>
              <w:top w:val="single" w:sz="4" w:space="0" w:color="1EAA7A"/>
              <w:bottom w:val="single" w:sz="4" w:space="0" w:color="1EAA7A"/>
            </w:tcBorders>
            <w:shd w:val="clear" w:color="000000" w:fill="BEDCCA"/>
            <w:vAlign w:val="center"/>
          </w:tcPr>
          <w:p w14:paraId="3568BF37" w14:textId="77777777" w:rsidR="00A93B90" w:rsidRPr="00E061BD" w:rsidRDefault="00A93B90" w:rsidP="00E061BD">
            <w:pPr>
              <w:spacing w:before="0" w:line="276" w:lineRule="auto"/>
              <w:ind w:firstLine="0"/>
              <w:rPr>
                <w:rFonts w:ascii="Arial" w:eastAsia="Times New Roman" w:hAnsi="Arial" w:cs="Arial"/>
                <w:b/>
                <w:bCs/>
                <w:sz w:val="20"/>
                <w:lang w:eastAsia="pt-BR"/>
              </w:rPr>
            </w:pPr>
            <w:r w:rsidRPr="00E061BD">
              <w:rPr>
                <w:rFonts w:ascii="Arial" w:eastAsia="Times New Roman" w:hAnsi="Arial" w:cs="Arial"/>
                <w:b/>
                <w:bCs/>
                <w:sz w:val="20"/>
                <w:lang w:eastAsia="pt-BR"/>
              </w:rPr>
              <w:t>Campus</w:t>
            </w:r>
          </w:p>
        </w:tc>
        <w:tc>
          <w:tcPr>
            <w:tcW w:w="0" w:type="auto"/>
            <w:tcBorders>
              <w:top w:val="single" w:sz="4" w:space="0" w:color="1EAA7A"/>
              <w:bottom w:val="single" w:sz="4" w:space="0" w:color="1EAA7A"/>
            </w:tcBorders>
            <w:shd w:val="clear" w:color="000000" w:fill="BEDCCA"/>
            <w:vAlign w:val="center"/>
          </w:tcPr>
          <w:p w14:paraId="0E7C7B92" w14:textId="77777777" w:rsidR="00A93B90" w:rsidRPr="00E061BD" w:rsidRDefault="00A93B90" w:rsidP="00E061BD">
            <w:pPr>
              <w:spacing w:before="0" w:line="276" w:lineRule="auto"/>
              <w:ind w:firstLine="0"/>
              <w:jc w:val="right"/>
              <w:rPr>
                <w:rFonts w:ascii="Arial" w:eastAsia="Times New Roman" w:hAnsi="Arial" w:cs="Arial"/>
                <w:b/>
                <w:bCs/>
                <w:sz w:val="20"/>
                <w:lang w:eastAsia="pt-BR"/>
              </w:rPr>
            </w:pPr>
            <w:r w:rsidRPr="00E061BD">
              <w:rPr>
                <w:rFonts w:ascii="Arial" w:eastAsia="Times New Roman" w:hAnsi="Arial" w:cs="Arial"/>
                <w:b/>
                <w:bCs/>
                <w:sz w:val="20"/>
                <w:lang w:eastAsia="pt-BR"/>
              </w:rPr>
              <w:t>Valor (em R$)</w:t>
            </w:r>
          </w:p>
        </w:tc>
      </w:tr>
      <w:tr w:rsidR="00A93B90" w:rsidRPr="00E061BD" w14:paraId="51867E7B" w14:textId="77777777" w:rsidTr="00E061BD">
        <w:tblPrEx>
          <w:tblBorders>
            <w:top w:val="none" w:sz="0" w:space="0" w:color="auto"/>
            <w:insideH w:val="single" w:sz="4" w:space="0" w:color="1EAA7A"/>
          </w:tblBorders>
        </w:tblPrEx>
        <w:trPr>
          <w:trHeight w:val="273"/>
          <w:jc w:val="center"/>
        </w:trPr>
        <w:tc>
          <w:tcPr>
            <w:tcW w:w="0" w:type="auto"/>
            <w:shd w:val="clear" w:color="000000" w:fill="FFFFFF"/>
            <w:noWrap/>
            <w:vAlign w:val="center"/>
          </w:tcPr>
          <w:p w14:paraId="27AC28AA" w14:textId="77777777" w:rsidR="00A93B90" w:rsidRPr="00E061BD" w:rsidRDefault="00A93B90" w:rsidP="00E061BD">
            <w:pPr>
              <w:spacing w:before="0" w:line="276" w:lineRule="auto"/>
              <w:ind w:firstLine="0"/>
              <w:jc w:val="left"/>
              <w:rPr>
                <w:rFonts w:ascii="Arial" w:eastAsia="Times New Roman" w:hAnsi="Arial" w:cs="Arial"/>
                <w:bCs/>
                <w:sz w:val="20"/>
                <w:lang w:eastAsia="pt-BR"/>
              </w:rPr>
            </w:pPr>
            <w:r w:rsidRPr="00E061BD">
              <w:rPr>
                <w:rFonts w:ascii="Arial" w:eastAsia="Times New Roman" w:hAnsi="Arial" w:cs="Arial"/>
                <w:bCs/>
                <w:sz w:val="20"/>
                <w:lang w:eastAsia="pt-BR"/>
              </w:rPr>
              <w:t>158133</w:t>
            </w:r>
          </w:p>
        </w:tc>
        <w:tc>
          <w:tcPr>
            <w:tcW w:w="0" w:type="auto"/>
            <w:shd w:val="clear" w:color="000000" w:fill="FFFFFF"/>
            <w:noWrap/>
            <w:vAlign w:val="center"/>
          </w:tcPr>
          <w:p w14:paraId="12A0D3BC" w14:textId="77777777" w:rsidR="00A93B90" w:rsidRPr="00E061BD" w:rsidRDefault="00A93B90" w:rsidP="00E061BD">
            <w:pPr>
              <w:spacing w:before="0" w:line="276" w:lineRule="auto"/>
              <w:ind w:firstLine="0"/>
              <w:jc w:val="left"/>
              <w:rPr>
                <w:rFonts w:ascii="Arial" w:eastAsia="Times New Roman" w:hAnsi="Arial" w:cs="Arial"/>
                <w:bCs/>
                <w:sz w:val="20"/>
                <w:lang w:eastAsia="pt-BR"/>
              </w:rPr>
            </w:pPr>
            <w:r w:rsidRPr="00E061BD">
              <w:rPr>
                <w:rFonts w:ascii="Arial" w:eastAsia="Times New Roman" w:hAnsi="Arial" w:cs="Arial"/>
                <w:bCs/>
                <w:sz w:val="20"/>
                <w:lang w:eastAsia="pt-BR"/>
              </w:rPr>
              <w:t>REITORIA</w:t>
            </w:r>
          </w:p>
        </w:tc>
        <w:tc>
          <w:tcPr>
            <w:tcW w:w="0" w:type="auto"/>
            <w:shd w:val="clear" w:color="000000" w:fill="FFFFFF"/>
            <w:noWrap/>
            <w:vAlign w:val="center"/>
          </w:tcPr>
          <w:p w14:paraId="3EE77BD5" w14:textId="77777777" w:rsidR="00A93B90" w:rsidRPr="00E061BD" w:rsidRDefault="00A93B90" w:rsidP="00E061BD">
            <w:pPr>
              <w:spacing w:before="0" w:line="276" w:lineRule="auto"/>
              <w:ind w:firstLine="0"/>
              <w:jc w:val="right"/>
              <w:rPr>
                <w:rFonts w:ascii="Arial" w:eastAsia="Times New Roman" w:hAnsi="Arial" w:cs="Arial"/>
                <w:bCs/>
                <w:sz w:val="20"/>
                <w:lang w:eastAsia="pt-BR"/>
              </w:rPr>
            </w:pPr>
            <w:r w:rsidRPr="00E061BD">
              <w:rPr>
                <w:rFonts w:ascii="Arial" w:eastAsia="Times New Roman" w:hAnsi="Arial" w:cs="Arial"/>
                <w:bCs/>
                <w:sz w:val="20"/>
                <w:lang w:eastAsia="pt-BR"/>
              </w:rPr>
              <w:t>90.545.267,72</w:t>
            </w:r>
          </w:p>
        </w:tc>
      </w:tr>
      <w:tr w:rsidR="00A93B90" w:rsidRPr="00E061BD" w14:paraId="36EEFA0B" w14:textId="77777777" w:rsidTr="00E061BD">
        <w:tblPrEx>
          <w:tblBorders>
            <w:top w:val="none" w:sz="0" w:space="0" w:color="auto"/>
            <w:insideH w:val="single" w:sz="4" w:space="0" w:color="1EAA7A"/>
          </w:tblBorders>
        </w:tblPrEx>
        <w:trPr>
          <w:trHeight w:val="273"/>
          <w:jc w:val="center"/>
        </w:trPr>
        <w:tc>
          <w:tcPr>
            <w:tcW w:w="0" w:type="auto"/>
            <w:shd w:val="clear" w:color="000000" w:fill="CFE5D8"/>
            <w:noWrap/>
            <w:vAlign w:val="center"/>
          </w:tcPr>
          <w:p w14:paraId="2FAF284D" w14:textId="77777777" w:rsidR="00A93B90" w:rsidRPr="00E061BD" w:rsidRDefault="00A93B90" w:rsidP="00E061BD">
            <w:pPr>
              <w:spacing w:before="0" w:line="276" w:lineRule="auto"/>
              <w:ind w:firstLine="0"/>
              <w:jc w:val="left"/>
              <w:rPr>
                <w:rFonts w:ascii="Arial" w:eastAsia="Times New Roman" w:hAnsi="Arial" w:cs="Arial"/>
                <w:bCs/>
                <w:sz w:val="20"/>
                <w:lang w:eastAsia="pt-BR"/>
              </w:rPr>
            </w:pPr>
            <w:r w:rsidRPr="00E061BD">
              <w:rPr>
                <w:rFonts w:ascii="Arial" w:eastAsia="Times New Roman" w:hAnsi="Arial" w:cs="Arial"/>
                <w:bCs/>
                <w:sz w:val="20"/>
                <w:lang w:eastAsia="pt-BR"/>
              </w:rPr>
              <w:t>158313</w:t>
            </w:r>
          </w:p>
        </w:tc>
        <w:tc>
          <w:tcPr>
            <w:tcW w:w="0" w:type="auto"/>
            <w:shd w:val="clear" w:color="000000" w:fill="CFE5D8"/>
            <w:noWrap/>
            <w:vAlign w:val="center"/>
          </w:tcPr>
          <w:p w14:paraId="6DA9CFDC" w14:textId="77777777" w:rsidR="00A93B90" w:rsidRPr="00E061BD" w:rsidRDefault="00A93B90" w:rsidP="00E061BD">
            <w:pPr>
              <w:spacing w:before="0" w:line="276" w:lineRule="auto"/>
              <w:ind w:firstLine="0"/>
              <w:jc w:val="left"/>
              <w:rPr>
                <w:rFonts w:ascii="Arial" w:eastAsia="Times New Roman" w:hAnsi="Arial" w:cs="Arial"/>
                <w:bCs/>
                <w:sz w:val="20"/>
                <w:lang w:eastAsia="pt-BR"/>
              </w:rPr>
            </w:pPr>
            <w:r w:rsidRPr="00E061BD">
              <w:rPr>
                <w:rFonts w:ascii="Arial" w:eastAsia="Times New Roman" w:hAnsi="Arial" w:cs="Arial"/>
                <w:bCs/>
                <w:sz w:val="20"/>
                <w:lang w:eastAsia="pt-BR"/>
              </w:rPr>
              <w:t>CAMPUS FORTALEZA/IFCE</w:t>
            </w:r>
          </w:p>
        </w:tc>
        <w:tc>
          <w:tcPr>
            <w:tcW w:w="0" w:type="auto"/>
            <w:shd w:val="clear" w:color="000000" w:fill="CFE5D8"/>
            <w:noWrap/>
            <w:vAlign w:val="center"/>
          </w:tcPr>
          <w:p w14:paraId="26982C7A" w14:textId="77777777" w:rsidR="00A93B90" w:rsidRPr="00E061BD" w:rsidRDefault="00A93B90" w:rsidP="00E061BD">
            <w:pPr>
              <w:spacing w:before="0" w:line="276" w:lineRule="auto"/>
              <w:ind w:firstLine="0"/>
              <w:jc w:val="right"/>
              <w:rPr>
                <w:rFonts w:ascii="Arial" w:eastAsia="Times New Roman" w:hAnsi="Arial" w:cs="Arial"/>
                <w:bCs/>
                <w:sz w:val="20"/>
                <w:lang w:eastAsia="pt-BR"/>
              </w:rPr>
            </w:pPr>
            <w:r w:rsidRPr="00E061BD">
              <w:rPr>
                <w:rFonts w:ascii="Arial" w:eastAsia="Times New Roman" w:hAnsi="Arial" w:cs="Arial"/>
                <w:bCs/>
                <w:sz w:val="20"/>
                <w:lang w:eastAsia="pt-BR"/>
              </w:rPr>
              <w:t>85.357.342,49</w:t>
            </w:r>
          </w:p>
        </w:tc>
      </w:tr>
      <w:tr w:rsidR="00A93B90" w:rsidRPr="00E061BD" w14:paraId="6578ED50" w14:textId="77777777" w:rsidTr="00E061BD">
        <w:tblPrEx>
          <w:tblBorders>
            <w:top w:val="none" w:sz="0" w:space="0" w:color="auto"/>
            <w:insideH w:val="single" w:sz="4" w:space="0" w:color="1EAA7A"/>
          </w:tblBorders>
        </w:tblPrEx>
        <w:trPr>
          <w:trHeight w:val="273"/>
          <w:jc w:val="center"/>
        </w:trPr>
        <w:tc>
          <w:tcPr>
            <w:tcW w:w="0" w:type="auto"/>
            <w:shd w:val="clear" w:color="000000" w:fill="FFFFFF"/>
            <w:noWrap/>
            <w:vAlign w:val="center"/>
          </w:tcPr>
          <w:p w14:paraId="08FB5AE8" w14:textId="77777777" w:rsidR="00A93B90" w:rsidRPr="00E061BD" w:rsidRDefault="00A93B90" w:rsidP="00E061BD">
            <w:pPr>
              <w:spacing w:before="0" w:line="276" w:lineRule="auto"/>
              <w:ind w:firstLine="0"/>
              <w:jc w:val="left"/>
              <w:rPr>
                <w:rFonts w:ascii="Arial" w:eastAsia="Times New Roman" w:hAnsi="Arial" w:cs="Arial"/>
                <w:bCs/>
                <w:sz w:val="20"/>
                <w:lang w:eastAsia="pt-BR"/>
              </w:rPr>
            </w:pPr>
            <w:r w:rsidRPr="00E061BD">
              <w:rPr>
                <w:rFonts w:ascii="Arial" w:eastAsia="Times New Roman" w:hAnsi="Arial" w:cs="Arial"/>
                <w:bCs/>
                <w:sz w:val="20"/>
                <w:lang w:eastAsia="pt-BR"/>
              </w:rPr>
              <w:t>158314</w:t>
            </w:r>
          </w:p>
        </w:tc>
        <w:tc>
          <w:tcPr>
            <w:tcW w:w="0" w:type="auto"/>
            <w:shd w:val="clear" w:color="000000" w:fill="FFFFFF"/>
            <w:noWrap/>
            <w:vAlign w:val="center"/>
          </w:tcPr>
          <w:p w14:paraId="2DDB20C4" w14:textId="77777777" w:rsidR="00A93B90" w:rsidRPr="00E061BD" w:rsidRDefault="00A93B90" w:rsidP="00E061BD">
            <w:pPr>
              <w:spacing w:before="0" w:line="276" w:lineRule="auto"/>
              <w:ind w:firstLine="0"/>
              <w:jc w:val="left"/>
              <w:rPr>
                <w:rFonts w:ascii="Arial" w:eastAsia="Times New Roman" w:hAnsi="Arial" w:cs="Arial"/>
                <w:bCs/>
                <w:sz w:val="20"/>
                <w:lang w:eastAsia="pt-BR"/>
              </w:rPr>
            </w:pPr>
            <w:r w:rsidRPr="00E061BD">
              <w:rPr>
                <w:rFonts w:ascii="Arial" w:eastAsia="Times New Roman" w:hAnsi="Arial" w:cs="Arial"/>
                <w:bCs/>
                <w:sz w:val="20"/>
                <w:lang w:eastAsia="pt-BR"/>
              </w:rPr>
              <w:t>CAMPUS LIMOEIRO DO NORTE/IFCE</w:t>
            </w:r>
          </w:p>
        </w:tc>
        <w:tc>
          <w:tcPr>
            <w:tcW w:w="0" w:type="auto"/>
            <w:shd w:val="clear" w:color="000000" w:fill="FFFFFF"/>
            <w:noWrap/>
            <w:vAlign w:val="center"/>
          </w:tcPr>
          <w:p w14:paraId="4A84D8AB" w14:textId="77777777" w:rsidR="00A93B90" w:rsidRPr="00E061BD" w:rsidRDefault="00A93B90" w:rsidP="00E061BD">
            <w:pPr>
              <w:spacing w:before="0" w:line="276" w:lineRule="auto"/>
              <w:ind w:firstLine="0"/>
              <w:jc w:val="right"/>
              <w:rPr>
                <w:rFonts w:ascii="Arial" w:eastAsia="Times New Roman" w:hAnsi="Arial" w:cs="Arial"/>
                <w:bCs/>
                <w:sz w:val="20"/>
                <w:lang w:eastAsia="pt-BR"/>
              </w:rPr>
            </w:pPr>
            <w:r w:rsidRPr="00E061BD">
              <w:rPr>
                <w:rFonts w:ascii="Arial" w:eastAsia="Times New Roman" w:hAnsi="Arial" w:cs="Arial"/>
                <w:bCs/>
                <w:sz w:val="20"/>
                <w:lang w:eastAsia="pt-BR"/>
              </w:rPr>
              <w:t>18.881.967,78</w:t>
            </w:r>
          </w:p>
        </w:tc>
      </w:tr>
      <w:tr w:rsidR="00A93B90" w:rsidRPr="00E061BD" w14:paraId="503A899A" w14:textId="77777777" w:rsidTr="00E061BD">
        <w:tblPrEx>
          <w:tblBorders>
            <w:top w:val="none" w:sz="0" w:space="0" w:color="auto"/>
            <w:insideH w:val="single" w:sz="4" w:space="0" w:color="1EAA7A"/>
          </w:tblBorders>
        </w:tblPrEx>
        <w:trPr>
          <w:trHeight w:val="273"/>
          <w:jc w:val="center"/>
        </w:trPr>
        <w:tc>
          <w:tcPr>
            <w:tcW w:w="0" w:type="auto"/>
            <w:shd w:val="clear" w:color="000000" w:fill="CFE5D8"/>
            <w:noWrap/>
            <w:vAlign w:val="center"/>
          </w:tcPr>
          <w:p w14:paraId="6B35040E" w14:textId="77777777" w:rsidR="00A93B90" w:rsidRPr="00E061BD" w:rsidRDefault="00A93B90" w:rsidP="00E061BD">
            <w:pPr>
              <w:spacing w:before="0" w:line="276" w:lineRule="auto"/>
              <w:ind w:firstLine="0"/>
              <w:jc w:val="left"/>
              <w:rPr>
                <w:rFonts w:ascii="Arial" w:eastAsia="Times New Roman" w:hAnsi="Arial" w:cs="Arial"/>
                <w:bCs/>
                <w:sz w:val="20"/>
                <w:lang w:eastAsia="pt-BR"/>
              </w:rPr>
            </w:pPr>
            <w:r w:rsidRPr="00E061BD">
              <w:rPr>
                <w:rFonts w:ascii="Arial" w:eastAsia="Times New Roman" w:hAnsi="Arial" w:cs="Arial"/>
                <w:bCs/>
                <w:sz w:val="20"/>
                <w:lang w:eastAsia="pt-BR"/>
              </w:rPr>
              <w:t>158315</w:t>
            </w:r>
          </w:p>
        </w:tc>
        <w:tc>
          <w:tcPr>
            <w:tcW w:w="0" w:type="auto"/>
            <w:shd w:val="clear" w:color="000000" w:fill="CFE5D8"/>
            <w:noWrap/>
            <w:vAlign w:val="center"/>
          </w:tcPr>
          <w:p w14:paraId="6BE97FCC" w14:textId="77777777" w:rsidR="00A93B90" w:rsidRPr="00E061BD" w:rsidRDefault="00A93B90" w:rsidP="00E061BD">
            <w:pPr>
              <w:spacing w:before="0" w:line="276" w:lineRule="auto"/>
              <w:ind w:firstLine="0"/>
              <w:jc w:val="left"/>
              <w:rPr>
                <w:rFonts w:ascii="Arial" w:eastAsia="Times New Roman" w:hAnsi="Arial" w:cs="Arial"/>
                <w:bCs/>
                <w:sz w:val="20"/>
                <w:lang w:eastAsia="pt-BR"/>
              </w:rPr>
            </w:pPr>
            <w:r w:rsidRPr="00E061BD">
              <w:rPr>
                <w:rFonts w:ascii="Arial" w:eastAsia="Times New Roman" w:hAnsi="Arial" w:cs="Arial"/>
                <w:bCs/>
                <w:sz w:val="20"/>
                <w:lang w:eastAsia="pt-BR"/>
              </w:rPr>
              <w:t>CAMPUS QUIXADA/IFCE</w:t>
            </w:r>
          </w:p>
        </w:tc>
        <w:tc>
          <w:tcPr>
            <w:tcW w:w="0" w:type="auto"/>
            <w:shd w:val="clear" w:color="000000" w:fill="CFE5D8"/>
            <w:noWrap/>
            <w:vAlign w:val="center"/>
          </w:tcPr>
          <w:p w14:paraId="77D8B8E8" w14:textId="77777777" w:rsidR="00A93B90" w:rsidRPr="00E061BD" w:rsidRDefault="00A93B90" w:rsidP="00E061BD">
            <w:pPr>
              <w:spacing w:before="0" w:line="276" w:lineRule="auto"/>
              <w:ind w:firstLine="0"/>
              <w:jc w:val="right"/>
              <w:rPr>
                <w:rFonts w:ascii="Arial" w:eastAsia="Times New Roman" w:hAnsi="Arial" w:cs="Arial"/>
                <w:bCs/>
                <w:sz w:val="20"/>
                <w:lang w:eastAsia="pt-BR"/>
              </w:rPr>
            </w:pPr>
            <w:r w:rsidRPr="00E061BD">
              <w:rPr>
                <w:rFonts w:ascii="Arial" w:eastAsia="Times New Roman" w:hAnsi="Arial" w:cs="Arial"/>
                <w:bCs/>
                <w:sz w:val="20"/>
                <w:lang w:eastAsia="pt-BR"/>
              </w:rPr>
              <w:t>9.970.677,32</w:t>
            </w:r>
          </w:p>
        </w:tc>
      </w:tr>
      <w:tr w:rsidR="00A93B90" w:rsidRPr="00E061BD" w14:paraId="1FA202E4" w14:textId="77777777" w:rsidTr="00E061BD">
        <w:tblPrEx>
          <w:tblBorders>
            <w:top w:val="none" w:sz="0" w:space="0" w:color="auto"/>
            <w:insideH w:val="single" w:sz="4" w:space="0" w:color="1EAA7A"/>
          </w:tblBorders>
        </w:tblPrEx>
        <w:trPr>
          <w:trHeight w:val="273"/>
          <w:jc w:val="center"/>
        </w:trPr>
        <w:tc>
          <w:tcPr>
            <w:tcW w:w="0" w:type="auto"/>
            <w:shd w:val="clear" w:color="000000" w:fill="FFFFFF"/>
            <w:noWrap/>
            <w:vAlign w:val="center"/>
          </w:tcPr>
          <w:p w14:paraId="70BDB362" w14:textId="77777777" w:rsidR="00A93B90" w:rsidRPr="00E061BD" w:rsidRDefault="00A93B90" w:rsidP="00E061BD">
            <w:pPr>
              <w:spacing w:before="0" w:line="276" w:lineRule="auto"/>
              <w:ind w:firstLine="0"/>
              <w:jc w:val="left"/>
              <w:rPr>
                <w:rFonts w:ascii="Arial" w:eastAsia="Times New Roman" w:hAnsi="Arial" w:cs="Arial"/>
                <w:bCs/>
                <w:sz w:val="20"/>
                <w:lang w:eastAsia="pt-BR"/>
              </w:rPr>
            </w:pPr>
            <w:r w:rsidRPr="00E061BD">
              <w:rPr>
                <w:rFonts w:ascii="Arial" w:eastAsia="Times New Roman" w:hAnsi="Arial" w:cs="Arial"/>
                <w:bCs/>
                <w:sz w:val="20"/>
                <w:lang w:eastAsia="pt-BR"/>
              </w:rPr>
              <w:t>158316</w:t>
            </w:r>
          </w:p>
        </w:tc>
        <w:tc>
          <w:tcPr>
            <w:tcW w:w="0" w:type="auto"/>
            <w:shd w:val="clear" w:color="000000" w:fill="FFFFFF"/>
            <w:noWrap/>
            <w:vAlign w:val="center"/>
          </w:tcPr>
          <w:p w14:paraId="389799A8" w14:textId="77777777" w:rsidR="00A93B90" w:rsidRPr="00E061BD" w:rsidRDefault="00A93B90" w:rsidP="00E061BD">
            <w:pPr>
              <w:spacing w:before="0" w:line="276" w:lineRule="auto"/>
              <w:ind w:firstLine="0"/>
              <w:jc w:val="left"/>
              <w:rPr>
                <w:rFonts w:ascii="Arial" w:eastAsia="Times New Roman" w:hAnsi="Arial" w:cs="Arial"/>
                <w:bCs/>
                <w:sz w:val="20"/>
                <w:lang w:eastAsia="pt-BR"/>
              </w:rPr>
            </w:pPr>
            <w:r w:rsidRPr="00E061BD">
              <w:rPr>
                <w:rFonts w:ascii="Arial" w:eastAsia="Times New Roman" w:hAnsi="Arial" w:cs="Arial"/>
                <w:bCs/>
                <w:sz w:val="20"/>
                <w:lang w:eastAsia="pt-BR"/>
              </w:rPr>
              <w:t>CAMPUS JUAZEIRO DO NORTE/IFCE</w:t>
            </w:r>
          </w:p>
        </w:tc>
        <w:tc>
          <w:tcPr>
            <w:tcW w:w="0" w:type="auto"/>
            <w:shd w:val="clear" w:color="000000" w:fill="FFFFFF"/>
            <w:noWrap/>
            <w:vAlign w:val="center"/>
          </w:tcPr>
          <w:p w14:paraId="2AEEA0F8" w14:textId="77777777" w:rsidR="00A93B90" w:rsidRPr="00E061BD" w:rsidRDefault="00A93B90" w:rsidP="00E061BD">
            <w:pPr>
              <w:spacing w:before="0" w:line="276" w:lineRule="auto"/>
              <w:ind w:firstLine="0"/>
              <w:jc w:val="right"/>
              <w:rPr>
                <w:rFonts w:ascii="Arial" w:eastAsia="Times New Roman" w:hAnsi="Arial" w:cs="Arial"/>
                <w:bCs/>
                <w:sz w:val="20"/>
                <w:lang w:eastAsia="pt-BR"/>
              </w:rPr>
            </w:pPr>
            <w:r w:rsidRPr="00E061BD">
              <w:rPr>
                <w:rFonts w:ascii="Arial" w:eastAsia="Times New Roman" w:hAnsi="Arial" w:cs="Arial"/>
                <w:bCs/>
                <w:sz w:val="20"/>
                <w:lang w:eastAsia="pt-BR"/>
              </w:rPr>
              <w:t>17.326.173,86</w:t>
            </w:r>
          </w:p>
        </w:tc>
      </w:tr>
      <w:tr w:rsidR="00A93B90" w:rsidRPr="00E061BD" w14:paraId="2275CC18" w14:textId="77777777" w:rsidTr="00E061BD">
        <w:tblPrEx>
          <w:tblBorders>
            <w:top w:val="none" w:sz="0" w:space="0" w:color="auto"/>
            <w:insideH w:val="single" w:sz="4" w:space="0" w:color="1EAA7A"/>
          </w:tblBorders>
        </w:tblPrEx>
        <w:trPr>
          <w:trHeight w:val="273"/>
          <w:jc w:val="center"/>
        </w:trPr>
        <w:tc>
          <w:tcPr>
            <w:tcW w:w="0" w:type="auto"/>
            <w:shd w:val="clear" w:color="000000" w:fill="CFE5D8"/>
            <w:noWrap/>
            <w:vAlign w:val="center"/>
          </w:tcPr>
          <w:p w14:paraId="2555B288" w14:textId="77777777" w:rsidR="00A93B90" w:rsidRPr="00E061BD" w:rsidRDefault="00A93B90" w:rsidP="00E061BD">
            <w:pPr>
              <w:spacing w:before="0" w:line="276" w:lineRule="auto"/>
              <w:ind w:firstLine="0"/>
              <w:jc w:val="left"/>
              <w:rPr>
                <w:rFonts w:ascii="Arial" w:eastAsia="Times New Roman" w:hAnsi="Arial" w:cs="Arial"/>
                <w:bCs/>
                <w:sz w:val="20"/>
                <w:lang w:eastAsia="pt-BR"/>
              </w:rPr>
            </w:pPr>
            <w:r w:rsidRPr="00E061BD">
              <w:rPr>
                <w:rFonts w:ascii="Arial" w:eastAsia="Times New Roman" w:hAnsi="Arial" w:cs="Arial"/>
                <w:bCs/>
                <w:sz w:val="20"/>
                <w:lang w:eastAsia="pt-BR"/>
              </w:rPr>
              <w:t>158317</w:t>
            </w:r>
          </w:p>
        </w:tc>
        <w:tc>
          <w:tcPr>
            <w:tcW w:w="0" w:type="auto"/>
            <w:shd w:val="clear" w:color="000000" w:fill="CFE5D8"/>
            <w:noWrap/>
            <w:vAlign w:val="center"/>
          </w:tcPr>
          <w:p w14:paraId="63AECCBE" w14:textId="77777777" w:rsidR="00A93B90" w:rsidRPr="00E061BD" w:rsidRDefault="00A93B90" w:rsidP="00E061BD">
            <w:pPr>
              <w:spacing w:before="0" w:line="276" w:lineRule="auto"/>
              <w:ind w:firstLine="0"/>
              <w:jc w:val="left"/>
              <w:rPr>
                <w:rFonts w:ascii="Arial" w:eastAsia="Times New Roman" w:hAnsi="Arial" w:cs="Arial"/>
                <w:bCs/>
                <w:sz w:val="20"/>
                <w:lang w:eastAsia="pt-BR"/>
              </w:rPr>
            </w:pPr>
            <w:r w:rsidRPr="00E061BD">
              <w:rPr>
                <w:rFonts w:ascii="Arial" w:eastAsia="Times New Roman" w:hAnsi="Arial" w:cs="Arial"/>
                <w:bCs/>
                <w:sz w:val="20"/>
                <w:lang w:eastAsia="pt-BR"/>
              </w:rPr>
              <w:t>CAMPUS SOBRAL/IFCE</w:t>
            </w:r>
          </w:p>
        </w:tc>
        <w:tc>
          <w:tcPr>
            <w:tcW w:w="0" w:type="auto"/>
            <w:shd w:val="clear" w:color="000000" w:fill="CFE5D8"/>
            <w:noWrap/>
            <w:vAlign w:val="center"/>
          </w:tcPr>
          <w:p w14:paraId="43F17DD9" w14:textId="77777777" w:rsidR="00A93B90" w:rsidRPr="00E061BD" w:rsidRDefault="00A93B90" w:rsidP="00E061BD">
            <w:pPr>
              <w:spacing w:before="0" w:line="276" w:lineRule="auto"/>
              <w:ind w:firstLine="0"/>
              <w:jc w:val="right"/>
              <w:rPr>
                <w:rFonts w:ascii="Arial" w:eastAsia="Times New Roman" w:hAnsi="Arial" w:cs="Arial"/>
                <w:bCs/>
                <w:sz w:val="20"/>
                <w:lang w:eastAsia="pt-BR"/>
              </w:rPr>
            </w:pPr>
            <w:r w:rsidRPr="00E061BD">
              <w:rPr>
                <w:rFonts w:ascii="Arial" w:eastAsia="Times New Roman" w:hAnsi="Arial" w:cs="Arial"/>
                <w:bCs/>
                <w:sz w:val="20"/>
                <w:lang w:eastAsia="pt-BR"/>
              </w:rPr>
              <w:t>4.886.704,35</w:t>
            </w:r>
          </w:p>
        </w:tc>
      </w:tr>
      <w:tr w:rsidR="00A93B90" w:rsidRPr="00E061BD" w14:paraId="186428E5" w14:textId="77777777" w:rsidTr="00E061BD">
        <w:tblPrEx>
          <w:tblBorders>
            <w:top w:val="none" w:sz="0" w:space="0" w:color="auto"/>
            <w:insideH w:val="single" w:sz="4" w:space="0" w:color="1EAA7A"/>
          </w:tblBorders>
        </w:tblPrEx>
        <w:trPr>
          <w:trHeight w:val="273"/>
          <w:jc w:val="center"/>
        </w:trPr>
        <w:tc>
          <w:tcPr>
            <w:tcW w:w="0" w:type="auto"/>
            <w:shd w:val="clear" w:color="000000" w:fill="FFFFFF"/>
            <w:noWrap/>
            <w:vAlign w:val="center"/>
          </w:tcPr>
          <w:p w14:paraId="1C237B87" w14:textId="77777777" w:rsidR="00A93B90" w:rsidRPr="00E061BD" w:rsidRDefault="00A93B90" w:rsidP="00E061BD">
            <w:pPr>
              <w:spacing w:before="0" w:line="276" w:lineRule="auto"/>
              <w:ind w:firstLine="0"/>
              <w:jc w:val="left"/>
              <w:rPr>
                <w:rFonts w:ascii="Arial" w:eastAsia="Times New Roman" w:hAnsi="Arial" w:cs="Arial"/>
                <w:bCs/>
                <w:sz w:val="20"/>
                <w:lang w:eastAsia="pt-BR"/>
              </w:rPr>
            </w:pPr>
            <w:r w:rsidRPr="00E061BD">
              <w:rPr>
                <w:rFonts w:ascii="Arial" w:eastAsia="Times New Roman" w:hAnsi="Arial" w:cs="Arial"/>
                <w:bCs/>
                <w:sz w:val="20"/>
                <w:lang w:eastAsia="pt-BR"/>
              </w:rPr>
              <w:t>158318</w:t>
            </w:r>
          </w:p>
        </w:tc>
        <w:tc>
          <w:tcPr>
            <w:tcW w:w="0" w:type="auto"/>
            <w:shd w:val="clear" w:color="000000" w:fill="FFFFFF"/>
            <w:noWrap/>
            <w:vAlign w:val="center"/>
          </w:tcPr>
          <w:p w14:paraId="1846B679" w14:textId="77777777" w:rsidR="00A93B90" w:rsidRPr="00E061BD" w:rsidRDefault="00A93B90" w:rsidP="00E061BD">
            <w:pPr>
              <w:spacing w:before="0" w:line="276" w:lineRule="auto"/>
              <w:ind w:firstLine="0"/>
              <w:jc w:val="left"/>
              <w:rPr>
                <w:rFonts w:ascii="Arial" w:eastAsia="Times New Roman" w:hAnsi="Arial" w:cs="Arial"/>
                <w:bCs/>
                <w:sz w:val="20"/>
                <w:lang w:eastAsia="pt-BR"/>
              </w:rPr>
            </w:pPr>
            <w:r w:rsidRPr="00E061BD">
              <w:rPr>
                <w:rFonts w:ascii="Arial" w:eastAsia="Times New Roman" w:hAnsi="Arial" w:cs="Arial"/>
                <w:bCs/>
                <w:sz w:val="20"/>
                <w:lang w:eastAsia="pt-BR"/>
              </w:rPr>
              <w:t>CAMPUS CEDRO/IFCE</w:t>
            </w:r>
          </w:p>
        </w:tc>
        <w:tc>
          <w:tcPr>
            <w:tcW w:w="0" w:type="auto"/>
            <w:shd w:val="clear" w:color="000000" w:fill="FFFFFF"/>
            <w:noWrap/>
            <w:vAlign w:val="center"/>
          </w:tcPr>
          <w:p w14:paraId="6BD2FDEC" w14:textId="77777777" w:rsidR="00A93B90" w:rsidRPr="00E061BD" w:rsidRDefault="00A93B90" w:rsidP="00E061BD">
            <w:pPr>
              <w:spacing w:before="0" w:line="276" w:lineRule="auto"/>
              <w:ind w:firstLine="0"/>
              <w:jc w:val="right"/>
              <w:rPr>
                <w:rFonts w:ascii="Arial" w:eastAsia="Times New Roman" w:hAnsi="Arial" w:cs="Arial"/>
                <w:bCs/>
                <w:sz w:val="20"/>
                <w:lang w:eastAsia="pt-BR"/>
              </w:rPr>
            </w:pPr>
            <w:r w:rsidRPr="00E061BD">
              <w:rPr>
                <w:rFonts w:ascii="Arial" w:eastAsia="Times New Roman" w:hAnsi="Arial" w:cs="Arial"/>
                <w:bCs/>
                <w:sz w:val="20"/>
                <w:lang w:eastAsia="pt-BR"/>
              </w:rPr>
              <w:t>8.352.052,97</w:t>
            </w:r>
          </w:p>
        </w:tc>
      </w:tr>
      <w:tr w:rsidR="00A93B90" w:rsidRPr="00E061BD" w14:paraId="5D640E12" w14:textId="77777777" w:rsidTr="00E061BD">
        <w:tblPrEx>
          <w:tblBorders>
            <w:top w:val="none" w:sz="0" w:space="0" w:color="auto"/>
            <w:insideH w:val="single" w:sz="4" w:space="0" w:color="1EAA7A"/>
          </w:tblBorders>
        </w:tblPrEx>
        <w:trPr>
          <w:trHeight w:val="273"/>
          <w:jc w:val="center"/>
        </w:trPr>
        <w:tc>
          <w:tcPr>
            <w:tcW w:w="0" w:type="auto"/>
            <w:shd w:val="clear" w:color="000000" w:fill="CFE5D8"/>
            <w:noWrap/>
            <w:vAlign w:val="center"/>
          </w:tcPr>
          <w:p w14:paraId="55818ADE" w14:textId="77777777" w:rsidR="00A93B90" w:rsidRPr="00E061BD" w:rsidRDefault="00A93B90" w:rsidP="00E061BD">
            <w:pPr>
              <w:spacing w:before="0" w:line="276" w:lineRule="auto"/>
              <w:ind w:firstLine="0"/>
              <w:jc w:val="left"/>
              <w:rPr>
                <w:rFonts w:ascii="Arial" w:eastAsia="Times New Roman" w:hAnsi="Arial" w:cs="Arial"/>
                <w:bCs/>
                <w:sz w:val="20"/>
                <w:lang w:eastAsia="pt-BR"/>
              </w:rPr>
            </w:pPr>
            <w:r w:rsidRPr="00E061BD">
              <w:rPr>
                <w:rFonts w:ascii="Arial" w:eastAsia="Times New Roman" w:hAnsi="Arial" w:cs="Arial"/>
                <w:bCs/>
                <w:sz w:val="20"/>
                <w:lang w:eastAsia="pt-BR"/>
              </w:rPr>
              <w:t>158319</w:t>
            </w:r>
          </w:p>
        </w:tc>
        <w:tc>
          <w:tcPr>
            <w:tcW w:w="0" w:type="auto"/>
            <w:shd w:val="clear" w:color="000000" w:fill="CFE5D8"/>
            <w:noWrap/>
            <w:vAlign w:val="center"/>
          </w:tcPr>
          <w:p w14:paraId="65B950E5" w14:textId="77777777" w:rsidR="00A93B90" w:rsidRPr="00E061BD" w:rsidRDefault="00A93B90" w:rsidP="00E061BD">
            <w:pPr>
              <w:spacing w:before="0" w:line="276" w:lineRule="auto"/>
              <w:ind w:firstLine="0"/>
              <w:jc w:val="left"/>
              <w:rPr>
                <w:rFonts w:ascii="Arial" w:eastAsia="Times New Roman" w:hAnsi="Arial" w:cs="Arial"/>
                <w:bCs/>
                <w:sz w:val="20"/>
                <w:lang w:eastAsia="pt-BR"/>
              </w:rPr>
            </w:pPr>
            <w:r w:rsidRPr="00E061BD">
              <w:rPr>
                <w:rFonts w:ascii="Arial" w:eastAsia="Times New Roman" w:hAnsi="Arial" w:cs="Arial"/>
                <w:bCs/>
                <w:sz w:val="20"/>
                <w:lang w:eastAsia="pt-BR"/>
              </w:rPr>
              <w:t>CAMPUS MARACANAU/IFCE</w:t>
            </w:r>
          </w:p>
        </w:tc>
        <w:tc>
          <w:tcPr>
            <w:tcW w:w="0" w:type="auto"/>
            <w:shd w:val="clear" w:color="000000" w:fill="CFE5D8"/>
            <w:noWrap/>
            <w:vAlign w:val="center"/>
          </w:tcPr>
          <w:p w14:paraId="116150C3" w14:textId="77777777" w:rsidR="00A93B90" w:rsidRPr="00E061BD" w:rsidRDefault="00A93B90" w:rsidP="00E061BD">
            <w:pPr>
              <w:spacing w:before="0" w:line="276" w:lineRule="auto"/>
              <w:ind w:firstLine="0"/>
              <w:jc w:val="right"/>
              <w:rPr>
                <w:rFonts w:ascii="Arial" w:eastAsia="Times New Roman" w:hAnsi="Arial" w:cs="Arial"/>
                <w:bCs/>
                <w:sz w:val="20"/>
                <w:lang w:eastAsia="pt-BR"/>
              </w:rPr>
            </w:pPr>
            <w:r w:rsidRPr="00E061BD">
              <w:rPr>
                <w:rFonts w:ascii="Arial" w:eastAsia="Times New Roman" w:hAnsi="Arial" w:cs="Arial"/>
                <w:bCs/>
                <w:sz w:val="20"/>
                <w:lang w:eastAsia="pt-BR"/>
              </w:rPr>
              <w:t>23.380.624,56</w:t>
            </w:r>
          </w:p>
        </w:tc>
      </w:tr>
      <w:tr w:rsidR="00A93B90" w:rsidRPr="00E061BD" w14:paraId="07014648" w14:textId="77777777" w:rsidTr="00E061BD">
        <w:tblPrEx>
          <w:tblBorders>
            <w:top w:val="none" w:sz="0" w:space="0" w:color="auto"/>
            <w:insideH w:val="single" w:sz="4" w:space="0" w:color="1EAA7A"/>
          </w:tblBorders>
        </w:tblPrEx>
        <w:trPr>
          <w:trHeight w:val="273"/>
          <w:jc w:val="center"/>
        </w:trPr>
        <w:tc>
          <w:tcPr>
            <w:tcW w:w="0" w:type="auto"/>
            <w:shd w:val="clear" w:color="000000" w:fill="FFFFFF"/>
            <w:noWrap/>
            <w:vAlign w:val="center"/>
          </w:tcPr>
          <w:p w14:paraId="627CC272" w14:textId="77777777" w:rsidR="00A93B90" w:rsidRPr="00E061BD" w:rsidRDefault="00A93B90" w:rsidP="00E061BD">
            <w:pPr>
              <w:spacing w:before="0" w:line="276" w:lineRule="auto"/>
              <w:ind w:firstLine="0"/>
              <w:jc w:val="left"/>
              <w:rPr>
                <w:rFonts w:ascii="Arial" w:eastAsia="Times New Roman" w:hAnsi="Arial" w:cs="Arial"/>
                <w:bCs/>
                <w:sz w:val="20"/>
                <w:lang w:eastAsia="pt-BR"/>
              </w:rPr>
            </w:pPr>
            <w:r w:rsidRPr="00E061BD">
              <w:rPr>
                <w:rFonts w:ascii="Arial" w:eastAsia="Times New Roman" w:hAnsi="Arial" w:cs="Arial"/>
                <w:bCs/>
                <w:sz w:val="20"/>
                <w:lang w:eastAsia="pt-BR"/>
              </w:rPr>
              <w:t>158320</w:t>
            </w:r>
          </w:p>
        </w:tc>
        <w:tc>
          <w:tcPr>
            <w:tcW w:w="0" w:type="auto"/>
            <w:shd w:val="clear" w:color="000000" w:fill="FFFFFF"/>
            <w:noWrap/>
            <w:vAlign w:val="center"/>
          </w:tcPr>
          <w:p w14:paraId="673C7D8E" w14:textId="77777777" w:rsidR="00A93B90" w:rsidRPr="00E061BD" w:rsidRDefault="00A93B90" w:rsidP="00E061BD">
            <w:pPr>
              <w:spacing w:before="0" w:line="276" w:lineRule="auto"/>
              <w:ind w:firstLine="0"/>
              <w:jc w:val="left"/>
              <w:rPr>
                <w:rFonts w:ascii="Arial" w:eastAsia="Times New Roman" w:hAnsi="Arial" w:cs="Arial"/>
                <w:bCs/>
                <w:sz w:val="20"/>
                <w:lang w:eastAsia="pt-BR"/>
              </w:rPr>
            </w:pPr>
            <w:r w:rsidRPr="00E061BD">
              <w:rPr>
                <w:rFonts w:ascii="Arial" w:eastAsia="Times New Roman" w:hAnsi="Arial" w:cs="Arial"/>
                <w:bCs/>
                <w:sz w:val="20"/>
                <w:lang w:eastAsia="pt-BR"/>
              </w:rPr>
              <w:t>CAMPUS IGUATU/IFCE</w:t>
            </w:r>
          </w:p>
        </w:tc>
        <w:tc>
          <w:tcPr>
            <w:tcW w:w="0" w:type="auto"/>
            <w:shd w:val="clear" w:color="000000" w:fill="FFFFFF"/>
            <w:noWrap/>
            <w:vAlign w:val="center"/>
          </w:tcPr>
          <w:p w14:paraId="16A9B13E" w14:textId="77777777" w:rsidR="00A93B90" w:rsidRPr="00E061BD" w:rsidRDefault="00A93B90" w:rsidP="00E061BD">
            <w:pPr>
              <w:spacing w:before="0" w:line="276" w:lineRule="auto"/>
              <w:ind w:firstLine="0"/>
              <w:jc w:val="right"/>
              <w:rPr>
                <w:rFonts w:ascii="Arial" w:eastAsia="Times New Roman" w:hAnsi="Arial" w:cs="Arial"/>
                <w:bCs/>
                <w:sz w:val="20"/>
                <w:lang w:eastAsia="pt-BR"/>
              </w:rPr>
            </w:pPr>
            <w:r w:rsidRPr="00E061BD">
              <w:rPr>
                <w:rFonts w:ascii="Arial" w:eastAsia="Times New Roman" w:hAnsi="Arial" w:cs="Arial"/>
                <w:bCs/>
                <w:sz w:val="20"/>
                <w:lang w:eastAsia="pt-BR"/>
              </w:rPr>
              <w:t>17.785.454,45</w:t>
            </w:r>
          </w:p>
        </w:tc>
      </w:tr>
      <w:tr w:rsidR="00A93B90" w:rsidRPr="00E061BD" w14:paraId="1BFA8974" w14:textId="77777777" w:rsidTr="00E061BD">
        <w:tblPrEx>
          <w:tblBorders>
            <w:top w:val="none" w:sz="0" w:space="0" w:color="auto"/>
            <w:insideH w:val="single" w:sz="4" w:space="0" w:color="1EAA7A"/>
          </w:tblBorders>
        </w:tblPrEx>
        <w:trPr>
          <w:trHeight w:val="273"/>
          <w:jc w:val="center"/>
        </w:trPr>
        <w:tc>
          <w:tcPr>
            <w:tcW w:w="0" w:type="auto"/>
            <w:shd w:val="clear" w:color="000000" w:fill="CFE5D8"/>
            <w:noWrap/>
            <w:vAlign w:val="center"/>
          </w:tcPr>
          <w:p w14:paraId="56F1F8D1" w14:textId="77777777" w:rsidR="00A93B90" w:rsidRPr="00E061BD" w:rsidRDefault="00A93B90" w:rsidP="00E061BD">
            <w:pPr>
              <w:spacing w:before="0" w:line="276" w:lineRule="auto"/>
              <w:ind w:firstLine="0"/>
              <w:jc w:val="left"/>
              <w:rPr>
                <w:rFonts w:ascii="Arial" w:eastAsia="Times New Roman" w:hAnsi="Arial" w:cs="Arial"/>
                <w:bCs/>
                <w:sz w:val="20"/>
                <w:lang w:eastAsia="pt-BR"/>
              </w:rPr>
            </w:pPr>
            <w:r w:rsidRPr="00E061BD">
              <w:rPr>
                <w:rFonts w:ascii="Arial" w:eastAsia="Times New Roman" w:hAnsi="Arial" w:cs="Arial"/>
                <w:bCs/>
                <w:sz w:val="20"/>
                <w:lang w:eastAsia="pt-BR"/>
              </w:rPr>
              <w:t>158321</w:t>
            </w:r>
          </w:p>
        </w:tc>
        <w:tc>
          <w:tcPr>
            <w:tcW w:w="0" w:type="auto"/>
            <w:shd w:val="clear" w:color="000000" w:fill="CFE5D8"/>
            <w:noWrap/>
            <w:vAlign w:val="center"/>
          </w:tcPr>
          <w:p w14:paraId="1BE360C4" w14:textId="77777777" w:rsidR="00A93B90" w:rsidRPr="00E061BD" w:rsidRDefault="00A93B90" w:rsidP="00E061BD">
            <w:pPr>
              <w:spacing w:before="0" w:line="276" w:lineRule="auto"/>
              <w:ind w:firstLine="0"/>
              <w:jc w:val="left"/>
              <w:rPr>
                <w:rFonts w:ascii="Arial" w:eastAsia="Times New Roman" w:hAnsi="Arial" w:cs="Arial"/>
                <w:bCs/>
                <w:sz w:val="20"/>
                <w:lang w:eastAsia="pt-BR"/>
              </w:rPr>
            </w:pPr>
            <w:r w:rsidRPr="00E061BD">
              <w:rPr>
                <w:rFonts w:ascii="Arial" w:eastAsia="Times New Roman" w:hAnsi="Arial" w:cs="Arial"/>
                <w:bCs/>
                <w:sz w:val="20"/>
                <w:lang w:eastAsia="pt-BR"/>
              </w:rPr>
              <w:t>CAMPUS CRATO/IFCE</w:t>
            </w:r>
          </w:p>
        </w:tc>
        <w:tc>
          <w:tcPr>
            <w:tcW w:w="0" w:type="auto"/>
            <w:shd w:val="clear" w:color="000000" w:fill="CFE5D8"/>
            <w:noWrap/>
            <w:vAlign w:val="center"/>
          </w:tcPr>
          <w:p w14:paraId="7D03F5D3" w14:textId="77777777" w:rsidR="00A93B90" w:rsidRPr="00E061BD" w:rsidRDefault="00A93B90" w:rsidP="00E061BD">
            <w:pPr>
              <w:spacing w:before="0" w:line="276" w:lineRule="auto"/>
              <w:ind w:firstLine="0"/>
              <w:jc w:val="right"/>
              <w:rPr>
                <w:rFonts w:ascii="Arial" w:eastAsia="Times New Roman" w:hAnsi="Arial" w:cs="Arial"/>
                <w:bCs/>
                <w:sz w:val="20"/>
                <w:lang w:eastAsia="pt-BR"/>
              </w:rPr>
            </w:pPr>
            <w:r w:rsidRPr="00E061BD">
              <w:rPr>
                <w:rFonts w:ascii="Arial" w:eastAsia="Times New Roman" w:hAnsi="Arial" w:cs="Arial"/>
                <w:bCs/>
                <w:sz w:val="20"/>
                <w:lang w:eastAsia="pt-BR"/>
              </w:rPr>
              <w:t>19.963.787,75</w:t>
            </w:r>
          </w:p>
        </w:tc>
      </w:tr>
      <w:tr w:rsidR="00A93B90" w:rsidRPr="00E061BD" w14:paraId="014C21E8" w14:textId="77777777" w:rsidTr="00E061BD">
        <w:tblPrEx>
          <w:tblBorders>
            <w:top w:val="none" w:sz="0" w:space="0" w:color="auto"/>
            <w:insideH w:val="single" w:sz="4" w:space="0" w:color="1EAA7A"/>
          </w:tblBorders>
        </w:tblPrEx>
        <w:trPr>
          <w:trHeight w:val="273"/>
          <w:jc w:val="center"/>
        </w:trPr>
        <w:tc>
          <w:tcPr>
            <w:tcW w:w="0" w:type="auto"/>
            <w:shd w:val="clear" w:color="000000" w:fill="FFFFFF"/>
            <w:noWrap/>
            <w:vAlign w:val="center"/>
          </w:tcPr>
          <w:p w14:paraId="7577ECE5" w14:textId="77777777" w:rsidR="00A93B90" w:rsidRPr="00E061BD" w:rsidRDefault="00A93B90" w:rsidP="00E061BD">
            <w:pPr>
              <w:spacing w:before="0" w:line="276" w:lineRule="auto"/>
              <w:ind w:firstLine="0"/>
              <w:jc w:val="left"/>
              <w:rPr>
                <w:rFonts w:ascii="Arial" w:eastAsia="Times New Roman" w:hAnsi="Arial" w:cs="Arial"/>
                <w:bCs/>
                <w:sz w:val="20"/>
                <w:lang w:eastAsia="pt-BR"/>
              </w:rPr>
            </w:pPr>
            <w:r w:rsidRPr="00E061BD">
              <w:rPr>
                <w:rFonts w:ascii="Arial" w:eastAsia="Times New Roman" w:hAnsi="Arial" w:cs="Arial"/>
                <w:bCs/>
                <w:sz w:val="20"/>
                <w:lang w:eastAsia="pt-BR"/>
              </w:rPr>
              <w:t>158322</w:t>
            </w:r>
          </w:p>
        </w:tc>
        <w:tc>
          <w:tcPr>
            <w:tcW w:w="0" w:type="auto"/>
            <w:shd w:val="clear" w:color="000000" w:fill="FFFFFF"/>
            <w:noWrap/>
            <w:vAlign w:val="center"/>
          </w:tcPr>
          <w:p w14:paraId="14C81185" w14:textId="77777777" w:rsidR="00A93B90" w:rsidRPr="00E061BD" w:rsidRDefault="00A93B90" w:rsidP="00E061BD">
            <w:pPr>
              <w:spacing w:before="0" w:line="276" w:lineRule="auto"/>
              <w:ind w:firstLine="0"/>
              <w:jc w:val="left"/>
              <w:rPr>
                <w:rFonts w:ascii="Arial" w:eastAsia="Times New Roman" w:hAnsi="Arial" w:cs="Arial"/>
                <w:bCs/>
                <w:sz w:val="20"/>
                <w:lang w:eastAsia="pt-BR"/>
              </w:rPr>
            </w:pPr>
            <w:r w:rsidRPr="00E061BD">
              <w:rPr>
                <w:rFonts w:ascii="Arial" w:eastAsia="Times New Roman" w:hAnsi="Arial" w:cs="Arial"/>
                <w:bCs/>
                <w:sz w:val="20"/>
                <w:lang w:eastAsia="pt-BR"/>
              </w:rPr>
              <w:t>CAMPUS ACARAU/IFCE</w:t>
            </w:r>
          </w:p>
        </w:tc>
        <w:tc>
          <w:tcPr>
            <w:tcW w:w="0" w:type="auto"/>
            <w:shd w:val="clear" w:color="000000" w:fill="FFFFFF"/>
            <w:noWrap/>
            <w:vAlign w:val="center"/>
          </w:tcPr>
          <w:p w14:paraId="5A54C666" w14:textId="77777777" w:rsidR="00A93B90" w:rsidRPr="00E061BD" w:rsidRDefault="00A93B90" w:rsidP="00E061BD">
            <w:pPr>
              <w:spacing w:before="0" w:line="276" w:lineRule="auto"/>
              <w:ind w:firstLine="0"/>
              <w:jc w:val="right"/>
              <w:rPr>
                <w:rFonts w:ascii="Arial" w:eastAsia="Times New Roman" w:hAnsi="Arial" w:cs="Arial"/>
                <w:bCs/>
                <w:sz w:val="20"/>
                <w:lang w:eastAsia="pt-BR"/>
              </w:rPr>
            </w:pPr>
            <w:r w:rsidRPr="00E061BD">
              <w:rPr>
                <w:rFonts w:ascii="Arial" w:eastAsia="Times New Roman" w:hAnsi="Arial" w:cs="Arial"/>
                <w:bCs/>
                <w:sz w:val="20"/>
                <w:lang w:eastAsia="pt-BR"/>
              </w:rPr>
              <w:t>9.842.241,17</w:t>
            </w:r>
          </w:p>
        </w:tc>
      </w:tr>
      <w:tr w:rsidR="00A93B90" w:rsidRPr="00E061BD" w14:paraId="33B101A2" w14:textId="77777777" w:rsidTr="00E061BD">
        <w:tblPrEx>
          <w:tblBorders>
            <w:top w:val="none" w:sz="0" w:space="0" w:color="auto"/>
            <w:insideH w:val="single" w:sz="4" w:space="0" w:color="1EAA7A"/>
          </w:tblBorders>
        </w:tblPrEx>
        <w:trPr>
          <w:trHeight w:val="273"/>
          <w:jc w:val="center"/>
        </w:trPr>
        <w:tc>
          <w:tcPr>
            <w:tcW w:w="0" w:type="auto"/>
            <w:shd w:val="clear" w:color="000000" w:fill="CFE5D8"/>
            <w:noWrap/>
            <w:vAlign w:val="center"/>
          </w:tcPr>
          <w:p w14:paraId="60BD7581" w14:textId="77777777" w:rsidR="00A93B90" w:rsidRPr="00E061BD" w:rsidRDefault="00A93B90" w:rsidP="00E061BD">
            <w:pPr>
              <w:spacing w:before="0" w:line="276" w:lineRule="auto"/>
              <w:ind w:firstLine="0"/>
              <w:jc w:val="left"/>
              <w:rPr>
                <w:rFonts w:ascii="Arial" w:eastAsia="Times New Roman" w:hAnsi="Arial" w:cs="Arial"/>
                <w:bCs/>
                <w:sz w:val="20"/>
                <w:lang w:eastAsia="pt-BR"/>
              </w:rPr>
            </w:pPr>
            <w:r w:rsidRPr="00E061BD">
              <w:rPr>
                <w:rFonts w:ascii="Arial" w:eastAsia="Times New Roman" w:hAnsi="Arial" w:cs="Arial"/>
                <w:bCs/>
                <w:sz w:val="20"/>
                <w:lang w:eastAsia="pt-BR"/>
              </w:rPr>
              <w:t>158323</w:t>
            </w:r>
          </w:p>
        </w:tc>
        <w:tc>
          <w:tcPr>
            <w:tcW w:w="0" w:type="auto"/>
            <w:shd w:val="clear" w:color="000000" w:fill="CFE5D8"/>
            <w:noWrap/>
            <w:vAlign w:val="center"/>
          </w:tcPr>
          <w:p w14:paraId="5F51C6DB" w14:textId="77777777" w:rsidR="00A93B90" w:rsidRPr="00E061BD" w:rsidRDefault="00A93B90" w:rsidP="00E061BD">
            <w:pPr>
              <w:spacing w:before="0" w:line="276" w:lineRule="auto"/>
              <w:ind w:firstLine="0"/>
              <w:jc w:val="left"/>
              <w:rPr>
                <w:rFonts w:ascii="Arial" w:eastAsia="Times New Roman" w:hAnsi="Arial" w:cs="Arial"/>
                <w:bCs/>
                <w:sz w:val="20"/>
                <w:lang w:eastAsia="pt-BR"/>
              </w:rPr>
            </w:pPr>
            <w:r w:rsidRPr="00E061BD">
              <w:rPr>
                <w:rFonts w:ascii="Arial" w:eastAsia="Times New Roman" w:hAnsi="Arial" w:cs="Arial"/>
                <w:bCs/>
                <w:sz w:val="20"/>
                <w:lang w:eastAsia="pt-BR"/>
              </w:rPr>
              <w:t>CAMPUS CANINDÉ/IFCE</w:t>
            </w:r>
          </w:p>
        </w:tc>
        <w:tc>
          <w:tcPr>
            <w:tcW w:w="0" w:type="auto"/>
            <w:shd w:val="clear" w:color="000000" w:fill="CFE5D8"/>
            <w:noWrap/>
            <w:vAlign w:val="center"/>
          </w:tcPr>
          <w:p w14:paraId="5F46A190" w14:textId="77777777" w:rsidR="00A93B90" w:rsidRPr="00E061BD" w:rsidRDefault="00A93B90" w:rsidP="00E061BD">
            <w:pPr>
              <w:spacing w:before="0" w:line="276" w:lineRule="auto"/>
              <w:ind w:firstLine="0"/>
              <w:jc w:val="right"/>
              <w:rPr>
                <w:rFonts w:ascii="Arial" w:eastAsia="Times New Roman" w:hAnsi="Arial" w:cs="Arial"/>
                <w:bCs/>
                <w:sz w:val="20"/>
                <w:lang w:eastAsia="pt-BR"/>
              </w:rPr>
            </w:pPr>
            <w:r w:rsidRPr="00E061BD">
              <w:rPr>
                <w:rFonts w:ascii="Arial" w:eastAsia="Times New Roman" w:hAnsi="Arial" w:cs="Arial"/>
                <w:bCs/>
                <w:sz w:val="20"/>
                <w:lang w:eastAsia="pt-BR"/>
              </w:rPr>
              <w:t>7.496.179,79</w:t>
            </w:r>
          </w:p>
        </w:tc>
      </w:tr>
      <w:tr w:rsidR="00A93B90" w:rsidRPr="00E061BD" w14:paraId="673D5D3C" w14:textId="77777777" w:rsidTr="00E061BD">
        <w:tblPrEx>
          <w:tblBorders>
            <w:top w:val="none" w:sz="0" w:space="0" w:color="auto"/>
            <w:insideH w:val="single" w:sz="4" w:space="0" w:color="1EAA7A"/>
          </w:tblBorders>
        </w:tblPrEx>
        <w:trPr>
          <w:trHeight w:val="273"/>
          <w:jc w:val="center"/>
        </w:trPr>
        <w:tc>
          <w:tcPr>
            <w:tcW w:w="0" w:type="auto"/>
            <w:shd w:val="clear" w:color="000000" w:fill="FFFFFF"/>
            <w:noWrap/>
            <w:vAlign w:val="center"/>
          </w:tcPr>
          <w:p w14:paraId="2898620B" w14:textId="77777777" w:rsidR="00A93B90" w:rsidRPr="00E061BD" w:rsidRDefault="00A93B90" w:rsidP="00E061BD">
            <w:pPr>
              <w:spacing w:before="0" w:line="276" w:lineRule="auto"/>
              <w:ind w:firstLine="0"/>
              <w:jc w:val="left"/>
              <w:rPr>
                <w:rFonts w:ascii="Arial" w:eastAsia="Times New Roman" w:hAnsi="Arial" w:cs="Arial"/>
                <w:bCs/>
                <w:sz w:val="20"/>
                <w:lang w:eastAsia="pt-BR"/>
              </w:rPr>
            </w:pPr>
            <w:r w:rsidRPr="00E061BD">
              <w:rPr>
                <w:rFonts w:ascii="Arial" w:eastAsia="Times New Roman" w:hAnsi="Arial" w:cs="Arial"/>
                <w:bCs/>
                <w:sz w:val="20"/>
                <w:lang w:eastAsia="pt-BR"/>
              </w:rPr>
              <w:t>158324</w:t>
            </w:r>
          </w:p>
        </w:tc>
        <w:tc>
          <w:tcPr>
            <w:tcW w:w="0" w:type="auto"/>
            <w:shd w:val="clear" w:color="000000" w:fill="FFFFFF"/>
            <w:noWrap/>
            <w:vAlign w:val="center"/>
          </w:tcPr>
          <w:p w14:paraId="78F610B1" w14:textId="77777777" w:rsidR="00A93B90" w:rsidRPr="00E061BD" w:rsidRDefault="00A93B90" w:rsidP="00E061BD">
            <w:pPr>
              <w:spacing w:before="0" w:line="276" w:lineRule="auto"/>
              <w:ind w:firstLine="0"/>
              <w:jc w:val="left"/>
              <w:rPr>
                <w:rFonts w:ascii="Arial" w:eastAsia="Times New Roman" w:hAnsi="Arial" w:cs="Arial"/>
                <w:bCs/>
                <w:sz w:val="20"/>
                <w:lang w:eastAsia="pt-BR"/>
              </w:rPr>
            </w:pPr>
            <w:r w:rsidRPr="00E061BD">
              <w:rPr>
                <w:rFonts w:ascii="Arial" w:eastAsia="Times New Roman" w:hAnsi="Arial" w:cs="Arial"/>
                <w:bCs/>
                <w:sz w:val="20"/>
                <w:lang w:eastAsia="pt-BR"/>
              </w:rPr>
              <w:t>CAMPUS CRATEUS/IFCE</w:t>
            </w:r>
          </w:p>
        </w:tc>
        <w:tc>
          <w:tcPr>
            <w:tcW w:w="0" w:type="auto"/>
            <w:shd w:val="clear" w:color="000000" w:fill="FFFFFF"/>
            <w:noWrap/>
            <w:vAlign w:val="center"/>
          </w:tcPr>
          <w:p w14:paraId="12EB4832" w14:textId="77777777" w:rsidR="00A93B90" w:rsidRPr="00E061BD" w:rsidRDefault="00A93B90" w:rsidP="00E061BD">
            <w:pPr>
              <w:spacing w:before="0" w:line="276" w:lineRule="auto"/>
              <w:ind w:firstLine="0"/>
              <w:jc w:val="right"/>
              <w:rPr>
                <w:rFonts w:ascii="Arial" w:eastAsia="Times New Roman" w:hAnsi="Arial" w:cs="Arial"/>
                <w:bCs/>
                <w:sz w:val="20"/>
                <w:lang w:eastAsia="pt-BR"/>
              </w:rPr>
            </w:pPr>
            <w:r w:rsidRPr="00E061BD">
              <w:rPr>
                <w:rFonts w:ascii="Arial" w:eastAsia="Times New Roman" w:hAnsi="Arial" w:cs="Arial"/>
                <w:bCs/>
                <w:sz w:val="20"/>
                <w:lang w:eastAsia="pt-BR"/>
              </w:rPr>
              <w:t>16.142.366,69</w:t>
            </w:r>
          </w:p>
        </w:tc>
      </w:tr>
      <w:tr w:rsidR="00A93B90" w:rsidRPr="00E061BD" w14:paraId="3D23DB4D" w14:textId="77777777" w:rsidTr="00E061BD">
        <w:tblPrEx>
          <w:tblBorders>
            <w:top w:val="none" w:sz="0" w:space="0" w:color="auto"/>
            <w:insideH w:val="single" w:sz="4" w:space="0" w:color="1EAA7A"/>
          </w:tblBorders>
        </w:tblPrEx>
        <w:trPr>
          <w:trHeight w:val="273"/>
          <w:jc w:val="center"/>
        </w:trPr>
        <w:tc>
          <w:tcPr>
            <w:tcW w:w="0" w:type="auto"/>
            <w:shd w:val="clear" w:color="000000" w:fill="CFE5D8"/>
            <w:noWrap/>
            <w:vAlign w:val="center"/>
          </w:tcPr>
          <w:p w14:paraId="382EB40B" w14:textId="77777777" w:rsidR="00A93B90" w:rsidRPr="00E061BD" w:rsidRDefault="00A93B90" w:rsidP="00E061BD">
            <w:pPr>
              <w:spacing w:before="0" w:line="276" w:lineRule="auto"/>
              <w:ind w:firstLine="0"/>
              <w:jc w:val="left"/>
              <w:rPr>
                <w:rFonts w:ascii="Arial" w:eastAsia="Times New Roman" w:hAnsi="Arial" w:cs="Arial"/>
                <w:bCs/>
                <w:sz w:val="20"/>
                <w:lang w:eastAsia="pt-BR"/>
              </w:rPr>
            </w:pPr>
            <w:r w:rsidRPr="00E061BD">
              <w:rPr>
                <w:rFonts w:ascii="Arial" w:eastAsia="Times New Roman" w:hAnsi="Arial" w:cs="Arial"/>
                <w:bCs/>
                <w:sz w:val="20"/>
                <w:lang w:eastAsia="pt-BR"/>
              </w:rPr>
              <w:t>158951</w:t>
            </w:r>
          </w:p>
        </w:tc>
        <w:tc>
          <w:tcPr>
            <w:tcW w:w="0" w:type="auto"/>
            <w:shd w:val="clear" w:color="000000" w:fill="CFE5D8"/>
            <w:noWrap/>
            <w:vAlign w:val="center"/>
          </w:tcPr>
          <w:p w14:paraId="72BDDD63" w14:textId="77777777" w:rsidR="00A93B90" w:rsidRPr="00E061BD" w:rsidRDefault="00A93B90" w:rsidP="00E061BD">
            <w:pPr>
              <w:spacing w:before="0" w:line="276" w:lineRule="auto"/>
              <w:ind w:firstLine="0"/>
              <w:jc w:val="left"/>
              <w:rPr>
                <w:rFonts w:ascii="Arial" w:eastAsia="Times New Roman" w:hAnsi="Arial" w:cs="Arial"/>
                <w:bCs/>
                <w:sz w:val="20"/>
                <w:lang w:eastAsia="pt-BR"/>
              </w:rPr>
            </w:pPr>
            <w:r w:rsidRPr="00E061BD">
              <w:rPr>
                <w:rFonts w:ascii="Arial" w:eastAsia="Times New Roman" w:hAnsi="Arial" w:cs="Arial"/>
                <w:bCs/>
                <w:sz w:val="20"/>
                <w:lang w:eastAsia="pt-BR"/>
              </w:rPr>
              <w:t>CAMPUS BATURITE/IFCE</w:t>
            </w:r>
          </w:p>
        </w:tc>
        <w:tc>
          <w:tcPr>
            <w:tcW w:w="0" w:type="auto"/>
            <w:shd w:val="clear" w:color="000000" w:fill="CFE5D8"/>
            <w:noWrap/>
            <w:vAlign w:val="center"/>
          </w:tcPr>
          <w:p w14:paraId="78E32588" w14:textId="77777777" w:rsidR="00A93B90" w:rsidRPr="00E061BD" w:rsidRDefault="00A93B90" w:rsidP="00E061BD">
            <w:pPr>
              <w:spacing w:before="0" w:line="276" w:lineRule="auto"/>
              <w:ind w:firstLine="0"/>
              <w:jc w:val="right"/>
              <w:rPr>
                <w:rFonts w:ascii="Arial" w:eastAsia="Times New Roman" w:hAnsi="Arial" w:cs="Arial"/>
                <w:bCs/>
                <w:sz w:val="20"/>
                <w:lang w:eastAsia="pt-BR"/>
              </w:rPr>
            </w:pPr>
            <w:r w:rsidRPr="00E061BD">
              <w:rPr>
                <w:rFonts w:ascii="Arial" w:eastAsia="Times New Roman" w:hAnsi="Arial" w:cs="Arial"/>
                <w:bCs/>
                <w:sz w:val="20"/>
                <w:lang w:eastAsia="pt-BR"/>
              </w:rPr>
              <w:t>5.440.710,97</w:t>
            </w:r>
          </w:p>
        </w:tc>
      </w:tr>
      <w:tr w:rsidR="00A93B90" w:rsidRPr="00E061BD" w14:paraId="39FDEB24" w14:textId="77777777" w:rsidTr="00E061BD">
        <w:tblPrEx>
          <w:tblBorders>
            <w:top w:val="none" w:sz="0" w:space="0" w:color="auto"/>
            <w:insideH w:val="single" w:sz="4" w:space="0" w:color="1EAA7A"/>
          </w:tblBorders>
        </w:tblPrEx>
        <w:trPr>
          <w:trHeight w:val="273"/>
          <w:jc w:val="center"/>
        </w:trPr>
        <w:tc>
          <w:tcPr>
            <w:tcW w:w="0" w:type="auto"/>
            <w:shd w:val="clear" w:color="000000" w:fill="FFFFFF"/>
            <w:noWrap/>
            <w:vAlign w:val="center"/>
          </w:tcPr>
          <w:p w14:paraId="23A0ED6B" w14:textId="77777777" w:rsidR="00A93B90" w:rsidRPr="00E061BD" w:rsidRDefault="00A93B90" w:rsidP="00E061BD">
            <w:pPr>
              <w:spacing w:before="0" w:line="276" w:lineRule="auto"/>
              <w:ind w:firstLine="0"/>
              <w:jc w:val="left"/>
              <w:rPr>
                <w:rFonts w:ascii="Arial" w:eastAsia="Times New Roman" w:hAnsi="Arial" w:cs="Arial"/>
                <w:bCs/>
                <w:sz w:val="20"/>
                <w:lang w:eastAsia="pt-BR"/>
              </w:rPr>
            </w:pPr>
            <w:r w:rsidRPr="00E061BD">
              <w:rPr>
                <w:rFonts w:ascii="Arial" w:eastAsia="Times New Roman" w:hAnsi="Arial" w:cs="Arial"/>
                <w:bCs/>
                <w:sz w:val="20"/>
                <w:lang w:eastAsia="pt-BR"/>
              </w:rPr>
              <w:t>158952</w:t>
            </w:r>
          </w:p>
        </w:tc>
        <w:tc>
          <w:tcPr>
            <w:tcW w:w="0" w:type="auto"/>
            <w:shd w:val="clear" w:color="000000" w:fill="FFFFFF"/>
            <w:noWrap/>
            <w:vAlign w:val="center"/>
          </w:tcPr>
          <w:p w14:paraId="6FC0F08B" w14:textId="77777777" w:rsidR="00A93B90" w:rsidRPr="00E061BD" w:rsidRDefault="00A93B90" w:rsidP="00E061BD">
            <w:pPr>
              <w:spacing w:before="0" w:line="276" w:lineRule="auto"/>
              <w:ind w:firstLine="0"/>
              <w:jc w:val="left"/>
              <w:rPr>
                <w:rFonts w:ascii="Arial" w:eastAsia="Times New Roman" w:hAnsi="Arial" w:cs="Arial"/>
                <w:bCs/>
                <w:sz w:val="20"/>
                <w:lang w:eastAsia="pt-BR"/>
              </w:rPr>
            </w:pPr>
            <w:r w:rsidRPr="00E061BD">
              <w:rPr>
                <w:rFonts w:ascii="Arial" w:eastAsia="Times New Roman" w:hAnsi="Arial" w:cs="Arial"/>
                <w:bCs/>
                <w:sz w:val="20"/>
                <w:lang w:eastAsia="pt-BR"/>
              </w:rPr>
              <w:t>CAMPUS TAUA/IFCE</w:t>
            </w:r>
          </w:p>
        </w:tc>
        <w:tc>
          <w:tcPr>
            <w:tcW w:w="0" w:type="auto"/>
            <w:shd w:val="clear" w:color="000000" w:fill="FFFFFF"/>
            <w:noWrap/>
            <w:vAlign w:val="center"/>
          </w:tcPr>
          <w:p w14:paraId="57D8FA0F" w14:textId="77777777" w:rsidR="00A93B90" w:rsidRPr="00E061BD" w:rsidRDefault="00A93B90" w:rsidP="00E061BD">
            <w:pPr>
              <w:spacing w:before="0" w:line="276" w:lineRule="auto"/>
              <w:ind w:firstLine="0"/>
              <w:jc w:val="right"/>
              <w:rPr>
                <w:rFonts w:ascii="Arial" w:eastAsia="Times New Roman" w:hAnsi="Arial" w:cs="Arial"/>
                <w:bCs/>
                <w:sz w:val="20"/>
                <w:lang w:eastAsia="pt-BR"/>
              </w:rPr>
            </w:pPr>
            <w:r w:rsidRPr="00E061BD">
              <w:rPr>
                <w:rFonts w:ascii="Arial" w:eastAsia="Times New Roman" w:hAnsi="Arial" w:cs="Arial"/>
                <w:bCs/>
                <w:sz w:val="20"/>
                <w:lang w:eastAsia="pt-BR"/>
              </w:rPr>
              <w:t>6.788.263,88</w:t>
            </w:r>
          </w:p>
        </w:tc>
      </w:tr>
      <w:tr w:rsidR="00A93B90" w:rsidRPr="00E061BD" w14:paraId="134A7D87" w14:textId="77777777" w:rsidTr="00E061BD">
        <w:tblPrEx>
          <w:tblBorders>
            <w:top w:val="none" w:sz="0" w:space="0" w:color="auto"/>
            <w:insideH w:val="single" w:sz="4" w:space="0" w:color="1EAA7A"/>
          </w:tblBorders>
        </w:tblPrEx>
        <w:trPr>
          <w:trHeight w:val="273"/>
          <w:jc w:val="center"/>
        </w:trPr>
        <w:tc>
          <w:tcPr>
            <w:tcW w:w="0" w:type="auto"/>
            <w:shd w:val="clear" w:color="000000" w:fill="CFE5D8"/>
            <w:noWrap/>
            <w:vAlign w:val="center"/>
          </w:tcPr>
          <w:p w14:paraId="5D3287D0" w14:textId="77777777" w:rsidR="00A93B90" w:rsidRPr="00E061BD" w:rsidRDefault="00A93B90" w:rsidP="00E061BD">
            <w:pPr>
              <w:spacing w:before="0" w:line="276" w:lineRule="auto"/>
              <w:ind w:firstLine="0"/>
              <w:jc w:val="left"/>
              <w:rPr>
                <w:rFonts w:ascii="Arial" w:eastAsia="Times New Roman" w:hAnsi="Arial" w:cs="Arial"/>
                <w:bCs/>
                <w:sz w:val="20"/>
                <w:lang w:eastAsia="pt-BR"/>
              </w:rPr>
            </w:pPr>
            <w:r w:rsidRPr="00E061BD">
              <w:rPr>
                <w:rFonts w:ascii="Arial" w:eastAsia="Times New Roman" w:hAnsi="Arial" w:cs="Arial"/>
                <w:bCs/>
                <w:sz w:val="20"/>
                <w:lang w:eastAsia="pt-BR"/>
              </w:rPr>
              <w:t>158953</w:t>
            </w:r>
          </w:p>
        </w:tc>
        <w:tc>
          <w:tcPr>
            <w:tcW w:w="0" w:type="auto"/>
            <w:shd w:val="clear" w:color="000000" w:fill="CFE5D8"/>
            <w:noWrap/>
            <w:vAlign w:val="center"/>
          </w:tcPr>
          <w:p w14:paraId="76911831" w14:textId="77777777" w:rsidR="00A93B90" w:rsidRPr="00E061BD" w:rsidRDefault="00A93B90" w:rsidP="00E061BD">
            <w:pPr>
              <w:spacing w:before="0" w:line="276" w:lineRule="auto"/>
              <w:ind w:firstLine="0"/>
              <w:jc w:val="left"/>
              <w:rPr>
                <w:rFonts w:ascii="Arial" w:eastAsia="Times New Roman" w:hAnsi="Arial" w:cs="Arial"/>
                <w:bCs/>
                <w:sz w:val="20"/>
                <w:lang w:eastAsia="pt-BR"/>
              </w:rPr>
            </w:pPr>
            <w:r w:rsidRPr="00E061BD">
              <w:rPr>
                <w:rFonts w:ascii="Arial" w:eastAsia="Times New Roman" w:hAnsi="Arial" w:cs="Arial"/>
                <w:bCs/>
                <w:sz w:val="20"/>
                <w:lang w:eastAsia="pt-BR"/>
              </w:rPr>
              <w:t>CAMPUS TABULEIRO DO NORTE/IFCE</w:t>
            </w:r>
          </w:p>
        </w:tc>
        <w:tc>
          <w:tcPr>
            <w:tcW w:w="0" w:type="auto"/>
            <w:shd w:val="clear" w:color="000000" w:fill="CFE5D8"/>
            <w:noWrap/>
            <w:vAlign w:val="center"/>
          </w:tcPr>
          <w:p w14:paraId="375A03A4" w14:textId="77777777" w:rsidR="00A93B90" w:rsidRPr="00E061BD" w:rsidRDefault="00A93B90" w:rsidP="00E061BD">
            <w:pPr>
              <w:spacing w:before="0" w:line="276" w:lineRule="auto"/>
              <w:ind w:firstLine="0"/>
              <w:jc w:val="right"/>
              <w:rPr>
                <w:rFonts w:ascii="Arial" w:eastAsia="Times New Roman" w:hAnsi="Arial" w:cs="Arial"/>
                <w:bCs/>
                <w:sz w:val="20"/>
                <w:lang w:eastAsia="pt-BR"/>
              </w:rPr>
            </w:pPr>
            <w:r w:rsidRPr="00E061BD">
              <w:rPr>
                <w:rFonts w:ascii="Arial" w:eastAsia="Times New Roman" w:hAnsi="Arial" w:cs="Arial"/>
                <w:bCs/>
                <w:sz w:val="20"/>
                <w:lang w:eastAsia="pt-BR"/>
              </w:rPr>
              <w:t>8.891.948,57</w:t>
            </w:r>
          </w:p>
        </w:tc>
      </w:tr>
      <w:tr w:rsidR="00A93B90" w:rsidRPr="00E061BD" w14:paraId="4484111B" w14:textId="77777777" w:rsidTr="00E061BD">
        <w:tblPrEx>
          <w:tblBorders>
            <w:top w:val="none" w:sz="0" w:space="0" w:color="auto"/>
            <w:insideH w:val="single" w:sz="4" w:space="0" w:color="1EAA7A"/>
          </w:tblBorders>
        </w:tblPrEx>
        <w:trPr>
          <w:trHeight w:val="273"/>
          <w:jc w:val="center"/>
        </w:trPr>
        <w:tc>
          <w:tcPr>
            <w:tcW w:w="0" w:type="auto"/>
            <w:shd w:val="clear" w:color="000000" w:fill="FFFFFF"/>
            <w:noWrap/>
            <w:vAlign w:val="center"/>
          </w:tcPr>
          <w:p w14:paraId="2BBE5A71" w14:textId="77777777" w:rsidR="00A93B90" w:rsidRPr="00E061BD" w:rsidRDefault="00A93B90" w:rsidP="00E061BD">
            <w:pPr>
              <w:spacing w:before="0" w:line="276" w:lineRule="auto"/>
              <w:ind w:firstLine="0"/>
              <w:jc w:val="left"/>
              <w:rPr>
                <w:rFonts w:ascii="Arial" w:eastAsia="Times New Roman" w:hAnsi="Arial" w:cs="Arial"/>
                <w:bCs/>
                <w:sz w:val="20"/>
                <w:lang w:eastAsia="pt-BR"/>
              </w:rPr>
            </w:pPr>
            <w:r w:rsidRPr="00E061BD">
              <w:rPr>
                <w:rFonts w:ascii="Arial" w:eastAsia="Times New Roman" w:hAnsi="Arial" w:cs="Arial"/>
                <w:bCs/>
                <w:sz w:val="20"/>
                <w:lang w:eastAsia="pt-BR"/>
              </w:rPr>
              <w:t>158954</w:t>
            </w:r>
          </w:p>
        </w:tc>
        <w:tc>
          <w:tcPr>
            <w:tcW w:w="0" w:type="auto"/>
            <w:shd w:val="clear" w:color="000000" w:fill="FFFFFF"/>
            <w:noWrap/>
            <w:vAlign w:val="center"/>
          </w:tcPr>
          <w:p w14:paraId="40A075F2" w14:textId="77777777" w:rsidR="00A93B90" w:rsidRPr="00E061BD" w:rsidRDefault="00A93B90" w:rsidP="00E061BD">
            <w:pPr>
              <w:spacing w:before="0" w:line="276" w:lineRule="auto"/>
              <w:ind w:firstLine="0"/>
              <w:jc w:val="left"/>
              <w:rPr>
                <w:rFonts w:ascii="Arial" w:eastAsia="Times New Roman" w:hAnsi="Arial" w:cs="Arial"/>
                <w:bCs/>
                <w:sz w:val="20"/>
                <w:lang w:eastAsia="pt-BR"/>
              </w:rPr>
            </w:pPr>
            <w:r w:rsidRPr="00E061BD">
              <w:rPr>
                <w:rFonts w:ascii="Arial" w:eastAsia="Times New Roman" w:hAnsi="Arial" w:cs="Arial"/>
                <w:bCs/>
                <w:sz w:val="20"/>
                <w:lang w:eastAsia="pt-BR"/>
              </w:rPr>
              <w:t>CAMPUS MORADA NOVA/IFCE</w:t>
            </w:r>
          </w:p>
        </w:tc>
        <w:tc>
          <w:tcPr>
            <w:tcW w:w="0" w:type="auto"/>
            <w:shd w:val="clear" w:color="000000" w:fill="FFFFFF"/>
            <w:noWrap/>
            <w:vAlign w:val="center"/>
          </w:tcPr>
          <w:p w14:paraId="66D99709" w14:textId="77777777" w:rsidR="00A93B90" w:rsidRPr="00E061BD" w:rsidRDefault="00A93B90" w:rsidP="00E061BD">
            <w:pPr>
              <w:spacing w:before="0" w:line="276" w:lineRule="auto"/>
              <w:ind w:firstLine="0"/>
              <w:jc w:val="right"/>
              <w:rPr>
                <w:rFonts w:ascii="Arial" w:eastAsia="Times New Roman" w:hAnsi="Arial" w:cs="Arial"/>
                <w:bCs/>
                <w:sz w:val="20"/>
                <w:lang w:eastAsia="pt-BR"/>
              </w:rPr>
            </w:pPr>
            <w:r w:rsidRPr="00E061BD">
              <w:rPr>
                <w:rFonts w:ascii="Arial" w:eastAsia="Times New Roman" w:hAnsi="Arial" w:cs="Arial"/>
                <w:bCs/>
                <w:sz w:val="20"/>
                <w:lang w:eastAsia="pt-BR"/>
              </w:rPr>
              <w:t>4.888.377,33</w:t>
            </w:r>
          </w:p>
        </w:tc>
      </w:tr>
      <w:tr w:rsidR="00A93B90" w:rsidRPr="00E061BD" w14:paraId="2C72BE52" w14:textId="77777777" w:rsidTr="00E061BD">
        <w:tblPrEx>
          <w:tblBorders>
            <w:top w:val="none" w:sz="0" w:space="0" w:color="auto"/>
            <w:insideH w:val="single" w:sz="4" w:space="0" w:color="1EAA7A"/>
          </w:tblBorders>
        </w:tblPrEx>
        <w:trPr>
          <w:trHeight w:val="273"/>
          <w:jc w:val="center"/>
        </w:trPr>
        <w:tc>
          <w:tcPr>
            <w:tcW w:w="0" w:type="auto"/>
            <w:shd w:val="clear" w:color="000000" w:fill="CFE5D8"/>
            <w:noWrap/>
            <w:vAlign w:val="center"/>
          </w:tcPr>
          <w:p w14:paraId="199114AC" w14:textId="77777777" w:rsidR="00A93B90" w:rsidRPr="00E061BD" w:rsidRDefault="00A93B90" w:rsidP="00E061BD">
            <w:pPr>
              <w:spacing w:before="0" w:line="276" w:lineRule="auto"/>
              <w:ind w:firstLine="0"/>
              <w:jc w:val="left"/>
              <w:rPr>
                <w:rFonts w:ascii="Arial" w:eastAsia="Times New Roman" w:hAnsi="Arial" w:cs="Arial"/>
                <w:bCs/>
                <w:sz w:val="20"/>
                <w:lang w:eastAsia="pt-BR"/>
              </w:rPr>
            </w:pPr>
            <w:r w:rsidRPr="00E061BD">
              <w:rPr>
                <w:rFonts w:ascii="Arial" w:eastAsia="Times New Roman" w:hAnsi="Arial" w:cs="Arial"/>
                <w:bCs/>
                <w:sz w:val="20"/>
                <w:lang w:eastAsia="pt-BR"/>
              </w:rPr>
              <w:t>158955</w:t>
            </w:r>
          </w:p>
        </w:tc>
        <w:tc>
          <w:tcPr>
            <w:tcW w:w="0" w:type="auto"/>
            <w:shd w:val="clear" w:color="000000" w:fill="CFE5D8"/>
            <w:noWrap/>
            <w:vAlign w:val="center"/>
          </w:tcPr>
          <w:p w14:paraId="6DD2D87B" w14:textId="77777777" w:rsidR="00A93B90" w:rsidRPr="00E061BD" w:rsidRDefault="00A93B90" w:rsidP="00E061BD">
            <w:pPr>
              <w:spacing w:before="0" w:line="276" w:lineRule="auto"/>
              <w:ind w:firstLine="0"/>
              <w:jc w:val="left"/>
              <w:rPr>
                <w:rFonts w:ascii="Arial" w:eastAsia="Times New Roman" w:hAnsi="Arial" w:cs="Arial"/>
                <w:bCs/>
                <w:sz w:val="20"/>
                <w:lang w:eastAsia="pt-BR"/>
              </w:rPr>
            </w:pPr>
            <w:r w:rsidRPr="00E061BD">
              <w:rPr>
                <w:rFonts w:ascii="Arial" w:eastAsia="Times New Roman" w:hAnsi="Arial" w:cs="Arial"/>
                <w:bCs/>
                <w:sz w:val="20"/>
                <w:lang w:eastAsia="pt-BR"/>
              </w:rPr>
              <w:t>CAMPUS JAGUARIBE/IFCE</w:t>
            </w:r>
          </w:p>
        </w:tc>
        <w:tc>
          <w:tcPr>
            <w:tcW w:w="0" w:type="auto"/>
            <w:shd w:val="clear" w:color="000000" w:fill="CFE5D8"/>
            <w:noWrap/>
            <w:vAlign w:val="center"/>
          </w:tcPr>
          <w:p w14:paraId="4CC7EA42" w14:textId="77777777" w:rsidR="00A93B90" w:rsidRPr="00E061BD" w:rsidRDefault="00A93B90" w:rsidP="00E061BD">
            <w:pPr>
              <w:spacing w:before="0" w:line="276" w:lineRule="auto"/>
              <w:ind w:firstLine="0"/>
              <w:jc w:val="right"/>
              <w:rPr>
                <w:rFonts w:ascii="Arial" w:eastAsia="Times New Roman" w:hAnsi="Arial" w:cs="Arial"/>
                <w:bCs/>
                <w:sz w:val="20"/>
                <w:lang w:eastAsia="pt-BR"/>
              </w:rPr>
            </w:pPr>
            <w:r w:rsidRPr="00E061BD">
              <w:rPr>
                <w:rFonts w:ascii="Arial" w:eastAsia="Times New Roman" w:hAnsi="Arial" w:cs="Arial"/>
                <w:bCs/>
                <w:sz w:val="20"/>
                <w:lang w:eastAsia="pt-BR"/>
              </w:rPr>
              <w:t>8.386.331,12</w:t>
            </w:r>
          </w:p>
        </w:tc>
      </w:tr>
      <w:tr w:rsidR="00A93B90" w:rsidRPr="00E061BD" w14:paraId="0B3F2BF3" w14:textId="77777777" w:rsidTr="00E061BD">
        <w:tblPrEx>
          <w:tblBorders>
            <w:top w:val="none" w:sz="0" w:space="0" w:color="auto"/>
            <w:insideH w:val="single" w:sz="4" w:space="0" w:color="1EAA7A"/>
          </w:tblBorders>
        </w:tblPrEx>
        <w:trPr>
          <w:trHeight w:val="273"/>
          <w:jc w:val="center"/>
        </w:trPr>
        <w:tc>
          <w:tcPr>
            <w:tcW w:w="0" w:type="auto"/>
            <w:shd w:val="clear" w:color="000000" w:fill="FFFFFF"/>
            <w:noWrap/>
            <w:vAlign w:val="center"/>
          </w:tcPr>
          <w:p w14:paraId="48FC092F" w14:textId="77777777" w:rsidR="00A93B90" w:rsidRPr="00E061BD" w:rsidRDefault="00A93B90" w:rsidP="00E061BD">
            <w:pPr>
              <w:spacing w:before="0" w:line="276" w:lineRule="auto"/>
              <w:ind w:firstLine="0"/>
              <w:jc w:val="left"/>
              <w:rPr>
                <w:rFonts w:ascii="Arial" w:eastAsia="Times New Roman" w:hAnsi="Arial" w:cs="Arial"/>
                <w:bCs/>
                <w:sz w:val="20"/>
                <w:lang w:eastAsia="pt-BR"/>
              </w:rPr>
            </w:pPr>
            <w:r w:rsidRPr="00E061BD">
              <w:rPr>
                <w:rFonts w:ascii="Arial" w:eastAsia="Times New Roman" w:hAnsi="Arial" w:cs="Arial"/>
                <w:bCs/>
                <w:sz w:val="20"/>
                <w:lang w:eastAsia="pt-BR"/>
              </w:rPr>
              <w:t>158956</w:t>
            </w:r>
          </w:p>
        </w:tc>
        <w:tc>
          <w:tcPr>
            <w:tcW w:w="0" w:type="auto"/>
            <w:shd w:val="clear" w:color="000000" w:fill="FFFFFF"/>
            <w:noWrap/>
            <w:vAlign w:val="center"/>
          </w:tcPr>
          <w:p w14:paraId="07F92F29" w14:textId="77777777" w:rsidR="00A93B90" w:rsidRPr="00E061BD" w:rsidRDefault="00A93B90" w:rsidP="00E061BD">
            <w:pPr>
              <w:spacing w:before="0" w:line="276" w:lineRule="auto"/>
              <w:ind w:firstLine="0"/>
              <w:jc w:val="left"/>
              <w:rPr>
                <w:rFonts w:ascii="Arial" w:eastAsia="Times New Roman" w:hAnsi="Arial" w:cs="Arial"/>
                <w:bCs/>
                <w:sz w:val="20"/>
                <w:lang w:eastAsia="pt-BR"/>
              </w:rPr>
            </w:pPr>
            <w:r w:rsidRPr="00E061BD">
              <w:rPr>
                <w:rFonts w:ascii="Arial" w:eastAsia="Times New Roman" w:hAnsi="Arial" w:cs="Arial"/>
                <w:bCs/>
                <w:sz w:val="20"/>
                <w:lang w:eastAsia="pt-BR"/>
              </w:rPr>
              <w:t>CAMPUS TIANGUA/IFCE</w:t>
            </w:r>
          </w:p>
        </w:tc>
        <w:tc>
          <w:tcPr>
            <w:tcW w:w="0" w:type="auto"/>
            <w:shd w:val="clear" w:color="000000" w:fill="FFFFFF"/>
            <w:noWrap/>
            <w:vAlign w:val="center"/>
          </w:tcPr>
          <w:p w14:paraId="7D92FEA0" w14:textId="77777777" w:rsidR="00A93B90" w:rsidRPr="00E061BD" w:rsidRDefault="00A93B90" w:rsidP="00E061BD">
            <w:pPr>
              <w:spacing w:before="0" w:line="276" w:lineRule="auto"/>
              <w:ind w:firstLine="0"/>
              <w:jc w:val="right"/>
              <w:rPr>
                <w:rFonts w:ascii="Arial" w:eastAsia="Times New Roman" w:hAnsi="Arial" w:cs="Arial"/>
                <w:bCs/>
                <w:sz w:val="20"/>
                <w:lang w:eastAsia="pt-BR"/>
              </w:rPr>
            </w:pPr>
            <w:r w:rsidRPr="00E061BD">
              <w:rPr>
                <w:rFonts w:ascii="Arial" w:eastAsia="Times New Roman" w:hAnsi="Arial" w:cs="Arial"/>
                <w:bCs/>
                <w:sz w:val="20"/>
                <w:lang w:eastAsia="pt-BR"/>
              </w:rPr>
              <w:t>13.136.265,26</w:t>
            </w:r>
          </w:p>
        </w:tc>
      </w:tr>
      <w:tr w:rsidR="00A93B90" w:rsidRPr="00E061BD" w14:paraId="4EC11B1C" w14:textId="77777777" w:rsidTr="00E061BD">
        <w:tblPrEx>
          <w:tblBorders>
            <w:top w:val="none" w:sz="0" w:space="0" w:color="auto"/>
            <w:insideH w:val="single" w:sz="4" w:space="0" w:color="1EAA7A"/>
          </w:tblBorders>
        </w:tblPrEx>
        <w:trPr>
          <w:trHeight w:val="273"/>
          <w:jc w:val="center"/>
        </w:trPr>
        <w:tc>
          <w:tcPr>
            <w:tcW w:w="0" w:type="auto"/>
            <w:shd w:val="clear" w:color="000000" w:fill="CFE5D8"/>
            <w:noWrap/>
            <w:vAlign w:val="center"/>
          </w:tcPr>
          <w:p w14:paraId="1185CB71" w14:textId="77777777" w:rsidR="00A93B90" w:rsidRPr="00E061BD" w:rsidRDefault="00A93B90" w:rsidP="00E061BD">
            <w:pPr>
              <w:spacing w:before="0" w:line="276" w:lineRule="auto"/>
              <w:ind w:firstLine="0"/>
              <w:jc w:val="left"/>
              <w:rPr>
                <w:rFonts w:ascii="Arial" w:eastAsia="Times New Roman" w:hAnsi="Arial" w:cs="Arial"/>
                <w:bCs/>
                <w:sz w:val="20"/>
                <w:lang w:eastAsia="pt-BR"/>
              </w:rPr>
            </w:pPr>
            <w:r w:rsidRPr="00E061BD">
              <w:rPr>
                <w:rFonts w:ascii="Arial" w:eastAsia="Times New Roman" w:hAnsi="Arial" w:cs="Arial"/>
                <w:bCs/>
                <w:sz w:val="20"/>
                <w:lang w:eastAsia="pt-BR"/>
              </w:rPr>
              <w:t>158957</w:t>
            </w:r>
          </w:p>
        </w:tc>
        <w:tc>
          <w:tcPr>
            <w:tcW w:w="0" w:type="auto"/>
            <w:shd w:val="clear" w:color="000000" w:fill="CFE5D8"/>
            <w:noWrap/>
            <w:vAlign w:val="center"/>
          </w:tcPr>
          <w:p w14:paraId="54DA7070" w14:textId="77777777" w:rsidR="00A93B90" w:rsidRPr="00E061BD" w:rsidRDefault="00A93B90" w:rsidP="00E061BD">
            <w:pPr>
              <w:spacing w:before="0" w:line="276" w:lineRule="auto"/>
              <w:ind w:firstLine="0"/>
              <w:jc w:val="left"/>
              <w:rPr>
                <w:rFonts w:ascii="Arial" w:eastAsia="Times New Roman" w:hAnsi="Arial" w:cs="Arial"/>
                <w:bCs/>
                <w:sz w:val="20"/>
                <w:lang w:eastAsia="pt-BR"/>
              </w:rPr>
            </w:pPr>
            <w:r w:rsidRPr="00E061BD">
              <w:rPr>
                <w:rFonts w:ascii="Arial" w:eastAsia="Times New Roman" w:hAnsi="Arial" w:cs="Arial"/>
                <w:bCs/>
                <w:sz w:val="20"/>
                <w:lang w:eastAsia="pt-BR"/>
              </w:rPr>
              <w:t>CAMPUS UMIRIM/IFCE</w:t>
            </w:r>
          </w:p>
        </w:tc>
        <w:tc>
          <w:tcPr>
            <w:tcW w:w="0" w:type="auto"/>
            <w:shd w:val="clear" w:color="000000" w:fill="CFE5D8"/>
            <w:noWrap/>
            <w:vAlign w:val="center"/>
          </w:tcPr>
          <w:p w14:paraId="5B184FFA" w14:textId="77777777" w:rsidR="00A93B90" w:rsidRPr="00E061BD" w:rsidRDefault="00A93B90" w:rsidP="00E061BD">
            <w:pPr>
              <w:spacing w:before="0" w:line="276" w:lineRule="auto"/>
              <w:ind w:firstLine="0"/>
              <w:jc w:val="right"/>
              <w:rPr>
                <w:rFonts w:ascii="Arial" w:eastAsia="Times New Roman" w:hAnsi="Arial" w:cs="Arial"/>
                <w:bCs/>
                <w:sz w:val="20"/>
                <w:lang w:eastAsia="pt-BR"/>
              </w:rPr>
            </w:pPr>
            <w:r w:rsidRPr="00E061BD">
              <w:rPr>
                <w:rFonts w:ascii="Arial" w:eastAsia="Times New Roman" w:hAnsi="Arial" w:cs="Arial"/>
                <w:bCs/>
                <w:sz w:val="20"/>
                <w:lang w:eastAsia="pt-BR"/>
              </w:rPr>
              <w:t>8.228.914,55</w:t>
            </w:r>
          </w:p>
        </w:tc>
      </w:tr>
      <w:tr w:rsidR="00A93B90" w:rsidRPr="00E061BD" w14:paraId="50A89D2A" w14:textId="77777777" w:rsidTr="00E061BD">
        <w:tblPrEx>
          <w:tblBorders>
            <w:top w:val="none" w:sz="0" w:space="0" w:color="auto"/>
            <w:insideH w:val="single" w:sz="4" w:space="0" w:color="1EAA7A"/>
          </w:tblBorders>
        </w:tblPrEx>
        <w:trPr>
          <w:trHeight w:val="273"/>
          <w:jc w:val="center"/>
        </w:trPr>
        <w:tc>
          <w:tcPr>
            <w:tcW w:w="0" w:type="auto"/>
            <w:shd w:val="clear" w:color="000000" w:fill="FFFFFF"/>
            <w:noWrap/>
            <w:vAlign w:val="center"/>
          </w:tcPr>
          <w:p w14:paraId="6139F396" w14:textId="77777777" w:rsidR="00A93B90" w:rsidRPr="00E061BD" w:rsidRDefault="00A93B90" w:rsidP="00E061BD">
            <w:pPr>
              <w:spacing w:before="0" w:line="276" w:lineRule="auto"/>
              <w:ind w:firstLine="0"/>
              <w:jc w:val="left"/>
              <w:rPr>
                <w:rFonts w:ascii="Arial" w:eastAsia="Times New Roman" w:hAnsi="Arial" w:cs="Arial"/>
                <w:bCs/>
                <w:sz w:val="20"/>
                <w:lang w:eastAsia="pt-BR"/>
              </w:rPr>
            </w:pPr>
            <w:r w:rsidRPr="00E061BD">
              <w:rPr>
                <w:rFonts w:ascii="Arial" w:eastAsia="Times New Roman" w:hAnsi="Arial" w:cs="Arial"/>
                <w:bCs/>
                <w:sz w:val="20"/>
                <w:lang w:eastAsia="pt-BR"/>
              </w:rPr>
              <w:t>158958</w:t>
            </w:r>
          </w:p>
        </w:tc>
        <w:tc>
          <w:tcPr>
            <w:tcW w:w="0" w:type="auto"/>
            <w:shd w:val="clear" w:color="000000" w:fill="FFFFFF"/>
            <w:noWrap/>
            <w:vAlign w:val="center"/>
          </w:tcPr>
          <w:p w14:paraId="0742A959" w14:textId="77777777" w:rsidR="00A93B90" w:rsidRPr="00E061BD" w:rsidRDefault="00A93B90" w:rsidP="00E061BD">
            <w:pPr>
              <w:spacing w:before="0" w:line="276" w:lineRule="auto"/>
              <w:ind w:firstLine="0"/>
              <w:jc w:val="left"/>
              <w:rPr>
                <w:rFonts w:ascii="Arial" w:eastAsia="Times New Roman" w:hAnsi="Arial" w:cs="Arial"/>
                <w:bCs/>
                <w:sz w:val="20"/>
                <w:lang w:eastAsia="pt-BR"/>
              </w:rPr>
            </w:pPr>
            <w:r w:rsidRPr="00E061BD">
              <w:rPr>
                <w:rFonts w:ascii="Arial" w:eastAsia="Times New Roman" w:hAnsi="Arial" w:cs="Arial"/>
                <w:bCs/>
                <w:sz w:val="20"/>
                <w:lang w:eastAsia="pt-BR"/>
              </w:rPr>
              <w:t>CAMPUS ARACATI/IFCE</w:t>
            </w:r>
          </w:p>
        </w:tc>
        <w:tc>
          <w:tcPr>
            <w:tcW w:w="0" w:type="auto"/>
            <w:shd w:val="clear" w:color="000000" w:fill="FFFFFF"/>
            <w:noWrap/>
            <w:vAlign w:val="center"/>
          </w:tcPr>
          <w:p w14:paraId="2367655E" w14:textId="77777777" w:rsidR="00A93B90" w:rsidRPr="00E061BD" w:rsidRDefault="00A93B90" w:rsidP="00E061BD">
            <w:pPr>
              <w:spacing w:before="0" w:line="276" w:lineRule="auto"/>
              <w:ind w:firstLine="0"/>
              <w:jc w:val="right"/>
              <w:rPr>
                <w:rFonts w:ascii="Arial" w:eastAsia="Times New Roman" w:hAnsi="Arial" w:cs="Arial"/>
                <w:bCs/>
                <w:sz w:val="20"/>
                <w:lang w:eastAsia="pt-BR"/>
              </w:rPr>
            </w:pPr>
            <w:r w:rsidRPr="00E061BD">
              <w:rPr>
                <w:rFonts w:ascii="Arial" w:eastAsia="Times New Roman" w:hAnsi="Arial" w:cs="Arial"/>
                <w:bCs/>
                <w:sz w:val="20"/>
                <w:lang w:eastAsia="pt-BR"/>
              </w:rPr>
              <w:t>24.517.803,31</w:t>
            </w:r>
          </w:p>
        </w:tc>
      </w:tr>
      <w:tr w:rsidR="00A93B90" w:rsidRPr="00E061BD" w14:paraId="56E0602C" w14:textId="77777777" w:rsidTr="00E061BD">
        <w:tblPrEx>
          <w:tblBorders>
            <w:top w:val="none" w:sz="0" w:space="0" w:color="auto"/>
            <w:insideH w:val="single" w:sz="4" w:space="0" w:color="1EAA7A"/>
          </w:tblBorders>
        </w:tblPrEx>
        <w:trPr>
          <w:trHeight w:val="273"/>
          <w:jc w:val="center"/>
        </w:trPr>
        <w:tc>
          <w:tcPr>
            <w:tcW w:w="0" w:type="auto"/>
            <w:shd w:val="clear" w:color="000000" w:fill="CFE5D8"/>
            <w:noWrap/>
            <w:vAlign w:val="center"/>
          </w:tcPr>
          <w:p w14:paraId="6FA2422D" w14:textId="77777777" w:rsidR="00A93B90" w:rsidRPr="00E061BD" w:rsidRDefault="00A93B90" w:rsidP="00E061BD">
            <w:pPr>
              <w:spacing w:before="0" w:line="276" w:lineRule="auto"/>
              <w:ind w:firstLine="0"/>
              <w:jc w:val="left"/>
              <w:rPr>
                <w:rFonts w:ascii="Arial" w:eastAsia="Times New Roman" w:hAnsi="Arial" w:cs="Arial"/>
                <w:bCs/>
                <w:sz w:val="20"/>
                <w:lang w:eastAsia="pt-BR"/>
              </w:rPr>
            </w:pPr>
            <w:r w:rsidRPr="00E061BD">
              <w:rPr>
                <w:rFonts w:ascii="Arial" w:eastAsia="Times New Roman" w:hAnsi="Arial" w:cs="Arial"/>
                <w:bCs/>
                <w:sz w:val="20"/>
                <w:lang w:eastAsia="pt-BR"/>
              </w:rPr>
              <w:t>158959</w:t>
            </w:r>
          </w:p>
        </w:tc>
        <w:tc>
          <w:tcPr>
            <w:tcW w:w="0" w:type="auto"/>
            <w:shd w:val="clear" w:color="000000" w:fill="CFE5D8"/>
            <w:noWrap/>
            <w:vAlign w:val="center"/>
          </w:tcPr>
          <w:p w14:paraId="3ED1A418" w14:textId="77777777" w:rsidR="00A93B90" w:rsidRPr="00E061BD" w:rsidRDefault="00A93B90" w:rsidP="00E061BD">
            <w:pPr>
              <w:spacing w:before="0" w:line="276" w:lineRule="auto"/>
              <w:ind w:firstLine="0"/>
              <w:jc w:val="left"/>
              <w:rPr>
                <w:rFonts w:ascii="Arial" w:eastAsia="Times New Roman" w:hAnsi="Arial" w:cs="Arial"/>
                <w:bCs/>
                <w:sz w:val="20"/>
                <w:lang w:eastAsia="pt-BR"/>
              </w:rPr>
            </w:pPr>
            <w:r w:rsidRPr="00E061BD">
              <w:rPr>
                <w:rFonts w:ascii="Arial" w:eastAsia="Times New Roman" w:hAnsi="Arial" w:cs="Arial"/>
                <w:bCs/>
                <w:sz w:val="20"/>
                <w:lang w:eastAsia="pt-BR"/>
              </w:rPr>
              <w:t>CAMPUS UBAJARA/IFCE</w:t>
            </w:r>
          </w:p>
        </w:tc>
        <w:tc>
          <w:tcPr>
            <w:tcW w:w="0" w:type="auto"/>
            <w:shd w:val="clear" w:color="000000" w:fill="CFE5D8"/>
            <w:noWrap/>
            <w:vAlign w:val="center"/>
          </w:tcPr>
          <w:p w14:paraId="0B910E5B" w14:textId="77777777" w:rsidR="00A93B90" w:rsidRPr="00E061BD" w:rsidRDefault="00A93B90" w:rsidP="00E061BD">
            <w:pPr>
              <w:spacing w:before="0" w:line="276" w:lineRule="auto"/>
              <w:ind w:firstLine="0"/>
              <w:jc w:val="right"/>
              <w:rPr>
                <w:rFonts w:ascii="Arial" w:eastAsia="Times New Roman" w:hAnsi="Arial" w:cs="Arial"/>
                <w:bCs/>
                <w:sz w:val="20"/>
                <w:lang w:eastAsia="pt-BR"/>
              </w:rPr>
            </w:pPr>
            <w:r w:rsidRPr="00E061BD">
              <w:rPr>
                <w:rFonts w:ascii="Arial" w:eastAsia="Times New Roman" w:hAnsi="Arial" w:cs="Arial"/>
                <w:bCs/>
                <w:sz w:val="20"/>
                <w:lang w:eastAsia="pt-BR"/>
              </w:rPr>
              <w:t>7.420.943,59</w:t>
            </w:r>
          </w:p>
        </w:tc>
      </w:tr>
      <w:tr w:rsidR="00A93B90" w:rsidRPr="00E061BD" w14:paraId="412D39A9" w14:textId="77777777" w:rsidTr="00E061BD">
        <w:tblPrEx>
          <w:tblBorders>
            <w:top w:val="none" w:sz="0" w:space="0" w:color="auto"/>
            <w:insideH w:val="single" w:sz="4" w:space="0" w:color="1EAA7A"/>
          </w:tblBorders>
        </w:tblPrEx>
        <w:trPr>
          <w:trHeight w:val="273"/>
          <w:jc w:val="center"/>
        </w:trPr>
        <w:tc>
          <w:tcPr>
            <w:tcW w:w="0" w:type="auto"/>
            <w:shd w:val="clear" w:color="000000" w:fill="FFFFFF"/>
            <w:noWrap/>
            <w:vAlign w:val="center"/>
          </w:tcPr>
          <w:p w14:paraId="78D64AC7" w14:textId="77777777" w:rsidR="00A93B90" w:rsidRPr="00E061BD" w:rsidRDefault="00A93B90" w:rsidP="00E061BD">
            <w:pPr>
              <w:spacing w:before="0" w:line="276" w:lineRule="auto"/>
              <w:ind w:firstLine="0"/>
              <w:jc w:val="left"/>
              <w:rPr>
                <w:rFonts w:ascii="Arial" w:eastAsia="Times New Roman" w:hAnsi="Arial" w:cs="Arial"/>
                <w:bCs/>
                <w:sz w:val="20"/>
                <w:lang w:eastAsia="pt-BR"/>
              </w:rPr>
            </w:pPr>
            <w:r w:rsidRPr="00E061BD">
              <w:rPr>
                <w:rFonts w:ascii="Arial" w:eastAsia="Times New Roman" w:hAnsi="Arial" w:cs="Arial"/>
                <w:bCs/>
                <w:sz w:val="20"/>
                <w:lang w:eastAsia="pt-BR"/>
              </w:rPr>
              <w:t>158960</w:t>
            </w:r>
          </w:p>
        </w:tc>
        <w:tc>
          <w:tcPr>
            <w:tcW w:w="0" w:type="auto"/>
            <w:shd w:val="clear" w:color="000000" w:fill="FFFFFF"/>
            <w:noWrap/>
            <w:vAlign w:val="center"/>
          </w:tcPr>
          <w:p w14:paraId="4FFFA97B" w14:textId="77777777" w:rsidR="00A93B90" w:rsidRPr="00E061BD" w:rsidRDefault="00A93B90" w:rsidP="00E061BD">
            <w:pPr>
              <w:spacing w:before="0" w:line="276" w:lineRule="auto"/>
              <w:ind w:firstLine="0"/>
              <w:jc w:val="left"/>
              <w:rPr>
                <w:rFonts w:ascii="Arial" w:eastAsia="Times New Roman" w:hAnsi="Arial" w:cs="Arial"/>
                <w:bCs/>
                <w:sz w:val="20"/>
                <w:lang w:eastAsia="pt-BR"/>
              </w:rPr>
            </w:pPr>
            <w:r w:rsidRPr="00E061BD">
              <w:rPr>
                <w:rFonts w:ascii="Arial" w:eastAsia="Times New Roman" w:hAnsi="Arial" w:cs="Arial"/>
                <w:bCs/>
                <w:sz w:val="20"/>
                <w:lang w:eastAsia="pt-BR"/>
              </w:rPr>
              <w:t>CAMPUS CAUCAIA/IFCE</w:t>
            </w:r>
          </w:p>
        </w:tc>
        <w:tc>
          <w:tcPr>
            <w:tcW w:w="0" w:type="auto"/>
            <w:shd w:val="clear" w:color="000000" w:fill="FFFFFF"/>
            <w:noWrap/>
            <w:vAlign w:val="center"/>
          </w:tcPr>
          <w:p w14:paraId="1E15B0D2" w14:textId="77777777" w:rsidR="00A93B90" w:rsidRPr="00E061BD" w:rsidRDefault="00A93B90" w:rsidP="00E061BD">
            <w:pPr>
              <w:spacing w:before="0" w:line="276" w:lineRule="auto"/>
              <w:ind w:firstLine="0"/>
              <w:jc w:val="right"/>
              <w:rPr>
                <w:rFonts w:ascii="Arial" w:eastAsia="Times New Roman" w:hAnsi="Arial" w:cs="Arial"/>
                <w:bCs/>
                <w:sz w:val="20"/>
                <w:lang w:eastAsia="pt-BR"/>
              </w:rPr>
            </w:pPr>
            <w:r w:rsidRPr="00E061BD">
              <w:rPr>
                <w:rFonts w:ascii="Arial" w:eastAsia="Times New Roman" w:hAnsi="Arial" w:cs="Arial"/>
                <w:bCs/>
                <w:sz w:val="20"/>
                <w:lang w:eastAsia="pt-BR"/>
              </w:rPr>
              <w:t>11.182.221,74</w:t>
            </w:r>
          </w:p>
        </w:tc>
      </w:tr>
      <w:tr w:rsidR="00A93B90" w:rsidRPr="00E061BD" w14:paraId="0B8381F2" w14:textId="77777777" w:rsidTr="00E061BD">
        <w:tblPrEx>
          <w:tblBorders>
            <w:top w:val="none" w:sz="0" w:space="0" w:color="auto"/>
            <w:insideH w:val="single" w:sz="4" w:space="0" w:color="1EAA7A"/>
          </w:tblBorders>
        </w:tblPrEx>
        <w:trPr>
          <w:trHeight w:val="273"/>
          <w:jc w:val="center"/>
        </w:trPr>
        <w:tc>
          <w:tcPr>
            <w:tcW w:w="0" w:type="auto"/>
            <w:shd w:val="clear" w:color="000000" w:fill="CFE5D8"/>
            <w:noWrap/>
            <w:vAlign w:val="center"/>
          </w:tcPr>
          <w:p w14:paraId="7F09EC45" w14:textId="77777777" w:rsidR="00A93B90" w:rsidRPr="00E061BD" w:rsidRDefault="00A93B90" w:rsidP="00E061BD">
            <w:pPr>
              <w:spacing w:before="0" w:line="276" w:lineRule="auto"/>
              <w:ind w:firstLine="0"/>
              <w:jc w:val="left"/>
              <w:rPr>
                <w:rFonts w:ascii="Arial" w:eastAsia="Times New Roman" w:hAnsi="Arial" w:cs="Arial"/>
                <w:bCs/>
                <w:sz w:val="20"/>
                <w:lang w:eastAsia="pt-BR"/>
              </w:rPr>
            </w:pPr>
            <w:r w:rsidRPr="00E061BD">
              <w:rPr>
                <w:rFonts w:ascii="Arial" w:eastAsia="Times New Roman" w:hAnsi="Arial" w:cs="Arial"/>
                <w:bCs/>
                <w:sz w:val="20"/>
                <w:lang w:eastAsia="pt-BR"/>
              </w:rPr>
              <w:t>158961</w:t>
            </w:r>
          </w:p>
        </w:tc>
        <w:tc>
          <w:tcPr>
            <w:tcW w:w="0" w:type="auto"/>
            <w:shd w:val="clear" w:color="000000" w:fill="CFE5D8"/>
            <w:noWrap/>
            <w:vAlign w:val="center"/>
          </w:tcPr>
          <w:p w14:paraId="3ABA1824" w14:textId="77777777" w:rsidR="00A93B90" w:rsidRPr="00E061BD" w:rsidRDefault="00A93B90" w:rsidP="00E061BD">
            <w:pPr>
              <w:spacing w:before="0" w:line="276" w:lineRule="auto"/>
              <w:ind w:firstLine="0"/>
              <w:jc w:val="left"/>
              <w:rPr>
                <w:rFonts w:ascii="Arial" w:eastAsia="Times New Roman" w:hAnsi="Arial" w:cs="Arial"/>
                <w:bCs/>
                <w:sz w:val="20"/>
                <w:lang w:eastAsia="pt-BR"/>
              </w:rPr>
            </w:pPr>
            <w:r w:rsidRPr="00E061BD">
              <w:rPr>
                <w:rFonts w:ascii="Arial" w:eastAsia="Times New Roman" w:hAnsi="Arial" w:cs="Arial"/>
                <w:bCs/>
                <w:sz w:val="20"/>
                <w:lang w:eastAsia="pt-BR"/>
              </w:rPr>
              <w:t>CAMPUS CAMOCIM/IFCE</w:t>
            </w:r>
          </w:p>
        </w:tc>
        <w:tc>
          <w:tcPr>
            <w:tcW w:w="0" w:type="auto"/>
            <w:shd w:val="clear" w:color="000000" w:fill="CFE5D8"/>
            <w:noWrap/>
            <w:vAlign w:val="center"/>
          </w:tcPr>
          <w:p w14:paraId="103CE756" w14:textId="77777777" w:rsidR="00A93B90" w:rsidRPr="00E061BD" w:rsidRDefault="00A93B90" w:rsidP="00E061BD">
            <w:pPr>
              <w:spacing w:before="0" w:line="276" w:lineRule="auto"/>
              <w:ind w:firstLine="0"/>
              <w:jc w:val="right"/>
              <w:rPr>
                <w:rFonts w:ascii="Arial" w:eastAsia="Times New Roman" w:hAnsi="Arial" w:cs="Arial"/>
                <w:bCs/>
                <w:sz w:val="20"/>
                <w:lang w:eastAsia="pt-BR"/>
              </w:rPr>
            </w:pPr>
            <w:r w:rsidRPr="00E061BD">
              <w:rPr>
                <w:rFonts w:ascii="Arial" w:eastAsia="Times New Roman" w:hAnsi="Arial" w:cs="Arial"/>
                <w:bCs/>
                <w:sz w:val="20"/>
                <w:lang w:eastAsia="pt-BR"/>
              </w:rPr>
              <w:t>5.705.392,22</w:t>
            </w:r>
          </w:p>
        </w:tc>
      </w:tr>
      <w:tr w:rsidR="00A93B90" w:rsidRPr="00E061BD" w14:paraId="56C4C406" w14:textId="77777777" w:rsidTr="00E061BD">
        <w:tblPrEx>
          <w:tblBorders>
            <w:top w:val="none" w:sz="0" w:space="0" w:color="auto"/>
            <w:insideH w:val="single" w:sz="4" w:space="0" w:color="1EAA7A"/>
          </w:tblBorders>
        </w:tblPrEx>
        <w:trPr>
          <w:trHeight w:val="273"/>
          <w:jc w:val="center"/>
        </w:trPr>
        <w:tc>
          <w:tcPr>
            <w:tcW w:w="0" w:type="auto"/>
            <w:shd w:val="clear" w:color="000000" w:fill="FFFFFF"/>
            <w:noWrap/>
            <w:vAlign w:val="center"/>
          </w:tcPr>
          <w:p w14:paraId="4F1CE121" w14:textId="77777777" w:rsidR="00A93B90" w:rsidRPr="00E061BD" w:rsidRDefault="00A93B90" w:rsidP="00E061BD">
            <w:pPr>
              <w:spacing w:before="0" w:line="276" w:lineRule="auto"/>
              <w:ind w:firstLine="0"/>
              <w:jc w:val="left"/>
              <w:rPr>
                <w:rFonts w:ascii="Arial" w:eastAsia="Times New Roman" w:hAnsi="Arial" w:cs="Arial"/>
                <w:bCs/>
                <w:sz w:val="20"/>
                <w:lang w:eastAsia="pt-BR"/>
              </w:rPr>
            </w:pPr>
            <w:r w:rsidRPr="00E061BD">
              <w:rPr>
                <w:rFonts w:ascii="Arial" w:eastAsia="Times New Roman" w:hAnsi="Arial" w:cs="Arial"/>
                <w:bCs/>
                <w:sz w:val="20"/>
                <w:lang w:eastAsia="pt-BR"/>
              </w:rPr>
              <w:t>158962</w:t>
            </w:r>
          </w:p>
        </w:tc>
        <w:tc>
          <w:tcPr>
            <w:tcW w:w="0" w:type="auto"/>
            <w:shd w:val="clear" w:color="000000" w:fill="FFFFFF"/>
            <w:noWrap/>
            <w:vAlign w:val="center"/>
          </w:tcPr>
          <w:p w14:paraId="21F57C04" w14:textId="77777777" w:rsidR="00A93B90" w:rsidRPr="00E061BD" w:rsidRDefault="00A93B90" w:rsidP="00E061BD">
            <w:pPr>
              <w:spacing w:before="0" w:line="276" w:lineRule="auto"/>
              <w:ind w:firstLine="0"/>
              <w:jc w:val="left"/>
              <w:rPr>
                <w:rFonts w:ascii="Arial" w:eastAsia="Times New Roman" w:hAnsi="Arial" w:cs="Arial"/>
                <w:bCs/>
                <w:sz w:val="20"/>
                <w:lang w:eastAsia="pt-BR"/>
              </w:rPr>
            </w:pPr>
            <w:r w:rsidRPr="00E061BD">
              <w:rPr>
                <w:rFonts w:ascii="Arial" w:eastAsia="Times New Roman" w:hAnsi="Arial" w:cs="Arial"/>
                <w:bCs/>
                <w:sz w:val="20"/>
                <w:lang w:eastAsia="pt-BR"/>
              </w:rPr>
              <w:t>CAMPUS GUARAMIRANGA</w:t>
            </w:r>
          </w:p>
        </w:tc>
        <w:tc>
          <w:tcPr>
            <w:tcW w:w="0" w:type="auto"/>
            <w:shd w:val="clear" w:color="000000" w:fill="FFFFFF"/>
            <w:noWrap/>
            <w:vAlign w:val="center"/>
          </w:tcPr>
          <w:p w14:paraId="61A374CD" w14:textId="77777777" w:rsidR="00A93B90" w:rsidRPr="00E061BD" w:rsidRDefault="00A93B90" w:rsidP="00E061BD">
            <w:pPr>
              <w:spacing w:before="0" w:line="276" w:lineRule="auto"/>
              <w:ind w:firstLine="0"/>
              <w:jc w:val="right"/>
              <w:rPr>
                <w:rFonts w:ascii="Arial" w:eastAsia="Times New Roman" w:hAnsi="Arial" w:cs="Arial"/>
                <w:bCs/>
                <w:sz w:val="20"/>
                <w:lang w:eastAsia="pt-BR"/>
              </w:rPr>
            </w:pPr>
            <w:r w:rsidRPr="00E061BD">
              <w:rPr>
                <w:rFonts w:ascii="Arial" w:eastAsia="Times New Roman" w:hAnsi="Arial" w:cs="Arial"/>
                <w:bCs/>
                <w:sz w:val="20"/>
                <w:lang w:eastAsia="pt-BR"/>
              </w:rPr>
              <w:t>2.984.453,34</w:t>
            </w:r>
          </w:p>
        </w:tc>
      </w:tr>
      <w:tr w:rsidR="00A93B90" w:rsidRPr="00E061BD" w14:paraId="4B414A89" w14:textId="77777777" w:rsidTr="00E061BD">
        <w:tblPrEx>
          <w:tblBorders>
            <w:top w:val="none" w:sz="0" w:space="0" w:color="auto"/>
            <w:insideH w:val="single" w:sz="4" w:space="0" w:color="1EAA7A"/>
          </w:tblBorders>
        </w:tblPrEx>
        <w:trPr>
          <w:trHeight w:val="273"/>
          <w:jc w:val="center"/>
        </w:trPr>
        <w:tc>
          <w:tcPr>
            <w:tcW w:w="0" w:type="auto"/>
            <w:shd w:val="clear" w:color="000000" w:fill="CFE5D8"/>
            <w:noWrap/>
            <w:vAlign w:val="center"/>
          </w:tcPr>
          <w:p w14:paraId="55A0F511" w14:textId="77777777" w:rsidR="00A93B90" w:rsidRPr="00E061BD" w:rsidRDefault="00A93B90" w:rsidP="00E061BD">
            <w:pPr>
              <w:spacing w:before="0" w:line="276" w:lineRule="auto"/>
              <w:ind w:firstLine="0"/>
              <w:jc w:val="left"/>
              <w:rPr>
                <w:rFonts w:ascii="Arial" w:eastAsia="Times New Roman" w:hAnsi="Arial" w:cs="Arial"/>
                <w:bCs/>
                <w:sz w:val="20"/>
                <w:lang w:eastAsia="pt-BR"/>
              </w:rPr>
            </w:pPr>
            <w:r w:rsidRPr="00E061BD">
              <w:rPr>
                <w:rFonts w:ascii="Arial" w:eastAsia="Times New Roman" w:hAnsi="Arial" w:cs="Arial"/>
                <w:bCs/>
                <w:sz w:val="20"/>
                <w:lang w:eastAsia="pt-BR"/>
              </w:rPr>
              <w:t>158963</w:t>
            </w:r>
          </w:p>
        </w:tc>
        <w:tc>
          <w:tcPr>
            <w:tcW w:w="0" w:type="auto"/>
            <w:shd w:val="clear" w:color="000000" w:fill="CFE5D8"/>
            <w:noWrap/>
            <w:vAlign w:val="center"/>
          </w:tcPr>
          <w:p w14:paraId="1AE673AE" w14:textId="77777777" w:rsidR="00A93B90" w:rsidRPr="00E061BD" w:rsidRDefault="00A93B90" w:rsidP="00E061BD">
            <w:pPr>
              <w:spacing w:before="0" w:line="276" w:lineRule="auto"/>
              <w:ind w:firstLine="0"/>
              <w:jc w:val="left"/>
              <w:rPr>
                <w:rFonts w:ascii="Arial" w:eastAsia="Times New Roman" w:hAnsi="Arial" w:cs="Arial"/>
                <w:bCs/>
                <w:sz w:val="20"/>
                <w:lang w:eastAsia="pt-BR"/>
              </w:rPr>
            </w:pPr>
            <w:r w:rsidRPr="00E061BD">
              <w:rPr>
                <w:rFonts w:ascii="Arial" w:eastAsia="Times New Roman" w:hAnsi="Arial" w:cs="Arial"/>
                <w:bCs/>
                <w:sz w:val="20"/>
                <w:lang w:eastAsia="pt-BR"/>
              </w:rPr>
              <w:t>CAMPUS JAGUARUANA/IFCE</w:t>
            </w:r>
          </w:p>
        </w:tc>
        <w:tc>
          <w:tcPr>
            <w:tcW w:w="0" w:type="auto"/>
            <w:shd w:val="clear" w:color="000000" w:fill="CFE5D8"/>
            <w:noWrap/>
            <w:vAlign w:val="center"/>
          </w:tcPr>
          <w:p w14:paraId="15F0A046" w14:textId="77777777" w:rsidR="00A93B90" w:rsidRPr="00E061BD" w:rsidRDefault="00A93B90" w:rsidP="00E061BD">
            <w:pPr>
              <w:spacing w:before="0" w:line="276" w:lineRule="auto"/>
              <w:ind w:firstLine="0"/>
              <w:jc w:val="right"/>
              <w:rPr>
                <w:rFonts w:ascii="Arial" w:eastAsia="Times New Roman" w:hAnsi="Arial" w:cs="Arial"/>
                <w:bCs/>
                <w:sz w:val="20"/>
                <w:lang w:eastAsia="pt-BR"/>
              </w:rPr>
            </w:pPr>
            <w:r w:rsidRPr="00E061BD">
              <w:rPr>
                <w:rFonts w:ascii="Arial" w:eastAsia="Times New Roman" w:hAnsi="Arial" w:cs="Arial"/>
                <w:bCs/>
                <w:sz w:val="20"/>
                <w:lang w:eastAsia="pt-BR"/>
              </w:rPr>
              <w:t>2.961.718,38</w:t>
            </w:r>
          </w:p>
        </w:tc>
      </w:tr>
      <w:tr w:rsidR="00A93B90" w:rsidRPr="00E061BD" w14:paraId="75CD31D0" w14:textId="77777777" w:rsidTr="00E061BD">
        <w:tblPrEx>
          <w:tblBorders>
            <w:top w:val="none" w:sz="0" w:space="0" w:color="auto"/>
            <w:insideH w:val="single" w:sz="4" w:space="0" w:color="1EAA7A"/>
          </w:tblBorders>
        </w:tblPrEx>
        <w:trPr>
          <w:trHeight w:val="273"/>
          <w:jc w:val="center"/>
        </w:trPr>
        <w:tc>
          <w:tcPr>
            <w:tcW w:w="0" w:type="auto"/>
            <w:shd w:val="clear" w:color="000000" w:fill="FFFFFF"/>
            <w:noWrap/>
            <w:vAlign w:val="center"/>
          </w:tcPr>
          <w:p w14:paraId="22D550F3" w14:textId="77777777" w:rsidR="00A93B90" w:rsidRPr="00E061BD" w:rsidRDefault="00A93B90" w:rsidP="00E061BD">
            <w:pPr>
              <w:spacing w:before="0" w:line="276" w:lineRule="auto"/>
              <w:ind w:firstLine="0"/>
              <w:jc w:val="left"/>
              <w:rPr>
                <w:rFonts w:ascii="Arial" w:eastAsia="Times New Roman" w:hAnsi="Arial" w:cs="Arial"/>
                <w:bCs/>
                <w:sz w:val="20"/>
                <w:lang w:eastAsia="pt-BR"/>
              </w:rPr>
            </w:pPr>
            <w:r w:rsidRPr="00E061BD">
              <w:rPr>
                <w:rFonts w:ascii="Arial" w:eastAsia="Times New Roman" w:hAnsi="Arial" w:cs="Arial"/>
                <w:bCs/>
                <w:sz w:val="20"/>
                <w:lang w:eastAsia="pt-BR"/>
              </w:rPr>
              <w:t>158965</w:t>
            </w:r>
          </w:p>
        </w:tc>
        <w:tc>
          <w:tcPr>
            <w:tcW w:w="0" w:type="auto"/>
            <w:shd w:val="clear" w:color="000000" w:fill="FFFFFF"/>
            <w:noWrap/>
            <w:vAlign w:val="center"/>
          </w:tcPr>
          <w:p w14:paraId="6C8F3252" w14:textId="77777777" w:rsidR="00A93B90" w:rsidRPr="00E061BD" w:rsidRDefault="00A93B90" w:rsidP="00E061BD">
            <w:pPr>
              <w:spacing w:before="0" w:line="276" w:lineRule="auto"/>
              <w:ind w:firstLine="0"/>
              <w:jc w:val="left"/>
              <w:rPr>
                <w:rFonts w:ascii="Arial" w:eastAsia="Times New Roman" w:hAnsi="Arial" w:cs="Arial"/>
                <w:bCs/>
                <w:sz w:val="20"/>
                <w:lang w:eastAsia="pt-BR"/>
              </w:rPr>
            </w:pPr>
            <w:r w:rsidRPr="00E061BD">
              <w:rPr>
                <w:rFonts w:ascii="Arial" w:eastAsia="Times New Roman" w:hAnsi="Arial" w:cs="Arial"/>
                <w:bCs/>
                <w:sz w:val="20"/>
                <w:lang w:eastAsia="pt-BR"/>
              </w:rPr>
              <w:t>CAMPUS ITAPIPOCA/IFCE</w:t>
            </w:r>
          </w:p>
        </w:tc>
        <w:tc>
          <w:tcPr>
            <w:tcW w:w="0" w:type="auto"/>
            <w:shd w:val="clear" w:color="000000" w:fill="FFFFFF"/>
            <w:noWrap/>
            <w:vAlign w:val="center"/>
          </w:tcPr>
          <w:p w14:paraId="4C8A6EE5" w14:textId="77777777" w:rsidR="00A93B90" w:rsidRPr="00E061BD" w:rsidRDefault="00A93B90" w:rsidP="00E061BD">
            <w:pPr>
              <w:spacing w:before="0" w:line="276" w:lineRule="auto"/>
              <w:ind w:firstLine="0"/>
              <w:jc w:val="right"/>
              <w:rPr>
                <w:rFonts w:ascii="Arial" w:eastAsia="Times New Roman" w:hAnsi="Arial" w:cs="Arial"/>
                <w:bCs/>
                <w:sz w:val="20"/>
                <w:lang w:eastAsia="pt-BR"/>
              </w:rPr>
            </w:pPr>
            <w:r w:rsidRPr="00E061BD">
              <w:rPr>
                <w:rFonts w:ascii="Arial" w:eastAsia="Times New Roman" w:hAnsi="Arial" w:cs="Arial"/>
                <w:bCs/>
                <w:sz w:val="20"/>
                <w:lang w:eastAsia="pt-BR"/>
              </w:rPr>
              <w:t>1.920.741,50</w:t>
            </w:r>
          </w:p>
        </w:tc>
      </w:tr>
      <w:tr w:rsidR="00A93B90" w:rsidRPr="00E061BD" w14:paraId="635FC4AA" w14:textId="77777777" w:rsidTr="00E061BD">
        <w:tblPrEx>
          <w:tblBorders>
            <w:top w:val="none" w:sz="0" w:space="0" w:color="auto"/>
            <w:insideH w:val="single" w:sz="4" w:space="0" w:color="1EAA7A"/>
          </w:tblBorders>
        </w:tblPrEx>
        <w:trPr>
          <w:trHeight w:val="273"/>
          <w:jc w:val="center"/>
        </w:trPr>
        <w:tc>
          <w:tcPr>
            <w:tcW w:w="0" w:type="auto"/>
            <w:shd w:val="clear" w:color="000000" w:fill="CFE5D8"/>
            <w:noWrap/>
            <w:vAlign w:val="center"/>
          </w:tcPr>
          <w:p w14:paraId="5BFCE49C" w14:textId="77777777" w:rsidR="00A93B90" w:rsidRPr="00E061BD" w:rsidRDefault="00A93B90" w:rsidP="00E061BD">
            <w:pPr>
              <w:spacing w:before="0" w:line="276" w:lineRule="auto"/>
              <w:ind w:firstLine="0"/>
              <w:jc w:val="left"/>
              <w:rPr>
                <w:rFonts w:ascii="Arial" w:eastAsia="Times New Roman" w:hAnsi="Arial" w:cs="Arial"/>
                <w:bCs/>
                <w:sz w:val="20"/>
                <w:lang w:eastAsia="pt-BR"/>
              </w:rPr>
            </w:pPr>
            <w:r w:rsidRPr="00E061BD">
              <w:rPr>
                <w:rFonts w:ascii="Arial" w:eastAsia="Times New Roman" w:hAnsi="Arial" w:cs="Arial"/>
                <w:bCs/>
                <w:sz w:val="20"/>
                <w:lang w:eastAsia="pt-BR"/>
              </w:rPr>
              <w:t>158966</w:t>
            </w:r>
          </w:p>
        </w:tc>
        <w:tc>
          <w:tcPr>
            <w:tcW w:w="0" w:type="auto"/>
            <w:shd w:val="clear" w:color="000000" w:fill="CFE5D8"/>
            <w:noWrap/>
            <w:vAlign w:val="center"/>
          </w:tcPr>
          <w:p w14:paraId="0FDB0BD1" w14:textId="77777777" w:rsidR="00A93B90" w:rsidRPr="00E061BD" w:rsidRDefault="00A93B90" w:rsidP="00E061BD">
            <w:pPr>
              <w:spacing w:before="0" w:line="276" w:lineRule="auto"/>
              <w:ind w:firstLine="0"/>
              <w:jc w:val="left"/>
              <w:rPr>
                <w:rFonts w:ascii="Arial" w:eastAsia="Times New Roman" w:hAnsi="Arial" w:cs="Arial"/>
                <w:bCs/>
                <w:sz w:val="20"/>
                <w:lang w:eastAsia="pt-BR"/>
              </w:rPr>
            </w:pPr>
            <w:r w:rsidRPr="00E061BD">
              <w:rPr>
                <w:rFonts w:ascii="Arial" w:eastAsia="Times New Roman" w:hAnsi="Arial" w:cs="Arial"/>
                <w:bCs/>
                <w:sz w:val="20"/>
                <w:lang w:eastAsia="pt-BR"/>
              </w:rPr>
              <w:t>CAMPUS PARACURU/IFCE</w:t>
            </w:r>
          </w:p>
        </w:tc>
        <w:tc>
          <w:tcPr>
            <w:tcW w:w="0" w:type="auto"/>
            <w:shd w:val="clear" w:color="000000" w:fill="CFE5D8"/>
            <w:noWrap/>
            <w:vAlign w:val="center"/>
          </w:tcPr>
          <w:p w14:paraId="61610DEA" w14:textId="77777777" w:rsidR="00A93B90" w:rsidRPr="00E061BD" w:rsidRDefault="00A93B90" w:rsidP="00E061BD">
            <w:pPr>
              <w:spacing w:before="0" w:line="276" w:lineRule="auto"/>
              <w:ind w:firstLine="0"/>
              <w:jc w:val="right"/>
              <w:rPr>
                <w:rFonts w:ascii="Arial" w:eastAsia="Times New Roman" w:hAnsi="Arial" w:cs="Arial"/>
                <w:bCs/>
                <w:sz w:val="20"/>
                <w:lang w:eastAsia="pt-BR"/>
              </w:rPr>
            </w:pPr>
            <w:r w:rsidRPr="00E061BD">
              <w:rPr>
                <w:rFonts w:ascii="Arial" w:eastAsia="Times New Roman" w:hAnsi="Arial" w:cs="Arial"/>
                <w:bCs/>
                <w:sz w:val="20"/>
                <w:lang w:eastAsia="pt-BR"/>
              </w:rPr>
              <w:t>13.159.184,57</w:t>
            </w:r>
          </w:p>
        </w:tc>
      </w:tr>
      <w:tr w:rsidR="00A93B90" w:rsidRPr="00E061BD" w14:paraId="5328BD59" w14:textId="77777777" w:rsidTr="00E061BD">
        <w:tblPrEx>
          <w:tblBorders>
            <w:top w:val="none" w:sz="0" w:space="0" w:color="auto"/>
            <w:insideH w:val="single" w:sz="4" w:space="0" w:color="1EAA7A"/>
          </w:tblBorders>
        </w:tblPrEx>
        <w:trPr>
          <w:trHeight w:val="273"/>
          <w:jc w:val="center"/>
        </w:trPr>
        <w:tc>
          <w:tcPr>
            <w:tcW w:w="0" w:type="auto"/>
            <w:shd w:val="clear" w:color="000000" w:fill="FFFFFF"/>
            <w:noWrap/>
            <w:vAlign w:val="center"/>
          </w:tcPr>
          <w:p w14:paraId="6C0894DB" w14:textId="77777777" w:rsidR="00A93B90" w:rsidRPr="00E061BD" w:rsidRDefault="00A93B90" w:rsidP="00E061BD">
            <w:pPr>
              <w:spacing w:before="0" w:line="276" w:lineRule="auto"/>
              <w:ind w:firstLine="0"/>
              <w:jc w:val="left"/>
              <w:rPr>
                <w:rFonts w:ascii="Arial" w:eastAsia="Times New Roman" w:hAnsi="Arial" w:cs="Arial"/>
                <w:bCs/>
                <w:sz w:val="20"/>
                <w:lang w:eastAsia="pt-BR"/>
              </w:rPr>
            </w:pPr>
            <w:r w:rsidRPr="00E061BD">
              <w:rPr>
                <w:rFonts w:ascii="Arial" w:eastAsia="Times New Roman" w:hAnsi="Arial" w:cs="Arial"/>
                <w:bCs/>
                <w:sz w:val="20"/>
                <w:lang w:eastAsia="pt-BR"/>
              </w:rPr>
              <w:t>158967</w:t>
            </w:r>
          </w:p>
        </w:tc>
        <w:tc>
          <w:tcPr>
            <w:tcW w:w="0" w:type="auto"/>
            <w:shd w:val="clear" w:color="000000" w:fill="FFFFFF"/>
            <w:noWrap/>
            <w:vAlign w:val="center"/>
          </w:tcPr>
          <w:p w14:paraId="2043935E" w14:textId="77777777" w:rsidR="00A93B90" w:rsidRPr="00E061BD" w:rsidRDefault="00A93B90" w:rsidP="00E061BD">
            <w:pPr>
              <w:spacing w:before="0" w:line="276" w:lineRule="auto"/>
              <w:ind w:firstLine="0"/>
              <w:jc w:val="left"/>
              <w:rPr>
                <w:rFonts w:ascii="Arial" w:eastAsia="Times New Roman" w:hAnsi="Arial" w:cs="Arial"/>
                <w:bCs/>
                <w:sz w:val="20"/>
                <w:lang w:eastAsia="pt-BR"/>
              </w:rPr>
            </w:pPr>
            <w:r w:rsidRPr="00E061BD">
              <w:rPr>
                <w:rFonts w:ascii="Arial" w:eastAsia="Times New Roman" w:hAnsi="Arial" w:cs="Arial"/>
                <w:bCs/>
                <w:sz w:val="20"/>
                <w:lang w:eastAsia="pt-BR"/>
              </w:rPr>
              <w:t>CAMPUS HORIZONTE/IFCE</w:t>
            </w:r>
          </w:p>
        </w:tc>
        <w:tc>
          <w:tcPr>
            <w:tcW w:w="0" w:type="auto"/>
            <w:shd w:val="clear" w:color="000000" w:fill="FFFFFF"/>
            <w:noWrap/>
            <w:vAlign w:val="center"/>
          </w:tcPr>
          <w:p w14:paraId="5B792FB9" w14:textId="77777777" w:rsidR="00A93B90" w:rsidRPr="00E061BD" w:rsidRDefault="00A93B90" w:rsidP="00E061BD">
            <w:pPr>
              <w:spacing w:before="0" w:line="276" w:lineRule="auto"/>
              <w:ind w:firstLine="0"/>
              <w:jc w:val="right"/>
              <w:rPr>
                <w:rFonts w:ascii="Arial" w:eastAsia="Times New Roman" w:hAnsi="Arial" w:cs="Arial"/>
                <w:bCs/>
                <w:sz w:val="20"/>
                <w:lang w:eastAsia="pt-BR"/>
              </w:rPr>
            </w:pPr>
            <w:r w:rsidRPr="00E061BD">
              <w:rPr>
                <w:rFonts w:ascii="Arial" w:eastAsia="Times New Roman" w:hAnsi="Arial" w:cs="Arial"/>
                <w:bCs/>
                <w:sz w:val="20"/>
                <w:lang w:eastAsia="pt-BR"/>
              </w:rPr>
              <w:t>7.883.163,36</w:t>
            </w:r>
          </w:p>
        </w:tc>
      </w:tr>
      <w:tr w:rsidR="00A93B90" w:rsidRPr="00E061BD" w14:paraId="54385640" w14:textId="77777777" w:rsidTr="00E061BD">
        <w:tblPrEx>
          <w:tblBorders>
            <w:top w:val="none" w:sz="0" w:space="0" w:color="auto"/>
            <w:insideH w:val="single" w:sz="4" w:space="0" w:color="1EAA7A"/>
          </w:tblBorders>
        </w:tblPrEx>
        <w:trPr>
          <w:trHeight w:val="273"/>
          <w:jc w:val="center"/>
        </w:trPr>
        <w:tc>
          <w:tcPr>
            <w:tcW w:w="0" w:type="auto"/>
            <w:shd w:val="clear" w:color="000000" w:fill="CFE5D8"/>
            <w:noWrap/>
            <w:vAlign w:val="center"/>
          </w:tcPr>
          <w:p w14:paraId="5CF4E3CF" w14:textId="77777777" w:rsidR="00A93B90" w:rsidRPr="00E061BD" w:rsidRDefault="00A93B90" w:rsidP="00E061BD">
            <w:pPr>
              <w:spacing w:before="0" w:line="276" w:lineRule="auto"/>
              <w:ind w:firstLine="0"/>
              <w:jc w:val="left"/>
              <w:rPr>
                <w:rFonts w:ascii="Arial" w:eastAsia="Times New Roman" w:hAnsi="Arial" w:cs="Arial"/>
                <w:bCs/>
                <w:sz w:val="20"/>
                <w:lang w:eastAsia="pt-BR"/>
              </w:rPr>
            </w:pPr>
            <w:r w:rsidRPr="00E061BD">
              <w:rPr>
                <w:rFonts w:ascii="Arial" w:eastAsia="Times New Roman" w:hAnsi="Arial" w:cs="Arial"/>
                <w:bCs/>
                <w:sz w:val="20"/>
                <w:lang w:eastAsia="pt-BR"/>
              </w:rPr>
              <w:t>158968</w:t>
            </w:r>
          </w:p>
        </w:tc>
        <w:tc>
          <w:tcPr>
            <w:tcW w:w="0" w:type="auto"/>
            <w:shd w:val="clear" w:color="000000" w:fill="CFE5D8"/>
            <w:noWrap/>
            <w:vAlign w:val="center"/>
          </w:tcPr>
          <w:p w14:paraId="39D46C4B" w14:textId="77777777" w:rsidR="00A93B90" w:rsidRPr="00E061BD" w:rsidRDefault="00A93B90" w:rsidP="00E061BD">
            <w:pPr>
              <w:spacing w:before="0" w:line="276" w:lineRule="auto"/>
              <w:ind w:firstLine="0"/>
              <w:jc w:val="left"/>
              <w:rPr>
                <w:rFonts w:ascii="Arial" w:eastAsia="Times New Roman" w:hAnsi="Arial" w:cs="Arial"/>
                <w:bCs/>
                <w:sz w:val="20"/>
                <w:lang w:eastAsia="pt-BR"/>
              </w:rPr>
            </w:pPr>
            <w:r w:rsidRPr="00E061BD">
              <w:rPr>
                <w:rFonts w:ascii="Arial" w:eastAsia="Times New Roman" w:hAnsi="Arial" w:cs="Arial"/>
                <w:bCs/>
                <w:sz w:val="20"/>
                <w:lang w:eastAsia="pt-BR"/>
              </w:rPr>
              <w:t>CAMPUS BOA VIAGEM/IFCE</w:t>
            </w:r>
          </w:p>
        </w:tc>
        <w:tc>
          <w:tcPr>
            <w:tcW w:w="0" w:type="auto"/>
            <w:shd w:val="clear" w:color="000000" w:fill="CFE5D8"/>
            <w:noWrap/>
            <w:vAlign w:val="center"/>
          </w:tcPr>
          <w:p w14:paraId="254B48E6" w14:textId="77777777" w:rsidR="00A93B90" w:rsidRPr="00E061BD" w:rsidRDefault="00A93B90" w:rsidP="00E061BD">
            <w:pPr>
              <w:spacing w:before="0" w:line="276" w:lineRule="auto"/>
              <w:ind w:firstLine="0"/>
              <w:jc w:val="right"/>
              <w:rPr>
                <w:rFonts w:ascii="Arial" w:eastAsia="Times New Roman" w:hAnsi="Arial" w:cs="Arial"/>
                <w:bCs/>
                <w:sz w:val="20"/>
                <w:lang w:eastAsia="pt-BR"/>
              </w:rPr>
            </w:pPr>
            <w:r w:rsidRPr="00E061BD">
              <w:rPr>
                <w:rFonts w:ascii="Arial" w:eastAsia="Times New Roman" w:hAnsi="Arial" w:cs="Arial"/>
                <w:bCs/>
                <w:sz w:val="20"/>
                <w:lang w:eastAsia="pt-BR"/>
              </w:rPr>
              <w:t>9.565.073,46</w:t>
            </w:r>
          </w:p>
        </w:tc>
      </w:tr>
      <w:tr w:rsidR="00A93B90" w:rsidRPr="00E061BD" w14:paraId="4DBC7D18" w14:textId="77777777" w:rsidTr="00E061BD">
        <w:trPr>
          <w:trHeight w:val="273"/>
          <w:jc w:val="center"/>
        </w:trPr>
        <w:tc>
          <w:tcPr>
            <w:tcW w:w="0" w:type="auto"/>
            <w:shd w:val="clear" w:color="000000" w:fill="BEDCCA"/>
            <w:noWrap/>
            <w:vAlign w:val="center"/>
          </w:tcPr>
          <w:p w14:paraId="1051C605" w14:textId="77777777" w:rsidR="00A93B90" w:rsidRPr="00E061BD" w:rsidRDefault="00A93B90" w:rsidP="00E061BD">
            <w:pPr>
              <w:spacing w:before="0" w:line="276" w:lineRule="auto"/>
              <w:ind w:firstLine="0"/>
              <w:rPr>
                <w:rFonts w:ascii="Arial" w:eastAsia="Times New Roman" w:hAnsi="Arial" w:cs="Arial"/>
                <w:b/>
                <w:bCs/>
                <w:sz w:val="20"/>
                <w:lang w:eastAsia="pt-BR"/>
              </w:rPr>
            </w:pPr>
            <w:r w:rsidRPr="00E061BD">
              <w:rPr>
                <w:rFonts w:ascii="Arial" w:eastAsia="Times New Roman" w:hAnsi="Arial" w:cs="Arial"/>
                <w:b/>
                <w:bCs/>
                <w:sz w:val="20"/>
                <w:lang w:eastAsia="pt-BR"/>
              </w:rPr>
              <w:t>Total</w:t>
            </w:r>
          </w:p>
        </w:tc>
        <w:tc>
          <w:tcPr>
            <w:tcW w:w="0" w:type="auto"/>
            <w:shd w:val="clear" w:color="000000" w:fill="BEDCCA"/>
            <w:vAlign w:val="center"/>
          </w:tcPr>
          <w:p w14:paraId="2C266F75" w14:textId="77777777" w:rsidR="00A93B90" w:rsidRPr="00E061BD" w:rsidRDefault="00A93B90" w:rsidP="00E061BD">
            <w:pPr>
              <w:spacing w:before="0" w:line="276" w:lineRule="auto"/>
              <w:ind w:firstLine="0"/>
              <w:jc w:val="center"/>
              <w:rPr>
                <w:rFonts w:ascii="Arial" w:eastAsia="Times New Roman" w:hAnsi="Arial" w:cs="Arial"/>
                <w:b/>
                <w:bCs/>
                <w:sz w:val="20"/>
                <w:lang w:eastAsia="pt-BR"/>
              </w:rPr>
            </w:pPr>
          </w:p>
        </w:tc>
        <w:tc>
          <w:tcPr>
            <w:tcW w:w="0" w:type="auto"/>
            <w:shd w:val="clear" w:color="000000" w:fill="BEDCCA"/>
            <w:vAlign w:val="center"/>
          </w:tcPr>
          <w:p w14:paraId="598E9379" w14:textId="77777777" w:rsidR="00A93B90" w:rsidRPr="00E061BD" w:rsidRDefault="00A93B90" w:rsidP="00E061BD">
            <w:pPr>
              <w:spacing w:before="0" w:line="276" w:lineRule="auto"/>
              <w:ind w:firstLine="0"/>
              <w:jc w:val="right"/>
              <w:rPr>
                <w:rFonts w:ascii="Arial" w:eastAsia="Times New Roman" w:hAnsi="Arial" w:cs="Arial"/>
                <w:b/>
                <w:bCs/>
                <w:sz w:val="20"/>
                <w:lang w:eastAsia="pt-BR"/>
              </w:rPr>
            </w:pPr>
            <w:r w:rsidRPr="00E061BD">
              <w:rPr>
                <w:rFonts w:ascii="Arial" w:eastAsia="Times New Roman" w:hAnsi="Arial" w:cs="Arial"/>
                <w:b/>
                <w:bCs/>
                <w:sz w:val="20"/>
                <w:lang w:eastAsia="pt-BR"/>
              </w:rPr>
              <w:t>472.992.347,63</w:t>
            </w:r>
          </w:p>
        </w:tc>
      </w:tr>
    </w:tbl>
    <w:p w14:paraId="586DEAAB" w14:textId="77777777" w:rsidR="00A93B90" w:rsidRPr="000552A8" w:rsidRDefault="00A93B90" w:rsidP="001A1EBC">
      <w:pPr>
        <w:pStyle w:val="Ttulo3"/>
      </w:pPr>
      <w:bookmarkStart w:id="109" w:name="_Toc69044683"/>
      <w:r w:rsidRPr="000552A8">
        <w:t>Nota Explicativa 05 – Intangível</w:t>
      </w:r>
      <w:bookmarkEnd w:id="109"/>
    </w:p>
    <w:p w14:paraId="58E855C3" w14:textId="77777777" w:rsidR="00A93B90" w:rsidRDefault="00A93B90" w:rsidP="00A93B90">
      <w:pPr>
        <w:autoSpaceDE w:val="0"/>
        <w:autoSpaceDN w:val="0"/>
        <w:adjustRightInd w:val="0"/>
      </w:pPr>
      <w:r w:rsidRPr="000552A8">
        <w:rPr>
          <w:rFonts w:cs="Arial"/>
        </w:rPr>
        <w:t>O Ativo Intangível do IFCE, em 31 de dezembro de 20</w:t>
      </w:r>
      <w:r>
        <w:rPr>
          <w:rFonts w:cs="Arial"/>
        </w:rPr>
        <w:t>20</w:t>
      </w:r>
      <w:r w:rsidRPr="000552A8">
        <w:rPr>
          <w:rFonts w:cs="Arial"/>
        </w:rPr>
        <w:t xml:space="preserve">, totalizava </w:t>
      </w:r>
      <w:r w:rsidRPr="00EF702E">
        <w:rPr>
          <w:rFonts w:cs="Arial"/>
          <w:b/>
        </w:rPr>
        <w:t>R$</w:t>
      </w:r>
      <w:r w:rsidRPr="000552A8">
        <w:rPr>
          <w:rFonts w:cs="Arial"/>
        </w:rPr>
        <w:t xml:space="preserve"> </w:t>
      </w:r>
      <w:r w:rsidRPr="000552A8">
        <w:rPr>
          <w:rFonts w:cs="Arial"/>
          <w:b/>
          <w:bCs/>
        </w:rPr>
        <w:t>1.0</w:t>
      </w:r>
      <w:r>
        <w:rPr>
          <w:rFonts w:cs="Arial"/>
          <w:b/>
          <w:bCs/>
        </w:rPr>
        <w:t>55</w:t>
      </w:r>
      <w:r w:rsidRPr="000552A8">
        <w:rPr>
          <w:rFonts w:cs="Arial"/>
          <w:b/>
          <w:bCs/>
        </w:rPr>
        <w:t>.</w:t>
      </w:r>
      <w:r>
        <w:rPr>
          <w:rFonts w:cs="Arial"/>
          <w:b/>
          <w:bCs/>
        </w:rPr>
        <w:t>764</w:t>
      </w:r>
      <w:r w:rsidRPr="000552A8">
        <w:rPr>
          <w:rFonts w:cs="Arial"/>
          <w:b/>
          <w:bCs/>
        </w:rPr>
        <w:t>,</w:t>
      </w:r>
      <w:r>
        <w:rPr>
          <w:rFonts w:cs="Arial"/>
          <w:b/>
          <w:bCs/>
        </w:rPr>
        <w:t>03</w:t>
      </w:r>
      <w:r w:rsidRPr="000552A8">
        <w:rPr>
          <w:rFonts w:cs="Arial"/>
        </w:rPr>
        <w:t>.</w:t>
      </w:r>
      <w:r>
        <w:rPr>
          <w:rFonts w:cs="Arial"/>
        </w:rPr>
        <w:t xml:space="preserve"> </w:t>
      </w:r>
      <w:r w:rsidRPr="000552A8">
        <w:rPr>
          <w:rFonts w:cs="Arial"/>
        </w:rPr>
        <w:t>O Ativo Intangível do órgão constitui-se, basicamente, de sistemas de informática (</w:t>
      </w:r>
      <w:r w:rsidRPr="000552A8">
        <w:rPr>
          <w:rFonts w:cs="Arial"/>
          <w:i/>
          <w:iCs/>
        </w:rPr>
        <w:t>softwares</w:t>
      </w:r>
      <w:r w:rsidRPr="000552A8">
        <w:rPr>
          <w:rFonts w:cs="Arial"/>
        </w:rPr>
        <w:t xml:space="preserve">) e tem distribuição conforme </w:t>
      </w:r>
      <w:r>
        <w:rPr>
          <w:rFonts w:cs="Arial"/>
        </w:rPr>
        <w:t>gráfico</w:t>
      </w:r>
      <w:r w:rsidRPr="000552A8">
        <w:rPr>
          <w:rFonts w:cs="Arial"/>
        </w:rPr>
        <w:t xml:space="preserve"> abaixo:</w:t>
      </w:r>
    </w:p>
    <w:p w14:paraId="78EDE461" w14:textId="77777777" w:rsidR="00A93B90" w:rsidRDefault="00A93B90" w:rsidP="00A93B90">
      <w:pPr>
        <w:pStyle w:val="PargrafodaLista"/>
        <w:ind w:firstLine="0"/>
        <w:jc w:val="left"/>
      </w:pPr>
      <w:r>
        <w:rPr>
          <w:noProof/>
          <w:lang w:eastAsia="pt-BR"/>
        </w:rPr>
        <w:drawing>
          <wp:inline distT="0" distB="0" distL="0" distR="0" wp14:anchorId="7BE0802C" wp14:editId="20442E6B">
            <wp:extent cx="5477510" cy="3657600"/>
            <wp:effectExtent l="0" t="0" r="8890" b="0"/>
            <wp:docPr id="283" name="Gráfico 283"/>
            <wp:cNvGraphicFramePr/>
            <a:graphic xmlns:a="http://schemas.openxmlformats.org/drawingml/2006/main">
              <a:graphicData uri="http://schemas.openxmlformats.org/drawingml/2006/chart">
                <c:chart xmlns:c="http://schemas.openxmlformats.org/drawingml/2006/chart" xmlns:r="http://schemas.openxmlformats.org/officeDocument/2006/relationships" r:id="rId252"/>
              </a:graphicData>
            </a:graphic>
          </wp:inline>
        </w:drawing>
      </w:r>
    </w:p>
    <w:p w14:paraId="595F5426" w14:textId="423ED519" w:rsidR="00A93B90" w:rsidRDefault="00A93B90" w:rsidP="001A1EBC">
      <w:pPr>
        <w:pStyle w:val="Ttulo3"/>
      </w:pPr>
      <w:bookmarkStart w:id="110" w:name="_Toc69044684"/>
      <w:r w:rsidRPr="000552A8">
        <w:t xml:space="preserve">Nota Explicativa 06 - Fornecedores e </w:t>
      </w:r>
      <w:r w:rsidR="00C12C93">
        <w:t>c</w:t>
      </w:r>
      <w:r w:rsidRPr="000552A8">
        <w:t xml:space="preserve">ontas a </w:t>
      </w:r>
      <w:r w:rsidR="00C12C93">
        <w:t>p</w:t>
      </w:r>
      <w:r w:rsidRPr="000552A8">
        <w:t>agar</w:t>
      </w:r>
      <w:bookmarkEnd w:id="110"/>
      <w:r w:rsidRPr="000552A8">
        <w:t xml:space="preserve"> </w:t>
      </w:r>
    </w:p>
    <w:p w14:paraId="6BE7ED06" w14:textId="77777777" w:rsidR="00A93B90" w:rsidRDefault="00A93B90" w:rsidP="00A93B90">
      <w:r>
        <w:t xml:space="preserve">Em 31de dezembro de 2020, o IFCE apresentou um saldo em aberto de </w:t>
      </w:r>
      <w:r w:rsidRPr="00862211">
        <w:rPr>
          <w:b/>
        </w:rPr>
        <w:t xml:space="preserve">R$ </w:t>
      </w:r>
      <w:r>
        <w:rPr>
          <w:b/>
        </w:rPr>
        <w:t>1</w:t>
      </w:r>
      <w:r w:rsidRPr="005274F1">
        <w:rPr>
          <w:b/>
        </w:rPr>
        <w:t>.</w:t>
      </w:r>
      <w:r>
        <w:rPr>
          <w:b/>
        </w:rPr>
        <w:t>401</w:t>
      </w:r>
      <w:r w:rsidRPr="005274F1">
        <w:rPr>
          <w:b/>
        </w:rPr>
        <w:t>.</w:t>
      </w:r>
      <w:r>
        <w:rPr>
          <w:b/>
        </w:rPr>
        <w:t>308</w:t>
      </w:r>
      <w:r w:rsidRPr="005274F1">
        <w:rPr>
          <w:b/>
        </w:rPr>
        <w:t>,</w:t>
      </w:r>
      <w:r>
        <w:rPr>
          <w:b/>
        </w:rPr>
        <w:t>40</w:t>
      </w:r>
      <w:r w:rsidRPr="005274F1">
        <w:rPr>
          <w:b/>
        </w:rPr>
        <w:t xml:space="preserve"> </w:t>
      </w:r>
      <w:r>
        <w:t xml:space="preserve">(curto prazo) relacionados com fornecedores a pagar. Uma redução de quase </w:t>
      </w:r>
      <w:r w:rsidRPr="004A5620">
        <w:rPr>
          <w:b/>
        </w:rPr>
        <w:t>40%</w:t>
      </w:r>
      <w:r>
        <w:t xml:space="preserve"> em relação ao exercício anterior. Na tabela a seguir, relacionam-se as Unidades Gestoras Executoras contratantes com seus respectivos valores de fornecedores na data-base de 31/12/2020.</w:t>
      </w:r>
    </w:p>
    <w:tbl>
      <w:tblPr>
        <w:tblW w:w="0" w:type="auto"/>
        <w:jc w:val="center"/>
        <w:tblBorders>
          <w:top w:val="single" w:sz="4" w:space="0" w:color="1EAA7A"/>
          <w:bottom w:val="single" w:sz="4" w:space="0" w:color="1EAA7A"/>
        </w:tblBorders>
        <w:tblCellMar>
          <w:left w:w="70" w:type="dxa"/>
          <w:right w:w="70" w:type="dxa"/>
        </w:tblCellMar>
        <w:tblLook w:val="04A0" w:firstRow="1" w:lastRow="0" w:firstColumn="1" w:lastColumn="0" w:noHBand="0" w:noVBand="1"/>
      </w:tblPr>
      <w:tblGrid>
        <w:gridCol w:w="3886"/>
        <w:gridCol w:w="1430"/>
        <w:gridCol w:w="930"/>
      </w:tblGrid>
      <w:tr w:rsidR="00A93B90" w:rsidRPr="008B33DC" w14:paraId="10E20492" w14:textId="77777777" w:rsidTr="008B33DC">
        <w:trPr>
          <w:trHeight w:val="335"/>
          <w:jc w:val="center"/>
        </w:trPr>
        <w:tc>
          <w:tcPr>
            <w:tcW w:w="0" w:type="auto"/>
            <w:tcBorders>
              <w:top w:val="single" w:sz="4" w:space="0" w:color="1EAA7A"/>
              <w:bottom w:val="single" w:sz="4" w:space="0" w:color="1EAA7A"/>
            </w:tcBorders>
            <w:shd w:val="clear" w:color="000000" w:fill="BEDCCA"/>
            <w:noWrap/>
            <w:vAlign w:val="center"/>
          </w:tcPr>
          <w:p w14:paraId="41CC0D79" w14:textId="77777777" w:rsidR="00A93B90" w:rsidRPr="008B33DC" w:rsidRDefault="00A93B90" w:rsidP="008B33DC">
            <w:pPr>
              <w:spacing w:before="0" w:line="276" w:lineRule="auto"/>
              <w:ind w:firstLine="0"/>
              <w:rPr>
                <w:rFonts w:ascii="Arial" w:eastAsia="Times New Roman" w:hAnsi="Arial" w:cs="Arial"/>
                <w:b/>
                <w:bCs/>
                <w:sz w:val="20"/>
                <w:lang w:eastAsia="pt-BR"/>
              </w:rPr>
            </w:pPr>
          </w:p>
        </w:tc>
        <w:tc>
          <w:tcPr>
            <w:tcW w:w="0" w:type="auto"/>
            <w:tcBorders>
              <w:top w:val="single" w:sz="4" w:space="0" w:color="1EAA7A"/>
              <w:bottom w:val="single" w:sz="4" w:space="0" w:color="1EAA7A"/>
            </w:tcBorders>
            <w:shd w:val="clear" w:color="000000" w:fill="BEDCCA"/>
            <w:vAlign w:val="center"/>
          </w:tcPr>
          <w:p w14:paraId="4C2DC175" w14:textId="77777777" w:rsidR="00A93B90" w:rsidRPr="008B33DC" w:rsidRDefault="00A93B90" w:rsidP="008B33DC">
            <w:pPr>
              <w:spacing w:before="0" w:line="276" w:lineRule="auto"/>
              <w:ind w:firstLine="0"/>
              <w:jc w:val="right"/>
              <w:rPr>
                <w:rFonts w:ascii="Arial" w:eastAsia="Times New Roman" w:hAnsi="Arial" w:cs="Arial"/>
                <w:b/>
                <w:bCs/>
                <w:sz w:val="20"/>
                <w:lang w:eastAsia="pt-BR"/>
              </w:rPr>
            </w:pPr>
          </w:p>
        </w:tc>
        <w:tc>
          <w:tcPr>
            <w:tcW w:w="0" w:type="auto"/>
            <w:tcBorders>
              <w:top w:val="single" w:sz="4" w:space="0" w:color="1EAA7A"/>
              <w:bottom w:val="single" w:sz="4" w:space="0" w:color="1EAA7A"/>
            </w:tcBorders>
            <w:shd w:val="clear" w:color="000000" w:fill="BEDCCA"/>
            <w:vAlign w:val="center"/>
          </w:tcPr>
          <w:p w14:paraId="126391EE" w14:textId="77777777" w:rsidR="00A93B90" w:rsidRPr="008B33DC" w:rsidRDefault="00A93B90" w:rsidP="008B33DC">
            <w:pPr>
              <w:spacing w:before="0" w:line="276" w:lineRule="auto"/>
              <w:ind w:firstLine="0"/>
              <w:jc w:val="center"/>
              <w:rPr>
                <w:rFonts w:ascii="Arial" w:eastAsia="Times New Roman" w:hAnsi="Arial" w:cs="Arial"/>
                <w:b/>
                <w:bCs/>
                <w:sz w:val="20"/>
                <w:lang w:eastAsia="pt-BR"/>
              </w:rPr>
            </w:pPr>
          </w:p>
        </w:tc>
      </w:tr>
      <w:tr w:rsidR="00A93B90" w:rsidRPr="008B33DC" w14:paraId="7DDE4A44" w14:textId="77777777" w:rsidTr="008B33DC">
        <w:tblPrEx>
          <w:tblBorders>
            <w:top w:val="none" w:sz="0" w:space="0" w:color="auto"/>
            <w:bottom w:val="none" w:sz="0" w:space="0" w:color="auto"/>
          </w:tblBorders>
        </w:tblPrEx>
        <w:trPr>
          <w:trHeight w:val="315"/>
          <w:jc w:val="center"/>
        </w:trPr>
        <w:tc>
          <w:tcPr>
            <w:tcW w:w="0" w:type="auto"/>
            <w:tcBorders>
              <w:top w:val="single" w:sz="8" w:space="0" w:color="1EAA7A"/>
              <w:left w:val="nil"/>
              <w:bottom w:val="single" w:sz="8" w:space="0" w:color="1EAA7A"/>
              <w:right w:val="nil"/>
            </w:tcBorders>
            <w:shd w:val="clear" w:color="000000" w:fill="BEDCCA"/>
            <w:noWrap/>
            <w:vAlign w:val="center"/>
            <w:hideMark/>
          </w:tcPr>
          <w:p w14:paraId="49D615DA" w14:textId="77777777" w:rsidR="00A93B90" w:rsidRPr="008B33DC" w:rsidRDefault="00A93B90" w:rsidP="008B33DC">
            <w:pPr>
              <w:spacing w:before="0" w:line="276" w:lineRule="auto"/>
              <w:ind w:firstLine="0"/>
              <w:rPr>
                <w:rFonts w:ascii="Arial" w:eastAsia="Times New Roman" w:hAnsi="Arial" w:cs="Arial"/>
                <w:b/>
                <w:bCs/>
                <w:color w:val="000000"/>
                <w:sz w:val="20"/>
                <w:lang w:eastAsia="pt-BR"/>
              </w:rPr>
            </w:pPr>
            <w:r w:rsidRPr="008B33DC">
              <w:rPr>
                <w:rFonts w:ascii="Arial" w:eastAsia="Times New Roman" w:hAnsi="Arial" w:cs="Arial"/>
                <w:b/>
                <w:bCs/>
                <w:color w:val="000000"/>
                <w:sz w:val="20"/>
                <w:lang w:eastAsia="pt-BR"/>
              </w:rPr>
              <w:t>Campus</w:t>
            </w:r>
          </w:p>
        </w:tc>
        <w:tc>
          <w:tcPr>
            <w:tcW w:w="0" w:type="auto"/>
            <w:tcBorders>
              <w:top w:val="single" w:sz="8" w:space="0" w:color="1EAA7A"/>
              <w:left w:val="nil"/>
              <w:bottom w:val="single" w:sz="8" w:space="0" w:color="1EAA7A"/>
              <w:right w:val="nil"/>
            </w:tcBorders>
            <w:shd w:val="clear" w:color="000000" w:fill="BEDCCA"/>
            <w:vAlign w:val="center"/>
            <w:hideMark/>
          </w:tcPr>
          <w:p w14:paraId="35112A9B" w14:textId="77777777" w:rsidR="00A93B90" w:rsidRPr="008B33DC" w:rsidRDefault="00A93B90" w:rsidP="008B33DC">
            <w:pPr>
              <w:spacing w:before="0" w:line="276" w:lineRule="auto"/>
              <w:ind w:firstLine="0"/>
              <w:jc w:val="right"/>
              <w:rPr>
                <w:rFonts w:ascii="Arial" w:eastAsia="Times New Roman" w:hAnsi="Arial" w:cs="Arial"/>
                <w:b/>
                <w:bCs/>
                <w:color w:val="000000"/>
                <w:sz w:val="20"/>
                <w:lang w:eastAsia="pt-BR"/>
              </w:rPr>
            </w:pPr>
            <w:r w:rsidRPr="008B33DC">
              <w:rPr>
                <w:rFonts w:ascii="Arial" w:eastAsia="Times New Roman" w:hAnsi="Arial" w:cs="Arial"/>
                <w:b/>
                <w:bCs/>
                <w:color w:val="000000"/>
                <w:sz w:val="20"/>
                <w:lang w:eastAsia="pt-BR"/>
              </w:rPr>
              <w:t>Valor (em R$)</w:t>
            </w:r>
          </w:p>
        </w:tc>
        <w:tc>
          <w:tcPr>
            <w:tcW w:w="0" w:type="auto"/>
            <w:tcBorders>
              <w:top w:val="single" w:sz="8" w:space="0" w:color="1EAA7A"/>
              <w:left w:val="nil"/>
              <w:bottom w:val="single" w:sz="8" w:space="0" w:color="1EAA7A"/>
              <w:right w:val="nil"/>
            </w:tcBorders>
            <w:shd w:val="clear" w:color="000000" w:fill="BEDCCA"/>
            <w:vAlign w:val="center"/>
            <w:hideMark/>
          </w:tcPr>
          <w:p w14:paraId="6E9C510D" w14:textId="77777777" w:rsidR="00A93B90" w:rsidRPr="008B33DC" w:rsidRDefault="00A93B90" w:rsidP="008B33DC">
            <w:pPr>
              <w:spacing w:before="0" w:line="276" w:lineRule="auto"/>
              <w:ind w:firstLine="0"/>
              <w:jc w:val="center"/>
              <w:rPr>
                <w:rFonts w:ascii="Arial" w:eastAsia="Times New Roman" w:hAnsi="Arial" w:cs="Arial"/>
                <w:b/>
                <w:bCs/>
                <w:color w:val="000000"/>
                <w:sz w:val="20"/>
                <w:lang w:eastAsia="pt-BR"/>
              </w:rPr>
            </w:pPr>
            <w:r w:rsidRPr="008B33DC">
              <w:rPr>
                <w:rFonts w:ascii="Arial" w:eastAsia="Times New Roman" w:hAnsi="Arial" w:cs="Arial"/>
                <w:b/>
                <w:bCs/>
                <w:color w:val="000000"/>
                <w:sz w:val="20"/>
                <w:lang w:eastAsia="pt-BR"/>
              </w:rPr>
              <w:t>AV</w:t>
            </w:r>
          </w:p>
        </w:tc>
      </w:tr>
      <w:tr w:rsidR="00A93B90" w:rsidRPr="008B33DC" w14:paraId="00E4E2D9" w14:textId="77777777" w:rsidTr="008B33DC">
        <w:tblPrEx>
          <w:tblBorders>
            <w:top w:val="none" w:sz="0" w:space="0" w:color="auto"/>
            <w:bottom w:val="none" w:sz="0" w:space="0" w:color="auto"/>
          </w:tblBorders>
        </w:tblPrEx>
        <w:trPr>
          <w:trHeight w:val="315"/>
          <w:jc w:val="center"/>
        </w:trPr>
        <w:tc>
          <w:tcPr>
            <w:tcW w:w="0" w:type="auto"/>
            <w:tcBorders>
              <w:top w:val="nil"/>
              <w:left w:val="nil"/>
              <w:bottom w:val="single" w:sz="8" w:space="0" w:color="1EAA7A"/>
              <w:right w:val="nil"/>
            </w:tcBorders>
            <w:shd w:val="clear" w:color="000000" w:fill="FFFFFF"/>
            <w:noWrap/>
            <w:vAlign w:val="center"/>
            <w:hideMark/>
          </w:tcPr>
          <w:p w14:paraId="53D41E4B" w14:textId="77777777" w:rsidR="00A93B90" w:rsidRPr="008B33DC" w:rsidRDefault="00A93B90" w:rsidP="008B33DC">
            <w:pPr>
              <w:spacing w:before="0" w:line="276" w:lineRule="auto"/>
              <w:ind w:firstLine="0"/>
              <w:jc w:val="left"/>
              <w:rPr>
                <w:rFonts w:ascii="Arial" w:eastAsia="Times New Roman" w:hAnsi="Arial" w:cs="Arial"/>
                <w:color w:val="000000"/>
                <w:sz w:val="20"/>
                <w:lang w:eastAsia="pt-BR"/>
              </w:rPr>
            </w:pPr>
            <w:r w:rsidRPr="008B33DC">
              <w:rPr>
                <w:rFonts w:ascii="Arial" w:eastAsia="Times New Roman" w:hAnsi="Arial" w:cs="Arial"/>
                <w:color w:val="000000"/>
                <w:sz w:val="20"/>
                <w:lang w:eastAsia="pt-BR"/>
              </w:rPr>
              <w:t>REITORIA</w:t>
            </w:r>
          </w:p>
        </w:tc>
        <w:tc>
          <w:tcPr>
            <w:tcW w:w="0" w:type="auto"/>
            <w:tcBorders>
              <w:top w:val="nil"/>
              <w:left w:val="nil"/>
              <w:bottom w:val="single" w:sz="8" w:space="0" w:color="1EAA7A"/>
              <w:right w:val="nil"/>
            </w:tcBorders>
            <w:shd w:val="clear" w:color="000000" w:fill="FFFFFF"/>
            <w:noWrap/>
            <w:vAlign w:val="center"/>
            <w:hideMark/>
          </w:tcPr>
          <w:p w14:paraId="0B9B0C60" w14:textId="77777777" w:rsidR="00A93B90" w:rsidRPr="008B33DC" w:rsidRDefault="00A93B90" w:rsidP="008B33DC">
            <w:pPr>
              <w:spacing w:before="0" w:line="276" w:lineRule="auto"/>
              <w:ind w:firstLine="0"/>
              <w:jc w:val="right"/>
              <w:rPr>
                <w:rFonts w:ascii="Arial" w:eastAsia="Times New Roman" w:hAnsi="Arial" w:cs="Arial"/>
                <w:color w:val="000000"/>
                <w:sz w:val="20"/>
                <w:lang w:eastAsia="pt-BR"/>
              </w:rPr>
            </w:pPr>
            <w:r w:rsidRPr="008B33DC">
              <w:rPr>
                <w:rFonts w:ascii="Arial" w:eastAsia="Times New Roman" w:hAnsi="Arial" w:cs="Arial"/>
                <w:color w:val="000000"/>
                <w:sz w:val="20"/>
                <w:lang w:eastAsia="pt-BR"/>
              </w:rPr>
              <w:t>75.663,46</w:t>
            </w:r>
          </w:p>
        </w:tc>
        <w:tc>
          <w:tcPr>
            <w:tcW w:w="0" w:type="auto"/>
            <w:tcBorders>
              <w:top w:val="nil"/>
              <w:left w:val="nil"/>
              <w:bottom w:val="single" w:sz="8" w:space="0" w:color="1EAA7A"/>
              <w:right w:val="nil"/>
            </w:tcBorders>
            <w:shd w:val="clear" w:color="000000" w:fill="FFFFFF"/>
            <w:noWrap/>
            <w:vAlign w:val="center"/>
            <w:hideMark/>
          </w:tcPr>
          <w:p w14:paraId="56366C48" w14:textId="77777777" w:rsidR="00A93B90" w:rsidRPr="008B33DC" w:rsidRDefault="00A93B90" w:rsidP="008B33DC">
            <w:pPr>
              <w:spacing w:before="0" w:line="276" w:lineRule="auto"/>
              <w:ind w:firstLine="0"/>
              <w:jc w:val="center"/>
              <w:rPr>
                <w:rFonts w:ascii="Arial" w:eastAsia="Times New Roman" w:hAnsi="Arial" w:cs="Arial"/>
                <w:color w:val="000000"/>
                <w:sz w:val="20"/>
                <w:lang w:eastAsia="pt-BR"/>
              </w:rPr>
            </w:pPr>
            <w:r w:rsidRPr="008B33DC">
              <w:rPr>
                <w:rFonts w:ascii="Arial" w:eastAsia="Times New Roman" w:hAnsi="Arial" w:cs="Arial"/>
                <w:color w:val="000000"/>
                <w:sz w:val="20"/>
                <w:lang w:eastAsia="pt-BR"/>
              </w:rPr>
              <w:t>5,40%</w:t>
            </w:r>
          </w:p>
        </w:tc>
      </w:tr>
      <w:tr w:rsidR="00A93B90" w:rsidRPr="008B33DC" w14:paraId="56468B31" w14:textId="77777777" w:rsidTr="008B33DC">
        <w:tblPrEx>
          <w:tblBorders>
            <w:top w:val="none" w:sz="0" w:space="0" w:color="auto"/>
            <w:bottom w:val="none" w:sz="0" w:space="0" w:color="auto"/>
          </w:tblBorders>
        </w:tblPrEx>
        <w:trPr>
          <w:trHeight w:val="315"/>
          <w:jc w:val="center"/>
        </w:trPr>
        <w:tc>
          <w:tcPr>
            <w:tcW w:w="0" w:type="auto"/>
            <w:tcBorders>
              <w:top w:val="nil"/>
              <w:left w:val="nil"/>
              <w:bottom w:val="single" w:sz="8" w:space="0" w:color="1EAA7A"/>
              <w:right w:val="nil"/>
            </w:tcBorders>
            <w:shd w:val="clear" w:color="000000" w:fill="CFE5D8"/>
            <w:noWrap/>
            <w:vAlign w:val="center"/>
            <w:hideMark/>
          </w:tcPr>
          <w:p w14:paraId="67DF4664" w14:textId="77777777" w:rsidR="00A93B90" w:rsidRPr="008B33DC" w:rsidRDefault="00A93B90" w:rsidP="008B33DC">
            <w:pPr>
              <w:spacing w:before="0" w:line="276" w:lineRule="auto"/>
              <w:ind w:firstLine="0"/>
              <w:jc w:val="left"/>
              <w:rPr>
                <w:rFonts w:ascii="Arial" w:eastAsia="Times New Roman" w:hAnsi="Arial" w:cs="Arial"/>
                <w:color w:val="000000"/>
                <w:sz w:val="20"/>
                <w:lang w:eastAsia="pt-BR"/>
              </w:rPr>
            </w:pPr>
            <w:r w:rsidRPr="008B33DC">
              <w:rPr>
                <w:rFonts w:ascii="Arial" w:eastAsia="Times New Roman" w:hAnsi="Arial" w:cs="Arial"/>
                <w:color w:val="000000"/>
                <w:sz w:val="20"/>
                <w:lang w:eastAsia="pt-BR"/>
              </w:rPr>
              <w:t xml:space="preserve">CAMPUS FORTALEZA/IFCE         </w:t>
            </w:r>
          </w:p>
        </w:tc>
        <w:tc>
          <w:tcPr>
            <w:tcW w:w="0" w:type="auto"/>
            <w:tcBorders>
              <w:top w:val="nil"/>
              <w:left w:val="nil"/>
              <w:bottom w:val="single" w:sz="8" w:space="0" w:color="1EAA7A"/>
              <w:right w:val="nil"/>
            </w:tcBorders>
            <w:shd w:val="clear" w:color="000000" w:fill="CFE5D8"/>
            <w:noWrap/>
            <w:vAlign w:val="center"/>
            <w:hideMark/>
          </w:tcPr>
          <w:p w14:paraId="7B9C66EF" w14:textId="77777777" w:rsidR="00A93B90" w:rsidRPr="008B33DC" w:rsidRDefault="00A93B90" w:rsidP="008B33DC">
            <w:pPr>
              <w:spacing w:before="0" w:line="276" w:lineRule="auto"/>
              <w:ind w:firstLine="0"/>
              <w:jc w:val="right"/>
              <w:rPr>
                <w:rFonts w:ascii="Arial" w:eastAsia="Times New Roman" w:hAnsi="Arial" w:cs="Arial"/>
                <w:color w:val="000000"/>
                <w:sz w:val="20"/>
                <w:lang w:eastAsia="pt-BR"/>
              </w:rPr>
            </w:pPr>
            <w:r w:rsidRPr="008B33DC">
              <w:rPr>
                <w:rFonts w:ascii="Arial" w:eastAsia="Times New Roman" w:hAnsi="Arial" w:cs="Arial"/>
                <w:color w:val="000000"/>
                <w:sz w:val="20"/>
                <w:lang w:eastAsia="pt-BR"/>
              </w:rPr>
              <w:t>214.018,41</w:t>
            </w:r>
          </w:p>
        </w:tc>
        <w:tc>
          <w:tcPr>
            <w:tcW w:w="0" w:type="auto"/>
            <w:tcBorders>
              <w:top w:val="nil"/>
              <w:left w:val="nil"/>
              <w:bottom w:val="single" w:sz="8" w:space="0" w:color="1EAA7A"/>
              <w:right w:val="nil"/>
            </w:tcBorders>
            <w:shd w:val="clear" w:color="000000" w:fill="E2EFDA"/>
            <w:noWrap/>
            <w:vAlign w:val="center"/>
            <w:hideMark/>
          </w:tcPr>
          <w:p w14:paraId="3A25C6C0" w14:textId="77777777" w:rsidR="00A93B90" w:rsidRPr="008B33DC" w:rsidRDefault="00A93B90" w:rsidP="008B33DC">
            <w:pPr>
              <w:spacing w:before="0" w:line="276" w:lineRule="auto"/>
              <w:ind w:firstLine="0"/>
              <w:jc w:val="center"/>
              <w:rPr>
                <w:rFonts w:ascii="Arial" w:eastAsia="Times New Roman" w:hAnsi="Arial" w:cs="Arial"/>
                <w:color w:val="000000"/>
                <w:sz w:val="20"/>
                <w:lang w:eastAsia="pt-BR"/>
              </w:rPr>
            </w:pPr>
            <w:r w:rsidRPr="008B33DC">
              <w:rPr>
                <w:rFonts w:ascii="Arial" w:eastAsia="Times New Roman" w:hAnsi="Arial" w:cs="Arial"/>
                <w:color w:val="000000"/>
                <w:sz w:val="20"/>
                <w:lang w:eastAsia="pt-BR"/>
              </w:rPr>
              <w:t>15,27%</w:t>
            </w:r>
          </w:p>
        </w:tc>
      </w:tr>
      <w:tr w:rsidR="00A93B90" w:rsidRPr="008B33DC" w14:paraId="452D9C1D" w14:textId="77777777" w:rsidTr="008B33DC">
        <w:tblPrEx>
          <w:tblBorders>
            <w:top w:val="none" w:sz="0" w:space="0" w:color="auto"/>
            <w:bottom w:val="none" w:sz="0" w:space="0" w:color="auto"/>
          </w:tblBorders>
        </w:tblPrEx>
        <w:trPr>
          <w:trHeight w:val="315"/>
          <w:jc w:val="center"/>
        </w:trPr>
        <w:tc>
          <w:tcPr>
            <w:tcW w:w="0" w:type="auto"/>
            <w:tcBorders>
              <w:top w:val="nil"/>
              <w:left w:val="nil"/>
              <w:bottom w:val="single" w:sz="8" w:space="0" w:color="1EAA7A"/>
              <w:right w:val="nil"/>
            </w:tcBorders>
            <w:shd w:val="clear" w:color="000000" w:fill="FFFFFF"/>
            <w:noWrap/>
            <w:vAlign w:val="center"/>
            <w:hideMark/>
          </w:tcPr>
          <w:p w14:paraId="6B56AFAA" w14:textId="77777777" w:rsidR="00A93B90" w:rsidRPr="008B33DC" w:rsidRDefault="00A93B90" w:rsidP="008B33DC">
            <w:pPr>
              <w:spacing w:before="0" w:line="276" w:lineRule="auto"/>
              <w:ind w:firstLine="0"/>
              <w:jc w:val="left"/>
              <w:rPr>
                <w:rFonts w:ascii="Arial" w:eastAsia="Times New Roman" w:hAnsi="Arial" w:cs="Arial"/>
                <w:color w:val="000000"/>
                <w:sz w:val="20"/>
                <w:lang w:eastAsia="pt-BR"/>
              </w:rPr>
            </w:pPr>
            <w:r w:rsidRPr="008B33DC">
              <w:rPr>
                <w:rFonts w:ascii="Arial" w:eastAsia="Times New Roman" w:hAnsi="Arial" w:cs="Arial"/>
                <w:color w:val="000000"/>
                <w:sz w:val="20"/>
                <w:lang w:eastAsia="pt-BR"/>
              </w:rPr>
              <w:t xml:space="preserve">CAMPUS LIMOEIRO DO NORTE/IFCE </w:t>
            </w:r>
          </w:p>
        </w:tc>
        <w:tc>
          <w:tcPr>
            <w:tcW w:w="0" w:type="auto"/>
            <w:tcBorders>
              <w:top w:val="nil"/>
              <w:left w:val="nil"/>
              <w:bottom w:val="single" w:sz="8" w:space="0" w:color="1EAA7A"/>
              <w:right w:val="nil"/>
            </w:tcBorders>
            <w:shd w:val="clear" w:color="000000" w:fill="FFFFFF"/>
            <w:noWrap/>
            <w:vAlign w:val="center"/>
            <w:hideMark/>
          </w:tcPr>
          <w:p w14:paraId="779DF6EE" w14:textId="77777777" w:rsidR="00A93B90" w:rsidRPr="008B33DC" w:rsidRDefault="00A93B90" w:rsidP="008B33DC">
            <w:pPr>
              <w:spacing w:before="0" w:line="276" w:lineRule="auto"/>
              <w:ind w:firstLine="0"/>
              <w:jc w:val="right"/>
              <w:rPr>
                <w:rFonts w:ascii="Arial" w:eastAsia="Times New Roman" w:hAnsi="Arial" w:cs="Arial"/>
                <w:color w:val="000000"/>
                <w:sz w:val="20"/>
                <w:lang w:eastAsia="pt-BR"/>
              </w:rPr>
            </w:pPr>
            <w:r w:rsidRPr="008B33DC">
              <w:rPr>
                <w:rFonts w:ascii="Arial" w:eastAsia="Times New Roman" w:hAnsi="Arial" w:cs="Arial"/>
                <w:color w:val="000000"/>
                <w:sz w:val="20"/>
                <w:lang w:eastAsia="pt-BR"/>
              </w:rPr>
              <w:t>173.373,68</w:t>
            </w:r>
          </w:p>
        </w:tc>
        <w:tc>
          <w:tcPr>
            <w:tcW w:w="0" w:type="auto"/>
            <w:tcBorders>
              <w:top w:val="nil"/>
              <w:left w:val="nil"/>
              <w:bottom w:val="single" w:sz="8" w:space="0" w:color="1EAA7A"/>
              <w:right w:val="nil"/>
            </w:tcBorders>
            <w:shd w:val="clear" w:color="000000" w:fill="FFFFFF"/>
            <w:noWrap/>
            <w:vAlign w:val="center"/>
            <w:hideMark/>
          </w:tcPr>
          <w:p w14:paraId="0216F124" w14:textId="77777777" w:rsidR="00A93B90" w:rsidRPr="008B33DC" w:rsidRDefault="00A93B90" w:rsidP="008B33DC">
            <w:pPr>
              <w:spacing w:before="0" w:line="276" w:lineRule="auto"/>
              <w:ind w:firstLine="0"/>
              <w:jc w:val="center"/>
              <w:rPr>
                <w:rFonts w:ascii="Arial" w:eastAsia="Times New Roman" w:hAnsi="Arial" w:cs="Arial"/>
                <w:color w:val="000000"/>
                <w:sz w:val="20"/>
                <w:lang w:eastAsia="pt-BR"/>
              </w:rPr>
            </w:pPr>
            <w:r w:rsidRPr="008B33DC">
              <w:rPr>
                <w:rFonts w:ascii="Arial" w:eastAsia="Times New Roman" w:hAnsi="Arial" w:cs="Arial"/>
                <w:color w:val="000000"/>
                <w:sz w:val="20"/>
                <w:lang w:eastAsia="pt-BR"/>
              </w:rPr>
              <w:t>12,37%</w:t>
            </w:r>
          </w:p>
        </w:tc>
      </w:tr>
      <w:tr w:rsidR="00A93B90" w:rsidRPr="008B33DC" w14:paraId="3C3BAC92" w14:textId="77777777" w:rsidTr="008B33DC">
        <w:tblPrEx>
          <w:tblBorders>
            <w:top w:val="none" w:sz="0" w:space="0" w:color="auto"/>
            <w:bottom w:val="none" w:sz="0" w:space="0" w:color="auto"/>
          </w:tblBorders>
        </w:tblPrEx>
        <w:trPr>
          <w:trHeight w:val="315"/>
          <w:jc w:val="center"/>
        </w:trPr>
        <w:tc>
          <w:tcPr>
            <w:tcW w:w="0" w:type="auto"/>
            <w:tcBorders>
              <w:top w:val="nil"/>
              <w:left w:val="nil"/>
              <w:bottom w:val="single" w:sz="8" w:space="0" w:color="1EAA7A"/>
              <w:right w:val="nil"/>
            </w:tcBorders>
            <w:shd w:val="clear" w:color="000000" w:fill="CFE5D8"/>
            <w:noWrap/>
            <w:vAlign w:val="center"/>
            <w:hideMark/>
          </w:tcPr>
          <w:p w14:paraId="01CADA8F" w14:textId="77777777" w:rsidR="00A93B90" w:rsidRPr="008B33DC" w:rsidRDefault="00A93B90" w:rsidP="008B33DC">
            <w:pPr>
              <w:spacing w:before="0" w:line="276" w:lineRule="auto"/>
              <w:ind w:firstLine="0"/>
              <w:jc w:val="left"/>
              <w:rPr>
                <w:rFonts w:ascii="Arial" w:eastAsia="Times New Roman" w:hAnsi="Arial" w:cs="Arial"/>
                <w:color w:val="000000"/>
                <w:sz w:val="20"/>
                <w:lang w:eastAsia="pt-BR"/>
              </w:rPr>
            </w:pPr>
            <w:r w:rsidRPr="008B33DC">
              <w:rPr>
                <w:rFonts w:ascii="Arial" w:eastAsia="Times New Roman" w:hAnsi="Arial" w:cs="Arial"/>
                <w:color w:val="000000"/>
                <w:sz w:val="20"/>
                <w:lang w:eastAsia="pt-BR"/>
              </w:rPr>
              <w:t xml:space="preserve">CAMPUS QUIXADA/IFCE           </w:t>
            </w:r>
          </w:p>
        </w:tc>
        <w:tc>
          <w:tcPr>
            <w:tcW w:w="0" w:type="auto"/>
            <w:tcBorders>
              <w:top w:val="nil"/>
              <w:left w:val="nil"/>
              <w:bottom w:val="single" w:sz="8" w:space="0" w:color="1EAA7A"/>
              <w:right w:val="nil"/>
            </w:tcBorders>
            <w:shd w:val="clear" w:color="000000" w:fill="CFE5D8"/>
            <w:noWrap/>
            <w:vAlign w:val="center"/>
            <w:hideMark/>
          </w:tcPr>
          <w:p w14:paraId="5E2F5825" w14:textId="77777777" w:rsidR="00A93B90" w:rsidRPr="008B33DC" w:rsidRDefault="00A93B90" w:rsidP="008B33DC">
            <w:pPr>
              <w:spacing w:before="0" w:line="276" w:lineRule="auto"/>
              <w:ind w:firstLine="0"/>
              <w:jc w:val="right"/>
              <w:rPr>
                <w:rFonts w:ascii="Arial" w:eastAsia="Times New Roman" w:hAnsi="Arial" w:cs="Arial"/>
                <w:color w:val="000000"/>
                <w:sz w:val="20"/>
                <w:lang w:eastAsia="pt-BR"/>
              </w:rPr>
            </w:pPr>
            <w:r w:rsidRPr="008B33DC">
              <w:rPr>
                <w:rFonts w:ascii="Arial" w:eastAsia="Times New Roman" w:hAnsi="Arial" w:cs="Arial"/>
                <w:color w:val="000000"/>
                <w:sz w:val="20"/>
                <w:lang w:eastAsia="pt-BR"/>
              </w:rPr>
              <w:t>22.038,81</w:t>
            </w:r>
          </w:p>
        </w:tc>
        <w:tc>
          <w:tcPr>
            <w:tcW w:w="0" w:type="auto"/>
            <w:tcBorders>
              <w:top w:val="nil"/>
              <w:left w:val="nil"/>
              <w:bottom w:val="single" w:sz="8" w:space="0" w:color="1EAA7A"/>
              <w:right w:val="nil"/>
            </w:tcBorders>
            <w:shd w:val="clear" w:color="000000" w:fill="CFE5D8"/>
            <w:noWrap/>
            <w:vAlign w:val="center"/>
            <w:hideMark/>
          </w:tcPr>
          <w:p w14:paraId="59556620" w14:textId="77777777" w:rsidR="00A93B90" w:rsidRPr="008B33DC" w:rsidRDefault="00A93B90" w:rsidP="008B33DC">
            <w:pPr>
              <w:spacing w:before="0" w:line="276" w:lineRule="auto"/>
              <w:ind w:firstLine="0"/>
              <w:jc w:val="center"/>
              <w:rPr>
                <w:rFonts w:ascii="Arial" w:eastAsia="Times New Roman" w:hAnsi="Arial" w:cs="Arial"/>
                <w:color w:val="000000"/>
                <w:sz w:val="20"/>
                <w:lang w:eastAsia="pt-BR"/>
              </w:rPr>
            </w:pPr>
            <w:r w:rsidRPr="008B33DC">
              <w:rPr>
                <w:rFonts w:ascii="Arial" w:eastAsia="Times New Roman" w:hAnsi="Arial" w:cs="Arial"/>
                <w:color w:val="000000"/>
                <w:sz w:val="20"/>
                <w:lang w:eastAsia="pt-BR"/>
              </w:rPr>
              <w:t>1,57%</w:t>
            </w:r>
          </w:p>
        </w:tc>
      </w:tr>
      <w:tr w:rsidR="00A93B90" w:rsidRPr="008B33DC" w14:paraId="42D94DE7" w14:textId="77777777" w:rsidTr="008B33DC">
        <w:tblPrEx>
          <w:tblBorders>
            <w:top w:val="none" w:sz="0" w:space="0" w:color="auto"/>
            <w:bottom w:val="none" w:sz="0" w:space="0" w:color="auto"/>
          </w:tblBorders>
        </w:tblPrEx>
        <w:trPr>
          <w:trHeight w:val="315"/>
          <w:jc w:val="center"/>
        </w:trPr>
        <w:tc>
          <w:tcPr>
            <w:tcW w:w="0" w:type="auto"/>
            <w:tcBorders>
              <w:top w:val="nil"/>
              <w:left w:val="nil"/>
              <w:bottom w:val="single" w:sz="8" w:space="0" w:color="1EAA7A"/>
              <w:right w:val="nil"/>
            </w:tcBorders>
            <w:shd w:val="clear" w:color="000000" w:fill="FFFFFF"/>
            <w:noWrap/>
            <w:vAlign w:val="center"/>
            <w:hideMark/>
          </w:tcPr>
          <w:p w14:paraId="585839CD" w14:textId="77777777" w:rsidR="00A93B90" w:rsidRPr="008B33DC" w:rsidRDefault="00A93B90" w:rsidP="008B33DC">
            <w:pPr>
              <w:spacing w:before="0" w:line="276" w:lineRule="auto"/>
              <w:ind w:firstLine="0"/>
              <w:jc w:val="left"/>
              <w:rPr>
                <w:rFonts w:ascii="Arial" w:eastAsia="Times New Roman" w:hAnsi="Arial" w:cs="Arial"/>
                <w:color w:val="000000"/>
                <w:sz w:val="20"/>
                <w:lang w:eastAsia="pt-BR"/>
              </w:rPr>
            </w:pPr>
            <w:r w:rsidRPr="008B33DC">
              <w:rPr>
                <w:rFonts w:ascii="Arial" w:eastAsia="Times New Roman" w:hAnsi="Arial" w:cs="Arial"/>
                <w:color w:val="000000"/>
                <w:sz w:val="20"/>
                <w:lang w:eastAsia="pt-BR"/>
              </w:rPr>
              <w:t xml:space="preserve">CAMPUS JUAZEIRO DO NORTE/IFCE </w:t>
            </w:r>
          </w:p>
        </w:tc>
        <w:tc>
          <w:tcPr>
            <w:tcW w:w="0" w:type="auto"/>
            <w:tcBorders>
              <w:top w:val="nil"/>
              <w:left w:val="nil"/>
              <w:bottom w:val="single" w:sz="8" w:space="0" w:color="1EAA7A"/>
              <w:right w:val="nil"/>
            </w:tcBorders>
            <w:shd w:val="clear" w:color="000000" w:fill="FFFFFF"/>
            <w:noWrap/>
            <w:vAlign w:val="center"/>
            <w:hideMark/>
          </w:tcPr>
          <w:p w14:paraId="4BAE425E" w14:textId="77777777" w:rsidR="00A93B90" w:rsidRPr="008B33DC" w:rsidRDefault="00A93B90" w:rsidP="008B33DC">
            <w:pPr>
              <w:spacing w:before="0" w:line="276" w:lineRule="auto"/>
              <w:ind w:firstLine="0"/>
              <w:jc w:val="right"/>
              <w:rPr>
                <w:rFonts w:ascii="Arial" w:eastAsia="Times New Roman" w:hAnsi="Arial" w:cs="Arial"/>
                <w:color w:val="000000"/>
                <w:sz w:val="20"/>
                <w:lang w:eastAsia="pt-BR"/>
              </w:rPr>
            </w:pPr>
            <w:r w:rsidRPr="008B33DC">
              <w:rPr>
                <w:rFonts w:ascii="Arial" w:eastAsia="Times New Roman" w:hAnsi="Arial" w:cs="Arial"/>
                <w:color w:val="000000"/>
                <w:sz w:val="20"/>
                <w:lang w:eastAsia="pt-BR"/>
              </w:rPr>
              <w:t>35.625,21</w:t>
            </w:r>
          </w:p>
        </w:tc>
        <w:tc>
          <w:tcPr>
            <w:tcW w:w="0" w:type="auto"/>
            <w:tcBorders>
              <w:top w:val="nil"/>
              <w:left w:val="nil"/>
              <w:bottom w:val="single" w:sz="8" w:space="0" w:color="1EAA7A"/>
              <w:right w:val="nil"/>
            </w:tcBorders>
            <w:shd w:val="clear" w:color="000000" w:fill="FFFFFF"/>
            <w:noWrap/>
            <w:vAlign w:val="center"/>
            <w:hideMark/>
          </w:tcPr>
          <w:p w14:paraId="7734E244" w14:textId="77777777" w:rsidR="00A93B90" w:rsidRPr="008B33DC" w:rsidRDefault="00A93B90" w:rsidP="008B33DC">
            <w:pPr>
              <w:spacing w:before="0" w:line="276" w:lineRule="auto"/>
              <w:ind w:firstLine="0"/>
              <w:jc w:val="center"/>
              <w:rPr>
                <w:rFonts w:ascii="Arial" w:eastAsia="Times New Roman" w:hAnsi="Arial" w:cs="Arial"/>
                <w:color w:val="000000"/>
                <w:sz w:val="20"/>
                <w:lang w:eastAsia="pt-BR"/>
              </w:rPr>
            </w:pPr>
            <w:r w:rsidRPr="008B33DC">
              <w:rPr>
                <w:rFonts w:ascii="Arial" w:eastAsia="Times New Roman" w:hAnsi="Arial" w:cs="Arial"/>
                <w:color w:val="000000"/>
                <w:sz w:val="20"/>
                <w:lang w:eastAsia="pt-BR"/>
              </w:rPr>
              <w:t>2,54%</w:t>
            </w:r>
          </w:p>
        </w:tc>
      </w:tr>
      <w:tr w:rsidR="00A93B90" w:rsidRPr="008B33DC" w14:paraId="3E4BC511" w14:textId="77777777" w:rsidTr="008B33DC">
        <w:tblPrEx>
          <w:tblBorders>
            <w:top w:val="none" w:sz="0" w:space="0" w:color="auto"/>
            <w:bottom w:val="none" w:sz="0" w:space="0" w:color="auto"/>
          </w:tblBorders>
        </w:tblPrEx>
        <w:trPr>
          <w:trHeight w:val="315"/>
          <w:jc w:val="center"/>
        </w:trPr>
        <w:tc>
          <w:tcPr>
            <w:tcW w:w="0" w:type="auto"/>
            <w:tcBorders>
              <w:top w:val="nil"/>
              <w:left w:val="nil"/>
              <w:bottom w:val="single" w:sz="8" w:space="0" w:color="1EAA7A"/>
              <w:right w:val="nil"/>
            </w:tcBorders>
            <w:shd w:val="clear" w:color="000000" w:fill="CFE5D8"/>
            <w:noWrap/>
            <w:vAlign w:val="center"/>
            <w:hideMark/>
          </w:tcPr>
          <w:p w14:paraId="258E72DB" w14:textId="77777777" w:rsidR="00A93B90" w:rsidRPr="008B33DC" w:rsidRDefault="00A93B90" w:rsidP="008B33DC">
            <w:pPr>
              <w:spacing w:before="0" w:line="276" w:lineRule="auto"/>
              <w:ind w:firstLine="0"/>
              <w:jc w:val="left"/>
              <w:rPr>
                <w:rFonts w:ascii="Arial" w:eastAsia="Times New Roman" w:hAnsi="Arial" w:cs="Arial"/>
                <w:color w:val="000000"/>
                <w:sz w:val="20"/>
                <w:lang w:eastAsia="pt-BR"/>
              </w:rPr>
            </w:pPr>
            <w:r w:rsidRPr="008B33DC">
              <w:rPr>
                <w:rFonts w:ascii="Arial" w:eastAsia="Times New Roman" w:hAnsi="Arial" w:cs="Arial"/>
                <w:color w:val="000000"/>
                <w:sz w:val="20"/>
                <w:lang w:eastAsia="pt-BR"/>
              </w:rPr>
              <w:t xml:space="preserve">CAMPUS SOBRAL/IFCE            </w:t>
            </w:r>
          </w:p>
        </w:tc>
        <w:tc>
          <w:tcPr>
            <w:tcW w:w="0" w:type="auto"/>
            <w:tcBorders>
              <w:top w:val="nil"/>
              <w:left w:val="nil"/>
              <w:bottom w:val="single" w:sz="8" w:space="0" w:color="1EAA7A"/>
              <w:right w:val="nil"/>
            </w:tcBorders>
            <w:shd w:val="clear" w:color="000000" w:fill="CFE5D8"/>
            <w:noWrap/>
            <w:vAlign w:val="center"/>
            <w:hideMark/>
          </w:tcPr>
          <w:p w14:paraId="64D91086" w14:textId="77777777" w:rsidR="00A93B90" w:rsidRPr="008B33DC" w:rsidRDefault="00A93B90" w:rsidP="008B33DC">
            <w:pPr>
              <w:spacing w:before="0" w:line="276" w:lineRule="auto"/>
              <w:ind w:firstLine="0"/>
              <w:jc w:val="right"/>
              <w:rPr>
                <w:rFonts w:ascii="Arial" w:eastAsia="Times New Roman" w:hAnsi="Arial" w:cs="Arial"/>
                <w:color w:val="000000"/>
                <w:sz w:val="20"/>
                <w:lang w:eastAsia="pt-BR"/>
              </w:rPr>
            </w:pPr>
            <w:r w:rsidRPr="008B33DC">
              <w:rPr>
                <w:rFonts w:ascii="Arial" w:eastAsia="Times New Roman" w:hAnsi="Arial" w:cs="Arial"/>
                <w:color w:val="000000"/>
                <w:sz w:val="20"/>
                <w:lang w:eastAsia="pt-BR"/>
              </w:rPr>
              <w:t>51.701,64</w:t>
            </w:r>
          </w:p>
        </w:tc>
        <w:tc>
          <w:tcPr>
            <w:tcW w:w="0" w:type="auto"/>
            <w:tcBorders>
              <w:top w:val="nil"/>
              <w:left w:val="nil"/>
              <w:bottom w:val="single" w:sz="8" w:space="0" w:color="1EAA7A"/>
              <w:right w:val="nil"/>
            </w:tcBorders>
            <w:shd w:val="clear" w:color="000000" w:fill="CFE5D8"/>
            <w:noWrap/>
            <w:vAlign w:val="center"/>
            <w:hideMark/>
          </w:tcPr>
          <w:p w14:paraId="765BE421" w14:textId="77777777" w:rsidR="00A93B90" w:rsidRPr="008B33DC" w:rsidRDefault="00A93B90" w:rsidP="008B33DC">
            <w:pPr>
              <w:spacing w:before="0" w:line="276" w:lineRule="auto"/>
              <w:ind w:firstLine="0"/>
              <w:jc w:val="center"/>
              <w:rPr>
                <w:rFonts w:ascii="Arial" w:eastAsia="Times New Roman" w:hAnsi="Arial" w:cs="Arial"/>
                <w:color w:val="000000"/>
                <w:sz w:val="20"/>
                <w:lang w:eastAsia="pt-BR"/>
              </w:rPr>
            </w:pPr>
            <w:r w:rsidRPr="008B33DC">
              <w:rPr>
                <w:rFonts w:ascii="Arial" w:eastAsia="Times New Roman" w:hAnsi="Arial" w:cs="Arial"/>
                <w:color w:val="000000"/>
                <w:sz w:val="20"/>
                <w:lang w:eastAsia="pt-BR"/>
              </w:rPr>
              <w:t>3,69%</w:t>
            </w:r>
          </w:p>
        </w:tc>
      </w:tr>
      <w:tr w:rsidR="00A93B90" w:rsidRPr="008B33DC" w14:paraId="0C27F4E9" w14:textId="77777777" w:rsidTr="008B33DC">
        <w:tblPrEx>
          <w:tblBorders>
            <w:top w:val="none" w:sz="0" w:space="0" w:color="auto"/>
            <w:bottom w:val="none" w:sz="0" w:space="0" w:color="auto"/>
          </w:tblBorders>
        </w:tblPrEx>
        <w:trPr>
          <w:trHeight w:val="315"/>
          <w:jc w:val="center"/>
        </w:trPr>
        <w:tc>
          <w:tcPr>
            <w:tcW w:w="0" w:type="auto"/>
            <w:tcBorders>
              <w:top w:val="nil"/>
              <w:left w:val="nil"/>
              <w:bottom w:val="single" w:sz="8" w:space="0" w:color="1EAA7A"/>
              <w:right w:val="nil"/>
            </w:tcBorders>
            <w:shd w:val="clear" w:color="000000" w:fill="FFFFFF"/>
            <w:noWrap/>
            <w:vAlign w:val="center"/>
            <w:hideMark/>
          </w:tcPr>
          <w:p w14:paraId="7BD3F969" w14:textId="77777777" w:rsidR="00A93B90" w:rsidRPr="008B33DC" w:rsidRDefault="00A93B90" w:rsidP="008B33DC">
            <w:pPr>
              <w:spacing w:before="0" w:line="276" w:lineRule="auto"/>
              <w:ind w:firstLine="0"/>
              <w:jc w:val="left"/>
              <w:rPr>
                <w:rFonts w:ascii="Arial" w:eastAsia="Times New Roman" w:hAnsi="Arial" w:cs="Arial"/>
                <w:color w:val="000000"/>
                <w:sz w:val="20"/>
                <w:lang w:eastAsia="pt-BR"/>
              </w:rPr>
            </w:pPr>
            <w:r w:rsidRPr="008B33DC">
              <w:rPr>
                <w:rFonts w:ascii="Arial" w:eastAsia="Times New Roman" w:hAnsi="Arial" w:cs="Arial"/>
                <w:color w:val="000000"/>
                <w:sz w:val="20"/>
                <w:lang w:eastAsia="pt-BR"/>
              </w:rPr>
              <w:t xml:space="preserve">CAMPUS CEDRO/IFCE             </w:t>
            </w:r>
          </w:p>
        </w:tc>
        <w:tc>
          <w:tcPr>
            <w:tcW w:w="0" w:type="auto"/>
            <w:tcBorders>
              <w:top w:val="nil"/>
              <w:left w:val="nil"/>
              <w:bottom w:val="single" w:sz="8" w:space="0" w:color="1EAA7A"/>
              <w:right w:val="nil"/>
            </w:tcBorders>
            <w:shd w:val="clear" w:color="000000" w:fill="FFFFFF"/>
            <w:noWrap/>
            <w:vAlign w:val="center"/>
            <w:hideMark/>
          </w:tcPr>
          <w:p w14:paraId="0E1421FD" w14:textId="77777777" w:rsidR="00A93B90" w:rsidRPr="008B33DC" w:rsidRDefault="00A93B90" w:rsidP="008B33DC">
            <w:pPr>
              <w:spacing w:before="0" w:line="276" w:lineRule="auto"/>
              <w:ind w:firstLine="0"/>
              <w:jc w:val="right"/>
              <w:rPr>
                <w:rFonts w:ascii="Arial" w:eastAsia="Times New Roman" w:hAnsi="Arial" w:cs="Arial"/>
                <w:color w:val="000000"/>
                <w:sz w:val="20"/>
                <w:lang w:eastAsia="pt-BR"/>
              </w:rPr>
            </w:pPr>
            <w:r w:rsidRPr="008B33DC">
              <w:rPr>
                <w:rFonts w:ascii="Arial" w:eastAsia="Times New Roman" w:hAnsi="Arial" w:cs="Arial"/>
                <w:color w:val="000000"/>
                <w:sz w:val="20"/>
                <w:lang w:eastAsia="pt-BR"/>
              </w:rPr>
              <w:t>1.590,42</w:t>
            </w:r>
          </w:p>
        </w:tc>
        <w:tc>
          <w:tcPr>
            <w:tcW w:w="0" w:type="auto"/>
            <w:tcBorders>
              <w:top w:val="nil"/>
              <w:left w:val="nil"/>
              <w:bottom w:val="single" w:sz="8" w:space="0" w:color="1EAA7A"/>
              <w:right w:val="nil"/>
            </w:tcBorders>
            <w:shd w:val="clear" w:color="000000" w:fill="FFFFFF"/>
            <w:noWrap/>
            <w:vAlign w:val="center"/>
            <w:hideMark/>
          </w:tcPr>
          <w:p w14:paraId="3568AFAB" w14:textId="77777777" w:rsidR="00A93B90" w:rsidRPr="008B33DC" w:rsidRDefault="00A93B90" w:rsidP="008B33DC">
            <w:pPr>
              <w:spacing w:before="0" w:line="276" w:lineRule="auto"/>
              <w:ind w:firstLine="0"/>
              <w:jc w:val="center"/>
              <w:rPr>
                <w:rFonts w:ascii="Arial" w:eastAsia="Times New Roman" w:hAnsi="Arial" w:cs="Arial"/>
                <w:color w:val="000000"/>
                <w:sz w:val="20"/>
                <w:lang w:eastAsia="pt-BR"/>
              </w:rPr>
            </w:pPr>
            <w:r w:rsidRPr="008B33DC">
              <w:rPr>
                <w:rFonts w:ascii="Arial" w:eastAsia="Times New Roman" w:hAnsi="Arial" w:cs="Arial"/>
                <w:color w:val="000000"/>
                <w:sz w:val="20"/>
                <w:lang w:eastAsia="pt-BR"/>
              </w:rPr>
              <w:t>0,11%</w:t>
            </w:r>
          </w:p>
        </w:tc>
      </w:tr>
      <w:tr w:rsidR="00A93B90" w:rsidRPr="008B33DC" w14:paraId="044FD017" w14:textId="77777777" w:rsidTr="008B33DC">
        <w:tblPrEx>
          <w:tblBorders>
            <w:top w:val="none" w:sz="0" w:space="0" w:color="auto"/>
            <w:bottom w:val="none" w:sz="0" w:space="0" w:color="auto"/>
          </w:tblBorders>
        </w:tblPrEx>
        <w:trPr>
          <w:trHeight w:val="315"/>
          <w:jc w:val="center"/>
        </w:trPr>
        <w:tc>
          <w:tcPr>
            <w:tcW w:w="0" w:type="auto"/>
            <w:tcBorders>
              <w:top w:val="nil"/>
              <w:left w:val="nil"/>
              <w:bottom w:val="single" w:sz="8" w:space="0" w:color="1EAA7A"/>
              <w:right w:val="nil"/>
            </w:tcBorders>
            <w:shd w:val="clear" w:color="000000" w:fill="CFE5D8"/>
            <w:noWrap/>
            <w:vAlign w:val="center"/>
            <w:hideMark/>
          </w:tcPr>
          <w:p w14:paraId="73EB548D" w14:textId="77777777" w:rsidR="00A93B90" w:rsidRPr="008B33DC" w:rsidRDefault="00A93B90" w:rsidP="008B33DC">
            <w:pPr>
              <w:spacing w:before="0" w:line="276" w:lineRule="auto"/>
              <w:ind w:firstLine="0"/>
              <w:jc w:val="left"/>
              <w:rPr>
                <w:rFonts w:ascii="Arial" w:eastAsia="Times New Roman" w:hAnsi="Arial" w:cs="Arial"/>
                <w:color w:val="000000"/>
                <w:sz w:val="20"/>
                <w:lang w:eastAsia="pt-BR"/>
              </w:rPr>
            </w:pPr>
            <w:r w:rsidRPr="008B33DC">
              <w:rPr>
                <w:rFonts w:ascii="Arial" w:eastAsia="Times New Roman" w:hAnsi="Arial" w:cs="Arial"/>
                <w:color w:val="000000"/>
                <w:sz w:val="20"/>
                <w:lang w:eastAsia="pt-BR"/>
              </w:rPr>
              <w:t xml:space="preserve">CAMPUS MARACANAU/IFCE         </w:t>
            </w:r>
          </w:p>
        </w:tc>
        <w:tc>
          <w:tcPr>
            <w:tcW w:w="0" w:type="auto"/>
            <w:tcBorders>
              <w:top w:val="nil"/>
              <w:left w:val="nil"/>
              <w:bottom w:val="single" w:sz="8" w:space="0" w:color="1EAA7A"/>
              <w:right w:val="nil"/>
            </w:tcBorders>
            <w:shd w:val="clear" w:color="000000" w:fill="CFE5D8"/>
            <w:noWrap/>
            <w:vAlign w:val="center"/>
            <w:hideMark/>
          </w:tcPr>
          <w:p w14:paraId="2617911F" w14:textId="77777777" w:rsidR="00A93B90" w:rsidRPr="008B33DC" w:rsidRDefault="00A93B90" w:rsidP="008B33DC">
            <w:pPr>
              <w:spacing w:before="0" w:line="276" w:lineRule="auto"/>
              <w:ind w:firstLine="0"/>
              <w:jc w:val="right"/>
              <w:rPr>
                <w:rFonts w:ascii="Arial" w:eastAsia="Times New Roman" w:hAnsi="Arial" w:cs="Arial"/>
                <w:color w:val="000000"/>
                <w:sz w:val="20"/>
                <w:lang w:eastAsia="pt-BR"/>
              </w:rPr>
            </w:pPr>
            <w:r w:rsidRPr="008B33DC">
              <w:rPr>
                <w:rFonts w:ascii="Arial" w:eastAsia="Times New Roman" w:hAnsi="Arial" w:cs="Arial"/>
                <w:color w:val="000000"/>
                <w:sz w:val="20"/>
                <w:lang w:eastAsia="pt-BR"/>
              </w:rPr>
              <w:t>341.145,17</w:t>
            </w:r>
          </w:p>
        </w:tc>
        <w:tc>
          <w:tcPr>
            <w:tcW w:w="0" w:type="auto"/>
            <w:tcBorders>
              <w:top w:val="nil"/>
              <w:left w:val="nil"/>
              <w:bottom w:val="single" w:sz="8" w:space="0" w:color="1EAA7A"/>
              <w:right w:val="nil"/>
            </w:tcBorders>
            <w:shd w:val="clear" w:color="000000" w:fill="CFE5D8"/>
            <w:noWrap/>
            <w:vAlign w:val="center"/>
            <w:hideMark/>
          </w:tcPr>
          <w:p w14:paraId="71271B50" w14:textId="77777777" w:rsidR="00A93B90" w:rsidRPr="008B33DC" w:rsidRDefault="00A93B90" w:rsidP="008B33DC">
            <w:pPr>
              <w:spacing w:before="0" w:line="276" w:lineRule="auto"/>
              <w:ind w:firstLine="0"/>
              <w:jc w:val="center"/>
              <w:rPr>
                <w:rFonts w:ascii="Arial" w:eastAsia="Times New Roman" w:hAnsi="Arial" w:cs="Arial"/>
                <w:color w:val="000000"/>
                <w:sz w:val="20"/>
                <w:lang w:eastAsia="pt-BR"/>
              </w:rPr>
            </w:pPr>
            <w:r w:rsidRPr="008B33DC">
              <w:rPr>
                <w:rFonts w:ascii="Arial" w:eastAsia="Times New Roman" w:hAnsi="Arial" w:cs="Arial"/>
                <w:color w:val="000000"/>
                <w:sz w:val="20"/>
                <w:lang w:eastAsia="pt-BR"/>
              </w:rPr>
              <w:t>24,34%</w:t>
            </w:r>
          </w:p>
        </w:tc>
      </w:tr>
      <w:tr w:rsidR="00A93B90" w:rsidRPr="008B33DC" w14:paraId="23CCF671" w14:textId="77777777" w:rsidTr="008B33DC">
        <w:tblPrEx>
          <w:tblBorders>
            <w:top w:val="none" w:sz="0" w:space="0" w:color="auto"/>
            <w:bottom w:val="none" w:sz="0" w:space="0" w:color="auto"/>
          </w:tblBorders>
        </w:tblPrEx>
        <w:trPr>
          <w:trHeight w:val="315"/>
          <w:jc w:val="center"/>
        </w:trPr>
        <w:tc>
          <w:tcPr>
            <w:tcW w:w="0" w:type="auto"/>
            <w:tcBorders>
              <w:top w:val="nil"/>
              <w:left w:val="nil"/>
              <w:bottom w:val="single" w:sz="8" w:space="0" w:color="1EAA7A"/>
              <w:right w:val="nil"/>
            </w:tcBorders>
            <w:shd w:val="clear" w:color="000000" w:fill="FFFFFF"/>
            <w:noWrap/>
            <w:vAlign w:val="center"/>
            <w:hideMark/>
          </w:tcPr>
          <w:p w14:paraId="04EEB7EF" w14:textId="77777777" w:rsidR="00A93B90" w:rsidRPr="008B33DC" w:rsidRDefault="00A93B90" w:rsidP="008B33DC">
            <w:pPr>
              <w:spacing w:before="0" w:line="276" w:lineRule="auto"/>
              <w:ind w:firstLine="0"/>
              <w:jc w:val="left"/>
              <w:rPr>
                <w:rFonts w:ascii="Arial" w:eastAsia="Times New Roman" w:hAnsi="Arial" w:cs="Arial"/>
                <w:color w:val="000000"/>
                <w:sz w:val="20"/>
                <w:lang w:eastAsia="pt-BR"/>
              </w:rPr>
            </w:pPr>
            <w:r w:rsidRPr="008B33DC">
              <w:rPr>
                <w:rFonts w:ascii="Arial" w:eastAsia="Times New Roman" w:hAnsi="Arial" w:cs="Arial"/>
                <w:color w:val="000000"/>
                <w:sz w:val="20"/>
                <w:lang w:eastAsia="pt-BR"/>
              </w:rPr>
              <w:t xml:space="preserve">CAMPUS IGUATU/IFCE            </w:t>
            </w:r>
          </w:p>
        </w:tc>
        <w:tc>
          <w:tcPr>
            <w:tcW w:w="0" w:type="auto"/>
            <w:tcBorders>
              <w:top w:val="nil"/>
              <w:left w:val="nil"/>
              <w:bottom w:val="single" w:sz="8" w:space="0" w:color="1EAA7A"/>
              <w:right w:val="nil"/>
            </w:tcBorders>
            <w:shd w:val="clear" w:color="000000" w:fill="FFFFFF"/>
            <w:noWrap/>
            <w:vAlign w:val="center"/>
            <w:hideMark/>
          </w:tcPr>
          <w:p w14:paraId="5512FA6E" w14:textId="77777777" w:rsidR="00A93B90" w:rsidRPr="008B33DC" w:rsidRDefault="00A93B90" w:rsidP="008B33DC">
            <w:pPr>
              <w:spacing w:before="0" w:line="276" w:lineRule="auto"/>
              <w:ind w:firstLine="0"/>
              <w:jc w:val="right"/>
              <w:rPr>
                <w:rFonts w:ascii="Arial" w:eastAsia="Times New Roman" w:hAnsi="Arial" w:cs="Arial"/>
                <w:color w:val="000000"/>
                <w:sz w:val="20"/>
                <w:lang w:eastAsia="pt-BR"/>
              </w:rPr>
            </w:pPr>
            <w:r w:rsidRPr="008B33DC">
              <w:rPr>
                <w:rFonts w:ascii="Arial" w:eastAsia="Times New Roman" w:hAnsi="Arial" w:cs="Arial"/>
                <w:color w:val="000000"/>
                <w:sz w:val="20"/>
                <w:lang w:eastAsia="pt-BR"/>
              </w:rPr>
              <w:t>203.491,37</w:t>
            </w:r>
          </w:p>
        </w:tc>
        <w:tc>
          <w:tcPr>
            <w:tcW w:w="0" w:type="auto"/>
            <w:tcBorders>
              <w:top w:val="nil"/>
              <w:left w:val="nil"/>
              <w:bottom w:val="single" w:sz="8" w:space="0" w:color="1EAA7A"/>
              <w:right w:val="nil"/>
            </w:tcBorders>
            <w:shd w:val="clear" w:color="000000" w:fill="FFFFFF"/>
            <w:noWrap/>
            <w:vAlign w:val="center"/>
            <w:hideMark/>
          </w:tcPr>
          <w:p w14:paraId="541E270D" w14:textId="77777777" w:rsidR="00A93B90" w:rsidRPr="008B33DC" w:rsidRDefault="00A93B90" w:rsidP="008B33DC">
            <w:pPr>
              <w:spacing w:before="0" w:line="276" w:lineRule="auto"/>
              <w:ind w:firstLine="0"/>
              <w:jc w:val="center"/>
              <w:rPr>
                <w:rFonts w:ascii="Arial" w:eastAsia="Times New Roman" w:hAnsi="Arial" w:cs="Arial"/>
                <w:color w:val="000000"/>
                <w:sz w:val="20"/>
                <w:lang w:eastAsia="pt-BR"/>
              </w:rPr>
            </w:pPr>
            <w:r w:rsidRPr="008B33DC">
              <w:rPr>
                <w:rFonts w:ascii="Arial" w:eastAsia="Times New Roman" w:hAnsi="Arial" w:cs="Arial"/>
                <w:color w:val="000000"/>
                <w:sz w:val="20"/>
                <w:lang w:eastAsia="pt-BR"/>
              </w:rPr>
              <w:t>14,52%</w:t>
            </w:r>
          </w:p>
        </w:tc>
      </w:tr>
      <w:tr w:rsidR="00A93B90" w:rsidRPr="008B33DC" w14:paraId="28D8BCBA" w14:textId="77777777" w:rsidTr="008B33DC">
        <w:tblPrEx>
          <w:tblBorders>
            <w:top w:val="none" w:sz="0" w:space="0" w:color="auto"/>
            <w:bottom w:val="none" w:sz="0" w:space="0" w:color="auto"/>
          </w:tblBorders>
        </w:tblPrEx>
        <w:trPr>
          <w:trHeight w:val="315"/>
          <w:jc w:val="center"/>
        </w:trPr>
        <w:tc>
          <w:tcPr>
            <w:tcW w:w="0" w:type="auto"/>
            <w:tcBorders>
              <w:top w:val="nil"/>
              <w:left w:val="nil"/>
              <w:bottom w:val="single" w:sz="8" w:space="0" w:color="1EAA7A"/>
              <w:right w:val="nil"/>
            </w:tcBorders>
            <w:shd w:val="clear" w:color="000000" w:fill="CFE5D8"/>
            <w:noWrap/>
            <w:vAlign w:val="center"/>
            <w:hideMark/>
          </w:tcPr>
          <w:p w14:paraId="091702EE" w14:textId="77777777" w:rsidR="00A93B90" w:rsidRPr="008B33DC" w:rsidRDefault="00A93B90" w:rsidP="008B33DC">
            <w:pPr>
              <w:spacing w:before="0" w:line="276" w:lineRule="auto"/>
              <w:ind w:firstLine="0"/>
              <w:jc w:val="left"/>
              <w:rPr>
                <w:rFonts w:ascii="Arial" w:eastAsia="Times New Roman" w:hAnsi="Arial" w:cs="Arial"/>
                <w:color w:val="000000"/>
                <w:sz w:val="20"/>
                <w:lang w:eastAsia="pt-BR"/>
              </w:rPr>
            </w:pPr>
            <w:r w:rsidRPr="008B33DC">
              <w:rPr>
                <w:rFonts w:ascii="Arial" w:eastAsia="Times New Roman" w:hAnsi="Arial" w:cs="Arial"/>
                <w:color w:val="000000"/>
                <w:sz w:val="20"/>
                <w:lang w:eastAsia="pt-BR"/>
              </w:rPr>
              <w:t xml:space="preserve">CAMPUS CRATO/IFCE             </w:t>
            </w:r>
          </w:p>
        </w:tc>
        <w:tc>
          <w:tcPr>
            <w:tcW w:w="0" w:type="auto"/>
            <w:tcBorders>
              <w:top w:val="nil"/>
              <w:left w:val="nil"/>
              <w:bottom w:val="single" w:sz="8" w:space="0" w:color="1EAA7A"/>
              <w:right w:val="nil"/>
            </w:tcBorders>
            <w:shd w:val="clear" w:color="000000" w:fill="CFE5D8"/>
            <w:noWrap/>
            <w:vAlign w:val="center"/>
            <w:hideMark/>
          </w:tcPr>
          <w:p w14:paraId="52D80893" w14:textId="77777777" w:rsidR="00A93B90" w:rsidRPr="008B33DC" w:rsidRDefault="00A93B90" w:rsidP="008B33DC">
            <w:pPr>
              <w:spacing w:before="0" w:line="276" w:lineRule="auto"/>
              <w:ind w:firstLine="0"/>
              <w:jc w:val="right"/>
              <w:rPr>
                <w:rFonts w:ascii="Arial" w:eastAsia="Times New Roman" w:hAnsi="Arial" w:cs="Arial"/>
                <w:color w:val="000000"/>
                <w:sz w:val="20"/>
                <w:lang w:eastAsia="pt-BR"/>
              </w:rPr>
            </w:pPr>
            <w:r w:rsidRPr="008B33DC">
              <w:rPr>
                <w:rFonts w:ascii="Arial" w:eastAsia="Times New Roman" w:hAnsi="Arial" w:cs="Arial"/>
                <w:color w:val="000000"/>
                <w:sz w:val="20"/>
                <w:lang w:eastAsia="pt-BR"/>
              </w:rPr>
              <w:t>38.502,72</w:t>
            </w:r>
          </w:p>
        </w:tc>
        <w:tc>
          <w:tcPr>
            <w:tcW w:w="0" w:type="auto"/>
            <w:tcBorders>
              <w:top w:val="nil"/>
              <w:left w:val="nil"/>
              <w:bottom w:val="single" w:sz="8" w:space="0" w:color="1EAA7A"/>
              <w:right w:val="nil"/>
            </w:tcBorders>
            <w:shd w:val="clear" w:color="000000" w:fill="CFE5D8"/>
            <w:noWrap/>
            <w:vAlign w:val="center"/>
            <w:hideMark/>
          </w:tcPr>
          <w:p w14:paraId="44CDDE5F" w14:textId="77777777" w:rsidR="00A93B90" w:rsidRPr="008B33DC" w:rsidRDefault="00A93B90" w:rsidP="008B33DC">
            <w:pPr>
              <w:spacing w:before="0" w:line="276" w:lineRule="auto"/>
              <w:ind w:firstLine="0"/>
              <w:jc w:val="center"/>
              <w:rPr>
                <w:rFonts w:ascii="Arial" w:eastAsia="Times New Roman" w:hAnsi="Arial" w:cs="Arial"/>
                <w:color w:val="000000"/>
                <w:sz w:val="20"/>
                <w:lang w:eastAsia="pt-BR"/>
              </w:rPr>
            </w:pPr>
            <w:r w:rsidRPr="008B33DC">
              <w:rPr>
                <w:rFonts w:ascii="Arial" w:eastAsia="Times New Roman" w:hAnsi="Arial" w:cs="Arial"/>
                <w:color w:val="000000"/>
                <w:sz w:val="20"/>
                <w:lang w:eastAsia="pt-BR"/>
              </w:rPr>
              <w:t>2,75%</w:t>
            </w:r>
          </w:p>
        </w:tc>
      </w:tr>
      <w:tr w:rsidR="00A93B90" w:rsidRPr="008B33DC" w14:paraId="76727F04" w14:textId="77777777" w:rsidTr="008B33DC">
        <w:tblPrEx>
          <w:tblBorders>
            <w:top w:val="none" w:sz="0" w:space="0" w:color="auto"/>
            <w:bottom w:val="none" w:sz="0" w:space="0" w:color="auto"/>
          </w:tblBorders>
        </w:tblPrEx>
        <w:trPr>
          <w:trHeight w:val="315"/>
          <w:jc w:val="center"/>
        </w:trPr>
        <w:tc>
          <w:tcPr>
            <w:tcW w:w="0" w:type="auto"/>
            <w:tcBorders>
              <w:top w:val="nil"/>
              <w:left w:val="nil"/>
              <w:bottom w:val="single" w:sz="8" w:space="0" w:color="1EAA7A"/>
              <w:right w:val="nil"/>
            </w:tcBorders>
            <w:shd w:val="clear" w:color="000000" w:fill="FFFFFF"/>
            <w:noWrap/>
            <w:vAlign w:val="center"/>
            <w:hideMark/>
          </w:tcPr>
          <w:p w14:paraId="1DCCF9B9" w14:textId="77777777" w:rsidR="00A93B90" w:rsidRPr="008B33DC" w:rsidRDefault="00A93B90" w:rsidP="008B33DC">
            <w:pPr>
              <w:spacing w:before="0" w:line="276" w:lineRule="auto"/>
              <w:ind w:firstLine="0"/>
              <w:jc w:val="left"/>
              <w:rPr>
                <w:rFonts w:ascii="Arial" w:eastAsia="Times New Roman" w:hAnsi="Arial" w:cs="Arial"/>
                <w:color w:val="000000"/>
                <w:sz w:val="20"/>
                <w:lang w:eastAsia="pt-BR"/>
              </w:rPr>
            </w:pPr>
            <w:r w:rsidRPr="008B33DC">
              <w:rPr>
                <w:rFonts w:ascii="Arial" w:eastAsia="Times New Roman" w:hAnsi="Arial" w:cs="Arial"/>
                <w:color w:val="000000"/>
                <w:sz w:val="20"/>
                <w:lang w:eastAsia="pt-BR"/>
              </w:rPr>
              <w:t xml:space="preserve">CAMPUS ACARAU/IFCE            </w:t>
            </w:r>
          </w:p>
        </w:tc>
        <w:tc>
          <w:tcPr>
            <w:tcW w:w="0" w:type="auto"/>
            <w:tcBorders>
              <w:top w:val="nil"/>
              <w:left w:val="nil"/>
              <w:bottom w:val="single" w:sz="8" w:space="0" w:color="1EAA7A"/>
              <w:right w:val="nil"/>
            </w:tcBorders>
            <w:shd w:val="clear" w:color="000000" w:fill="FFFFFF"/>
            <w:noWrap/>
            <w:vAlign w:val="center"/>
            <w:hideMark/>
          </w:tcPr>
          <w:p w14:paraId="5B94F2FD" w14:textId="77777777" w:rsidR="00A93B90" w:rsidRPr="008B33DC" w:rsidRDefault="00A93B90" w:rsidP="008B33DC">
            <w:pPr>
              <w:spacing w:before="0" w:line="276" w:lineRule="auto"/>
              <w:ind w:firstLine="0"/>
              <w:jc w:val="right"/>
              <w:rPr>
                <w:rFonts w:ascii="Arial" w:eastAsia="Times New Roman" w:hAnsi="Arial" w:cs="Arial"/>
                <w:color w:val="000000"/>
                <w:sz w:val="20"/>
                <w:lang w:eastAsia="pt-BR"/>
              </w:rPr>
            </w:pPr>
            <w:r w:rsidRPr="008B33DC">
              <w:rPr>
                <w:rFonts w:ascii="Arial" w:eastAsia="Times New Roman" w:hAnsi="Arial" w:cs="Arial"/>
                <w:color w:val="000000"/>
                <w:sz w:val="20"/>
                <w:lang w:eastAsia="pt-BR"/>
              </w:rPr>
              <w:t>3.659,26</w:t>
            </w:r>
          </w:p>
        </w:tc>
        <w:tc>
          <w:tcPr>
            <w:tcW w:w="0" w:type="auto"/>
            <w:tcBorders>
              <w:top w:val="nil"/>
              <w:left w:val="nil"/>
              <w:bottom w:val="single" w:sz="8" w:space="0" w:color="1EAA7A"/>
              <w:right w:val="nil"/>
            </w:tcBorders>
            <w:shd w:val="clear" w:color="000000" w:fill="FFFFFF"/>
            <w:noWrap/>
            <w:vAlign w:val="center"/>
            <w:hideMark/>
          </w:tcPr>
          <w:p w14:paraId="7C3ACA5E" w14:textId="77777777" w:rsidR="00A93B90" w:rsidRPr="008B33DC" w:rsidRDefault="00A93B90" w:rsidP="008B33DC">
            <w:pPr>
              <w:spacing w:before="0" w:line="276" w:lineRule="auto"/>
              <w:ind w:firstLine="0"/>
              <w:jc w:val="center"/>
              <w:rPr>
                <w:rFonts w:ascii="Arial" w:eastAsia="Times New Roman" w:hAnsi="Arial" w:cs="Arial"/>
                <w:color w:val="000000"/>
                <w:sz w:val="20"/>
                <w:lang w:eastAsia="pt-BR"/>
              </w:rPr>
            </w:pPr>
            <w:r w:rsidRPr="008B33DC">
              <w:rPr>
                <w:rFonts w:ascii="Arial" w:eastAsia="Times New Roman" w:hAnsi="Arial" w:cs="Arial"/>
                <w:color w:val="000000"/>
                <w:sz w:val="20"/>
                <w:lang w:eastAsia="pt-BR"/>
              </w:rPr>
              <w:t>0,26%</w:t>
            </w:r>
          </w:p>
        </w:tc>
      </w:tr>
      <w:tr w:rsidR="00A93B90" w:rsidRPr="008B33DC" w14:paraId="46A60FE8" w14:textId="77777777" w:rsidTr="008B33DC">
        <w:tblPrEx>
          <w:tblBorders>
            <w:top w:val="none" w:sz="0" w:space="0" w:color="auto"/>
            <w:bottom w:val="none" w:sz="0" w:space="0" w:color="auto"/>
          </w:tblBorders>
        </w:tblPrEx>
        <w:trPr>
          <w:trHeight w:val="315"/>
          <w:jc w:val="center"/>
        </w:trPr>
        <w:tc>
          <w:tcPr>
            <w:tcW w:w="0" w:type="auto"/>
            <w:tcBorders>
              <w:top w:val="nil"/>
              <w:left w:val="nil"/>
              <w:bottom w:val="single" w:sz="8" w:space="0" w:color="1EAA7A"/>
              <w:right w:val="nil"/>
            </w:tcBorders>
            <w:shd w:val="clear" w:color="000000" w:fill="CFE5D8"/>
            <w:noWrap/>
            <w:vAlign w:val="center"/>
            <w:hideMark/>
          </w:tcPr>
          <w:p w14:paraId="217FBADC" w14:textId="77777777" w:rsidR="00A93B90" w:rsidRPr="008B33DC" w:rsidRDefault="00A93B90" w:rsidP="008B33DC">
            <w:pPr>
              <w:spacing w:before="0" w:line="276" w:lineRule="auto"/>
              <w:ind w:firstLine="0"/>
              <w:jc w:val="left"/>
              <w:rPr>
                <w:rFonts w:ascii="Arial" w:eastAsia="Times New Roman" w:hAnsi="Arial" w:cs="Arial"/>
                <w:color w:val="000000"/>
                <w:sz w:val="20"/>
                <w:lang w:eastAsia="pt-BR"/>
              </w:rPr>
            </w:pPr>
            <w:r w:rsidRPr="008B33DC">
              <w:rPr>
                <w:rFonts w:ascii="Arial" w:eastAsia="Times New Roman" w:hAnsi="Arial" w:cs="Arial"/>
                <w:color w:val="000000"/>
                <w:sz w:val="20"/>
                <w:lang w:eastAsia="pt-BR"/>
              </w:rPr>
              <w:t xml:space="preserve">CAMPUS CANINDÉ/IFCE           </w:t>
            </w:r>
          </w:p>
        </w:tc>
        <w:tc>
          <w:tcPr>
            <w:tcW w:w="0" w:type="auto"/>
            <w:tcBorders>
              <w:top w:val="nil"/>
              <w:left w:val="nil"/>
              <w:bottom w:val="single" w:sz="8" w:space="0" w:color="1EAA7A"/>
              <w:right w:val="nil"/>
            </w:tcBorders>
            <w:shd w:val="clear" w:color="000000" w:fill="CFE5D8"/>
            <w:noWrap/>
            <w:vAlign w:val="center"/>
            <w:hideMark/>
          </w:tcPr>
          <w:p w14:paraId="3C304DE2" w14:textId="77777777" w:rsidR="00A93B90" w:rsidRPr="008B33DC" w:rsidRDefault="00A93B90" w:rsidP="008B33DC">
            <w:pPr>
              <w:spacing w:before="0" w:line="276" w:lineRule="auto"/>
              <w:ind w:firstLine="0"/>
              <w:jc w:val="right"/>
              <w:rPr>
                <w:rFonts w:ascii="Arial" w:eastAsia="Times New Roman" w:hAnsi="Arial" w:cs="Arial"/>
                <w:color w:val="000000"/>
                <w:sz w:val="20"/>
                <w:lang w:eastAsia="pt-BR"/>
              </w:rPr>
            </w:pPr>
            <w:r w:rsidRPr="008B33DC">
              <w:rPr>
                <w:rFonts w:ascii="Arial" w:eastAsia="Times New Roman" w:hAnsi="Arial" w:cs="Arial"/>
                <w:color w:val="000000"/>
                <w:sz w:val="20"/>
                <w:lang w:eastAsia="pt-BR"/>
              </w:rPr>
              <w:t>71.436,57</w:t>
            </w:r>
          </w:p>
        </w:tc>
        <w:tc>
          <w:tcPr>
            <w:tcW w:w="0" w:type="auto"/>
            <w:tcBorders>
              <w:top w:val="nil"/>
              <w:left w:val="nil"/>
              <w:bottom w:val="single" w:sz="8" w:space="0" w:color="1EAA7A"/>
              <w:right w:val="nil"/>
            </w:tcBorders>
            <w:shd w:val="clear" w:color="000000" w:fill="CFE5D8"/>
            <w:noWrap/>
            <w:vAlign w:val="center"/>
            <w:hideMark/>
          </w:tcPr>
          <w:p w14:paraId="2428A747" w14:textId="77777777" w:rsidR="00A93B90" w:rsidRPr="008B33DC" w:rsidRDefault="00A93B90" w:rsidP="008B33DC">
            <w:pPr>
              <w:spacing w:before="0" w:line="276" w:lineRule="auto"/>
              <w:ind w:firstLine="0"/>
              <w:jc w:val="center"/>
              <w:rPr>
                <w:rFonts w:ascii="Arial" w:eastAsia="Times New Roman" w:hAnsi="Arial" w:cs="Arial"/>
                <w:color w:val="000000"/>
                <w:sz w:val="20"/>
                <w:lang w:eastAsia="pt-BR"/>
              </w:rPr>
            </w:pPr>
            <w:r w:rsidRPr="008B33DC">
              <w:rPr>
                <w:rFonts w:ascii="Arial" w:eastAsia="Times New Roman" w:hAnsi="Arial" w:cs="Arial"/>
                <w:color w:val="000000"/>
                <w:sz w:val="20"/>
                <w:lang w:eastAsia="pt-BR"/>
              </w:rPr>
              <w:t>5,10%</w:t>
            </w:r>
          </w:p>
        </w:tc>
      </w:tr>
      <w:tr w:rsidR="00A93B90" w:rsidRPr="008B33DC" w14:paraId="3241E90F" w14:textId="77777777" w:rsidTr="008B33DC">
        <w:tblPrEx>
          <w:tblBorders>
            <w:top w:val="none" w:sz="0" w:space="0" w:color="auto"/>
            <w:bottom w:val="none" w:sz="0" w:space="0" w:color="auto"/>
          </w:tblBorders>
        </w:tblPrEx>
        <w:trPr>
          <w:trHeight w:val="315"/>
          <w:jc w:val="center"/>
        </w:trPr>
        <w:tc>
          <w:tcPr>
            <w:tcW w:w="0" w:type="auto"/>
            <w:tcBorders>
              <w:top w:val="nil"/>
              <w:left w:val="nil"/>
              <w:bottom w:val="single" w:sz="8" w:space="0" w:color="1EAA7A"/>
              <w:right w:val="nil"/>
            </w:tcBorders>
            <w:shd w:val="clear" w:color="000000" w:fill="FFFFFF"/>
            <w:noWrap/>
            <w:vAlign w:val="center"/>
            <w:hideMark/>
          </w:tcPr>
          <w:p w14:paraId="6BBD0B33" w14:textId="77777777" w:rsidR="00A93B90" w:rsidRPr="008B33DC" w:rsidRDefault="00A93B90" w:rsidP="008B33DC">
            <w:pPr>
              <w:spacing w:before="0" w:line="276" w:lineRule="auto"/>
              <w:ind w:firstLine="0"/>
              <w:jc w:val="left"/>
              <w:rPr>
                <w:rFonts w:ascii="Arial" w:eastAsia="Times New Roman" w:hAnsi="Arial" w:cs="Arial"/>
                <w:color w:val="000000"/>
                <w:sz w:val="20"/>
                <w:lang w:eastAsia="pt-BR"/>
              </w:rPr>
            </w:pPr>
            <w:r w:rsidRPr="008B33DC">
              <w:rPr>
                <w:rFonts w:ascii="Arial" w:eastAsia="Times New Roman" w:hAnsi="Arial" w:cs="Arial"/>
                <w:color w:val="000000"/>
                <w:sz w:val="20"/>
                <w:lang w:eastAsia="pt-BR"/>
              </w:rPr>
              <w:t xml:space="preserve">CAMPUS TAUA/IFCE              </w:t>
            </w:r>
          </w:p>
        </w:tc>
        <w:tc>
          <w:tcPr>
            <w:tcW w:w="0" w:type="auto"/>
            <w:tcBorders>
              <w:top w:val="nil"/>
              <w:left w:val="nil"/>
              <w:bottom w:val="single" w:sz="8" w:space="0" w:color="1EAA7A"/>
              <w:right w:val="nil"/>
            </w:tcBorders>
            <w:shd w:val="clear" w:color="000000" w:fill="FFFFFF"/>
            <w:noWrap/>
            <w:vAlign w:val="center"/>
            <w:hideMark/>
          </w:tcPr>
          <w:p w14:paraId="4E638E26" w14:textId="77777777" w:rsidR="00A93B90" w:rsidRPr="008B33DC" w:rsidRDefault="00A93B90" w:rsidP="008B33DC">
            <w:pPr>
              <w:spacing w:before="0" w:line="276" w:lineRule="auto"/>
              <w:ind w:firstLine="0"/>
              <w:jc w:val="right"/>
              <w:rPr>
                <w:rFonts w:ascii="Arial" w:eastAsia="Times New Roman" w:hAnsi="Arial" w:cs="Arial"/>
                <w:color w:val="000000"/>
                <w:sz w:val="20"/>
                <w:lang w:eastAsia="pt-BR"/>
              </w:rPr>
            </w:pPr>
            <w:r w:rsidRPr="008B33DC">
              <w:rPr>
                <w:rFonts w:ascii="Arial" w:eastAsia="Times New Roman" w:hAnsi="Arial" w:cs="Arial"/>
                <w:color w:val="000000"/>
                <w:sz w:val="20"/>
                <w:lang w:eastAsia="pt-BR"/>
              </w:rPr>
              <w:t>36.618,55</w:t>
            </w:r>
          </w:p>
        </w:tc>
        <w:tc>
          <w:tcPr>
            <w:tcW w:w="0" w:type="auto"/>
            <w:tcBorders>
              <w:top w:val="nil"/>
              <w:left w:val="nil"/>
              <w:bottom w:val="single" w:sz="8" w:space="0" w:color="1EAA7A"/>
              <w:right w:val="nil"/>
            </w:tcBorders>
            <w:shd w:val="clear" w:color="000000" w:fill="FFFFFF"/>
            <w:noWrap/>
            <w:vAlign w:val="center"/>
            <w:hideMark/>
          </w:tcPr>
          <w:p w14:paraId="5C5133ED" w14:textId="77777777" w:rsidR="00A93B90" w:rsidRPr="008B33DC" w:rsidRDefault="00A93B90" w:rsidP="008B33DC">
            <w:pPr>
              <w:spacing w:before="0" w:line="276" w:lineRule="auto"/>
              <w:ind w:firstLine="0"/>
              <w:jc w:val="center"/>
              <w:rPr>
                <w:rFonts w:ascii="Arial" w:eastAsia="Times New Roman" w:hAnsi="Arial" w:cs="Arial"/>
                <w:color w:val="000000"/>
                <w:sz w:val="20"/>
                <w:lang w:eastAsia="pt-BR"/>
              </w:rPr>
            </w:pPr>
            <w:r w:rsidRPr="008B33DC">
              <w:rPr>
                <w:rFonts w:ascii="Arial" w:eastAsia="Times New Roman" w:hAnsi="Arial" w:cs="Arial"/>
                <w:color w:val="000000"/>
                <w:sz w:val="20"/>
                <w:lang w:eastAsia="pt-BR"/>
              </w:rPr>
              <w:t>2,61%</w:t>
            </w:r>
          </w:p>
        </w:tc>
      </w:tr>
      <w:tr w:rsidR="00A93B90" w:rsidRPr="008B33DC" w14:paraId="2DCB0BEE" w14:textId="77777777" w:rsidTr="008B33DC">
        <w:tblPrEx>
          <w:tblBorders>
            <w:top w:val="none" w:sz="0" w:space="0" w:color="auto"/>
            <w:bottom w:val="none" w:sz="0" w:space="0" w:color="auto"/>
          </w:tblBorders>
        </w:tblPrEx>
        <w:trPr>
          <w:trHeight w:val="315"/>
          <w:jc w:val="center"/>
        </w:trPr>
        <w:tc>
          <w:tcPr>
            <w:tcW w:w="0" w:type="auto"/>
            <w:tcBorders>
              <w:top w:val="nil"/>
              <w:left w:val="nil"/>
              <w:bottom w:val="single" w:sz="8" w:space="0" w:color="1EAA7A"/>
              <w:right w:val="nil"/>
            </w:tcBorders>
            <w:shd w:val="clear" w:color="000000" w:fill="CFE5D8"/>
            <w:noWrap/>
            <w:vAlign w:val="center"/>
            <w:hideMark/>
          </w:tcPr>
          <w:p w14:paraId="2596B5C0" w14:textId="77777777" w:rsidR="00A93B90" w:rsidRPr="008B33DC" w:rsidRDefault="00A93B90" w:rsidP="008B33DC">
            <w:pPr>
              <w:spacing w:before="0" w:line="276" w:lineRule="auto"/>
              <w:ind w:firstLine="0"/>
              <w:jc w:val="left"/>
              <w:rPr>
                <w:rFonts w:ascii="Arial" w:eastAsia="Times New Roman" w:hAnsi="Arial" w:cs="Arial"/>
                <w:color w:val="000000"/>
                <w:sz w:val="20"/>
                <w:lang w:eastAsia="pt-BR"/>
              </w:rPr>
            </w:pPr>
            <w:r w:rsidRPr="008B33DC">
              <w:rPr>
                <w:rFonts w:ascii="Arial" w:eastAsia="Times New Roman" w:hAnsi="Arial" w:cs="Arial"/>
                <w:color w:val="000000"/>
                <w:sz w:val="20"/>
                <w:lang w:eastAsia="pt-BR"/>
              </w:rPr>
              <w:t xml:space="preserve">CAMPUS TABULEIRO DO NORTE/IFCE  </w:t>
            </w:r>
          </w:p>
        </w:tc>
        <w:tc>
          <w:tcPr>
            <w:tcW w:w="0" w:type="auto"/>
            <w:tcBorders>
              <w:top w:val="nil"/>
              <w:left w:val="nil"/>
              <w:bottom w:val="single" w:sz="8" w:space="0" w:color="1EAA7A"/>
              <w:right w:val="nil"/>
            </w:tcBorders>
            <w:shd w:val="clear" w:color="000000" w:fill="CFE5D8"/>
            <w:noWrap/>
            <w:vAlign w:val="center"/>
            <w:hideMark/>
          </w:tcPr>
          <w:p w14:paraId="21C73D4D" w14:textId="77777777" w:rsidR="00A93B90" w:rsidRPr="008B33DC" w:rsidRDefault="00A93B90" w:rsidP="008B33DC">
            <w:pPr>
              <w:spacing w:before="0" w:line="276" w:lineRule="auto"/>
              <w:ind w:firstLine="0"/>
              <w:jc w:val="right"/>
              <w:rPr>
                <w:rFonts w:ascii="Arial" w:eastAsia="Times New Roman" w:hAnsi="Arial" w:cs="Arial"/>
                <w:color w:val="000000"/>
                <w:sz w:val="20"/>
                <w:lang w:eastAsia="pt-BR"/>
              </w:rPr>
            </w:pPr>
            <w:r w:rsidRPr="008B33DC">
              <w:rPr>
                <w:rFonts w:ascii="Arial" w:eastAsia="Times New Roman" w:hAnsi="Arial" w:cs="Arial"/>
                <w:color w:val="000000"/>
                <w:sz w:val="20"/>
                <w:lang w:eastAsia="pt-BR"/>
              </w:rPr>
              <w:t>11.612,96</w:t>
            </w:r>
          </w:p>
        </w:tc>
        <w:tc>
          <w:tcPr>
            <w:tcW w:w="0" w:type="auto"/>
            <w:tcBorders>
              <w:top w:val="nil"/>
              <w:left w:val="nil"/>
              <w:bottom w:val="single" w:sz="8" w:space="0" w:color="1EAA7A"/>
              <w:right w:val="nil"/>
            </w:tcBorders>
            <w:shd w:val="clear" w:color="000000" w:fill="CFE5D8"/>
            <w:noWrap/>
            <w:vAlign w:val="center"/>
            <w:hideMark/>
          </w:tcPr>
          <w:p w14:paraId="73876F70" w14:textId="77777777" w:rsidR="00A93B90" w:rsidRPr="008B33DC" w:rsidRDefault="00A93B90" w:rsidP="008B33DC">
            <w:pPr>
              <w:spacing w:before="0" w:line="276" w:lineRule="auto"/>
              <w:ind w:firstLine="0"/>
              <w:jc w:val="center"/>
              <w:rPr>
                <w:rFonts w:ascii="Arial" w:eastAsia="Times New Roman" w:hAnsi="Arial" w:cs="Arial"/>
                <w:color w:val="000000"/>
                <w:sz w:val="20"/>
                <w:lang w:eastAsia="pt-BR"/>
              </w:rPr>
            </w:pPr>
            <w:r w:rsidRPr="008B33DC">
              <w:rPr>
                <w:rFonts w:ascii="Arial" w:eastAsia="Times New Roman" w:hAnsi="Arial" w:cs="Arial"/>
                <w:color w:val="000000"/>
                <w:sz w:val="20"/>
                <w:lang w:eastAsia="pt-BR"/>
              </w:rPr>
              <w:t>0,83%</w:t>
            </w:r>
          </w:p>
        </w:tc>
      </w:tr>
      <w:tr w:rsidR="00A93B90" w:rsidRPr="008B33DC" w14:paraId="0CA43EA7" w14:textId="77777777" w:rsidTr="008B33DC">
        <w:tblPrEx>
          <w:tblBorders>
            <w:top w:val="none" w:sz="0" w:space="0" w:color="auto"/>
            <w:bottom w:val="none" w:sz="0" w:space="0" w:color="auto"/>
          </w:tblBorders>
        </w:tblPrEx>
        <w:trPr>
          <w:trHeight w:val="315"/>
          <w:jc w:val="center"/>
        </w:trPr>
        <w:tc>
          <w:tcPr>
            <w:tcW w:w="0" w:type="auto"/>
            <w:tcBorders>
              <w:top w:val="nil"/>
              <w:left w:val="nil"/>
              <w:bottom w:val="single" w:sz="8" w:space="0" w:color="1EAA7A"/>
              <w:right w:val="nil"/>
            </w:tcBorders>
            <w:shd w:val="clear" w:color="000000" w:fill="FFFFFF"/>
            <w:noWrap/>
            <w:vAlign w:val="center"/>
            <w:hideMark/>
          </w:tcPr>
          <w:p w14:paraId="61958732" w14:textId="77777777" w:rsidR="00A93B90" w:rsidRPr="008B33DC" w:rsidRDefault="00A93B90" w:rsidP="008B33DC">
            <w:pPr>
              <w:spacing w:before="0" w:line="276" w:lineRule="auto"/>
              <w:ind w:firstLine="0"/>
              <w:jc w:val="left"/>
              <w:rPr>
                <w:rFonts w:ascii="Arial" w:eastAsia="Times New Roman" w:hAnsi="Arial" w:cs="Arial"/>
                <w:color w:val="000000"/>
                <w:sz w:val="20"/>
                <w:lang w:eastAsia="pt-BR"/>
              </w:rPr>
            </w:pPr>
            <w:r w:rsidRPr="008B33DC">
              <w:rPr>
                <w:rFonts w:ascii="Arial" w:eastAsia="Times New Roman" w:hAnsi="Arial" w:cs="Arial"/>
                <w:color w:val="000000"/>
                <w:sz w:val="20"/>
                <w:lang w:eastAsia="pt-BR"/>
              </w:rPr>
              <w:t xml:space="preserve">CAMPUS JAGUARIBE/IFCE           </w:t>
            </w:r>
          </w:p>
        </w:tc>
        <w:tc>
          <w:tcPr>
            <w:tcW w:w="0" w:type="auto"/>
            <w:tcBorders>
              <w:top w:val="nil"/>
              <w:left w:val="nil"/>
              <w:bottom w:val="single" w:sz="8" w:space="0" w:color="1EAA7A"/>
              <w:right w:val="nil"/>
            </w:tcBorders>
            <w:shd w:val="clear" w:color="000000" w:fill="FFFFFF"/>
            <w:noWrap/>
            <w:vAlign w:val="center"/>
            <w:hideMark/>
          </w:tcPr>
          <w:p w14:paraId="40706BEB" w14:textId="77777777" w:rsidR="00A93B90" w:rsidRPr="008B33DC" w:rsidRDefault="00A93B90" w:rsidP="008B33DC">
            <w:pPr>
              <w:spacing w:before="0" w:line="276" w:lineRule="auto"/>
              <w:ind w:firstLine="0"/>
              <w:jc w:val="right"/>
              <w:rPr>
                <w:rFonts w:ascii="Arial" w:eastAsia="Times New Roman" w:hAnsi="Arial" w:cs="Arial"/>
                <w:color w:val="000000"/>
                <w:sz w:val="20"/>
                <w:lang w:eastAsia="pt-BR"/>
              </w:rPr>
            </w:pPr>
            <w:r w:rsidRPr="008B33DC">
              <w:rPr>
                <w:rFonts w:ascii="Arial" w:eastAsia="Times New Roman" w:hAnsi="Arial" w:cs="Arial"/>
                <w:color w:val="000000"/>
                <w:sz w:val="20"/>
                <w:lang w:eastAsia="pt-BR"/>
              </w:rPr>
              <w:t>14.845,30</w:t>
            </w:r>
          </w:p>
        </w:tc>
        <w:tc>
          <w:tcPr>
            <w:tcW w:w="0" w:type="auto"/>
            <w:tcBorders>
              <w:top w:val="nil"/>
              <w:left w:val="nil"/>
              <w:bottom w:val="single" w:sz="8" w:space="0" w:color="1EAA7A"/>
              <w:right w:val="nil"/>
            </w:tcBorders>
            <w:shd w:val="clear" w:color="000000" w:fill="FFFFFF"/>
            <w:noWrap/>
            <w:vAlign w:val="center"/>
            <w:hideMark/>
          </w:tcPr>
          <w:p w14:paraId="33E8FFA5" w14:textId="77777777" w:rsidR="00A93B90" w:rsidRPr="008B33DC" w:rsidRDefault="00A93B90" w:rsidP="008B33DC">
            <w:pPr>
              <w:spacing w:before="0" w:line="276" w:lineRule="auto"/>
              <w:ind w:firstLine="0"/>
              <w:jc w:val="center"/>
              <w:rPr>
                <w:rFonts w:ascii="Arial" w:eastAsia="Times New Roman" w:hAnsi="Arial" w:cs="Arial"/>
                <w:color w:val="000000"/>
                <w:sz w:val="20"/>
                <w:lang w:eastAsia="pt-BR"/>
              </w:rPr>
            </w:pPr>
            <w:r w:rsidRPr="008B33DC">
              <w:rPr>
                <w:rFonts w:ascii="Arial" w:eastAsia="Times New Roman" w:hAnsi="Arial" w:cs="Arial"/>
                <w:color w:val="000000"/>
                <w:sz w:val="20"/>
                <w:lang w:eastAsia="pt-BR"/>
              </w:rPr>
              <w:t>1,06%</w:t>
            </w:r>
          </w:p>
        </w:tc>
      </w:tr>
      <w:tr w:rsidR="00A93B90" w:rsidRPr="008B33DC" w14:paraId="3967D5BA" w14:textId="77777777" w:rsidTr="008B33DC">
        <w:tblPrEx>
          <w:tblBorders>
            <w:top w:val="none" w:sz="0" w:space="0" w:color="auto"/>
            <w:bottom w:val="none" w:sz="0" w:space="0" w:color="auto"/>
          </w:tblBorders>
        </w:tblPrEx>
        <w:trPr>
          <w:trHeight w:val="315"/>
          <w:jc w:val="center"/>
        </w:trPr>
        <w:tc>
          <w:tcPr>
            <w:tcW w:w="0" w:type="auto"/>
            <w:tcBorders>
              <w:top w:val="nil"/>
              <w:left w:val="nil"/>
              <w:bottom w:val="single" w:sz="8" w:space="0" w:color="1EAA7A"/>
              <w:right w:val="nil"/>
            </w:tcBorders>
            <w:shd w:val="clear" w:color="000000" w:fill="CFE5D8"/>
            <w:noWrap/>
            <w:vAlign w:val="center"/>
            <w:hideMark/>
          </w:tcPr>
          <w:p w14:paraId="14043AC0" w14:textId="77777777" w:rsidR="00A93B90" w:rsidRPr="008B33DC" w:rsidRDefault="00A93B90" w:rsidP="008B33DC">
            <w:pPr>
              <w:spacing w:before="0" w:line="276" w:lineRule="auto"/>
              <w:ind w:firstLine="0"/>
              <w:jc w:val="left"/>
              <w:rPr>
                <w:rFonts w:ascii="Arial" w:eastAsia="Times New Roman" w:hAnsi="Arial" w:cs="Arial"/>
                <w:color w:val="000000"/>
                <w:sz w:val="20"/>
                <w:lang w:eastAsia="pt-BR"/>
              </w:rPr>
            </w:pPr>
            <w:r w:rsidRPr="008B33DC">
              <w:rPr>
                <w:rFonts w:ascii="Arial" w:eastAsia="Times New Roman" w:hAnsi="Arial" w:cs="Arial"/>
                <w:color w:val="000000"/>
                <w:sz w:val="20"/>
                <w:lang w:eastAsia="pt-BR"/>
              </w:rPr>
              <w:t xml:space="preserve">CAMPUS UMIRIM/IFCE              </w:t>
            </w:r>
          </w:p>
        </w:tc>
        <w:tc>
          <w:tcPr>
            <w:tcW w:w="0" w:type="auto"/>
            <w:tcBorders>
              <w:top w:val="nil"/>
              <w:left w:val="nil"/>
              <w:bottom w:val="single" w:sz="8" w:space="0" w:color="1EAA7A"/>
              <w:right w:val="nil"/>
            </w:tcBorders>
            <w:shd w:val="clear" w:color="000000" w:fill="CFE5D8"/>
            <w:noWrap/>
            <w:vAlign w:val="center"/>
            <w:hideMark/>
          </w:tcPr>
          <w:p w14:paraId="014EA66E" w14:textId="77777777" w:rsidR="00A93B90" w:rsidRPr="008B33DC" w:rsidRDefault="00A93B90" w:rsidP="008B33DC">
            <w:pPr>
              <w:spacing w:before="0" w:line="276" w:lineRule="auto"/>
              <w:ind w:firstLine="0"/>
              <w:jc w:val="right"/>
              <w:rPr>
                <w:rFonts w:ascii="Arial" w:eastAsia="Times New Roman" w:hAnsi="Arial" w:cs="Arial"/>
                <w:color w:val="000000"/>
                <w:sz w:val="20"/>
                <w:lang w:eastAsia="pt-BR"/>
              </w:rPr>
            </w:pPr>
            <w:r w:rsidRPr="008B33DC">
              <w:rPr>
                <w:rFonts w:ascii="Arial" w:eastAsia="Times New Roman" w:hAnsi="Arial" w:cs="Arial"/>
                <w:color w:val="000000"/>
                <w:sz w:val="20"/>
                <w:lang w:eastAsia="pt-BR"/>
              </w:rPr>
              <w:t>65.728,17</w:t>
            </w:r>
          </w:p>
        </w:tc>
        <w:tc>
          <w:tcPr>
            <w:tcW w:w="0" w:type="auto"/>
            <w:tcBorders>
              <w:top w:val="nil"/>
              <w:left w:val="nil"/>
              <w:bottom w:val="single" w:sz="8" w:space="0" w:color="1EAA7A"/>
              <w:right w:val="nil"/>
            </w:tcBorders>
            <w:shd w:val="clear" w:color="000000" w:fill="CFE5D8"/>
            <w:noWrap/>
            <w:vAlign w:val="center"/>
            <w:hideMark/>
          </w:tcPr>
          <w:p w14:paraId="415372CC" w14:textId="77777777" w:rsidR="00A93B90" w:rsidRPr="008B33DC" w:rsidRDefault="00A93B90" w:rsidP="008B33DC">
            <w:pPr>
              <w:spacing w:before="0" w:line="276" w:lineRule="auto"/>
              <w:ind w:firstLine="0"/>
              <w:jc w:val="center"/>
              <w:rPr>
                <w:rFonts w:ascii="Arial" w:eastAsia="Times New Roman" w:hAnsi="Arial" w:cs="Arial"/>
                <w:color w:val="000000"/>
                <w:sz w:val="20"/>
                <w:lang w:eastAsia="pt-BR"/>
              </w:rPr>
            </w:pPr>
            <w:r w:rsidRPr="008B33DC">
              <w:rPr>
                <w:rFonts w:ascii="Arial" w:eastAsia="Times New Roman" w:hAnsi="Arial" w:cs="Arial"/>
                <w:color w:val="000000"/>
                <w:sz w:val="20"/>
                <w:lang w:eastAsia="pt-BR"/>
              </w:rPr>
              <w:t>4,69%</w:t>
            </w:r>
          </w:p>
        </w:tc>
      </w:tr>
      <w:tr w:rsidR="00A93B90" w:rsidRPr="008B33DC" w14:paraId="29C82801" w14:textId="77777777" w:rsidTr="008B33DC">
        <w:tblPrEx>
          <w:tblBorders>
            <w:top w:val="none" w:sz="0" w:space="0" w:color="auto"/>
            <w:bottom w:val="none" w:sz="0" w:space="0" w:color="auto"/>
          </w:tblBorders>
        </w:tblPrEx>
        <w:trPr>
          <w:trHeight w:val="315"/>
          <w:jc w:val="center"/>
        </w:trPr>
        <w:tc>
          <w:tcPr>
            <w:tcW w:w="0" w:type="auto"/>
            <w:tcBorders>
              <w:top w:val="nil"/>
              <w:left w:val="nil"/>
              <w:bottom w:val="single" w:sz="8" w:space="0" w:color="1EAA7A"/>
              <w:right w:val="nil"/>
            </w:tcBorders>
            <w:shd w:val="clear" w:color="000000" w:fill="FFFFFF"/>
            <w:noWrap/>
            <w:vAlign w:val="center"/>
            <w:hideMark/>
          </w:tcPr>
          <w:p w14:paraId="5F7F08CD" w14:textId="77777777" w:rsidR="00A93B90" w:rsidRPr="008B33DC" w:rsidRDefault="00A93B90" w:rsidP="008B33DC">
            <w:pPr>
              <w:spacing w:before="0" w:line="276" w:lineRule="auto"/>
              <w:ind w:firstLine="0"/>
              <w:jc w:val="left"/>
              <w:rPr>
                <w:rFonts w:ascii="Arial" w:eastAsia="Times New Roman" w:hAnsi="Arial" w:cs="Arial"/>
                <w:color w:val="000000"/>
                <w:sz w:val="20"/>
                <w:lang w:eastAsia="pt-BR"/>
              </w:rPr>
            </w:pPr>
            <w:r w:rsidRPr="008B33DC">
              <w:rPr>
                <w:rFonts w:ascii="Arial" w:eastAsia="Times New Roman" w:hAnsi="Arial" w:cs="Arial"/>
                <w:color w:val="000000"/>
                <w:sz w:val="20"/>
                <w:lang w:eastAsia="pt-BR"/>
              </w:rPr>
              <w:t xml:space="preserve">CAMPUS CAUCAIA/IFCE             </w:t>
            </w:r>
          </w:p>
        </w:tc>
        <w:tc>
          <w:tcPr>
            <w:tcW w:w="0" w:type="auto"/>
            <w:tcBorders>
              <w:top w:val="nil"/>
              <w:left w:val="nil"/>
              <w:bottom w:val="single" w:sz="8" w:space="0" w:color="1EAA7A"/>
              <w:right w:val="nil"/>
            </w:tcBorders>
            <w:shd w:val="clear" w:color="000000" w:fill="FFFFFF"/>
            <w:noWrap/>
            <w:vAlign w:val="center"/>
            <w:hideMark/>
          </w:tcPr>
          <w:p w14:paraId="27817E36" w14:textId="77777777" w:rsidR="00A93B90" w:rsidRPr="008B33DC" w:rsidRDefault="00A93B90" w:rsidP="008B33DC">
            <w:pPr>
              <w:spacing w:before="0" w:line="276" w:lineRule="auto"/>
              <w:ind w:firstLine="0"/>
              <w:jc w:val="right"/>
              <w:rPr>
                <w:rFonts w:ascii="Arial" w:eastAsia="Times New Roman" w:hAnsi="Arial" w:cs="Arial"/>
                <w:color w:val="000000"/>
                <w:sz w:val="20"/>
                <w:lang w:eastAsia="pt-BR"/>
              </w:rPr>
            </w:pPr>
            <w:r w:rsidRPr="008B33DC">
              <w:rPr>
                <w:rFonts w:ascii="Arial" w:eastAsia="Times New Roman" w:hAnsi="Arial" w:cs="Arial"/>
                <w:color w:val="000000"/>
                <w:sz w:val="20"/>
                <w:lang w:eastAsia="pt-BR"/>
              </w:rPr>
              <w:t>1.941,00</w:t>
            </w:r>
          </w:p>
        </w:tc>
        <w:tc>
          <w:tcPr>
            <w:tcW w:w="0" w:type="auto"/>
            <w:tcBorders>
              <w:top w:val="nil"/>
              <w:left w:val="nil"/>
              <w:bottom w:val="single" w:sz="8" w:space="0" w:color="1EAA7A"/>
              <w:right w:val="nil"/>
            </w:tcBorders>
            <w:shd w:val="clear" w:color="000000" w:fill="FFFFFF"/>
            <w:noWrap/>
            <w:vAlign w:val="center"/>
            <w:hideMark/>
          </w:tcPr>
          <w:p w14:paraId="2DD39A03" w14:textId="77777777" w:rsidR="00A93B90" w:rsidRPr="008B33DC" w:rsidRDefault="00A93B90" w:rsidP="008B33DC">
            <w:pPr>
              <w:spacing w:before="0" w:line="276" w:lineRule="auto"/>
              <w:ind w:firstLine="0"/>
              <w:jc w:val="center"/>
              <w:rPr>
                <w:rFonts w:ascii="Arial" w:eastAsia="Times New Roman" w:hAnsi="Arial" w:cs="Arial"/>
                <w:color w:val="000000"/>
                <w:sz w:val="20"/>
                <w:lang w:eastAsia="pt-BR"/>
              </w:rPr>
            </w:pPr>
            <w:r w:rsidRPr="008B33DC">
              <w:rPr>
                <w:rFonts w:ascii="Arial" w:eastAsia="Times New Roman" w:hAnsi="Arial" w:cs="Arial"/>
                <w:color w:val="000000"/>
                <w:sz w:val="20"/>
                <w:lang w:eastAsia="pt-BR"/>
              </w:rPr>
              <w:t>0,14%</w:t>
            </w:r>
          </w:p>
        </w:tc>
      </w:tr>
      <w:tr w:rsidR="00A93B90" w:rsidRPr="008B33DC" w14:paraId="06A2E1F7" w14:textId="77777777" w:rsidTr="008B33DC">
        <w:tblPrEx>
          <w:tblBorders>
            <w:top w:val="none" w:sz="0" w:space="0" w:color="auto"/>
            <w:bottom w:val="none" w:sz="0" w:space="0" w:color="auto"/>
          </w:tblBorders>
        </w:tblPrEx>
        <w:trPr>
          <w:trHeight w:val="315"/>
          <w:jc w:val="center"/>
        </w:trPr>
        <w:tc>
          <w:tcPr>
            <w:tcW w:w="0" w:type="auto"/>
            <w:tcBorders>
              <w:top w:val="nil"/>
              <w:left w:val="nil"/>
              <w:bottom w:val="single" w:sz="8" w:space="0" w:color="1EAA7A"/>
              <w:right w:val="nil"/>
            </w:tcBorders>
            <w:shd w:val="clear" w:color="000000" w:fill="CFE5D8"/>
            <w:noWrap/>
            <w:vAlign w:val="center"/>
            <w:hideMark/>
          </w:tcPr>
          <w:p w14:paraId="7EB369B4" w14:textId="77777777" w:rsidR="00A93B90" w:rsidRPr="008B33DC" w:rsidRDefault="00A93B90" w:rsidP="008B33DC">
            <w:pPr>
              <w:spacing w:before="0" w:line="276" w:lineRule="auto"/>
              <w:ind w:firstLine="0"/>
              <w:jc w:val="left"/>
              <w:rPr>
                <w:rFonts w:ascii="Arial" w:eastAsia="Times New Roman" w:hAnsi="Arial" w:cs="Arial"/>
                <w:color w:val="000000"/>
                <w:sz w:val="20"/>
                <w:lang w:eastAsia="pt-BR"/>
              </w:rPr>
            </w:pPr>
            <w:r w:rsidRPr="008B33DC">
              <w:rPr>
                <w:rFonts w:ascii="Arial" w:eastAsia="Times New Roman" w:hAnsi="Arial" w:cs="Arial"/>
                <w:color w:val="000000"/>
                <w:sz w:val="20"/>
                <w:lang w:eastAsia="pt-BR"/>
              </w:rPr>
              <w:t xml:space="preserve">CAMPUS CAMOCIM/IFCE             </w:t>
            </w:r>
          </w:p>
        </w:tc>
        <w:tc>
          <w:tcPr>
            <w:tcW w:w="0" w:type="auto"/>
            <w:tcBorders>
              <w:top w:val="nil"/>
              <w:left w:val="nil"/>
              <w:bottom w:val="single" w:sz="8" w:space="0" w:color="1EAA7A"/>
              <w:right w:val="nil"/>
            </w:tcBorders>
            <w:shd w:val="clear" w:color="000000" w:fill="CFE5D8"/>
            <w:noWrap/>
            <w:vAlign w:val="center"/>
            <w:hideMark/>
          </w:tcPr>
          <w:p w14:paraId="43EB1933" w14:textId="77777777" w:rsidR="00A93B90" w:rsidRPr="008B33DC" w:rsidRDefault="00A93B90" w:rsidP="008B33DC">
            <w:pPr>
              <w:spacing w:before="0" w:line="276" w:lineRule="auto"/>
              <w:ind w:firstLine="0"/>
              <w:jc w:val="right"/>
              <w:rPr>
                <w:rFonts w:ascii="Arial" w:eastAsia="Times New Roman" w:hAnsi="Arial" w:cs="Arial"/>
                <w:color w:val="000000"/>
                <w:sz w:val="20"/>
                <w:lang w:eastAsia="pt-BR"/>
              </w:rPr>
            </w:pPr>
            <w:r w:rsidRPr="008B33DC">
              <w:rPr>
                <w:rFonts w:ascii="Arial" w:eastAsia="Times New Roman" w:hAnsi="Arial" w:cs="Arial"/>
                <w:color w:val="000000"/>
                <w:sz w:val="20"/>
                <w:lang w:eastAsia="pt-BR"/>
              </w:rPr>
              <w:t>9.756,69</w:t>
            </w:r>
          </w:p>
        </w:tc>
        <w:tc>
          <w:tcPr>
            <w:tcW w:w="0" w:type="auto"/>
            <w:tcBorders>
              <w:top w:val="nil"/>
              <w:left w:val="nil"/>
              <w:bottom w:val="single" w:sz="8" w:space="0" w:color="1EAA7A"/>
              <w:right w:val="nil"/>
            </w:tcBorders>
            <w:shd w:val="clear" w:color="000000" w:fill="CFE5D8"/>
            <w:noWrap/>
            <w:vAlign w:val="center"/>
            <w:hideMark/>
          </w:tcPr>
          <w:p w14:paraId="2D328847" w14:textId="77777777" w:rsidR="00A93B90" w:rsidRPr="008B33DC" w:rsidRDefault="00A93B90" w:rsidP="008B33DC">
            <w:pPr>
              <w:spacing w:before="0" w:line="276" w:lineRule="auto"/>
              <w:ind w:firstLine="0"/>
              <w:jc w:val="center"/>
              <w:rPr>
                <w:rFonts w:ascii="Arial" w:eastAsia="Times New Roman" w:hAnsi="Arial" w:cs="Arial"/>
                <w:color w:val="000000"/>
                <w:sz w:val="20"/>
                <w:lang w:eastAsia="pt-BR"/>
              </w:rPr>
            </w:pPr>
            <w:r w:rsidRPr="008B33DC">
              <w:rPr>
                <w:rFonts w:ascii="Arial" w:eastAsia="Times New Roman" w:hAnsi="Arial" w:cs="Arial"/>
                <w:color w:val="000000"/>
                <w:sz w:val="20"/>
                <w:lang w:eastAsia="pt-BR"/>
              </w:rPr>
              <w:t>0,70%</w:t>
            </w:r>
          </w:p>
        </w:tc>
      </w:tr>
      <w:tr w:rsidR="00A93B90" w:rsidRPr="008B33DC" w14:paraId="062CBCE1" w14:textId="77777777" w:rsidTr="008B33DC">
        <w:tblPrEx>
          <w:tblBorders>
            <w:top w:val="none" w:sz="0" w:space="0" w:color="auto"/>
            <w:bottom w:val="none" w:sz="0" w:space="0" w:color="auto"/>
          </w:tblBorders>
        </w:tblPrEx>
        <w:trPr>
          <w:trHeight w:val="315"/>
          <w:jc w:val="center"/>
        </w:trPr>
        <w:tc>
          <w:tcPr>
            <w:tcW w:w="0" w:type="auto"/>
            <w:tcBorders>
              <w:top w:val="nil"/>
              <w:left w:val="nil"/>
              <w:bottom w:val="single" w:sz="8" w:space="0" w:color="1EAA7A"/>
              <w:right w:val="nil"/>
            </w:tcBorders>
            <w:shd w:val="clear" w:color="000000" w:fill="FFFFFF"/>
            <w:noWrap/>
            <w:vAlign w:val="center"/>
            <w:hideMark/>
          </w:tcPr>
          <w:p w14:paraId="31C36FDD" w14:textId="77777777" w:rsidR="00A93B90" w:rsidRPr="008B33DC" w:rsidRDefault="00A93B90" w:rsidP="008B33DC">
            <w:pPr>
              <w:spacing w:before="0" w:line="276" w:lineRule="auto"/>
              <w:ind w:firstLine="0"/>
              <w:jc w:val="left"/>
              <w:rPr>
                <w:rFonts w:ascii="Arial" w:eastAsia="Times New Roman" w:hAnsi="Arial" w:cs="Arial"/>
                <w:color w:val="000000"/>
                <w:sz w:val="20"/>
                <w:lang w:eastAsia="pt-BR"/>
              </w:rPr>
            </w:pPr>
            <w:r w:rsidRPr="008B33DC">
              <w:rPr>
                <w:rFonts w:ascii="Arial" w:eastAsia="Times New Roman" w:hAnsi="Arial" w:cs="Arial"/>
                <w:color w:val="000000"/>
                <w:sz w:val="20"/>
                <w:lang w:eastAsia="pt-BR"/>
              </w:rPr>
              <w:t xml:space="preserve">POLO DE INOVAÇÃO FORTALEZA/IFCE </w:t>
            </w:r>
          </w:p>
        </w:tc>
        <w:tc>
          <w:tcPr>
            <w:tcW w:w="0" w:type="auto"/>
            <w:tcBorders>
              <w:top w:val="nil"/>
              <w:left w:val="nil"/>
              <w:bottom w:val="single" w:sz="8" w:space="0" w:color="1EAA7A"/>
              <w:right w:val="nil"/>
            </w:tcBorders>
            <w:shd w:val="clear" w:color="000000" w:fill="FFFFFF"/>
            <w:noWrap/>
            <w:vAlign w:val="center"/>
            <w:hideMark/>
          </w:tcPr>
          <w:p w14:paraId="31A72E6E" w14:textId="77777777" w:rsidR="00A93B90" w:rsidRPr="008B33DC" w:rsidRDefault="00A93B90" w:rsidP="008B33DC">
            <w:pPr>
              <w:spacing w:before="0" w:line="276" w:lineRule="auto"/>
              <w:ind w:firstLine="0"/>
              <w:jc w:val="right"/>
              <w:rPr>
                <w:rFonts w:ascii="Arial" w:eastAsia="Times New Roman" w:hAnsi="Arial" w:cs="Arial"/>
                <w:color w:val="000000"/>
                <w:sz w:val="20"/>
                <w:lang w:eastAsia="pt-BR"/>
              </w:rPr>
            </w:pPr>
            <w:r w:rsidRPr="008B33DC">
              <w:rPr>
                <w:rFonts w:ascii="Arial" w:eastAsia="Times New Roman" w:hAnsi="Arial" w:cs="Arial"/>
                <w:color w:val="000000"/>
                <w:sz w:val="20"/>
                <w:lang w:eastAsia="pt-BR"/>
              </w:rPr>
              <w:t>19.340,64</w:t>
            </w:r>
          </w:p>
        </w:tc>
        <w:tc>
          <w:tcPr>
            <w:tcW w:w="0" w:type="auto"/>
            <w:tcBorders>
              <w:top w:val="nil"/>
              <w:left w:val="nil"/>
              <w:bottom w:val="single" w:sz="8" w:space="0" w:color="1EAA7A"/>
              <w:right w:val="nil"/>
            </w:tcBorders>
            <w:shd w:val="clear" w:color="000000" w:fill="FFFFFF"/>
            <w:noWrap/>
            <w:vAlign w:val="center"/>
            <w:hideMark/>
          </w:tcPr>
          <w:p w14:paraId="75ACEDD3" w14:textId="77777777" w:rsidR="00A93B90" w:rsidRPr="008B33DC" w:rsidRDefault="00A93B90" w:rsidP="008B33DC">
            <w:pPr>
              <w:spacing w:before="0" w:line="276" w:lineRule="auto"/>
              <w:ind w:firstLine="0"/>
              <w:jc w:val="center"/>
              <w:rPr>
                <w:rFonts w:ascii="Arial" w:eastAsia="Times New Roman" w:hAnsi="Arial" w:cs="Arial"/>
                <w:color w:val="000000"/>
                <w:sz w:val="20"/>
                <w:lang w:eastAsia="pt-BR"/>
              </w:rPr>
            </w:pPr>
            <w:r w:rsidRPr="008B33DC">
              <w:rPr>
                <w:rFonts w:ascii="Arial" w:eastAsia="Times New Roman" w:hAnsi="Arial" w:cs="Arial"/>
                <w:color w:val="000000"/>
                <w:sz w:val="20"/>
                <w:lang w:eastAsia="pt-BR"/>
              </w:rPr>
              <w:t>1,38%</w:t>
            </w:r>
          </w:p>
        </w:tc>
      </w:tr>
      <w:tr w:rsidR="00A93B90" w:rsidRPr="008B33DC" w14:paraId="5C66435C" w14:textId="77777777" w:rsidTr="008B33DC">
        <w:tblPrEx>
          <w:tblBorders>
            <w:top w:val="none" w:sz="0" w:space="0" w:color="auto"/>
            <w:bottom w:val="none" w:sz="0" w:space="0" w:color="auto"/>
          </w:tblBorders>
        </w:tblPrEx>
        <w:trPr>
          <w:trHeight w:val="315"/>
          <w:jc w:val="center"/>
        </w:trPr>
        <w:tc>
          <w:tcPr>
            <w:tcW w:w="0" w:type="auto"/>
            <w:tcBorders>
              <w:top w:val="nil"/>
              <w:left w:val="nil"/>
              <w:bottom w:val="single" w:sz="8" w:space="0" w:color="1EAA7A"/>
              <w:right w:val="nil"/>
            </w:tcBorders>
            <w:shd w:val="clear" w:color="000000" w:fill="CFE5D8"/>
            <w:noWrap/>
            <w:vAlign w:val="center"/>
            <w:hideMark/>
          </w:tcPr>
          <w:p w14:paraId="7D56B5B6" w14:textId="77777777" w:rsidR="00A93B90" w:rsidRPr="008B33DC" w:rsidRDefault="00A93B90" w:rsidP="008B33DC">
            <w:pPr>
              <w:spacing w:before="0" w:line="276" w:lineRule="auto"/>
              <w:ind w:firstLine="0"/>
              <w:jc w:val="left"/>
              <w:rPr>
                <w:rFonts w:ascii="Arial" w:eastAsia="Times New Roman" w:hAnsi="Arial" w:cs="Arial"/>
                <w:color w:val="000000"/>
                <w:sz w:val="20"/>
                <w:lang w:eastAsia="pt-BR"/>
              </w:rPr>
            </w:pPr>
            <w:r w:rsidRPr="008B33DC">
              <w:rPr>
                <w:rFonts w:ascii="Arial" w:eastAsia="Times New Roman" w:hAnsi="Arial" w:cs="Arial"/>
                <w:color w:val="000000"/>
                <w:sz w:val="20"/>
                <w:lang w:eastAsia="pt-BR"/>
              </w:rPr>
              <w:t xml:space="preserve">CAMPUS ITAPIPOCA/IFCE           </w:t>
            </w:r>
          </w:p>
        </w:tc>
        <w:tc>
          <w:tcPr>
            <w:tcW w:w="0" w:type="auto"/>
            <w:tcBorders>
              <w:top w:val="nil"/>
              <w:left w:val="nil"/>
              <w:bottom w:val="single" w:sz="8" w:space="0" w:color="1EAA7A"/>
              <w:right w:val="nil"/>
            </w:tcBorders>
            <w:shd w:val="clear" w:color="000000" w:fill="CFE5D8"/>
            <w:noWrap/>
            <w:vAlign w:val="center"/>
            <w:hideMark/>
          </w:tcPr>
          <w:p w14:paraId="02860D3E" w14:textId="77777777" w:rsidR="00A93B90" w:rsidRPr="008B33DC" w:rsidRDefault="00A93B90" w:rsidP="008B33DC">
            <w:pPr>
              <w:spacing w:before="0" w:line="276" w:lineRule="auto"/>
              <w:ind w:firstLine="0"/>
              <w:jc w:val="right"/>
              <w:rPr>
                <w:rFonts w:ascii="Arial" w:eastAsia="Times New Roman" w:hAnsi="Arial" w:cs="Arial"/>
                <w:color w:val="000000"/>
                <w:sz w:val="20"/>
                <w:lang w:eastAsia="pt-BR"/>
              </w:rPr>
            </w:pPr>
            <w:r w:rsidRPr="008B33DC">
              <w:rPr>
                <w:rFonts w:ascii="Arial" w:eastAsia="Times New Roman" w:hAnsi="Arial" w:cs="Arial"/>
                <w:color w:val="000000"/>
                <w:sz w:val="20"/>
                <w:lang w:eastAsia="pt-BR"/>
              </w:rPr>
              <w:t>7.598,04</w:t>
            </w:r>
          </w:p>
        </w:tc>
        <w:tc>
          <w:tcPr>
            <w:tcW w:w="0" w:type="auto"/>
            <w:tcBorders>
              <w:top w:val="nil"/>
              <w:left w:val="nil"/>
              <w:bottom w:val="single" w:sz="8" w:space="0" w:color="1EAA7A"/>
              <w:right w:val="nil"/>
            </w:tcBorders>
            <w:shd w:val="clear" w:color="000000" w:fill="CFE5D8"/>
            <w:noWrap/>
            <w:vAlign w:val="center"/>
            <w:hideMark/>
          </w:tcPr>
          <w:p w14:paraId="6BB6BC64" w14:textId="77777777" w:rsidR="00A93B90" w:rsidRPr="008B33DC" w:rsidRDefault="00A93B90" w:rsidP="008B33DC">
            <w:pPr>
              <w:spacing w:before="0" w:line="276" w:lineRule="auto"/>
              <w:ind w:firstLine="0"/>
              <w:jc w:val="center"/>
              <w:rPr>
                <w:rFonts w:ascii="Arial" w:eastAsia="Times New Roman" w:hAnsi="Arial" w:cs="Arial"/>
                <w:color w:val="000000"/>
                <w:sz w:val="20"/>
                <w:lang w:eastAsia="pt-BR"/>
              </w:rPr>
            </w:pPr>
            <w:r w:rsidRPr="008B33DC">
              <w:rPr>
                <w:rFonts w:ascii="Arial" w:eastAsia="Times New Roman" w:hAnsi="Arial" w:cs="Arial"/>
                <w:color w:val="000000"/>
                <w:sz w:val="20"/>
                <w:lang w:eastAsia="pt-BR"/>
              </w:rPr>
              <w:t>0,54%</w:t>
            </w:r>
          </w:p>
        </w:tc>
      </w:tr>
      <w:tr w:rsidR="00A93B90" w:rsidRPr="008B33DC" w14:paraId="7A7AAFCB" w14:textId="77777777" w:rsidTr="008B33DC">
        <w:tblPrEx>
          <w:tblBorders>
            <w:top w:val="none" w:sz="0" w:space="0" w:color="auto"/>
            <w:bottom w:val="none" w:sz="0" w:space="0" w:color="auto"/>
          </w:tblBorders>
        </w:tblPrEx>
        <w:trPr>
          <w:trHeight w:val="315"/>
          <w:jc w:val="center"/>
        </w:trPr>
        <w:tc>
          <w:tcPr>
            <w:tcW w:w="0" w:type="auto"/>
            <w:tcBorders>
              <w:top w:val="nil"/>
              <w:left w:val="nil"/>
              <w:bottom w:val="single" w:sz="8" w:space="0" w:color="1EAA7A"/>
              <w:right w:val="nil"/>
            </w:tcBorders>
            <w:shd w:val="clear" w:color="000000" w:fill="FFFFFF"/>
            <w:noWrap/>
            <w:vAlign w:val="center"/>
            <w:hideMark/>
          </w:tcPr>
          <w:p w14:paraId="5A331B14" w14:textId="77777777" w:rsidR="00A93B90" w:rsidRPr="008B33DC" w:rsidRDefault="00A93B90" w:rsidP="008B33DC">
            <w:pPr>
              <w:spacing w:before="0" w:line="276" w:lineRule="auto"/>
              <w:ind w:firstLine="0"/>
              <w:jc w:val="left"/>
              <w:rPr>
                <w:rFonts w:ascii="Arial" w:eastAsia="Times New Roman" w:hAnsi="Arial" w:cs="Arial"/>
                <w:color w:val="000000"/>
                <w:sz w:val="20"/>
                <w:lang w:eastAsia="pt-BR"/>
              </w:rPr>
            </w:pPr>
            <w:r w:rsidRPr="008B33DC">
              <w:rPr>
                <w:rFonts w:ascii="Arial" w:eastAsia="Times New Roman" w:hAnsi="Arial" w:cs="Arial"/>
                <w:color w:val="000000"/>
                <w:sz w:val="20"/>
                <w:lang w:eastAsia="pt-BR"/>
              </w:rPr>
              <w:t xml:space="preserve">CAMPUS BOA VIAGEM/IFCE          </w:t>
            </w:r>
          </w:p>
        </w:tc>
        <w:tc>
          <w:tcPr>
            <w:tcW w:w="0" w:type="auto"/>
            <w:tcBorders>
              <w:top w:val="nil"/>
              <w:left w:val="nil"/>
              <w:bottom w:val="single" w:sz="8" w:space="0" w:color="1EAA7A"/>
              <w:right w:val="nil"/>
            </w:tcBorders>
            <w:shd w:val="clear" w:color="000000" w:fill="FFFFFF"/>
            <w:noWrap/>
            <w:vAlign w:val="center"/>
            <w:hideMark/>
          </w:tcPr>
          <w:p w14:paraId="75A2B55D" w14:textId="77777777" w:rsidR="00A93B90" w:rsidRPr="008B33DC" w:rsidRDefault="00A93B90" w:rsidP="008B33DC">
            <w:pPr>
              <w:spacing w:before="0" w:line="276" w:lineRule="auto"/>
              <w:ind w:firstLine="0"/>
              <w:jc w:val="right"/>
              <w:rPr>
                <w:rFonts w:ascii="Arial" w:eastAsia="Times New Roman" w:hAnsi="Arial" w:cs="Arial"/>
                <w:color w:val="000000"/>
                <w:sz w:val="20"/>
                <w:lang w:eastAsia="pt-BR"/>
              </w:rPr>
            </w:pPr>
            <w:r w:rsidRPr="008B33DC">
              <w:rPr>
                <w:rFonts w:ascii="Arial" w:eastAsia="Times New Roman" w:hAnsi="Arial" w:cs="Arial"/>
                <w:color w:val="000000"/>
                <w:sz w:val="20"/>
                <w:lang w:eastAsia="pt-BR"/>
              </w:rPr>
              <w:t>294,00</w:t>
            </w:r>
          </w:p>
        </w:tc>
        <w:tc>
          <w:tcPr>
            <w:tcW w:w="0" w:type="auto"/>
            <w:tcBorders>
              <w:top w:val="nil"/>
              <w:left w:val="nil"/>
              <w:bottom w:val="single" w:sz="8" w:space="0" w:color="1EAA7A"/>
              <w:right w:val="nil"/>
            </w:tcBorders>
            <w:shd w:val="clear" w:color="000000" w:fill="FFFFFF"/>
            <w:noWrap/>
            <w:vAlign w:val="center"/>
            <w:hideMark/>
          </w:tcPr>
          <w:p w14:paraId="7E14AE96" w14:textId="77777777" w:rsidR="00A93B90" w:rsidRPr="008B33DC" w:rsidRDefault="00A93B90" w:rsidP="008B33DC">
            <w:pPr>
              <w:spacing w:before="0" w:line="276" w:lineRule="auto"/>
              <w:ind w:firstLine="0"/>
              <w:jc w:val="center"/>
              <w:rPr>
                <w:rFonts w:ascii="Arial" w:eastAsia="Times New Roman" w:hAnsi="Arial" w:cs="Arial"/>
                <w:color w:val="000000"/>
                <w:sz w:val="20"/>
                <w:lang w:eastAsia="pt-BR"/>
              </w:rPr>
            </w:pPr>
            <w:r w:rsidRPr="008B33DC">
              <w:rPr>
                <w:rFonts w:ascii="Arial" w:eastAsia="Times New Roman" w:hAnsi="Arial" w:cs="Arial"/>
                <w:color w:val="000000"/>
                <w:sz w:val="20"/>
                <w:lang w:eastAsia="pt-BR"/>
              </w:rPr>
              <w:t>0,02%</w:t>
            </w:r>
          </w:p>
        </w:tc>
      </w:tr>
      <w:tr w:rsidR="00A93B90" w:rsidRPr="008B33DC" w14:paraId="3CDECFAF" w14:textId="77777777" w:rsidTr="008B33DC">
        <w:tblPrEx>
          <w:tblBorders>
            <w:top w:val="none" w:sz="0" w:space="0" w:color="auto"/>
            <w:bottom w:val="none" w:sz="0" w:space="0" w:color="auto"/>
          </w:tblBorders>
        </w:tblPrEx>
        <w:trPr>
          <w:trHeight w:val="315"/>
          <w:jc w:val="center"/>
        </w:trPr>
        <w:tc>
          <w:tcPr>
            <w:tcW w:w="0" w:type="auto"/>
            <w:tcBorders>
              <w:top w:val="nil"/>
              <w:left w:val="nil"/>
              <w:bottom w:val="single" w:sz="8" w:space="0" w:color="1EAA7A"/>
              <w:right w:val="nil"/>
            </w:tcBorders>
            <w:shd w:val="clear" w:color="000000" w:fill="FFFFFF"/>
            <w:noWrap/>
            <w:vAlign w:val="center"/>
            <w:hideMark/>
          </w:tcPr>
          <w:p w14:paraId="4FB6EFF6" w14:textId="77777777" w:rsidR="00A93B90" w:rsidRPr="008B33DC" w:rsidRDefault="00A93B90" w:rsidP="008B33DC">
            <w:pPr>
              <w:spacing w:before="0" w:line="276" w:lineRule="auto"/>
              <w:ind w:firstLine="0"/>
              <w:jc w:val="left"/>
              <w:rPr>
                <w:rFonts w:ascii="Arial" w:eastAsia="Times New Roman" w:hAnsi="Arial" w:cs="Arial"/>
                <w:color w:val="000000"/>
                <w:sz w:val="20"/>
                <w:lang w:eastAsia="pt-BR"/>
              </w:rPr>
            </w:pPr>
            <w:r w:rsidRPr="008B33DC">
              <w:rPr>
                <w:rFonts w:ascii="Arial" w:eastAsia="Times New Roman" w:hAnsi="Arial" w:cs="Arial"/>
                <w:color w:val="000000"/>
                <w:sz w:val="20"/>
                <w:lang w:eastAsia="pt-BR"/>
              </w:rPr>
              <w:t>CAMPUS PARACURU/IFCE</w:t>
            </w:r>
          </w:p>
        </w:tc>
        <w:tc>
          <w:tcPr>
            <w:tcW w:w="0" w:type="auto"/>
            <w:tcBorders>
              <w:top w:val="nil"/>
              <w:left w:val="nil"/>
              <w:bottom w:val="single" w:sz="8" w:space="0" w:color="1EAA7A"/>
              <w:right w:val="nil"/>
            </w:tcBorders>
            <w:shd w:val="clear" w:color="000000" w:fill="FFFFFF"/>
            <w:noWrap/>
            <w:vAlign w:val="center"/>
            <w:hideMark/>
          </w:tcPr>
          <w:p w14:paraId="38209BE4" w14:textId="77777777" w:rsidR="00A93B90" w:rsidRPr="008B33DC" w:rsidRDefault="00A93B90" w:rsidP="008B33DC">
            <w:pPr>
              <w:spacing w:before="0" w:line="276" w:lineRule="auto"/>
              <w:ind w:firstLine="0"/>
              <w:jc w:val="right"/>
              <w:rPr>
                <w:rFonts w:ascii="Arial" w:eastAsia="Times New Roman" w:hAnsi="Arial" w:cs="Arial"/>
                <w:color w:val="000000"/>
                <w:sz w:val="20"/>
                <w:lang w:eastAsia="pt-BR"/>
              </w:rPr>
            </w:pPr>
            <w:r w:rsidRPr="008B33DC">
              <w:rPr>
                <w:rFonts w:ascii="Arial" w:eastAsia="Times New Roman" w:hAnsi="Arial" w:cs="Arial"/>
                <w:color w:val="000000"/>
                <w:sz w:val="20"/>
                <w:lang w:eastAsia="pt-BR"/>
              </w:rPr>
              <w:t>569,00</w:t>
            </w:r>
          </w:p>
        </w:tc>
        <w:tc>
          <w:tcPr>
            <w:tcW w:w="0" w:type="auto"/>
            <w:tcBorders>
              <w:top w:val="nil"/>
              <w:left w:val="nil"/>
              <w:bottom w:val="single" w:sz="8" w:space="0" w:color="1EAA7A"/>
              <w:right w:val="nil"/>
            </w:tcBorders>
            <w:shd w:val="clear" w:color="000000" w:fill="FFFFFF"/>
            <w:noWrap/>
            <w:vAlign w:val="center"/>
            <w:hideMark/>
          </w:tcPr>
          <w:p w14:paraId="56094667" w14:textId="77777777" w:rsidR="00A93B90" w:rsidRPr="008B33DC" w:rsidRDefault="00A93B90" w:rsidP="008B33DC">
            <w:pPr>
              <w:spacing w:before="0" w:line="276" w:lineRule="auto"/>
              <w:ind w:firstLine="0"/>
              <w:jc w:val="center"/>
              <w:rPr>
                <w:rFonts w:ascii="Arial" w:eastAsia="Times New Roman" w:hAnsi="Arial" w:cs="Arial"/>
                <w:color w:val="000000"/>
                <w:sz w:val="20"/>
                <w:lang w:eastAsia="pt-BR"/>
              </w:rPr>
            </w:pPr>
            <w:r w:rsidRPr="008B33DC">
              <w:rPr>
                <w:rFonts w:ascii="Arial" w:eastAsia="Times New Roman" w:hAnsi="Arial" w:cs="Arial"/>
                <w:color w:val="000000"/>
                <w:sz w:val="20"/>
                <w:lang w:eastAsia="pt-BR"/>
              </w:rPr>
              <w:t>0,04%</w:t>
            </w:r>
          </w:p>
        </w:tc>
      </w:tr>
      <w:tr w:rsidR="00A93B90" w:rsidRPr="008B33DC" w14:paraId="17F5BC07" w14:textId="77777777" w:rsidTr="008B33DC">
        <w:tblPrEx>
          <w:tblBorders>
            <w:top w:val="none" w:sz="0" w:space="0" w:color="auto"/>
            <w:bottom w:val="none" w:sz="0" w:space="0" w:color="auto"/>
          </w:tblBorders>
        </w:tblPrEx>
        <w:trPr>
          <w:trHeight w:val="315"/>
          <w:jc w:val="center"/>
        </w:trPr>
        <w:tc>
          <w:tcPr>
            <w:tcW w:w="0" w:type="auto"/>
            <w:tcBorders>
              <w:top w:val="nil"/>
              <w:left w:val="nil"/>
              <w:bottom w:val="single" w:sz="8" w:space="0" w:color="1EAA7A"/>
              <w:right w:val="nil"/>
            </w:tcBorders>
            <w:shd w:val="clear" w:color="000000" w:fill="CFE5D8"/>
            <w:noWrap/>
            <w:vAlign w:val="center"/>
            <w:hideMark/>
          </w:tcPr>
          <w:p w14:paraId="4AD2467D" w14:textId="77777777" w:rsidR="00A93B90" w:rsidRPr="008B33DC" w:rsidRDefault="00A93B90" w:rsidP="008B33DC">
            <w:pPr>
              <w:spacing w:before="0" w:line="276" w:lineRule="auto"/>
              <w:ind w:firstLine="0"/>
              <w:jc w:val="left"/>
              <w:rPr>
                <w:rFonts w:ascii="Arial" w:eastAsia="Times New Roman" w:hAnsi="Arial" w:cs="Arial"/>
                <w:color w:val="000000"/>
                <w:sz w:val="20"/>
                <w:lang w:eastAsia="pt-BR"/>
              </w:rPr>
            </w:pPr>
            <w:r w:rsidRPr="008B33DC">
              <w:rPr>
                <w:rFonts w:ascii="Arial" w:eastAsia="Times New Roman" w:hAnsi="Arial" w:cs="Arial"/>
                <w:color w:val="000000"/>
                <w:sz w:val="20"/>
                <w:lang w:eastAsia="pt-BR"/>
              </w:rPr>
              <w:t xml:space="preserve">CAMPUS MARANGUAPE/IFCE          </w:t>
            </w:r>
          </w:p>
        </w:tc>
        <w:tc>
          <w:tcPr>
            <w:tcW w:w="0" w:type="auto"/>
            <w:tcBorders>
              <w:top w:val="nil"/>
              <w:left w:val="nil"/>
              <w:bottom w:val="single" w:sz="8" w:space="0" w:color="1EAA7A"/>
              <w:right w:val="nil"/>
            </w:tcBorders>
            <w:shd w:val="clear" w:color="000000" w:fill="CFE5D8"/>
            <w:noWrap/>
            <w:vAlign w:val="center"/>
            <w:hideMark/>
          </w:tcPr>
          <w:p w14:paraId="7FE7020C" w14:textId="77777777" w:rsidR="00A93B90" w:rsidRPr="008B33DC" w:rsidRDefault="00A93B90" w:rsidP="008B33DC">
            <w:pPr>
              <w:spacing w:before="0" w:line="276" w:lineRule="auto"/>
              <w:ind w:firstLine="0"/>
              <w:jc w:val="right"/>
              <w:rPr>
                <w:rFonts w:ascii="Arial" w:eastAsia="Times New Roman" w:hAnsi="Arial" w:cs="Arial"/>
                <w:color w:val="000000"/>
                <w:sz w:val="20"/>
                <w:lang w:eastAsia="pt-BR"/>
              </w:rPr>
            </w:pPr>
            <w:r w:rsidRPr="008B33DC">
              <w:rPr>
                <w:rFonts w:ascii="Arial" w:eastAsia="Times New Roman" w:hAnsi="Arial" w:cs="Arial"/>
                <w:color w:val="000000"/>
                <w:sz w:val="20"/>
                <w:lang w:eastAsia="pt-BR"/>
              </w:rPr>
              <w:t>757,33</w:t>
            </w:r>
          </w:p>
        </w:tc>
        <w:tc>
          <w:tcPr>
            <w:tcW w:w="0" w:type="auto"/>
            <w:tcBorders>
              <w:top w:val="nil"/>
              <w:left w:val="nil"/>
              <w:bottom w:val="single" w:sz="8" w:space="0" w:color="1EAA7A"/>
              <w:right w:val="nil"/>
            </w:tcBorders>
            <w:shd w:val="clear" w:color="000000" w:fill="CFE5D8"/>
            <w:noWrap/>
            <w:vAlign w:val="center"/>
            <w:hideMark/>
          </w:tcPr>
          <w:p w14:paraId="5C4681FD" w14:textId="77777777" w:rsidR="00A93B90" w:rsidRPr="008B33DC" w:rsidRDefault="00A93B90" w:rsidP="008B33DC">
            <w:pPr>
              <w:spacing w:before="0" w:line="276" w:lineRule="auto"/>
              <w:ind w:firstLine="0"/>
              <w:jc w:val="center"/>
              <w:rPr>
                <w:rFonts w:ascii="Arial" w:eastAsia="Times New Roman" w:hAnsi="Arial" w:cs="Arial"/>
                <w:color w:val="000000"/>
                <w:sz w:val="20"/>
                <w:lang w:eastAsia="pt-BR"/>
              </w:rPr>
            </w:pPr>
            <w:r w:rsidRPr="008B33DC">
              <w:rPr>
                <w:rFonts w:ascii="Arial" w:eastAsia="Times New Roman" w:hAnsi="Arial" w:cs="Arial"/>
                <w:color w:val="000000"/>
                <w:sz w:val="20"/>
                <w:lang w:eastAsia="pt-BR"/>
              </w:rPr>
              <w:t>0,05%</w:t>
            </w:r>
          </w:p>
        </w:tc>
      </w:tr>
      <w:tr w:rsidR="00A93B90" w:rsidRPr="008B33DC" w14:paraId="683C05C3" w14:textId="77777777" w:rsidTr="008B33DC">
        <w:tblPrEx>
          <w:tblBorders>
            <w:top w:val="none" w:sz="0" w:space="0" w:color="auto"/>
            <w:bottom w:val="none" w:sz="0" w:space="0" w:color="auto"/>
          </w:tblBorders>
        </w:tblPrEx>
        <w:trPr>
          <w:trHeight w:val="315"/>
          <w:jc w:val="center"/>
        </w:trPr>
        <w:tc>
          <w:tcPr>
            <w:tcW w:w="0" w:type="auto"/>
            <w:tcBorders>
              <w:top w:val="nil"/>
              <w:left w:val="nil"/>
              <w:bottom w:val="single" w:sz="8" w:space="0" w:color="1EAA7A"/>
              <w:right w:val="nil"/>
            </w:tcBorders>
            <w:shd w:val="clear" w:color="000000" w:fill="BEDCCA"/>
            <w:noWrap/>
            <w:vAlign w:val="center"/>
            <w:hideMark/>
          </w:tcPr>
          <w:p w14:paraId="493B0859" w14:textId="77777777" w:rsidR="00A93B90" w:rsidRPr="008B33DC" w:rsidRDefault="00A93B90" w:rsidP="008B33DC">
            <w:pPr>
              <w:spacing w:before="0" w:line="276" w:lineRule="auto"/>
              <w:ind w:firstLine="0"/>
              <w:rPr>
                <w:rFonts w:ascii="Arial" w:eastAsia="Times New Roman" w:hAnsi="Arial" w:cs="Arial"/>
                <w:b/>
                <w:bCs/>
                <w:color w:val="000000"/>
                <w:sz w:val="20"/>
                <w:lang w:eastAsia="pt-BR"/>
              </w:rPr>
            </w:pPr>
            <w:r w:rsidRPr="008B33DC">
              <w:rPr>
                <w:rFonts w:ascii="Arial" w:eastAsia="Times New Roman" w:hAnsi="Arial" w:cs="Arial"/>
                <w:b/>
                <w:bCs/>
                <w:color w:val="000000"/>
                <w:sz w:val="20"/>
                <w:lang w:eastAsia="pt-BR"/>
              </w:rPr>
              <w:t>Total</w:t>
            </w:r>
          </w:p>
        </w:tc>
        <w:tc>
          <w:tcPr>
            <w:tcW w:w="0" w:type="auto"/>
            <w:tcBorders>
              <w:top w:val="nil"/>
              <w:left w:val="nil"/>
              <w:bottom w:val="single" w:sz="8" w:space="0" w:color="1EAA7A"/>
              <w:right w:val="nil"/>
            </w:tcBorders>
            <w:shd w:val="clear" w:color="000000" w:fill="BEDCCA"/>
            <w:vAlign w:val="center"/>
            <w:hideMark/>
          </w:tcPr>
          <w:p w14:paraId="78BC13D2" w14:textId="77777777" w:rsidR="00A93B90" w:rsidRPr="008B33DC" w:rsidRDefault="00A93B90" w:rsidP="008B33DC">
            <w:pPr>
              <w:spacing w:before="0" w:line="276" w:lineRule="auto"/>
              <w:ind w:firstLine="0"/>
              <w:jc w:val="right"/>
              <w:rPr>
                <w:rFonts w:ascii="Arial" w:eastAsia="Times New Roman" w:hAnsi="Arial" w:cs="Arial"/>
                <w:b/>
                <w:bCs/>
                <w:color w:val="000000"/>
                <w:sz w:val="20"/>
                <w:lang w:eastAsia="pt-BR"/>
              </w:rPr>
            </w:pPr>
            <w:r w:rsidRPr="008B33DC">
              <w:rPr>
                <w:rFonts w:ascii="Arial" w:eastAsia="Times New Roman" w:hAnsi="Arial" w:cs="Arial"/>
                <w:b/>
                <w:bCs/>
                <w:color w:val="000000"/>
                <w:sz w:val="20"/>
                <w:lang w:eastAsia="pt-BR"/>
              </w:rPr>
              <w:t>1.401.308,40</w:t>
            </w:r>
          </w:p>
        </w:tc>
        <w:tc>
          <w:tcPr>
            <w:tcW w:w="0" w:type="auto"/>
            <w:tcBorders>
              <w:top w:val="nil"/>
              <w:left w:val="nil"/>
              <w:bottom w:val="single" w:sz="8" w:space="0" w:color="1EAA7A"/>
              <w:right w:val="nil"/>
            </w:tcBorders>
            <w:shd w:val="clear" w:color="000000" w:fill="BEDCCA"/>
            <w:vAlign w:val="center"/>
            <w:hideMark/>
          </w:tcPr>
          <w:p w14:paraId="62516928" w14:textId="77777777" w:rsidR="00A93B90" w:rsidRPr="008B33DC" w:rsidRDefault="00A93B90" w:rsidP="008B33DC">
            <w:pPr>
              <w:spacing w:before="0" w:line="276" w:lineRule="auto"/>
              <w:ind w:firstLine="0"/>
              <w:jc w:val="center"/>
              <w:rPr>
                <w:rFonts w:ascii="Arial" w:eastAsia="Times New Roman" w:hAnsi="Arial" w:cs="Arial"/>
                <w:b/>
                <w:bCs/>
                <w:color w:val="000000"/>
                <w:sz w:val="20"/>
                <w:lang w:eastAsia="pt-BR"/>
              </w:rPr>
            </w:pPr>
            <w:r w:rsidRPr="008B33DC">
              <w:rPr>
                <w:rFonts w:ascii="Arial" w:eastAsia="Times New Roman" w:hAnsi="Arial" w:cs="Arial"/>
                <w:b/>
                <w:bCs/>
                <w:color w:val="000000"/>
                <w:sz w:val="20"/>
                <w:lang w:eastAsia="pt-BR"/>
              </w:rPr>
              <w:t>100,00%</w:t>
            </w:r>
          </w:p>
        </w:tc>
      </w:tr>
    </w:tbl>
    <w:p w14:paraId="05FD9B96" w14:textId="3182261E" w:rsidR="00A93B90" w:rsidRPr="00B00AB7" w:rsidRDefault="00A93B90" w:rsidP="001A1EBC">
      <w:pPr>
        <w:pStyle w:val="Ttulo3"/>
      </w:pPr>
      <w:bookmarkStart w:id="111" w:name="_Toc69044685"/>
      <w:r w:rsidRPr="00B00AB7">
        <w:t xml:space="preserve">Nota Explicativa 07 - Resultados </w:t>
      </w:r>
      <w:r w:rsidR="00C12C93">
        <w:t>a</w:t>
      </w:r>
      <w:r w:rsidRPr="00B00AB7">
        <w:t xml:space="preserve">cumulados e </w:t>
      </w:r>
      <w:r w:rsidR="00C12C93">
        <w:t>p</w:t>
      </w:r>
      <w:r w:rsidRPr="00B00AB7">
        <w:t xml:space="preserve">atrimônio </w:t>
      </w:r>
      <w:r w:rsidR="00C12C93">
        <w:t>l</w:t>
      </w:r>
      <w:r w:rsidRPr="00B00AB7">
        <w:t>íquido</w:t>
      </w:r>
      <w:bookmarkEnd w:id="111"/>
      <w:r w:rsidRPr="00B00AB7">
        <w:t xml:space="preserve"> </w:t>
      </w:r>
    </w:p>
    <w:p w14:paraId="46FDE7B1" w14:textId="36A5EDDA" w:rsidR="00A93B90" w:rsidRPr="00470539" w:rsidRDefault="00A93B90" w:rsidP="004879AD">
      <w:pPr>
        <w:rPr>
          <w:b/>
        </w:rPr>
      </w:pPr>
      <w:r>
        <w:t xml:space="preserve">Conforme evidenciado na tabela a seguir, o patrimônio líquido do órgão, ao término do exercício de 2020, apresenta o valor de </w:t>
      </w:r>
      <w:r w:rsidRPr="00470539">
        <w:rPr>
          <w:b/>
        </w:rPr>
        <w:t xml:space="preserve">R$ </w:t>
      </w:r>
      <w:r w:rsidRPr="00130B43">
        <w:rPr>
          <w:b/>
        </w:rPr>
        <w:t>642.726.635,52</w:t>
      </w:r>
      <w:r>
        <w:t>, tendo como resultado patrimonial de 2020, apurado na</w:t>
      </w:r>
      <w:r w:rsidR="004879AD">
        <w:t xml:space="preserve"> </w:t>
      </w:r>
      <w:r>
        <w:t>DVP, montante</w:t>
      </w:r>
      <w:r w:rsidR="004879AD">
        <w:t xml:space="preserve"> </w:t>
      </w:r>
      <w:r>
        <w:t xml:space="preserve">de </w:t>
      </w:r>
      <w:r w:rsidRPr="00470539">
        <w:rPr>
          <w:b/>
        </w:rPr>
        <w:t xml:space="preserve">R$ </w:t>
      </w:r>
      <w:r w:rsidRPr="00130B43">
        <w:rPr>
          <w:b/>
        </w:rPr>
        <w:t>64.439.731,32</w:t>
      </w:r>
      <w:r w:rsidRPr="00130B43">
        <w:t>.</w:t>
      </w:r>
    </w:p>
    <w:tbl>
      <w:tblPr>
        <w:tblW w:w="0" w:type="auto"/>
        <w:jc w:val="center"/>
        <w:tblCellMar>
          <w:left w:w="70" w:type="dxa"/>
          <w:right w:w="70" w:type="dxa"/>
        </w:tblCellMar>
        <w:tblLook w:val="04A0" w:firstRow="1" w:lastRow="0" w:firstColumn="1" w:lastColumn="0" w:noHBand="0" w:noVBand="1"/>
      </w:tblPr>
      <w:tblGrid>
        <w:gridCol w:w="3531"/>
        <w:gridCol w:w="1531"/>
        <w:gridCol w:w="1597"/>
      </w:tblGrid>
      <w:tr w:rsidR="00A93B90" w:rsidRPr="008B33DC" w14:paraId="56859475" w14:textId="77777777" w:rsidTr="008B33DC">
        <w:trPr>
          <w:trHeight w:val="249"/>
          <w:jc w:val="center"/>
        </w:trPr>
        <w:tc>
          <w:tcPr>
            <w:tcW w:w="0" w:type="auto"/>
            <w:gridSpan w:val="3"/>
            <w:tcBorders>
              <w:top w:val="single" w:sz="8" w:space="0" w:color="1EAA7A"/>
              <w:left w:val="nil"/>
              <w:bottom w:val="single" w:sz="4" w:space="0" w:color="1EAA7A"/>
              <w:right w:val="nil"/>
            </w:tcBorders>
            <w:shd w:val="clear" w:color="000000" w:fill="BEDCCA"/>
            <w:noWrap/>
            <w:vAlign w:val="center"/>
            <w:hideMark/>
          </w:tcPr>
          <w:p w14:paraId="5C8ADE78" w14:textId="77777777" w:rsidR="00A93B90" w:rsidRPr="008B33DC" w:rsidRDefault="00A93B90" w:rsidP="008B33DC">
            <w:pPr>
              <w:spacing w:before="0" w:line="276" w:lineRule="auto"/>
              <w:ind w:firstLine="0"/>
              <w:jc w:val="center"/>
              <w:rPr>
                <w:rFonts w:ascii="Arial" w:eastAsia="Times New Roman" w:hAnsi="Arial" w:cs="Arial"/>
                <w:b/>
                <w:bCs/>
                <w:sz w:val="20"/>
                <w:lang w:eastAsia="pt-BR"/>
              </w:rPr>
            </w:pPr>
            <w:r w:rsidRPr="008B33DC">
              <w:rPr>
                <w:rFonts w:ascii="Arial" w:eastAsia="Times New Roman" w:hAnsi="Arial" w:cs="Arial"/>
                <w:b/>
                <w:bCs/>
                <w:sz w:val="20"/>
                <w:lang w:eastAsia="pt-BR"/>
              </w:rPr>
              <w:t>PATRIMÔNIO LÍQUIDO</w:t>
            </w:r>
          </w:p>
        </w:tc>
      </w:tr>
      <w:tr w:rsidR="00A93B90" w:rsidRPr="008B33DC" w14:paraId="2B30BAB7" w14:textId="77777777" w:rsidTr="008B33DC">
        <w:trPr>
          <w:trHeight w:val="249"/>
          <w:jc w:val="center"/>
        </w:trPr>
        <w:tc>
          <w:tcPr>
            <w:tcW w:w="0" w:type="auto"/>
            <w:tcBorders>
              <w:top w:val="nil"/>
              <w:left w:val="nil"/>
              <w:bottom w:val="single" w:sz="4" w:space="0" w:color="1EAA7A"/>
              <w:right w:val="nil"/>
            </w:tcBorders>
            <w:shd w:val="clear" w:color="000000" w:fill="BEDCCA"/>
            <w:noWrap/>
            <w:vAlign w:val="center"/>
            <w:hideMark/>
          </w:tcPr>
          <w:p w14:paraId="5D9D37CD" w14:textId="77777777" w:rsidR="00A93B90" w:rsidRPr="008B33DC" w:rsidRDefault="00A93B90" w:rsidP="008B33DC">
            <w:pPr>
              <w:spacing w:before="0" w:line="276" w:lineRule="auto"/>
              <w:ind w:firstLine="0"/>
              <w:jc w:val="left"/>
              <w:rPr>
                <w:rFonts w:ascii="Arial" w:eastAsia="Times New Roman" w:hAnsi="Arial" w:cs="Arial"/>
                <w:b/>
                <w:bCs/>
                <w:sz w:val="20"/>
                <w:lang w:eastAsia="pt-BR"/>
              </w:rPr>
            </w:pPr>
            <w:r w:rsidRPr="008B33DC">
              <w:rPr>
                <w:rFonts w:ascii="Arial" w:eastAsia="Times New Roman" w:hAnsi="Arial" w:cs="Arial"/>
                <w:b/>
                <w:bCs/>
                <w:sz w:val="20"/>
                <w:lang w:eastAsia="pt-BR"/>
              </w:rPr>
              <w:t>Especificação</w:t>
            </w:r>
          </w:p>
        </w:tc>
        <w:tc>
          <w:tcPr>
            <w:tcW w:w="0" w:type="auto"/>
            <w:tcBorders>
              <w:top w:val="nil"/>
              <w:left w:val="nil"/>
              <w:bottom w:val="single" w:sz="4" w:space="0" w:color="1EAA7A"/>
              <w:right w:val="nil"/>
            </w:tcBorders>
            <w:shd w:val="clear" w:color="000000" w:fill="BEDCCA"/>
            <w:noWrap/>
            <w:vAlign w:val="center"/>
            <w:hideMark/>
          </w:tcPr>
          <w:p w14:paraId="73729181" w14:textId="77777777" w:rsidR="00A93B90" w:rsidRPr="008B33DC" w:rsidRDefault="00A93B90" w:rsidP="008B33DC">
            <w:pPr>
              <w:spacing w:before="0" w:line="276" w:lineRule="auto"/>
              <w:ind w:firstLine="0"/>
              <w:jc w:val="center"/>
              <w:rPr>
                <w:rFonts w:ascii="Arial" w:eastAsia="Times New Roman" w:hAnsi="Arial" w:cs="Arial"/>
                <w:b/>
                <w:bCs/>
                <w:sz w:val="20"/>
                <w:lang w:eastAsia="pt-BR"/>
              </w:rPr>
            </w:pPr>
            <w:r w:rsidRPr="008B33DC">
              <w:rPr>
                <w:rFonts w:ascii="Arial" w:eastAsia="Times New Roman" w:hAnsi="Arial" w:cs="Arial"/>
                <w:b/>
                <w:bCs/>
                <w:sz w:val="20"/>
                <w:lang w:eastAsia="pt-BR"/>
              </w:rPr>
              <w:t>2020</w:t>
            </w:r>
          </w:p>
        </w:tc>
        <w:tc>
          <w:tcPr>
            <w:tcW w:w="0" w:type="auto"/>
            <w:tcBorders>
              <w:top w:val="nil"/>
              <w:left w:val="nil"/>
              <w:bottom w:val="single" w:sz="4" w:space="0" w:color="1EAA7A"/>
              <w:right w:val="nil"/>
            </w:tcBorders>
            <w:shd w:val="clear" w:color="000000" w:fill="BEDCCA"/>
            <w:noWrap/>
            <w:vAlign w:val="center"/>
            <w:hideMark/>
          </w:tcPr>
          <w:p w14:paraId="0D45007F" w14:textId="77777777" w:rsidR="00A93B90" w:rsidRPr="008B33DC" w:rsidRDefault="00A93B90" w:rsidP="008B33DC">
            <w:pPr>
              <w:spacing w:before="0" w:line="276" w:lineRule="auto"/>
              <w:ind w:firstLine="0"/>
              <w:jc w:val="center"/>
              <w:rPr>
                <w:rFonts w:ascii="Arial" w:eastAsia="Times New Roman" w:hAnsi="Arial" w:cs="Arial"/>
                <w:b/>
                <w:bCs/>
                <w:sz w:val="20"/>
                <w:lang w:eastAsia="pt-BR"/>
              </w:rPr>
            </w:pPr>
            <w:r w:rsidRPr="008B33DC">
              <w:rPr>
                <w:rFonts w:ascii="Arial" w:eastAsia="Times New Roman" w:hAnsi="Arial" w:cs="Arial"/>
                <w:b/>
                <w:bCs/>
                <w:sz w:val="20"/>
                <w:lang w:eastAsia="pt-BR"/>
              </w:rPr>
              <w:t>2019</w:t>
            </w:r>
          </w:p>
        </w:tc>
      </w:tr>
      <w:tr w:rsidR="00A93B90" w:rsidRPr="008B33DC" w14:paraId="292F8C73" w14:textId="77777777" w:rsidTr="008B33DC">
        <w:trPr>
          <w:trHeight w:val="249"/>
          <w:jc w:val="center"/>
        </w:trPr>
        <w:tc>
          <w:tcPr>
            <w:tcW w:w="0" w:type="auto"/>
            <w:tcBorders>
              <w:top w:val="nil"/>
              <w:left w:val="nil"/>
              <w:bottom w:val="single" w:sz="4" w:space="0" w:color="00B050"/>
              <w:right w:val="nil"/>
            </w:tcBorders>
            <w:shd w:val="clear" w:color="000000" w:fill="FFFFFF"/>
            <w:noWrap/>
            <w:vAlign w:val="center"/>
          </w:tcPr>
          <w:p w14:paraId="0777C943" w14:textId="77777777" w:rsidR="00A93B90" w:rsidRPr="008B33DC" w:rsidRDefault="00A93B90" w:rsidP="008B33DC">
            <w:pPr>
              <w:spacing w:before="0" w:line="276" w:lineRule="auto"/>
              <w:ind w:firstLine="0"/>
              <w:jc w:val="left"/>
              <w:rPr>
                <w:rFonts w:ascii="Arial" w:eastAsia="Times New Roman" w:hAnsi="Arial" w:cs="Arial"/>
                <w:b/>
                <w:bCs/>
                <w:sz w:val="20"/>
                <w:lang w:eastAsia="pt-BR"/>
              </w:rPr>
            </w:pPr>
            <w:r w:rsidRPr="008B33DC">
              <w:rPr>
                <w:rFonts w:ascii="Arial" w:eastAsia="Times New Roman" w:hAnsi="Arial" w:cs="Arial"/>
                <w:b/>
                <w:bCs/>
                <w:sz w:val="20"/>
                <w:lang w:eastAsia="pt-BR"/>
              </w:rPr>
              <w:t>Resultados Acumulados</w:t>
            </w:r>
          </w:p>
        </w:tc>
        <w:tc>
          <w:tcPr>
            <w:tcW w:w="0" w:type="auto"/>
            <w:tcBorders>
              <w:top w:val="nil"/>
              <w:left w:val="nil"/>
              <w:bottom w:val="single" w:sz="4" w:space="0" w:color="00B050"/>
              <w:right w:val="nil"/>
            </w:tcBorders>
            <w:shd w:val="clear" w:color="000000" w:fill="FFFFFF"/>
            <w:noWrap/>
            <w:vAlign w:val="center"/>
          </w:tcPr>
          <w:p w14:paraId="1970CD75" w14:textId="77777777" w:rsidR="00A93B90" w:rsidRPr="008B33DC" w:rsidRDefault="00A93B90" w:rsidP="008B33DC">
            <w:pPr>
              <w:spacing w:before="0" w:line="276" w:lineRule="auto"/>
              <w:ind w:firstLine="0"/>
              <w:jc w:val="right"/>
              <w:rPr>
                <w:rFonts w:ascii="Arial" w:eastAsia="Times New Roman" w:hAnsi="Arial" w:cs="Arial"/>
                <w:b/>
                <w:sz w:val="20"/>
                <w:lang w:eastAsia="pt-BR"/>
              </w:rPr>
            </w:pPr>
            <w:r w:rsidRPr="008B33DC">
              <w:rPr>
                <w:rFonts w:ascii="Arial" w:eastAsia="Times New Roman" w:hAnsi="Arial" w:cs="Arial"/>
                <w:b/>
                <w:sz w:val="20"/>
                <w:lang w:eastAsia="pt-BR"/>
              </w:rPr>
              <w:t>642.726.635,52</w:t>
            </w:r>
          </w:p>
        </w:tc>
        <w:tc>
          <w:tcPr>
            <w:tcW w:w="0" w:type="auto"/>
            <w:tcBorders>
              <w:top w:val="nil"/>
              <w:left w:val="nil"/>
              <w:bottom w:val="single" w:sz="4" w:space="0" w:color="00B050"/>
              <w:right w:val="nil"/>
            </w:tcBorders>
            <w:shd w:val="clear" w:color="000000" w:fill="FFFFFF"/>
            <w:noWrap/>
            <w:vAlign w:val="center"/>
          </w:tcPr>
          <w:p w14:paraId="1786CB3C" w14:textId="77777777" w:rsidR="00A93B90" w:rsidRPr="008B33DC" w:rsidRDefault="00A93B90" w:rsidP="008B33DC">
            <w:pPr>
              <w:spacing w:before="0" w:line="276" w:lineRule="auto"/>
              <w:ind w:firstLine="0"/>
              <w:jc w:val="right"/>
              <w:rPr>
                <w:rFonts w:ascii="Arial" w:eastAsia="Times New Roman" w:hAnsi="Arial" w:cs="Arial"/>
                <w:b/>
                <w:bCs/>
                <w:sz w:val="20"/>
                <w:lang w:eastAsia="pt-BR"/>
              </w:rPr>
            </w:pPr>
            <w:r w:rsidRPr="008B33DC">
              <w:rPr>
                <w:rFonts w:ascii="Arial" w:eastAsia="Times New Roman" w:hAnsi="Arial" w:cs="Arial"/>
                <w:b/>
                <w:bCs/>
                <w:sz w:val="20"/>
                <w:lang w:eastAsia="pt-BR"/>
              </w:rPr>
              <w:t>581.523.020,74</w:t>
            </w:r>
          </w:p>
        </w:tc>
      </w:tr>
      <w:tr w:rsidR="00A93B90" w:rsidRPr="008B33DC" w14:paraId="4E377497" w14:textId="77777777" w:rsidTr="008B33DC">
        <w:trPr>
          <w:trHeight w:val="249"/>
          <w:jc w:val="center"/>
        </w:trPr>
        <w:tc>
          <w:tcPr>
            <w:tcW w:w="0" w:type="auto"/>
            <w:tcBorders>
              <w:top w:val="nil"/>
              <w:left w:val="nil"/>
              <w:bottom w:val="single" w:sz="4" w:space="0" w:color="00B050"/>
              <w:right w:val="nil"/>
            </w:tcBorders>
            <w:shd w:val="clear" w:color="000000" w:fill="E6F1EB"/>
            <w:noWrap/>
            <w:vAlign w:val="center"/>
          </w:tcPr>
          <w:p w14:paraId="202BCE7A" w14:textId="77777777" w:rsidR="00A93B90" w:rsidRPr="008B33DC" w:rsidRDefault="00A93B90" w:rsidP="008B33DC">
            <w:pPr>
              <w:spacing w:before="0" w:line="276" w:lineRule="auto"/>
              <w:ind w:firstLine="0"/>
              <w:jc w:val="left"/>
              <w:rPr>
                <w:rFonts w:ascii="Arial" w:eastAsia="Times New Roman" w:hAnsi="Arial" w:cs="Arial"/>
                <w:bCs/>
                <w:sz w:val="20"/>
                <w:lang w:eastAsia="pt-BR"/>
              </w:rPr>
            </w:pPr>
            <w:r w:rsidRPr="008B33DC">
              <w:rPr>
                <w:rFonts w:ascii="Arial" w:eastAsia="Times New Roman" w:hAnsi="Arial" w:cs="Arial"/>
                <w:bCs/>
                <w:sz w:val="20"/>
                <w:lang w:eastAsia="pt-BR"/>
              </w:rPr>
              <w:t xml:space="preserve">   Resultado do Exercício</w:t>
            </w:r>
          </w:p>
        </w:tc>
        <w:tc>
          <w:tcPr>
            <w:tcW w:w="0" w:type="auto"/>
            <w:tcBorders>
              <w:top w:val="nil"/>
              <w:left w:val="nil"/>
              <w:bottom w:val="single" w:sz="4" w:space="0" w:color="00B050"/>
              <w:right w:val="nil"/>
            </w:tcBorders>
            <w:shd w:val="clear" w:color="000000" w:fill="E6F1EB"/>
            <w:noWrap/>
            <w:vAlign w:val="center"/>
          </w:tcPr>
          <w:p w14:paraId="4B9CE8B9" w14:textId="77777777" w:rsidR="00A93B90" w:rsidRPr="008B33DC" w:rsidRDefault="00A93B90" w:rsidP="008B33DC">
            <w:pPr>
              <w:spacing w:before="0" w:line="276" w:lineRule="auto"/>
              <w:ind w:firstLine="0"/>
              <w:jc w:val="right"/>
              <w:rPr>
                <w:rFonts w:ascii="Arial" w:eastAsia="Times New Roman" w:hAnsi="Arial" w:cs="Arial"/>
                <w:sz w:val="20"/>
                <w:lang w:eastAsia="pt-BR"/>
              </w:rPr>
            </w:pPr>
            <w:r w:rsidRPr="008B33DC">
              <w:rPr>
                <w:rFonts w:ascii="Arial" w:eastAsia="Times New Roman" w:hAnsi="Arial" w:cs="Arial"/>
                <w:sz w:val="20"/>
                <w:lang w:eastAsia="pt-BR"/>
              </w:rPr>
              <w:t>64.439.731,32</w:t>
            </w:r>
          </w:p>
        </w:tc>
        <w:tc>
          <w:tcPr>
            <w:tcW w:w="0" w:type="auto"/>
            <w:tcBorders>
              <w:top w:val="nil"/>
              <w:left w:val="nil"/>
              <w:bottom w:val="single" w:sz="4" w:space="0" w:color="00B050"/>
              <w:right w:val="nil"/>
            </w:tcBorders>
            <w:shd w:val="clear" w:color="000000" w:fill="E6F1EB"/>
            <w:noWrap/>
            <w:vAlign w:val="center"/>
          </w:tcPr>
          <w:p w14:paraId="5D98E935" w14:textId="77777777" w:rsidR="00A93B90" w:rsidRPr="008B33DC" w:rsidRDefault="00A93B90" w:rsidP="008B33DC">
            <w:pPr>
              <w:spacing w:before="0" w:line="276" w:lineRule="auto"/>
              <w:ind w:firstLine="0"/>
              <w:jc w:val="right"/>
              <w:rPr>
                <w:rFonts w:ascii="Arial" w:eastAsia="Times New Roman" w:hAnsi="Arial" w:cs="Arial"/>
                <w:bCs/>
                <w:sz w:val="20"/>
                <w:lang w:eastAsia="pt-BR"/>
              </w:rPr>
            </w:pPr>
            <w:r w:rsidRPr="008B33DC">
              <w:rPr>
                <w:rFonts w:ascii="Arial" w:eastAsia="Times New Roman" w:hAnsi="Arial" w:cs="Arial"/>
                <w:bCs/>
                <w:sz w:val="20"/>
                <w:lang w:eastAsia="pt-BR"/>
              </w:rPr>
              <w:t>-104.521.486,66</w:t>
            </w:r>
          </w:p>
        </w:tc>
      </w:tr>
      <w:tr w:rsidR="00A93B90" w:rsidRPr="008B33DC" w14:paraId="2662F46F" w14:textId="77777777" w:rsidTr="008B33DC">
        <w:trPr>
          <w:trHeight w:val="249"/>
          <w:jc w:val="center"/>
        </w:trPr>
        <w:tc>
          <w:tcPr>
            <w:tcW w:w="0" w:type="auto"/>
            <w:tcBorders>
              <w:top w:val="nil"/>
              <w:left w:val="nil"/>
              <w:bottom w:val="single" w:sz="4" w:space="0" w:color="00B050"/>
              <w:right w:val="nil"/>
            </w:tcBorders>
            <w:shd w:val="clear" w:color="000000" w:fill="FFFFFF"/>
            <w:noWrap/>
            <w:vAlign w:val="center"/>
          </w:tcPr>
          <w:p w14:paraId="408092A2" w14:textId="77777777" w:rsidR="00A93B90" w:rsidRPr="008B33DC" w:rsidRDefault="00A93B90" w:rsidP="008B33DC">
            <w:pPr>
              <w:spacing w:before="0" w:line="276" w:lineRule="auto"/>
              <w:ind w:firstLine="0"/>
              <w:jc w:val="left"/>
              <w:rPr>
                <w:rFonts w:ascii="Arial" w:eastAsia="Times New Roman" w:hAnsi="Arial" w:cs="Arial"/>
                <w:bCs/>
                <w:sz w:val="20"/>
                <w:lang w:eastAsia="pt-BR"/>
              </w:rPr>
            </w:pPr>
            <w:r w:rsidRPr="008B33DC">
              <w:rPr>
                <w:rFonts w:ascii="Arial" w:eastAsia="Times New Roman" w:hAnsi="Arial" w:cs="Arial"/>
                <w:bCs/>
                <w:sz w:val="20"/>
                <w:lang w:eastAsia="pt-BR"/>
              </w:rPr>
              <w:t xml:space="preserve">   Resultados de Exercícios Anteriores</w:t>
            </w:r>
          </w:p>
        </w:tc>
        <w:tc>
          <w:tcPr>
            <w:tcW w:w="0" w:type="auto"/>
            <w:tcBorders>
              <w:top w:val="nil"/>
              <w:left w:val="nil"/>
              <w:bottom w:val="single" w:sz="4" w:space="0" w:color="00B050"/>
              <w:right w:val="nil"/>
            </w:tcBorders>
            <w:shd w:val="clear" w:color="000000" w:fill="FFFFFF"/>
            <w:noWrap/>
            <w:vAlign w:val="center"/>
          </w:tcPr>
          <w:p w14:paraId="1F861929" w14:textId="77777777" w:rsidR="00A93B90" w:rsidRPr="008B33DC" w:rsidRDefault="00A93B90" w:rsidP="008B33DC">
            <w:pPr>
              <w:spacing w:before="0" w:line="276" w:lineRule="auto"/>
              <w:ind w:firstLine="0"/>
              <w:jc w:val="right"/>
              <w:rPr>
                <w:rFonts w:ascii="Arial" w:eastAsia="Times New Roman" w:hAnsi="Arial" w:cs="Arial"/>
                <w:sz w:val="20"/>
                <w:lang w:eastAsia="pt-BR"/>
              </w:rPr>
            </w:pPr>
            <w:r w:rsidRPr="008B33DC">
              <w:rPr>
                <w:rFonts w:ascii="Arial" w:eastAsia="Times New Roman" w:hAnsi="Arial" w:cs="Arial"/>
                <w:sz w:val="20"/>
                <w:lang w:eastAsia="pt-BR"/>
              </w:rPr>
              <w:t>581.523.020,74</w:t>
            </w:r>
          </w:p>
        </w:tc>
        <w:tc>
          <w:tcPr>
            <w:tcW w:w="0" w:type="auto"/>
            <w:tcBorders>
              <w:top w:val="nil"/>
              <w:left w:val="nil"/>
              <w:bottom w:val="single" w:sz="4" w:space="0" w:color="00B050"/>
              <w:right w:val="nil"/>
            </w:tcBorders>
            <w:shd w:val="clear" w:color="000000" w:fill="FFFFFF"/>
            <w:noWrap/>
            <w:vAlign w:val="center"/>
          </w:tcPr>
          <w:p w14:paraId="767FF83B" w14:textId="77777777" w:rsidR="00A93B90" w:rsidRPr="008B33DC" w:rsidRDefault="00A93B90" w:rsidP="008B33DC">
            <w:pPr>
              <w:spacing w:before="0" w:line="276" w:lineRule="auto"/>
              <w:ind w:firstLine="0"/>
              <w:jc w:val="right"/>
              <w:rPr>
                <w:rFonts w:ascii="Arial" w:eastAsia="Times New Roman" w:hAnsi="Arial" w:cs="Arial"/>
                <w:bCs/>
                <w:sz w:val="20"/>
                <w:lang w:eastAsia="pt-BR"/>
              </w:rPr>
            </w:pPr>
            <w:r w:rsidRPr="008B33DC">
              <w:rPr>
                <w:rFonts w:ascii="Arial" w:eastAsia="Times New Roman" w:hAnsi="Arial" w:cs="Arial"/>
                <w:bCs/>
                <w:sz w:val="20"/>
                <w:lang w:eastAsia="pt-BR"/>
              </w:rPr>
              <w:t>689.253.639,88</w:t>
            </w:r>
          </w:p>
        </w:tc>
      </w:tr>
      <w:tr w:rsidR="00A93B90" w:rsidRPr="008B33DC" w14:paraId="7EE6AF96" w14:textId="77777777" w:rsidTr="008B33DC">
        <w:trPr>
          <w:trHeight w:val="249"/>
          <w:jc w:val="center"/>
        </w:trPr>
        <w:tc>
          <w:tcPr>
            <w:tcW w:w="0" w:type="auto"/>
            <w:tcBorders>
              <w:top w:val="nil"/>
              <w:left w:val="nil"/>
              <w:bottom w:val="single" w:sz="4" w:space="0" w:color="00B050"/>
              <w:right w:val="nil"/>
            </w:tcBorders>
            <w:shd w:val="clear" w:color="000000" w:fill="E6F1EB"/>
            <w:noWrap/>
            <w:vAlign w:val="center"/>
          </w:tcPr>
          <w:p w14:paraId="3D4809AF" w14:textId="77777777" w:rsidR="00A93B90" w:rsidRPr="008B33DC" w:rsidRDefault="00A93B90" w:rsidP="008B33DC">
            <w:pPr>
              <w:spacing w:before="0" w:line="276" w:lineRule="auto"/>
              <w:ind w:firstLine="0"/>
              <w:jc w:val="left"/>
              <w:rPr>
                <w:rFonts w:ascii="Arial" w:eastAsia="Times New Roman" w:hAnsi="Arial" w:cs="Arial"/>
                <w:bCs/>
                <w:sz w:val="20"/>
                <w:lang w:eastAsia="pt-BR"/>
              </w:rPr>
            </w:pPr>
            <w:r w:rsidRPr="008B33DC">
              <w:rPr>
                <w:rFonts w:ascii="Arial" w:eastAsia="Times New Roman" w:hAnsi="Arial" w:cs="Arial"/>
                <w:bCs/>
                <w:sz w:val="20"/>
                <w:lang w:eastAsia="pt-BR"/>
              </w:rPr>
              <w:t xml:space="preserve">   Ajustes de Exercícios Anteriores</w:t>
            </w:r>
          </w:p>
        </w:tc>
        <w:tc>
          <w:tcPr>
            <w:tcW w:w="0" w:type="auto"/>
            <w:tcBorders>
              <w:top w:val="nil"/>
              <w:left w:val="nil"/>
              <w:bottom w:val="single" w:sz="4" w:space="0" w:color="00B050"/>
              <w:right w:val="nil"/>
            </w:tcBorders>
            <w:shd w:val="clear" w:color="000000" w:fill="E6F1EB"/>
            <w:noWrap/>
            <w:vAlign w:val="center"/>
          </w:tcPr>
          <w:p w14:paraId="0FA863BB" w14:textId="77777777" w:rsidR="00A93B90" w:rsidRPr="008B33DC" w:rsidRDefault="00A93B90" w:rsidP="008B33DC">
            <w:pPr>
              <w:spacing w:before="0" w:line="276" w:lineRule="auto"/>
              <w:ind w:firstLine="0"/>
              <w:jc w:val="right"/>
              <w:rPr>
                <w:rFonts w:ascii="Arial" w:eastAsia="Times New Roman" w:hAnsi="Arial" w:cs="Arial"/>
                <w:sz w:val="20"/>
                <w:lang w:eastAsia="pt-BR"/>
              </w:rPr>
            </w:pPr>
            <w:r w:rsidRPr="008B33DC">
              <w:rPr>
                <w:rFonts w:ascii="Arial" w:eastAsia="Times New Roman" w:hAnsi="Arial" w:cs="Arial"/>
                <w:sz w:val="20"/>
                <w:lang w:eastAsia="pt-BR"/>
              </w:rPr>
              <w:t>-3.236.116,54</w:t>
            </w:r>
          </w:p>
        </w:tc>
        <w:tc>
          <w:tcPr>
            <w:tcW w:w="0" w:type="auto"/>
            <w:tcBorders>
              <w:top w:val="nil"/>
              <w:left w:val="nil"/>
              <w:bottom w:val="single" w:sz="4" w:space="0" w:color="00B050"/>
              <w:right w:val="nil"/>
            </w:tcBorders>
            <w:shd w:val="clear" w:color="000000" w:fill="E6F1EB"/>
            <w:noWrap/>
            <w:vAlign w:val="center"/>
          </w:tcPr>
          <w:p w14:paraId="4A06B8A7" w14:textId="77777777" w:rsidR="00A93B90" w:rsidRPr="008B33DC" w:rsidRDefault="00A93B90" w:rsidP="008B33DC">
            <w:pPr>
              <w:spacing w:before="0" w:line="276" w:lineRule="auto"/>
              <w:ind w:firstLine="0"/>
              <w:jc w:val="right"/>
              <w:rPr>
                <w:rFonts w:ascii="Arial" w:eastAsia="Times New Roman" w:hAnsi="Arial" w:cs="Arial"/>
                <w:bCs/>
                <w:sz w:val="20"/>
                <w:lang w:eastAsia="pt-BR"/>
              </w:rPr>
            </w:pPr>
            <w:r w:rsidRPr="008B33DC">
              <w:rPr>
                <w:rFonts w:ascii="Arial" w:eastAsia="Times New Roman" w:hAnsi="Arial" w:cs="Arial"/>
                <w:bCs/>
                <w:sz w:val="20"/>
                <w:lang w:eastAsia="pt-BR"/>
              </w:rPr>
              <w:t>-3.209.132,48</w:t>
            </w:r>
          </w:p>
        </w:tc>
      </w:tr>
      <w:tr w:rsidR="00A93B90" w:rsidRPr="008B33DC" w14:paraId="69B26BAE" w14:textId="77777777" w:rsidTr="008B33DC">
        <w:trPr>
          <w:trHeight w:val="249"/>
          <w:jc w:val="center"/>
        </w:trPr>
        <w:tc>
          <w:tcPr>
            <w:tcW w:w="0" w:type="auto"/>
            <w:tcBorders>
              <w:top w:val="nil"/>
              <w:left w:val="nil"/>
              <w:bottom w:val="single" w:sz="4" w:space="0" w:color="1EAA7A"/>
              <w:right w:val="nil"/>
            </w:tcBorders>
            <w:shd w:val="clear" w:color="000000" w:fill="BEDCCA"/>
            <w:noWrap/>
            <w:vAlign w:val="center"/>
            <w:hideMark/>
          </w:tcPr>
          <w:p w14:paraId="72EB1449" w14:textId="77777777" w:rsidR="00A93B90" w:rsidRPr="008B33DC" w:rsidRDefault="00A93B90" w:rsidP="008B33DC">
            <w:pPr>
              <w:spacing w:before="0" w:line="276" w:lineRule="auto"/>
              <w:ind w:firstLine="0"/>
              <w:jc w:val="left"/>
              <w:rPr>
                <w:rFonts w:ascii="Arial" w:eastAsia="Times New Roman" w:hAnsi="Arial" w:cs="Arial"/>
                <w:b/>
                <w:bCs/>
                <w:sz w:val="20"/>
                <w:lang w:eastAsia="pt-BR"/>
              </w:rPr>
            </w:pPr>
            <w:r w:rsidRPr="008B33DC">
              <w:rPr>
                <w:rFonts w:ascii="Arial" w:eastAsia="Times New Roman" w:hAnsi="Arial" w:cs="Arial"/>
                <w:b/>
                <w:bCs/>
                <w:sz w:val="20"/>
                <w:lang w:eastAsia="pt-BR"/>
              </w:rPr>
              <w:t>Total do Patrimônio Líquido</w:t>
            </w:r>
          </w:p>
        </w:tc>
        <w:tc>
          <w:tcPr>
            <w:tcW w:w="0" w:type="auto"/>
            <w:tcBorders>
              <w:top w:val="nil"/>
              <w:left w:val="nil"/>
              <w:bottom w:val="single" w:sz="4" w:space="0" w:color="1EAA7A"/>
              <w:right w:val="nil"/>
            </w:tcBorders>
            <w:shd w:val="clear" w:color="000000" w:fill="BEDCCA"/>
            <w:noWrap/>
            <w:vAlign w:val="center"/>
          </w:tcPr>
          <w:p w14:paraId="3F762C08" w14:textId="77777777" w:rsidR="00A93B90" w:rsidRPr="008B33DC" w:rsidRDefault="00A93B90" w:rsidP="008B33DC">
            <w:pPr>
              <w:spacing w:before="0" w:line="276" w:lineRule="auto"/>
              <w:ind w:firstLine="0"/>
              <w:jc w:val="right"/>
              <w:rPr>
                <w:rFonts w:ascii="Arial" w:eastAsia="Times New Roman" w:hAnsi="Arial" w:cs="Arial"/>
                <w:b/>
                <w:sz w:val="20"/>
                <w:lang w:eastAsia="pt-BR"/>
              </w:rPr>
            </w:pPr>
            <w:r w:rsidRPr="008B33DC">
              <w:rPr>
                <w:rFonts w:ascii="Arial" w:eastAsia="Times New Roman" w:hAnsi="Arial" w:cs="Arial"/>
                <w:b/>
                <w:sz w:val="20"/>
                <w:lang w:eastAsia="pt-BR"/>
              </w:rPr>
              <w:t>642.726.635,52</w:t>
            </w:r>
          </w:p>
        </w:tc>
        <w:tc>
          <w:tcPr>
            <w:tcW w:w="0" w:type="auto"/>
            <w:tcBorders>
              <w:top w:val="nil"/>
              <w:left w:val="nil"/>
              <w:bottom w:val="single" w:sz="4" w:space="0" w:color="1EAA7A"/>
              <w:right w:val="nil"/>
            </w:tcBorders>
            <w:shd w:val="clear" w:color="000000" w:fill="BEDCCA"/>
            <w:noWrap/>
            <w:vAlign w:val="center"/>
            <w:hideMark/>
          </w:tcPr>
          <w:p w14:paraId="3383FDF5" w14:textId="77777777" w:rsidR="00A93B90" w:rsidRPr="008B33DC" w:rsidRDefault="00A93B90" w:rsidP="008B33DC">
            <w:pPr>
              <w:spacing w:before="0" w:line="276" w:lineRule="auto"/>
              <w:ind w:firstLine="0"/>
              <w:jc w:val="right"/>
              <w:rPr>
                <w:rFonts w:ascii="Arial" w:eastAsia="Times New Roman" w:hAnsi="Arial" w:cs="Arial"/>
                <w:b/>
                <w:bCs/>
                <w:sz w:val="20"/>
                <w:lang w:eastAsia="pt-BR"/>
              </w:rPr>
            </w:pPr>
            <w:r w:rsidRPr="008B33DC">
              <w:rPr>
                <w:rFonts w:ascii="Arial" w:eastAsia="Times New Roman" w:hAnsi="Arial" w:cs="Arial"/>
                <w:b/>
                <w:bCs/>
                <w:sz w:val="20"/>
                <w:lang w:eastAsia="pt-BR"/>
              </w:rPr>
              <w:t>581.523.020,74</w:t>
            </w:r>
          </w:p>
        </w:tc>
      </w:tr>
    </w:tbl>
    <w:p w14:paraId="4D168222" w14:textId="6B0D35DB" w:rsidR="00A93B90" w:rsidRPr="002F6DC2" w:rsidRDefault="00A93B90" w:rsidP="001A1EBC">
      <w:pPr>
        <w:pStyle w:val="Ttulo3"/>
      </w:pPr>
      <w:bookmarkStart w:id="112" w:name="_Toc69044686"/>
      <w:r w:rsidRPr="002F6DC2">
        <w:t xml:space="preserve">Nota Explicativa 08 - Exploração e </w:t>
      </w:r>
      <w:r w:rsidR="00C12C93">
        <w:t>v</w:t>
      </w:r>
      <w:r w:rsidRPr="002F6DC2">
        <w:t xml:space="preserve">enda de </w:t>
      </w:r>
      <w:r w:rsidR="00C12C93">
        <w:t>b</w:t>
      </w:r>
      <w:r w:rsidRPr="002F6DC2">
        <w:t xml:space="preserve">ens, </w:t>
      </w:r>
      <w:r w:rsidR="00C12C93">
        <w:t>s</w:t>
      </w:r>
      <w:r w:rsidRPr="002F6DC2">
        <w:t xml:space="preserve">erviços e </w:t>
      </w:r>
      <w:r w:rsidR="00C12C93">
        <w:t>d</w:t>
      </w:r>
      <w:r w:rsidRPr="002F6DC2">
        <w:t>ireitos</w:t>
      </w:r>
      <w:bookmarkEnd w:id="112"/>
    </w:p>
    <w:p w14:paraId="3C50AF4D" w14:textId="77777777" w:rsidR="00A93B90" w:rsidRDefault="00A93B90" w:rsidP="00A93B90">
      <w:pPr>
        <w:rPr>
          <w:color w:val="000000" w:themeColor="text1"/>
        </w:rPr>
      </w:pPr>
      <w:r w:rsidRPr="002F6DC2">
        <w:rPr>
          <w:color w:val="000000" w:themeColor="text1"/>
        </w:rPr>
        <w:t xml:space="preserve">Nossas receitas próprias têm origem na exploração e venda de bens, direitos e prestação de serviços e são compostas, basicamente, por:  </w:t>
      </w:r>
    </w:p>
    <w:p w14:paraId="102C50E4" w14:textId="77777777" w:rsidR="00A93B90" w:rsidRPr="002F6DC2" w:rsidRDefault="00A93B90" w:rsidP="00A93B90">
      <w:pPr>
        <w:rPr>
          <w:b/>
          <w:color w:val="000000" w:themeColor="text1"/>
        </w:rPr>
      </w:pPr>
      <w:r w:rsidRPr="002F6DC2">
        <w:rPr>
          <w:b/>
          <w:color w:val="000000" w:themeColor="text1"/>
        </w:rPr>
        <w:t xml:space="preserve">a) Vendas de mercadorias;  </w:t>
      </w:r>
    </w:p>
    <w:p w14:paraId="0F27FD98" w14:textId="77777777" w:rsidR="00A93B90" w:rsidRPr="002F6DC2" w:rsidRDefault="00A93B90" w:rsidP="00A93B90">
      <w:pPr>
        <w:rPr>
          <w:b/>
          <w:color w:val="000000" w:themeColor="text1"/>
        </w:rPr>
      </w:pPr>
      <w:r w:rsidRPr="002F6DC2">
        <w:rPr>
          <w:b/>
          <w:color w:val="000000" w:themeColor="text1"/>
        </w:rPr>
        <w:t xml:space="preserve">b) Vendas de produtos;  </w:t>
      </w:r>
    </w:p>
    <w:p w14:paraId="0C385DA1" w14:textId="77777777" w:rsidR="00A93B90" w:rsidRPr="002F6DC2" w:rsidRDefault="00A93B90" w:rsidP="00A93B90">
      <w:pPr>
        <w:rPr>
          <w:b/>
          <w:color w:val="000000" w:themeColor="text1"/>
        </w:rPr>
      </w:pPr>
      <w:r w:rsidRPr="002F6DC2">
        <w:rPr>
          <w:b/>
          <w:color w:val="000000" w:themeColor="text1"/>
        </w:rPr>
        <w:t xml:space="preserve">c)  Exploração de bens, direitos e prestação de serviços.  </w:t>
      </w:r>
    </w:p>
    <w:p w14:paraId="073BBC7E" w14:textId="77777777" w:rsidR="00A93B90" w:rsidRPr="00EE61C3" w:rsidRDefault="00A93B90" w:rsidP="00A93B90">
      <w:pPr>
        <w:rPr>
          <w:color w:val="000000" w:themeColor="text1"/>
        </w:rPr>
      </w:pPr>
      <w:r w:rsidRPr="002F6DC2">
        <w:rPr>
          <w:color w:val="000000" w:themeColor="text1"/>
        </w:rPr>
        <w:t xml:space="preserve">Essas receitas foram arrecadadas conforme tabela abaixo, das quais, em </w:t>
      </w:r>
      <w:r>
        <w:rPr>
          <w:color w:val="000000" w:themeColor="text1"/>
        </w:rPr>
        <w:t>2020</w:t>
      </w:r>
      <w:r w:rsidRPr="002F6DC2">
        <w:rPr>
          <w:color w:val="000000" w:themeColor="text1"/>
        </w:rPr>
        <w:t xml:space="preserve">, </w:t>
      </w:r>
      <w:r w:rsidRPr="00EE61C3">
        <w:rPr>
          <w:b/>
          <w:color w:val="000000" w:themeColor="text1"/>
        </w:rPr>
        <w:t xml:space="preserve">34,21% </w:t>
      </w:r>
      <w:r w:rsidRPr="002F6DC2">
        <w:rPr>
          <w:color w:val="000000" w:themeColor="text1"/>
        </w:rPr>
        <w:t>tiveram origem em taxas de vestibulares, taxas de concursos públicos, serviços de hospedagem, alimentação</w:t>
      </w:r>
      <w:r>
        <w:rPr>
          <w:color w:val="000000" w:themeColor="text1"/>
        </w:rPr>
        <w:t xml:space="preserve"> e aluguéis e </w:t>
      </w:r>
      <w:r w:rsidRPr="00EE61C3">
        <w:rPr>
          <w:b/>
          <w:color w:val="000000" w:themeColor="text1"/>
        </w:rPr>
        <w:t>65,34%</w:t>
      </w:r>
      <w:r>
        <w:rPr>
          <w:b/>
          <w:color w:val="000000" w:themeColor="text1"/>
        </w:rPr>
        <w:t xml:space="preserve"> </w:t>
      </w:r>
      <w:r>
        <w:rPr>
          <w:color w:val="000000" w:themeColor="text1"/>
        </w:rPr>
        <w:t xml:space="preserve">de Vendas de Mercadorias. </w:t>
      </w:r>
    </w:p>
    <w:p w14:paraId="19BADDA8" w14:textId="77777777" w:rsidR="00A93B90" w:rsidRDefault="00A93B90" w:rsidP="00A93B90">
      <w:pPr>
        <w:rPr>
          <w:color w:val="000000" w:themeColor="text1"/>
        </w:rPr>
      </w:pPr>
    </w:p>
    <w:tbl>
      <w:tblPr>
        <w:tblW w:w="5000" w:type="pct"/>
        <w:tblBorders>
          <w:top w:val="single" w:sz="4" w:space="0" w:color="1EAA7A"/>
          <w:bottom w:val="single" w:sz="4" w:space="0" w:color="1EAA7A"/>
        </w:tblBorders>
        <w:tblCellMar>
          <w:left w:w="70" w:type="dxa"/>
          <w:right w:w="70" w:type="dxa"/>
        </w:tblCellMar>
        <w:tblLook w:val="04A0" w:firstRow="1" w:lastRow="0" w:firstColumn="1" w:lastColumn="0" w:noHBand="0" w:noVBand="1"/>
      </w:tblPr>
      <w:tblGrid>
        <w:gridCol w:w="3170"/>
        <w:gridCol w:w="1397"/>
        <w:gridCol w:w="1428"/>
        <w:gridCol w:w="1403"/>
        <w:gridCol w:w="1147"/>
        <w:gridCol w:w="1093"/>
      </w:tblGrid>
      <w:tr w:rsidR="00A93B90" w:rsidRPr="008B33DC" w14:paraId="6ED6FB58" w14:textId="77777777" w:rsidTr="0008148C">
        <w:trPr>
          <w:trHeight w:val="249"/>
        </w:trPr>
        <w:tc>
          <w:tcPr>
            <w:tcW w:w="1644" w:type="pct"/>
            <w:tcBorders>
              <w:top w:val="single" w:sz="4" w:space="0" w:color="1EAA7A"/>
              <w:bottom w:val="single" w:sz="4" w:space="0" w:color="1EAA7A"/>
              <w:tl2br w:val="single" w:sz="4" w:space="0" w:color="1EAA7A"/>
              <w:tr2bl w:val="single" w:sz="4" w:space="0" w:color="1EAA7A"/>
            </w:tcBorders>
            <w:shd w:val="clear" w:color="000000" w:fill="BEDCCA"/>
            <w:noWrap/>
            <w:vAlign w:val="center"/>
          </w:tcPr>
          <w:p w14:paraId="30D62C21" w14:textId="77777777" w:rsidR="00A93B90" w:rsidRPr="008B33DC" w:rsidRDefault="00A93B90" w:rsidP="008B33DC">
            <w:pPr>
              <w:spacing w:before="0" w:line="276" w:lineRule="auto"/>
              <w:ind w:firstLine="0"/>
              <w:rPr>
                <w:rFonts w:ascii="Arial" w:eastAsia="Times New Roman" w:hAnsi="Arial" w:cs="Arial"/>
                <w:b/>
                <w:bCs/>
                <w:sz w:val="20"/>
                <w:lang w:eastAsia="pt-BR"/>
              </w:rPr>
            </w:pPr>
          </w:p>
        </w:tc>
        <w:tc>
          <w:tcPr>
            <w:tcW w:w="724" w:type="pct"/>
            <w:tcBorders>
              <w:top w:val="single" w:sz="4" w:space="0" w:color="1EAA7A"/>
              <w:bottom w:val="single" w:sz="4" w:space="0" w:color="1EAA7A"/>
            </w:tcBorders>
            <w:shd w:val="clear" w:color="000000" w:fill="BEDCCA"/>
            <w:vAlign w:val="center"/>
          </w:tcPr>
          <w:p w14:paraId="2367CD60" w14:textId="77777777" w:rsidR="00A93B90" w:rsidRPr="008B33DC" w:rsidRDefault="00A93B90" w:rsidP="008B33DC">
            <w:pPr>
              <w:spacing w:before="0" w:line="276" w:lineRule="auto"/>
              <w:ind w:firstLine="0"/>
              <w:jc w:val="right"/>
              <w:rPr>
                <w:rFonts w:ascii="Arial" w:eastAsia="Times New Roman" w:hAnsi="Arial" w:cs="Arial"/>
                <w:b/>
                <w:bCs/>
                <w:sz w:val="20"/>
                <w:lang w:eastAsia="pt-BR"/>
              </w:rPr>
            </w:pPr>
            <w:r w:rsidRPr="008B33DC">
              <w:rPr>
                <w:rFonts w:ascii="Arial" w:eastAsia="Times New Roman" w:hAnsi="Arial" w:cs="Arial"/>
                <w:b/>
                <w:bCs/>
                <w:sz w:val="20"/>
                <w:lang w:eastAsia="pt-BR"/>
              </w:rPr>
              <w:t>2020</w:t>
            </w:r>
          </w:p>
        </w:tc>
        <w:tc>
          <w:tcPr>
            <w:tcW w:w="741" w:type="pct"/>
            <w:tcBorders>
              <w:top w:val="single" w:sz="4" w:space="0" w:color="1EAA7A"/>
              <w:bottom w:val="single" w:sz="4" w:space="0" w:color="1EAA7A"/>
            </w:tcBorders>
            <w:shd w:val="clear" w:color="000000" w:fill="BEDCCA"/>
            <w:vAlign w:val="center"/>
          </w:tcPr>
          <w:p w14:paraId="603E981E" w14:textId="77777777" w:rsidR="00A93B90" w:rsidRPr="008B33DC" w:rsidRDefault="00A93B90" w:rsidP="008B33DC">
            <w:pPr>
              <w:spacing w:before="0" w:line="276" w:lineRule="auto"/>
              <w:ind w:firstLine="0"/>
              <w:jc w:val="center"/>
              <w:rPr>
                <w:rFonts w:ascii="Arial" w:eastAsia="Times New Roman" w:hAnsi="Arial" w:cs="Arial"/>
                <w:b/>
                <w:bCs/>
                <w:sz w:val="20"/>
                <w:lang w:eastAsia="pt-BR"/>
              </w:rPr>
            </w:pPr>
            <w:r w:rsidRPr="008B33DC">
              <w:rPr>
                <w:rFonts w:ascii="Arial" w:eastAsia="Times New Roman" w:hAnsi="Arial" w:cs="Arial"/>
                <w:b/>
                <w:bCs/>
                <w:sz w:val="20"/>
                <w:lang w:eastAsia="pt-BR"/>
              </w:rPr>
              <w:t>AV</w:t>
            </w:r>
          </w:p>
        </w:tc>
        <w:tc>
          <w:tcPr>
            <w:tcW w:w="728" w:type="pct"/>
            <w:tcBorders>
              <w:top w:val="single" w:sz="4" w:space="0" w:color="1EAA7A"/>
              <w:bottom w:val="single" w:sz="4" w:space="0" w:color="1EAA7A"/>
            </w:tcBorders>
            <w:shd w:val="clear" w:color="000000" w:fill="BEDCCA"/>
            <w:vAlign w:val="center"/>
          </w:tcPr>
          <w:p w14:paraId="5C5E923C" w14:textId="77777777" w:rsidR="00A93B90" w:rsidRPr="008B33DC" w:rsidRDefault="00A93B90" w:rsidP="008B33DC">
            <w:pPr>
              <w:spacing w:before="0" w:line="276" w:lineRule="auto"/>
              <w:ind w:firstLine="0"/>
              <w:jc w:val="right"/>
              <w:rPr>
                <w:rFonts w:ascii="Arial" w:eastAsia="Times New Roman" w:hAnsi="Arial" w:cs="Arial"/>
                <w:b/>
                <w:bCs/>
                <w:sz w:val="20"/>
                <w:lang w:eastAsia="pt-BR"/>
              </w:rPr>
            </w:pPr>
            <w:r w:rsidRPr="008B33DC">
              <w:rPr>
                <w:rFonts w:ascii="Arial" w:eastAsia="Times New Roman" w:hAnsi="Arial" w:cs="Arial"/>
                <w:b/>
                <w:bCs/>
                <w:sz w:val="20"/>
                <w:lang w:eastAsia="pt-BR"/>
              </w:rPr>
              <w:t>2019</w:t>
            </w:r>
          </w:p>
        </w:tc>
        <w:tc>
          <w:tcPr>
            <w:tcW w:w="595" w:type="pct"/>
            <w:tcBorders>
              <w:top w:val="single" w:sz="4" w:space="0" w:color="1EAA7A"/>
              <w:bottom w:val="single" w:sz="4" w:space="0" w:color="1EAA7A"/>
            </w:tcBorders>
            <w:shd w:val="clear" w:color="000000" w:fill="BEDCCA"/>
            <w:vAlign w:val="center"/>
          </w:tcPr>
          <w:p w14:paraId="331CF1BF" w14:textId="77777777" w:rsidR="00A93B90" w:rsidRPr="008B33DC" w:rsidRDefault="00A93B90" w:rsidP="008B33DC">
            <w:pPr>
              <w:spacing w:before="0" w:line="276" w:lineRule="auto"/>
              <w:ind w:firstLine="0"/>
              <w:jc w:val="center"/>
              <w:rPr>
                <w:rFonts w:ascii="Arial" w:eastAsia="Times New Roman" w:hAnsi="Arial" w:cs="Arial"/>
                <w:b/>
                <w:bCs/>
                <w:sz w:val="20"/>
                <w:lang w:eastAsia="pt-BR"/>
              </w:rPr>
            </w:pPr>
            <w:r w:rsidRPr="008B33DC">
              <w:rPr>
                <w:rFonts w:ascii="Arial" w:eastAsia="Times New Roman" w:hAnsi="Arial" w:cs="Arial"/>
                <w:b/>
                <w:bCs/>
                <w:sz w:val="20"/>
                <w:lang w:eastAsia="pt-BR"/>
              </w:rPr>
              <w:t>AV</w:t>
            </w:r>
          </w:p>
        </w:tc>
        <w:tc>
          <w:tcPr>
            <w:tcW w:w="567" w:type="pct"/>
            <w:tcBorders>
              <w:top w:val="single" w:sz="4" w:space="0" w:color="1EAA7A"/>
              <w:bottom w:val="single" w:sz="4" w:space="0" w:color="1EAA7A"/>
            </w:tcBorders>
            <w:shd w:val="clear" w:color="000000" w:fill="BEDCCA"/>
            <w:vAlign w:val="center"/>
          </w:tcPr>
          <w:p w14:paraId="78730014" w14:textId="77777777" w:rsidR="00A93B90" w:rsidRPr="008B33DC" w:rsidRDefault="00A93B90" w:rsidP="008B33DC">
            <w:pPr>
              <w:spacing w:before="0" w:line="276" w:lineRule="auto"/>
              <w:ind w:firstLine="0"/>
              <w:jc w:val="center"/>
              <w:rPr>
                <w:rFonts w:ascii="Arial" w:eastAsia="Times New Roman" w:hAnsi="Arial" w:cs="Arial"/>
                <w:b/>
                <w:bCs/>
                <w:sz w:val="20"/>
                <w:lang w:eastAsia="pt-BR"/>
              </w:rPr>
            </w:pPr>
            <w:r w:rsidRPr="008B33DC">
              <w:rPr>
                <w:rFonts w:ascii="Arial" w:eastAsia="Times New Roman" w:hAnsi="Arial" w:cs="Arial"/>
                <w:b/>
                <w:bCs/>
                <w:sz w:val="20"/>
                <w:lang w:eastAsia="pt-BR"/>
              </w:rPr>
              <w:t>AH</w:t>
            </w:r>
          </w:p>
        </w:tc>
      </w:tr>
      <w:tr w:rsidR="00A93B90" w:rsidRPr="008B33DC" w14:paraId="54B7B046" w14:textId="77777777" w:rsidTr="0008148C">
        <w:tblPrEx>
          <w:tblBorders>
            <w:top w:val="none" w:sz="0" w:space="0" w:color="auto"/>
            <w:insideH w:val="single" w:sz="4" w:space="0" w:color="1EAA7A"/>
          </w:tblBorders>
        </w:tblPrEx>
        <w:trPr>
          <w:trHeight w:val="249"/>
        </w:trPr>
        <w:tc>
          <w:tcPr>
            <w:tcW w:w="1644" w:type="pct"/>
            <w:shd w:val="clear" w:color="000000" w:fill="FFFFFF"/>
            <w:noWrap/>
            <w:vAlign w:val="center"/>
          </w:tcPr>
          <w:p w14:paraId="48755761" w14:textId="77777777" w:rsidR="00A93B90" w:rsidRPr="008B33DC" w:rsidRDefault="00A93B90" w:rsidP="008B33DC">
            <w:pPr>
              <w:spacing w:before="0" w:line="276" w:lineRule="auto"/>
              <w:ind w:firstLine="0"/>
              <w:jc w:val="left"/>
              <w:rPr>
                <w:rFonts w:ascii="Arial" w:eastAsia="Times New Roman" w:hAnsi="Arial" w:cs="Arial"/>
                <w:sz w:val="20"/>
                <w:lang w:eastAsia="pt-BR"/>
              </w:rPr>
            </w:pPr>
            <w:r w:rsidRPr="008B33DC">
              <w:rPr>
                <w:rFonts w:ascii="Arial" w:eastAsia="Times New Roman" w:hAnsi="Arial" w:cs="Arial"/>
                <w:sz w:val="20"/>
                <w:lang w:eastAsia="pt-BR"/>
              </w:rPr>
              <w:t>Venda de Mercadorias</w:t>
            </w:r>
          </w:p>
        </w:tc>
        <w:tc>
          <w:tcPr>
            <w:tcW w:w="724" w:type="pct"/>
            <w:shd w:val="clear" w:color="000000" w:fill="FFFFFF"/>
            <w:vAlign w:val="center"/>
          </w:tcPr>
          <w:p w14:paraId="58A5FA2E" w14:textId="77777777" w:rsidR="00A93B90" w:rsidRPr="008B33DC" w:rsidRDefault="00A93B90" w:rsidP="008B33DC">
            <w:pPr>
              <w:keepNext/>
              <w:spacing w:before="0" w:line="276" w:lineRule="auto"/>
              <w:ind w:firstLine="0"/>
              <w:jc w:val="right"/>
              <w:rPr>
                <w:rFonts w:ascii="Arial" w:eastAsia="Times New Roman" w:hAnsi="Arial" w:cs="Arial"/>
                <w:bCs/>
                <w:sz w:val="20"/>
                <w:lang w:eastAsia="pt-BR"/>
              </w:rPr>
            </w:pPr>
            <w:r w:rsidRPr="008B33DC">
              <w:rPr>
                <w:rFonts w:ascii="Arial" w:eastAsia="Times New Roman" w:hAnsi="Arial" w:cs="Arial"/>
                <w:bCs/>
                <w:sz w:val="20"/>
                <w:lang w:eastAsia="pt-BR"/>
              </w:rPr>
              <w:t>267.838,08</w:t>
            </w:r>
          </w:p>
        </w:tc>
        <w:tc>
          <w:tcPr>
            <w:tcW w:w="741" w:type="pct"/>
            <w:shd w:val="clear" w:color="000000" w:fill="FFFFFF"/>
            <w:vAlign w:val="center"/>
          </w:tcPr>
          <w:p w14:paraId="727B9DA9" w14:textId="77777777" w:rsidR="00A93B90" w:rsidRPr="008B33DC" w:rsidRDefault="00A93B90" w:rsidP="008B33DC">
            <w:pPr>
              <w:spacing w:before="0" w:line="276" w:lineRule="auto"/>
              <w:ind w:firstLine="0"/>
              <w:jc w:val="center"/>
              <w:rPr>
                <w:rFonts w:ascii="Arial" w:eastAsia="Times New Roman" w:hAnsi="Arial" w:cs="Arial"/>
                <w:bCs/>
                <w:sz w:val="20"/>
                <w:lang w:eastAsia="pt-BR"/>
              </w:rPr>
            </w:pPr>
            <w:r w:rsidRPr="008B33DC">
              <w:rPr>
                <w:rFonts w:ascii="Arial" w:eastAsia="Times New Roman" w:hAnsi="Arial" w:cs="Arial"/>
                <w:bCs/>
                <w:sz w:val="20"/>
                <w:lang w:eastAsia="pt-BR"/>
              </w:rPr>
              <w:t>65,34%</w:t>
            </w:r>
          </w:p>
        </w:tc>
        <w:tc>
          <w:tcPr>
            <w:tcW w:w="728" w:type="pct"/>
            <w:shd w:val="clear" w:color="000000" w:fill="FFFFFF"/>
            <w:vAlign w:val="center"/>
          </w:tcPr>
          <w:p w14:paraId="0B5C4C44" w14:textId="77777777" w:rsidR="00A93B90" w:rsidRPr="008B33DC" w:rsidRDefault="00A93B90" w:rsidP="008B33DC">
            <w:pPr>
              <w:spacing w:before="0" w:line="276" w:lineRule="auto"/>
              <w:ind w:firstLine="0"/>
              <w:jc w:val="right"/>
              <w:rPr>
                <w:rFonts w:ascii="Arial" w:eastAsia="Times New Roman" w:hAnsi="Arial" w:cs="Arial"/>
                <w:sz w:val="20"/>
                <w:lang w:eastAsia="pt-BR"/>
              </w:rPr>
            </w:pPr>
            <w:r w:rsidRPr="008B33DC">
              <w:rPr>
                <w:rFonts w:ascii="Arial" w:eastAsia="Times New Roman" w:hAnsi="Arial" w:cs="Arial"/>
                <w:sz w:val="20"/>
                <w:lang w:eastAsia="pt-BR"/>
              </w:rPr>
              <w:t>209.248,04</w:t>
            </w:r>
          </w:p>
        </w:tc>
        <w:tc>
          <w:tcPr>
            <w:tcW w:w="595" w:type="pct"/>
            <w:shd w:val="clear" w:color="000000" w:fill="FFFFFF"/>
            <w:vAlign w:val="center"/>
          </w:tcPr>
          <w:p w14:paraId="6EE68785" w14:textId="77777777" w:rsidR="00A93B90" w:rsidRPr="008B33DC" w:rsidRDefault="00A93B90" w:rsidP="008B33DC">
            <w:pPr>
              <w:spacing w:before="0" w:line="276" w:lineRule="auto"/>
              <w:ind w:firstLine="0"/>
              <w:jc w:val="center"/>
              <w:rPr>
                <w:rFonts w:ascii="Arial" w:eastAsia="Times New Roman" w:hAnsi="Arial" w:cs="Arial"/>
                <w:bCs/>
                <w:sz w:val="20"/>
                <w:lang w:eastAsia="pt-BR"/>
              </w:rPr>
            </w:pPr>
            <w:r w:rsidRPr="008B33DC">
              <w:rPr>
                <w:rFonts w:ascii="Arial" w:eastAsia="Times New Roman" w:hAnsi="Arial" w:cs="Arial"/>
                <w:bCs/>
                <w:sz w:val="20"/>
                <w:lang w:eastAsia="pt-BR"/>
              </w:rPr>
              <w:t>16,69%</w:t>
            </w:r>
          </w:p>
        </w:tc>
        <w:tc>
          <w:tcPr>
            <w:tcW w:w="567" w:type="pct"/>
            <w:shd w:val="clear" w:color="000000" w:fill="FFFFFF"/>
            <w:noWrap/>
            <w:vAlign w:val="center"/>
          </w:tcPr>
          <w:p w14:paraId="1CE9E9B6" w14:textId="77777777" w:rsidR="00A93B90" w:rsidRPr="008B33DC" w:rsidRDefault="00A93B90" w:rsidP="008B33DC">
            <w:pPr>
              <w:spacing w:before="0" w:line="276" w:lineRule="auto"/>
              <w:ind w:firstLine="0"/>
              <w:jc w:val="center"/>
              <w:rPr>
                <w:rFonts w:ascii="Arial" w:eastAsia="Times New Roman" w:hAnsi="Arial" w:cs="Arial"/>
                <w:bCs/>
                <w:sz w:val="20"/>
                <w:lang w:eastAsia="pt-BR"/>
              </w:rPr>
            </w:pPr>
            <w:r w:rsidRPr="008B33DC">
              <w:rPr>
                <w:rFonts w:ascii="Arial" w:eastAsia="Times New Roman" w:hAnsi="Arial" w:cs="Arial"/>
                <w:bCs/>
                <w:sz w:val="20"/>
                <w:lang w:eastAsia="pt-BR"/>
              </w:rPr>
              <w:t>28,00%</w:t>
            </w:r>
          </w:p>
        </w:tc>
      </w:tr>
      <w:tr w:rsidR="00A93B90" w:rsidRPr="008B33DC" w14:paraId="4D6481BA" w14:textId="77777777" w:rsidTr="0008148C">
        <w:tblPrEx>
          <w:tblBorders>
            <w:top w:val="none" w:sz="0" w:space="0" w:color="auto"/>
            <w:insideH w:val="single" w:sz="4" w:space="0" w:color="1EAA7A"/>
          </w:tblBorders>
        </w:tblPrEx>
        <w:trPr>
          <w:trHeight w:val="249"/>
        </w:trPr>
        <w:tc>
          <w:tcPr>
            <w:tcW w:w="1644" w:type="pct"/>
            <w:shd w:val="clear" w:color="000000" w:fill="CFE5D8"/>
            <w:noWrap/>
            <w:vAlign w:val="center"/>
          </w:tcPr>
          <w:p w14:paraId="25F2605F" w14:textId="77777777" w:rsidR="00A93B90" w:rsidRPr="008B33DC" w:rsidRDefault="00A93B90" w:rsidP="008B33DC">
            <w:pPr>
              <w:spacing w:before="0" w:line="276" w:lineRule="auto"/>
              <w:ind w:firstLine="0"/>
              <w:jc w:val="left"/>
              <w:rPr>
                <w:rFonts w:ascii="Arial" w:eastAsia="Times New Roman" w:hAnsi="Arial" w:cs="Arial"/>
                <w:sz w:val="20"/>
                <w:lang w:eastAsia="pt-BR"/>
              </w:rPr>
            </w:pPr>
            <w:r w:rsidRPr="008B33DC">
              <w:rPr>
                <w:rFonts w:ascii="Arial" w:eastAsia="Times New Roman" w:hAnsi="Arial" w:cs="Arial"/>
                <w:sz w:val="20"/>
                <w:lang w:eastAsia="pt-BR"/>
              </w:rPr>
              <w:t>Vendas de Produtos</w:t>
            </w:r>
          </w:p>
        </w:tc>
        <w:tc>
          <w:tcPr>
            <w:tcW w:w="724" w:type="pct"/>
            <w:shd w:val="clear" w:color="000000" w:fill="CFE5D8"/>
            <w:vAlign w:val="center"/>
          </w:tcPr>
          <w:p w14:paraId="5E67E86A" w14:textId="77777777" w:rsidR="00A93B90" w:rsidRPr="008B33DC" w:rsidRDefault="00A93B90" w:rsidP="008B33DC">
            <w:pPr>
              <w:keepNext/>
              <w:spacing w:before="0" w:line="276" w:lineRule="auto"/>
              <w:ind w:firstLine="0"/>
              <w:jc w:val="right"/>
              <w:rPr>
                <w:rFonts w:ascii="Arial" w:eastAsia="Times New Roman" w:hAnsi="Arial" w:cs="Arial"/>
                <w:bCs/>
                <w:sz w:val="20"/>
                <w:lang w:eastAsia="pt-BR"/>
              </w:rPr>
            </w:pPr>
            <w:r w:rsidRPr="008B33DC">
              <w:rPr>
                <w:rFonts w:ascii="Arial" w:eastAsia="Times New Roman" w:hAnsi="Arial" w:cs="Arial"/>
                <w:bCs/>
                <w:sz w:val="20"/>
                <w:lang w:eastAsia="pt-BR"/>
              </w:rPr>
              <w:t>1.816,00</w:t>
            </w:r>
          </w:p>
        </w:tc>
        <w:tc>
          <w:tcPr>
            <w:tcW w:w="741" w:type="pct"/>
            <w:shd w:val="clear" w:color="000000" w:fill="CFE5D8"/>
            <w:vAlign w:val="center"/>
          </w:tcPr>
          <w:p w14:paraId="534C046C" w14:textId="77777777" w:rsidR="00A93B90" w:rsidRPr="008B33DC" w:rsidRDefault="00A93B90" w:rsidP="008B33DC">
            <w:pPr>
              <w:spacing w:before="0" w:line="276" w:lineRule="auto"/>
              <w:ind w:firstLine="0"/>
              <w:jc w:val="center"/>
              <w:rPr>
                <w:rFonts w:ascii="Arial" w:eastAsia="Times New Roman" w:hAnsi="Arial" w:cs="Arial"/>
                <w:bCs/>
                <w:sz w:val="20"/>
                <w:lang w:eastAsia="pt-BR"/>
              </w:rPr>
            </w:pPr>
            <w:r w:rsidRPr="008B33DC">
              <w:rPr>
                <w:rFonts w:ascii="Arial" w:eastAsia="Times New Roman" w:hAnsi="Arial" w:cs="Arial"/>
                <w:bCs/>
                <w:sz w:val="20"/>
                <w:lang w:eastAsia="pt-BR"/>
              </w:rPr>
              <w:t>0,44%</w:t>
            </w:r>
          </w:p>
        </w:tc>
        <w:tc>
          <w:tcPr>
            <w:tcW w:w="728" w:type="pct"/>
            <w:shd w:val="clear" w:color="000000" w:fill="CFE5D8"/>
            <w:vAlign w:val="center"/>
          </w:tcPr>
          <w:p w14:paraId="26527BE0" w14:textId="77777777" w:rsidR="00A93B90" w:rsidRPr="008B33DC" w:rsidRDefault="00A93B90" w:rsidP="008B33DC">
            <w:pPr>
              <w:spacing w:before="0" w:line="276" w:lineRule="auto"/>
              <w:ind w:firstLine="0"/>
              <w:jc w:val="right"/>
              <w:rPr>
                <w:rFonts w:ascii="Arial" w:eastAsia="Times New Roman" w:hAnsi="Arial" w:cs="Arial"/>
                <w:sz w:val="20"/>
                <w:lang w:eastAsia="pt-BR"/>
              </w:rPr>
            </w:pPr>
            <w:r w:rsidRPr="008B33DC">
              <w:rPr>
                <w:rFonts w:ascii="Arial" w:eastAsia="Times New Roman" w:hAnsi="Arial" w:cs="Arial"/>
                <w:sz w:val="20"/>
                <w:lang w:eastAsia="pt-BR"/>
              </w:rPr>
              <w:t>12.280,00</w:t>
            </w:r>
          </w:p>
        </w:tc>
        <w:tc>
          <w:tcPr>
            <w:tcW w:w="595" w:type="pct"/>
            <w:shd w:val="clear" w:color="000000" w:fill="CFE5D8"/>
            <w:vAlign w:val="center"/>
          </w:tcPr>
          <w:p w14:paraId="456715A5" w14:textId="77777777" w:rsidR="00A93B90" w:rsidRPr="008B33DC" w:rsidRDefault="00A93B90" w:rsidP="008B33DC">
            <w:pPr>
              <w:spacing w:before="0" w:line="276" w:lineRule="auto"/>
              <w:ind w:firstLine="0"/>
              <w:jc w:val="center"/>
              <w:rPr>
                <w:rFonts w:ascii="Arial" w:eastAsia="Times New Roman" w:hAnsi="Arial" w:cs="Arial"/>
                <w:bCs/>
                <w:sz w:val="20"/>
                <w:lang w:eastAsia="pt-BR"/>
              </w:rPr>
            </w:pPr>
            <w:r w:rsidRPr="008B33DC">
              <w:rPr>
                <w:rFonts w:ascii="Arial" w:eastAsia="Times New Roman" w:hAnsi="Arial" w:cs="Arial"/>
                <w:bCs/>
                <w:sz w:val="20"/>
                <w:lang w:eastAsia="pt-BR"/>
              </w:rPr>
              <w:t>0,98%</w:t>
            </w:r>
          </w:p>
        </w:tc>
        <w:tc>
          <w:tcPr>
            <w:tcW w:w="567" w:type="pct"/>
            <w:shd w:val="clear" w:color="000000" w:fill="CFE5D8"/>
            <w:noWrap/>
            <w:vAlign w:val="center"/>
          </w:tcPr>
          <w:p w14:paraId="1EB6298B" w14:textId="77777777" w:rsidR="00A93B90" w:rsidRPr="008B33DC" w:rsidRDefault="00A93B90" w:rsidP="008B33DC">
            <w:pPr>
              <w:spacing w:before="0" w:line="276" w:lineRule="auto"/>
              <w:ind w:firstLine="0"/>
              <w:jc w:val="center"/>
              <w:rPr>
                <w:rFonts w:ascii="Arial" w:eastAsia="Times New Roman" w:hAnsi="Arial" w:cs="Arial"/>
                <w:bCs/>
                <w:sz w:val="20"/>
                <w:lang w:eastAsia="pt-BR"/>
              </w:rPr>
            </w:pPr>
            <w:r w:rsidRPr="008B33DC">
              <w:rPr>
                <w:rFonts w:ascii="Arial" w:eastAsia="Times New Roman" w:hAnsi="Arial" w:cs="Arial"/>
                <w:bCs/>
                <w:sz w:val="20"/>
                <w:lang w:eastAsia="pt-BR"/>
              </w:rPr>
              <w:t>-85,21%</w:t>
            </w:r>
          </w:p>
        </w:tc>
      </w:tr>
      <w:tr w:rsidR="00A93B90" w:rsidRPr="008B33DC" w14:paraId="46441088" w14:textId="77777777" w:rsidTr="0008148C">
        <w:tblPrEx>
          <w:tblBorders>
            <w:top w:val="none" w:sz="0" w:space="0" w:color="auto"/>
            <w:insideH w:val="single" w:sz="4" w:space="0" w:color="1EAA7A"/>
          </w:tblBorders>
        </w:tblPrEx>
        <w:trPr>
          <w:trHeight w:val="249"/>
        </w:trPr>
        <w:tc>
          <w:tcPr>
            <w:tcW w:w="1644" w:type="pct"/>
            <w:shd w:val="clear" w:color="000000" w:fill="FFFFFF"/>
            <w:noWrap/>
            <w:vAlign w:val="center"/>
          </w:tcPr>
          <w:p w14:paraId="23D19A4F" w14:textId="77777777" w:rsidR="00A93B90" w:rsidRPr="008B33DC" w:rsidRDefault="00A93B90" w:rsidP="008B33DC">
            <w:pPr>
              <w:spacing w:before="0" w:line="276" w:lineRule="auto"/>
              <w:ind w:firstLine="0"/>
              <w:jc w:val="left"/>
              <w:rPr>
                <w:rFonts w:ascii="Arial" w:eastAsia="Times New Roman" w:hAnsi="Arial" w:cs="Arial"/>
                <w:sz w:val="20"/>
                <w:lang w:eastAsia="pt-BR"/>
              </w:rPr>
            </w:pPr>
            <w:r w:rsidRPr="008B33DC">
              <w:rPr>
                <w:rFonts w:ascii="Arial" w:eastAsia="Times New Roman" w:hAnsi="Arial" w:cs="Arial"/>
                <w:sz w:val="20"/>
                <w:lang w:eastAsia="pt-BR"/>
              </w:rPr>
              <w:t xml:space="preserve">Exploração de Bens, Direitos e </w:t>
            </w:r>
            <w:r w:rsidRPr="008B33DC">
              <w:rPr>
                <w:rFonts w:ascii="Arial" w:eastAsia="Times New Roman" w:hAnsi="Arial" w:cs="Arial"/>
                <w:sz w:val="20"/>
                <w:lang w:eastAsia="pt-BR"/>
              </w:rPr>
              <w:br/>
              <w:t>Prestação de Serviços</w:t>
            </w:r>
          </w:p>
        </w:tc>
        <w:tc>
          <w:tcPr>
            <w:tcW w:w="724" w:type="pct"/>
            <w:shd w:val="clear" w:color="000000" w:fill="FFFFFF"/>
            <w:vAlign w:val="center"/>
          </w:tcPr>
          <w:p w14:paraId="3B198518" w14:textId="77777777" w:rsidR="00A93B90" w:rsidRPr="008B33DC" w:rsidRDefault="00A93B90" w:rsidP="008B33DC">
            <w:pPr>
              <w:keepNext/>
              <w:spacing w:before="0" w:line="276" w:lineRule="auto"/>
              <w:ind w:firstLine="0"/>
              <w:jc w:val="right"/>
              <w:rPr>
                <w:rFonts w:ascii="Arial" w:eastAsia="Times New Roman" w:hAnsi="Arial" w:cs="Arial"/>
                <w:bCs/>
                <w:sz w:val="20"/>
                <w:lang w:eastAsia="pt-BR"/>
              </w:rPr>
            </w:pPr>
            <w:r w:rsidRPr="008B33DC">
              <w:rPr>
                <w:rFonts w:ascii="Arial" w:eastAsia="Times New Roman" w:hAnsi="Arial" w:cs="Arial"/>
                <w:bCs/>
                <w:sz w:val="20"/>
                <w:lang w:eastAsia="pt-BR"/>
              </w:rPr>
              <w:t>140.243,33</w:t>
            </w:r>
          </w:p>
        </w:tc>
        <w:tc>
          <w:tcPr>
            <w:tcW w:w="741" w:type="pct"/>
            <w:shd w:val="clear" w:color="000000" w:fill="FFFFFF"/>
            <w:vAlign w:val="center"/>
          </w:tcPr>
          <w:p w14:paraId="5D13ACA1" w14:textId="77777777" w:rsidR="00A93B90" w:rsidRPr="008B33DC" w:rsidRDefault="00A93B90" w:rsidP="008B33DC">
            <w:pPr>
              <w:spacing w:before="0" w:line="276" w:lineRule="auto"/>
              <w:ind w:firstLine="0"/>
              <w:jc w:val="center"/>
              <w:rPr>
                <w:rFonts w:ascii="Arial" w:eastAsia="Times New Roman" w:hAnsi="Arial" w:cs="Arial"/>
                <w:bCs/>
                <w:sz w:val="20"/>
                <w:lang w:eastAsia="pt-BR"/>
              </w:rPr>
            </w:pPr>
            <w:r w:rsidRPr="008B33DC">
              <w:rPr>
                <w:rFonts w:ascii="Arial" w:eastAsia="Times New Roman" w:hAnsi="Arial" w:cs="Arial"/>
                <w:bCs/>
                <w:sz w:val="20"/>
                <w:lang w:eastAsia="pt-BR"/>
              </w:rPr>
              <w:t>34,21%</w:t>
            </w:r>
          </w:p>
        </w:tc>
        <w:tc>
          <w:tcPr>
            <w:tcW w:w="728" w:type="pct"/>
            <w:shd w:val="clear" w:color="000000" w:fill="FFFFFF"/>
            <w:vAlign w:val="center"/>
          </w:tcPr>
          <w:p w14:paraId="56D27E32" w14:textId="77777777" w:rsidR="00A93B90" w:rsidRPr="008B33DC" w:rsidRDefault="00A93B90" w:rsidP="008B33DC">
            <w:pPr>
              <w:spacing w:before="0" w:line="276" w:lineRule="auto"/>
              <w:ind w:firstLine="0"/>
              <w:jc w:val="right"/>
              <w:rPr>
                <w:rFonts w:ascii="Arial" w:eastAsia="Times New Roman" w:hAnsi="Arial" w:cs="Arial"/>
                <w:sz w:val="20"/>
                <w:lang w:eastAsia="pt-BR"/>
              </w:rPr>
            </w:pPr>
            <w:r w:rsidRPr="008B33DC">
              <w:rPr>
                <w:rFonts w:ascii="Arial" w:eastAsia="Times New Roman" w:hAnsi="Arial" w:cs="Arial"/>
                <w:sz w:val="20"/>
                <w:lang w:eastAsia="pt-BR"/>
              </w:rPr>
              <w:t>1.032.031,89</w:t>
            </w:r>
          </w:p>
        </w:tc>
        <w:tc>
          <w:tcPr>
            <w:tcW w:w="595" w:type="pct"/>
            <w:shd w:val="clear" w:color="000000" w:fill="FFFFFF"/>
            <w:vAlign w:val="center"/>
          </w:tcPr>
          <w:p w14:paraId="6440189B" w14:textId="77777777" w:rsidR="00A93B90" w:rsidRPr="008B33DC" w:rsidRDefault="00A93B90" w:rsidP="008B33DC">
            <w:pPr>
              <w:spacing w:before="0" w:line="276" w:lineRule="auto"/>
              <w:ind w:firstLine="0"/>
              <w:jc w:val="center"/>
              <w:rPr>
                <w:rFonts w:ascii="Arial" w:eastAsia="Times New Roman" w:hAnsi="Arial" w:cs="Arial"/>
                <w:bCs/>
                <w:sz w:val="20"/>
                <w:lang w:eastAsia="pt-BR"/>
              </w:rPr>
            </w:pPr>
            <w:r w:rsidRPr="008B33DC">
              <w:rPr>
                <w:rFonts w:ascii="Arial" w:eastAsia="Times New Roman" w:hAnsi="Arial" w:cs="Arial"/>
                <w:bCs/>
                <w:sz w:val="20"/>
                <w:lang w:eastAsia="pt-BR"/>
              </w:rPr>
              <w:t>82,33%</w:t>
            </w:r>
          </w:p>
        </w:tc>
        <w:tc>
          <w:tcPr>
            <w:tcW w:w="567" w:type="pct"/>
            <w:tcBorders>
              <w:bottom w:val="single" w:sz="4" w:space="0" w:color="1EAA7A"/>
            </w:tcBorders>
            <w:shd w:val="clear" w:color="000000" w:fill="FFFFFF"/>
            <w:noWrap/>
            <w:vAlign w:val="center"/>
          </w:tcPr>
          <w:p w14:paraId="09FCE75A" w14:textId="77777777" w:rsidR="00A93B90" w:rsidRPr="008B33DC" w:rsidRDefault="00A93B90" w:rsidP="008B33DC">
            <w:pPr>
              <w:spacing w:before="0" w:line="276" w:lineRule="auto"/>
              <w:ind w:firstLine="0"/>
              <w:jc w:val="center"/>
              <w:rPr>
                <w:rFonts w:ascii="Arial" w:eastAsia="Times New Roman" w:hAnsi="Arial" w:cs="Arial"/>
                <w:bCs/>
                <w:sz w:val="20"/>
                <w:lang w:eastAsia="pt-BR"/>
              </w:rPr>
            </w:pPr>
            <w:r w:rsidRPr="008B33DC">
              <w:rPr>
                <w:rFonts w:ascii="Arial" w:eastAsia="Times New Roman" w:hAnsi="Arial" w:cs="Arial"/>
                <w:bCs/>
                <w:sz w:val="20"/>
                <w:lang w:eastAsia="pt-BR"/>
              </w:rPr>
              <w:t>-86,41%</w:t>
            </w:r>
          </w:p>
        </w:tc>
      </w:tr>
      <w:tr w:rsidR="00A93B90" w:rsidRPr="008B33DC" w14:paraId="213710F0" w14:textId="77777777" w:rsidTr="0008148C">
        <w:tblPrEx>
          <w:tblBorders>
            <w:top w:val="none" w:sz="0" w:space="0" w:color="auto"/>
            <w:insideH w:val="single" w:sz="4" w:space="0" w:color="1EAA7A"/>
          </w:tblBorders>
        </w:tblPrEx>
        <w:trPr>
          <w:trHeight w:val="249"/>
        </w:trPr>
        <w:tc>
          <w:tcPr>
            <w:tcW w:w="1644" w:type="pct"/>
            <w:shd w:val="clear" w:color="000000" w:fill="CFE5D8"/>
            <w:noWrap/>
            <w:vAlign w:val="center"/>
          </w:tcPr>
          <w:p w14:paraId="3C3B0B05" w14:textId="77777777" w:rsidR="00A93B90" w:rsidRPr="008B33DC" w:rsidRDefault="00A93B90" w:rsidP="008B33DC">
            <w:pPr>
              <w:spacing w:before="0" w:line="276" w:lineRule="auto"/>
              <w:ind w:firstLine="0"/>
              <w:jc w:val="left"/>
              <w:rPr>
                <w:rFonts w:ascii="Arial" w:eastAsia="Times New Roman" w:hAnsi="Arial" w:cs="Arial"/>
                <w:b/>
                <w:bCs/>
                <w:sz w:val="20"/>
                <w:lang w:eastAsia="pt-BR"/>
              </w:rPr>
            </w:pPr>
            <w:r w:rsidRPr="008B33DC">
              <w:rPr>
                <w:rFonts w:ascii="Arial" w:eastAsia="Times New Roman" w:hAnsi="Arial" w:cs="Arial"/>
                <w:b/>
                <w:bCs/>
                <w:sz w:val="20"/>
                <w:lang w:eastAsia="pt-BR"/>
              </w:rPr>
              <w:t>Total</w:t>
            </w:r>
          </w:p>
        </w:tc>
        <w:tc>
          <w:tcPr>
            <w:tcW w:w="724" w:type="pct"/>
            <w:shd w:val="clear" w:color="000000" w:fill="CFE5D8"/>
            <w:vAlign w:val="center"/>
          </w:tcPr>
          <w:p w14:paraId="4022A1F2" w14:textId="77777777" w:rsidR="00A93B90" w:rsidRPr="008B33DC" w:rsidRDefault="00A93B90" w:rsidP="008B33DC">
            <w:pPr>
              <w:spacing w:before="0" w:line="276" w:lineRule="auto"/>
              <w:ind w:firstLine="0"/>
              <w:jc w:val="right"/>
              <w:rPr>
                <w:rFonts w:ascii="Arial" w:eastAsia="Times New Roman" w:hAnsi="Arial" w:cs="Arial"/>
                <w:b/>
                <w:bCs/>
                <w:sz w:val="20"/>
                <w:lang w:eastAsia="pt-BR"/>
              </w:rPr>
            </w:pPr>
            <w:r w:rsidRPr="008B33DC">
              <w:rPr>
                <w:rFonts w:ascii="Arial" w:eastAsia="Times New Roman" w:hAnsi="Arial" w:cs="Arial"/>
                <w:b/>
                <w:bCs/>
                <w:sz w:val="20"/>
                <w:lang w:eastAsia="pt-BR"/>
              </w:rPr>
              <w:t>409.897,41</w:t>
            </w:r>
          </w:p>
        </w:tc>
        <w:tc>
          <w:tcPr>
            <w:tcW w:w="741" w:type="pct"/>
            <w:shd w:val="clear" w:color="000000" w:fill="CFE5D8"/>
            <w:vAlign w:val="center"/>
          </w:tcPr>
          <w:p w14:paraId="0BABA6AC" w14:textId="77777777" w:rsidR="00A93B90" w:rsidRPr="008B33DC" w:rsidRDefault="00A93B90" w:rsidP="008B33DC">
            <w:pPr>
              <w:spacing w:before="0" w:line="276" w:lineRule="auto"/>
              <w:ind w:firstLine="0"/>
              <w:jc w:val="center"/>
              <w:rPr>
                <w:rFonts w:ascii="Arial" w:eastAsia="Times New Roman" w:hAnsi="Arial" w:cs="Arial"/>
                <w:b/>
                <w:bCs/>
                <w:sz w:val="20"/>
                <w:lang w:eastAsia="pt-BR"/>
              </w:rPr>
            </w:pPr>
            <w:r w:rsidRPr="008B33DC">
              <w:rPr>
                <w:rFonts w:ascii="Arial" w:eastAsia="Times New Roman" w:hAnsi="Arial" w:cs="Arial"/>
                <w:b/>
                <w:bCs/>
                <w:sz w:val="20"/>
                <w:lang w:eastAsia="pt-BR"/>
              </w:rPr>
              <w:t>100,00%</w:t>
            </w:r>
          </w:p>
        </w:tc>
        <w:tc>
          <w:tcPr>
            <w:tcW w:w="728" w:type="pct"/>
            <w:shd w:val="clear" w:color="000000" w:fill="CFE5D8"/>
            <w:vAlign w:val="center"/>
          </w:tcPr>
          <w:p w14:paraId="5325BB39" w14:textId="77777777" w:rsidR="00A93B90" w:rsidRPr="008B33DC" w:rsidRDefault="00A93B90" w:rsidP="008B33DC">
            <w:pPr>
              <w:spacing w:before="0" w:line="276" w:lineRule="auto"/>
              <w:ind w:firstLine="0"/>
              <w:jc w:val="right"/>
              <w:rPr>
                <w:rFonts w:ascii="Arial" w:eastAsia="Times New Roman" w:hAnsi="Arial" w:cs="Arial"/>
                <w:b/>
                <w:bCs/>
                <w:sz w:val="20"/>
                <w:lang w:eastAsia="pt-BR"/>
              </w:rPr>
            </w:pPr>
            <w:r w:rsidRPr="008B33DC">
              <w:rPr>
                <w:rFonts w:ascii="Arial" w:eastAsia="Times New Roman" w:hAnsi="Arial" w:cs="Arial"/>
                <w:b/>
                <w:bCs/>
                <w:sz w:val="20"/>
                <w:lang w:eastAsia="pt-BR"/>
              </w:rPr>
              <w:t>1.253.559,93</w:t>
            </w:r>
          </w:p>
        </w:tc>
        <w:tc>
          <w:tcPr>
            <w:tcW w:w="595" w:type="pct"/>
            <w:shd w:val="clear" w:color="000000" w:fill="CFE5D8"/>
            <w:vAlign w:val="center"/>
          </w:tcPr>
          <w:p w14:paraId="698C5006" w14:textId="77777777" w:rsidR="00A93B90" w:rsidRPr="008B33DC" w:rsidRDefault="00A93B90" w:rsidP="008B33DC">
            <w:pPr>
              <w:spacing w:before="0" w:line="276" w:lineRule="auto"/>
              <w:ind w:firstLine="0"/>
              <w:jc w:val="center"/>
              <w:rPr>
                <w:rFonts w:ascii="Arial" w:eastAsia="Times New Roman" w:hAnsi="Arial" w:cs="Arial"/>
                <w:b/>
                <w:bCs/>
                <w:sz w:val="20"/>
                <w:lang w:eastAsia="pt-BR"/>
              </w:rPr>
            </w:pPr>
            <w:r w:rsidRPr="008B33DC">
              <w:rPr>
                <w:rFonts w:ascii="Arial" w:eastAsia="Times New Roman" w:hAnsi="Arial" w:cs="Arial"/>
                <w:b/>
                <w:bCs/>
                <w:sz w:val="20"/>
                <w:lang w:eastAsia="pt-BR"/>
              </w:rPr>
              <w:t>100,00%</w:t>
            </w:r>
          </w:p>
        </w:tc>
        <w:tc>
          <w:tcPr>
            <w:tcW w:w="567" w:type="pct"/>
            <w:tcBorders>
              <w:top w:val="single" w:sz="4" w:space="0" w:color="1EAA7A"/>
              <w:tl2br w:val="single" w:sz="4" w:space="0" w:color="1EAA7A"/>
              <w:tr2bl w:val="single" w:sz="4" w:space="0" w:color="1EAA7A"/>
            </w:tcBorders>
            <w:shd w:val="clear" w:color="000000" w:fill="CFE5D8"/>
            <w:noWrap/>
            <w:vAlign w:val="center"/>
          </w:tcPr>
          <w:p w14:paraId="46E6D99C" w14:textId="77777777" w:rsidR="00A93B90" w:rsidRPr="008B33DC" w:rsidRDefault="00A93B90" w:rsidP="008B33DC">
            <w:pPr>
              <w:spacing w:before="0" w:line="276" w:lineRule="auto"/>
              <w:ind w:firstLine="0"/>
              <w:jc w:val="center"/>
              <w:rPr>
                <w:rFonts w:ascii="Arial" w:eastAsia="Times New Roman" w:hAnsi="Arial" w:cs="Arial"/>
                <w:b/>
                <w:bCs/>
                <w:sz w:val="20"/>
                <w:lang w:eastAsia="pt-BR"/>
              </w:rPr>
            </w:pPr>
          </w:p>
        </w:tc>
      </w:tr>
    </w:tbl>
    <w:p w14:paraId="617A4DA6" w14:textId="1BBA099D" w:rsidR="00A93B90" w:rsidRPr="00756529" w:rsidRDefault="00A93B90" w:rsidP="001A1EBC">
      <w:pPr>
        <w:pStyle w:val="Ttulo3"/>
      </w:pPr>
      <w:bookmarkStart w:id="113" w:name="_Toc69044687"/>
      <w:r w:rsidRPr="00756529">
        <w:t xml:space="preserve">Nota Explicativa 09 - Remuneração a </w:t>
      </w:r>
      <w:r w:rsidR="00C12C93">
        <w:t>p</w:t>
      </w:r>
      <w:r w:rsidRPr="00756529">
        <w:t>essoal</w:t>
      </w:r>
      <w:bookmarkEnd w:id="113"/>
      <w:r w:rsidRPr="00756529">
        <w:t xml:space="preserve"> </w:t>
      </w:r>
    </w:p>
    <w:p w14:paraId="5D55A9A8" w14:textId="77777777" w:rsidR="00A93B90" w:rsidRDefault="00A93B90" w:rsidP="004879AD">
      <w:r w:rsidRPr="00756529">
        <w:t xml:space="preserve">Os gastos com remuneração a pessoal, no exercício de </w:t>
      </w:r>
      <w:r>
        <w:t>2020</w:t>
      </w:r>
      <w:r w:rsidRPr="00756529">
        <w:t xml:space="preserve">, totalizaram </w:t>
      </w:r>
      <w:r w:rsidRPr="00EE61C3">
        <w:rPr>
          <w:b/>
        </w:rPr>
        <w:t>R$ 4</w:t>
      </w:r>
      <w:r>
        <w:rPr>
          <w:b/>
        </w:rPr>
        <w:t>71.719.895,89</w:t>
      </w:r>
      <w:r w:rsidRPr="00756529">
        <w:t xml:space="preserve">, sendo </w:t>
      </w:r>
      <w:r w:rsidRPr="00EE61C3">
        <w:rPr>
          <w:b/>
        </w:rPr>
        <w:t>43,65%</w:t>
      </w:r>
      <w:r w:rsidRPr="00756529">
        <w:t xml:space="preserve"> relativos aos vencimentos e salários e </w:t>
      </w:r>
      <w:r w:rsidRPr="00EE61C3">
        <w:rPr>
          <w:b/>
        </w:rPr>
        <w:t>37,04%</w:t>
      </w:r>
      <w:r w:rsidRPr="00756529">
        <w:t xml:space="preserve"> às gratificações</w:t>
      </w:r>
      <w:r>
        <w:t>.</w:t>
      </w:r>
      <w:r w:rsidRPr="00756529">
        <w:t xml:space="preserve">  A seguir, a tabela </w:t>
      </w:r>
      <w:r>
        <w:t xml:space="preserve">e gráfico </w:t>
      </w:r>
      <w:r w:rsidRPr="00756529">
        <w:t xml:space="preserve">detalha a composição dos gastos com remuneração a pessoal no exercício </w:t>
      </w:r>
      <w:r>
        <w:t>2020</w:t>
      </w:r>
      <w:r w:rsidRPr="00756529">
        <w:t>.</w:t>
      </w:r>
    </w:p>
    <w:tbl>
      <w:tblPr>
        <w:tblW w:w="0" w:type="auto"/>
        <w:jc w:val="center"/>
        <w:tblBorders>
          <w:top w:val="single" w:sz="4" w:space="0" w:color="1EAA7A"/>
          <w:bottom w:val="single" w:sz="4" w:space="0" w:color="1EAA7A"/>
        </w:tblBorders>
        <w:tblCellMar>
          <w:left w:w="70" w:type="dxa"/>
          <w:right w:w="70" w:type="dxa"/>
        </w:tblCellMar>
        <w:tblLook w:val="04A0" w:firstRow="1" w:lastRow="0" w:firstColumn="1" w:lastColumn="0" w:noHBand="0" w:noVBand="1"/>
      </w:tblPr>
      <w:tblGrid>
        <w:gridCol w:w="4721"/>
        <w:gridCol w:w="1531"/>
        <w:gridCol w:w="930"/>
      </w:tblGrid>
      <w:tr w:rsidR="00A93B90" w:rsidRPr="008B33DC" w14:paraId="3867DCAD" w14:textId="77777777" w:rsidTr="008B33DC">
        <w:trPr>
          <w:trHeight w:val="245"/>
          <w:jc w:val="center"/>
        </w:trPr>
        <w:tc>
          <w:tcPr>
            <w:tcW w:w="0" w:type="auto"/>
            <w:tcBorders>
              <w:top w:val="single" w:sz="4" w:space="0" w:color="1EAA7A"/>
              <w:bottom w:val="single" w:sz="4" w:space="0" w:color="1EAA7A"/>
            </w:tcBorders>
            <w:shd w:val="clear" w:color="000000" w:fill="BEDCCA"/>
            <w:noWrap/>
            <w:vAlign w:val="center"/>
          </w:tcPr>
          <w:p w14:paraId="3C673EF9" w14:textId="77777777" w:rsidR="00A93B90" w:rsidRPr="008B33DC" w:rsidRDefault="00A93B90" w:rsidP="008B33DC">
            <w:pPr>
              <w:spacing w:before="0" w:line="276" w:lineRule="auto"/>
              <w:ind w:firstLine="0"/>
              <w:rPr>
                <w:rFonts w:ascii="Arial" w:eastAsia="Times New Roman" w:hAnsi="Arial" w:cs="Arial"/>
                <w:b/>
                <w:bCs/>
                <w:sz w:val="20"/>
                <w:lang w:eastAsia="pt-BR"/>
              </w:rPr>
            </w:pPr>
            <w:r w:rsidRPr="008B33DC">
              <w:rPr>
                <w:rFonts w:ascii="Arial" w:eastAsia="Times New Roman" w:hAnsi="Arial" w:cs="Arial"/>
                <w:b/>
                <w:bCs/>
                <w:sz w:val="20"/>
                <w:lang w:eastAsia="pt-BR"/>
              </w:rPr>
              <w:t>REMUNERAÇÃO A PESSOAL – COMPOSIÇÃO</w:t>
            </w:r>
          </w:p>
        </w:tc>
        <w:tc>
          <w:tcPr>
            <w:tcW w:w="0" w:type="auto"/>
            <w:tcBorders>
              <w:top w:val="single" w:sz="4" w:space="0" w:color="1EAA7A"/>
              <w:bottom w:val="single" w:sz="4" w:space="0" w:color="1EAA7A"/>
            </w:tcBorders>
            <w:shd w:val="clear" w:color="000000" w:fill="BEDCCA"/>
            <w:vAlign w:val="center"/>
          </w:tcPr>
          <w:p w14:paraId="5FE7B5B0" w14:textId="77777777" w:rsidR="00A93B90" w:rsidRPr="008B33DC" w:rsidRDefault="00A93B90" w:rsidP="008B33DC">
            <w:pPr>
              <w:spacing w:before="0" w:line="276" w:lineRule="auto"/>
              <w:ind w:firstLine="0"/>
              <w:jc w:val="right"/>
              <w:rPr>
                <w:rFonts w:ascii="Arial" w:eastAsia="Times New Roman" w:hAnsi="Arial" w:cs="Arial"/>
                <w:b/>
                <w:bCs/>
                <w:sz w:val="20"/>
                <w:lang w:eastAsia="pt-BR"/>
              </w:rPr>
            </w:pPr>
            <w:r w:rsidRPr="008B33DC">
              <w:rPr>
                <w:rFonts w:ascii="Arial" w:eastAsia="Times New Roman" w:hAnsi="Arial" w:cs="Arial"/>
                <w:b/>
                <w:bCs/>
                <w:sz w:val="20"/>
                <w:lang w:eastAsia="pt-BR"/>
              </w:rPr>
              <w:t>2020 (em R$)</w:t>
            </w:r>
          </w:p>
        </w:tc>
        <w:tc>
          <w:tcPr>
            <w:tcW w:w="0" w:type="auto"/>
            <w:tcBorders>
              <w:top w:val="single" w:sz="4" w:space="0" w:color="1EAA7A"/>
              <w:bottom w:val="single" w:sz="4" w:space="0" w:color="1EAA7A"/>
            </w:tcBorders>
            <w:shd w:val="clear" w:color="000000" w:fill="BEDCCA"/>
            <w:vAlign w:val="center"/>
          </w:tcPr>
          <w:p w14:paraId="57321BF8" w14:textId="77777777" w:rsidR="00A93B90" w:rsidRPr="008B33DC" w:rsidRDefault="00A93B90" w:rsidP="008B33DC">
            <w:pPr>
              <w:spacing w:before="0" w:line="276" w:lineRule="auto"/>
              <w:ind w:firstLine="0"/>
              <w:jc w:val="center"/>
              <w:rPr>
                <w:rFonts w:ascii="Arial" w:eastAsia="Times New Roman" w:hAnsi="Arial" w:cs="Arial"/>
                <w:b/>
                <w:bCs/>
                <w:sz w:val="20"/>
                <w:lang w:eastAsia="pt-BR"/>
              </w:rPr>
            </w:pPr>
            <w:r w:rsidRPr="008B33DC">
              <w:rPr>
                <w:rFonts w:ascii="Arial" w:eastAsia="Times New Roman" w:hAnsi="Arial" w:cs="Arial"/>
                <w:b/>
                <w:bCs/>
                <w:sz w:val="20"/>
                <w:lang w:eastAsia="pt-BR"/>
              </w:rPr>
              <w:t>AV</w:t>
            </w:r>
          </w:p>
        </w:tc>
      </w:tr>
      <w:tr w:rsidR="00A93B90" w:rsidRPr="008B33DC" w14:paraId="0E030ACB" w14:textId="77777777" w:rsidTr="008B33DC">
        <w:tblPrEx>
          <w:tblBorders>
            <w:top w:val="none" w:sz="0" w:space="0" w:color="auto"/>
            <w:insideH w:val="single" w:sz="4" w:space="0" w:color="1EAA7A"/>
          </w:tblBorders>
        </w:tblPrEx>
        <w:trPr>
          <w:trHeight w:val="245"/>
          <w:jc w:val="center"/>
        </w:trPr>
        <w:tc>
          <w:tcPr>
            <w:tcW w:w="0" w:type="auto"/>
            <w:shd w:val="clear" w:color="000000" w:fill="FFFFFF"/>
            <w:noWrap/>
            <w:vAlign w:val="center"/>
          </w:tcPr>
          <w:p w14:paraId="03899BB0" w14:textId="77777777" w:rsidR="00A93B90" w:rsidRPr="008B33DC" w:rsidRDefault="00A93B90" w:rsidP="008B33DC">
            <w:pPr>
              <w:spacing w:before="0" w:line="276" w:lineRule="auto"/>
              <w:ind w:firstLine="0"/>
              <w:jc w:val="left"/>
              <w:rPr>
                <w:rFonts w:ascii="Arial" w:eastAsia="Times New Roman" w:hAnsi="Arial" w:cs="Arial"/>
                <w:bCs/>
                <w:sz w:val="20"/>
                <w:lang w:eastAsia="pt-BR"/>
              </w:rPr>
            </w:pPr>
            <w:r w:rsidRPr="008B33DC">
              <w:rPr>
                <w:rFonts w:ascii="Arial" w:eastAsia="Times New Roman" w:hAnsi="Arial" w:cs="Arial"/>
                <w:bCs/>
                <w:sz w:val="20"/>
                <w:lang w:eastAsia="pt-BR"/>
              </w:rPr>
              <w:t>3.1.1.1.1.01.00 Vencimentos e salários ativo</w:t>
            </w:r>
          </w:p>
        </w:tc>
        <w:tc>
          <w:tcPr>
            <w:tcW w:w="0" w:type="auto"/>
            <w:shd w:val="clear" w:color="000000" w:fill="FFFFFF"/>
            <w:noWrap/>
            <w:vAlign w:val="center"/>
          </w:tcPr>
          <w:p w14:paraId="51266350" w14:textId="77777777" w:rsidR="00A93B90" w:rsidRPr="008B33DC" w:rsidRDefault="00A93B90" w:rsidP="008B33DC">
            <w:pPr>
              <w:spacing w:before="0" w:line="276" w:lineRule="auto"/>
              <w:ind w:firstLine="0"/>
              <w:jc w:val="right"/>
              <w:rPr>
                <w:rFonts w:ascii="Arial" w:eastAsia="Times New Roman" w:hAnsi="Arial" w:cs="Arial"/>
                <w:bCs/>
                <w:sz w:val="20"/>
                <w:lang w:eastAsia="pt-BR"/>
              </w:rPr>
            </w:pPr>
            <w:r w:rsidRPr="008B33DC">
              <w:rPr>
                <w:rFonts w:ascii="Arial" w:eastAsia="Times New Roman" w:hAnsi="Arial" w:cs="Arial"/>
                <w:bCs/>
                <w:sz w:val="20"/>
                <w:lang w:eastAsia="pt-BR"/>
              </w:rPr>
              <w:t>205.882.363,19</w:t>
            </w:r>
          </w:p>
        </w:tc>
        <w:tc>
          <w:tcPr>
            <w:tcW w:w="0" w:type="auto"/>
            <w:shd w:val="clear" w:color="000000" w:fill="FFFFFF"/>
            <w:noWrap/>
            <w:vAlign w:val="center"/>
          </w:tcPr>
          <w:p w14:paraId="48BCCCA1" w14:textId="77777777" w:rsidR="00A93B90" w:rsidRPr="008B33DC" w:rsidRDefault="00A93B90" w:rsidP="008B33DC">
            <w:pPr>
              <w:spacing w:before="0" w:line="276" w:lineRule="auto"/>
              <w:ind w:firstLine="0"/>
              <w:jc w:val="center"/>
              <w:rPr>
                <w:rFonts w:ascii="Arial" w:eastAsia="Times New Roman" w:hAnsi="Arial" w:cs="Arial"/>
                <w:bCs/>
                <w:sz w:val="20"/>
                <w:lang w:eastAsia="pt-BR"/>
              </w:rPr>
            </w:pPr>
            <w:r w:rsidRPr="008B33DC">
              <w:rPr>
                <w:rFonts w:ascii="Arial" w:eastAsia="Times New Roman" w:hAnsi="Arial" w:cs="Arial"/>
                <w:bCs/>
                <w:sz w:val="20"/>
                <w:lang w:eastAsia="pt-BR"/>
              </w:rPr>
              <w:t>43,65%</w:t>
            </w:r>
          </w:p>
        </w:tc>
      </w:tr>
      <w:tr w:rsidR="00A93B90" w:rsidRPr="008B33DC" w14:paraId="2693C674" w14:textId="77777777" w:rsidTr="008B33DC">
        <w:tblPrEx>
          <w:tblBorders>
            <w:top w:val="none" w:sz="0" w:space="0" w:color="auto"/>
            <w:insideH w:val="single" w:sz="4" w:space="0" w:color="1EAA7A"/>
          </w:tblBorders>
        </w:tblPrEx>
        <w:trPr>
          <w:trHeight w:val="245"/>
          <w:jc w:val="center"/>
        </w:trPr>
        <w:tc>
          <w:tcPr>
            <w:tcW w:w="0" w:type="auto"/>
            <w:shd w:val="clear" w:color="000000" w:fill="CFE5D8"/>
            <w:noWrap/>
            <w:vAlign w:val="center"/>
          </w:tcPr>
          <w:p w14:paraId="25C1BA1B" w14:textId="77777777" w:rsidR="00A93B90" w:rsidRPr="008B33DC" w:rsidRDefault="00A93B90" w:rsidP="008B33DC">
            <w:pPr>
              <w:spacing w:before="0" w:line="276" w:lineRule="auto"/>
              <w:ind w:firstLine="0"/>
              <w:jc w:val="left"/>
              <w:rPr>
                <w:rFonts w:ascii="Arial" w:eastAsia="Times New Roman" w:hAnsi="Arial" w:cs="Arial"/>
                <w:bCs/>
                <w:sz w:val="20"/>
                <w:lang w:eastAsia="pt-BR"/>
              </w:rPr>
            </w:pPr>
            <w:r w:rsidRPr="008B33DC">
              <w:rPr>
                <w:rFonts w:ascii="Arial" w:eastAsia="Times New Roman" w:hAnsi="Arial" w:cs="Arial"/>
                <w:bCs/>
                <w:sz w:val="20"/>
                <w:lang w:eastAsia="pt-BR"/>
              </w:rPr>
              <w:t>3.1.1.1.1.02.00 Abonos</w:t>
            </w:r>
          </w:p>
        </w:tc>
        <w:tc>
          <w:tcPr>
            <w:tcW w:w="0" w:type="auto"/>
            <w:shd w:val="clear" w:color="000000" w:fill="CFE5D8"/>
            <w:noWrap/>
            <w:vAlign w:val="center"/>
          </w:tcPr>
          <w:p w14:paraId="140D65AB" w14:textId="77777777" w:rsidR="00A93B90" w:rsidRPr="008B33DC" w:rsidRDefault="00A93B90" w:rsidP="008B33DC">
            <w:pPr>
              <w:spacing w:before="0" w:line="276" w:lineRule="auto"/>
              <w:ind w:firstLine="0"/>
              <w:jc w:val="right"/>
              <w:rPr>
                <w:rFonts w:ascii="Arial" w:eastAsia="Times New Roman" w:hAnsi="Arial" w:cs="Arial"/>
                <w:bCs/>
                <w:sz w:val="20"/>
                <w:lang w:eastAsia="pt-BR"/>
              </w:rPr>
            </w:pPr>
            <w:r w:rsidRPr="008B33DC">
              <w:rPr>
                <w:rFonts w:ascii="Arial" w:eastAsia="Times New Roman" w:hAnsi="Arial" w:cs="Arial"/>
                <w:bCs/>
                <w:sz w:val="20"/>
                <w:lang w:eastAsia="pt-BR"/>
              </w:rPr>
              <w:t>2.068.488,33</w:t>
            </w:r>
          </w:p>
        </w:tc>
        <w:tc>
          <w:tcPr>
            <w:tcW w:w="0" w:type="auto"/>
            <w:shd w:val="clear" w:color="000000" w:fill="CFE5D8"/>
            <w:noWrap/>
            <w:vAlign w:val="center"/>
          </w:tcPr>
          <w:p w14:paraId="61020C03" w14:textId="77777777" w:rsidR="00A93B90" w:rsidRPr="008B33DC" w:rsidRDefault="00A93B90" w:rsidP="008B33DC">
            <w:pPr>
              <w:spacing w:before="0" w:line="276" w:lineRule="auto"/>
              <w:ind w:firstLine="0"/>
              <w:jc w:val="center"/>
              <w:rPr>
                <w:rFonts w:ascii="Arial" w:eastAsia="Times New Roman" w:hAnsi="Arial" w:cs="Arial"/>
                <w:bCs/>
                <w:sz w:val="20"/>
                <w:lang w:eastAsia="pt-BR"/>
              </w:rPr>
            </w:pPr>
            <w:r w:rsidRPr="008B33DC">
              <w:rPr>
                <w:rFonts w:ascii="Arial" w:eastAsia="Times New Roman" w:hAnsi="Arial" w:cs="Arial"/>
                <w:bCs/>
                <w:sz w:val="20"/>
                <w:lang w:eastAsia="pt-BR"/>
              </w:rPr>
              <w:t>0,44%</w:t>
            </w:r>
          </w:p>
        </w:tc>
      </w:tr>
      <w:tr w:rsidR="00A93B90" w:rsidRPr="008B33DC" w14:paraId="20247264" w14:textId="77777777" w:rsidTr="008B33DC">
        <w:tblPrEx>
          <w:tblBorders>
            <w:top w:val="none" w:sz="0" w:space="0" w:color="auto"/>
            <w:insideH w:val="single" w:sz="4" w:space="0" w:color="1EAA7A"/>
          </w:tblBorders>
        </w:tblPrEx>
        <w:trPr>
          <w:trHeight w:val="245"/>
          <w:jc w:val="center"/>
        </w:trPr>
        <w:tc>
          <w:tcPr>
            <w:tcW w:w="0" w:type="auto"/>
            <w:shd w:val="clear" w:color="000000" w:fill="FFFFFF"/>
            <w:noWrap/>
            <w:vAlign w:val="center"/>
          </w:tcPr>
          <w:p w14:paraId="0E31112F" w14:textId="77777777" w:rsidR="00A93B90" w:rsidRPr="008B33DC" w:rsidRDefault="00A93B90" w:rsidP="008B33DC">
            <w:pPr>
              <w:spacing w:before="0" w:line="276" w:lineRule="auto"/>
              <w:ind w:firstLine="0"/>
              <w:jc w:val="left"/>
              <w:rPr>
                <w:rFonts w:ascii="Arial" w:eastAsia="Times New Roman" w:hAnsi="Arial" w:cs="Arial"/>
                <w:bCs/>
                <w:sz w:val="20"/>
                <w:lang w:eastAsia="pt-BR"/>
              </w:rPr>
            </w:pPr>
            <w:r w:rsidRPr="008B33DC">
              <w:rPr>
                <w:rFonts w:ascii="Arial" w:eastAsia="Times New Roman" w:hAnsi="Arial" w:cs="Arial"/>
                <w:bCs/>
                <w:sz w:val="20"/>
                <w:lang w:eastAsia="pt-BR"/>
              </w:rPr>
              <w:t>3.1.1.1.1.03.00 Adicionais</w:t>
            </w:r>
          </w:p>
        </w:tc>
        <w:tc>
          <w:tcPr>
            <w:tcW w:w="0" w:type="auto"/>
            <w:shd w:val="clear" w:color="000000" w:fill="FFFFFF"/>
            <w:noWrap/>
            <w:vAlign w:val="center"/>
          </w:tcPr>
          <w:p w14:paraId="0B6CDEAA" w14:textId="77777777" w:rsidR="00A93B90" w:rsidRPr="008B33DC" w:rsidRDefault="00A93B90" w:rsidP="008B33DC">
            <w:pPr>
              <w:spacing w:before="0" w:line="276" w:lineRule="auto"/>
              <w:ind w:firstLine="0"/>
              <w:jc w:val="right"/>
              <w:rPr>
                <w:rFonts w:ascii="Arial" w:eastAsia="Times New Roman" w:hAnsi="Arial" w:cs="Arial"/>
                <w:bCs/>
                <w:sz w:val="20"/>
                <w:lang w:eastAsia="pt-BR"/>
              </w:rPr>
            </w:pPr>
            <w:r w:rsidRPr="008B33DC">
              <w:rPr>
                <w:rFonts w:ascii="Arial" w:eastAsia="Times New Roman" w:hAnsi="Arial" w:cs="Arial"/>
                <w:bCs/>
                <w:sz w:val="20"/>
                <w:lang w:eastAsia="pt-BR"/>
              </w:rPr>
              <w:t>1.326.840,41</w:t>
            </w:r>
          </w:p>
        </w:tc>
        <w:tc>
          <w:tcPr>
            <w:tcW w:w="0" w:type="auto"/>
            <w:shd w:val="clear" w:color="000000" w:fill="FFFFFF"/>
            <w:noWrap/>
            <w:vAlign w:val="center"/>
          </w:tcPr>
          <w:p w14:paraId="6AA6E823" w14:textId="77777777" w:rsidR="00A93B90" w:rsidRPr="008B33DC" w:rsidRDefault="00A93B90" w:rsidP="008B33DC">
            <w:pPr>
              <w:spacing w:before="0" w:line="276" w:lineRule="auto"/>
              <w:ind w:firstLine="0"/>
              <w:jc w:val="center"/>
              <w:rPr>
                <w:rFonts w:ascii="Arial" w:eastAsia="Times New Roman" w:hAnsi="Arial" w:cs="Arial"/>
                <w:bCs/>
                <w:sz w:val="20"/>
                <w:lang w:eastAsia="pt-BR"/>
              </w:rPr>
            </w:pPr>
            <w:r w:rsidRPr="008B33DC">
              <w:rPr>
                <w:rFonts w:ascii="Arial" w:eastAsia="Times New Roman" w:hAnsi="Arial" w:cs="Arial"/>
                <w:bCs/>
                <w:sz w:val="20"/>
                <w:lang w:eastAsia="pt-BR"/>
              </w:rPr>
              <w:t>0,28%</w:t>
            </w:r>
          </w:p>
        </w:tc>
      </w:tr>
      <w:tr w:rsidR="00A93B90" w:rsidRPr="008B33DC" w14:paraId="53287E73" w14:textId="77777777" w:rsidTr="008B33DC">
        <w:tblPrEx>
          <w:tblBorders>
            <w:top w:val="none" w:sz="0" w:space="0" w:color="auto"/>
            <w:insideH w:val="single" w:sz="4" w:space="0" w:color="1EAA7A"/>
          </w:tblBorders>
        </w:tblPrEx>
        <w:trPr>
          <w:trHeight w:val="245"/>
          <w:jc w:val="center"/>
        </w:trPr>
        <w:tc>
          <w:tcPr>
            <w:tcW w:w="0" w:type="auto"/>
            <w:shd w:val="clear" w:color="000000" w:fill="CFE5D8"/>
            <w:noWrap/>
            <w:vAlign w:val="center"/>
          </w:tcPr>
          <w:p w14:paraId="31451A7B" w14:textId="77777777" w:rsidR="00A93B90" w:rsidRPr="008B33DC" w:rsidRDefault="00A93B90" w:rsidP="008B33DC">
            <w:pPr>
              <w:spacing w:before="0" w:line="276" w:lineRule="auto"/>
              <w:ind w:firstLine="0"/>
              <w:jc w:val="left"/>
              <w:rPr>
                <w:rFonts w:ascii="Arial" w:eastAsia="Times New Roman" w:hAnsi="Arial" w:cs="Arial"/>
                <w:bCs/>
                <w:sz w:val="20"/>
                <w:lang w:eastAsia="pt-BR"/>
              </w:rPr>
            </w:pPr>
            <w:r w:rsidRPr="008B33DC">
              <w:rPr>
                <w:rFonts w:ascii="Arial" w:eastAsia="Times New Roman" w:hAnsi="Arial" w:cs="Arial"/>
                <w:bCs/>
                <w:sz w:val="20"/>
                <w:lang w:eastAsia="pt-BR"/>
              </w:rPr>
              <w:t>3.1.1.1.1.04.00 Gratificações</w:t>
            </w:r>
          </w:p>
        </w:tc>
        <w:tc>
          <w:tcPr>
            <w:tcW w:w="0" w:type="auto"/>
            <w:shd w:val="clear" w:color="000000" w:fill="CFE5D8"/>
            <w:noWrap/>
            <w:vAlign w:val="center"/>
          </w:tcPr>
          <w:p w14:paraId="4315A458" w14:textId="77777777" w:rsidR="00A93B90" w:rsidRPr="008B33DC" w:rsidRDefault="00A93B90" w:rsidP="008B33DC">
            <w:pPr>
              <w:spacing w:before="0" w:line="276" w:lineRule="auto"/>
              <w:ind w:firstLine="0"/>
              <w:jc w:val="right"/>
              <w:rPr>
                <w:rFonts w:ascii="Arial" w:eastAsia="Times New Roman" w:hAnsi="Arial" w:cs="Arial"/>
                <w:bCs/>
                <w:sz w:val="20"/>
                <w:lang w:eastAsia="pt-BR"/>
              </w:rPr>
            </w:pPr>
            <w:r w:rsidRPr="008B33DC">
              <w:rPr>
                <w:rFonts w:ascii="Arial" w:eastAsia="Times New Roman" w:hAnsi="Arial" w:cs="Arial"/>
                <w:bCs/>
                <w:sz w:val="20"/>
                <w:lang w:eastAsia="pt-BR"/>
              </w:rPr>
              <w:t>174.744.903,56</w:t>
            </w:r>
          </w:p>
        </w:tc>
        <w:tc>
          <w:tcPr>
            <w:tcW w:w="0" w:type="auto"/>
            <w:shd w:val="clear" w:color="000000" w:fill="CFE5D8"/>
            <w:noWrap/>
            <w:vAlign w:val="center"/>
          </w:tcPr>
          <w:p w14:paraId="304E9EA2" w14:textId="77777777" w:rsidR="00A93B90" w:rsidRPr="008B33DC" w:rsidRDefault="00A93B90" w:rsidP="008B33DC">
            <w:pPr>
              <w:spacing w:before="0" w:line="276" w:lineRule="auto"/>
              <w:ind w:firstLine="0"/>
              <w:jc w:val="center"/>
              <w:rPr>
                <w:rFonts w:ascii="Arial" w:eastAsia="Times New Roman" w:hAnsi="Arial" w:cs="Arial"/>
                <w:bCs/>
                <w:sz w:val="20"/>
                <w:lang w:eastAsia="pt-BR"/>
              </w:rPr>
            </w:pPr>
            <w:r w:rsidRPr="008B33DC">
              <w:rPr>
                <w:rFonts w:ascii="Arial" w:eastAsia="Times New Roman" w:hAnsi="Arial" w:cs="Arial"/>
                <w:bCs/>
                <w:sz w:val="20"/>
                <w:lang w:eastAsia="pt-BR"/>
              </w:rPr>
              <w:t>37,04%</w:t>
            </w:r>
          </w:p>
        </w:tc>
      </w:tr>
      <w:tr w:rsidR="00A93B90" w:rsidRPr="008B33DC" w14:paraId="401EF19D" w14:textId="77777777" w:rsidTr="008B33DC">
        <w:tblPrEx>
          <w:tblBorders>
            <w:top w:val="none" w:sz="0" w:space="0" w:color="auto"/>
            <w:insideH w:val="single" w:sz="4" w:space="0" w:color="1EAA7A"/>
          </w:tblBorders>
        </w:tblPrEx>
        <w:trPr>
          <w:trHeight w:val="245"/>
          <w:jc w:val="center"/>
        </w:trPr>
        <w:tc>
          <w:tcPr>
            <w:tcW w:w="0" w:type="auto"/>
            <w:shd w:val="clear" w:color="000000" w:fill="FFFFFF"/>
            <w:noWrap/>
            <w:vAlign w:val="center"/>
          </w:tcPr>
          <w:p w14:paraId="5387D433" w14:textId="77777777" w:rsidR="00A93B90" w:rsidRPr="008B33DC" w:rsidRDefault="00A93B90" w:rsidP="008B33DC">
            <w:pPr>
              <w:spacing w:before="0" w:line="276" w:lineRule="auto"/>
              <w:ind w:firstLine="0"/>
              <w:jc w:val="left"/>
              <w:rPr>
                <w:rFonts w:ascii="Arial" w:eastAsia="Times New Roman" w:hAnsi="Arial" w:cs="Arial"/>
                <w:bCs/>
                <w:sz w:val="20"/>
                <w:lang w:eastAsia="pt-BR"/>
              </w:rPr>
            </w:pPr>
            <w:r w:rsidRPr="008B33DC">
              <w:rPr>
                <w:rFonts w:ascii="Arial" w:eastAsia="Times New Roman" w:hAnsi="Arial" w:cs="Arial"/>
                <w:bCs/>
                <w:sz w:val="20"/>
                <w:lang w:eastAsia="pt-BR"/>
              </w:rPr>
              <w:t>3.1.1.1.1.05.00 Férias - RPPS</w:t>
            </w:r>
          </w:p>
        </w:tc>
        <w:tc>
          <w:tcPr>
            <w:tcW w:w="0" w:type="auto"/>
            <w:shd w:val="clear" w:color="000000" w:fill="FFFFFF"/>
            <w:noWrap/>
            <w:vAlign w:val="center"/>
          </w:tcPr>
          <w:p w14:paraId="1CE47AE0" w14:textId="77777777" w:rsidR="00A93B90" w:rsidRPr="008B33DC" w:rsidRDefault="00A93B90" w:rsidP="008B33DC">
            <w:pPr>
              <w:spacing w:before="0" w:line="276" w:lineRule="auto"/>
              <w:ind w:firstLine="0"/>
              <w:jc w:val="right"/>
              <w:rPr>
                <w:rFonts w:ascii="Arial" w:eastAsia="Times New Roman" w:hAnsi="Arial" w:cs="Arial"/>
                <w:bCs/>
                <w:sz w:val="20"/>
                <w:lang w:eastAsia="pt-BR"/>
              </w:rPr>
            </w:pPr>
            <w:r w:rsidRPr="008B33DC">
              <w:rPr>
                <w:rFonts w:ascii="Arial" w:eastAsia="Times New Roman" w:hAnsi="Arial" w:cs="Arial"/>
                <w:bCs/>
                <w:sz w:val="20"/>
                <w:lang w:eastAsia="pt-BR"/>
              </w:rPr>
              <w:t>38.436.010,56</w:t>
            </w:r>
          </w:p>
        </w:tc>
        <w:tc>
          <w:tcPr>
            <w:tcW w:w="0" w:type="auto"/>
            <w:shd w:val="clear" w:color="000000" w:fill="FFFFFF"/>
            <w:noWrap/>
            <w:vAlign w:val="center"/>
          </w:tcPr>
          <w:p w14:paraId="044AAEC2" w14:textId="77777777" w:rsidR="00A93B90" w:rsidRPr="008B33DC" w:rsidRDefault="00A93B90" w:rsidP="008B33DC">
            <w:pPr>
              <w:spacing w:before="0" w:line="276" w:lineRule="auto"/>
              <w:ind w:firstLine="0"/>
              <w:jc w:val="center"/>
              <w:rPr>
                <w:rFonts w:ascii="Arial" w:eastAsia="Times New Roman" w:hAnsi="Arial" w:cs="Arial"/>
                <w:bCs/>
                <w:sz w:val="20"/>
                <w:lang w:eastAsia="pt-BR"/>
              </w:rPr>
            </w:pPr>
            <w:r w:rsidRPr="008B33DC">
              <w:rPr>
                <w:rFonts w:ascii="Arial" w:eastAsia="Times New Roman" w:hAnsi="Arial" w:cs="Arial"/>
                <w:bCs/>
                <w:sz w:val="20"/>
                <w:lang w:eastAsia="pt-BR"/>
              </w:rPr>
              <w:t>8,15%</w:t>
            </w:r>
          </w:p>
        </w:tc>
      </w:tr>
      <w:tr w:rsidR="00A93B90" w:rsidRPr="008B33DC" w14:paraId="36CDF3DA" w14:textId="77777777" w:rsidTr="008B33DC">
        <w:tblPrEx>
          <w:tblBorders>
            <w:top w:val="none" w:sz="0" w:space="0" w:color="auto"/>
            <w:insideH w:val="single" w:sz="4" w:space="0" w:color="1EAA7A"/>
          </w:tblBorders>
        </w:tblPrEx>
        <w:trPr>
          <w:trHeight w:val="245"/>
          <w:jc w:val="center"/>
        </w:trPr>
        <w:tc>
          <w:tcPr>
            <w:tcW w:w="0" w:type="auto"/>
            <w:shd w:val="clear" w:color="000000" w:fill="CFE5D8"/>
            <w:noWrap/>
            <w:vAlign w:val="center"/>
          </w:tcPr>
          <w:p w14:paraId="7E27E328" w14:textId="77777777" w:rsidR="00A93B90" w:rsidRPr="008B33DC" w:rsidRDefault="00A93B90" w:rsidP="008B33DC">
            <w:pPr>
              <w:spacing w:before="0" w:line="276" w:lineRule="auto"/>
              <w:ind w:firstLine="0"/>
              <w:jc w:val="left"/>
              <w:rPr>
                <w:rFonts w:ascii="Arial" w:eastAsia="Times New Roman" w:hAnsi="Arial" w:cs="Arial"/>
                <w:bCs/>
                <w:sz w:val="20"/>
                <w:lang w:eastAsia="pt-BR"/>
              </w:rPr>
            </w:pPr>
            <w:r w:rsidRPr="008B33DC">
              <w:rPr>
                <w:rFonts w:ascii="Arial" w:eastAsia="Times New Roman" w:hAnsi="Arial" w:cs="Arial"/>
                <w:bCs/>
                <w:sz w:val="20"/>
                <w:lang w:eastAsia="pt-BR"/>
              </w:rPr>
              <w:t>3.1.1.1.1.06.00 13. salário - RPPS</w:t>
            </w:r>
          </w:p>
        </w:tc>
        <w:tc>
          <w:tcPr>
            <w:tcW w:w="0" w:type="auto"/>
            <w:shd w:val="clear" w:color="000000" w:fill="CFE5D8"/>
            <w:noWrap/>
            <w:vAlign w:val="center"/>
          </w:tcPr>
          <w:p w14:paraId="5B426E8A" w14:textId="77777777" w:rsidR="00A93B90" w:rsidRPr="008B33DC" w:rsidRDefault="00A93B90" w:rsidP="008B33DC">
            <w:pPr>
              <w:spacing w:before="0" w:line="276" w:lineRule="auto"/>
              <w:ind w:firstLine="0"/>
              <w:jc w:val="right"/>
              <w:rPr>
                <w:rFonts w:ascii="Arial" w:eastAsia="Times New Roman" w:hAnsi="Arial" w:cs="Arial"/>
                <w:bCs/>
                <w:sz w:val="20"/>
                <w:lang w:eastAsia="pt-BR"/>
              </w:rPr>
            </w:pPr>
            <w:r w:rsidRPr="008B33DC">
              <w:rPr>
                <w:rFonts w:ascii="Arial" w:eastAsia="Times New Roman" w:hAnsi="Arial" w:cs="Arial"/>
                <w:bCs/>
                <w:sz w:val="20"/>
                <w:lang w:eastAsia="pt-BR"/>
              </w:rPr>
              <w:t>33.124.758,36</w:t>
            </w:r>
          </w:p>
        </w:tc>
        <w:tc>
          <w:tcPr>
            <w:tcW w:w="0" w:type="auto"/>
            <w:shd w:val="clear" w:color="000000" w:fill="CFE5D8"/>
            <w:noWrap/>
            <w:vAlign w:val="center"/>
          </w:tcPr>
          <w:p w14:paraId="1E978B76" w14:textId="77777777" w:rsidR="00A93B90" w:rsidRPr="008B33DC" w:rsidRDefault="00A93B90" w:rsidP="008B33DC">
            <w:pPr>
              <w:spacing w:before="0" w:line="276" w:lineRule="auto"/>
              <w:ind w:firstLine="0"/>
              <w:jc w:val="center"/>
              <w:rPr>
                <w:rFonts w:ascii="Arial" w:eastAsia="Times New Roman" w:hAnsi="Arial" w:cs="Arial"/>
                <w:bCs/>
                <w:sz w:val="20"/>
                <w:lang w:eastAsia="pt-BR"/>
              </w:rPr>
            </w:pPr>
            <w:r w:rsidRPr="008B33DC">
              <w:rPr>
                <w:rFonts w:ascii="Arial" w:eastAsia="Times New Roman" w:hAnsi="Arial" w:cs="Arial"/>
                <w:bCs/>
                <w:sz w:val="20"/>
                <w:lang w:eastAsia="pt-BR"/>
              </w:rPr>
              <w:t>7,02%</w:t>
            </w:r>
          </w:p>
        </w:tc>
      </w:tr>
      <w:tr w:rsidR="00A93B90" w:rsidRPr="008B33DC" w14:paraId="30437BAF" w14:textId="77777777" w:rsidTr="008B33DC">
        <w:tblPrEx>
          <w:tblBorders>
            <w:top w:val="none" w:sz="0" w:space="0" w:color="auto"/>
            <w:insideH w:val="single" w:sz="4" w:space="0" w:color="1EAA7A"/>
          </w:tblBorders>
        </w:tblPrEx>
        <w:trPr>
          <w:trHeight w:val="245"/>
          <w:jc w:val="center"/>
        </w:trPr>
        <w:tc>
          <w:tcPr>
            <w:tcW w:w="0" w:type="auto"/>
            <w:shd w:val="clear" w:color="000000" w:fill="FFFFFF"/>
            <w:noWrap/>
            <w:vAlign w:val="center"/>
          </w:tcPr>
          <w:p w14:paraId="1610BEB3" w14:textId="77777777" w:rsidR="00A93B90" w:rsidRPr="008B33DC" w:rsidRDefault="00A93B90" w:rsidP="008B33DC">
            <w:pPr>
              <w:spacing w:before="0" w:line="276" w:lineRule="auto"/>
              <w:ind w:firstLine="0"/>
              <w:jc w:val="left"/>
              <w:rPr>
                <w:rFonts w:ascii="Arial" w:eastAsia="Times New Roman" w:hAnsi="Arial" w:cs="Arial"/>
                <w:bCs/>
                <w:sz w:val="20"/>
                <w:lang w:eastAsia="pt-BR"/>
              </w:rPr>
            </w:pPr>
            <w:r w:rsidRPr="008B33DC">
              <w:rPr>
                <w:rFonts w:ascii="Arial" w:eastAsia="Times New Roman" w:hAnsi="Arial" w:cs="Arial"/>
                <w:bCs/>
                <w:sz w:val="20"/>
                <w:lang w:eastAsia="pt-BR"/>
              </w:rPr>
              <w:t>3.1.1.1.1.08.00 INDENIZAÇÕES - RPPS</w:t>
            </w:r>
          </w:p>
        </w:tc>
        <w:tc>
          <w:tcPr>
            <w:tcW w:w="0" w:type="auto"/>
            <w:shd w:val="clear" w:color="000000" w:fill="FFFFFF"/>
            <w:noWrap/>
            <w:vAlign w:val="center"/>
          </w:tcPr>
          <w:p w14:paraId="1B709DF7" w14:textId="77777777" w:rsidR="00A93B90" w:rsidRPr="008B33DC" w:rsidRDefault="00A93B90" w:rsidP="008B33DC">
            <w:pPr>
              <w:spacing w:before="0" w:line="276" w:lineRule="auto"/>
              <w:ind w:firstLine="0"/>
              <w:jc w:val="right"/>
              <w:rPr>
                <w:rFonts w:ascii="Arial" w:eastAsia="Times New Roman" w:hAnsi="Arial" w:cs="Arial"/>
                <w:bCs/>
                <w:sz w:val="20"/>
                <w:lang w:eastAsia="pt-BR"/>
              </w:rPr>
            </w:pPr>
            <w:r w:rsidRPr="008B33DC">
              <w:rPr>
                <w:rFonts w:ascii="Arial" w:eastAsia="Times New Roman" w:hAnsi="Arial" w:cs="Arial"/>
                <w:bCs/>
                <w:sz w:val="20"/>
                <w:lang w:eastAsia="pt-BR"/>
              </w:rPr>
              <w:t>248,82</w:t>
            </w:r>
          </w:p>
        </w:tc>
        <w:tc>
          <w:tcPr>
            <w:tcW w:w="0" w:type="auto"/>
            <w:shd w:val="clear" w:color="000000" w:fill="FFFFFF"/>
            <w:noWrap/>
            <w:vAlign w:val="center"/>
          </w:tcPr>
          <w:p w14:paraId="4A68C467" w14:textId="77777777" w:rsidR="00A93B90" w:rsidRPr="008B33DC" w:rsidRDefault="00A93B90" w:rsidP="008B33DC">
            <w:pPr>
              <w:spacing w:before="0" w:line="276" w:lineRule="auto"/>
              <w:ind w:firstLine="0"/>
              <w:jc w:val="center"/>
              <w:rPr>
                <w:rFonts w:ascii="Arial" w:eastAsia="Times New Roman" w:hAnsi="Arial" w:cs="Arial"/>
                <w:bCs/>
                <w:sz w:val="20"/>
                <w:lang w:eastAsia="pt-BR"/>
              </w:rPr>
            </w:pPr>
            <w:r w:rsidRPr="008B33DC">
              <w:rPr>
                <w:rFonts w:ascii="Arial" w:eastAsia="Times New Roman" w:hAnsi="Arial" w:cs="Arial"/>
                <w:bCs/>
                <w:sz w:val="20"/>
                <w:lang w:eastAsia="pt-BR"/>
              </w:rPr>
              <w:t>0,00%</w:t>
            </w:r>
          </w:p>
        </w:tc>
      </w:tr>
      <w:tr w:rsidR="00A93B90" w:rsidRPr="008B33DC" w14:paraId="1CE174D6" w14:textId="77777777" w:rsidTr="008B33DC">
        <w:tblPrEx>
          <w:tblBorders>
            <w:top w:val="none" w:sz="0" w:space="0" w:color="auto"/>
            <w:insideH w:val="single" w:sz="4" w:space="0" w:color="1EAA7A"/>
          </w:tblBorders>
        </w:tblPrEx>
        <w:trPr>
          <w:trHeight w:val="245"/>
          <w:jc w:val="center"/>
        </w:trPr>
        <w:tc>
          <w:tcPr>
            <w:tcW w:w="0" w:type="auto"/>
            <w:shd w:val="clear" w:color="000000" w:fill="CFE5D8"/>
            <w:noWrap/>
            <w:vAlign w:val="center"/>
          </w:tcPr>
          <w:p w14:paraId="27ECC15E" w14:textId="77777777" w:rsidR="00A93B90" w:rsidRPr="008B33DC" w:rsidRDefault="00A93B90" w:rsidP="008B33DC">
            <w:pPr>
              <w:spacing w:before="0" w:line="276" w:lineRule="auto"/>
              <w:ind w:firstLine="0"/>
              <w:jc w:val="left"/>
              <w:rPr>
                <w:rFonts w:ascii="Arial" w:eastAsia="Times New Roman" w:hAnsi="Arial" w:cs="Arial"/>
                <w:bCs/>
                <w:sz w:val="20"/>
                <w:lang w:eastAsia="pt-BR"/>
              </w:rPr>
            </w:pPr>
            <w:r w:rsidRPr="008B33DC">
              <w:rPr>
                <w:rFonts w:ascii="Arial" w:eastAsia="Times New Roman" w:hAnsi="Arial" w:cs="Arial"/>
                <w:bCs/>
                <w:sz w:val="20"/>
                <w:lang w:eastAsia="pt-BR"/>
              </w:rPr>
              <w:t>3.1.1.1.1.09.00 Sentenças Judiciais - Pessoal Ativ</w:t>
            </w:r>
          </w:p>
        </w:tc>
        <w:tc>
          <w:tcPr>
            <w:tcW w:w="0" w:type="auto"/>
            <w:shd w:val="clear" w:color="000000" w:fill="CFE5D8"/>
            <w:noWrap/>
            <w:vAlign w:val="center"/>
          </w:tcPr>
          <w:p w14:paraId="40C2EFFE" w14:textId="77777777" w:rsidR="00A93B90" w:rsidRPr="008B33DC" w:rsidRDefault="00A93B90" w:rsidP="008B33DC">
            <w:pPr>
              <w:spacing w:before="0" w:line="276" w:lineRule="auto"/>
              <w:ind w:firstLine="0"/>
              <w:jc w:val="right"/>
              <w:rPr>
                <w:rFonts w:ascii="Arial" w:eastAsia="Times New Roman" w:hAnsi="Arial" w:cs="Arial"/>
                <w:bCs/>
                <w:sz w:val="20"/>
                <w:lang w:eastAsia="pt-BR"/>
              </w:rPr>
            </w:pPr>
            <w:r w:rsidRPr="008B33DC">
              <w:rPr>
                <w:rFonts w:ascii="Arial" w:eastAsia="Times New Roman" w:hAnsi="Arial" w:cs="Arial"/>
                <w:bCs/>
                <w:sz w:val="20"/>
                <w:lang w:eastAsia="pt-BR"/>
              </w:rPr>
              <w:t>6.158.318,52</w:t>
            </w:r>
          </w:p>
        </w:tc>
        <w:tc>
          <w:tcPr>
            <w:tcW w:w="0" w:type="auto"/>
            <w:shd w:val="clear" w:color="000000" w:fill="CFE5D8"/>
            <w:noWrap/>
            <w:vAlign w:val="center"/>
          </w:tcPr>
          <w:p w14:paraId="117DA9A2" w14:textId="77777777" w:rsidR="00A93B90" w:rsidRPr="008B33DC" w:rsidRDefault="00A93B90" w:rsidP="008B33DC">
            <w:pPr>
              <w:spacing w:before="0" w:line="276" w:lineRule="auto"/>
              <w:ind w:firstLine="0"/>
              <w:jc w:val="center"/>
              <w:rPr>
                <w:rFonts w:ascii="Arial" w:eastAsia="Times New Roman" w:hAnsi="Arial" w:cs="Arial"/>
                <w:bCs/>
                <w:sz w:val="20"/>
                <w:lang w:eastAsia="pt-BR"/>
              </w:rPr>
            </w:pPr>
            <w:r w:rsidRPr="008B33DC">
              <w:rPr>
                <w:rFonts w:ascii="Arial" w:eastAsia="Times New Roman" w:hAnsi="Arial" w:cs="Arial"/>
                <w:bCs/>
                <w:sz w:val="20"/>
                <w:lang w:eastAsia="pt-BR"/>
              </w:rPr>
              <w:t>1,31%</w:t>
            </w:r>
          </w:p>
        </w:tc>
      </w:tr>
      <w:tr w:rsidR="00A93B90" w:rsidRPr="008B33DC" w14:paraId="447F612E" w14:textId="77777777" w:rsidTr="008B33DC">
        <w:tblPrEx>
          <w:tblBorders>
            <w:top w:val="none" w:sz="0" w:space="0" w:color="auto"/>
            <w:insideH w:val="single" w:sz="4" w:space="0" w:color="1EAA7A"/>
          </w:tblBorders>
        </w:tblPrEx>
        <w:trPr>
          <w:trHeight w:val="245"/>
          <w:jc w:val="center"/>
        </w:trPr>
        <w:tc>
          <w:tcPr>
            <w:tcW w:w="0" w:type="auto"/>
            <w:shd w:val="clear" w:color="000000" w:fill="FFFFFF"/>
            <w:noWrap/>
            <w:vAlign w:val="center"/>
          </w:tcPr>
          <w:p w14:paraId="104BE613" w14:textId="77777777" w:rsidR="00A93B90" w:rsidRPr="008B33DC" w:rsidRDefault="00A93B90" w:rsidP="008B33DC">
            <w:pPr>
              <w:spacing w:before="0" w:line="276" w:lineRule="auto"/>
              <w:ind w:firstLine="0"/>
              <w:jc w:val="left"/>
              <w:rPr>
                <w:rFonts w:ascii="Arial" w:eastAsia="Times New Roman" w:hAnsi="Arial" w:cs="Arial"/>
                <w:bCs/>
                <w:sz w:val="20"/>
                <w:lang w:eastAsia="pt-BR"/>
              </w:rPr>
            </w:pPr>
            <w:r w:rsidRPr="008B33DC">
              <w:rPr>
                <w:rFonts w:ascii="Arial" w:eastAsia="Times New Roman" w:hAnsi="Arial" w:cs="Arial"/>
                <w:bCs/>
                <w:sz w:val="20"/>
                <w:lang w:eastAsia="pt-BR"/>
              </w:rPr>
              <w:t>3.1.1.1.1.99.00 Outros Venc.e Vantag.Fixas e Varia</w:t>
            </w:r>
          </w:p>
        </w:tc>
        <w:tc>
          <w:tcPr>
            <w:tcW w:w="0" w:type="auto"/>
            <w:shd w:val="clear" w:color="000000" w:fill="FFFFFF"/>
            <w:noWrap/>
            <w:vAlign w:val="center"/>
          </w:tcPr>
          <w:p w14:paraId="4AC62072" w14:textId="77777777" w:rsidR="00A93B90" w:rsidRPr="008B33DC" w:rsidRDefault="00A93B90" w:rsidP="008B33DC">
            <w:pPr>
              <w:spacing w:before="0" w:line="276" w:lineRule="auto"/>
              <w:ind w:firstLine="0"/>
              <w:jc w:val="right"/>
              <w:rPr>
                <w:rFonts w:ascii="Arial" w:eastAsia="Times New Roman" w:hAnsi="Arial" w:cs="Arial"/>
                <w:bCs/>
                <w:sz w:val="20"/>
                <w:lang w:eastAsia="pt-BR"/>
              </w:rPr>
            </w:pPr>
            <w:r w:rsidRPr="008B33DC">
              <w:rPr>
                <w:rFonts w:ascii="Arial" w:eastAsia="Times New Roman" w:hAnsi="Arial" w:cs="Arial"/>
                <w:bCs/>
                <w:sz w:val="20"/>
                <w:lang w:eastAsia="pt-BR"/>
              </w:rPr>
              <w:t>1.625.958,91</w:t>
            </w:r>
          </w:p>
        </w:tc>
        <w:tc>
          <w:tcPr>
            <w:tcW w:w="0" w:type="auto"/>
            <w:shd w:val="clear" w:color="000000" w:fill="FFFFFF"/>
            <w:noWrap/>
            <w:vAlign w:val="center"/>
          </w:tcPr>
          <w:p w14:paraId="2DD7A270" w14:textId="77777777" w:rsidR="00A93B90" w:rsidRPr="008B33DC" w:rsidRDefault="00A93B90" w:rsidP="008B33DC">
            <w:pPr>
              <w:spacing w:before="0" w:line="276" w:lineRule="auto"/>
              <w:ind w:firstLine="0"/>
              <w:jc w:val="center"/>
              <w:rPr>
                <w:rFonts w:ascii="Arial" w:eastAsia="Times New Roman" w:hAnsi="Arial" w:cs="Arial"/>
                <w:bCs/>
                <w:sz w:val="20"/>
                <w:lang w:eastAsia="pt-BR"/>
              </w:rPr>
            </w:pPr>
            <w:r w:rsidRPr="008B33DC">
              <w:rPr>
                <w:rFonts w:ascii="Arial" w:eastAsia="Times New Roman" w:hAnsi="Arial" w:cs="Arial"/>
                <w:bCs/>
                <w:sz w:val="20"/>
                <w:lang w:eastAsia="pt-BR"/>
              </w:rPr>
              <w:t>0,34%</w:t>
            </w:r>
          </w:p>
        </w:tc>
      </w:tr>
      <w:tr w:rsidR="00A93B90" w:rsidRPr="008B33DC" w14:paraId="6090383A" w14:textId="77777777" w:rsidTr="008B33DC">
        <w:tblPrEx>
          <w:tblBorders>
            <w:top w:val="none" w:sz="0" w:space="0" w:color="auto"/>
            <w:insideH w:val="single" w:sz="4" w:space="0" w:color="1EAA7A"/>
          </w:tblBorders>
        </w:tblPrEx>
        <w:trPr>
          <w:trHeight w:val="245"/>
          <w:jc w:val="center"/>
        </w:trPr>
        <w:tc>
          <w:tcPr>
            <w:tcW w:w="0" w:type="auto"/>
            <w:shd w:val="clear" w:color="000000" w:fill="CFE5D8"/>
            <w:noWrap/>
            <w:vAlign w:val="center"/>
          </w:tcPr>
          <w:p w14:paraId="65BFE7EB" w14:textId="77777777" w:rsidR="00A93B90" w:rsidRPr="008B33DC" w:rsidRDefault="00A93B90" w:rsidP="008B33DC">
            <w:pPr>
              <w:spacing w:before="0" w:line="276" w:lineRule="auto"/>
              <w:ind w:firstLine="0"/>
              <w:jc w:val="left"/>
              <w:rPr>
                <w:rFonts w:ascii="Arial" w:eastAsia="Times New Roman" w:hAnsi="Arial" w:cs="Arial"/>
                <w:bCs/>
                <w:sz w:val="20"/>
                <w:lang w:eastAsia="pt-BR"/>
              </w:rPr>
            </w:pPr>
            <w:r w:rsidRPr="008B33DC">
              <w:rPr>
                <w:rFonts w:ascii="Arial" w:eastAsia="Times New Roman" w:hAnsi="Arial" w:cs="Arial"/>
                <w:bCs/>
                <w:sz w:val="20"/>
                <w:lang w:eastAsia="pt-BR"/>
              </w:rPr>
              <w:t>3.1.1.2.1.01.00 Vencimentos e salários</w:t>
            </w:r>
          </w:p>
        </w:tc>
        <w:tc>
          <w:tcPr>
            <w:tcW w:w="0" w:type="auto"/>
            <w:shd w:val="clear" w:color="000000" w:fill="CFE5D8"/>
            <w:noWrap/>
            <w:vAlign w:val="center"/>
          </w:tcPr>
          <w:p w14:paraId="0E3103C8" w14:textId="77777777" w:rsidR="00A93B90" w:rsidRPr="008B33DC" w:rsidRDefault="00A93B90" w:rsidP="008B33DC">
            <w:pPr>
              <w:spacing w:before="0" w:line="276" w:lineRule="auto"/>
              <w:ind w:firstLine="0"/>
              <w:jc w:val="right"/>
              <w:rPr>
                <w:rFonts w:ascii="Arial" w:eastAsia="Times New Roman" w:hAnsi="Arial" w:cs="Arial"/>
                <w:bCs/>
                <w:sz w:val="20"/>
                <w:lang w:eastAsia="pt-BR"/>
              </w:rPr>
            </w:pPr>
            <w:r w:rsidRPr="008B33DC">
              <w:rPr>
                <w:rFonts w:ascii="Arial" w:eastAsia="Times New Roman" w:hAnsi="Arial" w:cs="Arial"/>
                <w:bCs/>
                <w:sz w:val="20"/>
                <w:lang w:eastAsia="pt-BR"/>
              </w:rPr>
              <w:t>6.996.345,23</w:t>
            </w:r>
          </w:p>
        </w:tc>
        <w:tc>
          <w:tcPr>
            <w:tcW w:w="0" w:type="auto"/>
            <w:shd w:val="clear" w:color="000000" w:fill="CFE5D8"/>
            <w:noWrap/>
            <w:vAlign w:val="center"/>
          </w:tcPr>
          <w:p w14:paraId="096AC83B" w14:textId="77777777" w:rsidR="00A93B90" w:rsidRPr="008B33DC" w:rsidRDefault="00A93B90" w:rsidP="008B33DC">
            <w:pPr>
              <w:spacing w:before="0" w:line="276" w:lineRule="auto"/>
              <w:ind w:firstLine="0"/>
              <w:jc w:val="center"/>
              <w:rPr>
                <w:rFonts w:ascii="Arial" w:eastAsia="Times New Roman" w:hAnsi="Arial" w:cs="Arial"/>
                <w:bCs/>
                <w:sz w:val="20"/>
                <w:lang w:eastAsia="pt-BR"/>
              </w:rPr>
            </w:pPr>
            <w:r w:rsidRPr="008B33DC">
              <w:rPr>
                <w:rFonts w:ascii="Arial" w:eastAsia="Times New Roman" w:hAnsi="Arial" w:cs="Arial"/>
                <w:bCs/>
                <w:sz w:val="20"/>
                <w:lang w:eastAsia="pt-BR"/>
              </w:rPr>
              <w:t>1,48%</w:t>
            </w:r>
          </w:p>
        </w:tc>
      </w:tr>
      <w:tr w:rsidR="00A93B90" w:rsidRPr="008B33DC" w14:paraId="7AC5591E" w14:textId="77777777" w:rsidTr="008B33DC">
        <w:tblPrEx>
          <w:tblBorders>
            <w:top w:val="none" w:sz="0" w:space="0" w:color="auto"/>
            <w:insideH w:val="single" w:sz="4" w:space="0" w:color="1EAA7A"/>
          </w:tblBorders>
        </w:tblPrEx>
        <w:trPr>
          <w:trHeight w:val="245"/>
          <w:jc w:val="center"/>
        </w:trPr>
        <w:tc>
          <w:tcPr>
            <w:tcW w:w="0" w:type="auto"/>
            <w:shd w:val="clear" w:color="000000" w:fill="FFFFFF"/>
            <w:noWrap/>
            <w:vAlign w:val="center"/>
          </w:tcPr>
          <w:p w14:paraId="17C9FD23" w14:textId="77777777" w:rsidR="00A93B90" w:rsidRPr="008B33DC" w:rsidRDefault="00A93B90" w:rsidP="008B33DC">
            <w:pPr>
              <w:spacing w:before="0" w:line="276" w:lineRule="auto"/>
              <w:ind w:firstLine="0"/>
              <w:jc w:val="left"/>
              <w:rPr>
                <w:rFonts w:ascii="Arial" w:eastAsia="Times New Roman" w:hAnsi="Arial" w:cs="Arial"/>
                <w:bCs/>
                <w:sz w:val="20"/>
                <w:lang w:eastAsia="pt-BR"/>
              </w:rPr>
            </w:pPr>
            <w:r w:rsidRPr="008B33DC">
              <w:rPr>
                <w:rFonts w:ascii="Arial" w:eastAsia="Times New Roman" w:hAnsi="Arial" w:cs="Arial"/>
                <w:bCs/>
                <w:sz w:val="20"/>
                <w:lang w:eastAsia="pt-BR"/>
              </w:rPr>
              <w:t>3.1.1.2.1.02.00 Abonos</w:t>
            </w:r>
          </w:p>
        </w:tc>
        <w:tc>
          <w:tcPr>
            <w:tcW w:w="0" w:type="auto"/>
            <w:shd w:val="clear" w:color="000000" w:fill="FFFFFF"/>
            <w:noWrap/>
            <w:vAlign w:val="center"/>
          </w:tcPr>
          <w:p w14:paraId="3B00E90E" w14:textId="77777777" w:rsidR="00A93B90" w:rsidRPr="008B33DC" w:rsidRDefault="00A93B90" w:rsidP="008B33DC">
            <w:pPr>
              <w:spacing w:before="0" w:line="276" w:lineRule="auto"/>
              <w:ind w:firstLine="0"/>
              <w:jc w:val="right"/>
              <w:rPr>
                <w:rFonts w:ascii="Arial" w:eastAsia="Times New Roman" w:hAnsi="Arial" w:cs="Arial"/>
                <w:bCs/>
                <w:sz w:val="20"/>
                <w:lang w:eastAsia="pt-BR"/>
              </w:rPr>
            </w:pPr>
            <w:r w:rsidRPr="008B33DC">
              <w:rPr>
                <w:rFonts w:ascii="Arial" w:eastAsia="Times New Roman" w:hAnsi="Arial" w:cs="Arial"/>
                <w:bCs/>
                <w:sz w:val="20"/>
                <w:lang w:eastAsia="pt-BR"/>
              </w:rPr>
              <w:t>1.040,58</w:t>
            </w:r>
          </w:p>
        </w:tc>
        <w:tc>
          <w:tcPr>
            <w:tcW w:w="0" w:type="auto"/>
            <w:shd w:val="clear" w:color="000000" w:fill="FFFFFF"/>
            <w:noWrap/>
            <w:vAlign w:val="center"/>
          </w:tcPr>
          <w:p w14:paraId="2CF9808C" w14:textId="77777777" w:rsidR="00A93B90" w:rsidRPr="008B33DC" w:rsidRDefault="00A93B90" w:rsidP="008B33DC">
            <w:pPr>
              <w:spacing w:before="0" w:line="276" w:lineRule="auto"/>
              <w:ind w:firstLine="0"/>
              <w:jc w:val="center"/>
              <w:rPr>
                <w:rFonts w:ascii="Arial" w:eastAsia="Times New Roman" w:hAnsi="Arial" w:cs="Arial"/>
                <w:bCs/>
                <w:sz w:val="20"/>
                <w:lang w:eastAsia="pt-BR"/>
              </w:rPr>
            </w:pPr>
            <w:r w:rsidRPr="008B33DC">
              <w:rPr>
                <w:rFonts w:ascii="Arial" w:eastAsia="Times New Roman" w:hAnsi="Arial" w:cs="Arial"/>
                <w:bCs/>
                <w:sz w:val="20"/>
                <w:lang w:eastAsia="pt-BR"/>
              </w:rPr>
              <w:t>0,00%</w:t>
            </w:r>
          </w:p>
        </w:tc>
      </w:tr>
      <w:tr w:rsidR="00A93B90" w:rsidRPr="008B33DC" w14:paraId="6DBD665D" w14:textId="77777777" w:rsidTr="008B33DC">
        <w:tblPrEx>
          <w:tblBorders>
            <w:top w:val="none" w:sz="0" w:space="0" w:color="auto"/>
            <w:insideH w:val="single" w:sz="4" w:space="0" w:color="1EAA7A"/>
          </w:tblBorders>
        </w:tblPrEx>
        <w:trPr>
          <w:trHeight w:val="245"/>
          <w:jc w:val="center"/>
        </w:trPr>
        <w:tc>
          <w:tcPr>
            <w:tcW w:w="0" w:type="auto"/>
            <w:shd w:val="clear" w:color="000000" w:fill="CFE5D8"/>
            <w:noWrap/>
            <w:vAlign w:val="center"/>
          </w:tcPr>
          <w:p w14:paraId="7FF8C111" w14:textId="77777777" w:rsidR="00A93B90" w:rsidRPr="008B33DC" w:rsidRDefault="00A93B90" w:rsidP="008B33DC">
            <w:pPr>
              <w:spacing w:before="0" w:line="276" w:lineRule="auto"/>
              <w:ind w:firstLine="0"/>
              <w:jc w:val="left"/>
              <w:rPr>
                <w:rFonts w:ascii="Arial" w:eastAsia="Times New Roman" w:hAnsi="Arial" w:cs="Arial"/>
                <w:bCs/>
                <w:sz w:val="20"/>
                <w:lang w:eastAsia="pt-BR"/>
              </w:rPr>
            </w:pPr>
            <w:r w:rsidRPr="008B33DC">
              <w:rPr>
                <w:rFonts w:ascii="Arial" w:eastAsia="Times New Roman" w:hAnsi="Arial" w:cs="Arial"/>
                <w:bCs/>
                <w:sz w:val="20"/>
                <w:lang w:eastAsia="pt-BR"/>
              </w:rPr>
              <w:t>3.1.1.2.1.05.00 Férias - RGPS</w:t>
            </w:r>
          </w:p>
        </w:tc>
        <w:tc>
          <w:tcPr>
            <w:tcW w:w="0" w:type="auto"/>
            <w:shd w:val="clear" w:color="000000" w:fill="CFE5D8"/>
            <w:noWrap/>
            <w:vAlign w:val="center"/>
          </w:tcPr>
          <w:p w14:paraId="05139C0B" w14:textId="77777777" w:rsidR="00A93B90" w:rsidRPr="008B33DC" w:rsidRDefault="00A93B90" w:rsidP="008B33DC">
            <w:pPr>
              <w:spacing w:before="0" w:line="276" w:lineRule="auto"/>
              <w:ind w:firstLine="0"/>
              <w:jc w:val="right"/>
              <w:rPr>
                <w:rFonts w:ascii="Arial" w:eastAsia="Times New Roman" w:hAnsi="Arial" w:cs="Arial"/>
                <w:bCs/>
                <w:sz w:val="20"/>
                <w:lang w:eastAsia="pt-BR"/>
              </w:rPr>
            </w:pPr>
            <w:r w:rsidRPr="008B33DC">
              <w:rPr>
                <w:rFonts w:ascii="Arial" w:eastAsia="Times New Roman" w:hAnsi="Arial" w:cs="Arial"/>
                <w:bCs/>
                <w:sz w:val="20"/>
                <w:lang w:eastAsia="pt-BR"/>
              </w:rPr>
              <w:t>537.255,23</w:t>
            </w:r>
          </w:p>
        </w:tc>
        <w:tc>
          <w:tcPr>
            <w:tcW w:w="0" w:type="auto"/>
            <w:shd w:val="clear" w:color="000000" w:fill="CFE5D8"/>
            <w:noWrap/>
            <w:vAlign w:val="center"/>
          </w:tcPr>
          <w:p w14:paraId="5C561701" w14:textId="77777777" w:rsidR="00A93B90" w:rsidRPr="008B33DC" w:rsidRDefault="00A93B90" w:rsidP="008B33DC">
            <w:pPr>
              <w:spacing w:before="0" w:line="276" w:lineRule="auto"/>
              <w:ind w:firstLine="0"/>
              <w:jc w:val="center"/>
              <w:rPr>
                <w:rFonts w:ascii="Arial" w:eastAsia="Times New Roman" w:hAnsi="Arial" w:cs="Arial"/>
                <w:bCs/>
                <w:sz w:val="20"/>
                <w:lang w:eastAsia="pt-BR"/>
              </w:rPr>
            </w:pPr>
            <w:r w:rsidRPr="008B33DC">
              <w:rPr>
                <w:rFonts w:ascii="Arial" w:eastAsia="Times New Roman" w:hAnsi="Arial" w:cs="Arial"/>
                <w:bCs/>
                <w:sz w:val="20"/>
                <w:lang w:eastAsia="pt-BR"/>
              </w:rPr>
              <w:t>0,11%</w:t>
            </w:r>
          </w:p>
        </w:tc>
      </w:tr>
      <w:tr w:rsidR="00A93B90" w:rsidRPr="008B33DC" w14:paraId="12017406" w14:textId="77777777" w:rsidTr="008B33DC">
        <w:tblPrEx>
          <w:tblBorders>
            <w:top w:val="none" w:sz="0" w:space="0" w:color="auto"/>
            <w:insideH w:val="single" w:sz="4" w:space="0" w:color="1EAA7A"/>
          </w:tblBorders>
        </w:tblPrEx>
        <w:trPr>
          <w:trHeight w:val="245"/>
          <w:jc w:val="center"/>
        </w:trPr>
        <w:tc>
          <w:tcPr>
            <w:tcW w:w="0" w:type="auto"/>
            <w:shd w:val="clear" w:color="000000" w:fill="FFFFFF"/>
            <w:noWrap/>
            <w:vAlign w:val="center"/>
          </w:tcPr>
          <w:p w14:paraId="160CF84C" w14:textId="77777777" w:rsidR="00A93B90" w:rsidRPr="008B33DC" w:rsidRDefault="00A93B90" w:rsidP="008B33DC">
            <w:pPr>
              <w:spacing w:before="0" w:line="276" w:lineRule="auto"/>
              <w:ind w:firstLine="0"/>
              <w:jc w:val="left"/>
              <w:rPr>
                <w:rFonts w:ascii="Arial" w:eastAsia="Times New Roman" w:hAnsi="Arial" w:cs="Arial"/>
                <w:bCs/>
                <w:sz w:val="20"/>
                <w:lang w:eastAsia="pt-BR"/>
              </w:rPr>
            </w:pPr>
            <w:r w:rsidRPr="008B33DC">
              <w:rPr>
                <w:rFonts w:ascii="Arial" w:eastAsia="Times New Roman" w:hAnsi="Arial" w:cs="Arial"/>
                <w:bCs/>
                <w:sz w:val="20"/>
                <w:lang w:eastAsia="pt-BR"/>
              </w:rPr>
              <w:t>3.1.1.2.1.06.00 Férias - RGPS13. Salário-RGPS</w:t>
            </w:r>
          </w:p>
        </w:tc>
        <w:tc>
          <w:tcPr>
            <w:tcW w:w="0" w:type="auto"/>
            <w:shd w:val="clear" w:color="000000" w:fill="FFFFFF"/>
            <w:noWrap/>
            <w:vAlign w:val="center"/>
          </w:tcPr>
          <w:p w14:paraId="0A9E2E7D" w14:textId="77777777" w:rsidR="00A93B90" w:rsidRPr="008B33DC" w:rsidRDefault="00A93B90" w:rsidP="008B33DC">
            <w:pPr>
              <w:spacing w:before="0" w:line="276" w:lineRule="auto"/>
              <w:ind w:firstLine="0"/>
              <w:jc w:val="right"/>
              <w:rPr>
                <w:rFonts w:ascii="Arial" w:eastAsia="Times New Roman" w:hAnsi="Arial" w:cs="Arial"/>
                <w:bCs/>
                <w:sz w:val="20"/>
                <w:lang w:eastAsia="pt-BR"/>
              </w:rPr>
            </w:pPr>
            <w:r w:rsidRPr="008B33DC">
              <w:rPr>
                <w:rFonts w:ascii="Arial" w:eastAsia="Times New Roman" w:hAnsi="Arial" w:cs="Arial"/>
                <w:bCs/>
                <w:sz w:val="20"/>
                <w:lang w:eastAsia="pt-BR"/>
              </w:rPr>
              <w:t>766.722,87</w:t>
            </w:r>
          </w:p>
        </w:tc>
        <w:tc>
          <w:tcPr>
            <w:tcW w:w="0" w:type="auto"/>
            <w:shd w:val="clear" w:color="000000" w:fill="FFFFFF"/>
            <w:noWrap/>
            <w:vAlign w:val="center"/>
          </w:tcPr>
          <w:p w14:paraId="716A31B2" w14:textId="77777777" w:rsidR="00A93B90" w:rsidRPr="008B33DC" w:rsidRDefault="00A93B90" w:rsidP="008B33DC">
            <w:pPr>
              <w:spacing w:before="0" w:line="276" w:lineRule="auto"/>
              <w:ind w:firstLine="0"/>
              <w:jc w:val="center"/>
              <w:rPr>
                <w:rFonts w:ascii="Arial" w:eastAsia="Times New Roman" w:hAnsi="Arial" w:cs="Arial"/>
                <w:bCs/>
                <w:sz w:val="20"/>
                <w:lang w:eastAsia="pt-BR"/>
              </w:rPr>
            </w:pPr>
            <w:r w:rsidRPr="008B33DC">
              <w:rPr>
                <w:rFonts w:ascii="Arial" w:eastAsia="Times New Roman" w:hAnsi="Arial" w:cs="Arial"/>
                <w:bCs/>
                <w:sz w:val="20"/>
                <w:lang w:eastAsia="pt-BR"/>
              </w:rPr>
              <w:t>0,16%</w:t>
            </w:r>
          </w:p>
        </w:tc>
      </w:tr>
      <w:tr w:rsidR="00A93B90" w:rsidRPr="008B33DC" w14:paraId="649BD05C" w14:textId="77777777" w:rsidTr="008B33DC">
        <w:tblPrEx>
          <w:tblBorders>
            <w:top w:val="none" w:sz="0" w:space="0" w:color="auto"/>
            <w:insideH w:val="single" w:sz="4" w:space="0" w:color="1EAA7A"/>
          </w:tblBorders>
        </w:tblPrEx>
        <w:trPr>
          <w:trHeight w:val="245"/>
          <w:jc w:val="center"/>
        </w:trPr>
        <w:tc>
          <w:tcPr>
            <w:tcW w:w="0" w:type="auto"/>
            <w:shd w:val="clear" w:color="000000" w:fill="CFE5D8"/>
            <w:noWrap/>
            <w:vAlign w:val="center"/>
          </w:tcPr>
          <w:p w14:paraId="5CCCD57B" w14:textId="77777777" w:rsidR="00A93B90" w:rsidRPr="008B33DC" w:rsidRDefault="00A93B90" w:rsidP="008B33DC">
            <w:pPr>
              <w:spacing w:before="0" w:line="276" w:lineRule="auto"/>
              <w:ind w:firstLine="0"/>
              <w:jc w:val="left"/>
              <w:rPr>
                <w:rFonts w:ascii="Arial" w:eastAsia="Times New Roman" w:hAnsi="Arial" w:cs="Arial"/>
                <w:bCs/>
                <w:sz w:val="20"/>
                <w:lang w:eastAsia="pt-BR"/>
              </w:rPr>
            </w:pPr>
            <w:r w:rsidRPr="008B33DC">
              <w:rPr>
                <w:rFonts w:ascii="Arial" w:eastAsia="Times New Roman" w:hAnsi="Arial" w:cs="Arial"/>
                <w:bCs/>
                <w:sz w:val="20"/>
                <w:lang w:eastAsia="pt-BR"/>
              </w:rPr>
              <w:t>3.1.1.2.1.08.00 Indenizações - RGPS</w:t>
            </w:r>
          </w:p>
        </w:tc>
        <w:tc>
          <w:tcPr>
            <w:tcW w:w="0" w:type="auto"/>
            <w:shd w:val="clear" w:color="000000" w:fill="CFE5D8"/>
            <w:noWrap/>
            <w:vAlign w:val="center"/>
          </w:tcPr>
          <w:p w14:paraId="3926BE94" w14:textId="77777777" w:rsidR="00A93B90" w:rsidRPr="008B33DC" w:rsidRDefault="00A93B90" w:rsidP="008B33DC">
            <w:pPr>
              <w:spacing w:before="0" w:line="276" w:lineRule="auto"/>
              <w:ind w:firstLine="0"/>
              <w:jc w:val="right"/>
              <w:rPr>
                <w:rFonts w:ascii="Arial" w:eastAsia="Times New Roman" w:hAnsi="Arial" w:cs="Arial"/>
                <w:bCs/>
                <w:sz w:val="20"/>
                <w:lang w:eastAsia="pt-BR"/>
              </w:rPr>
            </w:pPr>
            <w:r w:rsidRPr="008B33DC">
              <w:rPr>
                <w:rFonts w:ascii="Arial" w:eastAsia="Times New Roman" w:hAnsi="Arial" w:cs="Arial"/>
                <w:bCs/>
                <w:sz w:val="20"/>
                <w:lang w:eastAsia="pt-BR"/>
              </w:rPr>
              <w:t>50.641,32</w:t>
            </w:r>
          </w:p>
        </w:tc>
        <w:tc>
          <w:tcPr>
            <w:tcW w:w="0" w:type="auto"/>
            <w:shd w:val="clear" w:color="000000" w:fill="CFE5D8"/>
            <w:noWrap/>
            <w:vAlign w:val="center"/>
          </w:tcPr>
          <w:p w14:paraId="1E6A0703" w14:textId="77777777" w:rsidR="00A93B90" w:rsidRPr="008B33DC" w:rsidRDefault="00A93B90" w:rsidP="008B33DC">
            <w:pPr>
              <w:spacing w:before="0" w:line="276" w:lineRule="auto"/>
              <w:ind w:firstLine="0"/>
              <w:jc w:val="center"/>
              <w:rPr>
                <w:rFonts w:ascii="Arial" w:eastAsia="Times New Roman" w:hAnsi="Arial" w:cs="Arial"/>
                <w:bCs/>
                <w:sz w:val="20"/>
                <w:lang w:eastAsia="pt-BR"/>
              </w:rPr>
            </w:pPr>
            <w:r w:rsidRPr="008B33DC">
              <w:rPr>
                <w:rFonts w:ascii="Arial" w:eastAsia="Times New Roman" w:hAnsi="Arial" w:cs="Arial"/>
                <w:bCs/>
                <w:sz w:val="20"/>
                <w:lang w:eastAsia="pt-BR"/>
              </w:rPr>
              <w:t>0,01%</w:t>
            </w:r>
          </w:p>
        </w:tc>
      </w:tr>
      <w:tr w:rsidR="00A93B90" w:rsidRPr="008B33DC" w14:paraId="1EBB61BC" w14:textId="77777777" w:rsidTr="008B33DC">
        <w:trPr>
          <w:trHeight w:val="245"/>
          <w:jc w:val="center"/>
        </w:trPr>
        <w:tc>
          <w:tcPr>
            <w:tcW w:w="0" w:type="auto"/>
            <w:shd w:val="clear" w:color="000000" w:fill="BEDCCA"/>
            <w:noWrap/>
            <w:vAlign w:val="center"/>
          </w:tcPr>
          <w:p w14:paraId="48954432" w14:textId="77777777" w:rsidR="00A93B90" w:rsidRPr="008B33DC" w:rsidRDefault="00A93B90" w:rsidP="008B33DC">
            <w:pPr>
              <w:spacing w:before="0" w:line="276" w:lineRule="auto"/>
              <w:ind w:firstLine="0"/>
              <w:rPr>
                <w:rFonts w:ascii="Arial" w:eastAsia="Times New Roman" w:hAnsi="Arial" w:cs="Arial"/>
                <w:b/>
                <w:bCs/>
                <w:sz w:val="20"/>
                <w:lang w:eastAsia="pt-BR"/>
              </w:rPr>
            </w:pPr>
            <w:r w:rsidRPr="008B33DC">
              <w:rPr>
                <w:rFonts w:ascii="Arial" w:eastAsia="Times New Roman" w:hAnsi="Arial" w:cs="Arial"/>
                <w:b/>
                <w:bCs/>
                <w:sz w:val="20"/>
                <w:lang w:eastAsia="pt-BR"/>
              </w:rPr>
              <w:t>Total</w:t>
            </w:r>
          </w:p>
        </w:tc>
        <w:tc>
          <w:tcPr>
            <w:tcW w:w="0" w:type="auto"/>
            <w:shd w:val="clear" w:color="000000" w:fill="BEDCCA"/>
            <w:vAlign w:val="center"/>
          </w:tcPr>
          <w:p w14:paraId="216605C9" w14:textId="77777777" w:rsidR="00A93B90" w:rsidRPr="008B33DC" w:rsidRDefault="00A93B90" w:rsidP="008B33DC">
            <w:pPr>
              <w:spacing w:before="0" w:line="276" w:lineRule="auto"/>
              <w:ind w:firstLine="0"/>
              <w:jc w:val="right"/>
              <w:rPr>
                <w:rFonts w:ascii="Arial" w:eastAsia="Times New Roman" w:hAnsi="Arial" w:cs="Arial"/>
                <w:b/>
                <w:bCs/>
                <w:sz w:val="20"/>
                <w:lang w:eastAsia="pt-BR"/>
              </w:rPr>
            </w:pPr>
            <w:r w:rsidRPr="008B33DC">
              <w:rPr>
                <w:rFonts w:ascii="Arial" w:eastAsia="Times New Roman" w:hAnsi="Arial" w:cs="Arial"/>
                <w:b/>
                <w:bCs/>
                <w:sz w:val="20"/>
                <w:lang w:eastAsia="pt-BR"/>
              </w:rPr>
              <w:t>471.719.895,89</w:t>
            </w:r>
          </w:p>
        </w:tc>
        <w:tc>
          <w:tcPr>
            <w:tcW w:w="0" w:type="auto"/>
            <w:shd w:val="clear" w:color="000000" w:fill="BEDCCA"/>
            <w:vAlign w:val="center"/>
          </w:tcPr>
          <w:p w14:paraId="61F8BEC4" w14:textId="77777777" w:rsidR="00A93B90" w:rsidRPr="008B33DC" w:rsidRDefault="00A93B90" w:rsidP="008B33DC">
            <w:pPr>
              <w:spacing w:before="0" w:line="276" w:lineRule="auto"/>
              <w:ind w:firstLine="0"/>
              <w:jc w:val="center"/>
              <w:rPr>
                <w:rFonts w:ascii="Arial" w:eastAsia="Times New Roman" w:hAnsi="Arial" w:cs="Arial"/>
                <w:b/>
                <w:bCs/>
                <w:sz w:val="20"/>
                <w:lang w:eastAsia="pt-BR"/>
              </w:rPr>
            </w:pPr>
            <w:r w:rsidRPr="008B33DC">
              <w:rPr>
                <w:rFonts w:ascii="Arial" w:eastAsia="Times New Roman" w:hAnsi="Arial" w:cs="Arial"/>
                <w:b/>
                <w:bCs/>
                <w:sz w:val="20"/>
                <w:lang w:eastAsia="pt-BR"/>
              </w:rPr>
              <w:t>100,00%</w:t>
            </w:r>
          </w:p>
        </w:tc>
      </w:tr>
    </w:tbl>
    <w:p w14:paraId="686E67DE" w14:textId="77777777" w:rsidR="00A93B90" w:rsidRPr="007D4B64" w:rsidRDefault="00A93B90" w:rsidP="001A1EBC">
      <w:pPr>
        <w:pStyle w:val="Ttulo3"/>
      </w:pPr>
      <w:bookmarkStart w:id="114" w:name="_Toc69044688"/>
      <w:r w:rsidRPr="007D4B64">
        <w:t>Nota Explicativa 1</w:t>
      </w:r>
      <w:r>
        <w:t>0</w:t>
      </w:r>
      <w:r w:rsidRPr="007D4B64">
        <w:t xml:space="preserve"> – Resultado Financeiro</w:t>
      </w:r>
      <w:bookmarkEnd w:id="114"/>
    </w:p>
    <w:p w14:paraId="319D5D94" w14:textId="77777777" w:rsidR="00A93B90" w:rsidRDefault="00A93B90" w:rsidP="00A93B90">
      <w:pPr>
        <w:pStyle w:val="PargrafodaLista"/>
        <w:rPr>
          <w:color w:val="000000" w:themeColor="text1"/>
        </w:rPr>
      </w:pPr>
      <w:r w:rsidRPr="007D4B64">
        <w:rPr>
          <w:color w:val="000000" w:themeColor="text1"/>
        </w:rPr>
        <w:t>O resultado financeiro do exercício</w:t>
      </w:r>
      <w:r>
        <w:rPr>
          <w:color w:val="000000" w:themeColor="text1"/>
        </w:rPr>
        <w:t xml:space="preserve"> apurado no BF</w:t>
      </w:r>
      <w:r w:rsidRPr="007D4B64">
        <w:rPr>
          <w:color w:val="000000" w:themeColor="text1"/>
        </w:rPr>
        <w:t xml:space="preserve"> </w:t>
      </w:r>
      <w:r>
        <w:rPr>
          <w:color w:val="000000" w:themeColor="text1"/>
        </w:rPr>
        <w:t xml:space="preserve">foi </w:t>
      </w:r>
      <w:r w:rsidRPr="007D4B64">
        <w:rPr>
          <w:color w:val="000000" w:themeColor="text1"/>
        </w:rPr>
        <w:t xml:space="preserve">de </w:t>
      </w:r>
      <w:r w:rsidRPr="0005012C">
        <w:rPr>
          <w:b/>
          <w:color w:val="000000" w:themeColor="text1"/>
        </w:rPr>
        <w:t>R$ 56.464.165,33</w:t>
      </w:r>
      <w:r>
        <w:rPr>
          <w:b/>
          <w:color w:val="000000" w:themeColor="text1"/>
        </w:rPr>
        <w:t>.</w:t>
      </w:r>
      <w:r w:rsidRPr="007D4B64">
        <w:rPr>
          <w:color w:val="000000" w:themeColor="text1"/>
        </w:rPr>
        <w:t xml:space="preserve"> </w:t>
      </w:r>
    </w:p>
    <w:p w14:paraId="7D1BB8A0" w14:textId="77777777" w:rsidR="00A93B90" w:rsidRDefault="00A93B90" w:rsidP="00A93B90">
      <w:pPr>
        <w:pStyle w:val="PargrafodaLista"/>
        <w:rPr>
          <w:color w:val="000000" w:themeColor="text1"/>
        </w:rPr>
      </w:pPr>
    </w:p>
    <w:tbl>
      <w:tblPr>
        <w:tblW w:w="0" w:type="auto"/>
        <w:jc w:val="center"/>
        <w:tblBorders>
          <w:top w:val="single" w:sz="4" w:space="0" w:color="1EAA7A"/>
          <w:bottom w:val="single" w:sz="4" w:space="0" w:color="1EAA7A"/>
        </w:tblBorders>
        <w:tblCellMar>
          <w:left w:w="70" w:type="dxa"/>
          <w:right w:w="70" w:type="dxa"/>
        </w:tblCellMar>
        <w:tblLook w:val="04A0" w:firstRow="1" w:lastRow="0" w:firstColumn="1" w:lastColumn="0" w:noHBand="0" w:noVBand="1"/>
      </w:tblPr>
      <w:tblGrid>
        <w:gridCol w:w="3664"/>
        <w:gridCol w:w="1597"/>
      </w:tblGrid>
      <w:tr w:rsidR="00A93B90" w:rsidRPr="008B33DC" w14:paraId="1713E57D" w14:textId="77777777" w:rsidTr="008B33DC">
        <w:trPr>
          <w:trHeight w:val="284"/>
          <w:tblHeader/>
          <w:jc w:val="center"/>
        </w:trPr>
        <w:tc>
          <w:tcPr>
            <w:tcW w:w="0" w:type="auto"/>
            <w:tcBorders>
              <w:top w:val="single" w:sz="4" w:space="0" w:color="1EAA7A"/>
              <w:bottom w:val="single" w:sz="4" w:space="0" w:color="1EAA7A"/>
            </w:tcBorders>
            <w:shd w:val="clear" w:color="000000" w:fill="BEDCCA"/>
            <w:noWrap/>
            <w:vAlign w:val="center"/>
          </w:tcPr>
          <w:p w14:paraId="2B86C55E" w14:textId="77777777" w:rsidR="00A93B90" w:rsidRPr="008B33DC" w:rsidRDefault="00A93B90" w:rsidP="008B33DC">
            <w:pPr>
              <w:spacing w:before="0" w:line="276" w:lineRule="auto"/>
              <w:ind w:firstLine="0"/>
              <w:jc w:val="left"/>
              <w:rPr>
                <w:rFonts w:ascii="Arial" w:eastAsia="Times New Roman" w:hAnsi="Arial" w:cs="Arial"/>
                <w:b/>
                <w:bCs/>
                <w:sz w:val="20"/>
                <w:lang w:eastAsia="pt-BR"/>
              </w:rPr>
            </w:pPr>
            <w:r w:rsidRPr="008B33DC">
              <w:rPr>
                <w:rFonts w:ascii="Arial" w:eastAsia="Times New Roman" w:hAnsi="Arial" w:cs="Arial"/>
                <w:b/>
                <w:bCs/>
                <w:sz w:val="20"/>
                <w:lang w:eastAsia="pt-BR"/>
              </w:rPr>
              <w:t>ESPECIFICAÇÃO</w:t>
            </w:r>
          </w:p>
        </w:tc>
        <w:tc>
          <w:tcPr>
            <w:tcW w:w="0" w:type="auto"/>
            <w:tcBorders>
              <w:top w:val="single" w:sz="4" w:space="0" w:color="1EAA7A"/>
              <w:bottom w:val="single" w:sz="4" w:space="0" w:color="1EAA7A"/>
            </w:tcBorders>
            <w:shd w:val="clear" w:color="000000" w:fill="BEDCCA"/>
            <w:vAlign w:val="center"/>
          </w:tcPr>
          <w:p w14:paraId="6C4E68B5" w14:textId="77777777" w:rsidR="00A93B90" w:rsidRPr="008B33DC" w:rsidRDefault="00A93B90" w:rsidP="008B33DC">
            <w:pPr>
              <w:spacing w:before="0" w:line="276" w:lineRule="auto"/>
              <w:ind w:firstLine="0"/>
              <w:jc w:val="right"/>
              <w:rPr>
                <w:rFonts w:ascii="Arial" w:eastAsia="Times New Roman" w:hAnsi="Arial" w:cs="Arial"/>
                <w:b/>
                <w:bCs/>
                <w:sz w:val="20"/>
                <w:lang w:eastAsia="pt-BR"/>
              </w:rPr>
            </w:pPr>
            <w:r w:rsidRPr="008B33DC">
              <w:rPr>
                <w:rFonts w:ascii="Arial" w:eastAsia="Times New Roman" w:hAnsi="Arial" w:cs="Arial"/>
                <w:b/>
                <w:bCs/>
                <w:sz w:val="20"/>
                <w:lang w:eastAsia="pt-BR"/>
              </w:rPr>
              <w:t>2020 (em R$)</w:t>
            </w:r>
          </w:p>
        </w:tc>
      </w:tr>
      <w:tr w:rsidR="00A93B90" w:rsidRPr="008B33DC" w14:paraId="716DA89F" w14:textId="77777777" w:rsidTr="008B33DC">
        <w:tblPrEx>
          <w:tblBorders>
            <w:top w:val="none" w:sz="0" w:space="0" w:color="auto"/>
            <w:insideH w:val="single" w:sz="4" w:space="0" w:color="1EAA7A"/>
          </w:tblBorders>
        </w:tblPrEx>
        <w:trPr>
          <w:trHeight w:val="284"/>
          <w:jc w:val="center"/>
        </w:trPr>
        <w:tc>
          <w:tcPr>
            <w:tcW w:w="0" w:type="auto"/>
            <w:shd w:val="clear" w:color="000000" w:fill="FFFFFF"/>
            <w:noWrap/>
            <w:vAlign w:val="center"/>
          </w:tcPr>
          <w:p w14:paraId="71579817" w14:textId="77777777" w:rsidR="00A93B90" w:rsidRPr="008B33DC" w:rsidRDefault="00A93B90" w:rsidP="008B33DC">
            <w:pPr>
              <w:spacing w:before="0" w:line="276" w:lineRule="auto"/>
              <w:ind w:firstLine="0"/>
              <w:jc w:val="left"/>
              <w:rPr>
                <w:rFonts w:ascii="Arial" w:eastAsia="Times New Roman" w:hAnsi="Arial" w:cs="Arial"/>
                <w:bCs/>
                <w:sz w:val="20"/>
                <w:lang w:eastAsia="pt-BR"/>
              </w:rPr>
            </w:pPr>
            <w:r w:rsidRPr="008B33DC">
              <w:rPr>
                <w:rFonts w:ascii="Arial" w:eastAsia="Times New Roman" w:hAnsi="Arial" w:cs="Arial"/>
                <w:bCs/>
                <w:sz w:val="20"/>
                <w:lang w:eastAsia="pt-BR"/>
              </w:rPr>
              <w:t>Saldo em caixa</w:t>
            </w:r>
          </w:p>
        </w:tc>
        <w:tc>
          <w:tcPr>
            <w:tcW w:w="0" w:type="auto"/>
            <w:shd w:val="clear" w:color="000000" w:fill="FFFFFF"/>
            <w:noWrap/>
            <w:vAlign w:val="center"/>
          </w:tcPr>
          <w:p w14:paraId="4872A696" w14:textId="77777777" w:rsidR="00A93B90" w:rsidRPr="008B33DC" w:rsidRDefault="00A93B90" w:rsidP="008B33DC">
            <w:pPr>
              <w:spacing w:before="0" w:line="276" w:lineRule="auto"/>
              <w:ind w:firstLine="0"/>
              <w:jc w:val="right"/>
              <w:rPr>
                <w:rFonts w:ascii="Arial" w:eastAsia="Times New Roman" w:hAnsi="Arial" w:cs="Arial"/>
                <w:bCs/>
                <w:sz w:val="20"/>
                <w:lang w:eastAsia="pt-BR"/>
              </w:rPr>
            </w:pPr>
            <w:r w:rsidRPr="008B33DC">
              <w:rPr>
                <w:rFonts w:ascii="Arial" w:eastAsia="Times New Roman" w:hAnsi="Arial" w:cs="Arial"/>
                <w:bCs/>
                <w:sz w:val="20"/>
                <w:lang w:eastAsia="pt-BR"/>
              </w:rPr>
              <w:t>55.698.027,79</w:t>
            </w:r>
          </w:p>
        </w:tc>
      </w:tr>
      <w:tr w:rsidR="00A93B90" w:rsidRPr="008B33DC" w14:paraId="1142E00A" w14:textId="77777777" w:rsidTr="008B33DC">
        <w:tblPrEx>
          <w:tblBorders>
            <w:top w:val="none" w:sz="0" w:space="0" w:color="auto"/>
            <w:insideH w:val="single" w:sz="4" w:space="0" w:color="1EAA7A"/>
          </w:tblBorders>
        </w:tblPrEx>
        <w:trPr>
          <w:trHeight w:val="284"/>
          <w:jc w:val="center"/>
        </w:trPr>
        <w:tc>
          <w:tcPr>
            <w:tcW w:w="0" w:type="auto"/>
            <w:shd w:val="clear" w:color="000000" w:fill="CFE5D8"/>
            <w:noWrap/>
            <w:vAlign w:val="center"/>
          </w:tcPr>
          <w:p w14:paraId="16EADDB1" w14:textId="77777777" w:rsidR="00A93B90" w:rsidRPr="008B33DC" w:rsidRDefault="00A93B90" w:rsidP="008B33DC">
            <w:pPr>
              <w:spacing w:before="0" w:line="276" w:lineRule="auto"/>
              <w:ind w:firstLine="0"/>
              <w:jc w:val="left"/>
              <w:rPr>
                <w:rFonts w:ascii="Arial" w:eastAsia="Times New Roman" w:hAnsi="Arial" w:cs="Arial"/>
                <w:bCs/>
                <w:sz w:val="20"/>
                <w:lang w:eastAsia="pt-BR"/>
              </w:rPr>
            </w:pPr>
            <w:r w:rsidRPr="008B33DC">
              <w:rPr>
                <w:rFonts w:ascii="Arial" w:eastAsia="Times New Roman" w:hAnsi="Arial" w:cs="Arial"/>
                <w:bCs/>
                <w:sz w:val="20"/>
                <w:lang w:eastAsia="pt-BR"/>
              </w:rPr>
              <w:t>Receitas Orçamentárias</w:t>
            </w:r>
          </w:p>
        </w:tc>
        <w:tc>
          <w:tcPr>
            <w:tcW w:w="0" w:type="auto"/>
            <w:shd w:val="clear" w:color="000000" w:fill="CFE5D8"/>
            <w:noWrap/>
            <w:vAlign w:val="center"/>
          </w:tcPr>
          <w:p w14:paraId="4B478194" w14:textId="77777777" w:rsidR="00A93B90" w:rsidRPr="008B33DC" w:rsidRDefault="00A93B90" w:rsidP="008B33DC">
            <w:pPr>
              <w:spacing w:before="0" w:line="276" w:lineRule="auto"/>
              <w:ind w:firstLine="0"/>
              <w:jc w:val="right"/>
              <w:rPr>
                <w:rFonts w:ascii="Arial" w:eastAsia="Times New Roman" w:hAnsi="Arial" w:cs="Arial"/>
                <w:bCs/>
                <w:sz w:val="20"/>
                <w:lang w:eastAsia="pt-BR"/>
              </w:rPr>
            </w:pPr>
            <w:r w:rsidRPr="008B33DC">
              <w:rPr>
                <w:rFonts w:ascii="Arial" w:eastAsia="Times New Roman" w:hAnsi="Arial" w:cs="Arial"/>
                <w:bCs/>
                <w:sz w:val="20"/>
                <w:lang w:eastAsia="pt-BR"/>
              </w:rPr>
              <w:t>1.496.836,12</w:t>
            </w:r>
          </w:p>
        </w:tc>
      </w:tr>
      <w:tr w:rsidR="00A93B90" w:rsidRPr="008B33DC" w14:paraId="55A6AE42" w14:textId="77777777" w:rsidTr="008B33DC">
        <w:tblPrEx>
          <w:tblBorders>
            <w:top w:val="none" w:sz="0" w:space="0" w:color="auto"/>
            <w:insideH w:val="single" w:sz="4" w:space="0" w:color="1EAA7A"/>
          </w:tblBorders>
        </w:tblPrEx>
        <w:trPr>
          <w:trHeight w:val="284"/>
          <w:jc w:val="center"/>
        </w:trPr>
        <w:tc>
          <w:tcPr>
            <w:tcW w:w="0" w:type="auto"/>
            <w:shd w:val="clear" w:color="000000" w:fill="FFFFFF"/>
            <w:noWrap/>
            <w:vAlign w:val="center"/>
          </w:tcPr>
          <w:p w14:paraId="4D9987DE" w14:textId="77777777" w:rsidR="00A93B90" w:rsidRPr="008B33DC" w:rsidRDefault="00A93B90" w:rsidP="008B33DC">
            <w:pPr>
              <w:spacing w:before="0" w:line="276" w:lineRule="auto"/>
              <w:ind w:firstLine="0"/>
              <w:jc w:val="left"/>
              <w:rPr>
                <w:rFonts w:ascii="Arial" w:eastAsia="Times New Roman" w:hAnsi="Arial" w:cs="Arial"/>
                <w:bCs/>
                <w:sz w:val="20"/>
                <w:lang w:eastAsia="pt-BR"/>
              </w:rPr>
            </w:pPr>
            <w:r w:rsidRPr="008B33DC">
              <w:rPr>
                <w:rFonts w:ascii="Arial" w:eastAsia="Times New Roman" w:hAnsi="Arial" w:cs="Arial"/>
                <w:bCs/>
                <w:sz w:val="20"/>
                <w:lang w:eastAsia="pt-BR"/>
              </w:rPr>
              <w:t>Despesas Orçamentárias</w:t>
            </w:r>
          </w:p>
        </w:tc>
        <w:tc>
          <w:tcPr>
            <w:tcW w:w="0" w:type="auto"/>
            <w:shd w:val="clear" w:color="000000" w:fill="FFFFFF"/>
            <w:noWrap/>
            <w:vAlign w:val="center"/>
          </w:tcPr>
          <w:p w14:paraId="15FE3E3F" w14:textId="77777777" w:rsidR="00A93B90" w:rsidRPr="008B33DC" w:rsidRDefault="00A93B90" w:rsidP="008B33DC">
            <w:pPr>
              <w:spacing w:before="0" w:line="276" w:lineRule="auto"/>
              <w:ind w:firstLine="0"/>
              <w:jc w:val="right"/>
              <w:rPr>
                <w:rFonts w:ascii="Arial" w:eastAsia="Times New Roman" w:hAnsi="Arial" w:cs="Arial"/>
                <w:bCs/>
                <w:sz w:val="20"/>
                <w:lang w:eastAsia="pt-BR"/>
              </w:rPr>
            </w:pPr>
            <w:r w:rsidRPr="008B33DC">
              <w:rPr>
                <w:rFonts w:ascii="Arial" w:eastAsia="Times New Roman" w:hAnsi="Arial" w:cs="Arial"/>
                <w:bCs/>
                <w:sz w:val="20"/>
                <w:lang w:eastAsia="pt-BR"/>
              </w:rPr>
              <w:t>-756.313.151,19</w:t>
            </w:r>
          </w:p>
        </w:tc>
      </w:tr>
      <w:tr w:rsidR="00A93B90" w:rsidRPr="008B33DC" w14:paraId="29AE8209" w14:textId="77777777" w:rsidTr="008B33DC">
        <w:tblPrEx>
          <w:tblBorders>
            <w:top w:val="none" w:sz="0" w:space="0" w:color="auto"/>
            <w:insideH w:val="single" w:sz="4" w:space="0" w:color="1EAA7A"/>
          </w:tblBorders>
        </w:tblPrEx>
        <w:trPr>
          <w:trHeight w:val="284"/>
          <w:jc w:val="center"/>
        </w:trPr>
        <w:tc>
          <w:tcPr>
            <w:tcW w:w="0" w:type="auto"/>
            <w:tcBorders>
              <w:top w:val="single" w:sz="4" w:space="0" w:color="1EAA7A"/>
              <w:bottom w:val="single" w:sz="4" w:space="0" w:color="1EAA7A"/>
              <w:right w:val="nil"/>
            </w:tcBorders>
            <w:shd w:val="clear" w:color="000000" w:fill="CFE5D8"/>
            <w:noWrap/>
            <w:vAlign w:val="center"/>
          </w:tcPr>
          <w:p w14:paraId="7677FCBB" w14:textId="77777777" w:rsidR="00A93B90" w:rsidRPr="008B33DC" w:rsidRDefault="00A93B90" w:rsidP="008B33DC">
            <w:pPr>
              <w:spacing w:before="0" w:line="276" w:lineRule="auto"/>
              <w:ind w:firstLine="0"/>
              <w:jc w:val="left"/>
              <w:rPr>
                <w:rFonts w:ascii="Arial" w:eastAsia="Times New Roman" w:hAnsi="Arial" w:cs="Arial"/>
                <w:b/>
                <w:bCs/>
                <w:sz w:val="20"/>
                <w:lang w:eastAsia="pt-BR"/>
              </w:rPr>
            </w:pPr>
            <w:r w:rsidRPr="008B33DC">
              <w:rPr>
                <w:rFonts w:ascii="Arial" w:eastAsia="Times New Roman" w:hAnsi="Arial" w:cs="Arial"/>
                <w:b/>
                <w:bCs/>
                <w:sz w:val="20"/>
                <w:lang w:eastAsia="pt-BR"/>
              </w:rPr>
              <w:t>Saldo</w:t>
            </w:r>
          </w:p>
        </w:tc>
        <w:tc>
          <w:tcPr>
            <w:tcW w:w="0" w:type="auto"/>
            <w:tcBorders>
              <w:top w:val="single" w:sz="4" w:space="0" w:color="1EAA7A"/>
              <w:left w:val="nil"/>
              <w:bottom w:val="single" w:sz="4" w:space="0" w:color="1EAA7A"/>
              <w:right w:val="nil"/>
            </w:tcBorders>
            <w:shd w:val="clear" w:color="000000" w:fill="CFE5D8"/>
            <w:noWrap/>
            <w:vAlign w:val="center"/>
          </w:tcPr>
          <w:p w14:paraId="74277B34" w14:textId="77777777" w:rsidR="00A93B90" w:rsidRPr="008B33DC" w:rsidRDefault="00A93B90" w:rsidP="008B33DC">
            <w:pPr>
              <w:spacing w:before="0" w:line="276" w:lineRule="auto"/>
              <w:ind w:firstLine="0"/>
              <w:jc w:val="right"/>
              <w:rPr>
                <w:rFonts w:ascii="Arial" w:eastAsia="Times New Roman" w:hAnsi="Arial" w:cs="Arial"/>
                <w:b/>
                <w:bCs/>
                <w:sz w:val="20"/>
                <w:lang w:eastAsia="pt-BR"/>
              </w:rPr>
            </w:pPr>
            <w:r w:rsidRPr="008B33DC">
              <w:rPr>
                <w:rFonts w:ascii="Arial" w:eastAsia="Times New Roman" w:hAnsi="Arial" w:cs="Arial"/>
                <w:b/>
                <w:bCs/>
                <w:sz w:val="20"/>
                <w:lang w:eastAsia="pt-BR"/>
              </w:rPr>
              <w:t>-699.118.287,28</w:t>
            </w:r>
          </w:p>
        </w:tc>
      </w:tr>
      <w:tr w:rsidR="00A93B90" w:rsidRPr="008B33DC" w14:paraId="039FFD75" w14:textId="77777777" w:rsidTr="008B33DC">
        <w:tblPrEx>
          <w:tblBorders>
            <w:top w:val="none" w:sz="0" w:space="0" w:color="auto"/>
            <w:insideH w:val="single" w:sz="4" w:space="0" w:color="1EAA7A"/>
          </w:tblBorders>
        </w:tblPrEx>
        <w:trPr>
          <w:trHeight w:val="284"/>
          <w:jc w:val="center"/>
        </w:trPr>
        <w:tc>
          <w:tcPr>
            <w:tcW w:w="0" w:type="auto"/>
            <w:shd w:val="clear" w:color="000000" w:fill="FFFFFF"/>
            <w:noWrap/>
            <w:vAlign w:val="center"/>
          </w:tcPr>
          <w:p w14:paraId="26BF6EC2" w14:textId="77777777" w:rsidR="00A93B90" w:rsidRPr="008B33DC" w:rsidRDefault="00A93B90" w:rsidP="008B33DC">
            <w:pPr>
              <w:spacing w:before="0" w:line="276" w:lineRule="auto"/>
              <w:ind w:firstLine="0"/>
              <w:jc w:val="left"/>
              <w:rPr>
                <w:rFonts w:ascii="Arial" w:eastAsia="Times New Roman" w:hAnsi="Arial" w:cs="Arial"/>
                <w:bCs/>
                <w:sz w:val="20"/>
                <w:lang w:eastAsia="pt-BR"/>
              </w:rPr>
            </w:pPr>
            <w:r w:rsidRPr="008B33DC">
              <w:rPr>
                <w:rFonts w:ascii="Arial" w:eastAsia="Times New Roman" w:hAnsi="Arial" w:cs="Arial"/>
                <w:bCs/>
                <w:sz w:val="20"/>
                <w:lang w:eastAsia="pt-BR"/>
              </w:rPr>
              <w:t>Transferências Financeiras Recebidas</w:t>
            </w:r>
          </w:p>
        </w:tc>
        <w:tc>
          <w:tcPr>
            <w:tcW w:w="0" w:type="auto"/>
            <w:shd w:val="clear" w:color="000000" w:fill="FFFFFF"/>
            <w:noWrap/>
            <w:vAlign w:val="center"/>
          </w:tcPr>
          <w:p w14:paraId="1908DA00" w14:textId="77777777" w:rsidR="00A93B90" w:rsidRPr="008B33DC" w:rsidRDefault="00A93B90" w:rsidP="008B33DC">
            <w:pPr>
              <w:spacing w:before="0" w:line="276" w:lineRule="auto"/>
              <w:ind w:firstLine="0"/>
              <w:jc w:val="right"/>
              <w:rPr>
                <w:rFonts w:ascii="Arial" w:eastAsia="Times New Roman" w:hAnsi="Arial" w:cs="Arial"/>
                <w:bCs/>
                <w:sz w:val="20"/>
                <w:lang w:eastAsia="pt-BR"/>
              </w:rPr>
            </w:pPr>
            <w:r w:rsidRPr="008B33DC">
              <w:rPr>
                <w:rFonts w:ascii="Arial" w:eastAsia="Times New Roman" w:hAnsi="Arial" w:cs="Arial"/>
                <w:bCs/>
                <w:sz w:val="20"/>
                <w:lang w:eastAsia="pt-BR"/>
              </w:rPr>
              <w:t>848.229.758,08</w:t>
            </w:r>
          </w:p>
        </w:tc>
      </w:tr>
      <w:tr w:rsidR="00A93B90" w:rsidRPr="008B33DC" w14:paraId="4E8647DE" w14:textId="77777777" w:rsidTr="008B33DC">
        <w:tblPrEx>
          <w:tblBorders>
            <w:top w:val="none" w:sz="0" w:space="0" w:color="auto"/>
            <w:insideH w:val="single" w:sz="4" w:space="0" w:color="1EAA7A"/>
          </w:tblBorders>
        </w:tblPrEx>
        <w:trPr>
          <w:trHeight w:val="284"/>
          <w:jc w:val="center"/>
        </w:trPr>
        <w:tc>
          <w:tcPr>
            <w:tcW w:w="0" w:type="auto"/>
            <w:shd w:val="clear" w:color="000000" w:fill="CFE5D8"/>
            <w:noWrap/>
            <w:vAlign w:val="center"/>
          </w:tcPr>
          <w:p w14:paraId="2BCB219C" w14:textId="77777777" w:rsidR="00A93B90" w:rsidRPr="008B33DC" w:rsidRDefault="00A93B90" w:rsidP="008B33DC">
            <w:pPr>
              <w:spacing w:before="0" w:line="276" w:lineRule="auto"/>
              <w:ind w:firstLine="0"/>
              <w:jc w:val="left"/>
              <w:rPr>
                <w:rFonts w:ascii="Arial" w:eastAsia="Times New Roman" w:hAnsi="Arial" w:cs="Arial"/>
                <w:bCs/>
                <w:sz w:val="20"/>
                <w:lang w:eastAsia="pt-BR"/>
              </w:rPr>
            </w:pPr>
            <w:r w:rsidRPr="008B33DC">
              <w:rPr>
                <w:rFonts w:ascii="Arial" w:eastAsia="Times New Roman" w:hAnsi="Arial" w:cs="Arial"/>
                <w:bCs/>
                <w:sz w:val="20"/>
                <w:lang w:eastAsia="pt-BR"/>
              </w:rPr>
              <w:t>Transferências Financeiras Concedidas</w:t>
            </w:r>
          </w:p>
        </w:tc>
        <w:tc>
          <w:tcPr>
            <w:tcW w:w="0" w:type="auto"/>
            <w:shd w:val="clear" w:color="000000" w:fill="CFE5D8"/>
            <w:noWrap/>
            <w:vAlign w:val="center"/>
          </w:tcPr>
          <w:p w14:paraId="2AD528AD" w14:textId="77777777" w:rsidR="00A93B90" w:rsidRPr="008B33DC" w:rsidRDefault="00A93B90" w:rsidP="008B33DC">
            <w:pPr>
              <w:spacing w:before="0" w:line="276" w:lineRule="auto"/>
              <w:ind w:firstLine="0"/>
              <w:jc w:val="right"/>
              <w:rPr>
                <w:rFonts w:ascii="Arial" w:eastAsia="Times New Roman" w:hAnsi="Arial" w:cs="Arial"/>
                <w:bCs/>
                <w:sz w:val="20"/>
                <w:lang w:eastAsia="pt-BR"/>
              </w:rPr>
            </w:pPr>
            <w:r w:rsidRPr="008B33DC">
              <w:rPr>
                <w:rFonts w:ascii="Arial" w:eastAsia="Times New Roman" w:hAnsi="Arial" w:cs="Arial"/>
                <w:bCs/>
                <w:sz w:val="20"/>
                <w:lang w:eastAsia="pt-BR"/>
              </w:rPr>
              <w:t>99.497.779,72</w:t>
            </w:r>
          </w:p>
        </w:tc>
      </w:tr>
      <w:tr w:rsidR="00A93B90" w:rsidRPr="008B33DC" w14:paraId="3B35C296" w14:textId="77777777" w:rsidTr="008B33DC">
        <w:tblPrEx>
          <w:tblBorders>
            <w:top w:val="none" w:sz="0" w:space="0" w:color="auto"/>
            <w:insideH w:val="single" w:sz="4" w:space="0" w:color="1EAA7A"/>
          </w:tblBorders>
        </w:tblPrEx>
        <w:trPr>
          <w:trHeight w:val="284"/>
          <w:jc w:val="center"/>
        </w:trPr>
        <w:tc>
          <w:tcPr>
            <w:tcW w:w="0" w:type="auto"/>
            <w:shd w:val="clear" w:color="000000" w:fill="FFFFFF"/>
            <w:noWrap/>
            <w:vAlign w:val="center"/>
          </w:tcPr>
          <w:p w14:paraId="107FF362" w14:textId="77777777" w:rsidR="00A93B90" w:rsidRPr="008B33DC" w:rsidRDefault="00A93B90" w:rsidP="008B33DC">
            <w:pPr>
              <w:spacing w:before="0" w:line="276" w:lineRule="auto"/>
              <w:ind w:firstLine="0"/>
              <w:jc w:val="left"/>
              <w:rPr>
                <w:rFonts w:ascii="Arial" w:eastAsia="Times New Roman" w:hAnsi="Arial" w:cs="Arial"/>
                <w:b/>
                <w:bCs/>
                <w:sz w:val="20"/>
                <w:lang w:eastAsia="pt-BR"/>
              </w:rPr>
            </w:pPr>
            <w:r w:rsidRPr="008B33DC">
              <w:rPr>
                <w:rFonts w:ascii="Arial" w:eastAsia="Times New Roman" w:hAnsi="Arial" w:cs="Arial"/>
                <w:b/>
                <w:bCs/>
                <w:sz w:val="20"/>
                <w:lang w:eastAsia="pt-BR"/>
              </w:rPr>
              <w:t>Saldo</w:t>
            </w:r>
          </w:p>
        </w:tc>
        <w:tc>
          <w:tcPr>
            <w:tcW w:w="0" w:type="auto"/>
            <w:shd w:val="clear" w:color="000000" w:fill="FFFFFF"/>
            <w:noWrap/>
            <w:vAlign w:val="center"/>
          </w:tcPr>
          <w:p w14:paraId="17A8A104" w14:textId="77777777" w:rsidR="00A93B90" w:rsidRPr="008B33DC" w:rsidRDefault="00A93B90" w:rsidP="008B33DC">
            <w:pPr>
              <w:spacing w:before="0" w:line="276" w:lineRule="auto"/>
              <w:ind w:firstLine="0"/>
              <w:jc w:val="right"/>
              <w:rPr>
                <w:rFonts w:ascii="Arial" w:eastAsia="Times New Roman" w:hAnsi="Arial" w:cs="Arial"/>
                <w:b/>
                <w:bCs/>
                <w:sz w:val="20"/>
                <w:lang w:eastAsia="pt-BR"/>
              </w:rPr>
            </w:pPr>
            <w:r w:rsidRPr="008B33DC">
              <w:rPr>
                <w:rFonts w:ascii="Arial" w:eastAsia="Times New Roman" w:hAnsi="Arial" w:cs="Arial"/>
                <w:b/>
                <w:bCs/>
                <w:sz w:val="20"/>
                <w:lang w:eastAsia="pt-BR"/>
              </w:rPr>
              <w:t>748.731.978,36</w:t>
            </w:r>
          </w:p>
        </w:tc>
      </w:tr>
      <w:tr w:rsidR="00A93B90" w:rsidRPr="008B33DC" w14:paraId="57EF6960" w14:textId="77777777" w:rsidTr="008B33DC">
        <w:tblPrEx>
          <w:tblBorders>
            <w:top w:val="none" w:sz="0" w:space="0" w:color="auto"/>
            <w:insideH w:val="single" w:sz="4" w:space="0" w:color="1EAA7A"/>
          </w:tblBorders>
        </w:tblPrEx>
        <w:trPr>
          <w:trHeight w:val="284"/>
          <w:jc w:val="center"/>
        </w:trPr>
        <w:tc>
          <w:tcPr>
            <w:tcW w:w="0" w:type="auto"/>
            <w:shd w:val="clear" w:color="000000" w:fill="CFE5D8"/>
            <w:noWrap/>
            <w:vAlign w:val="center"/>
          </w:tcPr>
          <w:p w14:paraId="1876CDCF" w14:textId="77777777" w:rsidR="00A93B90" w:rsidRPr="008B33DC" w:rsidRDefault="00A93B90" w:rsidP="008B33DC">
            <w:pPr>
              <w:spacing w:before="0" w:line="276" w:lineRule="auto"/>
              <w:ind w:firstLine="0"/>
              <w:jc w:val="left"/>
              <w:rPr>
                <w:rFonts w:ascii="Arial" w:eastAsia="Times New Roman" w:hAnsi="Arial" w:cs="Arial"/>
                <w:bCs/>
                <w:sz w:val="20"/>
                <w:lang w:eastAsia="pt-BR"/>
              </w:rPr>
            </w:pPr>
            <w:r w:rsidRPr="008B33DC">
              <w:rPr>
                <w:rFonts w:ascii="Arial" w:eastAsia="Times New Roman" w:hAnsi="Arial" w:cs="Arial"/>
                <w:bCs/>
                <w:sz w:val="20"/>
                <w:lang w:eastAsia="pt-BR"/>
              </w:rPr>
              <w:t>Recebimentos Extra Orçamentários</w:t>
            </w:r>
          </w:p>
        </w:tc>
        <w:tc>
          <w:tcPr>
            <w:tcW w:w="0" w:type="auto"/>
            <w:shd w:val="clear" w:color="000000" w:fill="CFE5D8"/>
            <w:noWrap/>
            <w:vAlign w:val="center"/>
          </w:tcPr>
          <w:p w14:paraId="20C24575" w14:textId="77777777" w:rsidR="00A93B90" w:rsidRPr="008B33DC" w:rsidRDefault="00A93B90" w:rsidP="008B33DC">
            <w:pPr>
              <w:spacing w:before="0" w:line="276" w:lineRule="auto"/>
              <w:ind w:firstLine="0"/>
              <w:jc w:val="right"/>
              <w:rPr>
                <w:rFonts w:ascii="Arial" w:eastAsia="Times New Roman" w:hAnsi="Arial" w:cs="Arial"/>
                <w:bCs/>
                <w:sz w:val="20"/>
                <w:lang w:eastAsia="pt-BR"/>
              </w:rPr>
            </w:pPr>
            <w:r w:rsidRPr="008B33DC">
              <w:rPr>
                <w:rFonts w:ascii="Arial" w:eastAsia="Times New Roman" w:hAnsi="Arial" w:cs="Arial"/>
                <w:bCs/>
                <w:sz w:val="20"/>
                <w:lang w:eastAsia="pt-BR"/>
              </w:rPr>
              <w:t>102.068.532,72</w:t>
            </w:r>
          </w:p>
        </w:tc>
      </w:tr>
      <w:tr w:rsidR="00A93B90" w:rsidRPr="008B33DC" w14:paraId="1AD9915B" w14:textId="77777777" w:rsidTr="008B33DC">
        <w:tblPrEx>
          <w:tblBorders>
            <w:top w:val="none" w:sz="0" w:space="0" w:color="auto"/>
            <w:insideH w:val="single" w:sz="4" w:space="0" w:color="1EAA7A"/>
          </w:tblBorders>
        </w:tblPrEx>
        <w:trPr>
          <w:trHeight w:val="284"/>
          <w:jc w:val="center"/>
        </w:trPr>
        <w:tc>
          <w:tcPr>
            <w:tcW w:w="0" w:type="auto"/>
            <w:shd w:val="clear" w:color="000000" w:fill="FFFFFF"/>
            <w:noWrap/>
            <w:vAlign w:val="center"/>
          </w:tcPr>
          <w:p w14:paraId="16AA79D8" w14:textId="77777777" w:rsidR="00A93B90" w:rsidRPr="008B33DC" w:rsidRDefault="00A93B90" w:rsidP="008B33DC">
            <w:pPr>
              <w:spacing w:before="0" w:line="276" w:lineRule="auto"/>
              <w:ind w:firstLine="0"/>
              <w:jc w:val="left"/>
              <w:rPr>
                <w:rFonts w:ascii="Arial" w:eastAsia="Times New Roman" w:hAnsi="Arial" w:cs="Arial"/>
                <w:bCs/>
                <w:sz w:val="20"/>
                <w:lang w:eastAsia="pt-BR"/>
              </w:rPr>
            </w:pPr>
            <w:r w:rsidRPr="008B33DC">
              <w:rPr>
                <w:rFonts w:ascii="Arial" w:eastAsia="Times New Roman" w:hAnsi="Arial" w:cs="Arial"/>
                <w:bCs/>
                <w:sz w:val="20"/>
                <w:lang w:eastAsia="pt-BR"/>
              </w:rPr>
              <w:t>Pagamentos Extra Orçamentários</w:t>
            </w:r>
          </w:p>
        </w:tc>
        <w:tc>
          <w:tcPr>
            <w:tcW w:w="0" w:type="auto"/>
            <w:shd w:val="clear" w:color="000000" w:fill="FFFFFF"/>
            <w:noWrap/>
            <w:vAlign w:val="center"/>
          </w:tcPr>
          <w:p w14:paraId="25111183" w14:textId="77777777" w:rsidR="00A93B90" w:rsidRPr="008B33DC" w:rsidRDefault="00A93B90" w:rsidP="008B33DC">
            <w:pPr>
              <w:spacing w:before="0" w:line="276" w:lineRule="auto"/>
              <w:ind w:firstLine="0"/>
              <w:jc w:val="right"/>
              <w:rPr>
                <w:rFonts w:ascii="Arial" w:eastAsia="Times New Roman" w:hAnsi="Arial" w:cs="Arial"/>
                <w:bCs/>
                <w:sz w:val="20"/>
                <w:lang w:eastAsia="pt-BR"/>
              </w:rPr>
            </w:pPr>
            <w:r w:rsidRPr="008B33DC">
              <w:rPr>
                <w:rFonts w:ascii="Arial" w:eastAsia="Times New Roman" w:hAnsi="Arial" w:cs="Arial"/>
                <w:bCs/>
                <w:sz w:val="20"/>
                <w:lang w:eastAsia="pt-BR"/>
              </w:rPr>
              <w:t>95.218.058,47</w:t>
            </w:r>
          </w:p>
        </w:tc>
      </w:tr>
      <w:tr w:rsidR="00A93B90" w:rsidRPr="008B33DC" w14:paraId="6ADCF74B" w14:textId="77777777" w:rsidTr="008B33DC">
        <w:tblPrEx>
          <w:tblBorders>
            <w:top w:val="none" w:sz="0" w:space="0" w:color="auto"/>
            <w:insideH w:val="single" w:sz="4" w:space="0" w:color="1EAA7A"/>
          </w:tblBorders>
        </w:tblPrEx>
        <w:trPr>
          <w:trHeight w:val="284"/>
          <w:jc w:val="center"/>
        </w:trPr>
        <w:tc>
          <w:tcPr>
            <w:tcW w:w="0" w:type="auto"/>
            <w:shd w:val="clear" w:color="000000" w:fill="CFE5D8"/>
            <w:noWrap/>
            <w:vAlign w:val="center"/>
          </w:tcPr>
          <w:p w14:paraId="27A9FD78" w14:textId="77777777" w:rsidR="00A93B90" w:rsidRPr="008B33DC" w:rsidRDefault="00A93B90" w:rsidP="008B33DC">
            <w:pPr>
              <w:spacing w:before="0" w:line="276" w:lineRule="auto"/>
              <w:ind w:firstLine="0"/>
              <w:jc w:val="left"/>
              <w:rPr>
                <w:rFonts w:ascii="Arial" w:eastAsia="Times New Roman" w:hAnsi="Arial" w:cs="Arial"/>
                <w:b/>
                <w:bCs/>
                <w:sz w:val="20"/>
                <w:lang w:eastAsia="pt-BR"/>
              </w:rPr>
            </w:pPr>
            <w:r w:rsidRPr="008B33DC">
              <w:rPr>
                <w:rFonts w:ascii="Arial" w:eastAsia="Times New Roman" w:hAnsi="Arial" w:cs="Arial"/>
                <w:b/>
                <w:bCs/>
                <w:sz w:val="20"/>
                <w:lang w:eastAsia="pt-BR"/>
              </w:rPr>
              <w:t>Saldo</w:t>
            </w:r>
          </w:p>
        </w:tc>
        <w:tc>
          <w:tcPr>
            <w:tcW w:w="0" w:type="auto"/>
            <w:shd w:val="clear" w:color="000000" w:fill="CFE5D8"/>
            <w:noWrap/>
            <w:vAlign w:val="center"/>
          </w:tcPr>
          <w:p w14:paraId="3F6D9AEB" w14:textId="77777777" w:rsidR="00A93B90" w:rsidRPr="008B33DC" w:rsidRDefault="00A93B90" w:rsidP="008B33DC">
            <w:pPr>
              <w:spacing w:before="0" w:line="276" w:lineRule="auto"/>
              <w:ind w:firstLine="0"/>
              <w:jc w:val="right"/>
              <w:rPr>
                <w:rFonts w:ascii="Arial" w:eastAsia="Times New Roman" w:hAnsi="Arial" w:cs="Arial"/>
                <w:b/>
                <w:bCs/>
                <w:sz w:val="20"/>
                <w:lang w:eastAsia="pt-BR"/>
              </w:rPr>
            </w:pPr>
            <w:r w:rsidRPr="008B33DC">
              <w:rPr>
                <w:rFonts w:ascii="Arial" w:eastAsia="Times New Roman" w:hAnsi="Arial" w:cs="Arial"/>
                <w:b/>
                <w:bCs/>
                <w:sz w:val="20"/>
                <w:lang w:eastAsia="pt-BR"/>
              </w:rPr>
              <w:t>6.850.474,25</w:t>
            </w:r>
          </w:p>
        </w:tc>
      </w:tr>
      <w:tr w:rsidR="00A93B90" w:rsidRPr="008B33DC" w14:paraId="381F8B49" w14:textId="77777777" w:rsidTr="008B33DC">
        <w:tblPrEx>
          <w:tblBorders>
            <w:top w:val="none" w:sz="0" w:space="0" w:color="auto"/>
            <w:insideH w:val="single" w:sz="4" w:space="0" w:color="1EAA7A"/>
          </w:tblBorders>
        </w:tblPrEx>
        <w:trPr>
          <w:trHeight w:val="284"/>
          <w:jc w:val="center"/>
        </w:trPr>
        <w:tc>
          <w:tcPr>
            <w:tcW w:w="0" w:type="auto"/>
            <w:shd w:val="clear" w:color="000000" w:fill="CFE5D8"/>
            <w:noWrap/>
            <w:vAlign w:val="center"/>
          </w:tcPr>
          <w:p w14:paraId="3A07F4DA" w14:textId="77777777" w:rsidR="00A93B90" w:rsidRPr="008B33DC" w:rsidRDefault="00A93B90" w:rsidP="008B33DC">
            <w:pPr>
              <w:spacing w:before="0" w:line="276" w:lineRule="auto"/>
              <w:ind w:firstLine="0"/>
              <w:jc w:val="left"/>
              <w:rPr>
                <w:rFonts w:ascii="Arial" w:eastAsia="Times New Roman" w:hAnsi="Arial" w:cs="Arial"/>
                <w:b/>
                <w:bCs/>
                <w:sz w:val="20"/>
                <w:lang w:eastAsia="pt-BR"/>
              </w:rPr>
            </w:pPr>
            <w:r w:rsidRPr="008B33DC">
              <w:rPr>
                <w:rFonts w:ascii="Arial" w:eastAsia="Times New Roman" w:hAnsi="Arial" w:cs="Arial"/>
                <w:b/>
                <w:bCs/>
                <w:sz w:val="20"/>
                <w:lang w:eastAsia="pt-BR"/>
              </w:rPr>
              <w:t>Resultado Financeiro do Exercício</w:t>
            </w:r>
          </w:p>
        </w:tc>
        <w:tc>
          <w:tcPr>
            <w:tcW w:w="0" w:type="auto"/>
            <w:shd w:val="clear" w:color="000000" w:fill="CFE5D8"/>
            <w:noWrap/>
            <w:vAlign w:val="center"/>
          </w:tcPr>
          <w:p w14:paraId="5E492BBB" w14:textId="77777777" w:rsidR="00A93B90" w:rsidRPr="008B33DC" w:rsidRDefault="00A93B90" w:rsidP="008B33DC">
            <w:pPr>
              <w:spacing w:before="0" w:line="276" w:lineRule="auto"/>
              <w:ind w:firstLine="0"/>
              <w:jc w:val="right"/>
              <w:rPr>
                <w:rFonts w:ascii="Arial" w:eastAsia="Times New Roman" w:hAnsi="Arial" w:cs="Arial"/>
                <w:b/>
                <w:bCs/>
                <w:sz w:val="20"/>
                <w:lang w:eastAsia="pt-BR"/>
              </w:rPr>
            </w:pPr>
            <w:r w:rsidRPr="008B33DC">
              <w:rPr>
                <w:rFonts w:ascii="Arial" w:eastAsia="Times New Roman" w:hAnsi="Arial" w:cs="Arial"/>
                <w:b/>
                <w:bCs/>
                <w:sz w:val="20"/>
                <w:lang w:eastAsia="pt-BR"/>
              </w:rPr>
              <w:t>56.464.165,33</w:t>
            </w:r>
          </w:p>
        </w:tc>
      </w:tr>
    </w:tbl>
    <w:p w14:paraId="0AD05814" w14:textId="10DC8777" w:rsidR="00A93B90" w:rsidRPr="0042090E" w:rsidRDefault="00A93B90" w:rsidP="001A1EBC">
      <w:pPr>
        <w:pStyle w:val="Ttulo3"/>
      </w:pPr>
      <w:bookmarkStart w:id="115" w:name="_Toc69044689"/>
      <w:r>
        <w:t>Nota Explicativa 11</w:t>
      </w:r>
      <w:r w:rsidRPr="0042090E">
        <w:t xml:space="preserve"> – Execução da </w:t>
      </w:r>
      <w:r w:rsidR="00C12C93">
        <w:t>r</w:t>
      </w:r>
      <w:r w:rsidRPr="0042090E">
        <w:t xml:space="preserve">eceita </w:t>
      </w:r>
      <w:r w:rsidR="00C12C93">
        <w:t>o</w:t>
      </w:r>
      <w:r w:rsidRPr="0042090E">
        <w:t>rçamentária</w:t>
      </w:r>
      <w:bookmarkEnd w:id="115"/>
      <w:r w:rsidRPr="0042090E">
        <w:t xml:space="preserve"> </w:t>
      </w:r>
    </w:p>
    <w:p w14:paraId="3CB8F6F8" w14:textId="77777777" w:rsidR="00A93B90" w:rsidRDefault="00A93B90" w:rsidP="004879AD">
      <w:r w:rsidRPr="0042090E">
        <w:t>As Receitas Orçamentárias são disponibilidades de recursos financeiros que ingressam durante o exercício orçamentário e constituem elemento novo para o patrimônio público. Instrumento por meio do qual se viabiliza a execução das políticas públicas, as receitas orçamentárias são fontes de recursos utilizadas pelo IFCE em programas e ações cuja finalidade precípua é atender às necessidades dos alunos. No exercício de 20</w:t>
      </w:r>
      <w:r>
        <w:t>20</w:t>
      </w:r>
      <w:r w:rsidRPr="0042090E">
        <w:t>, as receitas realizadas pelo IFCE apresentaram o seguinte resultado:</w:t>
      </w:r>
    </w:p>
    <w:tbl>
      <w:tblPr>
        <w:tblW w:w="5000" w:type="pct"/>
        <w:tblCellMar>
          <w:left w:w="70" w:type="dxa"/>
          <w:right w:w="70" w:type="dxa"/>
        </w:tblCellMar>
        <w:tblLook w:val="04A0" w:firstRow="1" w:lastRow="0" w:firstColumn="1" w:lastColumn="0" w:noHBand="0" w:noVBand="1"/>
      </w:tblPr>
      <w:tblGrid>
        <w:gridCol w:w="3074"/>
        <w:gridCol w:w="1602"/>
        <w:gridCol w:w="1602"/>
        <w:gridCol w:w="1680"/>
        <w:gridCol w:w="1680"/>
      </w:tblGrid>
      <w:tr w:rsidR="00A93B90" w:rsidRPr="008B33DC" w14:paraId="196B4F97" w14:textId="77777777" w:rsidTr="0008148C">
        <w:trPr>
          <w:trHeight w:val="284"/>
        </w:trPr>
        <w:tc>
          <w:tcPr>
            <w:tcW w:w="5000" w:type="pct"/>
            <w:gridSpan w:val="5"/>
            <w:tcBorders>
              <w:top w:val="single" w:sz="8" w:space="0" w:color="1EAA7A"/>
              <w:left w:val="nil"/>
              <w:bottom w:val="single" w:sz="4" w:space="0" w:color="1EAA7A"/>
              <w:right w:val="nil"/>
            </w:tcBorders>
            <w:shd w:val="clear" w:color="000000" w:fill="BEDCCA"/>
            <w:noWrap/>
            <w:vAlign w:val="center"/>
            <w:hideMark/>
          </w:tcPr>
          <w:p w14:paraId="2D54631E" w14:textId="77777777" w:rsidR="00A93B90" w:rsidRPr="008B33DC" w:rsidRDefault="00A93B90" w:rsidP="008B33DC">
            <w:pPr>
              <w:spacing w:before="0" w:line="276" w:lineRule="auto"/>
              <w:ind w:firstLine="0"/>
              <w:jc w:val="center"/>
              <w:rPr>
                <w:rFonts w:ascii="Arial" w:eastAsia="Times New Roman" w:hAnsi="Arial" w:cs="Arial"/>
                <w:b/>
                <w:bCs/>
                <w:sz w:val="20"/>
                <w:lang w:eastAsia="pt-BR"/>
              </w:rPr>
            </w:pPr>
            <w:r w:rsidRPr="008B33DC">
              <w:rPr>
                <w:rFonts w:ascii="Arial" w:eastAsia="Times New Roman" w:hAnsi="Arial" w:cs="Arial"/>
                <w:b/>
                <w:bCs/>
                <w:sz w:val="20"/>
                <w:lang w:eastAsia="pt-BR"/>
              </w:rPr>
              <w:t>RECEITA</w:t>
            </w:r>
          </w:p>
        </w:tc>
      </w:tr>
      <w:tr w:rsidR="00A93B90" w:rsidRPr="008B33DC" w14:paraId="6B1EE164" w14:textId="77777777" w:rsidTr="004879AD">
        <w:trPr>
          <w:trHeight w:val="284"/>
        </w:trPr>
        <w:tc>
          <w:tcPr>
            <w:tcW w:w="1500" w:type="pct"/>
            <w:tcBorders>
              <w:top w:val="nil"/>
              <w:left w:val="nil"/>
              <w:bottom w:val="single" w:sz="4" w:space="0" w:color="1EAA7A"/>
              <w:right w:val="nil"/>
            </w:tcBorders>
            <w:shd w:val="clear" w:color="000000" w:fill="BEDCCA"/>
            <w:noWrap/>
            <w:vAlign w:val="center"/>
            <w:hideMark/>
          </w:tcPr>
          <w:p w14:paraId="44D91797" w14:textId="77777777" w:rsidR="00A93B90" w:rsidRPr="008B33DC" w:rsidRDefault="00A93B90" w:rsidP="008B33DC">
            <w:pPr>
              <w:spacing w:before="0" w:line="276" w:lineRule="auto"/>
              <w:ind w:right="-57" w:firstLine="0"/>
              <w:jc w:val="left"/>
              <w:rPr>
                <w:rFonts w:ascii="Arial" w:eastAsia="Times New Roman" w:hAnsi="Arial" w:cs="Arial"/>
                <w:b/>
                <w:bCs/>
                <w:sz w:val="20"/>
                <w:lang w:eastAsia="pt-BR"/>
              </w:rPr>
            </w:pPr>
            <w:r w:rsidRPr="008B33DC">
              <w:rPr>
                <w:rFonts w:ascii="Arial" w:eastAsia="Times New Roman" w:hAnsi="Arial" w:cs="Arial"/>
                <w:b/>
                <w:bCs/>
                <w:sz w:val="20"/>
                <w:lang w:eastAsia="pt-BR"/>
              </w:rPr>
              <w:t>Receitas Orçamentárias</w:t>
            </w:r>
          </w:p>
        </w:tc>
        <w:tc>
          <w:tcPr>
            <w:tcW w:w="855" w:type="pct"/>
            <w:tcBorders>
              <w:top w:val="nil"/>
              <w:left w:val="nil"/>
              <w:bottom w:val="single" w:sz="4" w:space="0" w:color="1EAA7A"/>
              <w:right w:val="nil"/>
            </w:tcBorders>
            <w:shd w:val="clear" w:color="000000" w:fill="BEDCCA"/>
            <w:vAlign w:val="center"/>
            <w:hideMark/>
          </w:tcPr>
          <w:p w14:paraId="576ADD7C" w14:textId="77777777" w:rsidR="00A93B90" w:rsidRPr="008B33DC" w:rsidRDefault="00A93B90" w:rsidP="008B33DC">
            <w:pPr>
              <w:spacing w:before="0" w:line="276" w:lineRule="auto"/>
              <w:ind w:left="-57" w:firstLine="0"/>
              <w:jc w:val="center"/>
              <w:rPr>
                <w:rFonts w:ascii="Arial" w:eastAsia="Times New Roman" w:hAnsi="Arial" w:cs="Arial"/>
                <w:b/>
                <w:bCs/>
                <w:sz w:val="20"/>
                <w:lang w:eastAsia="pt-BR"/>
              </w:rPr>
            </w:pPr>
            <w:r w:rsidRPr="008B33DC">
              <w:rPr>
                <w:rFonts w:ascii="Arial" w:eastAsia="Times New Roman" w:hAnsi="Arial" w:cs="Arial"/>
                <w:b/>
                <w:bCs/>
                <w:sz w:val="20"/>
                <w:lang w:eastAsia="pt-BR"/>
              </w:rPr>
              <w:t>Previsão</w:t>
            </w:r>
            <w:r w:rsidRPr="008B33DC">
              <w:rPr>
                <w:rFonts w:ascii="Arial" w:eastAsia="Times New Roman" w:hAnsi="Arial" w:cs="Arial"/>
                <w:b/>
                <w:bCs/>
                <w:sz w:val="20"/>
                <w:lang w:eastAsia="pt-BR"/>
              </w:rPr>
              <w:br/>
              <w:t>Inicial</w:t>
            </w:r>
          </w:p>
        </w:tc>
        <w:tc>
          <w:tcPr>
            <w:tcW w:w="855" w:type="pct"/>
            <w:tcBorders>
              <w:top w:val="nil"/>
              <w:left w:val="nil"/>
              <w:bottom w:val="single" w:sz="4" w:space="0" w:color="1EAA7A"/>
              <w:right w:val="nil"/>
            </w:tcBorders>
            <w:shd w:val="clear" w:color="000000" w:fill="BEDCCA"/>
            <w:vAlign w:val="center"/>
            <w:hideMark/>
          </w:tcPr>
          <w:p w14:paraId="39BFD1E3" w14:textId="77777777" w:rsidR="00A93B90" w:rsidRPr="008B33DC" w:rsidRDefault="00A93B90" w:rsidP="008B33DC">
            <w:pPr>
              <w:spacing w:before="0" w:line="276" w:lineRule="auto"/>
              <w:ind w:left="-57" w:firstLine="0"/>
              <w:jc w:val="center"/>
              <w:rPr>
                <w:rFonts w:ascii="Arial" w:eastAsia="Times New Roman" w:hAnsi="Arial" w:cs="Arial"/>
                <w:b/>
                <w:bCs/>
                <w:sz w:val="20"/>
                <w:lang w:eastAsia="pt-BR"/>
              </w:rPr>
            </w:pPr>
            <w:r w:rsidRPr="008B33DC">
              <w:rPr>
                <w:rFonts w:ascii="Arial" w:eastAsia="Times New Roman" w:hAnsi="Arial" w:cs="Arial"/>
                <w:b/>
                <w:bCs/>
                <w:sz w:val="20"/>
                <w:lang w:eastAsia="pt-BR"/>
              </w:rPr>
              <w:t>Previsão</w:t>
            </w:r>
            <w:r w:rsidRPr="008B33DC">
              <w:rPr>
                <w:rFonts w:ascii="Arial" w:eastAsia="Times New Roman" w:hAnsi="Arial" w:cs="Arial"/>
                <w:b/>
                <w:bCs/>
                <w:sz w:val="20"/>
                <w:lang w:eastAsia="pt-BR"/>
              </w:rPr>
              <w:br/>
              <w:t>Atualizada</w:t>
            </w:r>
          </w:p>
        </w:tc>
        <w:tc>
          <w:tcPr>
            <w:tcW w:w="895" w:type="pct"/>
            <w:tcBorders>
              <w:top w:val="nil"/>
              <w:left w:val="nil"/>
              <w:bottom w:val="single" w:sz="4" w:space="0" w:color="1EAA7A"/>
              <w:right w:val="nil"/>
            </w:tcBorders>
            <w:shd w:val="clear" w:color="000000" w:fill="BEDCCA"/>
            <w:vAlign w:val="center"/>
            <w:hideMark/>
          </w:tcPr>
          <w:p w14:paraId="0EE3C444" w14:textId="77777777" w:rsidR="00A93B90" w:rsidRPr="008B33DC" w:rsidRDefault="00A93B90" w:rsidP="008B33DC">
            <w:pPr>
              <w:spacing w:before="0" w:line="276" w:lineRule="auto"/>
              <w:ind w:left="-57" w:firstLine="0"/>
              <w:jc w:val="center"/>
              <w:rPr>
                <w:rFonts w:ascii="Arial" w:eastAsia="Times New Roman" w:hAnsi="Arial" w:cs="Arial"/>
                <w:b/>
                <w:bCs/>
                <w:sz w:val="20"/>
                <w:lang w:eastAsia="pt-BR"/>
              </w:rPr>
            </w:pPr>
            <w:r w:rsidRPr="008B33DC">
              <w:rPr>
                <w:rFonts w:ascii="Arial" w:eastAsia="Times New Roman" w:hAnsi="Arial" w:cs="Arial"/>
                <w:b/>
                <w:bCs/>
                <w:sz w:val="20"/>
                <w:lang w:eastAsia="pt-BR"/>
              </w:rPr>
              <w:t>Receitas</w:t>
            </w:r>
            <w:r w:rsidRPr="008B33DC">
              <w:rPr>
                <w:rFonts w:ascii="Arial" w:eastAsia="Times New Roman" w:hAnsi="Arial" w:cs="Arial"/>
                <w:b/>
                <w:bCs/>
                <w:sz w:val="20"/>
                <w:lang w:eastAsia="pt-BR"/>
              </w:rPr>
              <w:br/>
              <w:t>Realizadas</w:t>
            </w:r>
          </w:p>
        </w:tc>
        <w:tc>
          <w:tcPr>
            <w:tcW w:w="895" w:type="pct"/>
            <w:tcBorders>
              <w:top w:val="nil"/>
              <w:left w:val="nil"/>
              <w:bottom w:val="single" w:sz="4" w:space="0" w:color="1EAA7A"/>
              <w:right w:val="nil"/>
            </w:tcBorders>
            <w:shd w:val="clear" w:color="000000" w:fill="BEDCCA"/>
            <w:noWrap/>
            <w:vAlign w:val="center"/>
            <w:hideMark/>
          </w:tcPr>
          <w:p w14:paraId="52ED0D2A" w14:textId="77777777" w:rsidR="00A93B90" w:rsidRPr="008B33DC" w:rsidRDefault="00A93B90" w:rsidP="008B33DC">
            <w:pPr>
              <w:spacing w:before="0" w:line="276" w:lineRule="auto"/>
              <w:ind w:left="-57" w:firstLine="0"/>
              <w:jc w:val="center"/>
              <w:rPr>
                <w:rFonts w:ascii="Arial" w:eastAsia="Times New Roman" w:hAnsi="Arial" w:cs="Arial"/>
                <w:b/>
                <w:bCs/>
                <w:sz w:val="20"/>
                <w:lang w:eastAsia="pt-BR"/>
              </w:rPr>
            </w:pPr>
            <w:r w:rsidRPr="008B33DC">
              <w:rPr>
                <w:rFonts w:ascii="Arial" w:eastAsia="Times New Roman" w:hAnsi="Arial" w:cs="Arial"/>
                <w:b/>
                <w:bCs/>
                <w:sz w:val="20"/>
                <w:lang w:eastAsia="pt-BR"/>
              </w:rPr>
              <w:t>Saldo</w:t>
            </w:r>
          </w:p>
        </w:tc>
      </w:tr>
      <w:tr w:rsidR="00A93B90" w:rsidRPr="008B33DC" w14:paraId="3A1ABE39" w14:textId="77777777" w:rsidTr="004879AD">
        <w:trPr>
          <w:trHeight w:val="284"/>
        </w:trPr>
        <w:tc>
          <w:tcPr>
            <w:tcW w:w="1500" w:type="pct"/>
            <w:tcBorders>
              <w:top w:val="nil"/>
              <w:left w:val="nil"/>
              <w:bottom w:val="single" w:sz="4" w:space="0" w:color="1EAA7A"/>
              <w:right w:val="nil"/>
            </w:tcBorders>
            <w:shd w:val="clear" w:color="000000" w:fill="CFE5D8"/>
            <w:noWrap/>
            <w:vAlign w:val="center"/>
            <w:hideMark/>
          </w:tcPr>
          <w:p w14:paraId="1AB9B111" w14:textId="77777777" w:rsidR="00A93B90" w:rsidRPr="008B33DC" w:rsidRDefault="00A93B90" w:rsidP="008B33DC">
            <w:pPr>
              <w:spacing w:before="0" w:line="276" w:lineRule="auto"/>
              <w:ind w:right="-57" w:firstLine="0"/>
              <w:jc w:val="left"/>
              <w:rPr>
                <w:rFonts w:ascii="Arial" w:eastAsia="Times New Roman" w:hAnsi="Arial" w:cs="Arial"/>
                <w:b/>
                <w:bCs/>
                <w:sz w:val="20"/>
                <w:lang w:eastAsia="pt-BR"/>
              </w:rPr>
            </w:pPr>
            <w:r w:rsidRPr="008B33DC">
              <w:rPr>
                <w:rFonts w:ascii="Arial" w:eastAsia="Times New Roman" w:hAnsi="Arial" w:cs="Arial"/>
                <w:b/>
                <w:bCs/>
                <w:sz w:val="20"/>
                <w:lang w:eastAsia="pt-BR"/>
              </w:rPr>
              <w:t>Receitas Correntes</w:t>
            </w:r>
          </w:p>
        </w:tc>
        <w:tc>
          <w:tcPr>
            <w:tcW w:w="855" w:type="pct"/>
            <w:tcBorders>
              <w:top w:val="nil"/>
              <w:left w:val="nil"/>
              <w:bottom w:val="single" w:sz="4" w:space="0" w:color="1EAA7A"/>
              <w:right w:val="nil"/>
            </w:tcBorders>
            <w:shd w:val="clear" w:color="000000" w:fill="CFE5D8"/>
            <w:noWrap/>
            <w:vAlign w:val="center"/>
            <w:hideMark/>
          </w:tcPr>
          <w:p w14:paraId="60CA96D7" w14:textId="77777777" w:rsidR="00A93B90" w:rsidRPr="008B33DC" w:rsidRDefault="00A93B90" w:rsidP="008B33DC">
            <w:pPr>
              <w:spacing w:before="0" w:line="276" w:lineRule="auto"/>
              <w:ind w:left="-57" w:firstLine="0"/>
              <w:jc w:val="right"/>
              <w:rPr>
                <w:rFonts w:ascii="Arial" w:eastAsia="Times New Roman" w:hAnsi="Arial" w:cs="Arial"/>
                <w:b/>
                <w:bCs/>
                <w:sz w:val="20"/>
                <w:lang w:eastAsia="pt-BR"/>
              </w:rPr>
            </w:pPr>
            <w:r w:rsidRPr="008B33DC">
              <w:rPr>
                <w:rFonts w:ascii="Arial" w:eastAsia="Times New Roman" w:hAnsi="Arial" w:cs="Arial"/>
                <w:b/>
                <w:bCs/>
                <w:sz w:val="20"/>
                <w:lang w:eastAsia="pt-BR"/>
              </w:rPr>
              <w:t>1.067.476,00</w:t>
            </w:r>
          </w:p>
        </w:tc>
        <w:tc>
          <w:tcPr>
            <w:tcW w:w="855" w:type="pct"/>
            <w:tcBorders>
              <w:top w:val="nil"/>
              <w:left w:val="nil"/>
              <w:bottom w:val="single" w:sz="4" w:space="0" w:color="1EAA7A"/>
              <w:right w:val="nil"/>
            </w:tcBorders>
            <w:shd w:val="clear" w:color="000000" w:fill="CFE5D8"/>
            <w:noWrap/>
            <w:vAlign w:val="center"/>
            <w:hideMark/>
          </w:tcPr>
          <w:p w14:paraId="5709A2C0" w14:textId="77777777" w:rsidR="00A93B90" w:rsidRPr="008B33DC" w:rsidRDefault="00A93B90" w:rsidP="008B33DC">
            <w:pPr>
              <w:spacing w:before="0" w:line="276" w:lineRule="auto"/>
              <w:ind w:left="-57" w:firstLine="0"/>
              <w:jc w:val="right"/>
              <w:rPr>
                <w:rFonts w:ascii="Arial" w:eastAsia="Times New Roman" w:hAnsi="Arial" w:cs="Arial"/>
                <w:b/>
                <w:bCs/>
                <w:sz w:val="20"/>
                <w:lang w:eastAsia="pt-BR"/>
              </w:rPr>
            </w:pPr>
            <w:r w:rsidRPr="008B33DC">
              <w:rPr>
                <w:rFonts w:ascii="Arial" w:eastAsia="Times New Roman" w:hAnsi="Arial" w:cs="Arial"/>
                <w:b/>
                <w:bCs/>
                <w:sz w:val="20"/>
                <w:lang w:eastAsia="pt-BR"/>
              </w:rPr>
              <w:t>1.067.476,00</w:t>
            </w:r>
          </w:p>
        </w:tc>
        <w:tc>
          <w:tcPr>
            <w:tcW w:w="895" w:type="pct"/>
            <w:tcBorders>
              <w:top w:val="nil"/>
              <w:left w:val="nil"/>
              <w:bottom w:val="single" w:sz="4" w:space="0" w:color="1EAA7A"/>
              <w:right w:val="nil"/>
            </w:tcBorders>
            <w:shd w:val="clear" w:color="000000" w:fill="CFE5D8"/>
            <w:noWrap/>
            <w:vAlign w:val="center"/>
            <w:hideMark/>
          </w:tcPr>
          <w:p w14:paraId="27B58820" w14:textId="77777777" w:rsidR="00A93B90" w:rsidRPr="008B33DC" w:rsidRDefault="00A93B90" w:rsidP="008B33DC">
            <w:pPr>
              <w:spacing w:before="0" w:line="276" w:lineRule="auto"/>
              <w:ind w:left="-57" w:firstLine="0"/>
              <w:jc w:val="right"/>
              <w:rPr>
                <w:rFonts w:ascii="Arial" w:eastAsia="Times New Roman" w:hAnsi="Arial" w:cs="Arial"/>
                <w:b/>
                <w:bCs/>
                <w:sz w:val="20"/>
                <w:lang w:eastAsia="pt-BR"/>
              </w:rPr>
            </w:pPr>
            <w:r w:rsidRPr="008B33DC">
              <w:rPr>
                <w:rFonts w:ascii="Arial" w:eastAsia="Times New Roman" w:hAnsi="Arial" w:cs="Arial"/>
                <w:b/>
                <w:bCs/>
                <w:sz w:val="20"/>
                <w:lang w:eastAsia="pt-BR"/>
              </w:rPr>
              <w:t>611.025,77</w:t>
            </w:r>
          </w:p>
        </w:tc>
        <w:tc>
          <w:tcPr>
            <w:tcW w:w="895" w:type="pct"/>
            <w:tcBorders>
              <w:top w:val="nil"/>
              <w:left w:val="nil"/>
              <w:bottom w:val="single" w:sz="4" w:space="0" w:color="1EAA7A"/>
              <w:right w:val="nil"/>
            </w:tcBorders>
            <w:shd w:val="clear" w:color="000000" w:fill="CFE5D8"/>
            <w:noWrap/>
            <w:vAlign w:val="center"/>
            <w:hideMark/>
          </w:tcPr>
          <w:p w14:paraId="7A340E6F" w14:textId="77777777" w:rsidR="00A93B90" w:rsidRPr="008B33DC" w:rsidRDefault="00A93B90" w:rsidP="008B33DC">
            <w:pPr>
              <w:spacing w:before="0" w:line="276" w:lineRule="auto"/>
              <w:ind w:left="-57" w:firstLine="0"/>
              <w:jc w:val="right"/>
              <w:rPr>
                <w:rFonts w:ascii="Arial" w:eastAsia="Times New Roman" w:hAnsi="Arial" w:cs="Arial"/>
                <w:b/>
                <w:bCs/>
                <w:sz w:val="20"/>
                <w:lang w:eastAsia="pt-BR"/>
              </w:rPr>
            </w:pPr>
            <w:r w:rsidRPr="008B33DC">
              <w:rPr>
                <w:rFonts w:ascii="Arial" w:eastAsia="Times New Roman" w:hAnsi="Arial" w:cs="Arial"/>
                <w:b/>
                <w:bCs/>
                <w:sz w:val="20"/>
                <w:lang w:eastAsia="pt-BR"/>
              </w:rPr>
              <w:t>-456.450,23</w:t>
            </w:r>
          </w:p>
        </w:tc>
      </w:tr>
      <w:tr w:rsidR="00A93B90" w:rsidRPr="008B33DC" w14:paraId="530F0C13" w14:textId="77777777" w:rsidTr="004879AD">
        <w:trPr>
          <w:trHeight w:val="284"/>
        </w:trPr>
        <w:tc>
          <w:tcPr>
            <w:tcW w:w="1500" w:type="pct"/>
            <w:tcBorders>
              <w:top w:val="nil"/>
              <w:left w:val="nil"/>
              <w:bottom w:val="single" w:sz="4" w:space="0" w:color="1EAA7A"/>
              <w:right w:val="nil"/>
            </w:tcBorders>
            <w:shd w:val="clear" w:color="000000" w:fill="FFFFFF"/>
            <w:noWrap/>
            <w:vAlign w:val="center"/>
          </w:tcPr>
          <w:p w14:paraId="2F005AF6" w14:textId="77777777" w:rsidR="00A93B90" w:rsidRPr="008B33DC" w:rsidRDefault="00A93B90" w:rsidP="008B33DC">
            <w:pPr>
              <w:spacing w:before="0" w:line="276" w:lineRule="auto"/>
              <w:ind w:right="-57" w:firstLine="0"/>
              <w:jc w:val="left"/>
              <w:rPr>
                <w:rFonts w:ascii="Arial" w:eastAsia="Times New Roman" w:hAnsi="Arial" w:cs="Arial"/>
                <w:b/>
                <w:bCs/>
                <w:sz w:val="20"/>
                <w:lang w:eastAsia="pt-BR"/>
              </w:rPr>
            </w:pPr>
            <w:r w:rsidRPr="008B33DC">
              <w:rPr>
                <w:rFonts w:ascii="Arial" w:eastAsia="Times New Roman" w:hAnsi="Arial" w:cs="Arial"/>
                <w:b/>
                <w:bCs/>
                <w:sz w:val="20"/>
                <w:lang w:eastAsia="pt-BR"/>
              </w:rPr>
              <w:t xml:space="preserve">   Receita Patrimonial</w:t>
            </w:r>
          </w:p>
        </w:tc>
        <w:tc>
          <w:tcPr>
            <w:tcW w:w="855" w:type="pct"/>
            <w:tcBorders>
              <w:top w:val="nil"/>
              <w:left w:val="nil"/>
              <w:bottom w:val="single" w:sz="4" w:space="0" w:color="1EAA7A"/>
              <w:right w:val="nil"/>
            </w:tcBorders>
            <w:shd w:val="clear" w:color="000000" w:fill="FFFFFF"/>
            <w:noWrap/>
            <w:vAlign w:val="center"/>
          </w:tcPr>
          <w:p w14:paraId="3BAE696E" w14:textId="77777777" w:rsidR="00A93B90" w:rsidRPr="008B33DC" w:rsidRDefault="00A93B90" w:rsidP="008B33DC">
            <w:pPr>
              <w:spacing w:before="0" w:line="276" w:lineRule="auto"/>
              <w:ind w:left="-57" w:firstLine="0"/>
              <w:jc w:val="right"/>
              <w:rPr>
                <w:rFonts w:ascii="Arial" w:eastAsia="Times New Roman" w:hAnsi="Arial" w:cs="Arial"/>
                <w:b/>
                <w:bCs/>
                <w:sz w:val="20"/>
                <w:lang w:eastAsia="pt-BR"/>
              </w:rPr>
            </w:pPr>
            <w:r w:rsidRPr="008B33DC">
              <w:rPr>
                <w:rFonts w:ascii="Arial" w:eastAsia="Times New Roman" w:hAnsi="Arial" w:cs="Arial"/>
                <w:b/>
                <w:bCs/>
                <w:sz w:val="20"/>
                <w:lang w:eastAsia="pt-BR"/>
              </w:rPr>
              <w:t>240.973,00</w:t>
            </w:r>
          </w:p>
        </w:tc>
        <w:tc>
          <w:tcPr>
            <w:tcW w:w="855" w:type="pct"/>
            <w:tcBorders>
              <w:top w:val="nil"/>
              <w:left w:val="nil"/>
              <w:bottom w:val="single" w:sz="4" w:space="0" w:color="1EAA7A"/>
              <w:right w:val="nil"/>
            </w:tcBorders>
            <w:shd w:val="clear" w:color="000000" w:fill="FFFFFF"/>
            <w:noWrap/>
            <w:vAlign w:val="center"/>
          </w:tcPr>
          <w:p w14:paraId="2D0F878A" w14:textId="77777777" w:rsidR="00A93B90" w:rsidRPr="008B33DC" w:rsidRDefault="00A93B90" w:rsidP="008B33DC">
            <w:pPr>
              <w:spacing w:before="0" w:line="276" w:lineRule="auto"/>
              <w:ind w:left="-57" w:firstLine="0"/>
              <w:jc w:val="right"/>
              <w:rPr>
                <w:rFonts w:ascii="Arial" w:eastAsia="Times New Roman" w:hAnsi="Arial" w:cs="Arial"/>
                <w:b/>
                <w:bCs/>
                <w:sz w:val="20"/>
                <w:lang w:eastAsia="pt-BR"/>
              </w:rPr>
            </w:pPr>
            <w:r w:rsidRPr="008B33DC">
              <w:rPr>
                <w:rFonts w:ascii="Arial" w:eastAsia="Times New Roman" w:hAnsi="Arial" w:cs="Arial"/>
                <w:b/>
                <w:bCs/>
                <w:sz w:val="20"/>
                <w:lang w:eastAsia="pt-BR"/>
              </w:rPr>
              <w:t>240.973,00</w:t>
            </w:r>
          </w:p>
        </w:tc>
        <w:tc>
          <w:tcPr>
            <w:tcW w:w="895" w:type="pct"/>
            <w:tcBorders>
              <w:top w:val="nil"/>
              <w:left w:val="nil"/>
              <w:bottom w:val="single" w:sz="4" w:space="0" w:color="1EAA7A"/>
              <w:right w:val="nil"/>
            </w:tcBorders>
            <w:shd w:val="clear" w:color="000000" w:fill="FFFFFF"/>
            <w:noWrap/>
            <w:vAlign w:val="center"/>
          </w:tcPr>
          <w:p w14:paraId="47CF8629" w14:textId="77777777" w:rsidR="00A93B90" w:rsidRPr="008B33DC" w:rsidRDefault="00A93B90" w:rsidP="008B33DC">
            <w:pPr>
              <w:spacing w:before="0" w:line="276" w:lineRule="auto"/>
              <w:ind w:left="-57" w:firstLine="0"/>
              <w:jc w:val="right"/>
              <w:rPr>
                <w:rFonts w:ascii="Arial" w:eastAsia="Times New Roman" w:hAnsi="Arial" w:cs="Arial"/>
                <w:b/>
                <w:bCs/>
                <w:sz w:val="20"/>
                <w:lang w:eastAsia="pt-BR"/>
              </w:rPr>
            </w:pPr>
            <w:r w:rsidRPr="008B33DC">
              <w:rPr>
                <w:rFonts w:ascii="Arial" w:eastAsia="Times New Roman" w:hAnsi="Arial" w:cs="Arial"/>
                <w:b/>
                <w:bCs/>
                <w:sz w:val="20"/>
                <w:lang w:eastAsia="pt-BR"/>
              </w:rPr>
              <w:t>44.394,78</w:t>
            </w:r>
          </w:p>
        </w:tc>
        <w:tc>
          <w:tcPr>
            <w:tcW w:w="895" w:type="pct"/>
            <w:tcBorders>
              <w:top w:val="nil"/>
              <w:left w:val="nil"/>
              <w:bottom w:val="single" w:sz="4" w:space="0" w:color="1EAA7A"/>
              <w:right w:val="nil"/>
            </w:tcBorders>
            <w:shd w:val="clear" w:color="000000" w:fill="FFFFFF"/>
            <w:noWrap/>
            <w:vAlign w:val="center"/>
          </w:tcPr>
          <w:p w14:paraId="7F5AA23D" w14:textId="77777777" w:rsidR="00A93B90" w:rsidRPr="008B33DC" w:rsidRDefault="00A93B90" w:rsidP="008B33DC">
            <w:pPr>
              <w:spacing w:before="0" w:line="276" w:lineRule="auto"/>
              <w:ind w:left="-57" w:firstLine="0"/>
              <w:jc w:val="right"/>
              <w:rPr>
                <w:rFonts w:ascii="Arial" w:eastAsia="Times New Roman" w:hAnsi="Arial" w:cs="Arial"/>
                <w:b/>
                <w:bCs/>
                <w:sz w:val="20"/>
                <w:lang w:eastAsia="pt-BR"/>
              </w:rPr>
            </w:pPr>
            <w:r w:rsidRPr="008B33DC">
              <w:rPr>
                <w:rFonts w:ascii="Arial" w:eastAsia="Times New Roman" w:hAnsi="Arial" w:cs="Arial"/>
                <w:b/>
                <w:bCs/>
                <w:sz w:val="20"/>
                <w:lang w:eastAsia="pt-BR"/>
              </w:rPr>
              <w:t>-196.578,22</w:t>
            </w:r>
          </w:p>
        </w:tc>
      </w:tr>
      <w:tr w:rsidR="00A93B90" w:rsidRPr="008B33DC" w14:paraId="768F6CCC" w14:textId="77777777" w:rsidTr="004879AD">
        <w:trPr>
          <w:trHeight w:val="284"/>
        </w:trPr>
        <w:tc>
          <w:tcPr>
            <w:tcW w:w="1500" w:type="pct"/>
            <w:tcBorders>
              <w:top w:val="nil"/>
              <w:left w:val="nil"/>
              <w:bottom w:val="single" w:sz="4" w:space="0" w:color="1EAA7A"/>
              <w:right w:val="nil"/>
            </w:tcBorders>
            <w:shd w:val="clear" w:color="000000" w:fill="E6F1EB"/>
            <w:noWrap/>
            <w:vAlign w:val="center"/>
          </w:tcPr>
          <w:p w14:paraId="034F0FF2" w14:textId="77777777" w:rsidR="00A93B90" w:rsidRPr="008B33DC" w:rsidRDefault="00A93B90" w:rsidP="008B33DC">
            <w:pPr>
              <w:spacing w:before="0" w:line="276" w:lineRule="auto"/>
              <w:ind w:right="-57" w:firstLine="0"/>
              <w:jc w:val="left"/>
              <w:rPr>
                <w:rFonts w:ascii="Arial" w:eastAsia="Times New Roman" w:hAnsi="Arial" w:cs="Arial"/>
                <w:b/>
                <w:bCs/>
                <w:sz w:val="20"/>
                <w:lang w:eastAsia="pt-BR"/>
              </w:rPr>
            </w:pPr>
            <w:r w:rsidRPr="008B33DC">
              <w:rPr>
                <w:rFonts w:ascii="Arial" w:eastAsia="Times New Roman" w:hAnsi="Arial" w:cs="Arial"/>
                <w:b/>
                <w:bCs/>
                <w:sz w:val="20"/>
                <w:lang w:eastAsia="pt-BR"/>
              </w:rPr>
              <w:t xml:space="preserve">   Receita Agropecuária</w:t>
            </w:r>
          </w:p>
        </w:tc>
        <w:tc>
          <w:tcPr>
            <w:tcW w:w="855" w:type="pct"/>
            <w:tcBorders>
              <w:top w:val="nil"/>
              <w:left w:val="nil"/>
              <w:bottom w:val="single" w:sz="4" w:space="0" w:color="1EAA7A"/>
              <w:right w:val="nil"/>
            </w:tcBorders>
            <w:shd w:val="clear" w:color="000000" w:fill="E6F1EB"/>
            <w:noWrap/>
            <w:vAlign w:val="center"/>
          </w:tcPr>
          <w:p w14:paraId="0B235EA1" w14:textId="77777777" w:rsidR="00A93B90" w:rsidRPr="008B33DC" w:rsidRDefault="00A93B90" w:rsidP="008B33DC">
            <w:pPr>
              <w:spacing w:before="0" w:line="276" w:lineRule="auto"/>
              <w:ind w:left="-57" w:firstLine="0"/>
              <w:jc w:val="right"/>
              <w:rPr>
                <w:rFonts w:ascii="Arial" w:eastAsia="Times New Roman" w:hAnsi="Arial" w:cs="Arial"/>
                <w:b/>
                <w:bCs/>
                <w:sz w:val="20"/>
                <w:lang w:eastAsia="pt-BR"/>
              </w:rPr>
            </w:pPr>
            <w:r w:rsidRPr="008B33DC">
              <w:rPr>
                <w:rFonts w:ascii="Arial" w:eastAsia="Times New Roman" w:hAnsi="Arial" w:cs="Arial"/>
                <w:b/>
                <w:bCs/>
                <w:sz w:val="20"/>
                <w:lang w:eastAsia="pt-BR"/>
              </w:rPr>
              <w:t>173.433,00</w:t>
            </w:r>
          </w:p>
        </w:tc>
        <w:tc>
          <w:tcPr>
            <w:tcW w:w="855" w:type="pct"/>
            <w:tcBorders>
              <w:top w:val="nil"/>
              <w:left w:val="nil"/>
              <w:bottom w:val="single" w:sz="4" w:space="0" w:color="1EAA7A"/>
              <w:right w:val="nil"/>
            </w:tcBorders>
            <w:shd w:val="clear" w:color="000000" w:fill="E6F1EB"/>
            <w:noWrap/>
            <w:vAlign w:val="center"/>
          </w:tcPr>
          <w:p w14:paraId="66F2044E" w14:textId="77777777" w:rsidR="00A93B90" w:rsidRPr="008B33DC" w:rsidRDefault="00A93B90" w:rsidP="008B33DC">
            <w:pPr>
              <w:spacing w:before="0" w:line="276" w:lineRule="auto"/>
              <w:ind w:left="-57" w:firstLine="0"/>
              <w:jc w:val="right"/>
              <w:rPr>
                <w:rFonts w:ascii="Arial" w:eastAsia="Times New Roman" w:hAnsi="Arial" w:cs="Arial"/>
                <w:b/>
                <w:bCs/>
                <w:sz w:val="20"/>
                <w:lang w:eastAsia="pt-BR"/>
              </w:rPr>
            </w:pPr>
            <w:r w:rsidRPr="008B33DC">
              <w:rPr>
                <w:rFonts w:ascii="Arial" w:eastAsia="Times New Roman" w:hAnsi="Arial" w:cs="Arial"/>
                <w:b/>
                <w:bCs/>
                <w:sz w:val="20"/>
                <w:lang w:eastAsia="pt-BR"/>
              </w:rPr>
              <w:t>173.433,00</w:t>
            </w:r>
          </w:p>
        </w:tc>
        <w:tc>
          <w:tcPr>
            <w:tcW w:w="895" w:type="pct"/>
            <w:tcBorders>
              <w:top w:val="nil"/>
              <w:left w:val="nil"/>
              <w:bottom w:val="single" w:sz="4" w:space="0" w:color="1EAA7A"/>
              <w:right w:val="nil"/>
            </w:tcBorders>
            <w:shd w:val="clear" w:color="000000" w:fill="E6F1EB"/>
            <w:noWrap/>
            <w:vAlign w:val="center"/>
          </w:tcPr>
          <w:p w14:paraId="6D9C0F8C" w14:textId="77777777" w:rsidR="00A93B90" w:rsidRPr="008B33DC" w:rsidRDefault="00A93B90" w:rsidP="008B33DC">
            <w:pPr>
              <w:spacing w:before="0" w:line="276" w:lineRule="auto"/>
              <w:ind w:left="-57" w:firstLine="0"/>
              <w:jc w:val="right"/>
              <w:rPr>
                <w:rFonts w:ascii="Arial" w:eastAsia="Times New Roman" w:hAnsi="Arial" w:cs="Arial"/>
                <w:b/>
                <w:bCs/>
                <w:sz w:val="20"/>
                <w:lang w:eastAsia="pt-BR"/>
              </w:rPr>
            </w:pPr>
            <w:r w:rsidRPr="008B33DC">
              <w:rPr>
                <w:rFonts w:ascii="Arial" w:eastAsia="Times New Roman" w:hAnsi="Arial" w:cs="Arial"/>
                <w:b/>
                <w:bCs/>
                <w:sz w:val="20"/>
                <w:lang w:eastAsia="pt-BR"/>
              </w:rPr>
              <w:t>267.838,08</w:t>
            </w:r>
          </w:p>
        </w:tc>
        <w:tc>
          <w:tcPr>
            <w:tcW w:w="895" w:type="pct"/>
            <w:tcBorders>
              <w:top w:val="nil"/>
              <w:left w:val="nil"/>
              <w:bottom w:val="single" w:sz="4" w:space="0" w:color="1EAA7A"/>
              <w:right w:val="nil"/>
            </w:tcBorders>
            <w:shd w:val="clear" w:color="000000" w:fill="E6F1EB"/>
            <w:noWrap/>
            <w:vAlign w:val="center"/>
          </w:tcPr>
          <w:p w14:paraId="170D5C02" w14:textId="77777777" w:rsidR="00A93B90" w:rsidRPr="008B33DC" w:rsidRDefault="00A93B90" w:rsidP="008B33DC">
            <w:pPr>
              <w:spacing w:before="0" w:line="276" w:lineRule="auto"/>
              <w:ind w:left="-57" w:firstLine="0"/>
              <w:jc w:val="right"/>
              <w:rPr>
                <w:rFonts w:ascii="Arial" w:eastAsia="Times New Roman" w:hAnsi="Arial" w:cs="Arial"/>
                <w:b/>
                <w:bCs/>
                <w:sz w:val="20"/>
                <w:lang w:eastAsia="pt-BR"/>
              </w:rPr>
            </w:pPr>
            <w:r w:rsidRPr="008B33DC">
              <w:rPr>
                <w:rFonts w:ascii="Arial" w:eastAsia="Times New Roman" w:hAnsi="Arial" w:cs="Arial"/>
                <w:b/>
                <w:bCs/>
                <w:sz w:val="20"/>
                <w:lang w:eastAsia="pt-BR"/>
              </w:rPr>
              <w:t>94.405,08</w:t>
            </w:r>
          </w:p>
        </w:tc>
      </w:tr>
      <w:tr w:rsidR="00A93B90" w:rsidRPr="008B33DC" w14:paraId="5A1EC0AB" w14:textId="77777777" w:rsidTr="004879AD">
        <w:trPr>
          <w:trHeight w:val="284"/>
        </w:trPr>
        <w:tc>
          <w:tcPr>
            <w:tcW w:w="1500" w:type="pct"/>
            <w:tcBorders>
              <w:top w:val="nil"/>
              <w:left w:val="nil"/>
              <w:bottom w:val="single" w:sz="4" w:space="0" w:color="1EAA7A"/>
              <w:right w:val="nil"/>
            </w:tcBorders>
            <w:shd w:val="clear" w:color="000000" w:fill="FFFFFF"/>
            <w:noWrap/>
            <w:vAlign w:val="center"/>
          </w:tcPr>
          <w:p w14:paraId="774DD786" w14:textId="77777777" w:rsidR="00A93B90" w:rsidRPr="008B33DC" w:rsidRDefault="00A93B90" w:rsidP="008B33DC">
            <w:pPr>
              <w:spacing w:before="0" w:line="276" w:lineRule="auto"/>
              <w:ind w:right="-57" w:firstLine="0"/>
              <w:jc w:val="left"/>
              <w:rPr>
                <w:rFonts w:ascii="Arial" w:eastAsia="Times New Roman" w:hAnsi="Arial" w:cs="Arial"/>
                <w:b/>
                <w:bCs/>
                <w:sz w:val="20"/>
                <w:lang w:eastAsia="pt-BR"/>
              </w:rPr>
            </w:pPr>
            <w:r w:rsidRPr="008B33DC">
              <w:rPr>
                <w:rFonts w:ascii="Arial" w:eastAsia="Times New Roman" w:hAnsi="Arial" w:cs="Arial"/>
                <w:b/>
                <w:bCs/>
                <w:sz w:val="20"/>
                <w:lang w:eastAsia="pt-BR"/>
              </w:rPr>
              <w:t xml:space="preserve">   Receita Industrial</w:t>
            </w:r>
          </w:p>
        </w:tc>
        <w:tc>
          <w:tcPr>
            <w:tcW w:w="855" w:type="pct"/>
            <w:tcBorders>
              <w:top w:val="nil"/>
              <w:left w:val="nil"/>
              <w:bottom w:val="single" w:sz="4" w:space="0" w:color="1EAA7A"/>
              <w:right w:val="nil"/>
            </w:tcBorders>
            <w:shd w:val="clear" w:color="000000" w:fill="FFFFFF"/>
            <w:noWrap/>
            <w:vAlign w:val="center"/>
          </w:tcPr>
          <w:p w14:paraId="005234FB" w14:textId="77777777" w:rsidR="00A93B90" w:rsidRPr="008B33DC" w:rsidRDefault="00A93B90" w:rsidP="008B33DC">
            <w:pPr>
              <w:spacing w:before="0" w:line="276" w:lineRule="auto"/>
              <w:ind w:left="-57" w:firstLine="0"/>
              <w:jc w:val="right"/>
              <w:rPr>
                <w:rFonts w:ascii="Arial" w:eastAsia="Times New Roman" w:hAnsi="Arial" w:cs="Arial"/>
                <w:b/>
                <w:bCs/>
                <w:sz w:val="20"/>
                <w:lang w:eastAsia="pt-BR"/>
              </w:rPr>
            </w:pPr>
            <w:r w:rsidRPr="008B33DC">
              <w:rPr>
                <w:rFonts w:ascii="Arial" w:eastAsia="Times New Roman" w:hAnsi="Arial" w:cs="Arial"/>
                <w:b/>
                <w:bCs/>
                <w:sz w:val="20"/>
                <w:lang w:eastAsia="pt-BR"/>
              </w:rPr>
              <w:t>-</w:t>
            </w:r>
          </w:p>
        </w:tc>
        <w:tc>
          <w:tcPr>
            <w:tcW w:w="855" w:type="pct"/>
            <w:tcBorders>
              <w:top w:val="nil"/>
              <w:left w:val="nil"/>
              <w:bottom w:val="single" w:sz="4" w:space="0" w:color="1EAA7A"/>
              <w:right w:val="nil"/>
            </w:tcBorders>
            <w:shd w:val="clear" w:color="000000" w:fill="FFFFFF"/>
            <w:noWrap/>
            <w:vAlign w:val="center"/>
          </w:tcPr>
          <w:p w14:paraId="6CC73A0D" w14:textId="77777777" w:rsidR="00A93B90" w:rsidRPr="008B33DC" w:rsidRDefault="00A93B90" w:rsidP="008B33DC">
            <w:pPr>
              <w:spacing w:before="0" w:line="276" w:lineRule="auto"/>
              <w:ind w:left="-57" w:firstLine="0"/>
              <w:jc w:val="right"/>
              <w:rPr>
                <w:rFonts w:ascii="Arial" w:eastAsia="Times New Roman" w:hAnsi="Arial" w:cs="Arial"/>
                <w:b/>
                <w:bCs/>
                <w:sz w:val="20"/>
                <w:lang w:eastAsia="pt-BR"/>
              </w:rPr>
            </w:pPr>
            <w:r w:rsidRPr="008B33DC">
              <w:rPr>
                <w:rFonts w:ascii="Arial" w:eastAsia="Times New Roman" w:hAnsi="Arial" w:cs="Arial"/>
                <w:b/>
                <w:bCs/>
                <w:sz w:val="20"/>
                <w:lang w:eastAsia="pt-BR"/>
              </w:rPr>
              <w:t>-</w:t>
            </w:r>
          </w:p>
        </w:tc>
        <w:tc>
          <w:tcPr>
            <w:tcW w:w="895" w:type="pct"/>
            <w:tcBorders>
              <w:top w:val="nil"/>
              <w:left w:val="nil"/>
              <w:bottom w:val="single" w:sz="4" w:space="0" w:color="1EAA7A"/>
              <w:right w:val="nil"/>
            </w:tcBorders>
            <w:shd w:val="clear" w:color="000000" w:fill="FFFFFF"/>
            <w:noWrap/>
            <w:vAlign w:val="center"/>
          </w:tcPr>
          <w:p w14:paraId="320AFFC2" w14:textId="77777777" w:rsidR="00A93B90" w:rsidRPr="008B33DC" w:rsidRDefault="00A93B90" w:rsidP="008B33DC">
            <w:pPr>
              <w:spacing w:before="0" w:line="276" w:lineRule="auto"/>
              <w:ind w:left="-57" w:firstLine="0"/>
              <w:jc w:val="right"/>
              <w:rPr>
                <w:rFonts w:ascii="Arial" w:eastAsia="Times New Roman" w:hAnsi="Arial" w:cs="Arial"/>
                <w:b/>
                <w:bCs/>
                <w:sz w:val="20"/>
                <w:lang w:eastAsia="pt-BR"/>
              </w:rPr>
            </w:pPr>
            <w:r w:rsidRPr="008B33DC">
              <w:rPr>
                <w:rFonts w:ascii="Arial" w:eastAsia="Times New Roman" w:hAnsi="Arial" w:cs="Arial"/>
                <w:b/>
                <w:bCs/>
                <w:sz w:val="20"/>
                <w:lang w:eastAsia="pt-BR"/>
              </w:rPr>
              <w:t>1.816,00</w:t>
            </w:r>
          </w:p>
        </w:tc>
        <w:tc>
          <w:tcPr>
            <w:tcW w:w="895" w:type="pct"/>
            <w:tcBorders>
              <w:top w:val="nil"/>
              <w:left w:val="nil"/>
              <w:bottom w:val="single" w:sz="4" w:space="0" w:color="1EAA7A"/>
              <w:right w:val="nil"/>
            </w:tcBorders>
            <w:shd w:val="clear" w:color="000000" w:fill="FFFFFF"/>
            <w:noWrap/>
            <w:vAlign w:val="center"/>
          </w:tcPr>
          <w:p w14:paraId="6B028114" w14:textId="77777777" w:rsidR="00A93B90" w:rsidRPr="008B33DC" w:rsidRDefault="00A93B90" w:rsidP="008B33DC">
            <w:pPr>
              <w:spacing w:before="0" w:line="276" w:lineRule="auto"/>
              <w:ind w:left="-57" w:firstLine="0"/>
              <w:jc w:val="right"/>
              <w:rPr>
                <w:rFonts w:ascii="Arial" w:eastAsia="Times New Roman" w:hAnsi="Arial" w:cs="Arial"/>
                <w:b/>
                <w:bCs/>
                <w:sz w:val="20"/>
                <w:lang w:eastAsia="pt-BR"/>
              </w:rPr>
            </w:pPr>
            <w:r w:rsidRPr="008B33DC">
              <w:rPr>
                <w:rFonts w:ascii="Arial" w:eastAsia="Times New Roman" w:hAnsi="Arial" w:cs="Arial"/>
                <w:b/>
                <w:bCs/>
                <w:sz w:val="20"/>
                <w:lang w:eastAsia="pt-BR"/>
              </w:rPr>
              <w:t>1.816,00</w:t>
            </w:r>
          </w:p>
        </w:tc>
      </w:tr>
      <w:tr w:rsidR="00A93B90" w:rsidRPr="008B33DC" w14:paraId="573D96A9" w14:textId="77777777" w:rsidTr="004879AD">
        <w:trPr>
          <w:trHeight w:val="284"/>
        </w:trPr>
        <w:tc>
          <w:tcPr>
            <w:tcW w:w="1500" w:type="pct"/>
            <w:tcBorders>
              <w:top w:val="nil"/>
              <w:left w:val="nil"/>
              <w:bottom w:val="single" w:sz="4" w:space="0" w:color="1EAA7A"/>
              <w:right w:val="nil"/>
            </w:tcBorders>
            <w:shd w:val="clear" w:color="000000" w:fill="E6F1EB"/>
            <w:noWrap/>
            <w:vAlign w:val="center"/>
          </w:tcPr>
          <w:p w14:paraId="68D2493E" w14:textId="77777777" w:rsidR="00A93B90" w:rsidRPr="008B33DC" w:rsidRDefault="00A93B90" w:rsidP="008B33DC">
            <w:pPr>
              <w:spacing w:before="0" w:line="276" w:lineRule="auto"/>
              <w:ind w:right="-57" w:firstLine="0"/>
              <w:jc w:val="left"/>
              <w:rPr>
                <w:rFonts w:ascii="Arial" w:eastAsia="Times New Roman" w:hAnsi="Arial" w:cs="Arial"/>
                <w:b/>
                <w:bCs/>
                <w:sz w:val="20"/>
                <w:lang w:eastAsia="pt-BR"/>
              </w:rPr>
            </w:pPr>
            <w:r w:rsidRPr="008B33DC">
              <w:rPr>
                <w:rFonts w:ascii="Arial" w:eastAsia="Times New Roman" w:hAnsi="Arial" w:cs="Arial"/>
                <w:b/>
                <w:bCs/>
                <w:sz w:val="20"/>
                <w:lang w:eastAsia="pt-BR"/>
              </w:rPr>
              <w:t xml:space="preserve">   Receitas de Serviços</w:t>
            </w:r>
          </w:p>
        </w:tc>
        <w:tc>
          <w:tcPr>
            <w:tcW w:w="855" w:type="pct"/>
            <w:tcBorders>
              <w:top w:val="nil"/>
              <w:left w:val="nil"/>
              <w:bottom w:val="single" w:sz="4" w:space="0" w:color="1EAA7A"/>
              <w:right w:val="nil"/>
            </w:tcBorders>
            <w:shd w:val="clear" w:color="000000" w:fill="E6F1EB"/>
            <w:noWrap/>
            <w:vAlign w:val="center"/>
          </w:tcPr>
          <w:p w14:paraId="6650C9A8" w14:textId="77777777" w:rsidR="00A93B90" w:rsidRPr="008B33DC" w:rsidRDefault="00A93B90" w:rsidP="008B33DC">
            <w:pPr>
              <w:spacing w:before="0" w:line="276" w:lineRule="auto"/>
              <w:ind w:left="-57" w:firstLine="0"/>
              <w:jc w:val="right"/>
              <w:rPr>
                <w:rFonts w:ascii="Arial" w:eastAsia="Times New Roman" w:hAnsi="Arial" w:cs="Arial"/>
                <w:b/>
                <w:bCs/>
                <w:sz w:val="20"/>
                <w:lang w:eastAsia="pt-BR"/>
              </w:rPr>
            </w:pPr>
            <w:r w:rsidRPr="008B33DC">
              <w:rPr>
                <w:rFonts w:ascii="Arial" w:eastAsia="Times New Roman" w:hAnsi="Arial" w:cs="Arial"/>
                <w:b/>
                <w:bCs/>
                <w:sz w:val="20"/>
                <w:lang w:eastAsia="pt-BR"/>
              </w:rPr>
              <w:t>646.305,00</w:t>
            </w:r>
          </w:p>
        </w:tc>
        <w:tc>
          <w:tcPr>
            <w:tcW w:w="855" w:type="pct"/>
            <w:tcBorders>
              <w:top w:val="nil"/>
              <w:left w:val="nil"/>
              <w:bottom w:val="single" w:sz="4" w:space="0" w:color="1EAA7A"/>
              <w:right w:val="nil"/>
            </w:tcBorders>
            <w:shd w:val="clear" w:color="000000" w:fill="E6F1EB"/>
            <w:noWrap/>
            <w:vAlign w:val="center"/>
          </w:tcPr>
          <w:p w14:paraId="44550EB8" w14:textId="77777777" w:rsidR="00A93B90" w:rsidRPr="008B33DC" w:rsidRDefault="00A93B90" w:rsidP="008B33DC">
            <w:pPr>
              <w:spacing w:before="0" w:line="276" w:lineRule="auto"/>
              <w:ind w:left="-57" w:firstLine="0"/>
              <w:jc w:val="right"/>
              <w:rPr>
                <w:rFonts w:ascii="Arial" w:eastAsia="Times New Roman" w:hAnsi="Arial" w:cs="Arial"/>
                <w:b/>
                <w:bCs/>
                <w:sz w:val="20"/>
                <w:lang w:eastAsia="pt-BR"/>
              </w:rPr>
            </w:pPr>
            <w:r w:rsidRPr="008B33DC">
              <w:rPr>
                <w:rFonts w:ascii="Arial" w:eastAsia="Times New Roman" w:hAnsi="Arial" w:cs="Arial"/>
                <w:b/>
                <w:bCs/>
                <w:sz w:val="20"/>
                <w:lang w:eastAsia="pt-BR"/>
              </w:rPr>
              <w:t>646.305,00</w:t>
            </w:r>
          </w:p>
        </w:tc>
        <w:tc>
          <w:tcPr>
            <w:tcW w:w="895" w:type="pct"/>
            <w:tcBorders>
              <w:top w:val="nil"/>
              <w:left w:val="nil"/>
              <w:bottom w:val="single" w:sz="4" w:space="0" w:color="1EAA7A"/>
              <w:right w:val="nil"/>
            </w:tcBorders>
            <w:shd w:val="clear" w:color="000000" w:fill="E6F1EB"/>
            <w:noWrap/>
            <w:vAlign w:val="center"/>
          </w:tcPr>
          <w:p w14:paraId="0E2276C6" w14:textId="77777777" w:rsidR="00A93B90" w:rsidRPr="008B33DC" w:rsidRDefault="00A93B90" w:rsidP="008B33DC">
            <w:pPr>
              <w:spacing w:before="0" w:line="276" w:lineRule="auto"/>
              <w:ind w:left="-57" w:firstLine="0"/>
              <w:jc w:val="right"/>
              <w:rPr>
                <w:rFonts w:ascii="Arial" w:eastAsia="Times New Roman" w:hAnsi="Arial" w:cs="Arial"/>
                <w:b/>
                <w:bCs/>
                <w:sz w:val="20"/>
                <w:lang w:eastAsia="pt-BR"/>
              </w:rPr>
            </w:pPr>
            <w:r w:rsidRPr="008B33DC">
              <w:rPr>
                <w:rFonts w:ascii="Arial" w:eastAsia="Times New Roman" w:hAnsi="Arial" w:cs="Arial"/>
                <w:b/>
                <w:bCs/>
                <w:sz w:val="20"/>
                <w:lang w:eastAsia="pt-BR"/>
              </w:rPr>
              <w:t>95.848,55</w:t>
            </w:r>
          </w:p>
        </w:tc>
        <w:tc>
          <w:tcPr>
            <w:tcW w:w="895" w:type="pct"/>
            <w:tcBorders>
              <w:top w:val="nil"/>
              <w:left w:val="nil"/>
              <w:bottom w:val="single" w:sz="4" w:space="0" w:color="1EAA7A"/>
              <w:right w:val="nil"/>
            </w:tcBorders>
            <w:shd w:val="clear" w:color="000000" w:fill="E6F1EB"/>
            <w:noWrap/>
            <w:vAlign w:val="center"/>
          </w:tcPr>
          <w:p w14:paraId="5B3339CF" w14:textId="77777777" w:rsidR="00A93B90" w:rsidRPr="008B33DC" w:rsidRDefault="00A93B90" w:rsidP="008B33DC">
            <w:pPr>
              <w:spacing w:before="0" w:line="276" w:lineRule="auto"/>
              <w:ind w:left="-57" w:firstLine="0"/>
              <w:jc w:val="right"/>
              <w:rPr>
                <w:rFonts w:ascii="Arial" w:eastAsia="Times New Roman" w:hAnsi="Arial" w:cs="Arial"/>
                <w:b/>
                <w:bCs/>
                <w:sz w:val="20"/>
                <w:lang w:eastAsia="pt-BR"/>
              </w:rPr>
            </w:pPr>
            <w:r w:rsidRPr="008B33DC">
              <w:rPr>
                <w:rFonts w:ascii="Arial" w:eastAsia="Times New Roman" w:hAnsi="Arial" w:cs="Arial"/>
                <w:b/>
                <w:bCs/>
                <w:sz w:val="20"/>
                <w:lang w:eastAsia="pt-BR"/>
              </w:rPr>
              <w:t>-550.456,45</w:t>
            </w:r>
          </w:p>
        </w:tc>
      </w:tr>
      <w:tr w:rsidR="00A93B90" w:rsidRPr="008B33DC" w14:paraId="6E26E2B3" w14:textId="77777777" w:rsidTr="004879AD">
        <w:trPr>
          <w:trHeight w:val="284"/>
        </w:trPr>
        <w:tc>
          <w:tcPr>
            <w:tcW w:w="1500" w:type="pct"/>
            <w:tcBorders>
              <w:top w:val="nil"/>
              <w:left w:val="nil"/>
              <w:bottom w:val="single" w:sz="4" w:space="0" w:color="1EAA7A"/>
              <w:right w:val="nil"/>
            </w:tcBorders>
            <w:shd w:val="clear" w:color="000000" w:fill="FFFFFF"/>
            <w:noWrap/>
            <w:vAlign w:val="center"/>
          </w:tcPr>
          <w:p w14:paraId="70C9B0C7" w14:textId="77777777" w:rsidR="00A93B90" w:rsidRPr="008B33DC" w:rsidRDefault="00A93B90" w:rsidP="008B33DC">
            <w:pPr>
              <w:spacing w:before="0" w:line="276" w:lineRule="auto"/>
              <w:ind w:right="-57" w:firstLine="0"/>
              <w:jc w:val="left"/>
              <w:rPr>
                <w:rFonts w:ascii="Arial" w:eastAsia="Times New Roman" w:hAnsi="Arial" w:cs="Arial"/>
                <w:b/>
                <w:bCs/>
                <w:sz w:val="20"/>
                <w:lang w:eastAsia="pt-BR"/>
              </w:rPr>
            </w:pPr>
            <w:r w:rsidRPr="008B33DC">
              <w:rPr>
                <w:rFonts w:ascii="Arial" w:eastAsia="Times New Roman" w:hAnsi="Arial" w:cs="Arial"/>
                <w:b/>
                <w:bCs/>
                <w:sz w:val="20"/>
                <w:lang w:eastAsia="pt-BR"/>
              </w:rPr>
              <w:t xml:space="preserve">   Outras Receitas Correntes</w:t>
            </w:r>
          </w:p>
        </w:tc>
        <w:tc>
          <w:tcPr>
            <w:tcW w:w="855" w:type="pct"/>
            <w:tcBorders>
              <w:top w:val="nil"/>
              <w:left w:val="nil"/>
              <w:bottom w:val="single" w:sz="4" w:space="0" w:color="1EAA7A"/>
              <w:right w:val="nil"/>
            </w:tcBorders>
            <w:shd w:val="clear" w:color="000000" w:fill="FFFFFF"/>
            <w:noWrap/>
            <w:vAlign w:val="center"/>
          </w:tcPr>
          <w:p w14:paraId="048FA4E7" w14:textId="77777777" w:rsidR="00A93B90" w:rsidRPr="008B33DC" w:rsidRDefault="00A93B90" w:rsidP="008B33DC">
            <w:pPr>
              <w:spacing w:before="0" w:line="276" w:lineRule="auto"/>
              <w:ind w:left="-57" w:firstLine="0"/>
              <w:jc w:val="right"/>
              <w:rPr>
                <w:rFonts w:ascii="Arial" w:eastAsia="Times New Roman" w:hAnsi="Arial" w:cs="Arial"/>
                <w:b/>
                <w:bCs/>
                <w:sz w:val="20"/>
                <w:lang w:eastAsia="pt-BR"/>
              </w:rPr>
            </w:pPr>
            <w:r w:rsidRPr="008B33DC">
              <w:rPr>
                <w:rFonts w:ascii="Arial" w:eastAsia="Times New Roman" w:hAnsi="Arial" w:cs="Arial"/>
                <w:b/>
                <w:bCs/>
                <w:sz w:val="20"/>
                <w:lang w:eastAsia="pt-BR"/>
              </w:rPr>
              <w:t>6.765,00</w:t>
            </w:r>
          </w:p>
        </w:tc>
        <w:tc>
          <w:tcPr>
            <w:tcW w:w="855" w:type="pct"/>
            <w:tcBorders>
              <w:top w:val="nil"/>
              <w:left w:val="nil"/>
              <w:bottom w:val="single" w:sz="4" w:space="0" w:color="1EAA7A"/>
              <w:right w:val="nil"/>
            </w:tcBorders>
            <w:shd w:val="clear" w:color="000000" w:fill="FFFFFF"/>
            <w:noWrap/>
            <w:vAlign w:val="center"/>
          </w:tcPr>
          <w:p w14:paraId="15B5E6E5" w14:textId="77777777" w:rsidR="00A93B90" w:rsidRPr="008B33DC" w:rsidRDefault="00A93B90" w:rsidP="008B33DC">
            <w:pPr>
              <w:spacing w:before="0" w:line="276" w:lineRule="auto"/>
              <w:ind w:left="-57" w:firstLine="0"/>
              <w:jc w:val="right"/>
              <w:rPr>
                <w:rFonts w:ascii="Arial" w:eastAsia="Times New Roman" w:hAnsi="Arial" w:cs="Arial"/>
                <w:b/>
                <w:bCs/>
                <w:sz w:val="20"/>
                <w:lang w:eastAsia="pt-BR"/>
              </w:rPr>
            </w:pPr>
            <w:r w:rsidRPr="008B33DC">
              <w:rPr>
                <w:rFonts w:ascii="Arial" w:eastAsia="Times New Roman" w:hAnsi="Arial" w:cs="Arial"/>
                <w:b/>
                <w:bCs/>
                <w:sz w:val="20"/>
                <w:lang w:eastAsia="pt-BR"/>
              </w:rPr>
              <w:t>6.765,00</w:t>
            </w:r>
          </w:p>
        </w:tc>
        <w:tc>
          <w:tcPr>
            <w:tcW w:w="895" w:type="pct"/>
            <w:tcBorders>
              <w:top w:val="nil"/>
              <w:left w:val="nil"/>
              <w:bottom w:val="single" w:sz="4" w:space="0" w:color="1EAA7A"/>
              <w:right w:val="nil"/>
            </w:tcBorders>
            <w:shd w:val="clear" w:color="000000" w:fill="FFFFFF"/>
            <w:noWrap/>
            <w:vAlign w:val="center"/>
          </w:tcPr>
          <w:p w14:paraId="7E67A2C6" w14:textId="77777777" w:rsidR="00A93B90" w:rsidRPr="008B33DC" w:rsidRDefault="00A93B90" w:rsidP="008B33DC">
            <w:pPr>
              <w:spacing w:before="0" w:line="276" w:lineRule="auto"/>
              <w:ind w:left="-57" w:firstLine="0"/>
              <w:jc w:val="right"/>
              <w:rPr>
                <w:rFonts w:ascii="Arial" w:eastAsia="Times New Roman" w:hAnsi="Arial" w:cs="Arial"/>
                <w:b/>
                <w:bCs/>
                <w:sz w:val="20"/>
                <w:lang w:eastAsia="pt-BR"/>
              </w:rPr>
            </w:pPr>
            <w:r w:rsidRPr="008B33DC">
              <w:rPr>
                <w:rFonts w:ascii="Arial" w:eastAsia="Times New Roman" w:hAnsi="Arial" w:cs="Arial"/>
                <w:b/>
                <w:bCs/>
                <w:sz w:val="20"/>
                <w:lang w:eastAsia="pt-BR"/>
              </w:rPr>
              <w:t>201.128,36</w:t>
            </w:r>
          </w:p>
        </w:tc>
        <w:tc>
          <w:tcPr>
            <w:tcW w:w="895" w:type="pct"/>
            <w:tcBorders>
              <w:top w:val="nil"/>
              <w:left w:val="nil"/>
              <w:bottom w:val="single" w:sz="4" w:space="0" w:color="1EAA7A"/>
              <w:right w:val="nil"/>
            </w:tcBorders>
            <w:shd w:val="clear" w:color="000000" w:fill="FFFFFF"/>
            <w:noWrap/>
            <w:vAlign w:val="center"/>
          </w:tcPr>
          <w:p w14:paraId="68DC7FFC" w14:textId="77777777" w:rsidR="00A93B90" w:rsidRPr="008B33DC" w:rsidRDefault="00A93B90" w:rsidP="008B33DC">
            <w:pPr>
              <w:spacing w:before="0" w:line="276" w:lineRule="auto"/>
              <w:ind w:left="-57" w:firstLine="0"/>
              <w:jc w:val="right"/>
              <w:rPr>
                <w:rFonts w:ascii="Arial" w:eastAsia="Times New Roman" w:hAnsi="Arial" w:cs="Arial"/>
                <w:b/>
                <w:bCs/>
                <w:sz w:val="20"/>
                <w:lang w:eastAsia="pt-BR"/>
              </w:rPr>
            </w:pPr>
            <w:r w:rsidRPr="008B33DC">
              <w:rPr>
                <w:rFonts w:ascii="Arial" w:eastAsia="Times New Roman" w:hAnsi="Arial" w:cs="Arial"/>
                <w:b/>
                <w:bCs/>
                <w:sz w:val="20"/>
                <w:lang w:eastAsia="pt-BR"/>
              </w:rPr>
              <w:t>194.363,36</w:t>
            </w:r>
          </w:p>
        </w:tc>
      </w:tr>
      <w:tr w:rsidR="00A93B90" w:rsidRPr="008B33DC" w14:paraId="747B08A7" w14:textId="77777777" w:rsidTr="004879AD">
        <w:trPr>
          <w:trHeight w:val="284"/>
        </w:trPr>
        <w:tc>
          <w:tcPr>
            <w:tcW w:w="1500" w:type="pct"/>
            <w:tcBorders>
              <w:top w:val="nil"/>
              <w:left w:val="nil"/>
              <w:bottom w:val="single" w:sz="4" w:space="0" w:color="1EAA7A"/>
              <w:right w:val="nil"/>
            </w:tcBorders>
            <w:shd w:val="clear" w:color="000000" w:fill="BEDCCA"/>
            <w:noWrap/>
            <w:vAlign w:val="center"/>
            <w:hideMark/>
          </w:tcPr>
          <w:p w14:paraId="64D3EC67" w14:textId="77777777" w:rsidR="00A93B90" w:rsidRPr="008B33DC" w:rsidRDefault="00A93B90" w:rsidP="008B33DC">
            <w:pPr>
              <w:spacing w:before="0" w:line="276" w:lineRule="auto"/>
              <w:ind w:right="-57" w:firstLine="0"/>
              <w:jc w:val="left"/>
              <w:rPr>
                <w:rFonts w:ascii="Arial" w:eastAsia="Times New Roman" w:hAnsi="Arial" w:cs="Arial"/>
                <w:b/>
                <w:bCs/>
                <w:sz w:val="20"/>
                <w:lang w:eastAsia="pt-BR"/>
              </w:rPr>
            </w:pPr>
            <w:r w:rsidRPr="008B33DC">
              <w:rPr>
                <w:rFonts w:ascii="Arial" w:eastAsia="Times New Roman" w:hAnsi="Arial" w:cs="Arial"/>
                <w:b/>
                <w:bCs/>
                <w:sz w:val="20"/>
                <w:lang w:eastAsia="pt-BR"/>
              </w:rPr>
              <w:t>Subtotal de Receitas</w:t>
            </w:r>
          </w:p>
        </w:tc>
        <w:tc>
          <w:tcPr>
            <w:tcW w:w="855" w:type="pct"/>
            <w:tcBorders>
              <w:top w:val="nil"/>
              <w:left w:val="nil"/>
              <w:bottom w:val="single" w:sz="4" w:space="0" w:color="1EAA7A"/>
              <w:right w:val="nil"/>
            </w:tcBorders>
            <w:shd w:val="clear" w:color="000000" w:fill="BEDCCA"/>
            <w:vAlign w:val="center"/>
          </w:tcPr>
          <w:p w14:paraId="31212387" w14:textId="77777777" w:rsidR="00A93B90" w:rsidRPr="008B33DC" w:rsidRDefault="00A93B90" w:rsidP="008B33DC">
            <w:pPr>
              <w:spacing w:before="0" w:line="276" w:lineRule="auto"/>
              <w:ind w:left="-57" w:firstLine="0"/>
              <w:jc w:val="right"/>
              <w:rPr>
                <w:rFonts w:ascii="Arial" w:eastAsia="Times New Roman" w:hAnsi="Arial" w:cs="Arial"/>
                <w:b/>
                <w:bCs/>
                <w:sz w:val="20"/>
                <w:lang w:eastAsia="pt-BR"/>
              </w:rPr>
            </w:pPr>
            <w:r w:rsidRPr="008B33DC">
              <w:rPr>
                <w:rFonts w:ascii="Arial" w:eastAsia="Times New Roman" w:hAnsi="Arial" w:cs="Arial"/>
                <w:b/>
                <w:bCs/>
                <w:sz w:val="20"/>
                <w:lang w:eastAsia="pt-BR"/>
              </w:rPr>
              <w:t>76.729.288,00</w:t>
            </w:r>
          </w:p>
        </w:tc>
        <w:tc>
          <w:tcPr>
            <w:tcW w:w="855" w:type="pct"/>
            <w:tcBorders>
              <w:top w:val="nil"/>
              <w:left w:val="nil"/>
              <w:bottom w:val="single" w:sz="4" w:space="0" w:color="1EAA7A"/>
              <w:right w:val="nil"/>
            </w:tcBorders>
            <w:shd w:val="clear" w:color="000000" w:fill="BEDCCA"/>
            <w:vAlign w:val="center"/>
          </w:tcPr>
          <w:p w14:paraId="5F5CD266" w14:textId="77777777" w:rsidR="00A93B90" w:rsidRPr="008B33DC" w:rsidRDefault="00A93B90" w:rsidP="008B33DC">
            <w:pPr>
              <w:spacing w:before="0" w:line="276" w:lineRule="auto"/>
              <w:ind w:left="-57" w:firstLine="0"/>
              <w:jc w:val="right"/>
              <w:rPr>
                <w:rFonts w:ascii="Arial" w:eastAsia="Times New Roman" w:hAnsi="Arial" w:cs="Arial"/>
                <w:b/>
                <w:bCs/>
                <w:sz w:val="20"/>
                <w:lang w:eastAsia="pt-BR"/>
              </w:rPr>
            </w:pPr>
            <w:r w:rsidRPr="008B33DC">
              <w:rPr>
                <w:rFonts w:ascii="Arial" w:eastAsia="Times New Roman" w:hAnsi="Arial" w:cs="Arial"/>
                <w:b/>
                <w:bCs/>
                <w:sz w:val="20"/>
                <w:lang w:eastAsia="pt-BR"/>
              </w:rPr>
              <w:t>76.729.288,00</w:t>
            </w:r>
          </w:p>
        </w:tc>
        <w:tc>
          <w:tcPr>
            <w:tcW w:w="895" w:type="pct"/>
            <w:tcBorders>
              <w:top w:val="nil"/>
              <w:left w:val="nil"/>
              <w:bottom w:val="single" w:sz="4" w:space="0" w:color="1EAA7A"/>
              <w:right w:val="nil"/>
            </w:tcBorders>
            <w:shd w:val="clear" w:color="000000" w:fill="BEDCCA"/>
            <w:vAlign w:val="center"/>
          </w:tcPr>
          <w:p w14:paraId="07008387" w14:textId="77777777" w:rsidR="00A93B90" w:rsidRPr="008B33DC" w:rsidRDefault="00A93B90" w:rsidP="008B33DC">
            <w:pPr>
              <w:spacing w:before="0" w:line="276" w:lineRule="auto"/>
              <w:ind w:left="-57" w:firstLine="0"/>
              <w:jc w:val="right"/>
              <w:rPr>
                <w:rFonts w:ascii="Arial" w:eastAsia="Times New Roman" w:hAnsi="Arial" w:cs="Arial"/>
                <w:b/>
                <w:bCs/>
                <w:sz w:val="20"/>
                <w:lang w:eastAsia="pt-BR"/>
              </w:rPr>
            </w:pPr>
            <w:r w:rsidRPr="008B33DC">
              <w:rPr>
                <w:rFonts w:ascii="Arial" w:eastAsia="Times New Roman" w:hAnsi="Arial" w:cs="Arial"/>
                <w:b/>
                <w:bCs/>
                <w:sz w:val="20"/>
                <w:lang w:eastAsia="pt-BR"/>
              </w:rPr>
              <w:t>611.025,77</w:t>
            </w:r>
          </w:p>
        </w:tc>
        <w:tc>
          <w:tcPr>
            <w:tcW w:w="895" w:type="pct"/>
            <w:tcBorders>
              <w:top w:val="nil"/>
              <w:left w:val="nil"/>
              <w:bottom w:val="single" w:sz="4" w:space="0" w:color="1EAA7A"/>
              <w:right w:val="nil"/>
            </w:tcBorders>
            <w:shd w:val="clear" w:color="000000" w:fill="BEDCCA"/>
            <w:noWrap/>
            <w:vAlign w:val="center"/>
          </w:tcPr>
          <w:p w14:paraId="39C277CF" w14:textId="77777777" w:rsidR="00A93B90" w:rsidRPr="008B33DC" w:rsidRDefault="00A93B90" w:rsidP="008B33DC">
            <w:pPr>
              <w:spacing w:before="0" w:line="276" w:lineRule="auto"/>
              <w:ind w:left="-57" w:firstLine="0"/>
              <w:jc w:val="right"/>
              <w:rPr>
                <w:rFonts w:ascii="Arial" w:eastAsia="Times New Roman" w:hAnsi="Arial" w:cs="Arial"/>
                <w:b/>
                <w:bCs/>
                <w:sz w:val="20"/>
                <w:lang w:eastAsia="pt-BR"/>
              </w:rPr>
            </w:pPr>
            <w:r w:rsidRPr="008B33DC">
              <w:rPr>
                <w:rFonts w:ascii="Arial" w:eastAsia="Times New Roman" w:hAnsi="Arial" w:cs="Arial"/>
                <w:b/>
                <w:bCs/>
                <w:sz w:val="20"/>
                <w:lang w:eastAsia="pt-BR"/>
              </w:rPr>
              <w:t>-76.118.262,23</w:t>
            </w:r>
          </w:p>
        </w:tc>
      </w:tr>
      <w:tr w:rsidR="00A93B90" w:rsidRPr="008B33DC" w14:paraId="12A63E21" w14:textId="77777777" w:rsidTr="004879AD">
        <w:trPr>
          <w:trHeight w:val="284"/>
        </w:trPr>
        <w:tc>
          <w:tcPr>
            <w:tcW w:w="1500" w:type="pct"/>
            <w:tcBorders>
              <w:top w:val="nil"/>
              <w:left w:val="nil"/>
              <w:bottom w:val="single" w:sz="4" w:space="0" w:color="1EAA7A"/>
              <w:right w:val="nil"/>
            </w:tcBorders>
            <w:shd w:val="clear" w:color="000000" w:fill="BEDCCA"/>
            <w:noWrap/>
            <w:vAlign w:val="center"/>
            <w:hideMark/>
          </w:tcPr>
          <w:p w14:paraId="2F07E14F" w14:textId="77777777" w:rsidR="00A93B90" w:rsidRPr="008B33DC" w:rsidRDefault="00A93B90" w:rsidP="008B33DC">
            <w:pPr>
              <w:spacing w:before="0" w:line="276" w:lineRule="auto"/>
              <w:ind w:right="-57" w:firstLine="0"/>
              <w:jc w:val="left"/>
              <w:rPr>
                <w:rFonts w:ascii="Arial" w:eastAsia="Times New Roman" w:hAnsi="Arial" w:cs="Arial"/>
                <w:b/>
                <w:bCs/>
                <w:sz w:val="20"/>
                <w:lang w:eastAsia="pt-BR"/>
              </w:rPr>
            </w:pPr>
            <w:r w:rsidRPr="008B33DC">
              <w:rPr>
                <w:rFonts w:ascii="Arial" w:eastAsia="Times New Roman" w:hAnsi="Arial" w:cs="Arial"/>
                <w:b/>
                <w:bCs/>
                <w:sz w:val="20"/>
                <w:lang w:eastAsia="pt-BR"/>
              </w:rPr>
              <w:t>Subtotal com Refinanciamento</w:t>
            </w:r>
          </w:p>
        </w:tc>
        <w:tc>
          <w:tcPr>
            <w:tcW w:w="855" w:type="pct"/>
            <w:tcBorders>
              <w:top w:val="nil"/>
              <w:left w:val="nil"/>
              <w:bottom w:val="single" w:sz="4" w:space="0" w:color="1EAA7A"/>
              <w:right w:val="nil"/>
            </w:tcBorders>
            <w:shd w:val="clear" w:color="000000" w:fill="BEDCCA"/>
            <w:vAlign w:val="center"/>
          </w:tcPr>
          <w:p w14:paraId="5C5B6A3D" w14:textId="77777777" w:rsidR="00A93B90" w:rsidRPr="008B33DC" w:rsidRDefault="00A93B90" w:rsidP="008B33DC">
            <w:pPr>
              <w:spacing w:before="0" w:line="276" w:lineRule="auto"/>
              <w:ind w:left="-57" w:firstLine="0"/>
              <w:jc w:val="right"/>
              <w:rPr>
                <w:rFonts w:ascii="Arial" w:eastAsia="Times New Roman" w:hAnsi="Arial" w:cs="Arial"/>
                <w:b/>
                <w:bCs/>
                <w:sz w:val="20"/>
                <w:lang w:eastAsia="pt-BR"/>
              </w:rPr>
            </w:pPr>
            <w:r w:rsidRPr="008B33DC">
              <w:rPr>
                <w:rFonts w:ascii="Arial" w:eastAsia="Times New Roman" w:hAnsi="Arial" w:cs="Arial"/>
                <w:b/>
                <w:bCs/>
                <w:sz w:val="20"/>
                <w:lang w:eastAsia="pt-BR"/>
              </w:rPr>
              <w:t>76.729.288,00</w:t>
            </w:r>
          </w:p>
        </w:tc>
        <w:tc>
          <w:tcPr>
            <w:tcW w:w="855" w:type="pct"/>
            <w:tcBorders>
              <w:top w:val="nil"/>
              <w:left w:val="nil"/>
              <w:bottom w:val="single" w:sz="4" w:space="0" w:color="1EAA7A"/>
              <w:right w:val="nil"/>
            </w:tcBorders>
            <w:shd w:val="clear" w:color="000000" w:fill="BEDCCA"/>
            <w:vAlign w:val="center"/>
          </w:tcPr>
          <w:p w14:paraId="3A079E7F" w14:textId="77777777" w:rsidR="00A93B90" w:rsidRPr="008B33DC" w:rsidRDefault="00A93B90" w:rsidP="008B33DC">
            <w:pPr>
              <w:spacing w:before="0" w:line="276" w:lineRule="auto"/>
              <w:ind w:left="-57" w:firstLine="0"/>
              <w:jc w:val="right"/>
              <w:rPr>
                <w:rFonts w:ascii="Arial" w:eastAsia="Times New Roman" w:hAnsi="Arial" w:cs="Arial"/>
                <w:b/>
                <w:bCs/>
                <w:sz w:val="20"/>
                <w:lang w:eastAsia="pt-BR"/>
              </w:rPr>
            </w:pPr>
            <w:r w:rsidRPr="008B33DC">
              <w:rPr>
                <w:rFonts w:ascii="Arial" w:eastAsia="Times New Roman" w:hAnsi="Arial" w:cs="Arial"/>
                <w:b/>
                <w:bCs/>
                <w:sz w:val="20"/>
                <w:lang w:eastAsia="pt-BR"/>
              </w:rPr>
              <w:t>76.729.288,00</w:t>
            </w:r>
          </w:p>
        </w:tc>
        <w:tc>
          <w:tcPr>
            <w:tcW w:w="895" w:type="pct"/>
            <w:tcBorders>
              <w:top w:val="nil"/>
              <w:left w:val="nil"/>
              <w:bottom w:val="single" w:sz="4" w:space="0" w:color="1EAA7A"/>
              <w:right w:val="nil"/>
            </w:tcBorders>
            <w:shd w:val="clear" w:color="000000" w:fill="BEDCCA"/>
            <w:vAlign w:val="center"/>
          </w:tcPr>
          <w:p w14:paraId="51583D09" w14:textId="77777777" w:rsidR="00A93B90" w:rsidRPr="008B33DC" w:rsidRDefault="00A93B90" w:rsidP="008B33DC">
            <w:pPr>
              <w:spacing w:before="0" w:line="276" w:lineRule="auto"/>
              <w:ind w:left="-57" w:firstLine="0"/>
              <w:jc w:val="right"/>
              <w:rPr>
                <w:rFonts w:ascii="Arial" w:eastAsia="Times New Roman" w:hAnsi="Arial" w:cs="Arial"/>
                <w:b/>
                <w:bCs/>
                <w:sz w:val="20"/>
                <w:lang w:eastAsia="pt-BR"/>
              </w:rPr>
            </w:pPr>
            <w:r w:rsidRPr="008B33DC">
              <w:rPr>
                <w:rFonts w:ascii="Arial" w:eastAsia="Times New Roman" w:hAnsi="Arial" w:cs="Arial"/>
                <w:b/>
                <w:bCs/>
                <w:sz w:val="20"/>
                <w:lang w:eastAsia="pt-BR"/>
              </w:rPr>
              <w:t>611.025,77</w:t>
            </w:r>
          </w:p>
        </w:tc>
        <w:tc>
          <w:tcPr>
            <w:tcW w:w="895" w:type="pct"/>
            <w:tcBorders>
              <w:top w:val="nil"/>
              <w:left w:val="nil"/>
              <w:bottom w:val="single" w:sz="4" w:space="0" w:color="1EAA7A"/>
              <w:right w:val="nil"/>
            </w:tcBorders>
            <w:shd w:val="clear" w:color="000000" w:fill="BEDCCA"/>
            <w:noWrap/>
            <w:vAlign w:val="center"/>
          </w:tcPr>
          <w:p w14:paraId="412A6660" w14:textId="77777777" w:rsidR="00A93B90" w:rsidRPr="008B33DC" w:rsidRDefault="00A93B90" w:rsidP="008B33DC">
            <w:pPr>
              <w:spacing w:before="0" w:line="276" w:lineRule="auto"/>
              <w:ind w:left="-57" w:firstLine="0"/>
              <w:jc w:val="right"/>
              <w:rPr>
                <w:rFonts w:ascii="Arial" w:eastAsia="Times New Roman" w:hAnsi="Arial" w:cs="Arial"/>
                <w:b/>
                <w:bCs/>
                <w:sz w:val="20"/>
                <w:lang w:eastAsia="pt-BR"/>
              </w:rPr>
            </w:pPr>
            <w:r w:rsidRPr="008B33DC">
              <w:rPr>
                <w:rFonts w:ascii="Arial" w:eastAsia="Times New Roman" w:hAnsi="Arial" w:cs="Arial"/>
                <w:b/>
                <w:bCs/>
                <w:sz w:val="20"/>
                <w:lang w:eastAsia="pt-BR"/>
              </w:rPr>
              <w:t>-76.118.262,23</w:t>
            </w:r>
          </w:p>
        </w:tc>
      </w:tr>
      <w:tr w:rsidR="00A93B90" w:rsidRPr="008B33DC" w14:paraId="7A39EA2A" w14:textId="77777777" w:rsidTr="004879AD">
        <w:trPr>
          <w:trHeight w:val="284"/>
        </w:trPr>
        <w:tc>
          <w:tcPr>
            <w:tcW w:w="1500" w:type="pct"/>
            <w:tcBorders>
              <w:top w:val="nil"/>
              <w:left w:val="nil"/>
              <w:bottom w:val="single" w:sz="4" w:space="0" w:color="1EAA7A"/>
              <w:right w:val="nil"/>
            </w:tcBorders>
            <w:shd w:val="clear" w:color="000000" w:fill="BEDCCA"/>
            <w:noWrap/>
            <w:vAlign w:val="center"/>
            <w:hideMark/>
          </w:tcPr>
          <w:p w14:paraId="0EAA35E2" w14:textId="77777777" w:rsidR="00A93B90" w:rsidRPr="008B33DC" w:rsidRDefault="00A93B90" w:rsidP="008B33DC">
            <w:pPr>
              <w:spacing w:before="0" w:line="276" w:lineRule="auto"/>
              <w:ind w:right="-57" w:firstLine="0"/>
              <w:jc w:val="left"/>
              <w:rPr>
                <w:rFonts w:ascii="Arial" w:eastAsia="Times New Roman" w:hAnsi="Arial" w:cs="Arial"/>
                <w:b/>
                <w:bCs/>
                <w:sz w:val="20"/>
                <w:lang w:eastAsia="pt-BR"/>
              </w:rPr>
            </w:pPr>
            <w:r w:rsidRPr="008B33DC">
              <w:rPr>
                <w:rFonts w:ascii="Arial" w:eastAsia="Times New Roman" w:hAnsi="Arial" w:cs="Arial"/>
                <w:b/>
                <w:bCs/>
                <w:i/>
                <w:sz w:val="20"/>
                <w:lang w:eastAsia="pt-BR"/>
              </w:rPr>
              <w:t>Deficit</w:t>
            </w:r>
          </w:p>
        </w:tc>
        <w:tc>
          <w:tcPr>
            <w:tcW w:w="855" w:type="pct"/>
            <w:tcBorders>
              <w:top w:val="nil"/>
              <w:left w:val="nil"/>
              <w:bottom w:val="single" w:sz="4" w:space="0" w:color="1EAA7A"/>
              <w:right w:val="nil"/>
            </w:tcBorders>
            <w:shd w:val="clear" w:color="000000" w:fill="BEDCCA"/>
            <w:vAlign w:val="center"/>
          </w:tcPr>
          <w:p w14:paraId="32E1D3ED" w14:textId="77777777" w:rsidR="00A93B90" w:rsidRPr="008B33DC" w:rsidRDefault="00A93B90" w:rsidP="008B33DC">
            <w:pPr>
              <w:spacing w:before="0" w:line="276" w:lineRule="auto"/>
              <w:ind w:left="-57" w:firstLine="0"/>
              <w:jc w:val="right"/>
              <w:rPr>
                <w:rFonts w:ascii="Arial" w:eastAsia="Times New Roman" w:hAnsi="Arial" w:cs="Arial"/>
                <w:b/>
                <w:bCs/>
                <w:sz w:val="20"/>
                <w:lang w:eastAsia="pt-BR"/>
              </w:rPr>
            </w:pPr>
          </w:p>
        </w:tc>
        <w:tc>
          <w:tcPr>
            <w:tcW w:w="855" w:type="pct"/>
            <w:tcBorders>
              <w:top w:val="nil"/>
              <w:left w:val="nil"/>
              <w:bottom w:val="single" w:sz="4" w:space="0" w:color="1EAA7A"/>
              <w:right w:val="nil"/>
            </w:tcBorders>
            <w:shd w:val="clear" w:color="000000" w:fill="BEDCCA"/>
            <w:vAlign w:val="center"/>
          </w:tcPr>
          <w:p w14:paraId="1C8C071D" w14:textId="77777777" w:rsidR="00A93B90" w:rsidRPr="008B33DC" w:rsidRDefault="00A93B90" w:rsidP="008B33DC">
            <w:pPr>
              <w:spacing w:before="0" w:line="276" w:lineRule="auto"/>
              <w:ind w:left="-57" w:firstLine="0"/>
              <w:jc w:val="right"/>
              <w:rPr>
                <w:rFonts w:ascii="Arial" w:eastAsia="Times New Roman" w:hAnsi="Arial" w:cs="Arial"/>
                <w:b/>
                <w:bCs/>
                <w:sz w:val="20"/>
                <w:lang w:eastAsia="pt-BR"/>
              </w:rPr>
            </w:pPr>
          </w:p>
        </w:tc>
        <w:tc>
          <w:tcPr>
            <w:tcW w:w="895" w:type="pct"/>
            <w:tcBorders>
              <w:top w:val="nil"/>
              <w:left w:val="nil"/>
              <w:bottom w:val="single" w:sz="4" w:space="0" w:color="1EAA7A"/>
              <w:right w:val="nil"/>
            </w:tcBorders>
            <w:shd w:val="clear" w:color="000000" w:fill="BEDCCA"/>
            <w:vAlign w:val="center"/>
          </w:tcPr>
          <w:p w14:paraId="42F9991C" w14:textId="77777777" w:rsidR="00A93B90" w:rsidRPr="008B33DC" w:rsidRDefault="00A93B90" w:rsidP="008B33DC">
            <w:pPr>
              <w:spacing w:before="0" w:line="276" w:lineRule="auto"/>
              <w:ind w:left="-57" w:firstLine="0"/>
              <w:jc w:val="right"/>
              <w:rPr>
                <w:rFonts w:ascii="Arial" w:eastAsia="Times New Roman" w:hAnsi="Arial" w:cs="Arial"/>
                <w:b/>
                <w:bCs/>
                <w:sz w:val="20"/>
                <w:lang w:eastAsia="pt-BR"/>
              </w:rPr>
            </w:pPr>
            <w:r w:rsidRPr="008B33DC">
              <w:rPr>
                <w:rFonts w:ascii="Arial" w:eastAsia="Times New Roman" w:hAnsi="Arial" w:cs="Arial"/>
                <w:b/>
                <w:bCs/>
                <w:sz w:val="20"/>
                <w:lang w:eastAsia="pt-BR"/>
              </w:rPr>
              <w:t>816.928.986,77</w:t>
            </w:r>
          </w:p>
        </w:tc>
        <w:tc>
          <w:tcPr>
            <w:tcW w:w="895" w:type="pct"/>
            <w:tcBorders>
              <w:top w:val="nil"/>
              <w:left w:val="nil"/>
              <w:bottom w:val="single" w:sz="4" w:space="0" w:color="1EAA7A"/>
              <w:right w:val="nil"/>
            </w:tcBorders>
            <w:shd w:val="clear" w:color="000000" w:fill="BEDCCA"/>
            <w:noWrap/>
            <w:vAlign w:val="center"/>
          </w:tcPr>
          <w:p w14:paraId="7C739C23" w14:textId="77777777" w:rsidR="00A93B90" w:rsidRPr="008B33DC" w:rsidRDefault="00A93B90" w:rsidP="008B33DC">
            <w:pPr>
              <w:spacing w:before="0" w:line="276" w:lineRule="auto"/>
              <w:ind w:left="-57" w:firstLine="0"/>
              <w:jc w:val="right"/>
              <w:rPr>
                <w:rFonts w:ascii="Arial" w:eastAsia="Times New Roman" w:hAnsi="Arial" w:cs="Arial"/>
                <w:b/>
                <w:bCs/>
                <w:sz w:val="20"/>
                <w:lang w:eastAsia="pt-BR"/>
              </w:rPr>
            </w:pPr>
            <w:r w:rsidRPr="008B33DC">
              <w:rPr>
                <w:rFonts w:ascii="Arial" w:eastAsia="Times New Roman" w:hAnsi="Arial" w:cs="Arial"/>
                <w:b/>
                <w:bCs/>
                <w:sz w:val="20"/>
                <w:lang w:eastAsia="pt-BR"/>
              </w:rPr>
              <w:t>816.928.986,77</w:t>
            </w:r>
          </w:p>
        </w:tc>
      </w:tr>
      <w:tr w:rsidR="00A93B90" w:rsidRPr="008B33DC" w14:paraId="7AA881EC" w14:textId="77777777" w:rsidTr="004879AD">
        <w:trPr>
          <w:trHeight w:val="284"/>
        </w:trPr>
        <w:tc>
          <w:tcPr>
            <w:tcW w:w="1500" w:type="pct"/>
            <w:tcBorders>
              <w:top w:val="nil"/>
              <w:left w:val="nil"/>
              <w:bottom w:val="single" w:sz="4" w:space="0" w:color="1EAA7A"/>
              <w:right w:val="nil"/>
            </w:tcBorders>
            <w:shd w:val="clear" w:color="000000" w:fill="BEDCCA"/>
            <w:noWrap/>
            <w:vAlign w:val="center"/>
            <w:hideMark/>
          </w:tcPr>
          <w:p w14:paraId="1AD94C6A" w14:textId="77777777" w:rsidR="00A93B90" w:rsidRPr="008B33DC" w:rsidRDefault="00A93B90" w:rsidP="008B33DC">
            <w:pPr>
              <w:spacing w:before="0" w:line="276" w:lineRule="auto"/>
              <w:ind w:right="-57" w:firstLine="0"/>
              <w:jc w:val="left"/>
              <w:rPr>
                <w:rFonts w:ascii="Arial" w:eastAsia="Times New Roman" w:hAnsi="Arial" w:cs="Arial"/>
                <w:b/>
                <w:bCs/>
                <w:sz w:val="20"/>
                <w:lang w:eastAsia="pt-BR"/>
              </w:rPr>
            </w:pPr>
            <w:r w:rsidRPr="008B33DC">
              <w:rPr>
                <w:rFonts w:ascii="Arial" w:eastAsia="Times New Roman" w:hAnsi="Arial" w:cs="Arial"/>
                <w:b/>
                <w:bCs/>
                <w:sz w:val="20"/>
                <w:lang w:eastAsia="pt-BR"/>
              </w:rPr>
              <w:t>Total</w:t>
            </w:r>
          </w:p>
        </w:tc>
        <w:tc>
          <w:tcPr>
            <w:tcW w:w="855" w:type="pct"/>
            <w:tcBorders>
              <w:top w:val="nil"/>
              <w:left w:val="nil"/>
              <w:bottom w:val="single" w:sz="4" w:space="0" w:color="1EAA7A"/>
              <w:right w:val="nil"/>
            </w:tcBorders>
            <w:shd w:val="clear" w:color="000000" w:fill="BEDCCA"/>
            <w:vAlign w:val="center"/>
          </w:tcPr>
          <w:p w14:paraId="1D553B6D" w14:textId="77777777" w:rsidR="00A93B90" w:rsidRPr="008B33DC" w:rsidRDefault="00A93B90" w:rsidP="008B33DC">
            <w:pPr>
              <w:spacing w:before="0" w:line="276" w:lineRule="auto"/>
              <w:ind w:left="-57" w:firstLine="0"/>
              <w:jc w:val="right"/>
              <w:rPr>
                <w:rFonts w:ascii="Arial" w:eastAsia="Times New Roman" w:hAnsi="Arial" w:cs="Arial"/>
                <w:b/>
                <w:bCs/>
                <w:sz w:val="20"/>
                <w:lang w:eastAsia="pt-BR"/>
              </w:rPr>
            </w:pPr>
            <w:r w:rsidRPr="008B33DC">
              <w:rPr>
                <w:rFonts w:ascii="Arial" w:eastAsia="Times New Roman" w:hAnsi="Arial" w:cs="Arial"/>
                <w:b/>
                <w:bCs/>
                <w:sz w:val="20"/>
                <w:lang w:eastAsia="pt-BR"/>
              </w:rPr>
              <w:t>76.729.288,00</w:t>
            </w:r>
          </w:p>
        </w:tc>
        <w:tc>
          <w:tcPr>
            <w:tcW w:w="855" w:type="pct"/>
            <w:tcBorders>
              <w:top w:val="nil"/>
              <w:left w:val="nil"/>
              <w:bottom w:val="single" w:sz="4" w:space="0" w:color="1EAA7A"/>
              <w:right w:val="nil"/>
            </w:tcBorders>
            <w:shd w:val="clear" w:color="000000" w:fill="BEDCCA"/>
            <w:vAlign w:val="center"/>
          </w:tcPr>
          <w:p w14:paraId="69D591EC" w14:textId="77777777" w:rsidR="00A93B90" w:rsidRPr="008B33DC" w:rsidRDefault="00A93B90" w:rsidP="008B33DC">
            <w:pPr>
              <w:spacing w:before="0" w:line="276" w:lineRule="auto"/>
              <w:ind w:left="-57" w:firstLine="0"/>
              <w:jc w:val="right"/>
              <w:rPr>
                <w:rFonts w:ascii="Arial" w:eastAsia="Times New Roman" w:hAnsi="Arial" w:cs="Arial"/>
                <w:b/>
                <w:bCs/>
                <w:sz w:val="20"/>
                <w:lang w:eastAsia="pt-BR"/>
              </w:rPr>
            </w:pPr>
            <w:r w:rsidRPr="008B33DC">
              <w:rPr>
                <w:rFonts w:ascii="Arial" w:eastAsia="Times New Roman" w:hAnsi="Arial" w:cs="Arial"/>
                <w:b/>
                <w:bCs/>
                <w:sz w:val="20"/>
                <w:lang w:eastAsia="pt-BR"/>
              </w:rPr>
              <w:t>76.729.288,00</w:t>
            </w:r>
          </w:p>
        </w:tc>
        <w:tc>
          <w:tcPr>
            <w:tcW w:w="895" w:type="pct"/>
            <w:tcBorders>
              <w:top w:val="nil"/>
              <w:left w:val="nil"/>
              <w:bottom w:val="single" w:sz="4" w:space="0" w:color="1EAA7A"/>
              <w:right w:val="nil"/>
            </w:tcBorders>
            <w:shd w:val="clear" w:color="000000" w:fill="BEDCCA"/>
            <w:vAlign w:val="center"/>
          </w:tcPr>
          <w:p w14:paraId="414BF5F5" w14:textId="77777777" w:rsidR="00A93B90" w:rsidRPr="008B33DC" w:rsidRDefault="00A93B90" w:rsidP="008B33DC">
            <w:pPr>
              <w:spacing w:before="0" w:line="276" w:lineRule="auto"/>
              <w:ind w:left="-57" w:firstLine="0"/>
              <w:jc w:val="right"/>
              <w:rPr>
                <w:rFonts w:ascii="Arial" w:eastAsia="Times New Roman" w:hAnsi="Arial" w:cs="Arial"/>
                <w:b/>
                <w:bCs/>
                <w:sz w:val="20"/>
                <w:lang w:eastAsia="pt-BR"/>
              </w:rPr>
            </w:pPr>
            <w:r w:rsidRPr="008B33DC">
              <w:rPr>
                <w:rFonts w:ascii="Arial" w:eastAsia="Times New Roman" w:hAnsi="Arial" w:cs="Arial"/>
                <w:b/>
                <w:bCs/>
                <w:sz w:val="20"/>
                <w:lang w:eastAsia="pt-BR"/>
              </w:rPr>
              <w:t>817.540.012,54</w:t>
            </w:r>
          </w:p>
        </w:tc>
        <w:tc>
          <w:tcPr>
            <w:tcW w:w="895" w:type="pct"/>
            <w:tcBorders>
              <w:top w:val="nil"/>
              <w:left w:val="nil"/>
              <w:bottom w:val="single" w:sz="4" w:space="0" w:color="1EAA7A"/>
              <w:right w:val="nil"/>
            </w:tcBorders>
            <w:shd w:val="clear" w:color="000000" w:fill="BEDCCA"/>
            <w:noWrap/>
            <w:vAlign w:val="center"/>
          </w:tcPr>
          <w:p w14:paraId="1A278F13" w14:textId="77777777" w:rsidR="00A93B90" w:rsidRPr="008B33DC" w:rsidRDefault="00A93B90" w:rsidP="008B33DC">
            <w:pPr>
              <w:spacing w:before="0" w:line="276" w:lineRule="auto"/>
              <w:ind w:left="-57" w:firstLine="0"/>
              <w:jc w:val="right"/>
              <w:rPr>
                <w:rFonts w:ascii="Arial" w:eastAsia="Times New Roman" w:hAnsi="Arial" w:cs="Arial"/>
                <w:b/>
                <w:bCs/>
                <w:sz w:val="20"/>
                <w:lang w:eastAsia="pt-BR"/>
              </w:rPr>
            </w:pPr>
            <w:r w:rsidRPr="008B33DC">
              <w:rPr>
                <w:rFonts w:ascii="Arial" w:eastAsia="Times New Roman" w:hAnsi="Arial" w:cs="Arial"/>
                <w:b/>
                <w:bCs/>
                <w:sz w:val="20"/>
                <w:lang w:eastAsia="pt-BR"/>
              </w:rPr>
              <w:t>740.810.724,54</w:t>
            </w:r>
          </w:p>
        </w:tc>
      </w:tr>
    </w:tbl>
    <w:p w14:paraId="2520EE70" w14:textId="47CB5DB1" w:rsidR="00A93B90" w:rsidRPr="0042090E" w:rsidRDefault="00A93B90" w:rsidP="001A1EBC">
      <w:pPr>
        <w:pStyle w:val="Ttulo3"/>
      </w:pPr>
      <w:bookmarkStart w:id="116" w:name="_Toc69044690"/>
      <w:r w:rsidRPr="0042090E">
        <w:t>Nota Explicativa 1</w:t>
      </w:r>
      <w:r>
        <w:t>2</w:t>
      </w:r>
      <w:r w:rsidRPr="0042090E">
        <w:t xml:space="preserve"> – Execução da </w:t>
      </w:r>
      <w:r w:rsidR="00C12C93">
        <w:t>d</w:t>
      </w:r>
      <w:r w:rsidRPr="0042090E">
        <w:t xml:space="preserve">espesa </w:t>
      </w:r>
      <w:r w:rsidR="00C12C93">
        <w:t>o</w:t>
      </w:r>
      <w:r w:rsidRPr="0042090E">
        <w:t>rçamentaria</w:t>
      </w:r>
      <w:bookmarkEnd w:id="116"/>
      <w:r w:rsidRPr="0042090E">
        <w:t xml:space="preserve"> </w:t>
      </w:r>
    </w:p>
    <w:p w14:paraId="5FECCDF8" w14:textId="77777777" w:rsidR="00A93B90" w:rsidRPr="004879AD" w:rsidRDefault="00A93B90" w:rsidP="004879AD">
      <w:pPr>
        <w:rPr>
          <w:b/>
        </w:rPr>
      </w:pPr>
      <w:r w:rsidRPr="004879AD">
        <w:t xml:space="preserve">A Despesa Orçamentária é o fluxo que deriva da utilização de crédito consignado no orçamento, podendo ou não diminuir a situação líquida patrimonial. A tabela a seguir apresenta uma síntese da movimentação da despesa orçamentária ocorrida em 2020, onde se observa que a execução da despesa orçamentária empenhada atingiu o montante de </w:t>
      </w:r>
      <w:r w:rsidRPr="004879AD">
        <w:rPr>
          <w:b/>
        </w:rPr>
        <w:t>R$ 817.540.012,54.</w:t>
      </w:r>
    </w:p>
    <w:tbl>
      <w:tblPr>
        <w:tblW w:w="0" w:type="auto"/>
        <w:jc w:val="center"/>
        <w:tblCellMar>
          <w:left w:w="70" w:type="dxa"/>
          <w:right w:w="70" w:type="dxa"/>
        </w:tblCellMar>
        <w:tblLook w:val="04A0" w:firstRow="1" w:lastRow="0" w:firstColumn="1" w:lastColumn="0" w:noHBand="0" w:noVBand="1"/>
      </w:tblPr>
      <w:tblGrid>
        <w:gridCol w:w="1464"/>
        <w:gridCol w:w="1369"/>
        <w:gridCol w:w="1369"/>
        <w:gridCol w:w="1369"/>
        <w:gridCol w:w="1369"/>
        <w:gridCol w:w="1369"/>
        <w:gridCol w:w="1329"/>
      </w:tblGrid>
      <w:tr w:rsidR="00A93B90" w:rsidRPr="008B33DC" w14:paraId="4D5EBF09" w14:textId="77777777" w:rsidTr="008B33DC">
        <w:trPr>
          <w:trHeight w:val="340"/>
          <w:jc w:val="center"/>
        </w:trPr>
        <w:tc>
          <w:tcPr>
            <w:tcW w:w="0" w:type="auto"/>
            <w:gridSpan w:val="7"/>
            <w:tcBorders>
              <w:top w:val="single" w:sz="8" w:space="0" w:color="1EAA7A"/>
              <w:left w:val="nil"/>
              <w:bottom w:val="single" w:sz="4" w:space="0" w:color="1EAA7A"/>
              <w:right w:val="nil"/>
            </w:tcBorders>
            <w:shd w:val="clear" w:color="000000" w:fill="BEDCCA"/>
            <w:noWrap/>
            <w:vAlign w:val="center"/>
            <w:hideMark/>
          </w:tcPr>
          <w:p w14:paraId="6A68B117" w14:textId="77777777" w:rsidR="00A93B90" w:rsidRPr="008B33DC" w:rsidRDefault="00A93B90" w:rsidP="008B33DC">
            <w:pPr>
              <w:spacing w:before="0" w:line="276" w:lineRule="auto"/>
              <w:ind w:firstLine="0"/>
              <w:jc w:val="center"/>
              <w:rPr>
                <w:rFonts w:ascii="Arial" w:eastAsia="Times New Roman" w:hAnsi="Arial" w:cs="Arial"/>
                <w:b/>
                <w:bCs/>
                <w:spacing w:val="-4"/>
                <w:sz w:val="20"/>
                <w:lang w:eastAsia="pt-BR"/>
              </w:rPr>
            </w:pPr>
            <w:r w:rsidRPr="008B33DC">
              <w:rPr>
                <w:rFonts w:ascii="Arial" w:eastAsia="Times New Roman" w:hAnsi="Arial" w:cs="Arial"/>
                <w:b/>
                <w:bCs/>
                <w:spacing w:val="-4"/>
                <w:sz w:val="20"/>
                <w:lang w:eastAsia="pt-BR"/>
              </w:rPr>
              <w:t>DESPESA</w:t>
            </w:r>
          </w:p>
        </w:tc>
      </w:tr>
      <w:tr w:rsidR="00A93B90" w:rsidRPr="008B33DC" w14:paraId="23CCF603" w14:textId="77777777" w:rsidTr="008B33DC">
        <w:trPr>
          <w:trHeight w:val="340"/>
          <w:jc w:val="center"/>
        </w:trPr>
        <w:tc>
          <w:tcPr>
            <w:tcW w:w="0" w:type="auto"/>
            <w:tcBorders>
              <w:top w:val="nil"/>
              <w:left w:val="nil"/>
              <w:bottom w:val="single" w:sz="4" w:space="0" w:color="1EAA7A"/>
              <w:right w:val="nil"/>
            </w:tcBorders>
            <w:shd w:val="clear" w:color="000000" w:fill="BEDCCA"/>
            <w:noWrap/>
            <w:vAlign w:val="center"/>
            <w:hideMark/>
          </w:tcPr>
          <w:p w14:paraId="46D38EFE" w14:textId="77777777" w:rsidR="00A93B90" w:rsidRPr="008B33DC" w:rsidRDefault="00A93B90" w:rsidP="008B33DC">
            <w:pPr>
              <w:spacing w:before="0" w:line="276" w:lineRule="auto"/>
              <w:ind w:firstLine="0"/>
              <w:jc w:val="left"/>
              <w:rPr>
                <w:rFonts w:ascii="Arial" w:eastAsia="Times New Roman" w:hAnsi="Arial" w:cs="Arial"/>
                <w:b/>
                <w:bCs/>
                <w:spacing w:val="-4"/>
                <w:sz w:val="20"/>
                <w:lang w:eastAsia="pt-BR"/>
              </w:rPr>
            </w:pPr>
            <w:r w:rsidRPr="008B33DC">
              <w:rPr>
                <w:rFonts w:ascii="Arial" w:eastAsia="Times New Roman" w:hAnsi="Arial" w:cs="Arial"/>
                <w:b/>
                <w:bCs/>
                <w:spacing w:val="-4"/>
                <w:sz w:val="20"/>
                <w:lang w:eastAsia="pt-BR"/>
              </w:rPr>
              <w:t>Despesas</w:t>
            </w:r>
            <w:r w:rsidRPr="008B33DC">
              <w:rPr>
                <w:rFonts w:ascii="Arial" w:eastAsia="Times New Roman" w:hAnsi="Arial" w:cs="Arial"/>
                <w:b/>
                <w:bCs/>
                <w:spacing w:val="-4"/>
                <w:sz w:val="20"/>
                <w:lang w:eastAsia="pt-BR"/>
              </w:rPr>
              <w:br/>
              <w:t>Orçamentárias</w:t>
            </w:r>
          </w:p>
        </w:tc>
        <w:tc>
          <w:tcPr>
            <w:tcW w:w="0" w:type="auto"/>
            <w:tcBorders>
              <w:top w:val="nil"/>
              <w:left w:val="nil"/>
              <w:bottom w:val="single" w:sz="4" w:space="0" w:color="1EAA7A"/>
              <w:right w:val="nil"/>
            </w:tcBorders>
            <w:shd w:val="clear" w:color="000000" w:fill="BEDCCA"/>
            <w:vAlign w:val="center"/>
            <w:hideMark/>
          </w:tcPr>
          <w:p w14:paraId="3D216E21" w14:textId="77777777" w:rsidR="00A93B90" w:rsidRPr="008B33DC" w:rsidRDefault="00A93B90" w:rsidP="008B33DC">
            <w:pPr>
              <w:spacing w:before="0" w:line="276" w:lineRule="auto"/>
              <w:ind w:left="-57" w:right="-57" w:firstLine="0"/>
              <w:jc w:val="center"/>
              <w:rPr>
                <w:rFonts w:ascii="Arial" w:eastAsia="Times New Roman" w:hAnsi="Arial" w:cs="Arial"/>
                <w:b/>
                <w:bCs/>
                <w:spacing w:val="-4"/>
                <w:sz w:val="20"/>
                <w:lang w:eastAsia="pt-BR"/>
              </w:rPr>
            </w:pPr>
            <w:r w:rsidRPr="008B33DC">
              <w:rPr>
                <w:rFonts w:ascii="Arial" w:eastAsia="Times New Roman" w:hAnsi="Arial" w:cs="Arial"/>
                <w:b/>
                <w:bCs/>
                <w:spacing w:val="-4"/>
                <w:sz w:val="20"/>
                <w:lang w:eastAsia="pt-BR"/>
              </w:rPr>
              <w:t xml:space="preserve">Dotação </w:t>
            </w:r>
            <w:r w:rsidRPr="008B33DC">
              <w:rPr>
                <w:rFonts w:ascii="Arial" w:eastAsia="Times New Roman" w:hAnsi="Arial" w:cs="Arial"/>
                <w:b/>
                <w:bCs/>
                <w:spacing w:val="-4"/>
                <w:sz w:val="20"/>
                <w:lang w:eastAsia="pt-BR"/>
              </w:rPr>
              <w:br/>
              <w:t>Inicial</w:t>
            </w:r>
          </w:p>
        </w:tc>
        <w:tc>
          <w:tcPr>
            <w:tcW w:w="0" w:type="auto"/>
            <w:tcBorders>
              <w:top w:val="nil"/>
              <w:left w:val="nil"/>
              <w:bottom w:val="single" w:sz="4" w:space="0" w:color="1EAA7A"/>
              <w:right w:val="nil"/>
            </w:tcBorders>
            <w:shd w:val="clear" w:color="000000" w:fill="BEDCCA"/>
            <w:vAlign w:val="center"/>
            <w:hideMark/>
          </w:tcPr>
          <w:p w14:paraId="468AC93F" w14:textId="77777777" w:rsidR="00A93B90" w:rsidRPr="008B33DC" w:rsidRDefault="00A93B90" w:rsidP="008B33DC">
            <w:pPr>
              <w:spacing w:before="0" w:line="276" w:lineRule="auto"/>
              <w:ind w:left="-57" w:right="-57" w:firstLine="0"/>
              <w:jc w:val="center"/>
              <w:rPr>
                <w:rFonts w:ascii="Arial" w:eastAsia="Times New Roman" w:hAnsi="Arial" w:cs="Arial"/>
                <w:b/>
                <w:bCs/>
                <w:spacing w:val="-4"/>
                <w:sz w:val="20"/>
                <w:lang w:eastAsia="pt-BR"/>
              </w:rPr>
            </w:pPr>
            <w:r w:rsidRPr="008B33DC">
              <w:rPr>
                <w:rFonts w:ascii="Arial" w:eastAsia="Times New Roman" w:hAnsi="Arial" w:cs="Arial"/>
                <w:b/>
                <w:bCs/>
                <w:spacing w:val="-4"/>
                <w:sz w:val="20"/>
                <w:lang w:eastAsia="pt-BR"/>
              </w:rPr>
              <w:t>Dotação</w:t>
            </w:r>
            <w:r w:rsidRPr="008B33DC">
              <w:rPr>
                <w:rFonts w:ascii="Arial" w:eastAsia="Times New Roman" w:hAnsi="Arial" w:cs="Arial"/>
                <w:b/>
                <w:bCs/>
                <w:spacing w:val="-4"/>
                <w:sz w:val="20"/>
                <w:lang w:eastAsia="pt-BR"/>
              </w:rPr>
              <w:br/>
              <w:t>Atualizada</w:t>
            </w:r>
          </w:p>
        </w:tc>
        <w:tc>
          <w:tcPr>
            <w:tcW w:w="0" w:type="auto"/>
            <w:tcBorders>
              <w:top w:val="nil"/>
              <w:left w:val="nil"/>
              <w:bottom w:val="single" w:sz="4" w:space="0" w:color="1EAA7A"/>
              <w:right w:val="nil"/>
            </w:tcBorders>
            <w:shd w:val="clear" w:color="000000" w:fill="BEDCCA"/>
            <w:vAlign w:val="center"/>
            <w:hideMark/>
          </w:tcPr>
          <w:p w14:paraId="555746E2" w14:textId="77777777" w:rsidR="00A93B90" w:rsidRPr="008B33DC" w:rsidRDefault="00A93B90" w:rsidP="008B33DC">
            <w:pPr>
              <w:spacing w:before="0" w:line="276" w:lineRule="auto"/>
              <w:ind w:left="-57" w:right="-57" w:firstLine="0"/>
              <w:jc w:val="center"/>
              <w:rPr>
                <w:rFonts w:ascii="Arial" w:eastAsia="Times New Roman" w:hAnsi="Arial" w:cs="Arial"/>
                <w:b/>
                <w:bCs/>
                <w:spacing w:val="-4"/>
                <w:sz w:val="20"/>
                <w:lang w:eastAsia="pt-BR"/>
              </w:rPr>
            </w:pPr>
            <w:r w:rsidRPr="008B33DC">
              <w:rPr>
                <w:rFonts w:ascii="Arial" w:eastAsia="Times New Roman" w:hAnsi="Arial" w:cs="Arial"/>
                <w:b/>
                <w:bCs/>
                <w:spacing w:val="-4"/>
                <w:sz w:val="20"/>
                <w:lang w:eastAsia="pt-BR"/>
              </w:rPr>
              <w:t>Despesas</w:t>
            </w:r>
            <w:r w:rsidRPr="008B33DC">
              <w:rPr>
                <w:rFonts w:ascii="Arial" w:eastAsia="Times New Roman" w:hAnsi="Arial" w:cs="Arial"/>
                <w:b/>
                <w:bCs/>
                <w:spacing w:val="-4"/>
                <w:sz w:val="20"/>
                <w:lang w:eastAsia="pt-BR"/>
              </w:rPr>
              <w:br/>
              <w:t>Empenhadas</w:t>
            </w:r>
          </w:p>
        </w:tc>
        <w:tc>
          <w:tcPr>
            <w:tcW w:w="0" w:type="auto"/>
            <w:tcBorders>
              <w:top w:val="nil"/>
              <w:left w:val="nil"/>
              <w:bottom w:val="single" w:sz="4" w:space="0" w:color="1EAA7A"/>
              <w:right w:val="nil"/>
            </w:tcBorders>
            <w:shd w:val="clear" w:color="000000" w:fill="BEDCCA"/>
            <w:vAlign w:val="center"/>
            <w:hideMark/>
          </w:tcPr>
          <w:p w14:paraId="10473381" w14:textId="77777777" w:rsidR="00A93B90" w:rsidRPr="008B33DC" w:rsidRDefault="00A93B90" w:rsidP="008B33DC">
            <w:pPr>
              <w:spacing w:before="0" w:line="276" w:lineRule="auto"/>
              <w:ind w:left="-57" w:right="-57" w:firstLine="0"/>
              <w:jc w:val="center"/>
              <w:rPr>
                <w:rFonts w:ascii="Arial" w:eastAsia="Times New Roman" w:hAnsi="Arial" w:cs="Arial"/>
                <w:b/>
                <w:bCs/>
                <w:spacing w:val="-4"/>
                <w:sz w:val="20"/>
                <w:lang w:eastAsia="pt-BR"/>
              </w:rPr>
            </w:pPr>
            <w:r w:rsidRPr="008B33DC">
              <w:rPr>
                <w:rFonts w:ascii="Arial" w:eastAsia="Times New Roman" w:hAnsi="Arial" w:cs="Arial"/>
                <w:b/>
                <w:bCs/>
                <w:spacing w:val="-4"/>
                <w:sz w:val="20"/>
                <w:lang w:eastAsia="pt-BR"/>
              </w:rPr>
              <w:t>Despesas</w:t>
            </w:r>
            <w:r w:rsidRPr="008B33DC">
              <w:rPr>
                <w:rFonts w:ascii="Arial" w:eastAsia="Times New Roman" w:hAnsi="Arial" w:cs="Arial"/>
                <w:b/>
                <w:bCs/>
                <w:spacing w:val="-4"/>
                <w:sz w:val="20"/>
                <w:lang w:eastAsia="pt-BR"/>
              </w:rPr>
              <w:br/>
              <w:t>Líquidas</w:t>
            </w:r>
          </w:p>
        </w:tc>
        <w:tc>
          <w:tcPr>
            <w:tcW w:w="0" w:type="auto"/>
            <w:tcBorders>
              <w:top w:val="nil"/>
              <w:left w:val="nil"/>
              <w:bottom w:val="single" w:sz="4" w:space="0" w:color="1EAA7A"/>
              <w:right w:val="nil"/>
            </w:tcBorders>
            <w:shd w:val="clear" w:color="000000" w:fill="BEDCCA"/>
            <w:vAlign w:val="center"/>
            <w:hideMark/>
          </w:tcPr>
          <w:p w14:paraId="168FA8D1" w14:textId="77777777" w:rsidR="00A93B90" w:rsidRPr="008B33DC" w:rsidRDefault="00A93B90" w:rsidP="008B33DC">
            <w:pPr>
              <w:spacing w:before="0" w:line="276" w:lineRule="auto"/>
              <w:ind w:left="-57" w:right="-57" w:firstLine="0"/>
              <w:jc w:val="center"/>
              <w:rPr>
                <w:rFonts w:ascii="Arial" w:eastAsia="Times New Roman" w:hAnsi="Arial" w:cs="Arial"/>
                <w:b/>
                <w:bCs/>
                <w:spacing w:val="-4"/>
                <w:sz w:val="20"/>
                <w:lang w:eastAsia="pt-BR"/>
              </w:rPr>
            </w:pPr>
            <w:r w:rsidRPr="008B33DC">
              <w:rPr>
                <w:rFonts w:ascii="Arial" w:eastAsia="Times New Roman" w:hAnsi="Arial" w:cs="Arial"/>
                <w:b/>
                <w:bCs/>
                <w:spacing w:val="-4"/>
                <w:sz w:val="20"/>
                <w:lang w:eastAsia="pt-BR"/>
              </w:rPr>
              <w:t>Despesas</w:t>
            </w:r>
            <w:r w:rsidRPr="008B33DC">
              <w:rPr>
                <w:rFonts w:ascii="Arial" w:eastAsia="Times New Roman" w:hAnsi="Arial" w:cs="Arial"/>
                <w:b/>
                <w:bCs/>
                <w:spacing w:val="-4"/>
                <w:sz w:val="20"/>
                <w:lang w:eastAsia="pt-BR"/>
              </w:rPr>
              <w:br/>
              <w:t>Pagas</w:t>
            </w:r>
          </w:p>
        </w:tc>
        <w:tc>
          <w:tcPr>
            <w:tcW w:w="0" w:type="auto"/>
            <w:tcBorders>
              <w:top w:val="nil"/>
              <w:left w:val="nil"/>
              <w:bottom w:val="single" w:sz="4" w:space="0" w:color="1EAA7A"/>
              <w:right w:val="nil"/>
            </w:tcBorders>
            <w:shd w:val="clear" w:color="000000" w:fill="BEDCCA"/>
            <w:vAlign w:val="center"/>
            <w:hideMark/>
          </w:tcPr>
          <w:p w14:paraId="204C224F" w14:textId="77777777" w:rsidR="00A93B90" w:rsidRPr="008B33DC" w:rsidRDefault="00A93B90" w:rsidP="008B33DC">
            <w:pPr>
              <w:spacing w:before="0" w:line="276" w:lineRule="auto"/>
              <w:ind w:left="-57" w:right="-57" w:firstLine="0"/>
              <w:jc w:val="center"/>
              <w:rPr>
                <w:rFonts w:ascii="Arial" w:eastAsia="Times New Roman" w:hAnsi="Arial" w:cs="Arial"/>
                <w:b/>
                <w:bCs/>
                <w:spacing w:val="-4"/>
                <w:sz w:val="20"/>
                <w:lang w:eastAsia="pt-BR"/>
              </w:rPr>
            </w:pPr>
            <w:r w:rsidRPr="008B33DC">
              <w:rPr>
                <w:rFonts w:ascii="Arial" w:eastAsia="Times New Roman" w:hAnsi="Arial" w:cs="Arial"/>
                <w:b/>
                <w:bCs/>
                <w:spacing w:val="-4"/>
                <w:sz w:val="20"/>
                <w:lang w:eastAsia="pt-BR"/>
              </w:rPr>
              <w:t>Saldo da</w:t>
            </w:r>
            <w:r w:rsidRPr="008B33DC">
              <w:rPr>
                <w:rFonts w:ascii="Arial" w:eastAsia="Times New Roman" w:hAnsi="Arial" w:cs="Arial"/>
                <w:b/>
                <w:bCs/>
                <w:spacing w:val="-4"/>
                <w:sz w:val="20"/>
                <w:lang w:eastAsia="pt-BR"/>
              </w:rPr>
              <w:br/>
              <w:t>Dotação</w:t>
            </w:r>
          </w:p>
        </w:tc>
      </w:tr>
      <w:tr w:rsidR="00A93B90" w:rsidRPr="008B33DC" w14:paraId="3F6EE0C2" w14:textId="77777777" w:rsidTr="008B33DC">
        <w:trPr>
          <w:trHeight w:val="340"/>
          <w:jc w:val="center"/>
        </w:trPr>
        <w:tc>
          <w:tcPr>
            <w:tcW w:w="0" w:type="auto"/>
            <w:tcBorders>
              <w:top w:val="nil"/>
              <w:left w:val="nil"/>
              <w:bottom w:val="single" w:sz="4" w:space="0" w:color="1EAA7A"/>
              <w:right w:val="nil"/>
            </w:tcBorders>
            <w:shd w:val="clear" w:color="000000" w:fill="CFE5D8"/>
            <w:noWrap/>
            <w:vAlign w:val="center"/>
            <w:hideMark/>
          </w:tcPr>
          <w:p w14:paraId="0906853E" w14:textId="77777777" w:rsidR="00A93B90" w:rsidRPr="008B33DC" w:rsidRDefault="00A93B90" w:rsidP="008B33DC">
            <w:pPr>
              <w:spacing w:before="0" w:line="276" w:lineRule="auto"/>
              <w:ind w:firstLine="0"/>
              <w:jc w:val="left"/>
              <w:rPr>
                <w:rFonts w:ascii="Arial" w:eastAsia="Times New Roman" w:hAnsi="Arial" w:cs="Arial"/>
                <w:b/>
                <w:bCs/>
                <w:spacing w:val="-4"/>
                <w:sz w:val="20"/>
                <w:lang w:eastAsia="pt-BR"/>
              </w:rPr>
            </w:pPr>
            <w:r w:rsidRPr="008B33DC">
              <w:rPr>
                <w:rFonts w:ascii="Arial" w:eastAsia="Times New Roman" w:hAnsi="Arial" w:cs="Arial"/>
                <w:b/>
                <w:bCs/>
                <w:spacing w:val="-4"/>
                <w:sz w:val="20"/>
                <w:lang w:eastAsia="pt-BR"/>
              </w:rPr>
              <w:t>Despesas</w:t>
            </w:r>
            <w:r w:rsidRPr="008B33DC">
              <w:rPr>
                <w:rFonts w:ascii="Arial" w:eastAsia="Times New Roman" w:hAnsi="Arial" w:cs="Arial"/>
                <w:b/>
                <w:bCs/>
                <w:spacing w:val="-4"/>
                <w:sz w:val="20"/>
                <w:lang w:eastAsia="pt-BR"/>
              </w:rPr>
              <w:br/>
              <w:t>Correntes</w:t>
            </w:r>
          </w:p>
        </w:tc>
        <w:tc>
          <w:tcPr>
            <w:tcW w:w="0" w:type="auto"/>
            <w:tcBorders>
              <w:top w:val="nil"/>
              <w:left w:val="nil"/>
              <w:bottom w:val="single" w:sz="4" w:space="0" w:color="1EAA7A"/>
              <w:right w:val="nil"/>
            </w:tcBorders>
            <w:shd w:val="clear" w:color="000000" w:fill="CFE5D8"/>
            <w:noWrap/>
            <w:vAlign w:val="center"/>
            <w:hideMark/>
          </w:tcPr>
          <w:p w14:paraId="5A325F2F" w14:textId="77777777" w:rsidR="00A93B90" w:rsidRPr="008B33DC" w:rsidRDefault="00A93B90" w:rsidP="008B33DC">
            <w:pPr>
              <w:spacing w:before="0" w:line="276" w:lineRule="auto"/>
              <w:ind w:left="-57" w:right="-57" w:firstLine="0"/>
              <w:jc w:val="right"/>
              <w:rPr>
                <w:rFonts w:ascii="Arial" w:eastAsia="Times New Roman" w:hAnsi="Arial" w:cs="Arial"/>
                <w:b/>
                <w:bCs/>
                <w:spacing w:val="-4"/>
                <w:sz w:val="20"/>
                <w:lang w:eastAsia="pt-BR"/>
              </w:rPr>
            </w:pPr>
            <w:r w:rsidRPr="008B33DC">
              <w:rPr>
                <w:rFonts w:ascii="Arial" w:eastAsia="Times New Roman" w:hAnsi="Arial" w:cs="Arial"/>
                <w:b/>
                <w:bCs/>
                <w:spacing w:val="-4"/>
                <w:sz w:val="20"/>
                <w:lang w:eastAsia="pt-BR"/>
              </w:rPr>
              <w:t>732.343.669,00</w:t>
            </w:r>
          </w:p>
        </w:tc>
        <w:tc>
          <w:tcPr>
            <w:tcW w:w="0" w:type="auto"/>
            <w:tcBorders>
              <w:top w:val="nil"/>
              <w:left w:val="nil"/>
              <w:bottom w:val="single" w:sz="4" w:space="0" w:color="1EAA7A"/>
              <w:right w:val="nil"/>
            </w:tcBorders>
            <w:shd w:val="clear" w:color="000000" w:fill="CFE5D8"/>
            <w:noWrap/>
            <w:vAlign w:val="center"/>
            <w:hideMark/>
          </w:tcPr>
          <w:p w14:paraId="597A68BC" w14:textId="77777777" w:rsidR="00A93B90" w:rsidRPr="008B33DC" w:rsidRDefault="00A93B90" w:rsidP="008B33DC">
            <w:pPr>
              <w:spacing w:before="0" w:line="276" w:lineRule="auto"/>
              <w:ind w:left="-57" w:right="-57" w:firstLine="0"/>
              <w:jc w:val="right"/>
              <w:rPr>
                <w:rFonts w:ascii="Arial" w:eastAsia="Times New Roman" w:hAnsi="Arial" w:cs="Arial"/>
                <w:b/>
                <w:bCs/>
                <w:spacing w:val="-4"/>
                <w:sz w:val="20"/>
                <w:lang w:eastAsia="pt-BR"/>
              </w:rPr>
            </w:pPr>
            <w:r w:rsidRPr="008B33DC">
              <w:rPr>
                <w:rFonts w:ascii="Arial" w:eastAsia="Times New Roman" w:hAnsi="Arial" w:cs="Arial"/>
                <w:b/>
                <w:bCs/>
                <w:spacing w:val="-4"/>
                <w:sz w:val="20"/>
                <w:lang w:eastAsia="pt-BR"/>
              </w:rPr>
              <w:t>778.308.484,00</w:t>
            </w:r>
          </w:p>
        </w:tc>
        <w:tc>
          <w:tcPr>
            <w:tcW w:w="0" w:type="auto"/>
            <w:tcBorders>
              <w:top w:val="nil"/>
              <w:left w:val="nil"/>
              <w:bottom w:val="single" w:sz="4" w:space="0" w:color="1EAA7A"/>
              <w:right w:val="nil"/>
            </w:tcBorders>
            <w:shd w:val="clear" w:color="000000" w:fill="CFE5D8"/>
            <w:noWrap/>
            <w:vAlign w:val="center"/>
            <w:hideMark/>
          </w:tcPr>
          <w:p w14:paraId="4810EC42" w14:textId="77777777" w:rsidR="00A93B90" w:rsidRPr="008B33DC" w:rsidRDefault="00A93B90" w:rsidP="008B33DC">
            <w:pPr>
              <w:spacing w:before="0" w:line="276" w:lineRule="auto"/>
              <w:ind w:left="-57" w:right="-57" w:firstLine="0"/>
              <w:jc w:val="right"/>
              <w:rPr>
                <w:rFonts w:ascii="Arial" w:eastAsia="Times New Roman" w:hAnsi="Arial" w:cs="Arial"/>
                <w:b/>
                <w:bCs/>
                <w:spacing w:val="-4"/>
                <w:sz w:val="20"/>
                <w:lang w:eastAsia="pt-BR"/>
              </w:rPr>
            </w:pPr>
            <w:r w:rsidRPr="008B33DC">
              <w:rPr>
                <w:rFonts w:ascii="Arial" w:eastAsia="Times New Roman" w:hAnsi="Arial" w:cs="Arial"/>
                <w:b/>
                <w:bCs/>
                <w:spacing w:val="-4"/>
                <w:sz w:val="20"/>
                <w:lang w:eastAsia="pt-BR"/>
              </w:rPr>
              <w:t>775.567.660,61</w:t>
            </w:r>
          </w:p>
        </w:tc>
        <w:tc>
          <w:tcPr>
            <w:tcW w:w="0" w:type="auto"/>
            <w:tcBorders>
              <w:top w:val="nil"/>
              <w:left w:val="nil"/>
              <w:bottom w:val="single" w:sz="4" w:space="0" w:color="1EAA7A"/>
              <w:right w:val="nil"/>
            </w:tcBorders>
            <w:shd w:val="clear" w:color="000000" w:fill="CFE5D8"/>
            <w:noWrap/>
            <w:vAlign w:val="center"/>
            <w:hideMark/>
          </w:tcPr>
          <w:p w14:paraId="4C447266" w14:textId="77777777" w:rsidR="00A93B90" w:rsidRPr="008B33DC" w:rsidRDefault="00A93B90" w:rsidP="008B33DC">
            <w:pPr>
              <w:spacing w:before="0" w:line="276" w:lineRule="auto"/>
              <w:ind w:left="-57" w:right="-57" w:firstLine="0"/>
              <w:jc w:val="right"/>
              <w:rPr>
                <w:rFonts w:ascii="Arial" w:eastAsia="Times New Roman" w:hAnsi="Arial" w:cs="Arial"/>
                <w:b/>
                <w:bCs/>
                <w:spacing w:val="-4"/>
                <w:sz w:val="20"/>
                <w:lang w:eastAsia="pt-BR"/>
              </w:rPr>
            </w:pPr>
            <w:r w:rsidRPr="008B33DC">
              <w:rPr>
                <w:rFonts w:ascii="Arial" w:eastAsia="Times New Roman" w:hAnsi="Arial" w:cs="Arial"/>
                <w:b/>
                <w:bCs/>
                <w:spacing w:val="-4"/>
                <w:sz w:val="20"/>
                <w:lang w:eastAsia="pt-BR"/>
              </w:rPr>
              <w:t>748.997.328,32</w:t>
            </w:r>
          </w:p>
        </w:tc>
        <w:tc>
          <w:tcPr>
            <w:tcW w:w="0" w:type="auto"/>
            <w:tcBorders>
              <w:top w:val="nil"/>
              <w:left w:val="nil"/>
              <w:bottom w:val="single" w:sz="4" w:space="0" w:color="1EAA7A"/>
              <w:right w:val="nil"/>
            </w:tcBorders>
            <w:shd w:val="clear" w:color="000000" w:fill="CFE5D8"/>
            <w:noWrap/>
            <w:vAlign w:val="center"/>
            <w:hideMark/>
          </w:tcPr>
          <w:p w14:paraId="78E58566" w14:textId="77777777" w:rsidR="00A93B90" w:rsidRPr="008B33DC" w:rsidRDefault="00A93B90" w:rsidP="008B33DC">
            <w:pPr>
              <w:spacing w:before="0" w:line="276" w:lineRule="auto"/>
              <w:ind w:left="-57" w:right="-57" w:firstLine="0"/>
              <w:jc w:val="right"/>
              <w:rPr>
                <w:rFonts w:ascii="Arial" w:eastAsia="Times New Roman" w:hAnsi="Arial" w:cs="Arial"/>
                <w:b/>
                <w:bCs/>
                <w:spacing w:val="-4"/>
                <w:sz w:val="20"/>
                <w:lang w:eastAsia="pt-BR"/>
              </w:rPr>
            </w:pPr>
            <w:r w:rsidRPr="008B33DC">
              <w:rPr>
                <w:rFonts w:ascii="Arial" w:eastAsia="Times New Roman" w:hAnsi="Arial" w:cs="Arial"/>
                <w:b/>
                <w:bCs/>
                <w:spacing w:val="-4"/>
                <w:sz w:val="20"/>
                <w:lang w:eastAsia="pt-BR"/>
              </w:rPr>
              <w:t>688.286.371,20</w:t>
            </w:r>
          </w:p>
        </w:tc>
        <w:tc>
          <w:tcPr>
            <w:tcW w:w="0" w:type="auto"/>
            <w:tcBorders>
              <w:top w:val="nil"/>
              <w:left w:val="nil"/>
              <w:bottom w:val="single" w:sz="4" w:space="0" w:color="1EAA7A"/>
              <w:right w:val="nil"/>
            </w:tcBorders>
            <w:shd w:val="clear" w:color="000000" w:fill="CFE5D8"/>
            <w:noWrap/>
            <w:vAlign w:val="center"/>
            <w:hideMark/>
          </w:tcPr>
          <w:p w14:paraId="183B8BCC" w14:textId="77777777" w:rsidR="00A93B90" w:rsidRPr="008B33DC" w:rsidRDefault="00A93B90" w:rsidP="008B33DC">
            <w:pPr>
              <w:spacing w:before="0" w:line="276" w:lineRule="auto"/>
              <w:ind w:left="-57" w:right="-57" w:firstLine="0"/>
              <w:jc w:val="right"/>
              <w:rPr>
                <w:rFonts w:ascii="Arial" w:eastAsia="Times New Roman" w:hAnsi="Arial" w:cs="Arial"/>
                <w:b/>
                <w:bCs/>
                <w:spacing w:val="-4"/>
                <w:sz w:val="20"/>
                <w:lang w:eastAsia="pt-BR"/>
              </w:rPr>
            </w:pPr>
            <w:r w:rsidRPr="008B33DC">
              <w:rPr>
                <w:rFonts w:ascii="Arial" w:eastAsia="Times New Roman" w:hAnsi="Arial" w:cs="Arial"/>
                <w:b/>
                <w:bCs/>
                <w:spacing w:val="-4"/>
                <w:sz w:val="20"/>
                <w:lang w:eastAsia="pt-BR"/>
              </w:rPr>
              <w:t>2.740.823,39</w:t>
            </w:r>
          </w:p>
        </w:tc>
      </w:tr>
      <w:tr w:rsidR="00A93B90" w:rsidRPr="008B33DC" w14:paraId="132D5A9E" w14:textId="77777777" w:rsidTr="008B33DC">
        <w:trPr>
          <w:trHeight w:val="340"/>
          <w:jc w:val="center"/>
        </w:trPr>
        <w:tc>
          <w:tcPr>
            <w:tcW w:w="0" w:type="auto"/>
            <w:tcBorders>
              <w:top w:val="nil"/>
              <w:left w:val="nil"/>
              <w:bottom w:val="single" w:sz="4" w:space="0" w:color="1EAA7A"/>
              <w:right w:val="nil"/>
            </w:tcBorders>
            <w:shd w:val="clear" w:color="000000" w:fill="FFFFFF"/>
            <w:noWrap/>
            <w:vAlign w:val="center"/>
            <w:hideMark/>
          </w:tcPr>
          <w:p w14:paraId="1BB14F8A" w14:textId="77777777" w:rsidR="00A93B90" w:rsidRPr="008B33DC" w:rsidRDefault="00A93B90" w:rsidP="008B33DC">
            <w:pPr>
              <w:spacing w:before="0" w:line="276" w:lineRule="auto"/>
              <w:ind w:firstLine="0"/>
              <w:jc w:val="left"/>
              <w:rPr>
                <w:rFonts w:ascii="Arial" w:eastAsia="Times New Roman" w:hAnsi="Arial" w:cs="Arial"/>
                <w:spacing w:val="-4"/>
                <w:sz w:val="20"/>
                <w:lang w:eastAsia="pt-BR"/>
              </w:rPr>
            </w:pPr>
            <w:r w:rsidRPr="008B33DC">
              <w:rPr>
                <w:rFonts w:ascii="Arial" w:eastAsia="Times New Roman" w:hAnsi="Arial" w:cs="Arial"/>
                <w:spacing w:val="-4"/>
                <w:sz w:val="20"/>
                <w:lang w:eastAsia="pt-BR"/>
              </w:rPr>
              <w:t xml:space="preserve">Pessoal e </w:t>
            </w:r>
            <w:r w:rsidRPr="008B33DC">
              <w:rPr>
                <w:rFonts w:ascii="Arial" w:eastAsia="Times New Roman" w:hAnsi="Arial" w:cs="Arial"/>
                <w:spacing w:val="-4"/>
                <w:sz w:val="20"/>
                <w:lang w:eastAsia="pt-BR"/>
              </w:rPr>
              <w:br/>
              <w:t>Encargos Sociais</w:t>
            </w:r>
          </w:p>
        </w:tc>
        <w:tc>
          <w:tcPr>
            <w:tcW w:w="0" w:type="auto"/>
            <w:tcBorders>
              <w:top w:val="nil"/>
              <w:left w:val="nil"/>
              <w:bottom w:val="single" w:sz="4" w:space="0" w:color="1EAA7A"/>
              <w:right w:val="nil"/>
            </w:tcBorders>
            <w:shd w:val="clear" w:color="000000" w:fill="FFFFFF"/>
            <w:noWrap/>
            <w:vAlign w:val="center"/>
            <w:hideMark/>
          </w:tcPr>
          <w:p w14:paraId="7C452B89" w14:textId="77777777" w:rsidR="00A93B90" w:rsidRPr="008B33DC" w:rsidRDefault="00A93B90" w:rsidP="008B33DC">
            <w:pPr>
              <w:spacing w:before="0" w:line="276" w:lineRule="auto"/>
              <w:ind w:left="-57" w:right="-57" w:firstLine="0"/>
              <w:jc w:val="right"/>
              <w:rPr>
                <w:rFonts w:ascii="Arial" w:eastAsia="Times New Roman" w:hAnsi="Arial" w:cs="Arial"/>
                <w:bCs/>
                <w:spacing w:val="-4"/>
                <w:sz w:val="20"/>
                <w:lang w:eastAsia="pt-BR"/>
              </w:rPr>
            </w:pPr>
            <w:r w:rsidRPr="008B33DC">
              <w:rPr>
                <w:rFonts w:ascii="Arial" w:eastAsia="Times New Roman" w:hAnsi="Arial" w:cs="Arial"/>
                <w:bCs/>
                <w:spacing w:val="-4"/>
                <w:sz w:val="20"/>
                <w:lang w:eastAsia="pt-BR"/>
              </w:rPr>
              <w:t>595.273.414,00</w:t>
            </w:r>
          </w:p>
        </w:tc>
        <w:tc>
          <w:tcPr>
            <w:tcW w:w="0" w:type="auto"/>
            <w:tcBorders>
              <w:top w:val="nil"/>
              <w:left w:val="nil"/>
              <w:bottom w:val="single" w:sz="4" w:space="0" w:color="1EAA7A"/>
              <w:right w:val="nil"/>
            </w:tcBorders>
            <w:shd w:val="clear" w:color="000000" w:fill="FFFFFF"/>
            <w:noWrap/>
            <w:vAlign w:val="center"/>
            <w:hideMark/>
          </w:tcPr>
          <w:p w14:paraId="04A40EC6" w14:textId="77777777" w:rsidR="00A93B90" w:rsidRPr="008B33DC" w:rsidRDefault="00A93B90" w:rsidP="008B33DC">
            <w:pPr>
              <w:spacing w:before="0" w:line="276" w:lineRule="auto"/>
              <w:ind w:left="-57" w:right="-57" w:firstLine="0"/>
              <w:jc w:val="right"/>
              <w:rPr>
                <w:rFonts w:ascii="Arial" w:eastAsia="Times New Roman" w:hAnsi="Arial" w:cs="Arial"/>
                <w:bCs/>
                <w:spacing w:val="-4"/>
                <w:sz w:val="20"/>
                <w:lang w:eastAsia="pt-BR"/>
              </w:rPr>
            </w:pPr>
            <w:r w:rsidRPr="008B33DC">
              <w:rPr>
                <w:rFonts w:ascii="Arial" w:eastAsia="Times New Roman" w:hAnsi="Arial" w:cs="Arial"/>
                <w:bCs/>
                <w:spacing w:val="-4"/>
                <w:sz w:val="20"/>
                <w:lang w:eastAsia="pt-BR"/>
              </w:rPr>
              <w:t>655.428.790,00</w:t>
            </w:r>
          </w:p>
        </w:tc>
        <w:tc>
          <w:tcPr>
            <w:tcW w:w="0" w:type="auto"/>
            <w:tcBorders>
              <w:top w:val="nil"/>
              <w:left w:val="nil"/>
              <w:bottom w:val="single" w:sz="4" w:space="0" w:color="1EAA7A"/>
              <w:right w:val="nil"/>
            </w:tcBorders>
            <w:shd w:val="clear" w:color="000000" w:fill="FFFFFF"/>
            <w:noWrap/>
            <w:vAlign w:val="center"/>
            <w:hideMark/>
          </w:tcPr>
          <w:p w14:paraId="24D779E7" w14:textId="77777777" w:rsidR="00A93B90" w:rsidRPr="008B33DC" w:rsidRDefault="00A93B90" w:rsidP="008B33DC">
            <w:pPr>
              <w:spacing w:before="0" w:line="276" w:lineRule="auto"/>
              <w:ind w:left="-57" w:right="-57" w:firstLine="0"/>
              <w:jc w:val="right"/>
              <w:rPr>
                <w:rFonts w:ascii="Arial" w:eastAsia="Times New Roman" w:hAnsi="Arial" w:cs="Arial"/>
                <w:bCs/>
                <w:spacing w:val="-4"/>
                <w:sz w:val="20"/>
                <w:lang w:eastAsia="pt-BR"/>
              </w:rPr>
            </w:pPr>
            <w:r w:rsidRPr="008B33DC">
              <w:rPr>
                <w:rFonts w:ascii="Arial" w:eastAsia="Times New Roman" w:hAnsi="Arial" w:cs="Arial"/>
                <w:bCs/>
                <w:spacing w:val="-4"/>
                <w:sz w:val="20"/>
                <w:lang w:eastAsia="pt-BR"/>
              </w:rPr>
              <w:t>649.438.779,51</w:t>
            </w:r>
          </w:p>
        </w:tc>
        <w:tc>
          <w:tcPr>
            <w:tcW w:w="0" w:type="auto"/>
            <w:tcBorders>
              <w:top w:val="nil"/>
              <w:left w:val="nil"/>
              <w:bottom w:val="single" w:sz="4" w:space="0" w:color="1EAA7A"/>
              <w:right w:val="nil"/>
            </w:tcBorders>
            <w:shd w:val="clear" w:color="000000" w:fill="FFFFFF"/>
            <w:noWrap/>
            <w:vAlign w:val="center"/>
            <w:hideMark/>
          </w:tcPr>
          <w:p w14:paraId="796C60B1" w14:textId="77777777" w:rsidR="00A93B90" w:rsidRPr="008B33DC" w:rsidRDefault="00A93B90" w:rsidP="008B33DC">
            <w:pPr>
              <w:spacing w:before="0" w:line="276" w:lineRule="auto"/>
              <w:ind w:left="-57" w:right="-57" w:firstLine="0"/>
              <w:jc w:val="right"/>
              <w:rPr>
                <w:rFonts w:ascii="Arial" w:eastAsia="Times New Roman" w:hAnsi="Arial" w:cs="Arial"/>
                <w:bCs/>
                <w:spacing w:val="-4"/>
                <w:sz w:val="20"/>
                <w:lang w:eastAsia="pt-BR"/>
              </w:rPr>
            </w:pPr>
            <w:r w:rsidRPr="008B33DC">
              <w:rPr>
                <w:rFonts w:ascii="Arial" w:eastAsia="Times New Roman" w:hAnsi="Arial" w:cs="Arial"/>
                <w:bCs/>
                <w:spacing w:val="-4"/>
                <w:sz w:val="20"/>
                <w:lang w:eastAsia="pt-BR"/>
              </w:rPr>
              <w:t>649.358.779,51</w:t>
            </w:r>
          </w:p>
        </w:tc>
        <w:tc>
          <w:tcPr>
            <w:tcW w:w="0" w:type="auto"/>
            <w:tcBorders>
              <w:top w:val="nil"/>
              <w:left w:val="nil"/>
              <w:bottom w:val="single" w:sz="4" w:space="0" w:color="1EAA7A"/>
              <w:right w:val="nil"/>
            </w:tcBorders>
            <w:shd w:val="clear" w:color="000000" w:fill="FFFFFF"/>
            <w:noWrap/>
            <w:vAlign w:val="center"/>
            <w:hideMark/>
          </w:tcPr>
          <w:p w14:paraId="4DC654F8" w14:textId="77777777" w:rsidR="00A93B90" w:rsidRPr="008B33DC" w:rsidRDefault="00A93B90" w:rsidP="008B33DC">
            <w:pPr>
              <w:spacing w:before="0" w:line="276" w:lineRule="auto"/>
              <w:ind w:left="-57" w:right="-57" w:firstLine="0"/>
              <w:jc w:val="right"/>
              <w:rPr>
                <w:rFonts w:ascii="Arial" w:eastAsia="Times New Roman" w:hAnsi="Arial" w:cs="Arial"/>
                <w:bCs/>
                <w:spacing w:val="-4"/>
                <w:sz w:val="20"/>
                <w:lang w:eastAsia="pt-BR"/>
              </w:rPr>
            </w:pPr>
            <w:r w:rsidRPr="008B33DC">
              <w:rPr>
                <w:rFonts w:ascii="Arial" w:eastAsia="Times New Roman" w:hAnsi="Arial" w:cs="Arial"/>
                <w:bCs/>
                <w:spacing w:val="-4"/>
                <w:sz w:val="20"/>
                <w:lang w:eastAsia="pt-BR"/>
              </w:rPr>
              <w:t>592.220.010,41</w:t>
            </w:r>
          </w:p>
        </w:tc>
        <w:tc>
          <w:tcPr>
            <w:tcW w:w="0" w:type="auto"/>
            <w:tcBorders>
              <w:top w:val="nil"/>
              <w:left w:val="nil"/>
              <w:bottom w:val="single" w:sz="4" w:space="0" w:color="1EAA7A"/>
              <w:right w:val="nil"/>
            </w:tcBorders>
            <w:shd w:val="clear" w:color="000000" w:fill="FFFFFF"/>
            <w:noWrap/>
            <w:vAlign w:val="center"/>
            <w:hideMark/>
          </w:tcPr>
          <w:p w14:paraId="4CB692DF" w14:textId="77777777" w:rsidR="00A93B90" w:rsidRPr="008B33DC" w:rsidRDefault="00A93B90" w:rsidP="008B33DC">
            <w:pPr>
              <w:spacing w:before="0" w:line="276" w:lineRule="auto"/>
              <w:ind w:left="-57" w:right="-57" w:firstLine="0"/>
              <w:jc w:val="right"/>
              <w:rPr>
                <w:rFonts w:ascii="Arial" w:eastAsia="Times New Roman" w:hAnsi="Arial" w:cs="Arial"/>
                <w:bCs/>
                <w:spacing w:val="-4"/>
                <w:sz w:val="20"/>
                <w:lang w:eastAsia="pt-BR"/>
              </w:rPr>
            </w:pPr>
            <w:r w:rsidRPr="008B33DC">
              <w:rPr>
                <w:rFonts w:ascii="Arial" w:eastAsia="Times New Roman" w:hAnsi="Arial" w:cs="Arial"/>
                <w:bCs/>
                <w:spacing w:val="-4"/>
                <w:sz w:val="20"/>
                <w:lang w:eastAsia="pt-BR"/>
              </w:rPr>
              <w:t>5.990.010,49</w:t>
            </w:r>
          </w:p>
        </w:tc>
      </w:tr>
      <w:tr w:rsidR="00A93B90" w:rsidRPr="008B33DC" w14:paraId="78D439C8" w14:textId="77777777" w:rsidTr="008B33DC">
        <w:trPr>
          <w:trHeight w:val="340"/>
          <w:jc w:val="center"/>
        </w:trPr>
        <w:tc>
          <w:tcPr>
            <w:tcW w:w="0" w:type="auto"/>
            <w:tcBorders>
              <w:top w:val="nil"/>
              <w:left w:val="nil"/>
              <w:bottom w:val="single" w:sz="4" w:space="0" w:color="1EAA7A"/>
              <w:right w:val="nil"/>
            </w:tcBorders>
            <w:shd w:val="clear" w:color="000000" w:fill="E6F1EB"/>
            <w:noWrap/>
            <w:vAlign w:val="center"/>
            <w:hideMark/>
          </w:tcPr>
          <w:p w14:paraId="4DFA1E90" w14:textId="77777777" w:rsidR="00A93B90" w:rsidRPr="008B33DC" w:rsidRDefault="00A93B90" w:rsidP="008B33DC">
            <w:pPr>
              <w:spacing w:before="0" w:line="276" w:lineRule="auto"/>
              <w:ind w:firstLine="0"/>
              <w:jc w:val="left"/>
              <w:rPr>
                <w:rFonts w:ascii="Arial" w:eastAsia="Times New Roman" w:hAnsi="Arial" w:cs="Arial"/>
                <w:spacing w:val="-4"/>
                <w:sz w:val="20"/>
                <w:lang w:eastAsia="pt-BR"/>
              </w:rPr>
            </w:pPr>
            <w:r w:rsidRPr="008B33DC">
              <w:rPr>
                <w:rFonts w:ascii="Arial" w:eastAsia="Times New Roman" w:hAnsi="Arial" w:cs="Arial"/>
                <w:spacing w:val="-4"/>
                <w:sz w:val="20"/>
                <w:lang w:eastAsia="pt-BR"/>
              </w:rPr>
              <w:t xml:space="preserve">Juros e Encargos </w:t>
            </w:r>
            <w:r w:rsidRPr="008B33DC">
              <w:rPr>
                <w:rFonts w:ascii="Arial" w:eastAsia="Times New Roman" w:hAnsi="Arial" w:cs="Arial"/>
                <w:spacing w:val="-4"/>
                <w:sz w:val="20"/>
                <w:lang w:eastAsia="pt-BR"/>
              </w:rPr>
              <w:br/>
              <w:t>da Dívida</w:t>
            </w:r>
          </w:p>
        </w:tc>
        <w:tc>
          <w:tcPr>
            <w:tcW w:w="0" w:type="auto"/>
            <w:tcBorders>
              <w:top w:val="nil"/>
              <w:left w:val="nil"/>
              <w:bottom w:val="single" w:sz="4" w:space="0" w:color="1EAA7A"/>
              <w:right w:val="nil"/>
            </w:tcBorders>
            <w:shd w:val="clear" w:color="000000" w:fill="E6F1EB"/>
            <w:noWrap/>
            <w:vAlign w:val="center"/>
            <w:hideMark/>
          </w:tcPr>
          <w:p w14:paraId="0F7358E0" w14:textId="77777777" w:rsidR="00A93B90" w:rsidRPr="008B33DC" w:rsidRDefault="00A93B90" w:rsidP="008B33DC">
            <w:pPr>
              <w:spacing w:before="0" w:line="276" w:lineRule="auto"/>
              <w:ind w:left="-57" w:right="-57" w:firstLine="0"/>
              <w:jc w:val="right"/>
              <w:rPr>
                <w:rFonts w:ascii="Arial" w:eastAsia="Times New Roman" w:hAnsi="Arial" w:cs="Arial"/>
                <w:bCs/>
                <w:spacing w:val="-4"/>
                <w:sz w:val="20"/>
                <w:lang w:eastAsia="pt-BR"/>
              </w:rPr>
            </w:pPr>
            <w:r w:rsidRPr="008B33DC">
              <w:rPr>
                <w:rFonts w:ascii="Arial" w:eastAsia="Times New Roman" w:hAnsi="Arial" w:cs="Arial"/>
                <w:bCs/>
                <w:spacing w:val="-4"/>
                <w:sz w:val="20"/>
                <w:lang w:eastAsia="pt-BR"/>
              </w:rPr>
              <w:t>-</w:t>
            </w:r>
          </w:p>
        </w:tc>
        <w:tc>
          <w:tcPr>
            <w:tcW w:w="0" w:type="auto"/>
            <w:tcBorders>
              <w:top w:val="nil"/>
              <w:left w:val="nil"/>
              <w:bottom w:val="single" w:sz="4" w:space="0" w:color="1EAA7A"/>
              <w:right w:val="nil"/>
            </w:tcBorders>
            <w:shd w:val="clear" w:color="000000" w:fill="E6F1EB"/>
            <w:noWrap/>
            <w:vAlign w:val="center"/>
            <w:hideMark/>
          </w:tcPr>
          <w:p w14:paraId="572545B1" w14:textId="77777777" w:rsidR="00A93B90" w:rsidRPr="008B33DC" w:rsidRDefault="00A93B90" w:rsidP="008B33DC">
            <w:pPr>
              <w:spacing w:before="0" w:line="276" w:lineRule="auto"/>
              <w:ind w:left="-57" w:right="-57" w:firstLine="0"/>
              <w:jc w:val="right"/>
              <w:rPr>
                <w:rFonts w:ascii="Arial" w:eastAsia="Times New Roman" w:hAnsi="Arial" w:cs="Arial"/>
                <w:bCs/>
                <w:spacing w:val="-4"/>
                <w:sz w:val="20"/>
                <w:lang w:eastAsia="pt-BR"/>
              </w:rPr>
            </w:pPr>
            <w:r w:rsidRPr="008B33DC">
              <w:rPr>
                <w:rFonts w:ascii="Arial" w:eastAsia="Times New Roman" w:hAnsi="Arial" w:cs="Arial"/>
                <w:bCs/>
                <w:spacing w:val="-4"/>
                <w:sz w:val="20"/>
                <w:lang w:eastAsia="pt-BR"/>
              </w:rPr>
              <w:t>-</w:t>
            </w:r>
          </w:p>
        </w:tc>
        <w:tc>
          <w:tcPr>
            <w:tcW w:w="0" w:type="auto"/>
            <w:tcBorders>
              <w:top w:val="nil"/>
              <w:left w:val="nil"/>
              <w:bottom w:val="single" w:sz="4" w:space="0" w:color="1EAA7A"/>
              <w:right w:val="nil"/>
            </w:tcBorders>
            <w:shd w:val="clear" w:color="000000" w:fill="E6F1EB"/>
            <w:noWrap/>
            <w:vAlign w:val="center"/>
            <w:hideMark/>
          </w:tcPr>
          <w:p w14:paraId="4BEF799B" w14:textId="77777777" w:rsidR="00A93B90" w:rsidRPr="008B33DC" w:rsidRDefault="00A93B90" w:rsidP="008B33DC">
            <w:pPr>
              <w:spacing w:before="0" w:line="276" w:lineRule="auto"/>
              <w:ind w:left="-57" w:right="-57" w:firstLine="0"/>
              <w:jc w:val="right"/>
              <w:rPr>
                <w:rFonts w:ascii="Arial" w:eastAsia="Times New Roman" w:hAnsi="Arial" w:cs="Arial"/>
                <w:bCs/>
                <w:spacing w:val="-4"/>
                <w:sz w:val="20"/>
                <w:lang w:eastAsia="pt-BR"/>
              </w:rPr>
            </w:pPr>
            <w:r w:rsidRPr="008B33DC">
              <w:rPr>
                <w:rFonts w:ascii="Arial" w:eastAsia="Times New Roman" w:hAnsi="Arial" w:cs="Arial"/>
                <w:bCs/>
                <w:spacing w:val="-4"/>
                <w:sz w:val="20"/>
                <w:lang w:eastAsia="pt-BR"/>
              </w:rPr>
              <w:t>-</w:t>
            </w:r>
          </w:p>
        </w:tc>
        <w:tc>
          <w:tcPr>
            <w:tcW w:w="0" w:type="auto"/>
            <w:tcBorders>
              <w:top w:val="nil"/>
              <w:left w:val="nil"/>
              <w:bottom w:val="single" w:sz="4" w:space="0" w:color="1EAA7A"/>
              <w:right w:val="nil"/>
            </w:tcBorders>
            <w:shd w:val="clear" w:color="000000" w:fill="E6F1EB"/>
            <w:noWrap/>
            <w:vAlign w:val="center"/>
            <w:hideMark/>
          </w:tcPr>
          <w:p w14:paraId="3D191523" w14:textId="77777777" w:rsidR="00A93B90" w:rsidRPr="008B33DC" w:rsidRDefault="00A93B90" w:rsidP="008B33DC">
            <w:pPr>
              <w:spacing w:before="0" w:line="276" w:lineRule="auto"/>
              <w:ind w:left="-57" w:right="-57" w:firstLine="0"/>
              <w:jc w:val="right"/>
              <w:rPr>
                <w:rFonts w:ascii="Arial" w:eastAsia="Times New Roman" w:hAnsi="Arial" w:cs="Arial"/>
                <w:bCs/>
                <w:spacing w:val="-4"/>
                <w:sz w:val="20"/>
                <w:lang w:eastAsia="pt-BR"/>
              </w:rPr>
            </w:pPr>
            <w:r w:rsidRPr="008B33DC">
              <w:rPr>
                <w:rFonts w:ascii="Arial" w:eastAsia="Times New Roman" w:hAnsi="Arial" w:cs="Arial"/>
                <w:bCs/>
                <w:spacing w:val="-4"/>
                <w:sz w:val="20"/>
                <w:lang w:eastAsia="pt-BR"/>
              </w:rPr>
              <w:t>-</w:t>
            </w:r>
          </w:p>
        </w:tc>
        <w:tc>
          <w:tcPr>
            <w:tcW w:w="0" w:type="auto"/>
            <w:tcBorders>
              <w:top w:val="nil"/>
              <w:left w:val="nil"/>
              <w:bottom w:val="single" w:sz="4" w:space="0" w:color="1EAA7A"/>
              <w:right w:val="nil"/>
            </w:tcBorders>
            <w:shd w:val="clear" w:color="000000" w:fill="E6F1EB"/>
            <w:noWrap/>
            <w:vAlign w:val="center"/>
            <w:hideMark/>
          </w:tcPr>
          <w:p w14:paraId="064CB3CA" w14:textId="77777777" w:rsidR="00A93B90" w:rsidRPr="008B33DC" w:rsidRDefault="00A93B90" w:rsidP="008B33DC">
            <w:pPr>
              <w:spacing w:before="0" w:line="276" w:lineRule="auto"/>
              <w:ind w:left="-57" w:right="-57" w:firstLine="0"/>
              <w:jc w:val="right"/>
              <w:rPr>
                <w:rFonts w:ascii="Arial" w:eastAsia="Times New Roman" w:hAnsi="Arial" w:cs="Arial"/>
                <w:bCs/>
                <w:spacing w:val="-4"/>
                <w:sz w:val="20"/>
                <w:lang w:eastAsia="pt-BR"/>
              </w:rPr>
            </w:pPr>
            <w:r w:rsidRPr="008B33DC">
              <w:rPr>
                <w:rFonts w:ascii="Arial" w:eastAsia="Times New Roman" w:hAnsi="Arial" w:cs="Arial"/>
                <w:bCs/>
                <w:spacing w:val="-4"/>
                <w:sz w:val="20"/>
                <w:lang w:eastAsia="pt-BR"/>
              </w:rPr>
              <w:t>-</w:t>
            </w:r>
          </w:p>
        </w:tc>
        <w:tc>
          <w:tcPr>
            <w:tcW w:w="0" w:type="auto"/>
            <w:tcBorders>
              <w:top w:val="nil"/>
              <w:left w:val="nil"/>
              <w:bottom w:val="single" w:sz="4" w:space="0" w:color="1EAA7A"/>
              <w:right w:val="nil"/>
            </w:tcBorders>
            <w:shd w:val="clear" w:color="000000" w:fill="E6F1EB"/>
            <w:noWrap/>
            <w:vAlign w:val="center"/>
            <w:hideMark/>
          </w:tcPr>
          <w:p w14:paraId="4799F837" w14:textId="77777777" w:rsidR="00A93B90" w:rsidRPr="008B33DC" w:rsidRDefault="00A93B90" w:rsidP="008B33DC">
            <w:pPr>
              <w:spacing w:before="0" w:line="276" w:lineRule="auto"/>
              <w:ind w:left="-57" w:right="-57" w:firstLine="0"/>
              <w:jc w:val="right"/>
              <w:rPr>
                <w:rFonts w:ascii="Arial" w:eastAsia="Times New Roman" w:hAnsi="Arial" w:cs="Arial"/>
                <w:bCs/>
                <w:spacing w:val="-4"/>
                <w:sz w:val="20"/>
                <w:lang w:eastAsia="pt-BR"/>
              </w:rPr>
            </w:pPr>
            <w:r w:rsidRPr="008B33DC">
              <w:rPr>
                <w:rFonts w:ascii="Arial" w:eastAsia="Times New Roman" w:hAnsi="Arial" w:cs="Arial"/>
                <w:bCs/>
                <w:spacing w:val="-4"/>
                <w:sz w:val="20"/>
                <w:lang w:eastAsia="pt-BR"/>
              </w:rPr>
              <w:t>-</w:t>
            </w:r>
          </w:p>
        </w:tc>
      </w:tr>
      <w:tr w:rsidR="00A93B90" w:rsidRPr="008B33DC" w14:paraId="253E20CB" w14:textId="77777777" w:rsidTr="008B33DC">
        <w:trPr>
          <w:trHeight w:val="340"/>
          <w:jc w:val="center"/>
        </w:trPr>
        <w:tc>
          <w:tcPr>
            <w:tcW w:w="0" w:type="auto"/>
            <w:tcBorders>
              <w:top w:val="nil"/>
              <w:left w:val="nil"/>
              <w:bottom w:val="single" w:sz="4" w:space="0" w:color="1EAA7A"/>
              <w:right w:val="nil"/>
            </w:tcBorders>
            <w:shd w:val="clear" w:color="000000" w:fill="FFFFFF"/>
            <w:noWrap/>
            <w:vAlign w:val="center"/>
            <w:hideMark/>
          </w:tcPr>
          <w:p w14:paraId="00B9ABC4" w14:textId="77777777" w:rsidR="00A93B90" w:rsidRPr="008B33DC" w:rsidRDefault="00A93B90" w:rsidP="008B33DC">
            <w:pPr>
              <w:spacing w:before="0" w:line="276" w:lineRule="auto"/>
              <w:ind w:firstLine="0"/>
              <w:jc w:val="left"/>
              <w:rPr>
                <w:rFonts w:ascii="Arial" w:eastAsia="Times New Roman" w:hAnsi="Arial" w:cs="Arial"/>
                <w:spacing w:val="-4"/>
                <w:sz w:val="20"/>
                <w:lang w:eastAsia="pt-BR"/>
              </w:rPr>
            </w:pPr>
            <w:r w:rsidRPr="008B33DC">
              <w:rPr>
                <w:rFonts w:ascii="Arial" w:eastAsia="Times New Roman" w:hAnsi="Arial" w:cs="Arial"/>
                <w:spacing w:val="-4"/>
                <w:sz w:val="20"/>
                <w:lang w:eastAsia="pt-BR"/>
              </w:rPr>
              <w:t>Outras Despesas</w:t>
            </w:r>
            <w:r w:rsidRPr="008B33DC">
              <w:rPr>
                <w:rFonts w:ascii="Arial" w:eastAsia="Times New Roman" w:hAnsi="Arial" w:cs="Arial"/>
                <w:spacing w:val="-4"/>
                <w:sz w:val="20"/>
                <w:lang w:eastAsia="pt-BR"/>
              </w:rPr>
              <w:br/>
              <w:t>Correntes</w:t>
            </w:r>
          </w:p>
        </w:tc>
        <w:tc>
          <w:tcPr>
            <w:tcW w:w="0" w:type="auto"/>
            <w:tcBorders>
              <w:top w:val="nil"/>
              <w:left w:val="nil"/>
              <w:bottom w:val="single" w:sz="4" w:space="0" w:color="1EAA7A"/>
              <w:right w:val="nil"/>
            </w:tcBorders>
            <w:shd w:val="clear" w:color="000000" w:fill="FFFFFF"/>
            <w:noWrap/>
            <w:vAlign w:val="center"/>
            <w:hideMark/>
          </w:tcPr>
          <w:p w14:paraId="6DFF264A" w14:textId="77777777" w:rsidR="00A93B90" w:rsidRPr="008B33DC" w:rsidRDefault="00A93B90" w:rsidP="008B33DC">
            <w:pPr>
              <w:spacing w:before="0" w:line="276" w:lineRule="auto"/>
              <w:ind w:left="-57" w:right="-57" w:firstLine="0"/>
              <w:jc w:val="right"/>
              <w:rPr>
                <w:rFonts w:ascii="Arial" w:eastAsia="Times New Roman" w:hAnsi="Arial" w:cs="Arial"/>
                <w:bCs/>
                <w:spacing w:val="-4"/>
                <w:sz w:val="20"/>
                <w:lang w:eastAsia="pt-BR"/>
              </w:rPr>
            </w:pPr>
            <w:r w:rsidRPr="008B33DC">
              <w:rPr>
                <w:rFonts w:ascii="Arial" w:eastAsia="Times New Roman" w:hAnsi="Arial" w:cs="Arial"/>
                <w:bCs/>
                <w:spacing w:val="-4"/>
                <w:sz w:val="20"/>
                <w:lang w:eastAsia="pt-BR"/>
              </w:rPr>
              <w:t>137.070.255,00</w:t>
            </w:r>
          </w:p>
        </w:tc>
        <w:tc>
          <w:tcPr>
            <w:tcW w:w="0" w:type="auto"/>
            <w:tcBorders>
              <w:top w:val="nil"/>
              <w:left w:val="nil"/>
              <w:bottom w:val="single" w:sz="4" w:space="0" w:color="1EAA7A"/>
              <w:right w:val="nil"/>
            </w:tcBorders>
            <w:shd w:val="clear" w:color="000000" w:fill="FFFFFF"/>
            <w:noWrap/>
            <w:vAlign w:val="center"/>
            <w:hideMark/>
          </w:tcPr>
          <w:p w14:paraId="706CC58A" w14:textId="77777777" w:rsidR="00A93B90" w:rsidRPr="008B33DC" w:rsidRDefault="00A93B90" w:rsidP="008B33DC">
            <w:pPr>
              <w:spacing w:before="0" w:line="276" w:lineRule="auto"/>
              <w:ind w:left="-57" w:right="-57" w:firstLine="0"/>
              <w:jc w:val="right"/>
              <w:rPr>
                <w:rFonts w:ascii="Arial" w:eastAsia="Times New Roman" w:hAnsi="Arial" w:cs="Arial"/>
                <w:bCs/>
                <w:spacing w:val="-4"/>
                <w:sz w:val="20"/>
                <w:lang w:eastAsia="pt-BR"/>
              </w:rPr>
            </w:pPr>
            <w:r w:rsidRPr="008B33DC">
              <w:rPr>
                <w:rFonts w:ascii="Arial" w:eastAsia="Times New Roman" w:hAnsi="Arial" w:cs="Arial"/>
                <w:bCs/>
                <w:spacing w:val="-4"/>
                <w:sz w:val="20"/>
                <w:lang w:eastAsia="pt-BR"/>
              </w:rPr>
              <w:t>122.879.694,00</w:t>
            </w:r>
          </w:p>
        </w:tc>
        <w:tc>
          <w:tcPr>
            <w:tcW w:w="0" w:type="auto"/>
            <w:tcBorders>
              <w:top w:val="nil"/>
              <w:left w:val="nil"/>
              <w:bottom w:val="single" w:sz="4" w:space="0" w:color="1EAA7A"/>
              <w:right w:val="nil"/>
            </w:tcBorders>
            <w:shd w:val="clear" w:color="000000" w:fill="FFFFFF"/>
            <w:noWrap/>
            <w:vAlign w:val="center"/>
            <w:hideMark/>
          </w:tcPr>
          <w:p w14:paraId="17E330A7" w14:textId="77777777" w:rsidR="00A93B90" w:rsidRPr="008B33DC" w:rsidRDefault="00A93B90" w:rsidP="008B33DC">
            <w:pPr>
              <w:spacing w:before="0" w:line="276" w:lineRule="auto"/>
              <w:ind w:left="-57" w:right="-57" w:firstLine="0"/>
              <w:jc w:val="right"/>
              <w:rPr>
                <w:rFonts w:ascii="Arial" w:eastAsia="Times New Roman" w:hAnsi="Arial" w:cs="Arial"/>
                <w:bCs/>
                <w:spacing w:val="-4"/>
                <w:sz w:val="20"/>
                <w:lang w:eastAsia="pt-BR"/>
              </w:rPr>
            </w:pPr>
            <w:r w:rsidRPr="008B33DC">
              <w:rPr>
                <w:rFonts w:ascii="Arial" w:eastAsia="Times New Roman" w:hAnsi="Arial" w:cs="Arial"/>
                <w:bCs/>
                <w:spacing w:val="-4"/>
                <w:sz w:val="20"/>
                <w:lang w:eastAsia="pt-BR"/>
              </w:rPr>
              <w:t>126.128.881,10</w:t>
            </w:r>
          </w:p>
        </w:tc>
        <w:tc>
          <w:tcPr>
            <w:tcW w:w="0" w:type="auto"/>
            <w:tcBorders>
              <w:top w:val="nil"/>
              <w:left w:val="nil"/>
              <w:bottom w:val="single" w:sz="4" w:space="0" w:color="1EAA7A"/>
              <w:right w:val="nil"/>
            </w:tcBorders>
            <w:shd w:val="clear" w:color="000000" w:fill="FFFFFF"/>
            <w:noWrap/>
            <w:vAlign w:val="center"/>
            <w:hideMark/>
          </w:tcPr>
          <w:p w14:paraId="01CE3157" w14:textId="77777777" w:rsidR="00A93B90" w:rsidRPr="008B33DC" w:rsidRDefault="00A93B90" w:rsidP="008B33DC">
            <w:pPr>
              <w:spacing w:before="0" w:line="276" w:lineRule="auto"/>
              <w:ind w:left="-57" w:right="-57" w:firstLine="0"/>
              <w:jc w:val="right"/>
              <w:rPr>
                <w:rFonts w:ascii="Arial" w:eastAsia="Times New Roman" w:hAnsi="Arial" w:cs="Arial"/>
                <w:bCs/>
                <w:spacing w:val="-4"/>
                <w:sz w:val="20"/>
                <w:lang w:eastAsia="pt-BR"/>
              </w:rPr>
            </w:pPr>
            <w:r w:rsidRPr="008B33DC">
              <w:rPr>
                <w:rFonts w:ascii="Arial" w:eastAsia="Times New Roman" w:hAnsi="Arial" w:cs="Arial"/>
                <w:bCs/>
                <w:spacing w:val="-4"/>
                <w:sz w:val="20"/>
                <w:lang w:eastAsia="pt-BR"/>
              </w:rPr>
              <w:t>99.638.548,81</w:t>
            </w:r>
          </w:p>
        </w:tc>
        <w:tc>
          <w:tcPr>
            <w:tcW w:w="0" w:type="auto"/>
            <w:tcBorders>
              <w:top w:val="nil"/>
              <w:left w:val="nil"/>
              <w:bottom w:val="single" w:sz="4" w:space="0" w:color="1EAA7A"/>
              <w:right w:val="nil"/>
            </w:tcBorders>
            <w:shd w:val="clear" w:color="000000" w:fill="FFFFFF"/>
            <w:noWrap/>
            <w:vAlign w:val="center"/>
            <w:hideMark/>
          </w:tcPr>
          <w:p w14:paraId="5E4792B2" w14:textId="77777777" w:rsidR="00A93B90" w:rsidRPr="008B33DC" w:rsidRDefault="00A93B90" w:rsidP="008B33DC">
            <w:pPr>
              <w:spacing w:before="0" w:line="276" w:lineRule="auto"/>
              <w:ind w:left="-57" w:right="-57" w:firstLine="0"/>
              <w:jc w:val="right"/>
              <w:rPr>
                <w:rFonts w:ascii="Arial" w:eastAsia="Times New Roman" w:hAnsi="Arial" w:cs="Arial"/>
                <w:bCs/>
                <w:spacing w:val="-4"/>
                <w:sz w:val="20"/>
                <w:lang w:eastAsia="pt-BR"/>
              </w:rPr>
            </w:pPr>
            <w:r w:rsidRPr="008B33DC">
              <w:rPr>
                <w:rFonts w:ascii="Arial" w:eastAsia="Times New Roman" w:hAnsi="Arial" w:cs="Arial"/>
                <w:bCs/>
                <w:spacing w:val="-4"/>
                <w:sz w:val="20"/>
                <w:lang w:eastAsia="pt-BR"/>
              </w:rPr>
              <w:t>96.066.360,79</w:t>
            </w:r>
          </w:p>
        </w:tc>
        <w:tc>
          <w:tcPr>
            <w:tcW w:w="0" w:type="auto"/>
            <w:tcBorders>
              <w:top w:val="nil"/>
              <w:left w:val="nil"/>
              <w:bottom w:val="single" w:sz="4" w:space="0" w:color="1EAA7A"/>
              <w:right w:val="nil"/>
            </w:tcBorders>
            <w:shd w:val="clear" w:color="000000" w:fill="FFFFFF"/>
            <w:noWrap/>
            <w:vAlign w:val="center"/>
            <w:hideMark/>
          </w:tcPr>
          <w:p w14:paraId="7AD3AA6D" w14:textId="77777777" w:rsidR="00A93B90" w:rsidRPr="008B33DC" w:rsidRDefault="00A93B90" w:rsidP="008B33DC">
            <w:pPr>
              <w:spacing w:before="0" w:line="276" w:lineRule="auto"/>
              <w:ind w:left="-57" w:right="-57" w:firstLine="0"/>
              <w:jc w:val="right"/>
              <w:rPr>
                <w:rFonts w:ascii="Arial" w:eastAsia="Times New Roman" w:hAnsi="Arial" w:cs="Arial"/>
                <w:bCs/>
                <w:spacing w:val="-4"/>
                <w:sz w:val="20"/>
                <w:lang w:eastAsia="pt-BR"/>
              </w:rPr>
            </w:pPr>
            <w:r w:rsidRPr="008B33DC">
              <w:rPr>
                <w:rFonts w:ascii="Arial" w:eastAsia="Times New Roman" w:hAnsi="Arial" w:cs="Arial"/>
                <w:bCs/>
                <w:spacing w:val="-4"/>
                <w:sz w:val="20"/>
                <w:lang w:eastAsia="pt-BR"/>
              </w:rPr>
              <w:t>-3.249.187,10</w:t>
            </w:r>
          </w:p>
        </w:tc>
      </w:tr>
      <w:tr w:rsidR="00A93B90" w:rsidRPr="008B33DC" w14:paraId="0E0D1917" w14:textId="77777777" w:rsidTr="008B33DC">
        <w:trPr>
          <w:trHeight w:val="340"/>
          <w:jc w:val="center"/>
        </w:trPr>
        <w:tc>
          <w:tcPr>
            <w:tcW w:w="0" w:type="auto"/>
            <w:tcBorders>
              <w:top w:val="nil"/>
              <w:left w:val="nil"/>
              <w:bottom w:val="single" w:sz="4" w:space="0" w:color="1EAA7A"/>
              <w:right w:val="nil"/>
            </w:tcBorders>
            <w:shd w:val="clear" w:color="000000" w:fill="CFE5D8"/>
            <w:noWrap/>
            <w:vAlign w:val="center"/>
            <w:hideMark/>
          </w:tcPr>
          <w:p w14:paraId="5B7CD5B3" w14:textId="77777777" w:rsidR="00A93B90" w:rsidRPr="008B33DC" w:rsidRDefault="00A93B90" w:rsidP="008B33DC">
            <w:pPr>
              <w:spacing w:before="0" w:line="276" w:lineRule="auto"/>
              <w:ind w:firstLine="0"/>
              <w:jc w:val="left"/>
              <w:rPr>
                <w:rFonts w:ascii="Arial" w:eastAsia="Times New Roman" w:hAnsi="Arial" w:cs="Arial"/>
                <w:b/>
                <w:bCs/>
                <w:spacing w:val="-4"/>
                <w:sz w:val="20"/>
                <w:lang w:eastAsia="pt-BR"/>
              </w:rPr>
            </w:pPr>
            <w:r w:rsidRPr="008B33DC">
              <w:rPr>
                <w:rFonts w:ascii="Arial" w:eastAsia="Times New Roman" w:hAnsi="Arial" w:cs="Arial"/>
                <w:b/>
                <w:bCs/>
                <w:spacing w:val="-4"/>
                <w:sz w:val="20"/>
                <w:lang w:eastAsia="pt-BR"/>
              </w:rPr>
              <w:t xml:space="preserve">Despesas de </w:t>
            </w:r>
            <w:r w:rsidRPr="008B33DC">
              <w:rPr>
                <w:rFonts w:ascii="Arial" w:eastAsia="Times New Roman" w:hAnsi="Arial" w:cs="Arial"/>
                <w:b/>
                <w:bCs/>
                <w:spacing w:val="-4"/>
                <w:sz w:val="20"/>
                <w:lang w:eastAsia="pt-BR"/>
              </w:rPr>
              <w:br/>
              <w:t>Capital</w:t>
            </w:r>
          </w:p>
        </w:tc>
        <w:tc>
          <w:tcPr>
            <w:tcW w:w="0" w:type="auto"/>
            <w:tcBorders>
              <w:top w:val="nil"/>
              <w:left w:val="nil"/>
              <w:bottom w:val="single" w:sz="4" w:space="0" w:color="1EAA7A"/>
              <w:right w:val="nil"/>
            </w:tcBorders>
            <w:shd w:val="clear" w:color="000000" w:fill="CFE5D8"/>
            <w:noWrap/>
            <w:vAlign w:val="center"/>
            <w:hideMark/>
          </w:tcPr>
          <w:p w14:paraId="5F1F1894" w14:textId="77777777" w:rsidR="00A93B90" w:rsidRPr="008B33DC" w:rsidRDefault="00A93B90" w:rsidP="008B33DC">
            <w:pPr>
              <w:spacing w:before="0" w:line="276" w:lineRule="auto"/>
              <w:ind w:left="-57" w:right="-57" w:firstLine="0"/>
              <w:jc w:val="right"/>
              <w:rPr>
                <w:rFonts w:ascii="Arial" w:eastAsia="Times New Roman" w:hAnsi="Arial" w:cs="Arial"/>
                <w:b/>
                <w:bCs/>
                <w:spacing w:val="-4"/>
                <w:sz w:val="20"/>
                <w:lang w:eastAsia="pt-BR"/>
              </w:rPr>
            </w:pPr>
            <w:r w:rsidRPr="008B33DC">
              <w:rPr>
                <w:rFonts w:ascii="Arial" w:eastAsia="Times New Roman" w:hAnsi="Arial" w:cs="Arial"/>
                <w:b/>
                <w:bCs/>
                <w:spacing w:val="-4"/>
                <w:sz w:val="20"/>
                <w:lang w:eastAsia="pt-BR"/>
              </w:rPr>
              <w:t>29.583.646,00</w:t>
            </w:r>
          </w:p>
        </w:tc>
        <w:tc>
          <w:tcPr>
            <w:tcW w:w="0" w:type="auto"/>
            <w:tcBorders>
              <w:top w:val="nil"/>
              <w:left w:val="nil"/>
              <w:bottom w:val="single" w:sz="4" w:space="0" w:color="1EAA7A"/>
              <w:right w:val="nil"/>
            </w:tcBorders>
            <w:shd w:val="clear" w:color="000000" w:fill="CFE5D8"/>
            <w:noWrap/>
            <w:vAlign w:val="center"/>
            <w:hideMark/>
          </w:tcPr>
          <w:p w14:paraId="46FEDCD4" w14:textId="77777777" w:rsidR="00A93B90" w:rsidRPr="008B33DC" w:rsidRDefault="00A93B90" w:rsidP="008B33DC">
            <w:pPr>
              <w:spacing w:before="0" w:line="276" w:lineRule="auto"/>
              <w:ind w:left="-57" w:right="-57" w:firstLine="0"/>
              <w:jc w:val="right"/>
              <w:rPr>
                <w:rFonts w:ascii="Arial" w:eastAsia="Times New Roman" w:hAnsi="Arial" w:cs="Arial"/>
                <w:b/>
                <w:bCs/>
                <w:spacing w:val="-4"/>
                <w:sz w:val="20"/>
                <w:lang w:eastAsia="pt-BR"/>
              </w:rPr>
            </w:pPr>
            <w:r w:rsidRPr="008B33DC">
              <w:rPr>
                <w:rFonts w:ascii="Arial" w:eastAsia="Times New Roman" w:hAnsi="Arial" w:cs="Arial"/>
                <w:b/>
                <w:bCs/>
                <w:spacing w:val="-4"/>
                <w:sz w:val="20"/>
                <w:lang w:eastAsia="pt-BR"/>
              </w:rPr>
              <w:t>22.616.232,00</w:t>
            </w:r>
          </w:p>
        </w:tc>
        <w:tc>
          <w:tcPr>
            <w:tcW w:w="0" w:type="auto"/>
            <w:tcBorders>
              <w:top w:val="nil"/>
              <w:left w:val="nil"/>
              <w:bottom w:val="single" w:sz="4" w:space="0" w:color="1EAA7A"/>
              <w:right w:val="nil"/>
            </w:tcBorders>
            <w:shd w:val="clear" w:color="000000" w:fill="CFE5D8"/>
            <w:noWrap/>
            <w:vAlign w:val="center"/>
            <w:hideMark/>
          </w:tcPr>
          <w:p w14:paraId="3A6A7C8B" w14:textId="77777777" w:rsidR="00A93B90" w:rsidRPr="008B33DC" w:rsidRDefault="00A93B90" w:rsidP="008B33DC">
            <w:pPr>
              <w:spacing w:before="0" w:line="276" w:lineRule="auto"/>
              <w:ind w:left="-57" w:right="-57" w:firstLine="0"/>
              <w:jc w:val="right"/>
              <w:rPr>
                <w:rFonts w:ascii="Arial" w:eastAsia="Times New Roman" w:hAnsi="Arial" w:cs="Arial"/>
                <w:b/>
                <w:bCs/>
                <w:spacing w:val="-4"/>
                <w:sz w:val="20"/>
                <w:lang w:eastAsia="pt-BR"/>
              </w:rPr>
            </w:pPr>
            <w:r w:rsidRPr="008B33DC">
              <w:rPr>
                <w:rFonts w:ascii="Arial" w:eastAsia="Times New Roman" w:hAnsi="Arial" w:cs="Arial"/>
                <w:b/>
                <w:bCs/>
                <w:spacing w:val="-4"/>
                <w:sz w:val="20"/>
                <w:lang w:eastAsia="pt-BR"/>
              </w:rPr>
              <w:t>41.972.351,93</w:t>
            </w:r>
          </w:p>
        </w:tc>
        <w:tc>
          <w:tcPr>
            <w:tcW w:w="0" w:type="auto"/>
            <w:tcBorders>
              <w:top w:val="nil"/>
              <w:left w:val="nil"/>
              <w:bottom w:val="single" w:sz="4" w:space="0" w:color="1EAA7A"/>
              <w:right w:val="nil"/>
            </w:tcBorders>
            <w:shd w:val="clear" w:color="000000" w:fill="CFE5D8"/>
            <w:noWrap/>
            <w:vAlign w:val="center"/>
            <w:hideMark/>
          </w:tcPr>
          <w:p w14:paraId="2238BDEF" w14:textId="77777777" w:rsidR="00A93B90" w:rsidRPr="008B33DC" w:rsidRDefault="00A93B90" w:rsidP="008B33DC">
            <w:pPr>
              <w:spacing w:before="0" w:line="276" w:lineRule="auto"/>
              <w:ind w:left="-57" w:right="-57" w:firstLine="0"/>
              <w:jc w:val="right"/>
              <w:rPr>
                <w:rFonts w:ascii="Arial" w:eastAsia="Times New Roman" w:hAnsi="Arial" w:cs="Arial"/>
                <w:b/>
                <w:bCs/>
                <w:spacing w:val="-4"/>
                <w:sz w:val="20"/>
                <w:lang w:eastAsia="pt-BR"/>
              </w:rPr>
            </w:pPr>
            <w:r w:rsidRPr="008B33DC">
              <w:rPr>
                <w:rFonts w:ascii="Arial" w:eastAsia="Times New Roman" w:hAnsi="Arial" w:cs="Arial"/>
                <w:b/>
                <w:bCs/>
                <w:spacing w:val="-4"/>
                <w:sz w:val="20"/>
                <w:lang w:eastAsia="pt-BR"/>
              </w:rPr>
              <w:t>1.424.519,53</w:t>
            </w:r>
          </w:p>
        </w:tc>
        <w:tc>
          <w:tcPr>
            <w:tcW w:w="0" w:type="auto"/>
            <w:tcBorders>
              <w:top w:val="nil"/>
              <w:left w:val="nil"/>
              <w:bottom w:val="single" w:sz="4" w:space="0" w:color="1EAA7A"/>
              <w:right w:val="nil"/>
            </w:tcBorders>
            <w:shd w:val="clear" w:color="000000" w:fill="CFE5D8"/>
            <w:noWrap/>
            <w:vAlign w:val="center"/>
            <w:hideMark/>
          </w:tcPr>
          <w:p w14:paraId="75DB40B4" w14:textId="77777777" w:rsidR="00A93B90" w:rsidRPr="008B33DC" w:rsidRDefault="00A93B90" w:rsidP="008B33DC">
            <w:pPr>
              <w:spacing w:before="0" w:line="276" w:lineRule="auto"/>
              <w:ind w:left="-57" w:right="-57" w:firstLine="0"/>
              <w:jc w:val="right"/>
              <w:rPr>
                <w:rFonts w:ascii="Arial" w:eastAsia="Times New Roman" w:hAnsi="Arial" w:cs="Arial"/>
                <w:b/>
                <w:bCs/>
                <w:spacing w:val="-4"/>
                <w:sz w:val="20"/>
                <w:lang w:eastAsia="pt-BR"/>
              </w:rPr>
            </w:pPr>
            <w:r w:rsidRPr="008B33DC">
              <w:rPr>
                <w:rFonts w:ascii="Arial" w:eastAsia="Times New Roman" w:hAnsi="Arial" w:cs="Arial"/>
                <w:b/>
                <w:bCs/>
                <w:spacing w:val="-4"/>
                <w:sz w:val="20"/>
                <w:lang w:eastAsia="pt-BR"/>
              </w:rPr>
              <w:t>1.231.027,12</w:t>
            </w:r>
          </w:p>
        </w:tc>
        <w:tc>
          <w:tcPr>
            <w:tcW w:w="0" w:type="auto"/>
            <w:tcBorders>
              <w:top w:val="nil"/>
              <w:left w:val="nil"/>
              <w:bottom w:val="single" w:sz="4" w:space="0" w:color="1EAA7A"/>
              <w:right w:val="nil"/>
            </w:tcBorders>
            <w:shd w:val="clear" w:color="000000" w:fill="CFE5D8"/>
            <w:noWrap/>
            <w:vAlign w:val="center"/>
            <w:hideMark/>
          </w:tcPr>
          <w:p w14:paraId="774E3325" w14:textId="77777777" w:rsidR="00A93B90" w:rsidRPr="008B33DC" w:rsidRDefault="00A93B90" w:rsidP="008B33DC">
            <w:pPr>
              <w:spacing w:before="0" w:line="276" w:lineRule="auto"/>
              <w:ind w:left="-57" w:right="-57" w:firstLine="0"/>
              <w:jc w:val="right"/>
              <w:rPr>
                <w:rFonts w:ascii="Arial" w:eastAsia="Times New Roman" w:hAnsi="Arial" w:cs="Arial"/>
                <w:b/>
                <w:bCs/>
                <w:spacing w:val="-4"/>
                <w:sz w:val="20"/>
                <w:lang w:eastAsia="pt-BR"/>
              </w:rPr>
            </w:pPr>
            <w:r w:rsidRPr="008B33DC">
              <w:rPr>
                <w:rFonts w:ascii="Arial" w:eastAsia="Times New Roman" w:hAnsi="Arial" w:cs="Arial"/>
                <w:b/>
                <w:bCs/>
                <w:spacing w:val="-4"/>
                <w:sz w:val="20"/>
                <w:lang w:eastAsia="pt-BR"/>
              </w:rPr>
              <w:t>-19.356.119,93</w:t>
            </w:r>
          </w:p>
        </w:tc>
      </w:tr>
      <w:tr w:rsidR="00A93B90" w:rsidRPr="008B33DC" w14:paraId="43393636" w14:textId="77777777" w:rsidTr="008B33DC">
        <w:trPr>
          <w:trHeight w:val="340"/>
          <w:jc w:val="center"/>
        </w:trPr>
        <w:tc>
          <w:tcPr>
            <w:tcW w:w="0" w:type="auto"/>
            <w:tcBorders>
              <w:top w:val="nil"/>
              <w:left w:val="nil"/>
              <w:bottom w:val="single" w:sz="4" w:space="0" w:color="1EAA7A"/>
              <w:right w:val="nil"/>
            </w:tcBorders>
            <w:shd w:val="clear" w:color="000000" w:fill="FFFFFF"/>
            <w:noWrap/>
            <w:vAlign w:val="center"/>
            <w:hideMark/>
          </w:tcPr>
          <w:p w14:paraId="27884A91" w14:textId="77777777" w:rsidR="00A93B90" w:rsidRPr="008B33DC" w:rsidRDefault="00A93B90" w:rsidP="008B33DC">
            <w:pPr>
              <w:spacing w:before="0" w:line="276" w:lineRule="auto"/>
              <w:ind w:firstLine="0"/>
              <w:jc w:val="left"/>
              <w:rPr>
                <w:rFonts w:ascii="Arial" w:eastAsia="Times New Roman" w:hAnsi="Arial" w:cs="Arial"/>
                <w:spacing w:val="-4"/>
                <w:sz w:val="20"/>
                <w:lang w:eastAsia="pt-BR"/>
              </w:rPr>
            </w:pPr>
            <w:r w:rsidRPr="008B33DC">
              <w:rPr>
                <w:rFonts w:ascii="Arial" w:eastAsia="Times New Roman" w:hAnsi="Arial" w:cs="Arial"/>
                <w:spacing w:val="-4"/>
                <w:sz w:val="20"/>
                <w:lang w:eastAsia="pt-BR"/>
              </w:rPr>
              <w:t>Investimentos</w:t>
            </w:r>
          </w:p>
        </w:tc>
        <w:tc>
          <w:tcPr>
            <w:tcW w:w="0" w:type="auto"/>
            <w:tcBorders>
              <w:top w:val="nil"/>
              <w:left w:val="nil"/>
              <w:bottom w:val="single" w:sz="4" w:space="0" w:color="1EAA7A"/>
              <w:right w:val="nil"/>
            </w:tcBorders>
            <w:shd w:val="clear" w:color="000000" w:fill="FFFFFF"/>
            <w:noWrap/>
            <w:vAlign w:val="center"/>
            <w:hideMark/>
          </w:tcPr>
          <w:p w14:paraId="32A173E5" w14:textId="77777777" w:rsidR="00A93B90" w:rsidRPr="008B33DC" w:rsidRDefault="00A93B90" w:rsidP="008B33DC">
            <w:pPr>
              <w:spacing w:before="0" w:line="276" w:lineRule="auto"/>
              <w:ind w:left="-57" w:right="-57" w:firstLine="0"/>
              <w:jc w:val="right"/>
              <w:rPr>
                <w:rFonts w:ascii="Arial" w:eastAsia="Times New Roman" w:hAnsi="Arial" w:cs="Arial"/>
                <w:bCs/>
                <w:spacing w:val="-4"/>
                <w:sz w:val="20"/>
                <w:lang w:eastAsia="pt-BR"/>
              </w:rPr>
            </w:pPr>
            <w:r w:rsidRPr="008B33DC">
              <w:rPr>
                <w:rFonts w:ascii="Arial" w:eastAsia="Times New Roman" w:hAnsi="Arial" w:cs="Arial"/>
                <w:bCs/>
                <w:spacing w:val="-4"/>
                <w:sz w:val="20"/>
                <w:lang w:eastAsia="pt-BR"/>
              </w:rPr>
              <w:t>29.583.646,00</w:t>
            </w:r>
          </w:p>
        </w:tc>
        <w:tc>
          <w:tcPr>
            <w:tcW w:w="0" w:type="auto"/>
            <w:tcBorders>
              <w:top w:val="nil"/>
              <w:left w:val="nil"/>
              <w:bottom w:val="single" w:sz="4" w:space="0" w:color="1EAA7A"/>
              <w:right w:val="nil"/>
            </w:tcBorders>
            <w:shd w:val="clear" w:color="000000" w:fill="FFFFFF"/>
            <w:noWrap/>
            <w:vAlign w:val="center"/>
            <w:hideMark/>
          </w:tcPr>
          <w:p w14:paraId="76E7DC26" w14:textId="77777777" w:rsidR="00A93B90" w:rsidRPr="008B33DC" w:rsidRDefault="00A93B90" w:rsidP="008B33DC">
            <w:pPr>
              <w:spacing w:before="0" w:line="276" w:lineRule="auto"/>
              <w:ind w:left="-57" w:right="-57" w:firstLine="0"/>
              <w:jc w:val="right"/>
              <w:rPr>
                <w:rFonts w:ascii="Arial" w:eastAsia="Times New Roman" w:hAnsi="Arial" w:cs="Arial"/>
                <w:bCs/>
                <w:spacing w:val="-4"/>
                <w:sz w:val="20"/>
                <w:lang w:eastAsia="pt-BR"/>
              </w:rPr>
            </w:pPr>
            <w:r w:rsidRPr="008B33DC">
              <w:rPr>
                <w:rFonts w:ascii="Arial" w:eastAsia="Times New Roman" w:hAnsi="Arial" w:cs="Arial"/>
                <w:bCs/>
                <w:spacing w:val="-4"/>
                <w:sz w:val="20"/>
                <w:lang w:eastAsia="pt-BR"/>
              </w:rPr>
              <w:t>22.616.232,00</w:t>
            </w:r>
          </w:p>
        </w:tc>
        <w:tc>
          <w:tcPr>
            <w:tcW w:w="0" w:type="auto"/>
            <w:tcBorders>
              <w:top w:val="nil"/>
              <w:left w:val="nil"/>
              <w:bottom w:val="single" w:sz="4" w:space="0" w:color="1EAA7A"/>
              <w:right w:val="nil"/>
            </w:tcBorders>
            <w:shd w:val="clear" w:color="000000" w:fill="FFFFFF"/>
            <w:noWrap/>
            <w:vAlign w:val="center"/>
            <w:hideMark/>
          </w:tcPr>
          <w:p w14:paraId="37F59458" w14:textId="77777777" w:rsidR="00A93B90" w:rsidRPr="008B33DC" w:rsidRDefault="00A93B90" w:rsidP="008B33DC">
            <w:pPr>
              <w:spacing w:before="0" w:line="276" w:lineRule="auto"/>
              <w:ind w:left="-57" w:right="-57" w:firstLine="0"/>
              <w:jc w:val="right"/>
              <w:rPr>
                <w:rFonts w:ascii="Arial" w:eastAsia="Times New Roman" w:hAnsi="Arial" w:cs="Arial"/>
                <w:bCs/>
                <w:spacing w:val="-4"/>
                <w:sz w:val="20"/>
                <w:lang w:eastAsia="pt-BR"/>
              </w:rPr>
            </w:pPr>
            <w:r w:rsidRPr="008B33DC">
              <w:rPr>
                <w:rFonts w:ascii="Arial" w:eastAsia="Times New Roman" w:hAnsi="Arial" w:cs="Arial"/>
                <w:bCs/>
                <w:spacing w:val="-4"/>
                <w:sz w:val="20"/>
                <w:lang w:eastAsia="pt-BR"/>
              </w:rPr>
              <w:t>41.972.351,93</w:t>
            </w:r>
          </w:p>
        </w:tc>
        <w:tc>
          <w:tcPr>
            <w:tcW w:w="0" w:type="auto"/>
            <w:tcBorders>
              <w:top w:val="nil"/>
              <w:left w:val="nil"/>
              <w:bottom w:val="single" w:sz="4" w:space="0" w:color="1EAA7A"/>
              <w:right w:val="nil"/>
            </w:tcBorders>
            <w:shd w:val="clear" w:color="000000" w:fill="FFFFFF"/>
            <w:noWrap/>
            <w:vAlign w:val="center"/>
            <w:hideMark/>
          </w:tcPr>
          <w:p w14:paraId="6348B53B" w14:textId="77777777" w:rsidR="00A93B90" w:rsidRPr="008B33DC" w:rsidRDefault="00A93B90" w:rsidP="008B33DC">
            <w:pPr>
              <w:spacing w:before="0" w:line="276" w:lineRule="auto"/>
              <w:ind w:left="-57" w:right="-57" w:firstLine="0"/>
              <w:jc w:val="right"/>
              <w:rPr>
                <w:rFonts w:ascii="Arial" w:eastAsia="Times New Roman" w:hAnsi="Arial" w:cs="Arial"/>
                <w:bCs/>
                <w:spacing w:val="-4"/>
                <w:sz w:val="20"/>
                <w:lang w:eastAsia="pt-BR"/>
              </w:rPr>
            </w:pPr>
            <w:r w:rsidRPr="008B33DC">
              <w:rPr>
                <w:rFonts w:ascii="Arial" w:eastAsia="Times New Roman" w:hAnsi="Arial" w:cs="Arial"/>
                <w:bCs/>
                <w:spacing w:val="-4"/>
                <w:sz w:val="20"/>
                <w:lang w:eastAsia="pt-BR"/>
              </w:rPr>
              <w:t>1.424.519,53</w:t>
            </w:r>
          </w:p>
        </w:tc>
        <w:tc>
          <w:tcPr>
            <w:tcW w:w="0" w:type="auto"/>
            <w:tcBorders>
              <w:top w:val="nil"/>
              <w:left w:val="nil"/>
              <w:bottom w:val="single" w:sz="4" w:space="0" w:color="1EAA7A"/>
              <w:right w:val="nil"/>
            </w:tcBorders>
            <w:shd w:val="clear" w:color="000000" w:fill="FFFFFF"/>
            <w:noWrap/>
            <w:vAlign w:val="center"/>
            <w:hideMark/>
          </w:tcPr>
          <w:p w14:paraId="775D7A49" w14:textId="77777777" w:rsidR="00A93B90" w:rsidRPr="008B33DC" w:rsidRDefault="00A93B90" w:rsidP="008B33DC">
            <w:pPr>
              <w:spacing w:before="0" w:line="276" w:lineRule="auto"/>
              <w:ind w:left="-57" w:right="-57" w:firstLine="0"/>
              <w:jc w:val="right"/>
              <w:rPr>
                <w:rFonts w:ascii="Arial" w:eastAsia="Times New Roman" w:hAnsi="Arial" w:cs="Arial"/>
                <w:bCs/>
                <w:spacing w:val="-4"/>
                <w:sz w:val="20"/>
                <w:lang w:eastAsia="pt-BR"/>
              </w:rPr>
            </w:pPr>
            <w:r w:rsidRPr="008B33DC">
              <w:rPr>
                <w:rFonts w:ascii="Arial" w:eastAsia="Times New Roman" w:hAnsi="Arial" w:cs="Arial"/>
                <w:bCs/>
                <w:spacing w:val="-4"/>
                <w:sz w:val="20"/>
                <w:lang w:eastAsia="pt-BR"/>
              </w:rPr>
              <w:t>1.231.027,12</w:t>
            </w:r>
          </w:p>
        </w:tc>
        <w:tc>
          <w:tcPr>
            <w:tcW w:w="0" w:type="auto"/>
            <w:tcBorders>
              <w:top w:val="nil"/>
              <w:left w:val="nil"/>
              <w:bottom w:val="single" w:sz="4" w:space="0" w:color="1EAA7A"/>
              <w:right w:val="nil"/>
            </w:tcBorders>
            <w:shd w:val="clear" w:color="000000" w:fill="FFFFFF"/>
            <w:noWrap/>
            <w:vAlign w:val="center"/>
            <w:hideMark/>
          </w:tcPr>
          <w:p w14:paraId="58294B43" w14:textId="77777777" w:rsidR="00A93B90" w:rsidRPr="008B33DC" w:rsidRDefault="00A93B90" w:rsidP="008B33DC">
            <w:pPr>
              <w:spacing w:before="0" w:line="276" w:lineRule="auto"/>
              <w:ind w:left="-57" w:right="-57" w:firstLine="0"/>
              <w:jc w:val="right"/>
              <w:rPr>
                <w:rFonts w:ascii="Arial" w:eastAsia="Times New Roman" w:hAnsi="Arial" w:cs="Arial"/>
                <w:bCs/>
                <w:spacing w:val="-4"/>
                <w:sz w:val="20"/>
                <w:lang w:eastAsia="pt-BR"/>
              </w:rPr>
            </w:pPr>
            <w:r w:rsidRPr="008B33DC">
              <w:rPr>
                <w:rFonts w:ascii="Arial" w:eastAsia="Times New Roman" w:hAnsi="Arial" w:cs="Arial"/>
                <w:bCs/>
                <w:spacing w:val="-4"/>
                <w:sz w:val="20"/>
                <w:lang w:eastAsia="pt-BR"/>
              </w:rPr>
              <w:t>-19.356.119,93</w:t>
            </w:r>
          </w:p>
        </w:tc>
      </w:tr>
      <w:tr w:rsidR="00A93B90" w:rsidRPr="008B33DC" w14:paraId="63D594DF" w14:textId="77777777" w:rsidTr="008B33DC">
        <w:trPr>
          <w:trHeight w:val="340"/>
          <w:jc w:val="center"/>
        </w:trPr>
        <w:tc>
          <w:tcPr>
            <w:tcW w:w="0" w:type="auto"/>
            <w:tcBorders>
              <w:top w:val="nil"/>
              <w:left w:val="nil"/>
              <w:bottom w:val="single" w:sz="4" w:space="0" w:color="1EAA7A"/>
              <w:right w:val="nil"/>
            </w:tcBorders>
            <w:shd w:val="clear" w:color="000000" w:fill="BEDCCA"/>
            <w:noWrap/>
            <w:vAlign w:val="center"/>
            <w:hideMark/>
          </w:tcPr>
          <w:p w14:paraId="04E18C8A" w14:textId="77777777" w:rsidR="00A93B90" w:rsidRPr="008B33DC" w:rsidRDefault="00A93B90" w:rsidP="008B33DC">
            <w:pPr>
              <w:spacing w:before="0" w:line="276" w:lineRule="auto"/>
              <w:ind w:firstLine="0"/>
              <w:jc w:val="left"/>
              <w:rPr>
                <w:rFonts w:ascii="Arial" w:eastAsia="Times New Roman" w:hAnsi="Arial" w:cs="Arial"/>
                <w:b/>
                <w:bCs/>
                <w:spacing w:val="-4"/>
                <w:sz w:val="20"/>
                <w:lang w:eastAsia="pt-BR"/>
              </w:rPr>
            </w:pPr>
            <w:r w:rsidRPr="008B33DC">
              <w:rPr>
                <w:rFonts w:ascii="Arial" w:eastAsia="Times New Roman" w:hAnsi="Arial" w:cs="Arial"/>
                <w:b/>
                <w:bCs/>
                <w:spacing w:val="-4"/>
                <w:sz w:val="20"/>
                <w:lang w:eastAsia="pt-BR"/>
              </w:rPr>
              <w:t xml:space="preserve">Subtotal das </w:t>
            </w:r>
            <w:r w:rsidRPr="008B33DC">
              <w:rPr>
                <w:rFonts w:ascii="Arial" w:eastAsia="Times New Roman" w:hAnsi="Arial" w:cs="Arial"/>
                <w:b/>
                <w:bCs/>
                <w:spacing w:val="-4"/>
                <w:sz w:val="20"/>
                <w:lang w:eastAsia="pt-BR"/>
              </w:rPr>
              <w:br/>
              <w:t>Despesas</w:t>
            </w:r>
          </w:p>
        </w:tc>
        <w:tc>
          <w:tcPr>
            <w:tcW w:w="0" w:type="auto"/>
            <w:tcBorders>
              <w:top w:val="nil"/>
              <w:left w:val="nil"/>
              <w:bottom w:val="single" w:sz="4" w:space="0" w:color="1EAA7A"/>
              <w:right w:val="nil"/>
            </w:tcBorders>
            <w:shd w:val="clear" w:color="000000" w:fill="BEDCCA"/>
            <w:vAlign w:val="center"/>
          </w:tcPr>
          <w:p w14:paraId="5BD93238" w14:textId="77777777" w:rsidR="00A93B90" w:rsidRPr="008B33DC" w:rsidRDefault="00A93B90" w:rsidP="008B33DC">
            <w:pPr>
              <w:spacing w:before="0" w:line="276" w:lineRule="auto"/>
              <w:ind w:left="-57" w:right="-57" w:firstLine="0"/>
              <w:jc w:val="right"/>
              <w:rPr>
                <w:rFonts w:ascii="Arial" w:eastAsia="Times New Roman" w:hAnsi="Arial" w:cs="Arial"/>
                <w:b/>
                <w:bCs/>
                <w:spacing w:val="-4"/>
                <w:sz w:val="20"/>
                <w:lang w:eastAsia="pt-BR"/>
              </w:rPr>
            </w:pPr>
            <w:r w:rsidRPr="008B33DC">
              <w:rPr>
                <w:rFonts w:ascii="Arial" w:eastAsia="Times New Roman" w:hAnsi="Arial" w:cs="Arial"/>
                <w:b/>
                <w:bCs/>
                <w:spacing w:val="-4"/>
                <w:sz w:val="20"/>
                <w:lang w:eastAsia="pt-BR"/>
              </w:rPr>
              <w:t>761.927.315,00</w:t>
            </w:r>
          </w:p>
        </w:tc>
        <w:tc>
          <w:tcPr>
            <w:tcW w:w="0" w:type="auto"/>
            <w:tcBorders>
              <w:top w:val="nil"/>
              <w:left w:val="nil"/>
              <w:bottom w:val="single" w:sz="4" w:space="0" w:color="1EAA7A"/>
              <w:right w:val="nil"/>
            </w:tcBorders>
            <w:shd w:val="clear" w:color="000000" w:fill="BEDCCA"/>
            <w:vAlign w:val="center"/>
          </w:tcPr>
          <w:p w14:paraId="36686F01" w14:textId="77777777" w:rsidR="00A93B90" w:rsidRPr="008B33DC" w:rsidRDefault="00A93B90" w:rsidP="008B33DC">
            <w:pPr>
              <w:spacing w:before="0" w:line="276" w:lineRule="auto"/>
              <w:ind w:left="-57" w:right="-57" w:firstLine="0"/>
              <w:jc w:val="right"/>
              <w:rPr>
                <w:rFonts w:ascii="Arial" w:eastAsia="Times New Roman" w:hAnsi="Arial" w:cs="Arial"/>
                <w:b/>
                <w:bCs/>
                <w:spacing w:val="-4"/>
                <w:sz w:val="20"/>
                <w:lang w:eastAsia="pt-BR"/>
              </w:rPr>
            </w:pPr>
            <w:r w:rsidRPr="008B33DC">
              <w:rPr>
                <w:rFonts w:ascii="Arial" w:eastAsia="Times New Roman" w:hAnsi="Arial" w:cs="Arial"/>
                <w:b/>
                <w:bCs/>
                <w:spacing w:val="-4"/>
                <w:sz w:val="20"/>
                <w:lang w:eastAsia="pt-BR"/>
              </w:rPr>
              <w:t>800.924.716,00</w:t>
            </w:r>
          </w:p>
        </w:tc>
        <w:tc>
          <w:tcPr>
            <w:tcW w:w="0" w:type="auto"/>
            <w:tcBorders>
              <w:top w:val="nil"/>
              <w:left w:val="nil"/>
              <w:bottom w:val="single" w:sz="4" w:space="0" w:color="1EAA7A"/>
              <w:right w:val="nil"/>
            </w:tcBorders>
            <w:shd w:val="clear" w:color="000000" w:fill="BEDCCA"/>
            <w:vAlign w:val="center"/>
          </w:tcPr>
          <w:p w14:paraId="5F7738FA" w14:textId="77777777" w:rsidR="00A93B90" w:rsidRPr="008B33DC" w:rsidRDefault="00A93B90" w:rsidP="008B33DC">
            <w:pPr>
              <w:spacing w:before="0" w:line="276" w:lineRule="auto"/>
              <w:ind w:left="-57" w:right="-57" w:firstLine="0"/>
              <w:jc w:val="right"/>
              <w:rPr>
                <w:rFonts w:ascii="Arial" w:eastAsia="Times New Roman" w:hAnsi="Arial" w:cs="Arial"/>
                <w:b/>
                <w:bCs/>
                <w:spacing w:val="-4"/>
                <w:sz w:val="20"/>
                <w:lang w:eastAsia="pt-BR"/>
              </w:rPr>
            </w:pPr>
            <w:r w:rsidRPr="008B33DC">
              <w:rPr>
                <w:rFonts w:ascii="Arial" w:eastAsia="Times New Roman" w:hAnsi="Arial" w:cs="Arial"/>
                <w:b/>
                <w:bCs/>
                <w:spacing w:val="-4"/>
                <w:sz w:val="20"/>
                <w:lang w:eastAsia="pt-BR"/>
              </w:rPr>
              <w:t>817.540.012,54</w:t>
            </w:r>
          </w:p>
        </w:tc>
        <w:tc>
          <w:tcPr>
            <w:tcW w:w="0" w:type="auto"/>
            <w:tcBorders>
              <w:top w:val="nil"/>
              <w:left w:val="nil"/>
              <w:bottom w:val="single" w:sz="4" w:space="0" w:color="1EAA7A"/>
              <w:right w:val="nil"/>
            </w:tcBorders>
            <w:shd w:val="clear" w:color="000000" w:fill="BEDCCA"/>
            <w:vAlign w:val="center"/>
          </w:tcPr>
          <w:p w14:paraId="7BD1B0D3" w14:textId="77777777" w:rsidR="00A93B90" w:rsidRPr="008B33DC" w:rsidRDefault="00A93B90" w:rsidP="008B33DC">
            <w:pPr>
              <w:spacing w:before="0" w:line="276" w:lineRule="auto"/>
              <w:ind w:left="-57" w:right="-57" w:firstLine="0"/>
              <w:jc w:val="right"/>
              <w:rPr>
                <w:rFonts w:ascii="Arial" w:eastAsia="Times New Roman" w:hAnsi="Arial" w:cs="Arial"/>
                <w:b/>
                <w:bCs/>
                <w:spacing w:val="-4"/>
                <w:sz w:val="20"/>
                <w:lang w:eastAsia="pt-BR"/>
              </w:rPr>
            </w:pPr>
            <w:r w:rsidRPr="008B33DC">
              <w:rPr>
                <w:rFonts w:ascii="Arial" w:eastAsia="Times New Roman" w:hAnsi="Arial" w:cs="Arial"/>
                <w:b/>
                <w:bCs/>
                <w:spacing w:val="-4"/>
                <w:sz w:val="20"/>
                <w:lang w:eastAsia="pt-BR"/>
              </w:rPr>
              <w:t>750.421.847,85</w:t>
            </w:r>
          </w:p>
        </w:tc>
        <w:tc>
          <w:tcPr>
            <w:tcW w:w="0" w:type="auto"/>
            <w:tcBorders>
              <w:top w:val="nil"/>
              <w:left w:val="nil"/>
              <w:bottom w:val="single" w:sz="4" w:space="0" w:color="1EAA7A"/>
              <w:right w:val="nil"/>
            </w:tcBorders>
            <w:shd w:val="clear" w:color="000000" w:fill="BEDCCA"/>
            <w:vAlign w:val="center"/>
          </w:tcPr>
          <w:p w14:paraId="36797EF9" w14:textId="77777777" w:rsidR="00A93B90" w:rsidRPr="008B33DC" w:rsidRDefault="00A93B90" w:rsidP="008B33DC">
            <w:pPr>
              <w:spacing w:before="0" w:line="276" w:lineRule="auto"/>
              <w:ind w:left="-57" w:right="-57" w:firstLine="0"/>
              <w:jc w:val="right"/>
              <w:rPr>
                <w:rFonts w:ascii="Arial" w:eastAsia="Times New Roman" w:hAnsi="Arial" w:cs="Arial"/>
                <w:b/>
                <w:bCs/>
                <w:spacing w:val="-4"/>
                <w:sz w:val="20"/>
                <w:lang w:eastAsia="pt-BR"/>
              </w:rPr>
            </w:pPr>
            <w:r w:rsidRPr="008B33DC">
              <w:rPr>
                <w:rFonts w:ascii="Arial" w:eastAsia="Times New Roman" w:hAnsi="Arial" w:cs="Arial"/>
                <w:b/>
                <w:bCs/>
                <w:spacing w:val="-4"/>
                <w:sz w:val="20"/>
                <w:lang w:eastAsia="pt-BR"/>
              </w:rPr>
              <w:t>689.517.398,32</w:t>
            </w:r>
          </w:p>
        </w:tc>
        <w:tc>
          <w:tcPr>
            <w:tcW w:w="0" w:type="auto"/>
            <w:tcBorders>
              <w:top w:val="nil"/>
              <w:left w:val="nil"/>
              <w:bottom w:val="single" w:sz="4" w:space="0" w:color="1EAA7A"/>
              <w:right w:val="nil"/>
            </w:tcBorders>
            <w:shd w:val="clear" w:color="000000" w:fill="BEDCCA"/>
            <w:vAlign w:val="center"/>
          </w:tcPr>
          <w:p w14:paraId="6E08D4B8" w14:textId="77777777" w:rsidR="00A93B90" w:rsidRPr="008B33DC" w:rsidRDefault="00A93B90" w:rsidP="008B33DC">
            <w:pPr>
              <w:spacing w:before="0" w:line="276" w:lineRule="auto"/>
              <w:ind w:left="-57" w:right="-57" w:firstLine="0"/>
              <w:jc w:val="right"/>
              <w:rPr>
                <w:rFonts w:ascii="Arial" w:eastAsia="Times New Roman" w:hAnsi="Arial" w:cs="Arial"/>
                <w:b/>
                <w:bCs/>
                <w:spacing w:val="-4"/>
                <w:sz w:val="20"/>
                <w:lang w:eastAsia="pt-BR"/>
              </w:rPr>
            </w:pPr>
            <w:r w:rsidRPr="008B33DC">
              <w:rPr>
                <w:rFonts w:ascii="Arial" w:eastAsia="Times New Roman" w:hAnsi="Arial" w:cs="Arial"/>
                <w:b/>
                <w:bCs/>
                <w:spacing w:val="-4"/>
                <w:sz w:val="20"/>
                <w:lang w:eastAsia="pt-BR"/>
              </w:rPr>
              <w:t>-16.615.296,54</w:t>
            </w:r>
          </w:p>
        </w:tc>
      </w:tr>
      <w:tr w:rsidR="00A93B90" w:rsidRPr="008B33DC" w14:paraId="399634AE" w14:textId="77777777" w:rsidTr="008B33DC">
        <w:trPr>
          <w:trHeight w:val="340"/>
          <w:jc w:val="center"/>
        </w:trPr>
        <w:tc>
          <w:tcPr>
            <w:tcW w:w="0" w:type="auto"/>
            <w:tcBorders>
              <w:top w:val="nil"/>
              <w:left w:val="nil"/>
              <w:bottom w:val="single" w:sz="4" w:space="0" w:color="1EAA7A"/>
              <w:right w:val="nil"/>
            </w:tcBorders>
            <w:shd w:val="clear" w:color="000000" w:fill="BEDCCA"/>
            <w:noWrap/>
            <w:vAlign w:val="center"/>
            <w:hideMark/>
          </w:tcPr>
          <w:p w14:paraId="13BD1CEF" w14:textId="77777777" w:rsidR="00A93B90" w:rsidRPr="008B33DC" w:rsidRDefault="00A93B90" w:rsidP="008B33DC">
            <w:pPr>
              <w:spacing w:before="0" w:line="276" w:lineRule="auto"/>
              <w:ind w:firstLine="0"/>
              <w:jc w:val="left"/>
              <w:rPr>
                <w:rFonts w:ascii="Arial" w:eastAsia="Times New Roman" w:hAnsi="Arial" w:cs="Arial"/>
                <w:b/>
                <w:bCs/>
                <w:spacing w:val="-4"/>
                <w:sz w:val="20"/>
                <w:lang w:eastAsia="pt-BR"/>
              </w:rPr>
            </w:pPr>
            <w:r w:rsidRPr="008B33DC">
              <w:rPr>
                <w:rFonts w:ascii="Arial" w:eastAsia="Times New Roman" w:hAnsi="Arial" w:cs="Arial"/>
                <w:b/>
                <w:bCs/>
                <w:spacing w:val="-4"/>
                <w:sz w:val="20"/>
                <w:lang w:eastAsia="pt-BR"/>
              </w:rPr>
              <w:t>TOTAL</w:t>
            </w:r>
          </w:p>
        </w:tc>
        <w:tc>
          <w:tcPr>
            <w:tcW w:w="0" w:type="auto"/>
            <w:tcBorders>
              <w:top w:val="nil"/>
              <w:left w:val="nil"/>
              <w:bottom w:val="single" w:sz="4" w:space="0" w:color="1EAA7A"/>
              <w:right w:val="nil"/>
            </w:tcBorders>
            <w:shd w:val="clear" w:color="000000" w:fill="BEDCCA"/>
            <w:vAlign w:val="center"/>
            <w:hideMark/>
          </w:tcPr>
          <w:p w14:paraId="590BC235" w14:textId="77777777" w:rsidR="00A93B90" w:rsidRPr="008B33DC" w:rsidRDefault="00A93B90" w:rsidP="008B33DC">
            <w:pPr>
              <w:spacing w:before="0" w:line="276" w:lineRule="auto"/>
              <w:ind w:left="-57" w:right="-57" w:firstLine="0"/>
              <w:jc w:val="right"/>
              <w:rPr>
                <w:rFonts w:ascii="Arial" w:eastAsia="Times New Roman" w:hAnsi="Arial" w:cs="Arial"/>
                <w:b/>
                <w:bCs/>
                <w:spacing w:val="-4"/>
                <w:sz w:val="20"/>
                <w:lang w:eastAsia="pt-BR"/>
              </w:rPr>
            </w:pPr>
            <w:r w:rsidRPr="008B33DC">
              <w:rPr>
                <w:rFonts w:ascii="Arial" w:eastAsia="Times New Roman" w:hAnsi="Arial" w:cs="Arial"/>
                <w:b/>
                <w:bCs/>
                <w:spacing w:val="-4"/>
                <w:sz w:val="20"/>
                <w:lang w:eastAsia="pt-BR"/>
              </w:rPr>
              <w:t>761.927.315,00</w:t>
            </w:r>
          </w:p>
        </w:tc>
        <w:tc>
          <w:tcPr>
            <w:tcW w:w="0" w:type="auto"/>
            <w:tcBorders>
              <w:top w:val="nil"/>
              <w:left w:val="nil"/>
              <w:bottom w:val="single" w:sz="4" w:space="0" w:color="1EAA7A"/>
              <w:right w:val="nil"/>
            </w:tcBorders>
            <w:shd w:val="clear" w:color="000000" w:fill="BEDCCA"/>
            <w:vAlign w:val="center"/>
            <w:hideMark/>
          </w:tcPr>
          <w:p w14:paraId="33264CBD" w14:textId="77777777" w:rsidR="00A93B90" w:rsidRPr="008B33DC" w:rsidRDefault="00A93B90" w:rsidP="008B33DC">
            <w:pPr>
              <w:spacing w:before="0" w:line="276" w:lineRule="auto"/>
              <w:ind w:left="-57" w:right="-57" w:firstLine="0"/>
              <w:jc w:val="right"/>
              <w:rPr>
                <w:rFonts w:ascii="Arial" w:eastAsia="Times New Roman" w:hAnsi="Arial" w:cs="Arial"/>
                <w:b/>
                <w:bCs/>
                <w:spacing w:val="-4"/>
                <w:sz w:val="20"/>
                <w:lang w:eastAsia="pt-BR"/>
              </w:rPr>
            </w:pPr>
            <w:r w:rsidRPr="008B33DC">
              <w:rPr>
                <w:rFonts w:ascii="Arial" w:eastAsia="Times New Roman" w:hAnsi="Arial" w:cs="Arial"/>
                <w:b/>
                <w:bCs/>
                <w:spacing w:val="-4"/>
                <w:sz w:val="20"/>
                <w:lang w:eastAsia="pt-BR"/>
              </w:rPr>
              <w:t>800.924.716,00</w:t>
            </w:r>
          </w:p>
        </w:tc>
        <w:tc>
          <w:tcPr>
            <w:tcW w:w="0" w:type="auto"/>
            <w:tcBorders>
              <w:top w:val="nil"/>
              <w:left w:val="nil"/>
              <w:bottom w:val="single" w:sz="4" w:space="0" w:color="1EAA7A"/>
              <w:right w:val="nil"/>
            </w:tcBorders>
            <w:shd w:val="clear" w:color="000000" w:fill="BEDCCA"/>
            <w:vAlign w:val="center"/>
            <w:hideMark/>
          </w:tcPr>
          <w:p w14:paraId="5F5AAE33" w14:textId="77777777" w:rsidR="00A93B90" w:rsidRPr="008B33DC" w:rsidRDefault="00A93B90" w:rsidP="008B33DC">
            <w:pPr>
              <w:spacing w:before="0" w:line="276" w:lineRule="auto"/>
              <w:ind w:left="-57" w:right="-57" w:firstLine="0"/>
              <w:jc w:val="right"/>
              <w:rPr>
                <w:rFonts w:ascii="Arial" w:eastAsia="Times New Roman" w:hAnsi="Arial" w:cs="Arial"/>
                <w:b/>
                <w:bCs/>
                <w:spacing w:val="-4"/>
                <w:sz w:val="20"/>
                <w:lang w:eastAsia="pt-BR"/>
              </w:rPr>
            </w:pPr>
            <w:r w:rsidRPr="008B33DC">
              <w:rPr>
                <w:rFonts w:ascii="Arial" w:eastAsia="Times New Roman" w:hAnsi="Arial" w:cs="Arial"/>
                <w:b/>
                <w:bCs/>
                <w:spacing w:val="-4"/>
                <w:sz w:val="20"/>
                <w:lang w:eastAsia="pt-BR"/>
              </w:rPr>
              <w:t>817.540.012,54</w:t>
            </w:r>
          </w:p>
        </w:tc>
        <w:tc>
          <w:tcPr>
            <w:tcW w:w="0" w:type="auto"/>
            <w:tcBorders>
              <w:top w:val="nil"/>
              <w:left w:val="nil"/>
              <w:bottom w:val="single" w:sz="4" w:space="0" w:color="1EAA7A"/>
              <w:right w:val="nil"/>
            </w:tcBorders>
            <w:shd w:val="clear" w:color="000000" w:fill="BEDCCA"/>
            <w:vAlign w:val="center"/>
            <w:hideMark/>
          </w:tcPr>
          <w:p w14:paraId="34D9B591" w14:textId="77777777" w:rsidR="00A93B90" w:rsidRPr="008B33DC" w:rsidRDefault="00A93B90" w:rsidP="008B33DC">
            <w:pPr>
              <w:spacing w:before="0" w:line="276" w:lineRule="auto"/>
              <w:ind w:left="-57" w:right="-57" w:firstLine="0"/>
              <w:jc w:val="right"/>
              <w:rPr>
                <w:rFonts w:ascii="Arial" w:eastAsia="Times New Roman" w:hAnsi="Arial" w:cs="Arial"/>
                <w:b/>
                <w:bCs/>
                <w:spacing w:val="-4"/>
                <w:sz w:val="20"/>
                <w:lang w:eastAsia="pt-BR"/>
              </w:rPr>
            </w:pPr>
            <w:r w:rsidRPr="008B33DC">
              <w:rPr>
                <w:rFonts w:ascii="Arial" w:eastAsia="Times New Roman" w:hAnsi="Arial" w:cs="Arial"/>
                <w:b/>
                <w:bCs/>
                <w:spacing w:val="-4"/>
                <w:sz w:val="20"/>
                <w:lang w:eastAsia="pt-BR"/>
              </w:rPr>
              <w:t>750.421.847,85</w:t>
            </w:r>
          </w:p>
        </w:tc>
        <w:tc>
          <w:tcPr>
            <w:tcW w:w="0" w:type="auto"/>
            <w:tcBorders>
              <w:top w:val="nil"/>
              <w:left w:val="nil"/>
              <w:bottom w:val="single" w:sz="4" w:space="0" w:color="1EAA7A"/>
              <w:right w:val="nil"/>
            </w:tcBorders>
            <w:shd w:val="clear" w:color="000000" w:fill="BEDCCA"/>
            <w:vAlign w:val="center"/>
            <w:hideMark/>
          </w:tcPr>
          <w:p w14:paraId="1F1749C1" w14:textId="77777777" w:rsidR="00A93B90" w:rsidRPr="008B33DC" w:rsidRDefault="00A93B90" w:rsidP="008B33DC">
            <w:pPr>
              <w:spacing w:before="0" w:line="276" w:lineRule="auto"/>
              <w:ind w:left="-57" w:right="-57" w:firstLine="0"/>
              <w:jc w:val="right"/>
              <w:rPr>
                <w:rFonts w:ascii="Arial" w:eastAsia="Times New Roman" w:hAnsi="Arial" w:cs="Arial"/>
                <w:b/>
                <w:bCs/>
                <w:spacing w:val="-4"/>
                <w:sz w:val="20"/>
                <w:lang w:eastAsia="pt-BR"/>
              </w:rPr>
            </w:pPr>
            <w:r w:rsidRPr="008B33DC">
              <w:rPr>
                <w:rFonts w:ascii="Arial" w:eastAsia="Times New Roman" w:hAnsi="Arial" w:cs="Arial"/>
                <w:b/>
                <w:bCs/>
                <w:spacing w:val="-4"/>
                <w:sz w:val="20"/>
                <w:lang w:eastAsia="pt-BR"/>
              </w:rPr>
              <w:t>689.517.398,32</w:t>
            </w:r>
          </w:p>
        </w:tc>
        <w:tc>
          <w:tcPr>
            <w:tcW w:w="0" w:type="auto"/>
            <w:tcBorders>
              <w:top w:val="nil"/>
              <w:left w:val="nil"/>
              <w:bottom w:val="single" w:sz="4" w:space="0" w:color="1EAA7A"/>
              <w:right w:val="nil"/>
            </w:tcBorders>
            <w:shd w:val="clear" w:color="000000" w:fill="BEDCCA"/>
            <w:vAlign w:val="center"/>
            <w:hideMark/>
          </w:tcPr>
          <w:p w14:paraId="5B752EEE" w14:textId="77777777" w:rsidR="00A93B90" w:rsidRPr="008B33DC" w:rsidRDefault="00A93B90" w:rsidP="008B33DC">
            <w:pPr>
              <w:spacing w:before="0" w:line="276" w:lineRule="auto"/>
              <w:ind w:left="-57" w:right="-57" w:firstLine="0"/>
              <w:jc w:val="right"/>
              <w:rPr>
                <w:rFonts w:ascii="Arial" w:eastAsia="Times New Roman" w:hAnsi="Arial" w:cs="Arial"/>
                <w:b/>
                <w:bCs/>
                <w:spacing w:val="-4"/>
                <w:sz w:val="20"/>
                <w:lang w:eastAsia="pt-BR"/>
              </w:rPr>
            </w:pPr>
            <w:r w:rsidRPr="008B33DC">
              <w:rPr>
                <w:rFonts w:ascii="Arial" w:eastAsia="Times New Roman" w:hAnsi="Arial" w:cs="Arial"/>
                <w:b/>
                <w:bCs/>
                <w:spacing w:val="-4"/>
                <w:sz w:val="20"/>
                <w:lang w:eastAsia="pt-BR"/>
              </w:rPr>
              <w:t>-16.615.296,54</w:t>
            </w:r>
          </w:p>
        </w:tc>
      </w:tr>
    </w:tbl>
    <w:p w14:paraId="27A52688" w14:textId="38B83BF0" w:rsidR="00A93B90" w:rsidRPr="00FF691F" w:rsidRDefault="00A93B90" w:rsidP="001A1EBC">
      <w:pPr>
        <w:pStyle w:val="Ttulo3"/>
      </w:pPr>
      <w:bookmarkStart w:id="117" w:name="_Toc69044691"/>
      <w:r w:rsidRPr="00FF691F">
        <w:t>Nota Explicativa 1</w:t>
      </w:r>
      <w:r>
        <w:t>3</w:t>
      </w:r>
      <w:r w:rsidRPr="00FF691F">
        <w:t xml:space="preserve"> – Resultado </w:t>
      </w:r>
      <w:r w:rsidR="00C12C93">
        <w:t>o</w:t>
      </w:r>
      <w:r w:rsidRPr="00FF691F">
        <w:t>rçamentário</w:t>
      </w:r>
      <w:bookmarkEnd w:id="117"/>
      <w:r w:rsidRPr="00FF691F">
        <w:t xml:space="preserve"> </w:t>
      </w:r>
    </w:p>
    <w:p w14:paraId="4C6FC9E3" w14:textId="77777777" w:rsidR="00A93B90" w:rsidRPr="002622BC" w:rsidRDefault="00A93B90" w:rsidP="004879AD">
      <w:r w:rsidRPr="002622BC">
        <w:t>O Resultado Orçamentário é o confronto da receita arrecadada com a despesa empenhada. Conforme demonstrado na tabela abaixo, em 20</w:t>
      </w:r>
      <w:r>
        <w:t>20</w:t>
      </w:r>
      <w:r w:rsidRPr="002622BC">
        <w:t xml:space="preserve"> o res</w:t>
      </w:r>
      <w:r>
        <w:t xml:space="preserve">ultado orçamentário foi de </w:t>
      </w:r>
      <w:r w:rsidRPr="0087315B">
        <w:rPr>
          <w:rFonts w:eastAsia="Times New Roman"/>
          <w:b/>
          <w:color w:val="000000"/>
          <w:lang w:eastAsia="pt-BR"/>
        </w:rPr>
        <w:t>-</w:t>
      </w:r>
      <w:r>
        <w:rPr>
          <w:rFonts w:eastAsia="Times New Roman"/>
          <w:b/>
          <w:color w:val="000000"/>
          <w:lang w:eastAsia="pt-BR"/>
        </w:rPr>
        <w:t xml:space="preserve"> </w:t>
      </w:r>
      <w:r w:rsidRPr="0087315B">
        <w:rPr>
          <w:rFonts w:eastAsia="Times New Roman"/>
          <w:b/>
          <w:color w:val="000000"/>
          <w:lang w:eastAsia="pt-BR"/>
        </w:rPr>
        <w:t>R$754.816.315,07</w:t>
      </w:r>
      <w:r w:rsidRPr="0087315B">
        <w:rPr>
          <w:b/>
        </w:rPr>
        <w:t>.</w:t>
      </w:r>
    </w:p>
    <w:tbl>
      <w:tblPr>
        <w:tblW w:w="0" w:type="auto"/>
        <w:jc w:val="center"/>
        <w:tblBorders>
          <w:top w:val="single" w:sz="4" w:space="0" w:color="1EAA7A"/>
          <w:bottom w:val="single" w:sz="4" w:space="0" w:color="1EAA7A"/>
        </w:tblBorders>
        <w:tblCellMar>
          <w:left w:w="70" w:type="dxa"/>
          <w:right w:w="70" w:type="dxa"/>
        </w:tblCellMar>
        <w:tblLook w:val="04A0" w:firstRow="1" w:lastRow="0" w:firstColumn="1" w:lastColumn="0" w:noHBand="0" w:noVBand="1"/>
      </w:tblPr>
      <w:tblGrid>
        <w:gridCol w:w="2851"/>
        <w:gridCol w:w="2953"/>
      </w:tblGrid>
      <w:tr w:rsidR="00A93B90" w:rsidRPr="008B33DC" w14:paraId="5B49D3D4" w14:textId="77777777" w:rsidTr="008B33DC">
        <w:trPr>
          <w:trHeight w:val="340"/>
          <w:tblHeader/>
          <w:jc w:val="center"/>
        </w:trPr>
        <w:tc>
          <w:tcPr>
            <w:tcW w:w="0" w:type="auto"/>
            <w:tcBorders>
              <w:top w:val="single" w:sz="4" w:space="0" w:color="1EAA7A"/>
              <w:bottom w:val="single" w:sz="4" w:space="0" w:color="1EAA7A"/>
            </w:tcBorders>
            <w:shd w:val="clear" w:color="000000" w:fill="BEDCCA"/>
            <w:noWrap/>
            <w:vAlign w:val="center"/>
          </w:tcPr>
          <w:p w14:paraId="71C9FE2E" w14:textId="77777777" w:rsidR="00A93B90" w:rsidRPr="008B33DC" w:rsidRDefault="00A93B90" w:rsidP="008B33DC">
            <w:pPr>
              <w:spacing w:before="0" w:line="276" w:lineRule="auto"/>
              <w:ind w:firstLine="0"/>
              <w:rPr>
                <w:rFonts w:ascii="Arial" w:eastAsia="Times New Roman" w:hAnsi="Arial" w:cs="Arial"/>
                <w:b/>
                <w:bCs/>
                <w:sz w:val="20"/>
                <w:lang w:eastAsia="pt-BR"/>
              </w:rPr>
            </w:pPr>
            <w:r w:rsidRPr="008B33DC">
              <w:rPr>
                <w:rFonts w:ascii="Arial" w:eastAsia="Times New Roman" w:hAnsi="Arial" w:cs="Arial"/>
                <w:b/>
                <w:bCs/>
                <w:sz w:val="20"/>
                <w:lang w:eastAsia="pt-BR"/>
              </w:rPr>
              <w:t>BALANÇO ORÇAMENTÁRIO</w:t>
            </w:r>
          </w:p>
        </w:tc>
        <w:tc>
          <w:tcPr>
            <w:tcW w:w="0" w:type="auto"/>
            <w:tcBorders>
              <w:top w:val="single" w:sz="4" w:space="0" w:color="1EAA7A"/>
              <w:bottom w:val="single" w:sz="4" w:space="0" w:color="1EAA7A"/>
            </w:tcBorders>
            <w:shd w:val="clear" w:color="000000" w:fill="BEDCCA"/>
            <w:vAlign w:val="center"/>
          </w:tcPr>
          <w:p w14:paraId="6D290FA3" w14:textId="77777777" w:rsidR="00A93B90" w:rsidRPr="008B33DC" w:rsidRDefault="00A93B90" w:rsidP="008B33DC">
            <w:pPr>
              <w:spacing w:before="0" w:line="276" w:lineRule="auto"/>
              <w:ind w:firstLine="0"/>
              <w:jc w:val="right"/>
              <w:rPr>
                <w:rFonts w:ascii="Arial" w:eastAsia="Times New Roman" w:hAnsi="Arial" w:cs="Arial"/>
                <w:b/>
                <w:bCs/>
                <w:sz w:val="20"/>
                <w:lang w:eastAsia="pt-BR"/>
              </w:rPr>
            </w:pPr>
            <w:r w:rsidRPr="008B33DC">
              <w:rPr>
                <w:rFonts w:ascii="Arial" w:eastAsia="Times New Roman" w:hAnsi="Arial" w:cs="Arial"/>
                <w:b/>
                <w:bCs/>
                <w:sz w:val="20"/>
                <w:lang w:eastAsia="pt-BR"/>
              </w:rPr>
              <w:t>Realização/Execução (em R$)</w:t>
            </w:r>
          </w:p>
        </w:tc>
      </w:tr>
      <w:tr w:rsidR="00A93B90" w:rsidRPr="008B33DC" w14:paraId="1654FD85" w14:textId="77777777" w:rsidTr="008B33DC">
        <w:tblPrEx>
          <w:tblBorders>
            <w:top w:val="none" w:sz="0" w:space="0" w:color="auto"/>
            <w:insideH w:val="single" w:sz="4" w:space="0" w:color="1EAA7A"/>
          </w:tblBorders>
        </w:tblPrEx>
        <w:trPr>
          <w:trHeight w:val="340"/>
          <w:jc w:val="center"/>
        </w:trPr>
        <w:tc>
          <w:tcPr>
            <w:tcW w:w="0" w:type="auto"/>
            <w:shd w:val="clear" w:color="000000" w:fill="FFFFFF"/>
            <w:noWrap/>
            <w:vAlign w:val="center"/>
          </w:tcPr>
          <w:p w14:paraId="3A505058" w14:textId="77777777" w:rsidR="00A93B90" w:rsidRPr="008B33DC" w:rsidRDefault="00A93B90" w:rsidP="008B33DC">
            <w:pPr>
              <w:spacing w:before="0" w:line="276" w:lineRule="auto"/>
              <w:ind w:firstLine="0"/>
              <w:jc w:val="left"/>
              <w:rPr>
                <w:rFonts w:ascii="Arial" w:eastAsia="Times New Roman" w:hAnsi="Arial" w:cs="Arial"/>
                <w:bCs/>
                <w:sz w:val="20"/>
                <w:lang w:eastAsia="pt-BR"/>
              </w:rPr>
            </w:pPr>
            <w:r w:rsidRPr="008B33DC">
              <w:rPr>
                <w:rFonts w:ascii="Arial" w:eastAsia="Times New Roman" w:hAnsi="Arial" w:cs="Arial"/>
                <w:bCs/>
                <w:sz w:val="20"/>
                <w:lang w:eastAsia="pt-BR"/>
              </w:rPr>
              <w:t>Receitas Correntes</w:t>
            </w:r>
          </w:p>
        </w:tc>
        <w:tc>
          <w:tcPr>
            <w:tcW w:w="0" w:type="auto"/>
            <w:shd w:val="clear" w:color="000000" w:fill="FFFFFF"/>
            <w:noWrap/>
            <w:vAlign w:val="center"/>
          </w:tcPr>
          <w:p w14:paraId="36272220" w14:textId="77777777" w:rsidR="00A93B90" w:rsidRPr="008B33DC" w:rsidRDefault="00A93B90" w:rsidP="008B33DC">
            <w:pPr>
              <w:spacing w:before="0" w:line="276" w:lineRule="auto"/>
              <w:ind w:firstLine="0"/>
              <w:jc w:val="right"/>
              <w:rPr>
                <w:rFonts w:ascii="Arial" w:eastAsia="Times New Roman" w:hAnsi="Arial" w:cs="Arial"/>
                <w:bCs/>
                <w:sz w:val="20"/>
                <w:lang w:eastAsia="pt-BR"/>
              </w:rPr>
            </w:pPr>
            <w:r w:rsidRPr="008B33DC">
              <w:rPr>
                <w:rFonts w:ascii="Arial" w:eastAsia="Times New Roman" w:hAnsi="Arial" w:cs="Arial"/>
                <w:bCs/>
                <w:sz w:val="20"/>
                <w:lang w:eastAsia="pt-BR"/>
              </w:rPr>
              <w:t>1.067.476,00</w:t>
            </w:r>
          </w:p>
        </w:tc>
      </w:tr>
      <w:tr w:rsidR="00A93B90" w:rsidRPr="008B33DC" w14:paraId="7AC00BA6" w14:textId="77777777" w:rsidTr="008B33DC">
        <w:tblPrEx>
          <w:tblBorders>
            <w:top w:val="none" w:sz="0" w:space="0" w:color="auto"/>
            <w:insideH w:val="single" w:sz="4" w:space="0" w:color="1EAA7A"/>
          </w:tblBorders>
        </w:tblPrEx>
        <w:trPr>
          <w:trHeight w:val="340"/>
          <w:jc w:val="center"/>
        </w:trPr>
        <w:tc>
          <w:tcPr>
            <w:tcW w:w="0" w:type="auto"/>
            <w:shd w:val="clear" w:color="000000" w:fill="CFE5D8"/>
            <w:noWrap/>
            <w:vAlign w:val="center"/>
          </w:tcPr>
          <w:p w14:paraId="558E8D44" w14:textId="77777777" w:rsidR="00A93B90" w:rsidRPr="008B33DC" w:rsidRDefault="00A93B90" w:rsidP="008B33DC">
            <w:pPr>
              <w:spacing w:before="0" w:line="276" w:lineRule="auto"/>
              <w:ind w:firstLine="0"/>
              <w:jc w:val="left"/>
              <w:rPr>
                <w:rFonts w:ascii="Arial" w:eastAsia="Times New Roman" w:hAnsi="Arial" w:cs="Arial"/>
                <w:bCs/>
                <w:sz w:val="20"/>
                <w:lang w:eastAsia="pt-BR"/>
              </w:rPr>
            </w:pPr>
            <w:r w:rsidRPr="008B33DC">
              <w:rPr>
                <w:rFonts w:ascii="Arial" w:eastAsia="Times New Roman" w:hAnsi="Arial" w:cs="Arial"/>
                <w:bCs/>
                <w:sz w:val="20"/>
                <w:lang w:eastAsia="pt-BR"/>
              </w:rPr>
              <w:t>Receitas de Capital</w:t>
            </w:r>
          </w:p>
        </w:tc>
        <w:tc>
          <w:tcPr>
            <w:tcW w:w="0" w:type="auto"/>
            <w:shd w:val="clear" w:color="000000" w:fill="CFE5D8"/>
            <w:noWrap/>
            <w:vAlign w:val="center"/>
          </w:tcPr>
          <w:p w14:paraId="58CE3B26" w14:textId="77777777" w:rsidR="00A93B90" w:rsidRPr="008B33DC" w:rsidRDefault="00A93B90" w:rsidP="008B33DC">
            <w:pPr>
              <w:spacing w:before="0" w:line="276" w:lineRule="auto"/>
              <w:ind w:firstLine="0"/>
              <w:jc w:val="right"/>
              <w:rPr>
                <w:rFonts w:ascii="Arial" w:eastAsia="Times New Roman" w:hAnsi="Arial" w:cs="Arial"/>
                <w:bCs/>
                <w:sz w:val="20"/>
                <w:lang w:eastAsia="pt-BR"/>
              </w:rPr>
            </w:pPr>
            <w:r w:rsidRPr="008B33DC">
              <w:rPr>
                <w:rFonts w:ascii="Arial" w:eastAsia="Times New Roman" w:hAnsi="Arial" w:cs="Arial"/>
                <w:bCs/>
                <w:sz w:val="20"/>
                <w:lang w:eastAsia="pt-BR"/>
              </w:rPr>
              <w:t>75.661.812,00</w:t>
            </w:r>
          </w:p>
        </w:tc>
      </w:tr>
      <w:tr w:rsidR="00A93B90" w:rsidRPr="008B33DC" w14:paraId="766B06B8" w14:textId="77777777" w:rsidTr="008B33DC">
        <w:tblPrEx>
          <w:tblBorders>
            <w:top w:val="none" w:sz="0" w:space="0" w:color="auto"/>
            <w:bottom w:val="none" w:sz="0" w:space="0" w:color="auto"/>
          </w:tblBorders>
        </w:tblPrEx>
        <w:trPr>
          <w:trHeight w:val="340"/>
          <w:jc w:val="center"/>
        </w:trPr>
        <w:tc>
          <w:tcPr>
            <w:tcW w:w="0" w:type="auto"/>
            <w:tcBorders>
              <w:top w:val="nil"/>
              <w:left w:val="nil"/>
              <w:bottom w:val="single" w:sz="4" w:space="0" w:color="1EAA7A"/>
              <w:right w:val="nil"/>
            </w:tcBorders>
            <w:shd w:val="clear" w:color="000000" w:fill="BEDCCA"/>
            <w:noWrap/>
            <w:vAlign w:val="center"/>
            <w:hideMark/>
          </w:tcPr>
          <w:p w14:paraId="348BE042" w14:textId="77777777" w:rsidR="00A93B90" w:rsidRPr="008B33DC" w:rsidRDefault="00A93B90" w:rsidP="008B33DC">
            <w:pPr>
              <w:spacing w:before="0" w:line="276" w:lineRule="auto"/>
              <w:ind w:firstLine="0"/>
              <w:jc w:val="left"/>
              <w:rPr>
                <w:rFonts w:ascii="Arial" w:eastAsia="Times New Roman" w:hAnsi="Arial" w:cs="Arial"/>
                <w:b/>
                <w:bCs/>
                <w:sz w:val="20"/>
                <w:lang w:eastAsia="pt-BR"/>
              </w:rPr>
            </w:pPr>
            <w:r w:rsidRPr="008B33DC">
              <w:rPr>
                <w:rFonts w:ascii="Arial" w:eastAsia="Times New Roman" w:hAnsi="Arial" w:cs="Arial"/>
                <w:b/>
                <w:bCs/>
                <w:sz w:val="20"/>
                <w:lang w:eastAsia="pt-BR"/>
              </w:rPr>
              <w:t>Total das Receitas</w:t>
            </w:r>
          </w:p>
        </w:tc>
        <w:tc>
          <w:tcPr>
            <w:tcW w:w="0" w:type="auto"/>
            <w:tcBorders>
              <w:top w:val="nil"/>
              <w:left w:val="nil"/>
              <w:bottom w:val="single" w:sz="4" w:space="0" w:color="1EAA7A"/>
              <w:right w:val="nil"/>
            </w:tcBorders>
            <w:shd w:val="clear" w:color="000000" w:fill="BEDCCA"/>
            <w:vAlign w:val="center"/>
          </w:tcPr>
          <w:p w14:paraId="75270EAD" w14:textId="77777777" w:rsidR="00A93B90" w:rsidRPr="008B33DC" w:rsidRDefault="00A93B90" w:rsidP="008B33DC">
            <w:pPr>
              <w:spacing w:before="0" w:line="276" w:lineRule="auto"/>
              <w:ind w:left="-57" w:right="-57" w:firstLine="0"/>
              <w:jc w:val="right"/>
              <w:rPr>
                <w:rFonts w:ascii="Arial" w:eastAsia="Times New Roman" w:hAnsi="Arial" w:cs="Arial"/>
                <w:b/>
                <w:bCs/>
                <w:spacing w:val="-4"/>
                <w:sz w:val="20"/>
                <w:lang w:eastAsia="pt-BR"/>
              </w:rPr>
            </w:pPr>
            <w:r w:rsidRPr="008B33DC">
              <w:rPr>
                <w:rFonts w:ascii="Arial" w:eastAsia="Times New Roman" w:hAnsi="Arial" w:cs="Arial"/>
                <w:b/>
                <w:bCs/>
                <w:sz w:val="20"/>
                <w:lang w:eastAsia="pt-BR"/>
              </w:rPr>
              <w:t>76.729.288,00</w:t>
            </w:r>
          </w:p>
        </w:tc>
      </w:tr>
      <w:tr w:rsidR="00A93B90" w:rsidRPr="008B33DC" w14:paraId="01FBACAB" w14:textId="77777777" w:rsidTr="008B33DC">
        <w:tblPrEx>
          <w:tblBorders>
            <w:top w:val="none" w:sz="0" w:space="0" w:color="auto"/>
            <w:insideH w:val="single" w:sz="4" w:space="0" w:color="1EAA7A"/>
          </w:tblBorders>
        </w:tblPrEx>
        <w:trPr>
          <w:trHeight w:val="340"/>
          <w:jc w:val="center"/>
        </w:trPr>
        <w:tc>
          <w:tcPr>
            <w:tcW w:w="0" w:type="auto"/>
            <w:shd w:val="clear" w:color="000000" w:fill="FFFFFF"/>
            <w:noWrap/>
            <w:vAlign w:val="center"/>
          </w:tcPr>
          <w:p w14:paraId="02EDB510" w14:textId="77777777" w:rsidR="00A93B90" w:rsidRPr="008B33DC" w:rsidRDefault="00A93B90" w:rsidP="008B33DC">
            <w:pPr>
              <w:spacing w:before="0" w:line="276" w:lineRule="auto"/>
              <w:ind w:firstLine="0"/>
              <w:jc w:val="left"/>
              <w:rPr>
                <w:rFonts w:ascii="Arial" w:eastAsia="Times New Roman" w:hAnsi="Arial" w:cs="Arial"/>
                <w:bCs/>
                <w:sz w:val="20"/>
                <w:lang w:eastAsia="pt-BR"/>
              </w:rPr>
            </w:pPr>
            <w:r w:rsidRPr="008B33DC">
              <w:rPr>
                <w:rFonts w:ascii="Arial" w:eastAsia="Times New Roman" w:hAnsi="Arial" w:cs="Arial"/>
                <w:bCs/>
                <w:sz w:val="20"/>
                <w:lang w:eastAsia="pt-BR"/>
              </w:rPr>
              <w:t>Despesas Correntes</w:t>
            </w:r>
          </w:p>
        </w:tc>
        <w:tc>
          <w:tcPr>
            <w:tcW w:w="0" w:type="auto"/>
            <w:shd w:val="clear" w:color="000000" w:fill="FFFFFF"/>
            <w:noWrap/>
            <w:vAlign w:val="center"/>
          </w:tcPr>
          <w:p w14:paraId="7447CFCC" w14:textId="77777777" w:rsidR="00A93B90" w:rsidRPr="008B33DC" w:rsidRDefault="00A93B90" w:rsidP="008B33DC">
            <w:pPr>
              <w:spacing w:before="0" w:line="276" w:lineRule="auto"/>
              <w:ind w:firstLine="0"/>
              <w:jc w:val="right"/>
              <w:rPr>
                <w:rFonts w:ascii="Arial" w:eastAsia="Times New Roman" w:hAnsi="Arial" w:cs="Arial"/>
                <w:bCs/>
                <w:sz w:val="20"/>
                <w:lang w:eastAsia="pt-BR"/>
              </w:rPr>
            </w:pPr>
            <w:r w:rsidRPr="008B33DC">
              <w:rPr>
                <w:rFonts w:ascii="Arial" w:eastAsia="Times New Roman" w:hAnsi="Arial" w:cs="Arial"/>
                <w:bCs/>
                <w:sz w:val="20"/>
                <w:lang w:eastAsia="pt-BR"/>
              </w:rPr>
              <w:t>732.343.669,00</w:t>
            </w:r>
          </w:p>
        </w:tc>
      </w:tr>
      <w:tr w:rsidR="00A93B90" w:rsidRPr="008B33DC" w14:paraId="62D300C7" w14:textId="77777777" w:rsidTr="008B33DC">
        <w:tblPrEx>
          <w:tblBorders>
            <w:top w:val="none" w:sz="0" w:space="0" w:color="auto"/>
            <w:insideH w:val="single" w:sz="4" w:space="0" w:color="1EAA7A"/>
          </w:tblBorders>
        </w:tblPrEx>
        <w:trPr>
          <w:trHeight w:val="340"/>
          <w:jc w:val="center"/>
        </w:trPr>
        <w:tc>
          <w:tcPr>
            <w:tcW w:w="0" w:type="auto"/>
            <w:shd w:val="clear" w:color="000000" w:fill="CFE5D8"/>
            <w:noWrap/>
            <w:vAlign w:val="center"/>
          </w:tcPr>
          <w:p w14:paraId="2F1BC15D" w14:textId="77777777" w:rsidR="00A93B90" w:rsidRPr="008B33DC" w:rsidRDefault="00A93B90" w:rsidP="008B33DC">
            <w:pPr>
              <w:spacing w:before="0" w:line="276" w:lineRule="auto"/>
              <w:ind w:firstLine="0"/>
              <w:jc w:val="left"/>
              <w:rPr>
                <w:rFonts w:ascii="Arial" w:eastAsia="Times New Roman" w:hAnsi="Arial" w:cs="Arial"/>
                <w:bCs/>
                <w:sz w:val="20"/>
                <w:lang w:eastAsia="pt-BR"/>
              </w:rPr>
            </w:pPr>
            <w:r w:rsidRPr="008B33DC">
              <w:rPr>
                <w:rFonts w:ascii="Arial" w:eastAsia="Times New Roman" w:hAnsi="Arial" w:cs="Arial"/>
                <w:bCs/>
                <w:sz w:val="20"/>
                <w:lang w:eastAsia="pt-BR"/>
              </w:rPr>
              <w:t>Despesas de Capital</w:t>
            </w:r>
          </w:p>
        </w:tc>
        <w:tc>
          <w:tcPr>
            <w:tcW w:w="0" w:type="auto"/>
            <w:shd w:val="clear" w:color="000000" w:fill="CFE5D8"/>
            <w:noWrap/>
            <w:vAlign w:val="center"/>
          </w:tcPr>
          <w:p w14:paraId="56D5CAD4" w14:textId="77777777" w:rsidR="00A93B90" w:rsidRPr="008B33DC" w:rsidRDefault="00A93B90" w:rsidP="008B33DC">
            <w:pPr>
              <w:spacing w:before="0" w:line="276" w:lineRule="auto"/>
              <w:ind w:firstLine="0"/>
              <w:jc w:val="right"/>
              <w:rPr>
                <w:rFonts w:ascii="Arial" w:eastAsia="Times New Roman" w:hAnsi="Arial" w:cs="Arial"/>
                <w:bCs/>
                <w:sz w:val="20"/>
                <w:lang w:eastAsia="pt-BR"/>
              </w:rPr>
            </w:pPr>
            <w:r w:rsidRPr="008B33DC">
              <w:rPr>
                <w:rFonts w:ascii="Arial" w:eastAsia="Times New Roman" w:hAnsi="Arial" w:cs="Arial"/>
                <w:bCs/>
                <w:sz w:val="20"/>
                <w:lang w:eastAsia="pt-BR"/>
              </w:rPr>
              <w:t>29.583.646,00</w:t>
            </w:r>
          </w:p>
        </w:tc>
      </w:tr>
      <w:tr w:rsidR="00A93B90" w:rsidRPr="008B33DC" w14:paraId="122C07AE" w14:textId="77777777" w:rsidTr="008B33DC">
        <w:tblPrEx>
          <w:tblBorders>
            <w:top w:val="none" w:sz="0" w:space="0" w:color="auto"/>
            <w:bottom w:val="none" w:sz="0" w:space="0" w:color="auto"/>
          </w:tblBorders>
        </w:tblPrEx>
        <w:trPr>
          <w:trHeight w:val="340"/>
          <w:jc w:val="center"/>
        </w:trPr>
        <w:tc>
          <w:tcPr>
            <w:tcW w:w="0" w:type="auto"/>
            <w:tcBorders>
              <w:top w:val="nil"/>
              <w:left w:val="nil"/>
              <w:bottom w:val="single" w:sz="4" w:space="0" w:color="1EAA7A"/>
              <w:right w:val="nil"/>
            </w:tcBorders>
            <w:shd w:val="clear" w:color="000000" w:fill="BEDCCA"/>
            <w:noWrap/>
            <w:vAlign w:val="center"/>
            <w:hideMark/>
          </w:tcPr>
          <w:p w14:paraId="53D1C35C" w14:textId="77777777" w:rsidR="00A93B90" w:rsidRPr="008B33DC" w:rsidRDefault="00A93B90" w:rsidP="008B33DC">
            <w:pPr>
              <w:spacing w:before="0" w:line="276" w:lineRule="auto"/>
              <w:ind w:firstLine="0"/>
              <w:jc w:val="left"/>
              <w:rPr>
                <w:rFonts w:ascii="Arial" w:eastAsia="Times New Roman" w:hAnsi="Arial" w:cs="Arial"/>
                <w:b/>
                <w:bCs/>
                <w:sz w:val="20"/>
                <w:lang w:eastAsia="pt-BR"/>
              </w:rPr>
            </w:pPr>
            <w:r w:rsidRPr="008B33DC">
              <w:rPr>
                <w:rFonts w:ascii="Arial" w:eastAsia="Times New Roman" w:hAnsi="Arial" w:cs="Arial"/>
                <w:b/>
                <w:bCs/>
                <w:sz w:val="20"/>
                <w:lang w:eastAsia="pt-BR"/>
              </w:rPr>
              <w:t>Total das Despesas</w:t>
            </w:r>
          </w:p>
        </w:tc>
        <w:tc>
          <w:tcPr>
            <w:tcW w:w="0" w:type="auto"/>
            <w:tcBorders>
              <w:top w:val="nil"/>
              <w:left w:val="nil"/>
              <w:bottom w:val="single" w:sz="4" w:space="0" w:color="1EAA7A"/>
              <w:right w:val="nil"/>
            </w:tcBorders>
            <w:shd w:val="clear" w:color="000000" w:fill="BEDCCA"/>
            <w:vAlign w:val="center"/>
          </w:tcPr>
          <w:p w14:paraId="31407DEF" w14:textId="77777777" w:rsidR="00A93B90" w:rsidRPr="008B33DC" w:rsidRDefault="00A93B90" w:rsidP="008B33DC">
            <w:pPr>
              <w:spacing w:before="0" w:line="276" w:lineRule="auto"/>
              <w:ind w:firstLine="0"/>
              <w:jc w:val="right"/>
              <w:rPr>
                <w:rFonts w:ascii="Arial" w:eastAsia="Times New Roman" w:hAnsi="Arial" w:cs="Arial"/>
                <w:b/>
                <w:bCs/>
                <w:sz w:val="20"/>
                <w:lang w:eastAsia="pt-BR"/>
              </w:rPr>
            </w:pPr>
            <w:r w:rsidRPr="008B33DC">
              <w:rPr>
                <w:rFonts w:ascii="Arial" w:eastAsia="Times New Roman" w:hAnsi="Arial" w:cs="Arial"/>
                <w:b/>
                <w:bCs/>
                <w:sz w:val="20"/>
                <w:lang w:eastAsia="pt-BR"/>
              </w:rPr>
              <w:t>761.927.315,00</w:t>
            </w:r>
          </w:p>
        </w:tc>
      </w:tr>
      <w:tr w:rsidR="00A93B90" w:rsidRPr="008B33DC" w14:paraId="3DD24D7A" w14:textId="77777777" w:rsidTr="008B33DC">
        <w:trPr>
          <w:trHeight w:val="340"/>
          <w:tblHeader/>
          <w:jc w:val="center"/>
        </w:trPr>
        <w:tc>
          <w:tcPr>
            <w:tcW w:w="0" w:type="auto"/>
            <w:tcBorders>
              <w:top w:val="single" w:sz="4" w:space="0" w:color="1EAA7A"/>
              <w:bottom w:val="single" w:sz="4" w:space="0" w:color="1EAA7A"/>
            </w:tcBorders>
            <w:shd w:val="clear" w:color="000000" w:fill="BEDCCA"/>
            <w:noWrap/>
            <w:vAlign w:val="center"/>
          </w:tcPr>
          <w:p w14:paraId="3E2F471F" w14:textId="77777777" w:rsidR="00A93B90" w:rsidRPr="008B33DC" w:rsidRDefault="00A93B90" w:rsidP="008B33DC">
            <w:pPr>
              <w:spacing w:before="0" w:line="276" w:lineRule="auto"/>
              <w:ind w:firstLine="0"/>
              <w:rPr>
                <w:rFonts w:ascii="Arial" w:eastAsia="Times New Roman" w:hAnsi="Arial" w:cs="Arial"/>
                <w:b/>
                <w:bCs/>
                <w:sz w:val="20"/>
                <w:lang w:eastAsia="pt-BR"/>
              </w:rPr>
            </w:pPr>
            <w:r w:rsidRPr="008B33DC">
              <w:rPr>
                <w:rFonts w:ascii="Arial" w:eastAsia="Times New Roman" w:hAnsi="Arial" w:cs="Arial"/>
                <w:b/>
                <w:bCs/>
                <w:sz w:val="20"/>
                <w:lang w:eastAsia="pt-BR"/>
              </w:rPr>
              <w:t>BALANÇO ORÇAMENTÁRIO</w:t>
            </w:r>
          </w:p>
        </w:tc>
        <w:tc>
          <w:tcPr>
            <w:tcW w:w="0" w:type="auto"/>
            <w:tcBorders>
              <w:top w:val="single" w:sz="4" w:space="0" w:color="1EAA7A"/>
              <w:bottom w:val="single" w:sz="4" w:space="0" w:color="1EAA7A"/>
            </w:tcBorders>
            <w:shd w:val="clear" w:color="000000" w:fill="BEDCCA"/>
            <w:vAlign w:val="center"/>
          </w:tcPr>
          <w:p w14:paraId="36C850D8" w14:textId="77777777" w:rsidR="00A93B90" w:rsidRPr="008B33DC" w:rsidRDefault="00A93B90" w:rsidP="008B33DC">
            <w:pPr>
              <w:spacing w:before="0" w:line="276" w:lineRule="auto"/>
              <w:ind w:firstLine="0"/>
              <w:jc w:val="right"/>
              <w:rPr>
                <w:rFonts w:ascii="Arial" w:eastAsia="Times New Roman" w:hAnsi="Arial" w:cs="Arial"/>
                <w:b/>
                <w:bCs/>
                <w:sz w:val="20"/>
                <w:lang w:eastAsia="pt-BR"/>
              </w:rPr>
            </w:pPr>
            <w:r w:rsidRPr="008B33DC">
              <w:rPr>
                <w:rFonts w:ascii="Arial" w:eastAsia="Times New Roman" w:hAnsi="Arial" w:cs="Arial"/>
                <w:b/>
                <w:bCs/>
                <w:sz w:val="20"/>
                <w:lang w:eastAsia="pt-BR"/>
              </w:rPr>
              <w:t>-754.816.315,07</w:t>
            </w:r>
          </w:p>
        </w:tc>
      </w:tr>
    </w:tbl>
    <w:p w14:paraId="563D305B" w14:textId="0992C652" w:rsidR="00A93B90" w:rsidRPr="000C49F1" w:rsidRDefault="00A93B90" w:rsidP="001A1EBC">
      <w:pPr>
        <w:pStyle w:val="Ttulo3"/>
      </w:pPr>
      <w:bookmarkStart w:id="118" w:name="_Toc69044692"/>
      <w:r>
        <w:t>Nota Explicativa 14</w:t>
      </w:r>
      <w:r w:rsidRPr="000C49F1">
        <w:t xml:space="preserve"> – Inscrição dos </w:t>
      </w:r>
      <w:r w:rsidR="00C12C93">
        <w:t>r</w:t>
      </w:r>
      <w:r w:rsidRPr="000C49F1">
        <w:t xml:space="preserve">estos a </w:t>
      </w:r>
      <w:r w:rsidR="00C12C93">
        <w:t>p</w:t>
      </w:r>
      <w:r w:rsidRPr="000C49F1">
        <w:t>agar</w:t>
      </w:r>
      <w:bookmarkEnd w:id="118"/>
      <w:r w:rsidRPr="000C49F1">
        <w:t xml:space="preserve"> </w:t>
      </w:r>
    </w:p>
    <w:p w14:paraId="599A392A" w14:textId="77777777" w:rsidR="004879AD" w:rsidRDefault="00A93B90" w:rsidP="004879AD">
      <w:r w:rsidRPr="000C49F1">
        <w:t>De acordo com o art. 36 da Lei 4320/64, consideram-se Restos a Pagar as despesas empenhadas, mas não pagas até o dia 31 de dezembro, distinguindo-se as processadas das não processadas.</w:t>
      </w:r>
      <w:r>
        <w:t xml:space="preserve"> </w:t>
      </w:r>
    </w:p>
    <w:p w14:paraId="41BF129E" w14:textId="10DBC17B" w:rsidR="00A93B90" w:rsidRPr="004879AD" w:rsidRDefault="00A93B90" w:rsidP="004879AD">
      <w:r w:rsidRPr="000C49F1">
        <w:t xml:space="preserve">Portanto, analisando a tabela </w:t>
      </w:r>
      <w:r>
        <w:t>da Nota Explicativa 12,</w:t>
      </w:r>
      <w:r w:rsidRPr="000C49F1">
        <w:t xml:space="preserve"> podemos concluir</w:t>
      </w:r>
      <w:r>
        <w:t xml:space="preserve"> que foram </w:t>
      </w:r>
      <w:r w:rsidRPr="000C49F1">
        <w:t xml:space="preserve">inscritos em Restos a Pagar o valor e </w:t>
      </w:r>
      <w:r w:rsidRPr="000C49F1">
        <w:rPr>
          <w:b/>
        </w:rPr>
        <w:t xml:space="preserve">R$ </w:t>
      </w:r>
      <w:r w:rsidRPr="009300EB">
        <w:rPr>
          <w:rFonts w:eastAsia="Times New Roman"/>
          <w:b/>
          <w:color w:val="000000"/>
          <w:lang w:eastAsia="pt-BR"/>
        </w:rPr>
        <w:t>128.022.614,22</w:t>
      </w:r>
      <w:r>
        <w:rPr>
          <w:rFonts w:eastAsia="Times New Roman"/>
          <w:b/>
          <w:color w:val="000000"/>
          <w:lang w:eastAsia="pt-BR"/>
        </w:rPr>
        <w:t>.</w:t>
      </w:r>
      <w:r w:rsidRPr="000C49F1">
        <w:rPr>
          <w:rFonts w:eastAsia="Times New Roman"/>
          <w:b/>
          <w:color w:val="000000"/>
          <w:lang w:eastAsia="pt-BR"/>
        </w:rPr>
        <w:t xml:space="preserve"> </w:t>
      </w:r>
      <w:r w:rsidRPr="000C49F1">
        <w:rPr>
          <w:rFonts w:eastAsia="Times New Roman"/>
          <w:color w:val="000000"/>
          <w:lang w:eastAsia="pt-BR"/>
        </w:rPr>
        <w:t>Destes</w:t>
      </w:r>
      <w:r w:rsidRPr="000C49F1">
        <w:t xml:space="preserve">, contabilizamos a título de </w:t>
      </w:r>
      <w:r>
        <w:t>r</w:t>
      </w:r>
      <w:r w:rsidRPr="000C49F1">
        <w:t xml:space="preserve">estos a </w:t>
      </w:r>
      <w:r>
        <w:t>p</w:t>
      </w:r>
      <w:r w:rsidRPr="000C49F1">
        <w:t xml:space="preserve">agar não processados </w:t>
      </w:r>
      <w:r w:rsidRPr="000C49F1">
        <w:rPr>
          <w:b/>
        </w:rPr>
        <w:t xml:space="preserve">R$ </w:t>
      </w:r>
      <w:r w:rsidRPr="009300EB">
        <w:rPr>
          <w:rFonts w:eastAsia="Times New Roman"/>
          <w:b/>
          <w:color w:val="000000"/>
          <w:lang w:eastAsia="pt-BR"/>
        </w:rPr>
        <w:t>60.904.449,53</w:t>
      </w:r>
      <w:r>
        <w:rPr>
          <w:rFonts w:eastAsia="Times New Roman"/>
          <w:b/>
          <w:color w:val="000000"/>
          <w:lang w:eastAsia="pt-BR"/>
        </w:rPr>
        <w:t xml:space="preserve"> </w:t>
      </w:r>
      <w:r>
        <w:rPr>
          <w:rFonts w:eastAsia="Times New Roman"/>
          <w:color w:val="000000"/>
          <w:lang w:eastAsia="pt-BR"/>
        </w:rPr>
        <w:t xml:space="preserve">e </w:t>
      </w:r>
      <w:r w:rsidRPr="000C49F1">
        <w:rPr>
          <w:rFonts w:eastAsia="Times New Roman"/>
          <w:color w:val="000000"/>
          <w:lang w:eastAsia="pt-BR"/>
        </w:rPr>
        <w:t>de</w:t>
      </w:r>
      <w:r w:rsidRPr="000C49F1">
        <w:t xml:space="preserve"> </w:t>
      </w:r>
      <w:r>
        <w:t>r</w:t>
      </w:r>
      <w:r w:rsidRPr="000C49F1">
        <w:t xml:space="preserve">estos a </w:t>
      </w:r>
      <w:r>
        <w:t>p</w:t>
      </w:r>
      <w:r w:rsidRPr="000C49F1">
        <w:t xml:space="preserve">agar processados </w:t>
      </w:r>
      <w:r w:rsidRPr="000C49F1">
        <w:rPr>
          <w:b/>
        </w:rPr>
        <w:t xml:space="preserve">R$ </w:t>
      </w:r>
      <w:r w:rsidRPr="009300EB">
        <w:rPr>
          <w:rFonts w:eastAsia="Times New Roman"/>
          <w:b/>
          <w:color w:val="000000"/>
          <w:lang w:eastAsia="pt-BR"/>
        </w:rPr>
        <w:t>67.118.164,69</w:t>
      </w:r>
      <w:r>
        <w:rPr>
          <w:rFonts w:eastAsia="Times New Roman"/>
          <w:b/>
          <w:color w:val="000000"/>
          <w:lang w:eastAsia="pt-BR"/>
        </w:rPr>
        <w:t>.</w:t>
      </w:r>
    </w:p>
    <w:p w14:paraId="01CDD62A" w14:textId="3AE04835" w:rsidR="00A93B90" w:rsidRPr="00774205" w:rsidRDefault="00A93B90" w:rsidP="001A1EBC">
      <w:pPr>
        <w:pStyle w:val="Ttulo3"/>
      </w:pPr>
      <w:bookmarkStart w:id="119" w:name="_Toc69044693"/>
      <w:r>
        <w:t>Nota Explicativa 15</w:t>
      </w:r>
      <w:r w:rsidRPr="00774205">
        <w:t xml:space="preserve"> – Execução dos </w:t>
      </w:r>
      <w:r w:rsidR="00C12C93">
        <w:t>r</w:t>
      </w:r>
      <w:r w:rsidRPr="00774205">
        <w:t xml:space="preserve">estos a </w:t>
      </w:r>
      <w:r w:rsidR="00C12C93">
        <w:t>p</w:t>
      </w:r>
      <w:r w:rsidRPr="00774205">
        <w:t>agar</w:t>
      </w:r>
      <w:bookmarkEnd w:id="119"/>
      <w:r w:rsidRPr="00774205">
        <w:t xml:space="preserve"> </w:t>
      </w:r>
    </w:p>
    <w:p w14:paraId="4B44EDAA" w14:textId="77777777" w:rsidR="00A93B90" w:rsidRDefault="00A93B90" w:rsidP="004879AD">
      <w:r w:rsidRPr="00774205">
        <w:t>Conforme tabela abaixo, o IFCE pagou, em 20</w:t>
      </w:r>
      <w:r>
        <w:t>20</w:t>
      </w:r>
      <w:r w:rsidRPr="00774205">
        <w:t xml:space="preserve"> cerca de </w:t>
      </w:r>
      <w:r w:rsidRPr="00370795">
        <w:rPr>
          <w:b/>
        </w:rPr>
        <w:t>74,40%</w:t>
      </w:r>
      <w:r w:rsidRPr="00774205">
        <w:t xml:space="preserve"> dos restos a pagar não processados inscritos em anos anteriores e </w:t>
      </w:r>
      <w:r w:rsidRPr="00370795">
        <w:rPr>
          <w:b/>
        </w:rPr>
        <w:t>99,43%</w:t>
      </w:r>
      <w:r w:rsidRPr="00774205">
        <w:t xml:space="preserve"> dos RAPs processados.  </w:t>
      </w:r>
    </w:p>
    <w:tbl>
      <w:tblPr>
        <w:tblW w:w="5000" w:type="pct"/>
        <w:tblCellMar>
          <w:left w:w="70" w:type="dxa"/>
          <w:right w:w="70" w:type="dxa"/>
        </w:tblCellMar>
        <w:tblLook w:val="04A0" w:firstRow="1" w:lastRow="0" w:firstColumn="1" w:lastColumn="0" w:noHBand="0" w:noVBand="1"/>
      </w:tblPr>
      <w:tblGrid>
        <w:gridCol w:w="2262"/>
        <w:gridCol w:w="1435"/>
        <w:gridCol w:w="1502"/>
        <w:gridCol w:w="1502"/>
        <w:gridCol w:w="1502"/>
        <w:gridCol w:w="1435"/>
      </w:tblGrid>
      <w:tr w:rsidR="00A93B90" w:rsidRPr="008B33DC" w14:paraId="205CB764" w14:textId="77777777" w:rsidTr="008B33DC">
        <w:trPr>
          <w:trHeight w:val="340"/>
        </w:trPr>
        <w:tc>
          <w:tcPr>
            <w:tcW w:w="1089" w:type="pct"/>
            <w:tcBorders>
              <w:top w:val="single" w:sz="4" w:space="0" w:color="1EAA7A"/>
              <w:left w:val="nil"/>
              <w:bottom w:val="single" w:sz="4" w:space="0" w:color="1EAA7A"/>
              <w:right w:val="nil"/>
            </w:tcBorders>
            <w:shd w:val="clear" w:color="000000" w:fill="BEDCCA"/>
            <w:noWrap/>
            <w:vAlign w:val="center"/>
            <w:hideMark/>
          </w:tcPr>
          <w:p w14:paraId="78D4CB9A" w14:textId="77777777" w:rsidR="00A93B90" w:rsidRPr="008B33DC" w:rsidRDefault="00A93B90" w:rsidP="008B33DC">
            <w:pPr>
              <w:spacing w:before="0"/>
              <w:ind w:firstLine="0"/>
              <w:jc w:val="right"/>
              <w:rPr>
                <w:rFonts w:ascii="Arial" w:eastAsia="Times New Roman" w:hAnsi="Arial" w:cs="Arial"/>
                <w:b/>
                <w:bCs/>
                <w:sz w:val="18"/>
                <w:szCs w:val="18"/>
                <w:lang w:eastAsia="pt-BR"/>
              </w:rPr>
            </w:pPr>
            <w:r w:rsidRPr="008B33DC">
              <w:rPr>
                <w:rFonts w:ascii="Arial" w:eastAsia="Times New Roman" w:hAnsi="Arial" w:cs="Arial"/>
                <w:b/>
                <w:bCs/>
                <w:sz w:val="18"/>
                <w:szCs w:val="18"/>
                <w:lang w:eastAsia="pt-BR"/>
              </w:rPr>
              <w:t>Despesas orçamentárias</w:t>
            </w:r>
          </w:p>
        </w:tc>
        <w:tc>
          <w:tcPr>
            <w:tcW w:w="761" w:type="pct"/>
            <w:tcBorders>
              <w:top w:val="single" w:sz="4" w:space="0" w:color="1EAA7A"/>
              <w:left w:val="nil"/>
              <w:bottom w:val="single" w:sz="4" w:space="0" w:color="1EAA7A"/>
              <w:right w:val="nil"/>
            </w:tcBorders>
            <w:shd w:val="clear" w:color="000000" w:fill="BEDCCA"/>
            <w:vAlign w:val="center"/>
            <w:hideMark/>
          </w:tcPr>
          <w:p w14:paraId="1693D2C7" w14:textId="77777777" w:rsidR="00A93B90" w:rsidRPr="008B33DC" w:rsidRDefault="00A93B90" w:rsidP="008B33DC">
            <w:pPr>
              <w:spacing w:before="0"/>
              <w:ind w:firstLine="0"/>
              <w:jc w:val="right"/>
              <w:rPr>
                <w:rFonts w:ascii="Arial" w:eastAsia="Times New Roman" w:hAnsi="Arial" w:cs="Arial"/>
                <w:b/>
                <w:bCs/>
                <w:sz w:val="18"/>
                <w:szCs w:val="18"/>
                <w:lang w:eastAsia="pt-BR"/>
              </w:rPr>
            </w:pPr>
            <w:r w:rsidRPr="008B33DC">
              <w:rPr>
                <w:rFonts w:ascii="Arial" w:eastAsia="Times New Roman" w:hAnsi="Arial" w:cs="Arial"/>
                <w:b/>
                <w:bCs/>
                <w:sz w:val="18"/>
                <w:szCs w:val="18"/>
                <w:lang w:eastAsia="pt-BR"/>
              </w:rPr>
              <w:t xml:space="preserve">Inscritos em </w:t>
            </w:r>
            <w:r w:rsidRPr="008B33DC">
              <w:rPr>
                <w:rFonts w:ascii="Arial" w:eastAsia="Times New Roman" w:hAnsi="Arial" w:cs="Arial"/>
                <w:b/>
                <w:bCs/>
                <w:sz w:val="18"/>
                <w:szCs w:val="18"/>
                <w:lang w:eastAsia="pt-BR"/>
              </w:rPr>
              <w:br/>
              <w:t>exercícios</w:t>
            </w:r>
            <w:r w:rsidRPr="008B33DC">
              <w:rPr>
                <w:rFonts w:ascii="Arial" w:eastAsia="Times New Roman" w:hAnsi="Arial" w:cs="Arial"/>
                <w:b/>
                <w:bCs/>
                <w:sz w:val="18"/>
                <w:szCs w:val="18"/>
                <w:lang w:eastAsia="pt-BR"/>
              </w:rPr>
              <w:br/>
              <w:t>anteriores</w:t>
            </w:r>
          </w:p>
        </w:tc>
        <w:tc>
          <w:tcPr>
            <w:tcW w:w="796" w:type="pct"/>
            <w:tcBorders>
              <w:top w:val="single" w:sz="4" w:space="0" w:color="1EAA7A"/>
              <w:left w:val="nil"/>
              <w:bottom w:val="single" w:sz="4" w:space="0" w:color="1EAA7A"/>
              <w:right w:val="nil"/>
            </w:tcBorders>
            <w:shd w:val="clear" w:color="000000" w:fill="BEDCCA"/>
            <w:vAlign w:val="center"/>
            <w:hideMark/>
          </w:tcPr>
          <w:p w14:paraId="4009CB46" w14:textId="77777777" w:rsidR="00A93B90" w:rsidRPr="008B33DC" w:rsidRDefault="00A93B90" w:rsidP="008B33DC">
            <w:pPr>
              <w:spacing w:before="0"/>
              <w:ind w:firstLine="0"/>
              <w:jc w:val="right"/>
              <w:rPr>
                <w:rFonts w:ascii="Arial" w:eastAsia="Times New Roman" w:hAnsi="Arial" w:cs="Arial"/>
                <w:b/>
                <w:bCs/>
                <w:sz w:val="18"/>
                <w:szCs w:val="18"/>
                <w:lang w:eastAsia="pt-BR"/>
              </w:rPr>
            </w:pPr>
            <w:r w:rsidRPr="008B33DC">
              <w:rPr>
                <w:rFonts w:ascii="Arial" w:eastAsia="Times New Roman" w:hAnsi="Arial" w:cs="Arial"/>
                <w:b/>
                <w:bCs/>
                <w:sz w:val="18"/>
                <w:szCs w:val="18"/>
                <w:lang w:eastAsia="pt-BR"/>
              </w:rPr>
              <w:t xml:space="preserve">Inscritos em </w:t>
            </w:r>
            <w:r w:rsidRPr="008B33DC">
              <w:rPr>
                <w:rFonts w:ascii="Arial" w:eastAsia="Times New Roman" w:hAnsi="Arial" w:cs="Arial"/>
                <w:b/>
                <w:bCs/>
                <w:sz w:val="18"/>
                <w:szCs w:val="18"/>
                <w:lang w:eastAsia="pt-BR"/>
              </w:rPr>
              <w:br/>
              <w:t xml:space="preserve">31 de dezembro </w:t>
            </w:r>
            <w:r w:rsidRPr="008B33DC">
              <w:rPr>
                <w:rFonts w:ascii="Arial" w:eastAsia="Times New Roman" w:hAnsi="Arial" w:cs="Arial"/>
                <w:b/>
                <w:bCs/>
                <w:sz w:val="18"/>
                <w:szCs w:val="18"/>
                <w:lang w:eastAsia="pt-BR"/>
              </w:rPr>
              <w:br/>
              <w:t xml:space="preserve">do exercício </w:t>
            </w:r>
            <w:r w:rsidRPr="008B33DC">
              <w:rPr>
                <w:rFonts w:ascii="Arial" w:eastAsia="Times New Roman" w:hAnsi="Arial" w:cs="Arial"/>
                <w:b/>
                <w:bCs/>
                <w:sz w:val="18"/>
                <w:szCs w:val="18"/>
                <w:lang w:eastAsia="pt-BR"/>
              </w:rPr>
              <w:br/>
              <w:t>anterior</w:t>
            </w:r>
          </w:p>
        </w:tc>
        <w:tc>
          <w:tcPr>
            <w:tcW w:w="796" w:type="pct"/>
            <w:tcBorders>
              <w:top w:val="single" w:sz="4" w:space="0" w:color="1EAA7A"/>
              <w:left w:val="nil"/>
              <w:bottom w:val="single" w:sz="4" w:space="0" w:color="1EAA7A"/>
              <w:right w:val="nil"/>
            </w:tcBorders>
            <w:shd w:val="clear" w:color="000000" w:fill="BEDCCA"/>
            <w:vAlign w:val="center"/>
            <w:hideMark/>
          </w:tcPr>
          <w:p w14:paraId="52C811FF" w14:textId="77777777" w:rsidR="00A93B90" w:rsidRPr="008B33DC" w:rsidRDefault="00A93B90" w:rsidP="008B33DC">
            <w:pPr>
              <w:spacing w:before="0"/>
              <w:ind w:firstLine="0"/>
              <w:jc w:val="right"/>
              <w:rPr>
                <w:rFonts w:ascii="Arial" w:eastAsia="Times New Roman" w:hAnsi="Arial" w:cs="Arial"/>
                <w:b/>
                <w:bCs/>
                <w:sz w:val="18"/>
                <w:szCs w:val="18"/>
                <w:lang w:eastAsia="pt-BR"/>
              </w:rPr>
            </w:pPr>
            <w:r w:rsidRPr="008B33DC">
              <w:rPr>
                <w:rFonts w:ascii="Arial" w:eastAsia="Times New Roman" w:hAnsi="Arial" w:cs="Arial"/>
                <w:b/>
                <w:bCs/>
                <w:sz w:val="18"/>
                <w:szCs w:val="18"/>
                <w:lang w:eastAsia="pt-BR"/>
              </w:rPr>
              <w:t>Pagos</w:t>
            </w:r>
          </w:p>
        </w:tc>
        <w:tc>
          <w:tcPr>
            <w:tcW w:w="796" w:type="pct"/>
            <w:tcBorders>
              <w:top w:val="single" w:sz="4" w:space="0" w:color="1EAA7A"/>
              <w:left w:val="nil"/>
              <w:bottom w:val="single" w:sz="4" w:space="0" w:color="1EAA7A"/>
              <w:right w:val="nil"/>
            </w:tcBorders>
            <w:shd w:val="clear" w:color="000000" w:fill="BEDCCA"/>
            <w:vAlign w:val="center"/>
            <w:hideMark/>
          </w:tcPr>
          <w:p w14:paraId="60674E1C" w14:textId="77777777" w:rsidR="00A93B90" w:rsidRPr="008B33DC" w:rsidRDefault="00A93B90" w:rsidP="008B33DC">
            <w:pPr>
              <w:spacing w:before="0"/>
              <w:ind w:firstLine="0"/>
              <w:jc w:val="right"/>
              <w:rPr>
                <w:rFonts w:ascii="Arial" w:eastAsia="Times New Roman" w:hAnsi="Arial" w:cs="Arial"/>
                <w:b/>
                <w:bCs/>
                <w:sz w:val="18"/>
                <w:szCs w:val="18"/>
                <w:lang w:eastAsia="pt-BR"/>
              </w:rPr>
            </w:pPr>
            <w:r w:rsidRPr="008B33DC">
              <w:rPr>
                <w:rFonts w:ascii="Arial" w:eastAsia="Times New Roman" w:hAnsi="Arial" w:cs="Arial"/>
                <w:b/>
                <w:bCs/>
                <w:sz w:val="18"/>
                <w:szCs w:val="18"/>
                <w:lang w:eastAsia="pt-BR"/>
              </w:rPr>
              <w:t>Cancelados</w:t>
            </w:r>
          </w:p>
        </w:tc>
        <w:tc>
          <w:tcPr>
            <w:tcW w:w="761" w:type="pct"/>
            <w:tcBorders>
              <w:top w:val="single" w:sz="4" w:space="0" w:color="1EAA7A"/>
              <w:left w:val="nil"/>
              <w:bottom w:val="single" w:sz="4" w:space="0" w:color="1EAA7A"/>
              <w:right w:val="nil"/>
            </w:tcBorders>
            <w:shd w:val="clear" w:color="000000" w:fill="BEDCCA"/>
            <w:vAlign w:val="center"/>
            <w:hideMark/>
          </w:tcPr>
          <w:p w14:paraId="762C6647" w14:textId="77777777" w:rsidR="00A93B90" w:rsidRPr="008B33DC" w:rsidRDefault="00A93B90" w:rsidP="008B33DC">
            <w:pPr>
              <w:spacing w:before="0"/>
              <w:ind w:firstLine="0"/>
              <w:jc w:val="right"/>
              <w:rPr>
                <w:rFonts w:ascii="Arial" w:eastAsia="Times New Roman" w:hAnsi="Arial" w:cs="Arial"/>
                <w:b/>
                <w:bCs/>
                <w:sz w:val="18"/>
                <w:szCs w:val="18"/>
                <w:lang w:eastAsia="pt-BR"/>
              </w:rPr>
            </w:pPr>
            <w:r w:rsidRPr="008B33DC">
              <w:rPr>
                <w:rFonts w:ascii="Arial" w:eastAsia="Times New Roman" w:hAnsi="Arial" w:cs="Arial"/>
                <w:b/>
                <w:bCs/>
                <w:sz w:val="18"/>
                <w:szCs w:val="18"/>
                <w:lang w:eastAsia="pt-BR"/>
              </w:rPr>
              <w:t>Saldo</w:t>
            </w:r>
          </w:p>
        </w:tc>
      </w:tr>
      <w:tr w:rsidR="00A93B90" w:rsidRPr="008B33DC" w14:paraId="0DC22B26" w14:textId="77777777" w:rsidTr="008B33DC">
        <w:trPr>
          <w:trHeight w:val="340"/>
        </w:trPr>
        <w:tc>
          <w:tcPr>
            <w:tcW w:w="1089" w:type="pct"/>
            <w:tcBorders>
              <w:top w:val="single" w:sz="4" w:space="0" w:color="1EAA7A"/>
              <w:left w:val="nil"/>
              <w:bottom w:val="single" w:sz="4" w:space="0" w:color="1EAA7A"/>
              <w:right w:val="nil"/>
            </w:tcBorders>
            <w:shd w:val="clear" w:color="000000" w:fill="CFE5D8"/>
            <w:noWrap/>
            <w:vAlign w:val="center"/>
            <w:hideMark/>
          </w:tcPr>
          <w:p w14:paraId="1FF44C13" w14:textId="77777777" w:rsidR="00A93B90" w:rsidRPr="008B33DC" w:rsidRDefault="00A93B90" w:rsidP="008B33DC">
            <w:pPr>
              <w:spacing w:before="0"/>
              <w:ind w:firstLine="0"/>
              <w:jc w:val="left"/>
              <w:rPr>
                <w:rFonts w:ascii="Arial" w:eastAsia="Times New Roman" w:hAnsi="Arial" w:cs="Arial"/>
                <w:b/>
                <w:bCs/>
                <w:sz w:val="18"/>
                <w:szCs w:val="18"/>
                <w:lang w:eastAsia="pt-BR"/>
              </w:rPr>
            </w:pPr>
            <w:r w:rsidRPr="008B33DC">
              <w:rPr>
                <w:rFonts w:ascii="Arial" w:eastAsia="Times New Roman" w:hAnsi="Arial" w:cs="Arial"/>
                <w:b/>
                <w:bCs/>
                <w:sz w:val="18"/>
                <w:szCs w:val="18"/>
                <w:lang w:eastAsia="pt-BR"/>
              </w:rPr>
              <w:t>RAP Não Processados</w:t>
            </w:r>
          </w:p>
        </w:tc>
        <w:tc>
          <w:tcPr>
            <w:tcW w:w="761" w:type="pct"/>
            <w:tcBorders>
              <w:top w:val="single" w:sz="4" w:space="0" w:color="1EAA7A"/>
              <w:left w:val="nil"/>
              <w:bottom w:val="single" w:sz="4" w:space="0" w:color="1EAA7A"/>
              <w:right w:val="nil"/>
            </w:tcBorders>
            <w:shd w:val="clear" w:color="000000" w:fill="CFE5D8"/>
            <w:noWrap/>
            <w:hideMark/>
          </w:tcPr>
          <w:p w14:paraId="7A173915" w14:textId="77777777" w:rsidR="00A93B90" w:rsidRPr="008B33DC" w:rsidRDefault="00A93B90" w:rsidP="008B33DC">
            <w:pPr>
              <w:spacing w:before="0"/>
              <w:ind w:firstLine="0"/>
              <w:jc w:val="right"/>
              <w:rPr>
                <w:rFonts w:ascii="Arial" w:eastAsia="Times New Roman" w:hAnsi="Arial" w:cs="Arial"/>
                <w:b/>
                <w:bCs/>
                <w:sz w:val="18"/>
                <w:szCs w:val="18"/>
                <w:lang w:eastAsia="pt-BR"/>
              </w:rPr>
            </w:pPr>
            <w:r w:rsidRPr="008B33DC">
              <w:rPr>
                <w:rFonts w:ascii="Arial" w:eastAsia="Times New Roman" w:hAnsi="Arial" w:cs="Arial"/>
                <w:b/>
                <w:bCs/>
                <w:sz w:val="18"/>
                <w:szCs w:val="18"/>
                <w:lang w:eastAsia="pt-BR"/>
              </w:rPr>
              <w:t>4.616.719,54</w:t>
            </w:r>
          </w:p>
        </w:tc>
        <w:tc>
          <w:tcPr>
            <w:tcW w:w="796" w:type="pct"/>
            <w:tcBorders>
              <w:top w:val="single" w:sz="4" w:space="0" w:color="1EAA7A"/>
              <w:left w:val="nil"/>
              <w:bottom w:val="single" w:sz="4" w:space="0" w:color="1EAA7A"/>
              <w:right w:val="nil"/>
            </w:tcBorders>
            <w:shd w:val="clear" w:color="000000" w:fill="CFE5D8"/>
            <w:noWrap/>
            <w:hideMark/>
          </w:tcPr>
          <w:p w14:paraId="67F5E611" w14:textId="77777777" w:rsidR="00A93B90" w:rsidRPr="008B33DC" w:rsidRDefault="00A93B90" w:rsidP="008B33DC">
            <w:pPr>
              <w:spacing w:before="0"/>
              <w:ind w:firstLine="0"/>
              <w:jc w:val="right"/>
              <w:rPr>
                <w:rFonts w:ascii="Arial" w:eastAsia="Times New Roman" w:hAnsi="Arial" w:cs="Arial"/>
                <w:b/>
                <w:bCs/>
                <w:sz w:val="18"/>
                <w:szCs w:val="18"/>
                <w:lang w:eastAsia="pt-BR"/>
              </w:rPr>
            </w:pPr>
            <w:r w:rsidRPr="008B33DC">
              <w:rPr>
                <w:rFonts w:ascii="Arial" w:eastAsia="Times New Roman" w:hAnsi="Arial" w:cs="Arial"/>
                <w:b/>
                <w:bCs/>
                <w:sz w:val="18"/>
                <w:szCs w:val="18"/>
                <w:lang w:eastAsia="pt-BR"/>
              </w:rPr>
              <w:t>45.856.567,61</w:t>
            </w:r>
          </w:p>
        </w:tc>
        <w:tc>
          <w:tcPr>
            <w:tcW w:w="796" w:type="pct"/>
            <w:tcBorders>
              <w:top w:val="single" w:sz="4" w:space="0" w:color="1EAA7A"/>
              <w:left w:val="nil"/>
              <w:bottom w:val="single" w:sz="4" w:space="0" w:color="1EAA7A"/>
              <w:right w:val="nil"/>
            </w:tcBorders>
            <w:shd w:val="clear" w:color="000000" w:fill="CFE5D8"/>
            <w:noWrap/>
            <w:hideMark/>
          </w:tcPr>
          <w:p w14:paraId="5F881BBA" w14:textId="77777777" w:rsidR="00A93B90" w:rsidRPr="008B33DC" w:rsidRDefault="00A93B90" w:rsidP="008B33DC">
            <w:pPr>
              <w:spacing w:before="0"/>
              <w:ind w:firstLine="0"/>
              <w:jc w:val="right"/>
              <w:rPr>
                <w:rFonts w:ascii="Arial" w:eastAsia="Times New Roman" w:hAnsi="Arial" w:cs="Arial"/>
                <w:b/>
                <w:bCs/>
                <w:sz w:val="18"/>
                <w:szCs w:val="18"/>
                <w:lang w:eastAsia="pt-BR"/>
              </w:rPr>
            </w:pPr>
            <w:r w:rsidRPr="008B33DC">
              <w:rPr>
                <w:rFonts w:ascii="Arial" w:eastAsia="Times New Roman" w:hAnsi="Arial" w:cs="Arial"/>
                <w:b/>
                <w:bCs/>
                <w:sz w:val="18"/>
                <w:szCs w:val="18"/>
                <w:lang w:eastAsia="pt-BR"/>
              </w:rPr>
              <w:t>35.364.918,20</w:t>
            </w:r>
          </w:p>
        </w:tc>
        <w:tc>
          <w:tcPr>
            <w:tcW w:w="796" w:type="pct"/>
            <w:tcBorders>
              <w:top w:val="single" w:sz="4" w:space="0" w:color="1EAA7A"/>
              <w:left w:val="nil"/>
              <w:bottom w:val="single" w:sz="4" w:space="0" w:color="1EAA7A"/>
              <w:right w:val="nil"/>
            </w:tcBorders>
            <w:shd w:val="clear" w:color="000000" w:fill="CFE5D8"/>
            <w:noWrap/>
            <w:hideMark/>
          </w:tcPr>
          <w:p w14:paraId="039C8A96" w14:textId="77777777" w:rsidR="00A93B90" w:rsidRPr="008B33DC" w:rsidRDefault="00A93B90" w:rsidP="008B33DC">
            <w:pPr>
              <w:spacing w:before="0"/>
              <w:ind w:firstLine="0"/>
              <w:jc w:val="right"/>
              <w:rPr>
                <w:rFonts w:ascii="Arial" w:eastAsia="Times New Roman" w:hAnsi="Arial" w:cs="Arial"/>
                <w:b/>
                <w:bCs/>
                <w:sz w:val="18"/>
                <w:szCs w:val="18"/>
                <w:lang w:eastAsia="pt-BR"/>
              </w:rPr>
            </w:pPr>
            <w:r w:rsidRPr="008B33DC">
              <w:rPr>
                <w:rFonts w:ascii="Arial" w:eastAsia="Times New Roman" w:hAnsi="Arial" w:cs="Arial"/>
                <w:b/>
                <w:bCs/>
                <w:sz w:val="18"/>
                <w:szCs w:val="18"/>
                <w:lang w:eastAsia="pt-BR"/>
              </w:rPr>
              <w:t>34.936.893,91</w:t>
            </w:r>
          </w:p>
        </w:tc>
        <w:tc>
          <w:tcPr>
            <w:tcW w:w="761" w:type="pct"/>
            <w:tcBorders>
              <w:top w:val="single" w:sz="4" w:space="0" w:color="1EAA7A"/>
              <w:left w:val="nil"/>
              <w:bottom w:val="single" w:sz="4" w:space="0" w:color="1EAA7A"/>
              <w:right w:val="nil"/>
            </w:tcBorders>
            <w:shd w:val="clear" w:color="000000" w:fill="CFE5D8"/>
            <w:noWrap/>
            <w:hideMark/>
          </w:tcPr>
          <w:p w14:paraId="277D5211" w14:textId="77777777" w:rsidR="00A93B90" w:rsidRPr="008B33DC" w:rsidRDefault="00A93B90" w:rsidP="008B33DC">
            <w:pPr>
              <w:spacing w:before="0"/>
              <w:ind w:firstLine="0"/>
              <w:jc w:val="right"/>
              <w:rPr>
                <w:rFonts w:ascii="Arial" w:eastAsia="Times New Roman" w:hAnsi="Arial" w:cs="Arial"/>
                <w:b/>
                <w:bCs/>
                <w:sz w:val="18"/>
                <w:szCs w:val="18"/>
                <w:lang w:eastAsia="pt-BR"/>
              </w:rPr>
            </w:pPr>
            <w:r w:rsidRPr="008B33DC">
              <w:rPr>
                <w:rFonts w:ascii="Arial" w:eastAsia="Times New Roman" w:hAnsi="Arial" w:cs="Arial"/>
                <w:b/>
                <w:bCs/>
                <w:sz w:val="18"/>
                <w:szCs w:val="18"/>
                <w:lang w:eastAsia="pt-BR"/>
              </w:rPr>
              <w:t>5.047.228,60</w:t>
            </w:r>
          </w:p>
        </w:tc>
      </w:tr>
      <w:tr w:rsidR="00A93B90" w:rsidRPr="008B33DC" w14:paraId="7EB471BB" w14:textId="77777777" w:rsidTr="008B33DC">
        <w:trPr>
          <w:trHeight w:val="340"/>
        </w:trPr>
        <w:tc>
          <w:tcPr>
            <w:tcW w:w="1089" w:type="pct"/>
            <w:tcBorders>
              <w:top w:val="nil"/>
              <w:left w:val="nil"/>
              <w:bottom w:val="single" w:sz="4" w:space="0" w:color="1EAA7A"/>
              <w:right w:val="nil"/>
            </w:tcBorders>
            <w:shd w:val="clear" w:color="000000" w:fill="FFFFFF"/>
            <w:noWrap/>
            <w:vAlign w:val="center"/>
            <w:hideMark/>
          </w:tcPr>
          <w:p w14:paraId="6CFE0387" w14:textId="77777777" w:rsidR="00A93B90" w:rsidRPr="008B33DC" w:rsidRDefault="00A93B90" w:rsidP="008B33DC">
            <w:pPr>
              <w:spacing w:before="0"/>
              <w:ind w:firstLine="0"/>
              <w:jc w:val="left"/>
              <w:rPr>
                <w:rFonts w:ascii="Arial" w:eastAsia="Times New Roman" w:hAnsi="Arial" w:cs="Arial"/>
                <w:b/>
                <w:bCs/>
                <w:sz w:val="18"/>
                <w:szCs w:val="18"/>
                <w:lang w:eastAsia="pt-BR"/>
              </w:rPr>
            </w:pPr>
            <w:r w:rsidRPr="008B33DC">
              <w:rPr>
                <w:rFonts w:ascii="Arial" w:eastAsia="Times New Roman" w:hAnsi="Arial" w:cs="Arial"/>
                <w:b/>
                <w:bCs/>
                <w:sz w:val="18"/>
                <w:szCs w:val="18"/>
                <w:lang w:eastAsia="pt-BR"/>
              </w:rPr>
              <w:t>RAP Processados</w:t>
            </w:r>
          </w:p>
        </w:tc>
        <w:tc>
          <w:tcPr>
            <w:tcW w:w="761" w:type="pct"/>
            <w:tcBorders>
              <w:top w:val="nil"/>
              <w:left w:val="nil"/>
              <w:bottom w:val="single" w:sz="4" w:space="0" w:color="1EAA7A"/>
              <w:right w:val="nil"/>
            </w:tcBorders>
            <w:shd w:val="clear" w:color="000000" w:fill="FFFFFF"/>
            <w:noWrap/>
            <w:vAlign w:val="center"/>
            <w:hideMark/>
          </w:tcPr>
          <w:p w14:paraId="67DA511F" w14:textId="77777777" w:rsidR="00A93B90" w:rsidRPr="008B33DC" w:rsidRDefault="00A93B90" w:rsidP="008B33DC">
            <w:pPr>
              <w:spacing w:before="0"/>
              <w:ind w:firstLine="0"/>
              <w:jc w:val="right"/>
              <w:rPr>
                <w:rFonts w:ascii="Arial" w:eastAsia="Times New Roman" w:hAnsi="Arial" w:cs="Arial"/>
                <w:b/>
                <w:bCs/>
                <w:sz w:val="18"/>
                <w:szCs w:val="18"/>
                <w:lang w:eastAsia="pt-BR"/>
              </w:rPr>
            </w:pPr>
            <w:r w:rsidRPr="008B33DC">
              <w:rPr>
                <w:rFonts w:ascii="Arial" w:eastAsia="Times New Roman" w:hAnsi="Arial" w:cs="Arial"/>
                <w:b/>
                <w:bCs/>
                <w:sz w:val="18"/>
                <w:szCs w:val="18"/>
                <w:lang w:eastAsia="pt-BR"/>
              </w:rPr>
              <w:t>90.433,01</w:t>
            </w:r>
          </w:p>
        </w:tc>
        <w:tc>
          <w:tcPr>
            <w:tcW w:w="796" w:type="pct"/>
            <w:tcBorders>
              <w:top w:val="nil"/>
              <w:left w:val="nil"/>
              <w:bottom w:val="single" w:sz="4" w:space="0" w:color="1EAA7A"/>
              <w:right w:val="nil"/>
            </w:tcBorders>
            <w:shd w:val="clear" w:color="000000" w:fill="FFFFFF"/>
            <w:noWrap/>
            <w:vAlign w:val="center"/>
            <w:hideMark/>
          </w:tcPr>
          <w:p w14:paraId="3D66EE80" w14:textId="77777777" w:rsidR="00A93B90" w:rsidRPr="008B33DC" w:rsidRDefault="00A93B90" w:rsidP="008B33DC">
            <w:pPr>
              <w:spacing w:before="0"/>
              <w:ind w:firstLine="0"/>
              <w:jc w:val="right"/>
              <w:rPr>
                <w:rFonts w:ascii="Arial" w:eastAsia="Times New Roman" w:hAnsi="Arial" w:cs="Arial"/>
                <w:b/>
                <w:bCs/>
                <w:sz w:val="18"/>
                <w:szCs w:val="18"/>
                <w:lang w:eastAsia="pt-BR"/>
              </w:rPr>
            </w:pPr>
            <w:r w:rsidRPr="008B33DC">
              <w:rPr>
                <w:rFonts w:ascii="Arial" w:eastAsia="Times New Roman" w:hAnsi="Arial" w:cs="Arial"/>
                <w:b/>
                <w:bCs/>
                <w:sz w:val="18"/>
                <w:szCs w:val="18"/>
                <w:lang w:eastAsia="pt-BR"/>
              </w:rPr>
              <w:t>54.603.228,03</w:t>
            </w:r>
          </w:p>
        </w:tc>
        <w:tc>
          <w:tcPr>
            <w:tcW w:w="796" w:type="pct"/>
            <w:tcBorders>
              <w:top w:val="nil"/>
              <w:left w:val="nil"/>
              <w:bottom w:val="single" w:sz="4" w:space="0" w:color="1EAA7A"/>
              <w:right w:val="nil"/>
            </w:tcBorders>
            <w:shd w:val="clear" w:color="000000" w:fill="FFFFFF"/>
            <w:noWrap/>
            <w:vAlign w:val="center"/>
            <w:hideMark/>
          </w:tcPr>
          <w:p w14:paraId="30D86EFB" w14:textId="77777777" w:rsidR="00A93B90" w:rsidRPr="008B33DC" w:rsidRDefault="00A93B90" w:rsidP="008B33DC">
            <w:pPr>
              <w:spacing w:before="0"/>
              <w:ind w:firstLine="0"/>
              <w:jc w:val="right"/>
              <w:rPr>
                <w:rFonts w:ascii="Arial" w:eastAsia="Times New Roman" w:hAnsi="Arial" w:cs="Arial"/>
                <w:b/>
                <w:bCs/>
                <w:sz w:val="18"/>
                <w:szCs w:val="18"/>
                <w:lang w:eastAsia="pt-BR"/>
              </w:rPr>
            </w:pPr>
            <w:r w:rsidRPr="008B33DC">
              <w:rPr>
                <w:rFonts w:ascii="Arial" w:eastAsia="Times New Roman" w:hAnsi="Arial" w:cs="Arial"/>
                <w:b/>
                <w:bCs/>
                <w:sz w:val="18"/>
                <w:szCs w:val="18"/>
                <w:lang w:eastAsia="pt-BR"/>
              </w:rPr>
              <w:t>54.523.869,60</w:t>
            </w:r>
          </w:p>
        </w:tc>
        <w:tc>
          <w:tcPr>
            <w:tcW w:w="796" w:type="pct"/>
            <w:tcBorders>
              <w:top w:val="nil"/>
              <w:left w:val="nil"/>
              <w:bottom w:val="single" w:sz="4" w:space="0" w:color="1EAA7A"/>
              <w:right w:val="nil"/>
            </w:tcBorders>
            <w:shd w:val="clear" w:color="000000" w:fill="FFFFFF"/>
            <w:noWrap/>
            <w:vAlign w:val="center"/>
            <w:hideMark/>
          </w:tcPr>
          <w:p w14:paraId="7A265BC9" w14:textId="77777777" w:rsidR="00A93B90" w:rsidRPr="008B33DC" w:rsidRDefault="00A93B90" w:rsidP="008B33DC">
            <w:pPr>
              <w:spacing w:before="0"/>
              <w:ind w:firstLine="0"/>
              <w:jc w:val="right"/>
              <w:rPr>
                <w:rFonts w:ascii="Arial" w:eastAsia="Times New Roman" w:hAnsi="Arial" w:cs="Arial"/>
                <w:b/>
                <w:bCs/>
                <w:sz w:val="18"/>
                <w:szCs w:val="18"/>
                <w:lang w:eastAsia="pt-BR"/>
              </w:rPr>
            </w:pPr>
            <w:r w:rsidRPr="008B33DC">
              <w:rPr>
                <w:rFonts w:ascii="Arial" w:eastAsia="Times New Roman" w:hAnsi="Arial" w:cs="Arial"/>
                <w:b/>
                <w:bCs/>
                <w:sz w:val="18"/>
                <w:szCs w:val="18"/>
                <w:lang w:eastAsia="pt-BR"/>
              </w:rPr>
              <w:t>28.664,59</w:t>
            </w:r>
          </w:p>
        </w:tc>
        <w:tc>
          <w:tcPr>
            <w:tcW w:w="761" w:type="pct"/>
            <w:tcBorders>
              <w:top w:val="nil"/>
              <w:left w:val="nil"/>
              <w:bottom w:val="single" w:sz="4" w:space="0" w:color="1EAA7A"/>
              <w:right w:val="nil"/>
            </w:tcBorders>
            <w:shd w:val="clear" w:color="000000" w:fill="FFFFFF"/>
            <w:noWrap/>
            <w:vAlign w:val="center"/>
            <w:hideMark/>
          </w:tcPr>
          <w:p w14:paraId="2C9C2E99" w14:textId="77777777" w:rsidR="00A93B90" w:rsidRPr="008B33DC" w:rsidRDefault="00A93B90" w:rsidP="008B33DC">
            <w:pPr>
              <w:spacing w:before="0"/>
              <w:ind w:firstLine="0"/>
              <w:jc w:val="right"/>
              <w:rPr>
                <w:rFonts w:ascii="Arial" w:eastAsia="Times New Roman" w:hAnsi="Arial" w:cs="Arial"/>
                <w:b/>
                <w:bCs/>
                <w:sz w:val="18"/>
                <w:szCs w:val="18"/>
                <w:lang w:eastAsia="pt-BR"/>
              </w:rPr>
            </w:pPr>
            <w:r w:rsidRPr="008B33DC">
              <w:rPr>
                <w:rFonts w:ascii="Arial" w:eastAsia="Times New Roman" w:hAnsi="Arial" w:cs="Arial"/>
                <w:b/>
                <w:bCs/>
                <w:sz w:val="18"/>
                <w:szCs w:val="18"/>
                <w:lang w:eastAsia="pt-BR"/>
              </w:rPr>
              <w:t>141.126,85</w:t>
            </w:r>
          </w:p>
        </w:tc>
      </w:tr>
    </w:tbl>
    <w:p w14:paraId="6DCC7551" w14:textId="04A905BE" w:rsidR="001D3526" w:rsidRPr="00C3385C" w:rsidRDefault="001D3526" w:rsidP="001A1EBC">
      <w:pPr>
        <w:pStyle w:val="Ttulo1"/>
      </w:pPr>
      <w:bookmarkStart w:id="120" w:name="_Toc69044694"/>
      <w:r w:rsidRPr="00C3385C">
        <w:t xml:space="preserve">Apêndice – </w:t>
      </w:r>
      <w:r w:rsidR="003F5A4A" w:rsidRPr="00C3385C">
        <w:t>Relação dos projetos desenvolvidos com a contratação de fundações de apoio</w:t>
      </w:r>
      <w:bookmarkEnd w:id="120"/>
    </w:p>
    <w:tbl>
      <w:tblPr>
        <w:tblStyle w:val="SimplesTabela1"/>
        <w:tblW w:w="5000" w:type="pct"/>
        <w:tblLook w:val="0000" w:firstRow="0" w:lastRow="0" w:firstColumn="0" w:lastColumn="0" w:noHBand="0" w:noVBand="0"/>
      </w:tblPr>
      <w:tblGrid>
        <w:gridCol w:w="513"/>
        <w:gridCol w:w="978"/>
        <w:gridCol w:w="406"/>
        <w:gridCol w:w="832"/>
        <w:gridCol w:w="1945"/>
        <w:gridCol w:w="1042"/>
        <w:gridCol w:w="1042"/>
        <w:gridCol w:w="1435"/>
        <w:gridCol w:w="1435"/>
      </w:tblGrid>
      <w:tr w:rsidR="003F5A4A" w:rsidRPr="003F5A4A" w14:paraId="5213E8E2" w14:textId="77777777" w:rsidTr="003F5A4A">
        <w:trPr>
          <w:cnfStyle w:val="000000100000" w:firstRow="0" w:lastRow="0" w:firstColumn="0" w:lastColumn="0" w:oddVBand="0" w:evenVBand="0" w:oddHBand="1" w:evenHBand="0" w:firstRowFirstColumn="0" w:firstRowLastColumn="0" w:lastRowFirstColumn="0" w:lastRowLastColumn="0"/>
          <w:trHeight w:val="20"/>
        </w:trPr>
        <w:tc>
          <w:tcPr>
            <w:cnfStyle w:val="000010000000" w:firstRow="0" w:lastRow="0" w:firstColumn="0" w:lastColumn="0" w:oddVBand="1" w:evenVBand="0" w:oddHBand="0" w:evenHBand="0" w:firstRowFirstColumn="0" w:firstRowLastColumn="0" w:lastRowFirstColumn="0" w:lastRowLastColumn="0"/>
            <w:tcW w:w="5000" w:type="pct"/>
            <w:gridSpan w:val="9"/>
          </w:tcPr>
          <w:p w14:paraId="289AB4B9" w14:textId="77777777" w:rsidR="003F5A4A" w:rsidRPr="003F5A4A" w:rsidRDefault="003F5A4A" w:rsidP="003F5A4A">
            <w:pPr>
              <w:tabs>
                <w:tab w:val="left" w:pos="3119"/>
              </w:tabs>
              <w:spacing w:before="0" w:line="276" w:lineRule="auto"/>
              <w:ind w:firstLine="0"/>
              <w:jc w:val="center"/>
              <w:rPr>
                <w:rFonts w:ascii="Arial" w:hAnsi="Arial" w:cs="Arial"/>
                <w:sz w:val="16"/>
                <w:szCs w:val="16"/>
              </w:rPr>
            </w:pPr>
            <w:r w:rsidRPr="003F5A4A">
              <w:rPr>
                <w:rFonts w:ascii="Arial" w:hAnsi="Arial" w:cs="Arial"/>
                <w:sz w:val="16"/>
                <w:szCs w:val="16"/>
              </w:rPr>
              <w:t>Identificação da fundação de apoio</w:t>
            </w:r>
          </w:p>
        </w:tc>
      </w:tr>
      <w:tr w:rsidR="003F5A4A" w:rsidRPr="003F5A4A" w14:paraId="491F3883" w14:textId="77777777" w:rsidTr="003F5A4A">
        <w:trPr>
          <w:trHeight w:val="20"/>
        </w:trPr>
        <w:tc>
          <w:tcPr>
            <w:cnfStyle w:val="000010000000" w:firstRow="0" w:lastRow="0" w:firstColumn="0" w:lastColumn="0" w:oddVBand="1" w:evenVBand="0" w:oddHBand="0" w:evenHBand="0" w:firstRowFirstColumn="0" w:firstRowLastColumn="0" w:lastRowFirstColumn="0" w:lastRowLastColumn="0"/>
            <w:tcW w:w="775" w:type="pct"/>
            <w:gridSpan w:val="2"/>
          </w:tcPr>
          <w:p w14:paraId="60DA1179" w14:textId="77777777" w:rsidR="003F5A4A" w:rsidRPr="003F5A4A" w:rsidRDefault="003F5A4A" w:rsidP="003F5A4A">
            <w:pPr>
              <w:tabs>
                <w:tab w:val="left" w:pos="3119"/>
              </w:tabs>
              <w:spacing w:before="0" w:line="276" w:lineRule="auto"/>
              <w:ind w:firstLine="0"/>
              <w:jc w:val="right"/>
              <w:rPr>
                <w:rFonts w:ascii="Arial" w:hAnsi="Arial" w:cs="Arial"/>
                <w:sz w:val="16"/>
                <w:szCs w:val="16"/>
              </w:rPr>
            </w:pPr>
            <w:r w:rsidRPr="003F5A4A">
              <w:rPr>
                <w:rFonts w:ascii="Arial" w:hAnsi="Arial" w:cs="Arial"/>
                <w:sz w:val="16"/>
                <w:szCs w:val="16"/>
              </w:rPr>
              <w:t>Nome:</w:t>
            </w:r>
          </w:p>
        </w:tc>
        <w:tc>
          <w:tcPr>
            <w:tcW w:w="4225" w:type="pct"/>
            <w:gridSpan w:val="7"/>
          </w:tcPr>
          <w:p w14:paraId="28DD33F6" w14:textId="77777777" w:rsidR="003F5A4A" w:rsidRPr="003F5A4A" w:rsidRDefault="003F5A4A" w:rsidP="003F5A4A">
            <w:pPr>
              <w:tabs>
                <w:tab w:val="left" w:pos="3119"/>
              </w:tabs>
              <w:spacing w:before="0" w:line="276" w:lineRule="auto"/>
              <w:ind w:firstLine="0"/>
              <w:jc w:val="center"/>
              <w:cnfStyle w:val="000000000000" w:firstRow="0" w:lastRow="0" w:firstColumn="0" w:lastColumn="0" w:oddVBand="0" w:evenVBand="0" w:oddHBand="0" w:evenHBand="0" w:firstRowFirstColumn="0" w:firstRowLastColumn="0" w:lastRowFirstColumn="0" w:lastRowLastColumn="0"/>
              <w:rPr>
                <w:rFonts w:ascii="Arial" w:hAnsi="Arial" w:cs="Arial"/>
                <w:sz w:val="16"/>
                <w:szCs w:val="16"/>
              </w:rPr>
            </w:pPr>
            <w:r w:rsidRPr="003F5A4A">
              <w:rPr>
                <w:rFonts w:ascii="Arial" w:hAnsi="Arial" w:cs="Arial"/>
                <w:sz w:val="16"/>
                <w:szCs w:val="16"/>
              </w:rPr>
              <w:t>FUNDAÇÃO DE CULTURA E APOIO AO ENSINO PESQUISA E EXTENSÃO - FUNCEPE</w:t>
            </w:r>
          </w:p>
        </w:tc>
      </w:tr>
      <w:tr w:rsidR="003F5A4A" w:rsidRPr="003F5A4A" w14:paraId="736A0B39" w14:textId="77777777" w:rsidTr="003F5A4A">
        <w:trPr>
          <w:cnfStyle w:val="000000100000" w:firstRow="0" w:lastRow="0" w:firstColumn="0" w:lastColumn="0" w:oddVBand="0" w:evenVBand="0" w:oddHBand="1" w:evenHBand="0" w:firstRowFirstColumn="0" w:firstRowLastColumn="0" w:lastRowFirstColumn="0" w:lastRowLastColumn="0"/>
          <w:trHeight w:val="20"/>
        </w:trPr>
        <w:tc>
          <w:tcPr>
            <w:cnfStyle w:val="000010000000" w:firstRow="0" w:lastRow="0" w:firstColumn="0" w:lastColumn="0" w:oddVBand="1" w:evenVBand="0" w:oddHBand="0" w:evenHBand="0" w:firstRowFirstColumn="0" w:firstRowLastColumn="0" w:lastRowFirstColumn="0" w:lastRowLastColumn="0"/>
            <w:tcW w:w="775" w:type="pct"/>
            <w:gridSpan w:val="2"/>
          </w:tcPr>
          <w:p w14:paraId="4DC7D2C1" w14:textId="77777777" w:rsidR="003F5A4A" w:rsidRPr="003F5A4A" w:rsidRDefault="003F5A4A" w:rsidP="003F5A4A">
            <w:pPr>
              <w:tabs>
                <w:tab w:val="left" w:pos="3119"/>
              </w:tabs>
              <w:spacing w:before="0" w:line="276" w:lineRule="auto"/>
              <w:ind w:firstLine="0"/>
              <w:jc w:val="right"/>
              <w:rPr>
                <w:rFonts w:ascii="Arial" w:hAnsi="Arial" w:cs="Arial"/>
                <w:sz w:val="16"/>
                <w:szCs w:val="16"/>
              </w:rPr>
            </w:pPr>
            <w:r w:rsidRPr="003F5A4A">
              <w:rPr>
                <w:rFonts w:ascii="Arial" w:hAnsi="Arial" w:cs="Arial"/>
                <w:sz w:val="16"/>
                <w:szCs w:val="16"/>
              </w:rPr>
              <w:t>CNPJ:</w:t>
            </w:r>
          </w:p>
        </w:tc>
        <w:tc>
          <w:tcPr>
            <w:tcW w:w="4225" w:type="pct"/>
            <w:gridSpan w:val="7"/>
          </w:tcPr>
          <w:p w14:paraId="05ED15CD" w14:textId="77777777" w:rsidR="003F5A4A" w:rsidRPr="003F5A4A" w:rsidRDefault="003F5A4A" w:rsidP="003F5A4A">
            <w:pPr>
              <w:tabs>
                <w:tab w:val="left" w:pos="3119"/>
              </w:tabs>
              <w:spacing w:before="0" w:line="276" w:lineRule="auto"/>
              <w:ind w:firstLine="0"/>
              <w:jc w:val="center"/>
              <w:cnfStyle w:val="000000100000" w:firstRow="0" w:lastRow="0" w:firstColumn="0" w:lastColumn="0" w:oddVBand="0" w:evenVBand="0" w:oddHBand="1" w:evenHBand="0" w:firstRowFirstColumn="0" w:firstRowLastColumn="0" w:lastRowFirstColumn="0" w:lastRowLastColumn="0"/>
              <w:rPr>
                <w:rFonts w:ascii="Arial" w:hAnsi="Arial" w:cs="Arial"/>
                <w:sz w:val="16"/>
                <w:szCs w:val="16"/>
              </w:rPr>
            </w:pPr>
            <w:r w:rsidRPr="003F5A4A">
              <w:rPr>
                <w:rFonts w:ascii="Arial" w:hAnsi="Arial" w:cs="Arial"/>
                <w:sz w:val="16"/>
                <w:szCs w:val="16"/>
              </w:rPr>
              <w:t>CNPJ. 09.628.053/0001-26</w:t>
            </w:r>
          </w:p>
        </w:tc>
      </w:tr>
      <w:tr w:rsidR="003F5A4A" w:rsidRPr="003F5A4A" w14:paraId="35CDFF8E" w14:textId="77777777" w:rsidTr="003F5A4A">
        <w:trPr>
          <w:trHeight w:val="20"/>
        </w:trPr>
        <w:tc>
          <w:tcPr>
            <w:cnfStyle w:val="000010000000" w:firstRow="0" w:lastRow="0" w:firstColumn="0" w:lastColumn="0" w:oddVBand="1" w:evenVBand="0" w:oddHBand="0" w:evenHBand="0" w:firstRowFirstColumn="0" w:firstRowLastColumn="0" w:lastRowFirstColumn="0" w:lastRowLastColumn="0"/>
            <w:tcW w:w="775" w:type="pct"/>
            <w:gridSpan w:val="2"/>
          </w:tcPr>
          <w:p w14:paraId="463D7AEC" w14:textId="77777777" w:rsidR="003F5A4A" w:rsidRPr="003F5A4A" w:rsidRDefault="003F5A4A" w:rsidP="003F5A4A">
            <w:pPr>
              <w:tabs>
                <w:tab w:val="left" w:pos="3119"/>
              </w:tabs>
              <w:spacing w:before="0" w:line="276" w:lineRule="auto"/>
              <w:ind w:firstLine="0"/>
              <w:jc w:val="right"/>
              <w:rPr>
                <w:rFonts w:ascii="Arial" w:hAnsi="Arial" w:cs="Arial"/>
                <w:sz w:val="16"/>
                <w:szCs w:val="16"/>
              </w:rPr>
            </w:pPr>
            <w:r w:rsidRPr="003F5A4A">
              <w:rPr>
                <w:rFonts w:ascii="Arial" w:hAnsi="Arial" w:cs="Arial"/>
                <w:sz w:val="16"/>
                <w:szCs w:val="16"/>
              </w:rPr>
              <w:t xml:space="preserve">Página na </w:t>
            </w:r>
            <w:r w:rsidRPr="003F5A4A">
              <w:rPr>
                <w:rFonts w:ascii="Arial" w:hAnsi="Arial" w:cs="Arial"/>
                <w:i/>
                <w:sz w:val="16"/>
                <w:szCs w:val="16"/>
              </w:rPr>
              <w:t>Internet</w:t>
            </w:r>
            <w:r w:rsidRPr="003F5A4A">
              <w:rPr>
                <w:rFonts w:ascii="Arial" w:hAnsi="Arial" w:cs="Arial"/>
                <w:sz w:val="16"/>
                <w:szCs w:val="16"/>
              </w:rPr>
              <w:t>:</w:t>
            </w:r>
          </w:p>
        </w:tc>
        <w:tc>
          <w:tcPr>
            <w:tcW w:w="4225" w:type="pct"/>
            <w:gridSpan w:val="7"/>
          </w:tcPr>
          <w:p w14:paraId="3FA19B42" w14:textId="77777777" w:rsidR="003F5A4A" w:rsidRPr="003F5A4A" w:rsidRDefault="00DD4781" w:rsidP="003F5A4A">
            <w:pPr>
              <w:tabs>
                <w:tab w:val="left" w:pos="3119"/>
              </w:tabs>
              <w:spacing w:before="0" w:line="276" w:lineRule="auto"/>
              <w:ind w:firstLine="0"/>
              <w:jc w:val="center"/>
              <w:cnfStyle w:val="000000000000" w:firstRow="0" w:lastRow="0" w:firstColumn="0" w:lastColumn="0" w:oddVBand="0" w:evenVBand="0" w:oddHBand="0" w:evenHBand="0" w:firstRowFirstColumn="0" w:firstRowLastColumn="0" w:lastRowFirstColumn="0" w:lastRowLastColumn="0"/>
              <w:rPr>
                <w:rFonts w:ascii="Arial" w:hAnsi="Arial" w:cs="Arial"/>
                <w:sz w:val="16"/>
                <w:szCs w:val="16"/>
              </w:rPr>
            </w:pPr>
            <w:hyperlink r:id="rId253" w:history="1">
              <w:r w:rsidR="003F5A4A" w:rsidRPr="003F5A4A">
                <w:rPr>
                  <w:rStyle w:val="Hyperlink"/>
                  <w:rFonts w:ascii="Arial" w:hAnsi="Arial" w:cs="Arial"/>
                  <w:sz w:val="16"/>
                  <w:szCs w:val="16"/>
                </w:rPr>
                <w:t>www.funcepe.com.br</w:t>
              </w:r>
            </w:hyperlink>
          </w:p>
        </w:tc>
      </w:tr>
      <w:tr w:rsidR="003F5A4A" w:rsidRPr="003F5A4A" w14:paraId="1A52B354" w14:textId="77777777" w:rsidTr="003F5A4A">
        <w:trPr>
          <w:cnfStyle w:val="000000100000" w:firstRow="0" w:lastRow="0" w:firstColumn="0" w:lastColumn="0" w:oddVBand="0" w:evenVBand="0" w:oddHBand="1" w:evenHBand="0" w:firstRowFirstColumn="0" w:firstRowLastColumn="0" w:lastRowFirstColumn="0" w:lastRowLastColumn="0"/>
          <w:trHeight w:val="20"/>
        </w:trPr>
        <w:tc>
          <w:tcPr>
            <w:cnfStyle w:val="000010000000" w:firstRow="0" w:lastRow="0" w:firstColumn="0" w:lastColumn="0" w:oddVBand="1" w:evenVBand="0" w:oddHBand="0" w:evenHBand="0" w:firstRowFirstColumn="0" w:firstRowLastColumn="0" w:lastRowFirstColumn="0" w:lastRowLastColumn="0"/>
            <w:tcW w:w="5000" w:type="pct"/>
            <w:gridSpan w:val="9"/>
          </w:tcPr>
          <w:p w14:paraId="3AD1B67D" w14:textId="77777777" w:rsidR="003F5A4A" w:rsidRPr="003F5A4A" w:rsidRDefault="003F5A4A" w:rsidP="003F5A4A">
            <w:pPr>
              <w:tabs>
                <w:tab w:val="left" w:pos="3119"/>
              </w:tabs>
              <w:spacing w:before="0" w:line="276" w:lineRule="auto"/>
              <w:ind w:firstLine="0"/>
              <w:jc w:val="center"/>
              <w:rPr>
                <w:rFonts w:ascii="Arial" w:hAnsi="Arial" w:cs="Arial"/>
                <w:sz w:val="16"/>
                <w:szCs w:val="16"/>
              </w:rPr>
            </w:pPr>
            <w:r w:rsidRPr="003F5A4A">
              <w:rPr>
                <w:rFonts w:ascii="Arial" w:hAnsi="Arial" w:cs="Arial"/>
                <w:sz w:val="16"/>
                <w:szCs w:val="16"/>
              </w:rPr>
              <w:t>Informações dos projetos e dos instrumentos contratuais</w:t>
            </w:r>
          </w:p>
        </w:tc>
      </w:tr>
      <w:tr w:rsidR="003F5A4A" w:rsidRPr="003F5A4A" w14:paraId="36E10C34" w14:textId="77777777" w:rsidTr="003F5A4A">
        <w:trPr>
          <w:trHeight w:val="143"/>
        </w:trPr>
        <w:tc>
          <w:tcPr>
            <w:cnfStyle w:val="000010000000" w:firstRow="0" w:lastRow="0" w:firstColumn="0" w:lastColumn="0" w:oddVBand="1" w:evenVBand="0" w:oddHBand="0" w:evenHBand="0" w:firstRowFirstColumn="0" w:firstRowLastColumn="0" w:lastRowFirstColumn="0" w:lastRowLastColumn="0"/>
            <w:tcW w:w="775" w:type="pct"/>
            <w:gridSpan w:val="2"/>
          </w:tcPr>
          <w:p w14:paraId="71B64FCA" w14:textId="77777777" w:rsidR="003F5A4A" w:rsidRPr="003F5A4A" w:rsidRDefault="003F5A4A" w:rsidP="003F5A4A">
            <w:pPr>
              <w:tabs>
                <w:tab w:val="left" w:pos="3119"/>
              </w:tabs>
              <w:spacing w:before="0" w:line="276" w:lineRule="auto"/>
              <w:ind w:firstLine="0"/>
              <w:jc w:val="center"/>
              <w:rPr>
                <w:rFonts w:ascii="Arial" w:hAnsi="Arial" w:cs="Arial"/>
                <w:sz w:val="16"/>
                <w:szCs w:val="16"/>
              </w:rPr>
            </w:pPr>
            <w:r w:rsidRPr="003F5A4A">
              <w:rPr>
                <w:rFonts w:ascii="Arial" w:hAnsi="Arial" w:cs="Arial"/>
                <w:sz w:val="16"/>
                <w:szCs w:val="16"/>
              </w:rPr>
              <w:t>Projeto</w:t>
            </w:r>
          </w:p>
        </w:tc>
        <w:tc>
          <w:tcPr>
            <w:tcW w:w="4225" w:type="pct"/>
            <w:gridSpan w:val="7"/>
          </w:tcPr>
          <w:p w14:paraId="7A1FF403" w14:textId="77777777" w:rsidR="003F5A4A" w:rsidRPr="003F5A4A" w:rsidRDefault="003F5A4A" w:rsidP="003F5A4A">
            <w:pPr>
              <w:tabs>
                <w:tab w:val="left" w:pos="3119"/>
              </w:tabs>
              <w:spacing w:before="0" w:line="276" w:lineRule="auto"/>
              <w:ind w:firstLine="0"/>
              <w:jc w:val="center"/>
              <w:cnfStyle w:val="000000000000" w:firstRow="0" w:lastRow="0" w:firstColumn="0" w:lastColumn="0" w:oddVBand="0" w:evenVBand="0" w:oddHBand="0" w:evenHBand="0" w:firstRowFirstColumn="0" w:firstRowLastColumn="0" w:lastRowFirstColumn="0" w:lastRowLastColumn="0"/>
              <w:rPr>
                <w:rFonts w:ascii="Arial" w:hAnsi="Arial" w:cs="Arial"/>
                <w:sz w:val="16"/>
                <w:szCs w:val="16"/>
              </w:rPr>
            </w:pPr>
            <w:r w:rsidRPr="003F5A4A">
              <w:rPr>
                <w:rFonts w:ascii="Arial" w:hAnsi="Arial" w:cs="Arial"/>
                <w:sz w:val="16"/>
                <w:szCs w:val="16"/>
              </w:rPr>
              <w:t>Instrumento celebrado</w:t>
            </w:r>
          </w:p>
        </w:tc>
      </w:tr>
      <w:tr w:rsidR="003F5A4A" w:rsidRPr="003F5A4A" w14:paraId="5814ABBB" w14:textId="77777777" w:rsidTr="003F5A4A">
        <w:trPr>
          <w:cnfStyle w:val="000000100000" w:firstRow="0" w:lastRow="0" w:firstColumn="0" w:lastColumn="0" w:oddVBand="0" w:evenVBand="0" w:oddHBand="1" w:evenHBand="0" w:firstRowFirstColumn="0" w:firstRowLastColumn="0" w:lastRowFirstColumn="0" w:lastRowLastColumn="0"/>
          <w:trHeight w:val="20"/>
        </w:trPr>
        <w:tc>
          <w:tcPr>
            <w:cnfStyle w:val="000010000000" w:firstRow="0" w:lastRow="0" w:firstColumn="0" w:lastColumn="0" w:oddVBand="1" w:evenVBand="0" w:oddHBand="0" w:evenHBand="0" w:firstRowFirstColumn="0" w:firstRowLastColumn="0" w:lastRowFirstColumn="0" w:lastRowLastColumn="0"/>
            <w:tcW w:w="267" w:type="pct"/>
            <w:vMerge w:val="restart"/>
          </w:tcPr>
          <w:p w14:paraId="729DFD21" w14:textId="77777777" w:rsidR="003F5A4A" w:rsidRPr="003F5A4A" w:rsidRDefault="003F5A4A" w:rsidP="003F5A4A">
            <w:pPr>
              <w:tabs>
                <w:tab w:val="left" w:pos="3119"/>
              </w:tabs>
              <w:spacing w:before="0" w:line="276" w:lineRule="auto"/>
              <w:ind w:firstLine="0"/>
              <w:jc w:val="center"/>
              <w:rPr>
                <w:rFonts w:ascii="Arial" w:hAnsi="Arial" w:cs="Arial"/>
                <w:sz w:val="16"/>
                <w:szCs w:val="16"/>
              </w:rPr>
            </w:pPr>
            <w:r w:rsidRPr="003F5A4A">
              <w:rPr>
                <w:rFonts w:ascii="Arial" w:hAnsi="Arial" w:cs="Arial"/>
                <w:sz w:val="16"/>
                <w:szCs w:val="16"/>
              </w:rPr>
              <w:t>Seq</w:t>
            </w:r>
          </w:p>
        </w:tc>
        <w:tc>
          <w:tcPr>
            <w:tcW w:w="508" w:type="pct"/>
            <w:vMerge w:val="restart"/>
          </w:tcPr>
          <w:p w14:paraId="3204DDD0" w14:textId="77777777" w:rsidR="003F5A4A" w:rsidRPr="003F5A4A" w:rsidRDefault="003F5A4A" w:rsidP="003F5A4A">
            <w:pPr>
              <w:tabs>
                <w:tab w:val="left" w:pos="3119"/>
              </w:tabs>
              <w:spacing w:before="0" w:line="276" w:lineRule="auto"/>
              <w:ind w:firstLine="0"/>
              <w:jc w:val="center"/>
              <w:cnfStyle w:val="000000100000" w:firstRow="0" w:lastRow="0" w:firstColumn="0" w:lastColumn="0" w:oddVBand="0" w:evenVBand="0" w:oddHBand="1" w:evenHBand="0" w:firstRowFirstColumn="0" w:firstRowLastColumn="0" w:lastRowFirstColumn="0" w:lastRowLastColumn="0"/>
              <w:rPr>
                <w:rFonts w:ascii="Arial" w:hAnsi="Arial" w:cs="Arial"/>
                <w:sz w:val="16"/>
                <w:szCs w:val="16"/>
              </w:rPr>
            </w:pPr>
            <w:r w:rsidRPr="003F5A4A">
              <w:rPr>
                <w:rFonts w:ascii="Arial" w:hAnsi="Arial" w:cs="Arial"/>
                <w:sz w:val="16"/>
                <w:szCs w:val="16"/>
              </w:rPr>
              <w:t>Finalidade</w:t>
            </w:r>
          </w:p>
        </w:tc>
        <w:tc>
          <w:tcPr>
            <w:cnfStyle w:val="000010000000" w:firstRow="0" w:lastRow="0" w:firstColumn="0" w:lastColumn="0" w:oddVBand="1" w:evenVBand="0" w:oddHBand="0" w:evenHBand="0" w:firstRowFirstColumn="0" w:firstRowLastColumn="0" w:lastRowFirstColumn="0" w:lastRowLastColumn="0"/>
            <w:tcW w:w="211" w:type="pct"/>
            <w:vMerge w:val="restart"/>
          </w:tcPr>
          <w:p w14:paraId="7FBE5418" w14:textId="77777777" w:rsidR="003F5A4A" w:rsidRPr="003F5A4A" w:rsidRDefault="003F5A4A" w:rsidP="003F5A4A">
            <w:pPr>
              <w:tabs>
                <w:tab w:val="left" w:pos="3119"/>
              </w:tabs>
              <w:spacing w:before="0" w:line="276" w:lineRule="auto"/>
              <w:ind w:firstLine="0"/>
              <w:jc w:val="center"/>
              <w:rPr>
                <w:rFonts w:ascii="Arial" w:hAnsi="Arial" w:cs="Arial"/>
                <w:sz w:val="16"/>
                <w:szCs w:val="16"/>
              </w:rPr>
            </w:pPr>
            <w:r w:rsidRPr="003F5A4A">
              <w:rPr>
                <w:rFonts w:ascii="Arial" w:hAnsi="Arial" w:cs="Arial"/>
                <w:sz w:val="16"/>
                <w:szCs w:val="16"/>
              </w:rPr>
              <w:t>N°</w:t>
            </w:r>
          </w:p>
        </w:tc>
        <w:tc>
          <w:tcPr>
            <w:tcW w:w="432" w:type="pct"/>
            <w:vMerge w:val="restart"/>
          </w:tcPr>
          <w:p w14:paraId="43AD0D43" w14:textId="77777777" w:rsidR="003F5A4A" w:rsidRPr="003F5A4A" w:rsidRDefault="003F5A4A" w:rsidP="003F5A4A">
            <w:pPr>
              <w:tabs>
                <w:tab w:val="left" w:pos="3119"/>
              </w:tabs>
              <w:spacing w:before="0" w:line="276" w:lineRule="auto"/>
              <w:ind w:firstLine="0"/>
              <w:jc w:val="center"/>
              <w:cnfStyle w:val="000000100000" w:firstRow="0" w:lastRow="0" w:firstColumn="0" w:lastColumn="0" w:oddVBand="0" w:evenVBand="0" w:oddHBand="1" w:evenHBand="0" w:firstRowFirstColumn="0" w:firstRowLastColumn="0" w:lastRowFirstColumn="0" w:lastRowLastColumn="0"/>
              <w:rPr>
                <w:rFonts w:ascii="Arial" w:hAnsi="Arial" w:cs="Arial"/>
                <w:sz w:val="16"/>
                <w:szCs w:val="16"/>
              </w:rPr>
            </w:pPr>
            <w:r w:rsidRPr="003F5A4A">
              <w:rPr>
                <w:rFonts w:ascii="Arial" w:hAnsi="Arial" w:cs="Arial"/>
                <w:sz w:val="16"/>
                <w:szCs w:val="16"/>
              </w:rPr>
              <w:t>Tipo</w:t>
            </w:r>
          </w:p>
        </w:tc>
        <w:tc>
          <w:tcPr>
            <w:cnfStyle w:val="000010000000" w:firstRow="0" w:lastRow="0" w:firstColumn="0" w:lastColumn="0" w:oddVBand="1" w:evenVBand="0" w:oddHBand="0" w:evenHBand="0" w:firstRowFirstColumn="0" w:firstRowLastColumn="0" w:lastRowFirstColumn="0" w:lastRowLastColumn="0"/>
            <w:tcW w:w="1010" w:type="pct"/>
            <w:vMerge w:val="restart"/>
          </w:tcPr>
          <w:p w14:paraId="60E29695" w14:textId="77777777" w:rsidR="003F5A4A" w:rsidRPr="003F5A4A" w:rsidRDefault="003F5A4A" w:rsidP="003F5A4A">
            <w:pPr>
              <w:tabs>
                <w:tab w:val="left" w:pos="3119"/>
              </w:tabs>
              <w:spacing w:before="0" w:line="276" w:lineRule="auto"/>
              <w:ind w:firstLine="0"/>
              <w:jc w:val="center"/>
              <w:rPr>
                <w:rFonts w:ascii="Arial" w:hAnsi="Arial" w:cs="Arial"/>
                <w:sz w:val="16"/>
                <w:szCs w:val="16"/>
              </w:rPr>
            </w:pPr>
            <w:r w:rsidRPr="003F5A4A">
              <w:rPr>
                <w:rFonts w:ascii="Arial" w:hAnsi="Arial" w:cs="Arial"/>
                <w:sz w:val="16"/>
                <w:szCs w:val="16"/>
              </w:rPr>
              <w:t>Objeto</w:t>
            </w:r>
          </w:p>
        </w:tc>
        <w:tc>
          <w:tcPr>
            <w:tcW w:w="1082" w:type="pct"/>
            <w:gridSpan w:val="2"/>
          </w:tcPr>
          <w:p w14:paraId="6FB7CAC3" w14:textId="77777777" w:rsidR="003F5A4A" w:rsidRPr="003F5A4A" w:rsidRDefault="003F5A4A" w:rsidP="003F5A4A">
            <w:pPr>
              <w:tabs>
                <w:tab w:val="left" w:pos="3119"/>
              </w:tabs>
              <w:spacing w:before="0" w:line="276" w:lineRule="auto"/>
              <w:ind w:firstLine="0"/>
              <w:jc w:val="center"/>
              <w:cnfStyle w:val="000000100000" w:firstRow="0" w:lastRow="0" w:firstColumn="0" w:lastColumn="0" w:oddVBand="0" w:evenVBand="0" w:oddHBand="1" w:evenHBand="0" w:firstRowFirstColumn="0" w:firstRowLastColumn="0" w:lastRowFirstColumn="0" w:lastRowLastColumn="0"/>
              <w:rPr>
                <w:rFonts w:ascii="Arial" w:hAnsi="Arial" w:cs="Arial"/>
                <w:sz w:val="16"/>
                <w:szCs w:val="16"/>
              </w:rPr>
            </w:pPr>
            <w:r w:rsidRPr="003F5A4A">
              <w:rPr>
                <w:rFonts w:ascii="Arial" w:hAnsi="Arial" w:cs="Arial"/>
                <w:sz w:val="16"/>
                <w:szCs w:val="16"/>
              </w:rPr>
              <w:t>Vigência</w:t>
            </w:r>
          </w:p>
        </w:tc>
        <w:tc>
          <w:tcPr>
            <w:cnfStyle w:val="000010000000" w:firstRow="0" w:lastRow="0" w:firstColumn="0" w:lastColumn="0" w:oddVBand="1" w:evenVBand="0" w:oddHBand="0" w:evenHBand="0" w:firstRowFirstColumn="0" w:firstRowLastColumn="0" w:lastRowFirstColumn="0" w:lastRowLastColumn="0"/>
            <w:tcW w:w="1490" w:type="pct"/>
            <w:gridSpan w:val="2"/>
          </w:tcPr>
          <w:p w14:paraId="78EA859C" w14:textId="77777777" w:rsidR="003F5A4A" w:rsidRPr="003F5A4A" w:rsidRDefault="003F5A4A" w:rsidP="003F5A4A">
            <w:pPr>
              <w:tabs>
                <w:tab w:val="left" w:pos="3119"/>
              </w:tabs>
              <w:spacing w:before="0" w:line="276" w:lineRule="auto"/>
              <w:ind w:firstLine="0"/>
              <w:jc w:val="center"/>
              <w:rPr>
                <w:rFonts w:ascii="Arial" w:hAnsi="Arial" w:cs="Arial"/>
                <w:sz w:val="16"/>
                <w:szCs w:val="16"/>
              </w:rPr>
            </w:pPr>
            <w:r w:rsidRPr="003F5A4A">
              <w:rPr>
                <w:rFonts w:ascii="Arial" w:hAnsi="Arial" w:cs="Arial"/>
                <w:sz w:val="16"/>
                <w:szCs w:val="16"/>
              </w:rPr>
              <w:t>Valor (em R$ 1,00)</w:t>
            </w:r>
          </w:p>
        </w:tc>
      </w:tr>
      <w:tr w:rsidR="003F5A4A" w:rsidRPr="003F5A4A" w14:paraId="7B02010D" w14:textId="77777777" w:rsidTr="003F5A4A">
        <w:trPr>
          <w:trHeight w:val="20"/>
        </w:trPr>
        <w:tc>
          <w:tcPr>
            <w:cnfStyle w:val="000010000000" w:firstRow="0" w:lastRow="0" w:firstColumn="0" w:lastColumn="0" w:oddVBand="1" w:evenVBand="0" w:oddHBand="0" w:evenHBand="0" w:firstRowFirstColumn="0" w:firstRowLastColumn="0" w:lastRowFirstColumn="0" w:lastRowLastColumn="0"/>
            <w:tcW w:w="267" w:type="pct"/>
            <w:vMerge/>
          </w:tcPr>
          <w:p w14:paraId="2C0CFABA" w14:textId="77777777" w:rsidR="003F5A4A" w:rsidRPr="003F5A4A" w:rsidRDefault="003F5A4A" w:rsidP="003F5A4A">
            <w:pPr>
              <w:tabs>
                <w:tab w:val="left" w:pos="3119"/>
              </w:tabs>
              <w:spacing w:before="0" w:line="276" w:lineRule="auto"/>
              <w:ind w:firstLine="0"/>
              <w:jc w:val="center"/>
              <w:rPr>
                <w:rFonts w:ascii="Arial" w:hAnsi="Arial" w:cs="Arial"/>
                <w:sz w:val="16"/>
                <w:szCs w:val="16"/>
              </w:rPr>
            </w:pPr>
          </w:p>
        </w:tc>
        <w:tc>
          <w:tcPr>
            <w:tcW w:w="508" w:type="pct"/>
            <w:vMerge/>
          </w:tcPr>
          <w:p w14:paraId="08FB8A97" w14:textId="77777777" w:rsidR="003F5A4A" w:rsidRPr="003F5A4A" w:rsidRDefault="003F5A4A" w:rsidP="003F5A4A">
            <w:pPr>
              <w:tabs>
                <w:tab w:val="left" w:pos="3119"/>
              </w:tabs>
              <w:spacing w:before="0" w:line="276" w:lineRule="auto"/>
              <w:ind w:firstLine="0"/>
              <w:jc w:val="center"/>
              <w:cnfStyle w:val="000000000000" w:firstRow="0" w:lastRow="0" w:firstColumn="0" w:lastColumn="0" w:oddVBand="0" w:evenVBand="0" w:oddHBand="0" w:evenHBand="0" w:firstRowFirstColumn="0" w:firstRowLastColumn="0" w:lastRowFirstColumn="0" w:lastRowLastColumn="0"/>
              <w:rPr>
                <w:rFonts w:ascii="Arial" w:hAnsi="Arial" w:cs="Arial"/>
                <w:sz w:val="16"/>
                <w:szCs w:val="16"/>
              </w:rPr>
            </w:pPr>
          </w:p>
        </w:tc>
        <w:tc>
          <w:tcPr>
            <w:cnfStyle w:val="000010000000" w:firstRow="0" w:lastRow="0" w:firstColumn="0" w:lastColumn="0" w:oddVBand="1" w:evenVBand="0" w:oddHBand="0" w:evenHBand="0" w:firstRowFirstColumn="0" w:firstRowLastColumn="0" w:lastRowFirstColumn="0" w:lastRowLastColumn="0"/>
            <w:tcW w:w="211" w:type="pct"/>
            <w:vMerge/>
          </w:tcPr>
          <w:p w14:paraId="35006E3D" w14:textId="77777777" w:rsidR="003F5A4A" w:rsidRPr="003F5A4A" w:rsidRDefault="003F5A4A" w:rsidP="003F5A4A">
            <w:pPr>
              <w:tabs>
                <w:tab w:val="left" w:pos="3119"/>
              </w:tabs>
              <w:spacing w:before="0" w:line="276" w:lineRule="auto"/>
              <w:ind w:firstLine="0"/>
              <w:jc w:val="center"/>
              <w:rPr>
                <w:rFonts w:ascii="Arial" w:hAnsi="Arial" w:cs="Arial"/>
                <w:sz w:val="16"/>
                <w:szCs w:val="16"/>
              </w:rPr>
            </w:pPr>
          </w:p>
        </w:tc>
        <w:tc>
          <w:tcPr>
            <w:tcW w:w="432" w:type="pct"/>
            <w:vMerge/>
          </w:tcPr>
          <w:p w14:paraId="6C91FA84" w14:textId="77777777" w:rsidR="003F5A4A" w:rsidRPr="003F5A4A" w:rsidRDefault="003F5A4A" w:rsidP="003F5A4A">
            <w:pPr>
              <w:tabs>
                <w:tab w:val="left" w:pos="3119"/>
              </w:tabs>
              <w:spacing w:before="0" w:line="276" w:lineRule="auto"/>
              <w:ind w:firstLine="0"/>
              <w:jc w:val="center"/>
              <w:cnfStyle w:val="000000000000" w:firstRow="0" w:lastRow="0" w:firstColumn="0" w:lastColumn="0" w:oddVBand="0" w:evenVBand="0" w:oddHBand="0" w:evenHBand="0" w:firstRowFirstColumn="0" w:firstRowLastColumn="0" w:lastRowFirstColumn="0" w:lastRowLastColumn="0"/>
              <w:rPr>
                <w:rFonts w:ascii="Arial" w:hAnsi="Arial" w:cs="Arial"/>
                <w:sz w:val="16"/>
                <w:szCs w:val="16"/>
              </w:rPr>
            </w:pPr>
          </w:p>
        </w:tc>
        <w:tc>
          <w:tcPr>
            <w:cnfStyle w:val="000010000000" w:firstRow="0" w:lastRow="0" w:firstColumn="0" w:lastColumn="0" w:oddVBand="1" w:evenVBand="0" w:oddHBand="0" w:evenHBand="0" w:firstRowFirstColumn="0" w:firstRowLastColumn="0" w:lastRowFirstColumn="0" w:lastRowLastColumn="0"/>
            <w:tcW w:w="1010" w:type="pct"/>
            <w:vMerge/>
          </w:tcPr>
          <w:p w14:paraId="37448A6C" w14:textId="77777777" w:rsidR="003F5A4A" w:rsidRPr="003F5A4A" w:rsidRDefault="003F5A4A" w:rsidP="003F5A4A">
            <w:pPr>
              <w:tabs>
                <w:tab w:val="left" w:pos="3119"/>
              </w:tabs>
              <w:spacing w:before="0" w:line="276" w:lineRule="auto"/>
              <w:ind w:firstLine="0"/>
              <w:jc w:val="center"/>
              <w:rPr>
                <w:rFonts w:ascii="Arial" w:hAnsi="Arial" w:cs="Arial"/>
                <w:sz w:val="16"/>
                <w:szCs w:val="16"/>
              </w:rPr>
            </w:pPr>
          </w:p>
        </w:tc>
        <w:tc>
          <w:tcPr>
            <w:tcW w:w="541" w:type="pct"/>
          </w:tcPr>
          <w:p w14:paraId="5B7F1D6F" w14:textId="77777777" w:rsidR="003F5A4A" w:rsidRPr="003F5A4A" w:rsidRDefault="003F5A4A" w:rsidP="003F5A4A">
            <w:pPr>
              <w:tabs>
                <w:tab w:val="left" w:pos="3119"/>
              </w:tabs>
              <w:spacing w:before="0" w:line="276" w:lineRule="auto"/>
              <w:ind w:firstLine="0"/>
              <w:jc w:val="center"/>
              <w:cnfStyle w:val="000000000000" w:firstRow="0" w:lastRow="0" w:firstColumn="0" w:lastColumn="0" w:oddVBand="0" w:evenVBand="0" w:oddHBand="0" w:evenHBand="0" w:firstRowFirstColumn="0" w:firstRowLastColumn="0" w:lastRowFirstColumn="0" w:lastRowLastColumn="0"/>
              <w:rPr>
                <w:rFonts w:ascii="Arial" w:hAnsi="Arial" w:cs="Arial"/>
                <w:sz w:val="16"/>
                <w:szCs w:val="16"/>
              </w:rPr>
            </w:pPr>
            <w:r w:rsidRPr="003F5A4A">
              <w:rPr>
                <w:rFonts w:ascii="Arial" w:hAnsi="Arial" w:cs="Arial"/>
                <w:sz w:val="16"/>
                <w:szCs w:val="16"/>
              </w:rPr>
              <w:t>Início</w:t>
            </w:r>
          </w:p>
        </w:tc>
        <w:tc>
          <w:tcPr>
            <w:cnfStyle w:val="000010000000" w:firstRow="0" w:lastRow="0" w:firstColumn="0" w:lastColumn="0" w:oddVBand="1" w:evenVBand="0" w:oddHBand="0" w:evenHBand="0" w:firstRowFirstColumn="0" w:firstRowLastColumn="0" w:lastRowFirstColumn="0" w:lastRowLastColumn="0"/>
            <w:tcW w:w="541" w:type="pct"/>
          </w:tcPr>
          <w:p w14:paraId="3699211D" w14:textId="77777777" w:rsidR="003F5A4A" w:rsidRPr="003F5A4A" w:rsidRDefault="003F5A4A" w:rsidP="003F5A4A">
            <w:pPr>
              <w:tabs>
                <w:tab w:val="left" w:pos="3119"/>
              </w:tabs>
              <w:spacing w:before="0" w:line="276" w:lineRule="auto"/>
              <w:ind w:firstLine="0"/>
              <w:jc w:val="center"/>
              <w:rPr>
                <w:rFonts w:ascii="Arial" w:hAnsi="Arial" w:cs="Arial"/>
                <w:sz w:val="16"/>
                <w:szCs w:val="16"/>
              </w:rPr>
            </w:pPr>
            <w:r w:rsidRPr="003F5A4A">
              <w:rPr>
                <w:rFonts w:ascii="Arial" w:hAnsi="Arial" w:cs="Arial"/>
                <w:sz w:val="16"/>
                <w:szCs w:val="16"/>
              </w:rPr>
              <w:t>Fim</w:t>
            </w:r>
          </w:p>
        </w:tc>
        <w:tc>
          <w:tcPr>
            <w:tcW w:w="745" w:type="pct"/>
          </w:tcPr>
          <w:p w14:paraId="2B981DB1" w14:textId="77777777" w:rsidR="003F5A4A" w:rsidRPr="003F5A4A" w:rsidRDefault="003F5A4A" w:rsidP="003F5A4A">
            <w:pPr>
              <w:tabs>
                <w:tab w:val="left" w:pos="3119"/>
              </w:tabs>
              <w:spacing w:before="0" w:line="276" w:lineRule="auto"/>
              <w:ind w:firstLine="0"/>
              <w:jc w:val="center"/>
              <w:cnfStyle w:val="000000000000" w:firstRow="0" w:lastRow="0" w:firstColumn="0" w:lastColumn="0" w:oddVBand="0" w:evenVBand="0" w:oddHBand="0" w:evenHBand="0" w:firstRowFirstColumn="0" w:firstRowLastColumn="0" w:lastRowFirstColumn="0" w:lastRowLastColumn="0"/>
              <w:rPr>
                <w:rFonts w:ascii="Arial" w:hAnsi="Arial" w:cs="Arial"/>
                <w:sz w:val="16"/>
                <w:szCs w:val="16"/>
              </w:rPr>
            </w:pPr>
            <w:r w:rsidRPr="003F5A4A">
              <w:rPr>
                <w:rFonts w:ascii="Arial" w:hAnsi="Arial" w:cs="Arial"/>
                <w:sz w:val="16"/>
                <w:szCs w:val="16"/>
              </w:rPr>
              <w:t>Bruto</w:t>
            </w:r>
          </w:p>
        </w:tc>
        <w:tc>
          <w:tcPr>
            <w:cnfStyle w:val="000010000000" w:firstRow="0" w:lastRow="0" w:firstColumn="0" w:lastColumn="0" w:oddVBand="1" w:evenVBand="0" w:oddHBand="0" w:evenHBand="0" w:firstRowFirstColumn="0" w:firstRowLastColumn="0" w:lastRowFirstColumn="0" w:lastRowLastColumn="0"/>
            <w:tcW w:w="745" w:type="pct"/>
          </w:tcPr>
          <w:p w14:paraId="05B7E612" w14:textId="77777777" w:rsidR="003F5A4A" w:rsidRPr="003F5A4A" w:rsidRDefault="003F5A4A" w:rsidP="003F5A4A">
            <w:pPr>
              <w:tabs>
                <w:tab w:val="left" w:pos="3119"/>
              </w:tabs>
              <w:spacing w:before="0" w:line="276" w:lineRule="auto"/>
              <w:ind w:firstLine="0"/>
              <w:jc w:val="center"/>
              <w:rPr>
                <w:rFonts w:ascii="Arial" w:hAnsi="Arial" w:cs="Arial"/>
                <w:sz w:val="16"/>
                <w:szCs w:val="16"/>
              </w:rPr>
            </w:pPr>
            <w:r w:rsidRPr="003F5A4A">
              <w:rPr>
                <w:rFonts w:ascii="Arial" w:hAnsi="Arial" w:cs="Arial"/>
                <w:sz w:val="16"/>
                <w:szCs w:val="16"/>
              </w:rPr>
              <w:t>Repassado</w:t>
            </w:r>
          </w:p>
        </w:tc>
      </w:tr>
      <w:tr w:rsidR="003F5A4A" w:rsidRPr="003F5A4A" w14:paraId="04802BDC" w14:textId="77777777" w:rsidTr="003F5A4A">
        <w:trPr>
          <w:cnfStyle w:val="000000100000" w:firstRow="0" w:lastRow="0" w:firstColumn="0" w:lastColumn="0" w:oddVBand="0" w:evenVBand="0" w:oddHBand="1" w:evenHBand="0" w:firstRowFirstColumn="0" w:firstRowLastColumn="0" w:lastRowFirstColumn="0" w:lastRowLastColumn="0"/>
          <w:trHeight w:val="20"/>
        </w:trPr>
        <w:tc>
          <w:tcPr>
            <w:cnfStyle w:val="000010000000" w:firstRow="0" w:lastRow="0" w:firstColumn="0" w:lastColumn="0" w:oddVBand="1" w:evenVBand="0" w:oddHBand="0" w:evenHBand="0" w:firstRowFirstColumn="0" w:firstRowLastColumn="0" w:lastRowFirstColumn="0" w:lastRowLastColumn="0"/>
            <w:tcW w:w="267" w:type="pct"/>
          </w:tcPr>
          <w:p w14:paraId="16EF38A0" w14:textId="77777777" w:rsidR="003F5A4A" w:rsidRPr="003F5A4A" w:rsidRDefault="003F5A4A" w:rsidP="003F5A4A">
            <w:pPr>
              <w:tabs>
                <w:tab w:val="left" w:pos="3119"/>
              </w:tabs>
              <w:spacing w:before="0" w:line="276" w:lineRule="auto"/>
              <w:ind w:firstLine="0"/>
              <w:rPr>
                <w:rFonts w:ascii="Arial" w:hAnsi="Arial" w:cs="Arial"/>
                <w:color w:val="000000"/>
                <w:sz w:val="16"/>
                <w:szCs w:val="16"/>
              </w:rPr>
            </w:pPr>
            <w:r w:rsidRPr="003F5A4A">
              <w:rPr>
                <w:rFonts w:ascii="Arial" w:hAnsi="Arial" w:cs="Arial"/>
                <w:color w:val="000000"/>
                <w:sz w:val="16"/>
                <w:szCs w:val="16"/>
              </w:rPr>
              <w:t>01</w:t>
            </w:r>
          </w:p>
        </w:tc>
        <w:tc>
          <w:tcPr>
            <w:tcW w:w="508" w:type="pct"/>
          </w:tcPr>
          <w:p w14:paraId="725C10FD" w14:textId="77777777" w:rsidR="003F5A4A" w:rsidRPr="003F5A4A" w:rsidRDefault="003F5A4A" w:rsidP="003F5A4A">
            <w:pPr>
              <w:tabs>
                <w:tab w:val="left" w:pos="3119"/>
              </w:tabs>
              <w:spacing w:before="0" w:line="276" w:lineRule="auto"/>
              <w:ind w:firstLine="0"/>
              <w:cnfStyle w:val="000000100000" w:firstRow="0" w:lastRow="0" w:firstColumn="0" w:lastColumn="0" w:oddVBand="0" w:evenVBand="0" w:oddHBand="1" w:evenHBand="0" w:firstRowFirstColumn="0" w:firstRowLastColumn="0" w:lastRowFirstColumn="0" w:lastRowLastColumn="0"/>
              <w:rPr>
                <w:rFonts w:ascii="Arial" w:hAnsi="Arial" w:cs="Arial"/>
                <w:color w:val="000000"/>
                <w:sz w:val="16"/>
                <w:szCs w:val="16"/>
              </w:rPr>
            </w:pPr>
            <w:r w:rsidRPr="003F5A4A">
              <w:rPr>
                <w:rFonts w:ascii="Arial" w:hAnsi="Arial" w:cs="Arial"/>
                <w:color w:val="000000"/>
                <w:sz w:val="16"/>
                <w:szCs w:val="16"/>
              </w:rPr>
              <w:t>Pesquisa</w:t>
            </w:r>
          </w:p>
        </w:tc>
        <w:tc>
          <w:tcPr>
            <w:cnfStyle w:val="000010000000" w:firstRow="0" w:lastRow="0" w:firstColumn="0" w:lastColumn="0" w:oddVBand="1" w:evenVBand="0" w:oddHBand="0" w:evenHBand="0" w:firstRowFirstColumn="0" w:firstRowLastColumn="0" w:lastRowFirstColumn="0" w:lastRowLastColumn="0"/>
            <w:tcW w:w="211" w:type="pct"/>
          </w:tcPr>
          <w:p w14:paraId="5104A2F5" w14:textId="77777777" w:rsidR="003F5A4A" w:rsidRPr="003F5A4A" w:rsidRDefault="003F5A4A" w:rsidP="003F5A4A">
            <w:pPr>
              <w:tabs>
                <w:tab w:val="left" w:pos="3119"/>
              </w:tabs>
              <w:spacing w:before="0" w:line="276" w:lineRule="auto"/>
              <w:ind w:firstLine="0"/>
              <w:rPr>
                <w:rFonts w:ascii="Arial" w:hAnsi="Arial" w:cs="Arial"/>
                <w:color w:val="000000"/>
                <w:sz w:val="16"/>
                <w:szCs w:val="16"/>
              </w:rPr>
            </w:pPr>
          </w:p>
        </w:tc>
        <w:tc>
          <w:tcPr>
            <w:tcW w:w="432" w:type="pct"/>
          </w:tcPr>
          <w:p w14:paraId="39EC8452" w14:textId="77777777" w:rsidR="003F5A4A" w:rsidRPr="003F5A4A" w:rsidRDefault="003F5A4A" w:rsidP="003F5A4A">
            <w:pPr>
              <w:tabs>
                <w:tab w:val="left" w:pos="3119"/>
              </w:tabs>
              <w:spacing w:before="0" w:line="276" w:lineRule="auto"/>
              <w:ind w:firstLine="0"/>
              <w:cnfStyle w:val="000000100000" w:firstRow="0" w:lastRow="0" w:firstColumn="0" w:lastColumn="0" w:oddVBand="0" w:evenVBand="0" w:oddHBand="1" w:evenHBand="0" w:firstRowFirstColumn="0" w:firstRowLastColumn="0" w:lastRowFirstColumn="0" w:lastRowLastColumn="0"/>
              <w:rPr>
                <w:rFonts w:ascii="Arial" w:hAnsi="Arial" w:cs="Arial"/>
                <w:color w:val="000000"/>
                <w:sz w:val="16"/>
                <w:szCs w:val="16"/>
              </w:rPr>
            </w:pPr>
            <w:r w:rsidRPr="003F5A4A">
              <w:rPr>
                <w:rFonts w:ascii="Arial" w:hAnsi="Arial" w:cs="Arial"/>
                <w:color w:val="000000"/>
                <w:sz w:val="16"/>
                <w:szCs w:val="16"/>
              </w:rPr>
              <w:t>Acordo de Parceria</w:t>
            </w:r>
          </w:p>
        </w:tc>
        <w:tc>
          <w:tcPr>
            <w:cnfStyle w:val="000010000000" w:firstRow="0" w:lastRow="0" w:firstColumn="0" w:lastColumn="0" w:oddVBand="1" w:evenVBand="0" w:oddHBand="0" w:evenHBand="0" w:firstRowFirstColumn="0" w:firstRowLastColumn="0" w:lastRowFirstColumn="0" w:lastRowLastColumn="0"/>
            <w:tcW w:w="1010" w:type="pct"/>
          </w:tcPr>
          <w:p w14:paraId="419D062C" w14:textId="77777777" w:rsidR="003F5A4A" w:rsidRPr="003F5A4A" w:rsidRDefault="003F5A4A" w:rsidP="003F5A4A">
            <w:pPr>
              <w:tabs>
                <w:tab w:val="left" w:pos="3119"/>
              </w:tabs>
              <w:spacing w:before="0" w:line="276" w:lineRule="auto"/>
              <w:ind w:firstLine="0"/>
              <w:rPr>
                <w:rFonts w:ascii="Arial" w:hAnsi="Arial" w:cs="Arial"/>
                <w:color w:val="000000"/>
                <w:sz w:val="16"/>
                <w:szCs w:val="16"/>
              </w:rPr>
            </w:pPr>
            <w:r w:rsidRPr="003F5A4A">
              <w:rPr>
                <w:rFonts w:ascii="Arial" w:hAnsi="Arial" w:cs="Arial"/>
                <w:color w:val="000000"/>
                <w:sz w:val="16"/>
                <w:szCs w:val="16"/>
              </w:rPr>
              <w:t>Cooperação técnica e científica entre os PARTÍCIPES para desenvolvimento de um software de gerenciamento de equipamentos de pertencentes a uma rede óptica passiva, o qual será capaz de georreferenciar todos os equipamentos ativos pertencentes à rede, a ser executado nos termos do Plano de Trabalho</w:t>
            </w:r>
          </w:p>
        </w:tc>
        <w:tc>
          <w:tcPr>
            <w:tcW w:w="541" w:type="pct"/>
          </w:tcPr>
          <w:p w14:paraId="40028B4B" w14:textId="77777777" w:rsidR="003F5A4A" w:rsidRPr="003F5A4A" w:rsidRDefault="003F5A4A" w:rsidP="003F5A4A">
            <w:pPr>
              <w:tabs>
                <w:tab w:val="left" w:pos="3119"/>
              </w:tabs>
              <w:spacing w:before="0" w:line="276" w:lineRule="auto"/>
              <w:ind w:firstLine="0"/>
              <w:cnfStyle w:val="000000100000" w:firstRow="0" w:lastRow="0" w:firstColumn="0" w:lastColumn="0" w:oddVBand="0" w:evenVBand="0" w:oddHBand="1" w:evenHBand="0" w:firstRowFirstColumn="0" w:firstRowLastColumn="0" w:lastRowFirstColumn="0" w:lastRowLastColumn="0"/>
              <w:rPr>
                <w:rFonts w:ascii="Arial" w:hAnsi="Arial" w:cs="Arial"/>
                <w:color w:val="000000"/>
                <w:sz w:val="16"/>
                <w:szCs w:val="16"/>
              </w:rPr>
            </w:pPr>
            <w:r w:rsidRPr="003F5A4A">
              <w:rPr>
                <w:rFonts w:ascii="Arial" w:hAnsi="Arial" w:cs="Arial"/>
                <w:color w:val="000000"/>
                <w:sz w:val="16"/>
                <w:szCs w:val="16"/>
              </w:rPr>
              <w:t>07/08/2018</w:t>
            </w:r>
          </w:p>
        </w:tc>
        <w:tc>
          <w:tcPr>
            <w:cnfStyle w:val="000010000000" w:firstRow="0" w:lastRow="0" w:firstColumn="0" w:lastColumn="0" w:oddVBand="1" w:evenVBand="0" w:oddHBand="0" w:evenHBand="0" w:firstRowFirstColumn="0" w:firstRowLastColumn="0" w:lastRowFirstColumn="0" w:lastRowLastColumn="0"/>
            <w:tcW w:w="541" w:type="pct"/>
          </w:tcPr>
          <w:p w14:paraId="3CA696C3" w14:textId="77777777" w:rsidR="003F5A4A" w:rsidRPr="003F5A4A" w:rsidRDefault="003F5A4A" w:rsidP="003F5A4A">
            <w:pPr>
              <w:tabs>
                <w:tab w:val="left" w:pos="3119"/>
              </w:tabs>
              <w:spacing w:before="0" w:line="276" w:lineRule="auto"/>
              <w:ind w:firstLine="0"/>
              <w:rPr>
                <w:rFonts w:ascii="Arial" w:hAnsi="Arial" w:cs="Arial"/>
                <w:color w:val="000000"/>
                <w:sz w:val="16"/>
                <w:szCs w:val="16"/>
              </w:rPr>
            </w:pPr>
            <w:r w:rsidRPr="003F5A4A">
              <w:rPr>
                <w:rFonts w:ascii="Arial" w:hAnsi="Arial" w:cs="Arial"/>
                <w:color w:val="000000"/>
                <w:sz w:val="16"/>
                <w:szCs w:val="16"/>
              </w:rPr>
              <w:t>31/12/2020</w:t>
            </w:r>
          </w:p>
        </w:tc>
        <w:tc>
          <w:tcPr>
            <w:tcW w:w="745" w:type="pct"/>
          </w:tcPr>
          <w:p w14:paraId="5DF27A80" w14:textId="77777777" w:rsidR="003F5A4A" w:rsidRPr="003F5A4A" w:rsidRDefault="003F5A4A" w:rsidP="003F5A4A">
            <w:pPr>
              <w:tabs>
                <w:tab w:val="left" w:pos="3119"/>
              </w:tabs>
              <w:spacing w:before="0" w:line="276" w:lineRule="auto"/>
              <w:ind w:firstLine="0"/>
              <w:cnfStyle w:val="000000100000" w:firstRow="0" w:lastRow="0" w:firstColumn="0" w:lastColumn="0" w:oddVBand="0" w:evenVBand="0" w:oddHBand="1" w:evenHBand="0" w:firstRowFirstColumn="0" w:firstRowLastColumn="0" w:lastRowFirstColumn="0" w:lastRowLastColumn="0"/>
              <w:rPr>
                <w:rFonts w:ascii="Arial" w:hAnsi="Arial" w:cs="Arial"/>
                <w:color w:val="000000"/>
                <w:sz w:val="16"/>
                <w:szCs w:val="16"/>
              </w:rPr>
            </w:pPr>
            <w:r w:rsidRPr="003F5A4A">
              <w:rPr>
                <w:rFonts w:ascii="Arial" w:hAnsi="Arial" w:cs="Arial"/>
                <w:color w:val="000000"/>
                <w:sz w:val="16"/>
                <w:szCs w:val="16"/>
              </w:rPr>
              <w:t>R$ 2.757.111,62</w:t>
            </w:r>
          </w:p>
        </w:tc>
        <w:tc>
          <w:tcPr>
            <w:cnfStyle w:val="000010000000" w:firstRow="0" w:lastRow="0" w:firstColumn="0" w:lastColumn="0" w:oddVBand="1" w:evenVBand="0" w:oddHBand="0" w:evenHBand="0" w:firstRowFirstColumn="0" w:firstRowLastColumn="0" w:lastRowFirstColumn="0" w:lastRowLastColumn="0"/>
            <w:tcW w:w="745" w:type="pct"/>
          </w:tcPr>
          <w:p w14:paraId="3A525B2A" w14:textId="77777777" w:rsidR="003F5A4A" w:rsidRPr="003F5A4A" w:rsidRDefault="003F5A4A" w:rsidP="003F5A4A">
            <w:pPr>
              <w:tabs>
                <w:tab w:val="left" w:pos="3119"/>
              </w:tabs>
              <w:spacing w:before="0" w:line="276" w:lineRule="auto"/>
              <w:ind w:firstLine="0"/>
              <w:jc w:val="right"/>
              <w:rPr>
                <w:rFonts w:ascii="Arial" w:hAnsi="Arial" w:cs="Arial"/>
                <w:color w:val="000000"/>
                <w:sz w:val="16"/>
                <w:szCs w:val="16"/>
              </w:rPr>
            </w:pPr>
            <w:r w:rsidRPr="003F5A4A">
              <w:rPr>
                <w:rFonts w:ascii="Arial" w:hAnsi="Arial" w:cs="Arial"/>
                <w:color w:val="000000"/>
                <w:sz w:val="16"/>
                <w:szCs w:val="16"/>
              </w:rPr>
              <w:t>R$ 1.331.111,62</w:t>
            </w:r>
          </w:p>
        </w:tc>
      </w:tr>
      <w:tr w:rsidR="003F5A4A" w:rsidRPr="003F5A4A" w14:paraId="5FDF5476" w14:textId="77777777" w:rsidTr="003F5A4A">
        <w:trPr>
          <w:trHeight w:val="20"/>
        </w:trPr>
        <w:tc>
          <w:tcPr>
            <w:cnfStyle w:val="000010000000" w:firstRow="0" w:lastRow="0" w:firstColumn="0" w:lastColumn="0" w:oddVBand="1" w:evenVBand="0" w:oddHBand="0" w:evenHBand="0" w:firstRowFirstColumn="0" w:firstRowLastColumn="0" w:lastRowFirstColumn="0" w:lastRowLastColumn="0"/>
            <w:tcW w:w="267" w:type="pct"/>
          </w:tcPr>
          <w:p w14:paraId="441F42FB" w14:textId="77777777" w:rsidR="003F5A4A" w:rsidRPr="003F5A4A" w:rsidRDefault="003F5A4A" w:rsidP="003F5A4A">
            <w:pPr>
              <w:tabs>
                <w:tab w:val="left" w:pos="3119"/>
              </w:tabs>
              <w:spacing w:before="0" w:line="276" w:lineRule="auto"/>
              <w:ind w:firstLine="0"/>
              <w:rPr>
                <w:rFonts w:ascii="Arial" w:hAnsi="Arial" w:cs="Arial"/>
                <w:color w:val="000000"/>
                <w:sz w:val="16"/>
                <w:szCs w:val="16"/>
              </w:rPr>
            </w:pPr>
            <w:r w:rsidRPr="003F5A4A">
              <w:rPr>
                <w:rFonts w:ascii="Arial" w:hAnsi="Arial" w:cs="Arial"/>
                <w:color w:val="000000"/>
                <w:sz w:val="16"/>
                <w:szCs w:val="16"/>
              </w:rPr>
              <w:t>02</w:t>
            </w:r>
          </w:p>
        </w:tc>
        <w:tc>
          <w:tcPr>
            <w:tcW w:w="508" w:type="pct"/>
          </w:tcPr>
          <w:p w14:paraId="7E596987" w14:textId="77777777" w:rsidR="003F5A4A" w:rsidRPr="003F5A4A" w:rsidRDefault="003F5A4A" w:rsidP="003F5A4A">
            <w:pPr>
              <w:tabs>
                <w:tab w:val="left" w:pos="3119"/>
              </w:tabs>
              <w:spacing w:before="0" w:line="276" w:lineRule="auto"/>
              <w:ind w:firstLine="0"/>
              <w:cnfStyle w:val="000000000000" w:firstRow="0" w:lastRow="0" w:firstColumn="0" w:lastColumn="0" w:oddVBand="0" w:evenVBand="0" w:oddHBand="0" w:evenHBand="0" w:firstRowFirstColumn="0" w:firstRowLastColumn="0" w:lastRowFirstColumn="0" w:lastRowLastColumn="0"/>
              <w:rPr>
                <w:rFonts w:ascii="Arial" w:hAnsi="Arial" w:cs="Arial"/>
                <w:color w:val="000000"/>
                <w:sz w:val="16"/>
                <w:szCs w:val="16"/>
              </w:rPr>
            </w:pPr>
            <w:r w:rsidRPr="003F5A4A">
              <w:rPr>
                <w:rFonts w:ascii="Arial" w:hAnsi="Arial" w:cs="Arial"/>
                <w:color w:val="000000"/>
                <w:sz w:val="16"/>
                <w:szCs w:val="16"/>
              </w:rPr>
              <w:t>Pesquisa</w:t>
            </w:r>
          </w:p>
        </w:tc>
        <w:tc>
          <w:tcPr>
            <w:cnfStyle w:val="000010000000" w:firstRow="0" w:lastRow="0" w:firstColumn="0" w:lastColumn="0" w:oddVBand="1" w:evenVBand="0" w:oddHBand="0" w:evenHBand="0" w:firstRowFirstColumn="0" w:firstRowLastColumn="0" w:lastRowFirstColumn="0" w:lastRowLastColumn="0"/>
            <w:tcW w:w="211" w:type="pct"/>
          </w:tcPr>
          <w:p w14:paraId="473251C9" w14:textId="77777777" w:rsidR="003F5A4A" w:rsidRPr="003F5A4A" w:rsidRDefault="003F5A4A" w:rsidP="003F5A4A">
            <w:pPr>
              <w:tabs>
                <w:tab w:val="left" w:pos="3119"/>
              </w:tabs>
              <w:spacing w:before="0" w:line="276" w:lineRule="auto"/>
              <w:ind w:firstLine="0"/>
              <w:rPr>
                <w:rFonts w:ascii="Arial" w:hAnsi="Arial" w:cs="Arial"/>
                <w:color w:val="000000"/>
                <w:sz w:val="16"/>
                <w:szCs w:val="16"/>
              </w:rPr>
            </w:pPr>
            <w:r w:rsidRPr="003F5A4A">
              <w:rPr>
                <w:rFonts w:ascii="Arial" w:hAnsi="Arial" w:cs="Arial"/>
                <w:color w:val="000000"/>
                <w:sz w:val="16"/>
                <w:szCs w:val="16"/>
              </w:rPr>
              <w:t>-</w:t>
            </w:r>
          </w:p>
        </w:tc>
        <w:tc>
          <w:tcPr>
            <w:tcW w:w="432" w:type="pct"/>
          </w:tcPr>
          <w:p w14:paraId="70785BAA" w14:textId="77777777" w:rsidR="003F5A4A" w:rsidRPr="003F5A4A" w:rsidRDefault="003F5A4A" w:rsidP="003F5A4A">
            <w:pPr>
              <w:tabs>
                <w:tab w:val="left" w:pos="3119"/>
              </w:tabs>
              <w:spacing w:before="0" w:line="276" w:lineRule="auto"/>
              <w:ind w:firstLine="0"/>
              <w:cnfStyle w:val="000000000000" w:firstRow="0" w:lastRow="0" w:firstColumn="0" w:lastColumn="0" w:oddVBand="0" w:evenVBand="0" w:oddHBand="0" w:evenHBand="0" w:firstRowFirstColumn="0" w:firstRowLastColumn="0" w:lastRowFirstColumn="0" w:lastRowLastColumn="0"/>
              <w:rPr>
                <w:rFonts w:ascii="Arial" w:hAnsi="Arial" w:cs="Arial"/>
                <w:color w:val="000000"/>
                <w:sz w:val="16"/>
                <w:szCs w:val="16"/>
              </w:rPr>
            </w:pPr>
            <w:r w:rsidRPr="003F5A4A">
              <w:rPr>
                <w:rFonts w:ascii="Arial" w:hAnsi="Arial" w:cs="Arial"/>
                <w:color w:val="000000"/>
                <w:sz w:val="16"/>
                <w:szCs w:val="16"/>
              </w:rPr>
              <w:t>Acordo de Parceria</w:t>
            </w:r>
          </w:p>
        </w:tc>
        <w:tc>
          <w:tcPr>
            <w:cnfStyle w:val="000010000000" w:firstRow="0" w:lastRow="0" w:firstColumn="0" w:lastColumn="0" w:oddVBand="1" w:evenVBand="0" w:oddHBand="0" w:evenHBand="0" w:firstRowFirstColumn="0" w:firstRowLastColumn="0" w:lastRowFirstColumn="0" w:lastRowLastColumn="0"/>
            <w:tcW w:w="1010" w:type="pct"/>
          </w:tcPr>
          <w:p w14:paraId="54618C2E" w14:textId="77777777" w:rsidR="003F5A4A" w:rsidRPr="003F5A4A" w:rsidRDefault="003F5A4A" w:rsidP="003F5A4A">
            <w:pPr>
              <w:tabs>
                <w:tab w:val="left" w:pos="3119"/>
              </w:tabs>
              <w:spacing w:before="0" w:line="276" w:lineRule="auto"/>
              <w:ind w:firstLine="0"/>
              <w:rPr>
                <w:rFonts w:ascii="Arial" w:hAnsi="Arial" w:cs="Arial"/>
                <w:color w:val="000000"/>
                <w:sz w:val="16"/>
                <w:szCs w:val="16"/>
              </w:rPr>
            </w:pPr>
            <w:r w:rsidRPr="003F5A4A">
              <w:rPr>
                <w:rFonts w:ascii="Arial" w:hAnsi="Arial" w:cs="Arial"/>
                <w:color w:val="000000"/>
                <w:sz w:val="16"/>
                <w:szCs w:val="16"/>
              </w:rPr>
              <w:t>Cooperação técnica e científica entre os PARCEIROS para desenvolvimento de um projeto denominado AMAR-APP, o qual tem como objetivo principal promover acesso rápido e seguro à informação sobre o câncer infantojuvenil para profissionais, pacientes, familiares e cuidadores através de uma solução tecnológica mediada por aplicativo móvel (app mobile) a ser executado nos termos do Plano de Trabalho</w:t>
            </w:r>
          </w:p>
        </w:tc>
        <w:tc>
          <w:tcPr>
            <w:tcW w:w="541" w:type="pct"/>
          </w:tcPr>
          <w:p w14:paraId="3D4BB1A1" w14:textId="77777777" w:rsidR="003F5A4A" w:rsidRPr="003F5A4A" w:rsidRDefault="003F5A4A" w:rsidP="003F5A4A">
            <w:pPr>
              <w:tabs>
                <w:tab w:val="left" w:pos="3119"/>
              </w:tabs>
              <w:spacing w:before="0" w:line="276" w:lineRule="auto"/>
              <w:ind w:firstLine="0"/>
              <w:cnfStyle w:val="000000000000" w:firstRow="0" w:lastRow="0" w:firstColumn="0" w:lastColumn="0" w:oddVBand="0" w:evenVBand="0" w:oddHBand="0" w:evenHBand="0" w:firstRowFirstColumn="0" w:firstRowLastColumn="0" w:lastRowFirstColumn="0" w:lastRowLastColumn="0"/>
              <w:rPr>
                <w:rFonts w:ascii="Arial" w:hAnsi="Arial" w:cs="Arial"/>
                <w:color w:val="000000"/>
                <w:sz w:val="16"/>
                <w:szCs w:val="16"/>
              </w:rPr>
            </w:pPr>
            <w:r w:rsidRPr="003F5A4A">
              <w:rPr>
                <w:rFonts w:ascii="Arial" w:hAnsi="Arial" w:cs="Arial"/>
                <w:color w:val="000000"/>
                <w:sz w:val="16"/>
                <w:szCs w:val="16"/>
              </w:rPr>
              <w:t>28/6/2019</w:t>
            </w:r>
          </w:p>
        </w:tc>
        <w:tc>
          <w:tcPr>
            <w:cnfStyle w:val="000010000000" w:firstRow="0" w:lastRow="0" w:firstColumn="0" w:lastColumn="0" w:oddVBand="1" w:evenVBand="0" w:oddHBand="0" w:evenHBand="0" w:firstRowFirstColumn="0" w:firstRowLastColumn="0" w:lastRowFirstColumn="0" w:lastRowLastColumn="0"/>
            <w:tcW w:w="541" w:type="pct"/>
          </w:tcPr>
          <w:p w14:paraId="1BEA3D11" w14:textId="77777777" w:rsidR="003F5A4A" w:rsidRPr="003F5A4A" w:rsidRDefault="003F5A4A" w:rsidP="003F5A4A">
            <w:pPr>
              <w:tabs>
                <w:tab w:val="left" w:pos="3119"/>
              </w:tabs>
              <w:spacing w:before="0" w:line="276" w:lineRule="auto"/>
              <w:ind w:firstLine="0"/>
              <w:rPr>
                <w:rFonts w:ascii="Arial" w:hAnsi="Arial" w:cs="Arial"/>
                <w:color w:val="000000"/>
                <w:sz w:val="16"/>
                <w:szCs w:val="16"/>
              </w:rPr>
            </w:pPr>
            <w:r w:rsidRPr="003F5A4A">
              <w:rPr>
                <w:rFonts w:ascii="Arial" w:hAnsi="Arial" w:cs="Arial"/>
                <w:color w:val="000000"/>
                <w:sz w:val="16"/>
                <w:szCs w:val="16"/>
              </w:rPr>
              <w:t>28/6/2020</w:t>
            </w:r>
          </w:p>
        </w:tc>
        <w:tc>
          <w:tcPr>
            <w:tcW w:w="745" w:type="pct"/>
          </w:tcPr>
          <w:p w14:paraId="043564E9" w14:textId="77777777" w:rsidR="003F5A4A" w:rsidRPr="003F5A4A" w:rsidRDefault="003F5A4A" w:rsidP="003F5A4A">
            <w:pPr>
              <w:tabs>
                <w:tab w:val="left" w:pos="3119"/>
              </w:tabs>
              <w:spacing w:before="0" w:line="276" w:lineRule="auto"/>
              <w:ind w:firstLine="0"/>
              <w:cnfStyle w:val="000000000000" w:firstRow="0" w:lastRow="0" w:firstColumn="0" w:lastColumn="0" w:oddVBand="0" w:evenVBand="0" w:oddHBand="0" w:evenHBand="0" w:firstRowFirstColumn="0" w:firstRowLastColumn="0" w:lastRowFirstColumn="0" w:lastRowLastColumn="0"/>
              <w:rPr>
                <w:rFonts w:ascii="Arial" w:hAnsi="Arial" w:cs="Arial"/>
                <w:color w:val="000000"/>
                <w:sz w:val="16"/>
                <w:szCs w:val="16"/>
              </w:rPr>
            </w:pPr>
            <w:r w:rsidRPr="003F5A4A">
              <w:rPr>
                <w:rFonts w:ascii="Arial" w:hAnsi="Arial" w:cs="Arial"/>
                <w:color w:val="000000"/>
                <w:sz w:val="16"/>
                <w:szCs w:val="16"/>
              </w:rPr>
              <w:t>R$ 42.000,00</w:t>
            </w:r>
          </w:p>
        </w:tc>
        <w:tc>
          <w:tcPr>
            <w:cnfStyle w:val="000010000000" w:firstRow="0" w:lastRow="0" w:firstColumn="0" w:lastColumn="0" w:oddVBand="1" w:evenVBand="0" w:oddHBand="0" w:evenHBand="0" w:firstRowFirstColumn="0" w:firstRowLastColumn="0" w:lastRowFirstColumn="0" w:lastRowLastColumn="0"/>
            <w:tcW w:w="745" w:type="pct"/>
          </w:tcPr>
          <w:p w14:paraId="0F6CE6CF" w14:textId="77777777" w:rsidR="003F5A4A" w:rsidRPr="003F5A4A" w:rsidRDefault="003F5A4A" w:rsidP="003F5A4A">
            <w:pPr>
              <w:tabs>
                <w:tab w:val="left" w:pos="3119"/>
              </w:tabs>
              <w:spacing w:before="0" w:line="276" w:lineRule="auto"/>
              <w:ind w:firstLine="0"/>
              <w:jc w:val="right"/>
              <w:rPr>
                <w:rFonts w:ascii="Arial" w:hAnsi="Arial" w:cs="Arial"/>
                <w:color w:val="000000"/>
                <w:sz w:val="16"/>
                <w:szCs w:val="16"/>
              </w:rPr>
            </w:pPr>
            <w:r w:rsidRPr="003F5A4A">
              <w:rPr>
                <w:rFonts w:ascii="Arial" w:hAnsi="Arial" w:cs="Arial"/>
                <w:color w:val="000000"/>
                <w:sz w:val="16"/>
                <w:szCs w:val="16"/>
              </w:rPr>
              <w:t>0,00</w:t>
            </w:r>
          </w:p>
        </w:tc>
      </w:tr>
      <w:tr w:rsidR="003F5A4A" w:rsidRPr="003F5A4A" w14:paraId="4E13EBAC" w14:textId="77777777" w:rsidTr="003F5A4A">
        <w:trPr>
          <w:cnfStyle w:val="000000100000" w:firstRow="0" w:lastRow="0" w:firstColumn="0" w:lastColumn="0" w:oddVBand="0" w:evenVBand="0" w:oddHBand="1" w:evenHBand="0" w:firstRowFirstColumn="0" w:firstRowLastColumn="0" w:lastRowFirstColumn="0" w:lastRowLastColumn="0"/>
          <w:trHeight w:val="20"/>
        </w:trPr>
        <w:tc>
          <w:tcPr>
            <w:cnfStyle w:val="000010000000" w:firstRow="0" w:lastRow="0" w:firstColumn="0" w:lastColumn="0" w:oddVBand="1" w:evenVBand="0" w:oddHBand="0" w:evenHBand="0" w:firstRowFirstColumn="0" w:firstRowLastColumn="0" w:lastRowFirstColumn="0" w:lastRowLastColumn="0"/>
            <w:tcW w:w="267" w:type="pct"/>
          </w:tcPr>
          <w:p w14:paraId="15B814BA" w14:textId="77777777" w:rsidR="003F5A4A" w:rsidRPr="003F5A4A" w:rsidRDefault="003F5A4A" w:rsidP="003F5A4A">
            <w:pPr>
              <w:tabs>
                <w:tab w:val="left" w:pos="3119"/>
              </w:tabs>
              <w:spacing w:before="0" w:line="276" w:lineRule="auto"/>
              <w:ind w:firstLine="0"/>
              <w:rPr>
                <w:rFonts w:ascii="Arial" w:hAnsi="Arial" w:cs="Arial"/>
                <w:color w:val="000000"/>
                <w:sz w:val="16"/>
                <w:szCs w:val="16"/>
              </w:rPr>
            </w:pPr>
            <w:r w:rsidRPr="003F5A4A">
              <w:rPr>
                <w:rFonts w:ascii="Arial" w:hAnsi="Arial" w:cs="Arial"/>
                <w:color w:val="000000"/>
                <w:sz w:val="16"/>
                <w:szCs w:val="16"/>
              </w:rPr>
              <w:t>03</w:t>
            </w:r>
          </w:p>
        </w:tc>
        <w:tc>
          <w:tcPr>
            <w:tcW w:w="508" w:type="pct"/>
          </w:tcPr>
          <w:p w14:paraId="51FFDF96" w14:textId="77777777" w:rsidR="003F5A4A" w:rsidRPr="003F5A4A" w:rsidRDefault="003F5A4A" w:rsidP="003F5A4A">
            <w:pPr>
              <w:tabs>
                <w:tab w:val="left" w:pos="3119"/>
              </w:tabs>
              <w:spacing w:before="0" w:line="276" w:lineRule="auto"/>
              <w:ind w:firstLine="0"/>
              <w:cnfStyle w:val="000000100000" w:firstRow="0" w:lastRow="0" w:firstColumn="0" w:lastColumn="0" w:oddVBand="0" w:evenVBand="0" w:oddHBand="1" w:evenHBand="0" w:firstRowFirstColumn="0" w:firstRowLastColumn="0" w:lastRowFirstColumn="0" w:lastRowLastColumn="0"/>
              <w:rPr>
                <w:rFonts w:ascii="Arial" w:hAnsi="Arial" w:cs="Arial"/>
                <w:color w:val="000000"/>
                <w:sz w:val="16"/>
                <w:szCs w:val="16"/>
              </w:rPr>
            </w:pPr>
            <w:r w:rsidRPr="003F5A4A">
              <w:rPr>
                <w:rFonts w:ascii="Arial" w:hAnsi="Arial" w:cs="Arial"/>
                <w:color w:val="000000"/>
                <w:sz w:val="16"/>
                <w:szCs w:val="16"/>
              </w:rPr>
              <w:t>Pesquisa</w:t>
            </w:r>
          </w:p>
        </w:tc>
        <w:tc>
          <w:tcPr>
            <w:cnfStyle w:val="000010000000" w:firstRow="0" w:lastRow="0" w:firstColumn="0" w:lastColumn="0" w:oddVBand="1" w:evenVBand="0" w:oddHBand="0" w:evenHBand="0" w:firstRowFirstColumn="0" w:firstRowLastColumn="0" w:lastRowFirstColumn="0" w:lastRowLastColumn="0"/>
            <w:tcW w:w="211" w:type="pct"/>
          </w:tcPr>
          <w:p w14:paraId="60316A49" w14:textId="77777777" w:rsidR="003F5A4A" w:rsidRPr="003F5A4A" w:rsidRDefault="003F5A4A" w:rsidP="003F5A4A">
            <w:pPr>
              <w:tabs>
                <w:tab w:val="left" w:pos="3119"/>
              </w:tabs>
              <w:spacing w:before="0" w:line="276" w:lineRule="auto"/>
              <w:ind w:firstLine="0"/>
              <w:rPr>
                <w:rFonts w:ascii="Arial" w:hAnsi="Arial" w:cs="Arial"/>
                <w:color w:val="000000"/>
                <w:sz w:val="16"/>
                <w:szCs w:val="16"/>
              </w:rPr>
            </w:pPr>
            <w:r w:rsidRPr="003F5A4A">
              <w:rPr>
                <w:rFonts w:ascii="Arial" w:hAnsi="Arial" w:cs="Arial"/>
                <w:color w:val="000000"/>
                <w:sz w:val="16"/>
                <w:szCs w:val="16"/>
              </w:rPr>
              <w:t>-</w:t>
            </w:r>
          </w:p>
        </w:tc>
        <w:tc>
          <w:tcPr>
            <w:tcW w:w="432" w:type="pct"/>
          </w:tcPr>
          <w:p w14:paraId="62C768D4" w14:textId="77777777" w:rsidR="003F5A4A" w:rsidRPr="003F5A4A" w:rsidRDefault="003F5A4A" w:rsidP="003F5A4A">
            <w:pPr>
              <w:tabs>
                <w:tab w:val="left" w:pos="3119"/>
              </w:tabs>
              <w:spacing w:before="0" w:line="276" w:lineRule="auto"/>
              <w:ind w:firstLine="0"/>
              <w:cnfStyle w:val="000000100000" w:firstRow="0" w:lastRow="0" w:firstColumn="0" w:lastColumn="0" w:oddVBand="0" w:evenVBand="0" w:oddHBand="1" w:evenHBand="0" w:firstRowFirstColumn="0" w:firstRowLastColumn="0" w:lastRowFirstColumn="0" w:lastRowLastColumn="0"/>
              <w:rPr>
                <w:rFonts w:ascii="Arial" w:hAnsi="Arial" w:cs="Arial"/>
                <w:color w:val="000000"/>
                <w:sz w:val="16"/>
                <w:szCs w:val="16"/>
              </w:rPr>
            </w:pPr>
            <w:r w:rsidRPr="003F5A4A">
              <w:rPr>
                <w:rFonts w:ascii="Arial" w:hAnsi="Arial" w:cs="Arial"/>
                <w:color w:val="000000"/>
                <w:sz w:val="16"/>
                <w:szCs w:val="16"/>
              </w:rPr>
              <w:t>Acordo de Parceria</w:t>
            </w:r>
          </w:p>
        </w:tc>
        <w:tc>
          <w:tcPr>
            <w:cnfStyle w:val="000010000000" w:firstRow="0" w:lastRow="0" w:firstColumn="0" w:lastColumn="0" w:oddVBand="1" w:evenVBand="0" w:oddHBand="0" w:evenHBand="0" w:firstRowFirstColumn="0" w:firstRowLastColumn="0" w:lastRowFirstColumn="0" w:lastRowLastColumn="0"/>
            <w:tcW w:w="1010" w:type="pct"/>
          </w:tcPr>
          <w:p w14:paraId="170D85F4" w14:textId="77777777" w:rsidR="003F5A4A" w:rsidRPr="003F5A4A" w:rsidRDefault="003F5A4A" w:rsidP="003F5A4A">
            <w:pPr>
              <w:tabs>
                <w:tab w:val="left" w:pos="3119"/>
              </w:tabs>
              <w:spacing w:before="0" w:line="276" w:lineRule="auto"/>
              <w:ind w:firstLine="0"/>
              <w:rPr>
                <w:rFonts w:ascii="Arial" w:hAnsi="Arial" w:cs="Arial"/>
                <w:color w:val="000000"/>
                <w:sz w:val="16"/>
                <w:szCs w:val="16"/>
              </w:rPr>
            </w:pPr>
            <w:r w:rsidRPr="003F5A4A">
              <w:rPr>
                <w:rFonts w:ascii="Arial" w:hAnsi="Arial" w:cs="Arial"/>
                <w:color w:val="000000"/>
                <w:sz w:val="16"/>
                <w:szCs w:val="16"/>
              </w:rPr>
              <w:t>Cooperação técnica e científica entre os PARCEIROS, para desenvolver o projeto de pesquisa, desenvolvimento e inovação — PD&amp;I intitulado: "desenvolvimento de um software que gera eventos e alarmes através da identificação/correlação de notificações advindas de equipamentos GPON, assim como de outros sistemas desenvolvidos pela Furukawa", a ser executado nos termos do Plano de Trabalho</w:t>
            </w:r>
          </w:p>
        </w:tc>
        <w:tc>
          <w:tcPr>
            <w:tcW w:w="541" w:type="pct"/>
          </w:tcPr>
          <w:p w14:paraId="7CD89B8F" w14:textId="77777777" w:rsidR="003F5A4A" w:rsidRPr="003F5A4A" w:rsidRDefault="003F5A4A" w:rsidP="003F5A4A">
            <w:pPr>
              <w:tabs>
                <w:tab w:val="left" w:pos="3119"/>
              </w:tabs>
              <w:spacing w:before="0" w:line="276" w:lineRule="auto"/>
              <w:ind w:firstLine="0"/>
              <w:cnfStyle w:val="000000100000" w:firstRow="0" w:lastRow="0" w:firstColumn="0" w:lastColumn="0" w:oddVBand="0" w:evenVBand="0" w:oddHBand="1" w:evenHBand="0" w:firstRowFirstColumn="0" w:firstRowLastColumn="0" w:lastRowFirstColumn="0" w:lastRowLastColumn="0"/>
              <w:rPr>
                <w:rFonts w:ascii="Arial" w:hAnsi="Arial" w:cs="Arial"/>
                <w:color w:val="000000"/>
                <w:sz w:val="16"/>
                <w:szCs w:val="16"/>
              </w:rPr>
            </w:pPr>
            <w:r w:rsidRPr="003F5A4A">
              <w:rPr>
                <w:rFonts w:ascii="Arial" w:hAnsi="Arial" w:cs="Arial"/>
                <w:color w:val="000000"/>
                <w:sz w:val="16"/>
                <w:szCs w:val="16"/>
              </w:rPr>
              <w:t>11/7/2019</w:t>
            </w:r>
          </w:p>
        </w:tc>
        <w:tc>
          <w:tcPr>
            <w:cnfStyle w:val="000010000000" w:firstRow="0" w:lastRow="0" w:firstColumn="0" w:lastColumn="0" w:oddVBand="1" w:evenVBand="0" w:oddHBand="0" w:evenHBand="0" w:firstRowFirstColumn="0" w:firstRowLastColumn="0" w:lastRowFirstColumn="0" w:lastRowLastColumn="0"/>
            <w:tcW w:w="541" w:type="pct"/>
          </w:tcPr>
          <w:p w14:paraId="1CD4A673" w14:textId="77777777" w:rsidR="003F5A4A" w:rsidRPr="003F5A4A" w:rsidRDefault="003F5A4A" w:rsidP="003F5A4A">
            <w:pPr>
              <w:tabs>
                <w:tab w:val="left" w:pos="3119"/>
              </w:tabs>
              <w:spacing w:before="0" w:line="276" w:lineRule="auto"/>
              <w:ind w:firstLine="0"/>
              <w:rPr>
                <w:rFonts w:ascii="Arial" w:hAnsi="Arial" w:cs="Arial"/>
                <w:color w:val="000000"/>
                <w:sz w:val="16"/>
                <w:szCs w:val="16"/>
              </w:rPr>
            </w:pPr>
            <w:r w:rsidRPr="003F5A4A">
              <w:rPr>
                <w:rFonts w:ascii="Arial" w:hAnsi="Arial" w:cs="Arial"/>
                <w:color w:val="000000"/>
                <w:sz w:val="16"/>
                <w:szCs w:val="16"/>
              </w:rPr>
              <w:t>11/4/2020</w:t>
            </w:r>
          </w:p>
        </w:tc>
        <w:tc>
          <w:tcPr>
            <w:tcW w:w="745" w:type="pct"/>
          </w:tcPr>
          <w:p w14:paraId="25025A07" w14:textId="77777777" w:rsidR="003F5A4A" w:rsidRPr="003F5A4A" w:rsidRDefault="003F5A4A" w:rsidP="003F5A4A">
            <w:pPr>
              <w:tabs>
                <w:tab w:val="left" w:pos="3119"/>
              </w:tabs>
              <w:spacing w:before="0" w:line="276" w:lineRule="auto"/>
              <w:ind w:firstLine="0"/>
              <w:cnfStyle w:val="000000100000" w:firstRow="0" w:lastRow="0" w:firstColumn="0" w:lastColumn="0" w:oddVBand="0" w:evenVBand="0" w:oddHBand="1" w:evenHBand="0" w:firstRowFirstColumn="0" w:firstRowLastColumn="0" w:lastRowFirstColumn="0" w:lastRowLastColumn="0"/>
              <w:rPr>
                <w:rFonts w:ascii="Arial" w:hAnsi="Arial" w:cs="Arial"/>
                <w:color w:val="000000"/>
                <w:sz w:val="16"/>
                <w:szCs w:val="16"/>
              </w:rPr>
            </w:pPr>
            <w:r w:rsidRPr="003F5A4A">
              <w:rPr>
                <w:rFonts w:ascii="Arial" w:hAnsi="Arial" w:cs="Arial"/>
                <w:color w:val="000000"/>
                <w:sz w:val="16"/>
                <w:szCs w:val="16"/>
              </w:rPr>
              <w:t>R$ 593.333,33</w:t>
            </w:r>
          </w:p>
        </w:tc>
        <w:tc>
          <w:tcPr>
            <w:cnfStyle w:val="000010000000" w:firstRow="0" w:lastRow="0" w:firstColumn="0" w:lastColumn="0" w:oddVBand="1" w:evenVBand="0" w:oddHBand="0" w:evenHBand="0" w:firstRowFirstColumn="0" w:firstRowLastColumn="0" w:lastRowFirstColumn="0" w:lastRowLastColumn="0"/>
            <w:tcW w:w="745" w:type="pct"/>
          </w:tcPr>
          <w:p w14:paraId="6644869F" w14:textId="77777777" w:rsidR="003F5A4A" w:rsidRPr="003F5A4A" w:rsidRDefault="003F5A4A" w:rsidP="003F5A4A">
            <w:pPr>
              <w:tabs>
                <w:tab w:val="left" w:pos="3119"/>
              </w:tabs>
              <w:spacing w:before="0" w:line="276" w:lineRule="auto"/>
              <w:ind w:firstLine="0"/>
              <w:jc w:val="right"/>
              <w:rPr>
                <w:rFonts w:ascii="Arial" w:hAnsi="Arial" w:cs="Arial"/>
                <w:color w:val="000000"/>
                <w:sz w:val="16"/>
                <w:szCs w:val="16"/>
              </w:rPr>
            </w:pPr>
            <w:r w:rsidRPr="003F5A4A">
              <w:rPr>
                <w:rFonts w:ascii="Arial" w:hAnsi="Arial" w:cs="Arial"/>
                <w:color w:val="000000"/>
                <w:sz w:val="16"/>
                <w:szCs w:val="16"/>
              </w:rPr>
              <w:t>R$ 172.911,09</w:t>
            </w:r>
          </w:p>
          <w:p w14:paraId="6DED77EC" w14:textId="77777777" w:rsidR="003F5A4A" w:rsidRPr="003F5A4A" w:rsidRDefault="003F5A4A" w:rsidP="003F5A4A">
            <w:pPr>
              <w:spacing w:before="0" w:line="276" w:lineRule="auto"/>
              <w:ind w:firstLine="0"/>
              <w:jc w:val="right"/>
              <w:rPr>
                <w:rFonts w:ascii="Arial" w:hAnsi="Arial" w:cs="Arial"/>
                <w:sz w:val="16"/>
                <w:szCs w:val="16"/>
              </w:rPr>
            </w:pPr>
          </w:p>
          <w:p w14:paraId="4A1E83BB" w14:textId="77777777" w:rsidR="003F5A4A" w:rsidRPr="003F5A4A" w:rsidRDefault="003F5A4A" w:rsidP="003F5A4A">
            <w:pPr>
              <w:spacing w:before="0" w:line="276" w:lineRule="auto"/>
              <w:ind w:firstLine="0"/>
              <w:jc w:val="right"/>
              <w:rPr>
                <w:rFonts w:ascii="Arial" w:hAnsi="Arial" w:cs="Arial"/>
                <w:sz w:val="16"/>
                <w:szCs w:val="16"/>
              </w:rPr>
            </w:pPr>
          </w:p>
          <w:p w14:paraId="0FB08576" w14:textId="77777777" w:rsidR="003F5A4A" w:rsidRPr="003F5A4A" w:rsidRDefault="003F5A4A" w:rsidP="003F5A4A">
            <w:pPr>
              <w:spacing w:before="0" w:line="276" w:lineRule="auto"/>
              <w:ind w:firstLine="0"/>
              <w:jc w:val="right"/>
              <w:rPr>
                <w:rFonts w:ascii="Arial" w:hAnsi="Arial" w:cs="Arial"/>
                <w:sz w:val="16"/>
                <w:szCs w:val="16"/>
              </w:rPr>
            </w:pPr>
          </w:p>
          <w:p w14:paraId="01FCC242" w14:textId="77777777" w:rsidR="003F5A4A" w:rsidRPr="003F5A4A" w:rsidRDefault="003F5A4A" w:rsidP="003F5A4A">
            <w:pPr>
              <w:spacing w:before="0" w:line="276" w:lineRule="auto"/>
              <w:ind w:firstLine="0"/>
              <w:jc w:val="right"/>
              <w:rPr>
                <w:rFonts w:ascii="Arial" w:hAnsi="Arial" w:cs="Arial"/>
                <w:color w:val="000000"/>
                <w:sz w:val="16"/>
                <w:szCs w:val="16"/>
              </w:rPr>
            </w:pPr>
          </w:p>
          <w:p w14:paraId="58B50EE7" w14:textId="77777777" w:rsidR="003F5A4A" w:rsidRPr="003F5A4A" w:rsidRDefault="003F5A4A" w:rsidP="003F5A4A">
            <w:pPr>
              <w:spacing w:before="0" w:line="276" w:lineRule="auto"/>
              <w:ind w:firstLine="0"/>
              <w:jc w:val="right"/>
              <w:rPr>
                <w:rFonts w:ascii="Arial" w:hAnsi="Arial" w:cs="Arial"/>
                <w:sz w:val="16"/>
                <w:szCs w:val="16"/>
              </w:rPr>
            </w:pPr>
          </w:p>
          <w:p w14:paraId="3509A536" w14:textId="77777777" w:rsidR="003F5A4A" w:rsidRPr="003F5A4A" w:rsidRDefault="003F5A4A" w:rsidP="003F5A4A">
            <w:pPr>
              <w:spacing w:before="0" w:line="276" w:lineRule="auto"/>
              <w:ind w:firstLine="0"/>
              <w:jc w:val="right"/>
              <w:rPr>
                <w:rFonts w:ascii="Arial" w:hAnsi="Arial" w:cs="Arial"/>
                <w:sz w:val="16"/>
                <w:szCs w:val="16"/>
              </w:rPr>
            </w:pPr>
          </w:p>
        </w:tc>
      </w:tr>
      <w:tr w:rsidR="003F5A4A" w:rsidRPr="003F5A4A" w14:paraId="1F2D4958" w14:textId="77777777" w:rsidTr="003F5A4A">
        <w:trPr>
          <w:trHeight w:val="20"/>
        </w:trPr>
        <w:tc>
          <w:tcPr>
            <w:cnfStyle w:val="000010000000" w:firstRow="0" w:lastRow="0" w:firstColumn="0" w:lastColumn="0" w:oddVBand="1" w:evenVBand="0" w:oddHBand="0" w:evenHBand="0" w:firstRowFirstColumn="0" w:firstRowLastColumn="0" w:lastRowFirstColumn="0" w:lastRowLastColumn="0"/>
            <w:tcW w:w="267" w:type="pct"/>
          </w:tcPr>
          <w:p w14:paraId="6D450444" w14:textId="77777777" w:rsidR="003F5A4A" w:rsidRPr="003F5A4A" w:rsidRDefault="003F5A4A" w:rsidP="003F5A4A">
            <w:pPr>
              <w:tabs>
                <w:tab w:val="left" w:pos="3119"/>
              </w:tabs>
              <w:spacing w:before="0" w:line="276" w:lineRule="auto"/>
              <w:ind w:firstLine="0"/>
              <w:rPr>
                <w:rFonts w:ascii="Arial" w:hAnsi="Arial" w:cs="Arial"/>
                <w:color w:val="000000"/>
                <w:sz w:val="16"/>
                <w:szCs w:val="16"/>
              </w:rPr>
            </w:pPr>
            <w:r w:rsidRPr="003F5A4A">
              <w:rPr>
                <w:rFonts w:ascii="Arial" w:hAnsi="Arial" w:cs="Arial"/>
                <w:color w:val="000000"/>
                <w:sz w:val="16"/>
                <w:szCs w:val="16"/>
              </w:rPr>
              <w:t>04</w:t>
            </w:r>
          </w:p>
        </w:tc>
        <w:tc>
          <w:tcPr>
            <w:tcW w:w="508" w:type="pct"/>
          </w:tcPr>
          <w:p w14:paraId="0BC19C4B" w14:textId="77777777" w:rsidR="003F5A4A" w:rsidRPr="003F5A4A" w:rsidRDefault="003F5A4A" w:rsidP="003F5A4A">
            <w:pPr>
              <w:tabs>
                <w:tab w:val="left" w:pos="3119"/>
              </w:tabs>
              <w:spacing w:before="0" w:line="276" w:lineRule="auto"/>
              <w:ind w:firstLine="0"/>
              <w:cnfStyle w:val="000000000000" w:firstRow="0" w:lastRow="0" w:firstColumn="0" w:lastColumn="0" w:oddVBand="0" w:evenVBand="0" w:oddHBand="0" w:evenHBand="0" w:firstRowFirstColumn="0" w:firstRowLastColumn="0" w:lastRowFirstColumn="0" w:lastRowLastColumn="0"/>
              <w:rPr>
                <w:rFonts w:ascii="Arial" w:hAnsi="Arial" w:cs="Arial"/>
                <w:color w:val="000000"/>
                <w:sz w:val="16"/>
                <w:szCs w:val="16"/>
              </w:rPr>
            </w:pPr>
            <w:r w:rsidRPr="003F5A4A">
              <w:rPr>
                <w:rFonts w:ascii="Arial" w:hAnsi="Arial" w:cs="Arial"/>
                <w:color w:val="000000"/>
                <w:sz w:val="16"/>
                <w:szCs w:val="16"/>
              </w:rPr>
              <w:t>Pesquisa</w:t>
            </w:r>
          </w:p>
        </w:tc>
        <w:tc>
          <w:tcPr>
            <w:cnfStyle w:val="000010000000" w:firstRow="0" w:lastRow="0" w:firstColumn="0" w:lastColumn="0" w:oddVBand="1" w:evenVBand="0" w:oddHBand="0" w:evenHBand="0" w:firstRowFirstColumn="0" w:firstRowLastColumn="0" w:lastRowFirstColumn="0" w:lastRowLastColumn="0"/>
            <w:tcW w:w="211" w:type="pct"/>
          </w:tcPr>
          <w:p w14:paraId="1D9598D4" w14:textId="77777777" w:rsidR="003F5A4A" w:rsidRPr="003F5A4A" w:rsidRDefault="003F5A4A" w:rsidP="003F5A4A">
            <w:pPr>
              <w:tabs>
                <w:tab w:val="left" w:pos="3119"/>
              </w:tabs>
              <w:spacing w:before="0" w:line="276" w:lineRule="auto"/>
              <w:ind w:firstLine="0"/>
              <w:rPr>
                <w:rFonts w:ascii="Arial" w:hAnsi="Arial" w:cs="Arial"/>
                <w:color w:val="000000"/>
                <w:sz w:val="16"/>
                <w:szCs w:val="16"/>
              </w:rPr>
            </w:pPr>
            <w:r w:rsidRPr="003F5A4A">
              <w:rPr>
                <w:rFonts w:ascii="Arial" w:hAnsi="Arial" w:cs="Arial"/>
                <w:color w:val="000000"/>
                <w:sz w:val="16"/>
                <w:szCs w:val="16"/>
              </w:rPr>
              <w:t>-</w:t>
            </w:r>
          </w:p>
        </w:tc>
        <w:tc>
          <w:tcPr>
            <w:tcW w:w="432" w:type="pct"/>
          </w:tcPr>
          <w:p w14:paraId="0F14BD9B" w14:textId="77777777" w:rsidR="003F5A4A" w:rsidRPr="003F5A4A" w:rsidRDefault="003F5A4A" w:rsidP="003F5A4A">
            <w:pPr>
              <w:tabs>
                <w:tab w:val="left" w:pos="3119"/>
              </w:tabs>
              <w:spacing w:before="0" w:line="276" w:lineRule="auto"/>
              <w:ind w:firstLine="0"/>
              <w:cnfStyle w:val="000000000000" w:firstRow="0" w:lastRow="0" w:firstColumn="0" w:lastColumn="0" w:oddVBand="0" w:evenVBand="0" w:oddHBand="0" w:evenHBand="0" w:firstRowFirstColumn="0" w:firstRowLastColumn="0" w:lastRowFirstColumn="0" w:lastRowLastColumn="0"/>
              <w:rPr>
                <w:rFonts w:ascii="Arial" w:hAnsi="Arial" w:cs="Arial"/>
                <w:color w:val="000000"/>
                <w:sz w:val="16"/>
                <w:szCs w:val="16"/>
              </w:rPr>
            </w:pPr>
            <w:r w:rsidRPr="003F5A4A">
              <w:rPr>
                <w:rFonts w:ascii="Arial" w:hAnsi="Arial" w:cs="Arial"/>
                <w:color w:val="000000"/>
                <w:sz w:val="16"/>
                <w:szCs w:val="16"/>
              </w:rPr>
              <w:t>Acordo de Parceria</w:t>
            </w:r>
          </w:p>
        </w:tc>
        <w:tc>
          <w:tcPr>
            <w:cnfStyle w:val="000010000000" w:firstRow="0" w:lastRow="0" w:firstColumn="0" w:lastColumn="0" w:oddVBand="1" w:evenVBand="0" w:oddHBand="0" w:evenHBand="0" w:firstRowFirstColumn="0" w:firstRowLastColumn="0" w:lastRowFirstColumn="0" w:lastRowLastColumn="0"/>
            <w:tcW w:w="1010" w:type="pct"/>
          </w:tcPr>
          <w:p w14:paraId="29BAACD1" w14:textId="77777777" w:rsidR="003F5A4A" w:rsidRPr="003F5A4A" w:rsidRDefault="003F5A4A" w:rsidP="003F5A4A">
            <w:pPr>
              <w:tabs>
                <w:tab w:val="left" w:pos="3119"/>
              </w:tabs>
              <w:spacing w:before="0" w:line="276" w:lineRule="auto"/>
              <w:ind w:firstLine="0"/>
              <w:rPr>
                <w:rFonts w:ascii="Arial" w:hAnsi="Arial" w:cs="Arial"/>
                <w:color w:val="000000"/>
                <w:sz w:val="16"/>
                <w:szCs w:val="16"/>
              </w:rPr>
            </w:pPr>
            <w:r w:rsidRPr="003F5A4A">
              <w:rPr>
                <w:rFonts w:ascii="Arial" w:hAnsi="Arial" w:cs="Arial"/>
                <w:color w:val="000000"/>
                <w:sz w:val="16"/>
                <w:szCs w:val="16"/>
              </w:rPr>
              <w:t>cooperação técnica e científica entre os PARCEIROS, para desenvolver o projeto de pesquisa, desenvolvimento e inovação – PD&amp;I intitulado: “Software de Gerenciamento de Alarmes e Eventos Baseados em Logs - Parte II ”, a ser executado nos termos do Plano de Trabalho</w:t>
            </w:r>
          </w:p>
        </w:tc>
        <w:tc>
          <w:tcPr>
            <w:tcW w:w="541" w:type="pct"/>
          </w:tcPr>
          <w:p w14:paraId="798488AB" w14:textId="77777777" w:rsidR="003F5A4A" w:rsidRPr="003F5A4A" w:rsidRDefault="003F5A4A" w:rsidP="003F5A4A">
            <w:pPr>
              <w:tabs>
                <w:tab w:val="left" w:pos="3119"/>
              </w:tabs>
              <w:spacing w:before="0" w:line="276" w:lineRule="auto"/>
              <w:ind w:firstLine="0"/>
              <w:cnfStyle w:val="000000000000" w:firstRow="0" w:lastRow="0" w:firstColumn="0" w:lastColumn="0" w:oddVBand="0" w:evenVBand="0" w:oddHBand="0" w:evenHBand="0" w:firstRowFirstColumn="0" w:firstRowLastColumn="0" w:lastRowFirstColumn="0" w:lastRowLastColumn="0"/>
              <w:rPr>
                <w:rFonts w:ascii="Arial" w:hAnsi="Arial" w:cs="Arial"/>
                <w:color w:val="000000"/>
                <w:sz w:val="16"/>
                <w:szCs w:val="16"/>
              </w:rPr>
            </w:pPr>
            <w:r w:rsidRPr="003F5A4A">
              <w:rPr>
                <w:rFonts w:ascii="Arial" w:hAnsi="Arial" w:cs="Arial"/>
                <w:color w:val="000000"/>
                <w:sz w:val="16"/>
                <w:szCs w:val="16"/>
              </w:rPr>
              <w:t>6/12/2019</w:t>
            </w:r>
          </w:p>
        </w:tc>
        <w:tc>
          <w:tcPr>
            <w:cnfStyle w:val="000010000000" w:firstRow="0" w:lastRow="0" w:firstColumn="0" w:lastColumn="0" w:oddVBand="1" w:evenVBand="0" w:oddHBand="0" w:evenHBand="0" w:firstRowFirstColumn="0" w:firstRowLastColumn="0" w:lastRowFirstColumn="0" w:lastRowLastColumn="0"/>
            <w:tcW w:w="541" w:type="pct"/>
          </w:tcPr>
          <w:p w14:paraId="6C7BF18B" w14:textId="77777777" w:rsidR="003F5A4A" w:rsidRPr="003F5A4A" w:rsidRDefault="003F5A4A" w:rsidP="003F5A4A">
            <w:pPr>
              <w:tabs>
                <w:tab w:val="left" w:pos="3119"/>
              </w:tabs>
              <w:spacing w:before="0" w:line="276" w:lineRule="auto"/>
              <w:ind w:firstLine="0"/>
              <w:rPr>
                <w:rFonts w:ascii="Arial" w:hAnsi="Arial" w:cs="Arial"/>
                <w:color w:val="000000"/>
                <w:sz w:val="16"/>
                <w:szCs w:val="16"/>
              </w:rPr>
            </w:pPr>
            <w:r w:rsidRPr="003F5A4A">
              <w:rPr>
                <w:rFonts w:ascii="Arial" w:hAnsi="Arial" w:cs="Arial"/>
                <w:color w:val="000000"/>
                <w:sz w:val="16"/>
                <w:szCs w:val="16"/>
              </w:rPr>
              <w:t>6/5/2021</w:t>
            </w:r>
          </w:p>
        </w:tc>
        <w:tc>
          <w:tcPr>
            <w:tcW w:w="745" w:type="pct"/>
          </w:tcPr>
          <w:p w14:paraId="69EE5136" w14:textId="77777777" w:rsidR="003F5A4A" w:rsidRPr="003F5A4A" w:rsidRDefault="003F5A4A" w:rsidP="003F5A4A">
            <w:pPr>
              <w:tabs>
                <w:tab w:val="left" w:pos="3119"/>
              </w:tabs>
              <w:spacing w:before="0" w:line="276" w:lineRule="auto"/>
              <w:ind w:firstLine="0"/>
              <w:cnfStyle w:val="000000000000" w:firstRow="0" w:lastRow="0" w:firstColumn="0" w:lastColumn="0" w:oddVBand="0" w:evenVBand="0" w:oddHBand="0" w:evenHBand="0" w:firstRowFirstColumn="0" w:firstRowLastColumn="0" w:lastRowFirstColumn="0" w:lastRowLastColumn="0"/>
              <w:rPr>
                <w:rFonts w:ascii="Arial" w:hAnsi="Arial" w:cs="Arial"/>
                <w:color w:val="000000"/>
                <w:sz w:val="16"/>
                <w:szCs w:val="16"/>
              </w:rPr>
            </w:pPr>
            <w:r w:rsidRPr="003F5A4A">
              <w:rPr>
                <w:rFonts w:ascii="Arial" w:hAnsi="Arial" w:cs="Arial"/>
                <w:color w:val="000000"/>
                <w:sz w:val="16"/>
                <w:szCs w:val="16"/>
              </w:rPr>
              <w:t>R$ 997.257,71</w:t>
            </w:r>
          </w:p>
        </w:tc>
        <w:tc>
          <w:tcPr>
            <w:cnfStyle w:val="000010000000" w:firstRow="0" w:lastRow="0" w:firstColumn="0" w:lastColumn="0" w:oddVBand="1" w:evenVBand="0" w:oddHBand="0" w:evenHBand="0" w:firstRowFirstColumn="0" w:firstRowLastColumn="0" w:lastRowFirstColumn="0" w:lastRowLastColumn="0"/>
            <w:tcW w:w="745" w:type="pct"/>
          </w:tcPr>
          <w:p w14:paraId="76AE7E39" w14:textId="77777777" w:rsidR="003F5A4A" w:rsidRPr="003F5A4A" w:rsidRDefault="003F5A4A" w:rsidP="003F5A4A">
            <w:pPr>
              <w:tabs>
                <w:tab w:val="left" w:pos="3119"/>
              </w:tabs>
              <w:spacing w:before="0" w:line="276" w:lineRule="auto"/>
              <w:ind w:firstLine="0"/>
              <w:jc w:val="right"/>
              <w:rPr>
                <w:rFonts w:ascii="Arial" w:hAnsi="Arial" w:cs="Arial"/>
                <w:color w:val="000000"/>
                <w:sz w:val="16"/>
                <w:szCs w:val="16"/>
              </w:rPr>
            </w:pPr>
            <w:r w:rsidRPr="003F5A4A">
              <w:rPr>
                <w:rFonts w:ascii="Arial" w:hAnsi="Arial" w:cs="Arial"/>
                <w:color w:val="000000"/>
                <w:sz w:val="16"/>
                <w:szCs w:val="16"/>
              </w:rPr>
              <w:t>668.534,51</w:t>
            </w:r>
          </w:p>
        </w:tc>
      </w:tr>
      <w:tr w:rsidR="003F5A4A" w:rsidRPr="003F5A4A" w14:paraId="13D437BD" w14:textId="77777777" w:rsidTr="003F5A4A">
        <w:trPr>
          <w:cnfStyle w:val="000000100000" w:firstRow="0" w:lastRow="0" w:firstColumn="0" w:lastColumn="0" w:oddVBand="0" w:evenVBand="0" w:oddHBand="1" w:evenHBand="0" w:firstRowFirstColumn="0" w:firstRowLastColumn="0" w:lastRowFirstColumn="0" w:lastRowLastColumn="0"/>
          <w:trHeight w:val="20"/>
        </w:trPr>
        <w:tc>
          <w:tcPr>
            <w:cnfStyle w:val="000010000000" w:firstRow="0" w:lastRow="0" w:firstColumn="0" w:lastColumn="0" w:oddVBand="1" w:evenVBand="0" w:oddHBand="0" w:evenHBand="0" w:firstRowFirstColumn="0" w:firstRowLastColumn="0" w:lastRowFirstColumn="0" w:lastRowLastColumn="0"/>
            <w:tcW w:w="267" w:type="pct"/>
          </w:tcPr>
          <w:p w14:paraId="27637988" w14:textId="77777777" w:rsidR="003F5A4A" w:rsidRPr="003F5A4A" w:rsidRDefault="003F5A4A" w:rsidP="003F5A4A">
            <w:pPr>
              <w:tabs>
                <w:tab w:val="left" w:pos="3119"/>
              </w:tabs>
              <w:spacing w:before="0" w:line="276" w:lineRule="auto"/>
              <w:ind w:firstLine="0"/>
              <w:rPr>
                <w:rFonts w:ascii="Arial" w:hAnsi="Arial" w:cs="Arial"/>
                <w:color w:val="000000"/>
                <w:sz w:val="16"/>
                <w:szCs w:val="16"/>
              </w:rPr>
            </w:pPr>
            <w:r w:rsidRPr="003F5A4A">
              <w:rPr>
                <w:rFonts w:ascii="Arial" w:hAnsi="Arial" w:cs="Arial"/>
                <w:color w:val="000000"/>
                <w:sz w:val="16"/>
                <w:szCs w:val="16"/>
              </w:rPr>
              <w:t>05</w:t>
            </w:r>
          </w:p>
        </w:tc>
        <w:tc>
          <w:tcPr>
            <w:tcW w:w="508" w:type="pct"/>
          </w:tcPr>
          <w:p w14:paraId="2E3A119A" w14:textId="77777777" w:rsidR="003F5A4A" w:rsidRPr="003F5A4A" w:rsidRDefault="003F5A4A" w:rsidP="003F5A4A">
            <w:pPr>
              <w:tabs>
                <w:tab w:val="left" w:pos="3119"/>
              </w:tabs>
              <w:spacing w:before="0" w:line="276" w:lineRule="auto"/>
              <w:ind w:firstLine="0"/>
              <w:cnfStyle w:val="000000100000" w:firstRow="0" w:lastRow="0" w:firstColumn="0" w:lastColumn="0" w:oddVBand="0" w:evenVBand="0" w:oddHBand="1" w:evenHBand="0" w:firstRowFirstColumn="0" w:firstRowLastColumn="0" w:lastRowFirstColumn="0" w:lastRowLastColumn="0"/>
              <w:rPr>
                <w:rFonts w:ascii="Arial" w:hAnsi="Arial" w:cs="Arial"/>
                <w:color w:val="000000"/>
                <w:sz w:val="16"/>
                <w:szCs w:val="16"/>
              </w:rPr>
            </w:pPr>
            <w:r w:rsidRPr="003F5A4A">
              <w:rPr>
                <w:rFonts w:ascii="Arial" w:hAnsi="Arial" w:cs="Arial"/>
                <w:color w:val="000000"/>
                <w:sz w:val="16"/>
                <w:szCs w:val="16"/>
              </w:rPr>
              <w:t>Pesquisa</w:t>
            </w:r>
          </w:p>
        </w:tc>
        <w:tc>
          <w:tcPr>
            <w:cnfStyle w:val="000010000000" w:firstRow="0" w:lastRow="0" w:firstColumn="0" w:lastColumn="0" w:oddVBand="1" w:evenVBand="0" w:oddHBand="0" w:evenHBand="0" w:firstRowFirstColumn="0" w:firstRowLastColumn="0" w:lastRowFirstColumn="0" w:lastRowLastColumn="0"/>
            <w:tcW w:w="211" w:type="pct"/>
          </w:tcPr>
          <w:p w14:paraId="04C20775" w14:textId="77777777" w:rsidR="003F5A4A" w:rsidRPr="003F5A4A" w:rsidRDefault="003F5A4A" w:rsidP="003F5A4A">
            <w:pPr>
              <w:tabs>
                <w:tab w:val="left" w:pos="3119"/>
              </w:tabs>
              <w:spacing w:before="0" w:line="276" w:lineRule="auto"/>
              <w:ind w:firstLine="0"/>
              <w:rPr>
                <w:rFonts w:ascii="Arial" w:hAnsi="Arial" w:cs="Arial"/>
                <w:color w:val="000000"/>
                <w:sz w:val="16"/>
                <w:szCs w:val="16"/>
              </w:rPr>
            </w:pPr>
            <w:r w:rsidRPr="003F5A4A">
              <w:rPr>
                <w:rFonts w:ascii="Arial" w:hAnsi="Arial" w:cs="Arial"/>
                <w:color w:val="000000"/>
                <w:sz w:val="16"/>
                <w:szCs w:val="16"/>
              </w:rPr>
              <w:t>-</w:t>
            </w:r>
          </w:p>
        </w:tc>
        <w:tc>
          <w:tcPr>
            <w:tcW w:w="432" w:type="pct"/>
          </w:tcPr>
          <w:p w14:paraId="22A4C40F" w14:textId="77777777" w:rsidR="003F5A4A" w:rsidRPr="003F5A4A" w:rsidRDefault="003F5A4A" w:rsidP="003F5A4A">
            <w:pPr>
              <w:tabs>
                <w:tab w:val="left" w:pos="3119"/>
              </w:tabs>
              <w:spacing w:before="0" w:line="276" w:lineRule="auto"/>
              <w:ind w:firstLine="0"/>
              <w:cnfStyle w:val="000000100000" w:firstRow="0" w:lastRow="0" w:firstColumn="0" w:lastColumn="0" w:oddVBand="0" w:evenVBand="0" w:oddHBand="1" w:evenHBand="0" w:firstRowFirstColumn="0" w:firstRowLastColumn="0" w:lastRowFirstColumn="0" w:lastRowLastColumn="0"/>
              <w:rPr>
                <w:rFonts w:ascii="Arial" w:hAnsi="Arial" w:cs="Arial"/>
                <w:color w:val="000000"/>
                <w:sz w:val="16"/>
                <w:szCs w:val="16"/>
              </w:rPr>
            </w:pPr>
            <w:r w:rsidRPr="003F5A4A">
              <w:rPr>
                <w:rFonts w:ascii="Arial" w:hAnsi="Arial" w:cs="Arial"/>
                <w:color w:val="000000"/>
                <w:sz w:val="16"/>
                <w:szCs w:val="16"/>
              </w:rPr>
              <w:t>Acordo de Parceria</w:t>
            </w:r>
          </w:p>
        </w:tc>
        <w:tc>
          <w:tcPr>
            <w:cnfStyle w:val="000010000000" w:firstRow="0" w:lastRow="0" w:firstColumn="0" w:lastColumn="0" w:oddVBand="1" w:evenVBand="0" w:oddHBand="0" w:evenHBand="0" w:firstRowFirstColumn="0" w:firstRowLastColumn="0" w:lastRowFirstColumn="0" w:lastRowLastColumn="0"/>
            <w:tcW w:w="1010" w:type="pct"/>
          </w:tcPr>
          <w:p w14:paraId="260241E7" w14:textId="77777777" w:rsidR="003F5A4A" w:rsidRPr="003F5A4A" w:rsidRDefault="003F5A4A" w:rsidP="003F5A4A">
            <w:pPr>
              <w:tabs>
                <w:tab w:val="left" w:pos="3119"/>
              </w:tabs>
              <w:spacing w:before="0" w:line="276" w:lineRule="auto"/>
              <w:ind w:firstLine="0"/>
              <w:rPr>
                <w:rFonts w:ascii="Arial" w:hAnsi="Arial" w:cs="Arial"/>
                <w:color w:val="000000"/>
                <w:sz w:val="16"/>
                <w:szCs w:val="16"/>
              </w:rPr>
            </w:pPr>
            <w:r w:rsidRPr="003F5A4A">
              <w:rPr>
                <w:rFonts w:ascii="Arial" w:hAnsi="Arial" w:cs="Arial"/>
                <w:color w:val="000000"/>
                <w:sz w:val="16"/>
                <w:szCs w:val="16"/>
              </w:rPr>
              <w:t>cooperação técnica e científica entre os PARCEIROS, para desenvolver o projeto de pesquisa, desenvolvimento e inovação – PD&amp;I intitulado: "Aplicativo móvel para georreferenciamento de equipamentos de uma rede óptica passiva - GPON", a ser executado nos termos do Plano de Trabalho</w:t>
            </w:r>
          </w:p>
        </w:tc>
        <w:tc>
          <w:tcPr>
            <w:tcW w:w="541" w:type="pct"/>
          </w:tcPr>
          <w:p w14:paraId="3FA6F536" w14:textId="77777777" w:rsidR="003F5A4A" w:rsidRPr="003F5A4A" w:rsidRDefault="003F5A4A" w:rsidP="003F5A4A">
            <w:pPr>
              <w:tabs>
                <w:tab w:val="left" w:pos="3119"/>
              </w:tabs>
              <w:spacing w:before="0" w:line="276" w:lineRule="auto"/>
              <w:ind w:firstLine="0"/>
              <w:cnfStyle w:val="000000100000" w:firstRow="0" w:lastRow="0" w:firstColumn="0" w:lastColumn="0" w:oddVBand="0" w:evenVBand="0" w:oddHBand="1" w:evenHBand="0" w:firstRowFirstColumn="0" w:firstRowLastColumn="0" w:lastRowFirstColumn="0" w:lastRowLastColumn="0"/>
              <w:rPr>
                <w:rFonts w:ascii="Arial" w:hAnsi="Arial" w:cs="Arial"/>
                <w:color w:val="000000"/>
                <w:sz w:val="16"/>
                <w:szCs w:val="16"/>
              </w:rPr>
            </w:pPr>
            <w:r w:rsidRPr="003F5A4A">
              <w:rPr>
                <w:rFonts w:ascii="Arial" w:hAnsi="Arial" w:cs="Arial"/>
                <w:color w:val="000000"/>
                <w:sz w:val="16"/>
                <w:szCs w:val="16"/>
              </w:rPr>
              <w:t>6/12/2019</w:t>
            </w:r>
          </w:p>
        </w:tc>
        <w:tc>
          <w:tcPr>
            <w:cnfStyle w:val="000010000000" w:firstRow="0" w:lastRow="0" w:firstColumn="0" w:lastColumn="0" w:oddVBand="1" w:evenVBand="0" w:oddHBand="0" w:evenHBand="0" w:firstRowFirstColumn="0" w:firstRowLastColumn="0" w:lastRowFirstColumn="0" w:lastRowLastColumn="0"/>
            <w:tcW w:w="541" w:type="pct"/>
          </w:tcPr>
          <w:p w14:paraId="0319FE99" w14:textId="77777777" w:rsidR="003F5A4A" w:rsidRPr="003F5A4A" w:rsidRDefault="003F5A4A" w:rsidP="003F5A4A">
            <w:pPr>
              <w:tabs>
                <w:tab w:val="left" w:pos="3119"/>
              </w:tabs>
              <w:spacing w:before="0" w:line="276" w:lineRule="auto"/>
              <w:ind w:firstLine="0"/>
              <w:rPr>
                <w:rFonts w:ascii="Arial" w:hAnsi="Arial" w:cs="Arial"/>
                <w:color w:val="000000"/>
                <w:sz w:val="16"/>
                <w:szCs w:val="16"/>
              </w:rPr>
            </w:pPr>
            <w:r w:rsidRPr="003F5A4A">
              <w:rPr>
                <w:rFonts w:ascii="Arial" w:hAnsi="Arial" w:cs="Arial"/>
                <w:color w:val="000000"/>
                <w:sz w:val="16"/>
                <w:szCs w:val="16"/>
              </w:rPr>
              <w:t>6/5/2021</w:t>
            </w:r>
          </w:p>
        </w:tc>
        <w:tc>
          <w:tcPr>
            <w:tcW w:w="745" w:type="pct"/>
          </w:tcPr>
          <w:p w14:paraId="1748EF3A" w14:textId="77777777" w:rsidR="003F5A4A" w:rsidRPr="003F5A4A" w:rsidRDefault="003F5A4A" w:rsidP="003F5A4A">
            <w:pPr>
              <w:tabs>
                <w:tab w:val="left" w:pos="3119"/>
              </w:tabs>
              <w:spacing w:before="0" w:line="276" w:lineRule="auto"/>
              <w:ind w:firstLine="0"/>
              <w:cnfStyle w:val="000000100000" w:firstRow="0" w:lastRow="0" w:firstColumn="0" w:lastColumn="0" w:oddVBand="0" w:evenVBand="0" w:oddHBand="1" w:evenHBand="0" w:firstRowFirstColumn="0" w:firstRowLastColumn="0" w:lastRowFirstColumn="0" w:lastRowLastColumn="0"/>
              <w:rPr>
                <w:rFonts w:ascii="Arial" w:hAnsi="Arial" w:cs="Arial"/>
                <w:color w:val="000000"/>
                <w:sz w:val="16"/>
                <w:szCs w:val="16"/>
              </w:rPr>
            </w:pPr>
            <w:r w:rsidRPr="003F5A4A">
              <w:rPr>
                <w:rFonts w:ascii="Arial" w:hAnsi="Arial" w:cs="Arial"/>
                <w:color w:val="000000"/>
                <w:sz w:val="16"/>
                <w:szCs w:val="16"/>
              </w:rPr>
              <w:t>R$ 294.359,50</w:t>
            </w:r>
          </w:p>
        </w:tc>
        <w:tc>
          <w:tcPr>
            <w:cnfStyle w:val="000010000000" w:firstRow="0" w:lastRow="0" w:firstColumn="0" w:lastColumn="0" w:oddVBand="1" w:evenVBand="0" w:oddHBand="0" w:evenHBand="0" w:firstRowFirstColumn="0" w:firstRowLastColumn="0" w:lastRowFirstColumn="0" w:lastRowLastColumn="0"/>
            <w:tcW w:w="745" w:type="pct"/>
          </w:tcPr>
          <w:p w14:paraId="640E4E06" w14:textId="77777777" w:rsidR="003F5A4A" w:rsidRPr="003F5A4A" w:rsidRDefault="003F5A4A" w:rsidP="003F5A4A">
            <w:pPr>
              <w:tabs>
                <w:tab w:val="left" w:pos="3119"/>
              </w:tabs>
              <w:spacing w:before="0" w:line="276" w:lineRule="auto"/>
              <w:ind w:firstLine="0"/>
              <w:jc w:val="right"/>
              <w:rPr>
                <w:rFonts w:ascii="Arial" w:hAnsi="Arial" w:cs="Arial"/>
                <w:color w:val="000000"/>
                <w:sz w:val="16"/>
                <w:szCs w:val="16"/>
              </w:rPr>
            </w:pPr>
            <w:r w:rsidRPr="003F5A4A">
              <w:rPr>
                <w:rFonts w:ascii="Arial" w:hAnsi="Arial" w:cs="Arial"/>
                <w:color w:val="000000"/>
                <w:sz w:val="16"/>
                <w:szCs w:val="16"/>
              </w:rPr>
              <w:t>265.674,49</w:t>
            </w:r>
          </w:p>
        </w:tc>
      </w:tr>
      <w:tr w:rsidR="003F5A4A" w:rsidRPr="003F5A4A" w14:paraId="610DD6ED" w14:textId="77777777" w:rsidTr="003F5A4A">
        <w:trPr>
          <w:trHeight w:val="20"/>
        </w:trPr>
        <w:tc>
          <w:tcPr>
            <w:cnfStyle w:val="000010000000" w:firstRow="0" w:lastRow="0" w:firstColumn="0" w:lastColumn="0" w:oddVBand="1" w:evenVBand="0" w:oddHBand="0" w:evenHBand="0" w:firstRowFirstColumn="0" w:firstRowLastColumn="0" w:lastRowFirstColumn="0" w:lastRowLastColumn="0"/>
            <w:tcW w:w="267" w:type="pct"/>
          </w:tcPr>
          <w:p w14:paraId="4F6B154A" w14:textId="77777777" w:rsidR="003F5A4A" w:rsidRPr="003F5A4A" w:rsidRDefault="003F5A4A" w:rsidP="003F5A4A">
            <w:pPr>
              <w:tabs>
                <w:tab w:val="left" w:pos="3119"/>
              </w:tabs>
              <w:spacing w:before="0" w:line="276" w:lineRule="auto"/>
              <w:ind w:firstLine="0"/>
              <w:rPr>
                <w:rFonts w:ascii="Arial" w:hAnsi="Arial" w:cs="Arial"/>
                <w:color w:val="000000"/>
                <w:sz w:val="16"/>
                <w:szCs w:val="16"/>
              </w:rPr>
            </w:pPr>
            <w:r w:rsidRPr="003F5A4A">
              <w:rPr>
                <w:rFonts w:ascii="Arial" w:hAnsi="Arial" w:cs="Arial"/>
                <w:color w:val="000000"/>
                <w:sz w:val="16"/>
                <w:szCs w:val="16"/>
              </w:rPr>
              <w:t>06</w:t>
            </w:r>
          </w:p>
        </w:tc>
        <w:tc>
          <w:tcPr>
            <w:tcW w:w="508" w:type="pct"/>
          </w:tcPr>
          <w:p w14:paraId="5A1CAA99" w14:textId="77777777" w:rsidR="003F5A4A" w:rsidRPr="003F5A4A" w:rsidRDefault="003F5A4A" w:rsidP="003F5A4A">
            <w:pPr>
              <w:tabs>
                <w:tab w:val="left" w:pos="3119"/>
              </w:tabs>
              <w:spacing w:before="0" w:line="276" w:lineRule="auto"/>
              <w:ind w:firstLine="0"/>
              <w:cnfStyle w:val="000000000000" w:firstRow="0" w:lastRow="0" w:firstColumn="0" w:lastColumn="0" w:oddVBand="0" w:evenVBand="0" w:oddHBand="0" w:evenHBand="0" w:firstRowFirstColumn="0" w:firstRowLastColumn="0" w:lastRowFirstColumn="0" w:lastRowLastColumn="0"/>
              <w:rPr>
                <w:rFonts w:ascii="Arial" w:hAnsi="Arial" w:cs="Arial"/>
                <w:color w:val="000000"/>
                <w:sz w:val="16"/>
                <w:szCs w:val="16"/>
              </w:rPr>
            </w:pPr>
            <w:r w:rsidRPr="003F5A4A">
              <w:rPr>
                <w:rFonts w:ascii="Arial" w:hAnsi="Arial" w:cs="Arial"/>
                <w:color w:val="000000"/>
                <w:sz w:val="16"/>
                <w:szCs w:val="16"/>
              </w:rPr>
              <w:t>Pesquisa</w:t>
            </w:r>
          </w:p>
        </w:tc>
        <w:tc>
          <w:tcPr>
            <w:cnfStyle w:val="000010000000" w:firstRow="0" w:lastRow="0" w:firstColumn="0" w:lastColumn="0" w:oddVBand="1" w:evenVBand="0" w:oddHBand="0" w:evenHBand="0" w:firstRowFirstColumn="0" w:firstRowLastColumn="0" w:lastRowFirstColumn="0" w:lastRowLastColumn="0"/>
            <w:tcW w:w="211" w:type="pct"/>
          </w:tcPr>
          <w:p w14:paraId="18C98CF2" w14:textId="77777777" w:rsidR="003F5A4A" w:rsidRPr="003F5A4A" w:rsidRDefault="003F5A4A" w:rsidP="003F5A4A">
            <w:pPr>
              <w:tabs>
                <w:tab w:val="left" w:pos="3119"/>
              </w:tabs>
              <w:spacing w:before="0" w:line="276" w:lineRule="auto"/>
              <w:ind w:firstLine="0"/>
              <w:rPr>
                <w:rFonts w:ascii="Arial" w:hAnsi="Arial" w:cs="Arial"/>
                <w:color w:val="000000"/>
                <w:sz w:val="16"/>
                <w:szCs w:val="16"/>
              </w:rPr>
            </w:pPr>
            <w:r w:rsidRPr="003F5A4A">
              <w:rPr>
                <w:rFonts w:ascii="Arial" w:hAnsi="Arial" w:cs="Arial"/>
                <w:color w:val="000000"/>
                <w:sz w:val="16"/>
                <w:szCs w:val="16"/>
              </w:rPr>
              <w:t>-</w:t>
            </w:r>
          </w:p>
        </w:tc>
        <w:tc>
          <w:tcPr>
            <w:tcW w:w="432" w:type="pct"/>
          </w:tcPr>
          <w:p w14:paraId="0730DFD5" w14:textId="77777777" w:rsidR="003F5A4A" w:rsidRPr="003F5A4A" w:rsidRDefault="003F5A4A" w:rsidP="003F5A4A">
            <w:pPr>
              <w:tabs>
                <w:tab w:val="left" w:pos="3119"/>
              </w:tabs>
              <w:spacing w:before="0" w:line="276" w:lineRule="auto"/>
              <w:ind w:firstLine="0"/>
              <w:cnfStyle w:val="000000000000" w:firstRow="0" w:lastRow="0" w:firstColumn="0" w:lastColumn="0" w:oddVBand="0" w:evenVBand="0" w:oddHBand="0" w:evenHBand="0" w:firstRowFirstColumn="0" w:firstRowLastColumn="0" w:lastRowFirstColumn="0" w:lastRowLastColumn="0"/>
              <w:rPr>
                <w:rFonts w:ascii="Arial" w:hAnsi="Arial" w:cs="Arial"/>
                <w:color w:val="000000"/>
                <w:sz w:val="16"/>
                <w:szCs w:val="16"/>
              </w:rPr>
            </w:pPr>
            <w:r w:rsidRPr="003F5A4A">
              <w:rPr>
                <w:rFonts w:ascii="Arial" w:hAnsi="Arial" w:cs="Arial"/>
                <w:color w:val="000000"/>
                <w:sz w:val="16"/>
                <w:szCs w:val="16"/>
              </w:rPr>
              <w:t>Acordo de Parceria</w:t>
            </w:r>
          </w:p>
        </w:tc>
        <w:tc>
          <w:tcPr>
            <w:cnfStyle w:val="000010000000" w:firstRow="0" w:lastRow="0" w:firstColumn="0" w:lastColumn="0" w:oddVBand="1" w:evenVBand="0" w:oddHBand="0" w:evenHBand="0" w:firstRowFirstColumn="0" w:firstRowLastColumn="0" w:lastRowFirstColumn="0" w:lastRowLastColumn="0"/>
            <w:tcW w:w="1010" w:type="pct"/>
          </w:tcPr>
          <w:p w14:paraId="79079F87" w14:textId="77777777" w:rsidR="003F5A4A" w:rsidRPr="003F5A4A" w:rsidRDefault="003F5A4A" w:rsidP="003F5A4A">
            <w:pPr>
              <w:tabs>
                <w:tab w:val="left" w:pos="3119"/>
              </w:tabs>
              <w:spacing w:before="0" w:line="276" w:lineRule="auto"/>
              <w:ind w:firstLine="0"/>
              <w:rPr>
                <w:rFonts w:ascii="Arial" w:hAnsi="Arial" w:cs="Arial"/>
                <w:color w:val="000000"/>
                <w:sz w:val="16"/>
                <w:szCs w:val="16"/>
              </w:rPr>
            </w:pPr>
            <w:r w:rsidRPr="003F5A4A">
              <w:rPr>
                <w:rFonts w:ascii="Arial" w:hAnsi="Arial" w:cs="Arial"/>
                <w:color w:val="000000"/>
                <w:sz w:val="16"/>
                <w:szCs w:val="16"/>
              </w:rPr>
              <w:t>cooperação técnica e científica entre os PARCEIROS, para desenvolver o projeto de pesquisa, desenvolvimento e inovação – PD&amp;I intitulado: “Arquitetura/Migração Cloud”, a ser executado nos termos do Plano de Trabalho</w:t>
            </w:r>
          </w:p>
        </w:tc>
        <w:tc>
          <w:tcPr>
            <w:tcW w:w="541" w:type="pct"/>
          </w:tcPr>
          <w:p w14:paraId="3480043E" w14:textId="77777777" w:rsidR="003F5A4A" w:rsidRPr="003F5A4A" w:rsidRDefault="003F5A4A" w:rsidP="003F5A4A">
            <w:pPr>
              <w:tabs>
                <w:tab w:val="left" w:pos="3119"/>
              </w:tabs>
              <w:spacing w:before="0" w:line="276" w:lineRule="auto"/>
              <w:ind w:firstLine="0"/>
              <w:cnfStyle w:val="000000000000" w:firstRow="0" w:lastRow="0" w:firstColumn="0" w:lastColumn="0" w:oddVBand="0" w:evenVBand="0" w:oddHBand="0" w:evenHBand="0" w:firstRowFirstColumn="0" w:firstRowLastColumn="0" w:lastRowFirstColumn="0" w:lastRowLastColumn="0"/>
              <w:rPr>
                <w:rFonts w:ascii="Arial" w:hAnsi="Arial" w:cs="Arial"/>
                <w:color w:val="000000"/>
                <w:sz w:val="16"/>
                <w:szCs w:val="16"/>
              </w:rPr>
            </w:pPr>
            <w:r w:rsidRPr="003F5A4A">
              <w:rPr>
                <w:rFonts w:ascii="Arial" w:hAnsi="Arial" w:cs="Arial"/>
                <w:color w:val="000000"/>
                <w:sz w:val="16"/>
                <w:szCs w:val="16"/>
              </w:rPr>
              <w:t>6/12/2019</w:t>
            </w:r>
          </w:p>
        </w:tc>
        <w:tc>
          <w:tcPr>
            <w:cnfStyle w:val="000010000000" w:firstRow="0" w:lastRow="0" w:firstColumn="0" w:lastColumn="0" w:oddVBand="1" w:evenVBand="0" w:oddHBand="0" w:evenHBand="0" w:firstRowFirstColumn="0" w:firstRowLastColumn="0" w:lastRowFirstColumn="0" w:lastRowLastColumn="0"/>
            <w:tcW w:w="541" w:type="pct"/>
          </w:tcPr>
          <w:p w14:paraId="2E2F7E4A" w14:textId="77777777" w:rsidR="003F5A4A" w:rsidRPr="003F5A4A" w:rsidRDefault="003F5A4A" w:rsidP="003F5A4A">
            <w:pPr>
              <w:tabs>
                <w:tab w:val="left" w:pos="3119"/>
              </w:tabs>
              <w:spacing w:before="0" w:line="276" w:lineRule="auto"/>
              <w:ind w:firstLine="0"/>
              <w:rPr>
                <w:rFonts w:ascii="Arial" w:hAnsi="Arial" w:cs="Arial"/>
                <w:color w:val="000000"/>
                <w:sz w:val="16"/>
                <w:szCs w:val="16"/>
              </w:rPr>
            </w:pPr>
            <w:r w:rsidRPr="003F5A4A">
              <w:rPr>
                <w:rFonts w:ascii="Arial" w:hAnsi="Arial" w:cs="Arial"/>
                <w:color w:val="000000"/>
                <w:sz w:val="16"/>
                <w:szCs w:val="16"/>
              </w:rPr>
              <w:t>6/5/2021</w:t>
            </w:r>
          </w:p>
        </w:tc>
        <w:tc>
          <w:tcPr>
            <w:tcW w:w="745" w:type="pct"/>
          </w:tcPr>
          <w:p w14:paraId="6F0CA676" w14:textId="77777777" w:rsidR="003F5A4A" w:rsidRPr="003F5A4A" w:rsidRDefault="003F5A4A" w:rsidP="003F5A4A">
            <w:pPr>
              <w:tabs>
                <w:tab w:val="left" w:pos="3119"/>
              </w:tabs>
              <w:spacing w:before="0" w:line="276" w:lineRule="auto"/>
              <w:ind w:firstLine="0"/>
              <w:cnfStyle w:val="000000000000" w:firstRow="0" w:lastRow="0" w:firstColumn="0" w:lastColumn="0" w:oddVBand="0" w:evenVBand="0" w:oddHBand="0" w:evenHBand="0" w:firstRowFirstColumn="0" w:firstRowLastColumn="0" w:lastRowFirstColumn="0" w:lastRowLastColumn="0"/>
              <w:rPr>
                <w:rFonts w:ascii="Arial" w:hAnsi="Arial" w:cs="Arial"/>
                <w:color w:val="000000"/>
                <w:sz w:val="16"/>
                <w:szCs w:val="16"/>
              </w:rPr>
            </w:pPr>
            <w:r w:rsidRPr="003F5A4A">
              <w:rPr>
                <w:rFonts w:ascii="Arial" w:hAnsi="Arial" w:cs="Arial"/>
                <w:color w:val="000000"/>
                <w:sz w:val="16"/>
                <w:szCs w:val="16"/>
              </w:rPr>
              <w:t>R$ 664.676,74</w:t>
            </w:r>
          </w:p>
        </w:tc>
        <w:tc>
          <w:tcPr>
            <w:cnfStyle w:val="000010000000" w:firstRow="0" w:lastRow="0" w:firstColumn="0" w:lastColumn="0" w:oddVBand="1" w:evenVBand="0" w:oddHBand="0" w:evenHBand="0" w:firstRowFirstColumn="0" w:firstRowLastColumn="0" w:lastRowFirstColumn="0" w:lastRowLastColumn="0"/>
            <w:tcW w:w="745" w:type="pct"/>
          </w:tcPr>
          <w:p w14:paraId="535AE4F1" w14:textId="77777777" w:rsidR="003F5A4A" w:rsidRPr="003F5A4A" w:rsidRDefault="003F5A4A" w:rsidP="003F5A4A">
            <w:pPr>
              <w:tabs>
                <w:tab w:val="left" w:pos="3119"/>
              </w:tabs>
              <w:spacing w:before="0" w:line="276" w:lineRule="auto"/>
              <w:ind w:firstLine="0"/>
              <w:jc w:val="right"/>
              <w:rPr>
                <w:rFonts w:ascii="Arial" w:hAnsi="Arial" w:cs="Arial"/>
                <w:color w:val="000000"/>
                <w:sz w:val="16"/>
                <w:szCs w:val="16"/>
              </w:rPr>
            </w:pPr>
            <w:r w:rsidRPr="003F5A4A">
              <w:rPr>
                <w:rFonts w:ascii="Arial" w:hAnsi="Arial" w:cs="Arial"/>
                <w:color w:val="000000"/>
                <w:sz w:val="16"/>
                <w:szCs w:val="16"/>
              </w:rPr>
              <w:t>0,00</w:t>
            </w:r>
          </w:p>
        </w:tc>
      </w:tr>
      <w:tr w:rsidR="003F5A4A" w:rsidRPr="003F5A4A" w14:paraId="62B49A76" w14:textId="77777777" w:rsidTr="003F5A4A">
        <w:trPr>
          <w:cnfStyle w:val="000000100000" w:firstRow="0" w:lastRow="0" w:firstColumn="0" w:lastColumn="0" w:oddVBand="0" w:evenVBand="0" w:oddHBand="1" w:evenHBand="0" w:firstRowFirstColumn="0" w:firstRowLastColumn="0" w:lastRowFirstColumn="0" w:lastRowLastColumn="0"/>
          <w:trHeight w:val="20"/>
        </w:trPr>
        <w:tc>
          <w:tcPr>
            <w:cnfStyle w:val="000010000000" w:firstRow="0" w:lastRow="0" w:firstColumn="0" w:lastColumn="0" w:oddVBand="1" w:evenVBand="0" w:oddHBand="0" w:evenHBand="0" w:firstRowFirstColumn="0" w:firstRowLastColumn="0" w:lastRowFirstColumn="0" w:lastRowLastColumn="0"/>
            <w:tcW w:w="267" w:type="pct"/>
          </w:tcPr>
          <w:p w14:paraId="6AFB3915" w14:textId="77777777" w:rsidR="003F5A4A" w:rsidRPr="003F5A4A" w:rsidRDefault="003F5A4A" w:rsidP="003F5A4A">
            <w:pPr>
              <w:tabs>
                <w:tab w:val="left" w:pos="3119"/>
              </w:tabs>
              <w:spacing w:before="0" w:line="276" w:lineRule="auto"/>
              <w:ind w:firstLine="0"/>
              <w:rPr>
                <w:rFonts w:ascii="Arial" w:hAnsi="Arial" w:cs="Arial"/>
                <w:color w:val="000000"/>
                <w:sz w:val="16"/>
                <w:szCs w:val="16"/>
              </w:rPr>
            </w:pPr>
            <w:r w:rsidRPr="003F5A4A">
              <w:rPr>
                <w:rFonts w:ascii="Arial" w:hAnsi="Arial" w:cs="Arial"/>
                <w:color w:val="000000"/>
                <w:sz w:val="16"/>
                <w:szCs w:val="16"/>
              </w:rPr>
              <w:t>07</w:t>
            </w:r>
          </w:p>
        </w:tc>
        <w:tc>
          <w:tcPr>
            <w:tcW w:w="508" w:type="pct"/>
          </w:tcPr>
          <w:p w14:paraId="42C9C58D" w14:textId="77777777" w:rsidR="003F5A4A" w:rsidRPr="003F5A4A" w:rsidRDefault="003F5A4A" w:rsidP="003F5A4A">
            <w:pPr>
              <w:tabs>
                <w:tab w:val="left" w:pos="3119"/>
              </w:tabs>
              <w:spacing w:before="0" w:line="276" w:lineRule="auto"/>
              <w:ind w:firstLine="0"/>
              <w:cnfStyle w:val="000000100000" w:firstRow="0" w:lastRow="0" w:firstColumn="0" w:lastColumn="0" w:oddVBand="0" w:evenVBand="0" w:oddHBand="1" w:evenHBand="0" w:firstRowFirstColumn="0" w:firstRowLastColumn="0" w:lastRowFirstColumn="0" w:lastRowLastColumn="0"/>
              <w:rPr>
                <w:rFonts w:ascii="Arial" w:hAnsi="Arial" w:cs="Arial"/>
                <w:color w:val="000000"/>
                <w:sz w:val="16"/>
                <w:szCs w:val="16"/>
              </w:rPr>
            </w:pPr>
            <w:r w:rsidRPr="003F5A4A">
              <w:rPr>
                <w:rFonts w:ascii="Arial" w:hAnsi="Arial" w:cs="Arial"/>
                <w:color w:val="000000"/>
                <w:sz w:val="16"/>
                <w:szCs w:val="16"/>
              </w:rPr>
              <w:t>Pesquisa</w:t>
            </w:r>
          </w:p>
        </w:tc>
        <w:tc>
          <w:tcPr>
            <w:cnfStyle w:val="000010000000" w:firstRow="0" w:lastRow="0" w:firstColumn="0" w:lastColumn="0" w:oddVBand="1" w:evenVBand="0" w:oddHBand="0" w:evenHBand="0" w:firstRowFirstColumn="0" w:firstRowLastColumn="0" w:lastRowFirstColumn="0" w:lastRowLastColumn="0"/>
            <w:tcW w:w="211" w:type="pct"/>
          </w:tcPr>
          <w:p w14:paraId="51AC93DA" w14:textId="77777777" w:rsidR="003F5A4A" w:rsidRPr="003F5A4A" w:rsidRDefault="003F5A4A" w:rsidP="003F5A4A">
            <w:pPr>
              <w:tabs>
                <w:tab w:val="left" w:pos="3119"/>
              </w:tabs>
              <w:spacing w:before="0" w:line="276" w:lineRule="auto"/>
              <w:ind w:firstLine="0"/>
              <w:rPr>
                <w:rFonts w:ascii="Arial" w:hAnsi="Arial" w:cs="Arial"/>
                <w:color w:val="000000"/>
                <w:sz w:val="16"/>
                <w:szCs w:val="16"/>
              </w:rPr>
            </w:pPr>
          </w:p>
        </w:tc>
        <w:tc>
          <w:tcPr>
            <w:tcW w:w="432" w:type="pct"/>
          </w:tcPr>
          <w:p w14:paraId="64B10608" w14:textId="77777777" w:rsidR="003F5A4A" w:rsidRPr="003F5A4A" w:rsidRDefault="003F5A4A" w:rsidP="003F5A4A">
            <w:pPr>
              <w:tabs>
                <w:tab w:val="left" w:pos="3119"/>
              </w:tabs>
              <w:spacing w:before="0" w:line="276" w:lineRule="auto"/>
              <w:ind w:firstLine="0"/>
              <w:cnfStyle w:val="000000100000" w:firstRow="0" w:lastRow="0" w:firstColumn="0" w:lastColumn="0" w:oddVBand="0" w:evenVBand="0" w:oddHBand="1" w:evenHBand="0" w:firstRowFirstColumn="0" w:firstRowLastColumn="0" w:lastRowFirstColumn="0" w:lastRowLastColumn="0"/>
              <w:rPr>
                <w:rFonts w:ascii="Arial" w:hAnsi="Arial" w:cs="Arial"/>
                <w:color w:val="000000"/>
                <w:sz w:val="16"/>
                <w:szCs w:val="16"/>
              </w:rPr>
            </w:pPr>
            <w:r w:rsidRPr="003F5A4A">
              <w:rPr>
                <w:rFonts w:ascii="Arial" w:hAnsi="Arial" w:cs="Arial"/>
                <w:color w:val="000000"/>
                <w:sz w:val="16"/>
                <w:szCs w:val="16"/>
              </w:rPr>
              <w:t>Acordo de Parceria</w:t>
            </w:r>
          </w:p>
        </w:tc>
        <w:tc>
          <w:tcPr>
            <w:cnfStyle w:val="000010000000" w:firstRow="0" w:lastRow="0" w:firstColumn="0" w:lastColumn="0" w:oddVBand="1" w:evenVBand="0" w:oddHBand="0" w:evenHBand="0" w:firstRowFirstColumn="0" w:firstRowLastColumn="0" w:lastRowFirstColumn="0" w:lastRowLastColumn="0"/>
            <w:tcW w:w="1010" w:type="pct"/>
          </w:tcPr>
          <w:p w14:paraId="76415A10" w14:textId="77777777" w:rsidR="003F5A4A" w:rsidRPr="003F5A4A" w:rsidRDefault="003F5A4A" w:rsidP="003F5A4A">
            <w:pPr>
              <w:tabs>
                <w:tab w:val="left" w:pos="3119"/>
              </w:tabs>
              <w:spacing w:before="0" w:line="276" w:lineRule="auto"/>
              <w:ind w:firstLine="0"/>
              <w:rPr>
                <w:rFonts w:ascii="Arial" w:hAnsi="Arial" w:cs="Arial"/>
                <w:color w:val="000000"/>
                <w:sz w:val="16"/>
                <w:szCs w:val="16"/>
              </w:rPr>
            </w:pPr>
            <w:r w:rsidRPr="003F5A4A">
              <w:rPr>
                <w:rFonts w:ascii="Arial" w:hAnsi="Arial" w:cs="Arial"/>
                <w:color w:val="000000"/>
                <w:sz w:val="16"/>
                <w:szCs w:val="16"/>
              </w:rPr>
              <w:t> cooperação técnica e científica entre os PARCEIROS, para desenvolver o projeto de pesquisa, desenvolvimento e inovação – PD&amp;I intitulado: “HUBIOT - Desenvolvimento de Hub de Medição Iot”, a ser executado nos termos do Plano de Trabalho</w:t>
            </w:r>
          </w:p>
        </w:tc>
        <w:tc>
          <w:tcPr>
            <w:tcW w:w="541" w:type="pct"/>
          </w:tcPr>
          <w:p w14:paraId="44290D00" w14:textId="77777777" w:rsidR="003F5A4A" w:rsidRPr="003F5A4A" w:rsidRDefault="003F5A4A" w:rsidP="003F5A4A">
            <w:pPr>
              <w:tabs>
                <w:tab w:val="left" w:pos="3119"/>
              </w:tabs>
              <w:spacing w:before="0" w:line="276" w:lineRule="auto"/>
              <w:ind w:firstLine="0"/>
              <w:cnfStyle w:val="000000100000" w:firstRow="0" w:lastRow="0" w:firstColumn="0" w:lastColumn="0" w:oddVBand="0" w:evenVBand="0" w:oddHBand="1" w:evenHBand="0" w:firstRowFirstColumn="0" w:firstRowLastColumn="0" w:lastRowFirstColumn="0" w:lastRowLastColumn="0"/>
              <w:rPr>
                <w:rFonts w:ascii="Arial" w:hAnsi="Arial" w:cs="Arial"/>
                <w:color w:val="000000"/>
                <w:sz w:val="16"/>
                <w:szCs w:val="16"/>
              </w:rPr>
            </w:pPr>
            <w:r w:rsidRPr="003F5A4A">
              <w:rPr>
                <w:rFonts w:ascii="Arial" w:hAnsi="Arial" w:cs="Arial"/>
                <w:color w:val="000000"/>
                <w:sz w:val="16"/>
                <w:szCs w:val="16"/>
              </w:rPr>
              <w:t>14/09/2020</w:t>
            </w:r>
          </w:p>
        </w:tc>
        <w:tc>
          <w:tcPr>
            <w:cnfStyle w:val="000010000000" w:firstRow="0" w:lastRow="0" w:firstColumn="0" w:lastColumn="0" w:oddVBand="1" w:evenVBand="0" w:oddHBand="0" w:evenHBand="0" w:firstRowFirstColumn="0" w:firstRowLastColumn="0" w:lastRowFirstColumn="0" w:lastRowLastColumn="0"/>
            <w:tcW w:w="541" w:type="pct"/>
          </w:tcPr>
          <w:p w14:paraId="75E49622" w14:textId="77777777" w:rsidR="003F5A4A" w:rsidRPr="003F5A4A" w:rsidRDefault="003F5A4A" w:rsidP="003F5A4A">
            <w:pPr>
              <w:tabs>
                <w:tab w:val="left" w:pos="3119"/>
              </w:tabs>
              <w:spacing w:before="0" w:line="276" w:lineRule="auto"/>
              <w:ind w:firstLine="0"/>
              <w:rPr>
                <w:rFonts w:ascii="Arial" w:hAnsi="Arial" w:cs="Arial"/>
                <w:color w:val="000000"/>
                <w:sz w:val="16"/>
                <w:szCs w:val="16"/>
              </w:rPr>
            </w:pPr>
            <w:r w:rsidRPr="003F5A4A">
              <w:rPr>
                <w:rFonts w:ascii="Arial" w:hAnsi="Arial" w:cs="Arial"/>
                <w:color w:val="000000"/>
                <w:sz w:val="16"/>
                <w:szCs w:val="16"/>
              </w:rPr>
              <w:t>14/05/2021</w:t>
            </w:r>
          </w:p>
        </w:tc>
        <w:tc>
          <w:tcPr>
            <w:tcW w:w="745" w:type="pct"/>
          </w:tcPr>
          <w:p w14:paraId="5D608E16" w14:textId="77777777" w:rsidR="003F5A4A" w:rsidRPr="003F5A4A" w:rsidRDefault="003F5A4A" w:rsidP="003F5A4A">
            <w:pPr>
              <w:tabs>
                <w:tab w:val="left" w:pos="3119"/>
              </w:tabs>
              <w:spacing w:before="0" w:line="276" w:lineRule="auto"/>
              <w:ind w:firstLine="0"/>
              <w:cnfStyle w:val="000000100000" w:firstRow="0" w:lastRow="0" w:firstColumn="0" w:lastColumn="0" w:oddVBand="0" w:evenVBand="0" w:oddHBand="1" w:evenHBand="0" w:firstRowFirstColumn="0" w:firstRowLastColumn="0" w:lastRowFirstColumn="0" w:lastRowLastColumn="0"/>
              <w:rPr>
                <w:rFonts w:ascii="Arial" w:hAnsi="Arial" w:cs="Arial"/>
                <w:color w:val="000000"/>
                <w:sz w:val="16"/>
                <w:szCs w:val="16"/>
              </w:rPr>
            </w:pPr>
            <w:r w:rsidRPr="003F5A4A">
              <w:rPr>
                <w:rFonts w:ascii="Arial" w:hAnsi="Arial" w:cs="Arial"/>
                <w:color w:val="000000"/>
                <w:sz w:val="16"/>
                <w:szCs w:val="16"/>
              </w:rPr>
              <w:t>R$ 169.000,00</w:t>
            </w:r>
          </w:p>
        </w:tc>
        <w:tc>
          <w:tcPr>
            <w:cnfStyle w:val="000010000000" w:firstRow="0" w:lastRow="0" w:firstColumn="0" w:lastColumn="0" w:oddVBand="1" w:evenVBand="0" w:oddHBand="0" w:evenHBand="0" w:firstRowFirstColumn="0" w:firstRowLastColumn="0" w:lastRowFirstColumn="0" w:lastRowLastColumn="0"/>
            <w:tcW w:w="745" w:type="pct"/>
          </w:tcPr>
          <w:p w14:paraId="5C37C605" w14:textId="77777777" w:rsidR="003F5A4A" w:rsidRPr="003F5A4A" w:rsidRDefault="003F5A4A" w:rsidP="003F5A4A">
            <w:pPr>
              <w:tabs>
                <w:tab w:val="left" w:pos="3119"/>
              </w:tabs>
              <w:spacing w:before="0" w:line="276" w:lineRule="auto"/>
              <w:ind w:firstLine="0"/>
              <w:jc w:val="right"/>
              <w:rPr>
                <w:rFonts w:ascii="Arial" w:hAnsi="Arial" w:cs="Arial"/>
                <w:color w:val="000000"/>
                <w:sz w:val="16"/>
                <w:szCs w:val="16"/>
              </w:rPr>
            </w:pPr>
            <w:r w:rsidRPr="003F5A4A">
              <w:rPr>
                <w:rFonts w:ascii="Arial" w:hAnsi="Arial" w:cs="Arial"/>
                <w:color w:val="000000"/>
                <w:sz w:val="16"/>
                <w:szCs w:val="16"/>
              </w:rPr>
              <w:t>R$ 56.511,54</w:t>
            </w:r>
          </w:p>
        </w:tc>
      </w:tr>
      <w:tr w:rsidR="003F5A4A" w:rsidRPr="003F5A4A" w14:paraId="60FED078" w14:textId="77777777" w:rsidTr="003F5A4A">
        <w:trPr>
          <w:trHeight w:val="20"/>
        </w:trPr>
        <w:tc>
          <w:tcPr>
            <w:cnfStyle w:val="000010000000" w:firstRow="0" w:lastRow="0" w:firstColumn="0" w:lastColumn="0" w:oddVBand="1" w:evenVBand="0" w:oddHBand="0" w:evenHBand="0" w:firstRowFirstColumn="0" w:firstRowLastColumn="0" w:lastRowFirstColumn="0" w:lastRowLastColumn="0"/>
            <w:tcW w:w="3510" w:type="pct"/>
            <w:gridSpan w:val="7"/>
          </w:tcPr>
          <w:p w14:paraId="4596893E" w14:textId="77777777" w:rsidR="003F5A4A" w:rsidRPr="003F5A4A" w:rsidRDefault="003F5A4A" w:rsidP="003F5A4A">
            <w:pPr>
              <w:tabs>
                <w:tab w:val="left" w:pos="3119"/>
              </w:tabs>
              <w:spacing w:before="0" w:line="276" w:lineRule="auto"/>
              <w:ind w:firstLine="0"/>
              <w:jc w:val="right"/>
              <w:rPr>
                <w:rFonts w:ascii="Arial" w:hAnsi="Arial" w:cs="Arial"/>
                <w:sz w:val="16"/>
                <w:szCs w:val="16"/>
              </w:rPr>
            </w:pPr>
            <w:r w:rsidRPr="003F5A4A">
              <w:rPr>
                <w:rFonts w:ascii="Arial" w:hAnsi="Arial" w:cs="Arial"/>
                <w:sz w:val="16"/>
                <w:szCs w:val="16"/>
              </w:rPr>
              <w:t>Totais</w:t>
            </w:r>
          </w:p>
        </w:tc>
        <w:tc>
          <w:tcPr>
            <w:tcW w:w="745" w:type="pct"/>
          </w:tcPr>
          <w:p w14:paraId="3B1BEA56" w14:textId="77777777" w:rsidR="003F5A4A" w:rsidRPr="003F5A4A" w:rsidRDefault="003F5A4A" w:rsidP="003F5A4A">
            <w:pPr>
              <w:tabs>
                <w:tab w:val="left" w:pos="3119"/>
              </w:tabs>
              <w:spacing w:before="0" w:line="276" w:lineRule="auto"/>
              <w:ind w:firstLine="0"/>
              <w:jc w:val="center"/>
              <w:cnfStyle w:val="000000000000" w:firstRow="0" w:lastRow="0" w:firstColumn="0" w:lastColumn="0" w:oddVBand="0" w:evenVBand="0" w:oddHBand="0" w:evenHBand="0" w:firstRowFirstColumn="0" w:firstRowLastColumn="0" w:lastRowFirstColumn="0" w:lastRowLastColumn="0"/>
              <w:rPr>
                <w:rFonts w:ascii="Arial" w:hAnsi="Arial" w:cs="Arial"/>
                <w:sz w:val="16"/>
                <w:szCs w:val="16"/>
              </w:rPr>
            </w:pPr>
            <w:r w:rsidRPr="003F5A4A">
              <w:rPr>
                <w:rFonts w:ascii="Arial" w:hAnsi="Arial" w:cs="Arial"/>
                <w:color w:val="000000"/>
                <w:sz w:val="16"/>
                <w:szCs w:val="16"/>
              </w:rPr>
              <w:t xml:space="preserve">R$ </w:t>
            </w:r>
            <w:r w:rsidRPr="003F5A4A">
              <w:rPr>
                <w:rFonts w:ascii="Arial" w:hAnsi="Arial" w:cs="Arial"/>
                <w:sz w:val="16"/>
                <w:szCs w:val="16"/>
              </w:rPr>
              <w:t>5.517.738,90</w:t>
            </w:r>
          </w:p>
        </w:tc>
        <w:tc>
          <w:tcPr>
            <w:cnfStyle w:val="000010000000" w:firstRow="0" w:lastRow="0" w:firstColumn="0" w:lastColumn="0" w:oddVBand="1" w:evenVBand="0" w:oddHBand="0" w:evenHBand="0" w:firstRowFirstColumn="0" w:firstRowLastColumn="0" w:lastRowFirstColumn="0" w:lastRowLastColumn="0"/>
            <w:tcW w:w="745" w:type="pct"/>
          </w:tcPr>
          <w:p w14:paraId="38F9C4C7" w14:textId="77777777" w:rsidR="003F5A4A" w:rsidRPr="003F5A4A" w:rsidRDefault="003F5A4A" w:rsidP="003F5A4A">
            <w:pPr>
              <w:tabs>
                <w:tab w:val="left" w:pos="3119"/>
              </w:tabs>
              <w:spacing w:before="0" w:line="276" w:lineRule="auto"/>
              <w:ind w:firstLine="0"/>
              <w:jc w:val="right"/>
              <w:rPr>
                <w:rFonts w:ascii="Arial" w:hAnsi="Arial" w:cs="Arial"/>
                <w:sz w:val="16"/>
                <w:szCs w:val="16"/>
              </w:rPr>
            </w:pPr>
            <w:r w:rsidRPr="003F5A4A">
              <w:rPr>
                <w:rFonts w:ascii="Arial" w:hAnsi="Arial" w:cs="Arial"/>
                <w:color w:val="000000"/>
                <w:sz w:val="16"/>
                <w:szCs w:val="16"/>
              </w:rPr>
              <w:t xml:space="preserve">R$ </w:t>
            </w:r>
            <w:r w:rsidRPr="003F5A4A">
              <w:rPr>
                <w:rFonts w:ascii="Arial" w:hAnsi="Arial" w:cs="Arial"/>
                <w:sz w:val="16"/>
                <w:szCs w:val="16"/>
              </w:rPr>
              <w:t>2.494.743,25</w:t>
            </w:r>
          </w:p>
        </w:tc>
      </w:tr>
    </w:tbl>
    <w:p w14:paraId="634DF974" w14:textId="77777777" w:rsidR="003F5A4A" w:rsidRPr="003F5A4A" w:rsidRDefault="003F5A4A" w:rsidP="003F5A4A">
      <w:pPr>
        <w:ind w:firstLine="0"/>
      </w:pPr>
    </w:p>
    <w:p w14:paraId="71B36760" w14:textId="77777777" w:rsidR="004435CF" w:rsidRPr="004435CF" w:rsidRDefault="004435CF" w:rsidP="004435CF"/>
    <w:sectPr w:rsidR="004435CF" w:rsidRPr="004435CF" w:rsidSect="00DC7210">
      <w:headerReference w:type="default" r:id="rId254"/>
      <w:type w:val="continuous"/>
      <w:pgSz w:w="11906" w:h="16838" w:code="9"/>
      <w:pgMar w:top="1134" w:right="1134" w:bottom="1134" w:left="1134" w:header="0" w:footer="0" w:gutter="0"/>
      <w:pgNumType w:start="1"/>
      <w:cols w:space="708"/>
      <w:titlePg/>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comment w:id="7" w:author="Erica" w:date="2021-04-01T11:44:00Z" w:initials="E">
    <w:p w14:paraId="5E911D35" w14:textId="2AAE2D0B" w:rsidR="009753A4" w:rsidRDefault="009753A4">
      <w:pPr>
        <w:pStyle w:val="Textodecomentrio"/>
      </w:pPr>
      <w:r>
        <w:rPr>
          <w:rStyle w:val="Refdecomentrio"/>
        </w:rPr>
        <w:annotationRef/>
      </w:r>
      <w:r>
        <w:t>Quem está com a responsabilidade de fechar este texto?</w:t>
      </w:r>
      <w:r>
        <w:br/>
        <w:t>Apresentação concisa do relatório de gestão, elaborada, preferencialmente, pelo dirigente máximo responsável pela gestão no exercício de referência (prestador de contas) ou, em caso de impossibilidade, pelo dirigente máximo no exercício do cargo na data limite para entrega das contas (apresentador de contas), abordando, especialmente, os pontos da gestão do exercício que merecem destaque, tais como um resumo dos principais resultados alcançados frente aos objetivos estratégicos e às prioridades da gestão [UPC em números], detalhados no corpo do relatório</w:t>
      </w:r>
    </w:p>
  </w:comment>
  <w:comment w:id="8" w:author="Glauter Guimarães" w:date="2021-04-10T22:56:00Z" w:initials="GG">
    <w:p w14:paraId="24B05574" w14:textId="4BDA1733" w:rsidR="009753A4" w:rsidRDefault="009753A4">
      <w:pPr>
        <w:pStyle w:val="Textodecomentrio"/>
      </w:pPr>
      <w:r>
        <w:rPr>
          <w:rStyle w:val="Refdecomentrio"/>
        </w:rPr>
        <w:annotationRef/>
      </w:r>
      <w:r>
        <w:t>Ainda não recebi a mensagem do professor Virgílio.</w:t>
      </w:r>
    </w:p>
  </w:comment>
  <w:comment w:id="9" w:author="Ricardo Castelo Branco Andrade e Silva" w:date="2021-04-15T01:33:00Z" w:initials="RCBAeS">
    <w:p w14:paraId="4CCB450D" w14:textId="77777777" w:rsidR="009753A4" w:rsidRDefault="009753A4" w:rsidP="009753A4">
      <w:pPr>
        <w:pStyle w:val="Textodecomentrio"/>
      </w:pPr>
      <w:r>
        <w:rPr>
          <w:rStyle w:val="Refdecomentrio"/>
        </w:rPr>
        <w:annotationRef/>
      </w:r>
      <w:r>
        <w:rPr>
          <w:color w:val="262626"/>
        </w:rPr>
        <w:t>Recomendam-se o uso das formas desenvolvidas das reduções e a escrita da data completa dos documentos.</w:t>
      </w:r>
    </w:p>
  </w:comment>
  <w:comment w:id="10" w:author="Ricardo Castelo Branco Andrade e Silva" w:date="2021-04-15T01:30:00Z" w:initials="RCBAeS">
    <w:p w14:paraId="2D24D087" w14:textId="77777777" w:rsidR="009753A4" w:rsidRDefault="009753A4" w:rsidP="009753A4">
      <w:pPr>
        <w:pStyle w:val="Textodecomentrio"/>
      </w:pPr>
      <w:r>
        <w:rPr>
          <w:rStyle w:val="Refdecomentrio"/>
        </w:rPr>
        <w:annotationRef/>
      </w:r>
      <w:r>
        <w:rPr>
          <w:color w:val="262626"/>
        </w:rPr>
        <w:t>Estrangeirismos não são incentivados.</w:t>
      </w:r>
    </w:p>
  </w:comment>
  <w:comment w:id="12" w:author="Erica" w:date="2021-04-01T11:59:00Z" w:initials="E">
    <w:p w14:paraId="1E5D2C0B" w14:textId="5A54AA87" w:rsidR="009753A4" w:rsidRDefault="009753A4">
      <w:pPr>
        <w:pStyle w:val="Textodecomentrio"/>
      </w:pPr>
      <w:r>
        <w:rPr>
          <w:rStyle w:val="Refdecomentrio"/>
        </w:rPr>
        <w:annotationRef/>
      </w:r>
      <w:r>
        <w:t>. O que é a organização, o que faz e quais são as circunstâncias em que atua? 2. Qual o modelo de negócios da organização? 3. Como a organização determina os temas a serem incluídos no relatório integrado e como são quantificados ou avaliados?</w:t>
      </w:r>
    </w:p>
  </w:comment>
  <w:comment w:id="14" w:author="Erica" w:date="2021-03-30T17:35:00Z" w:initials="E">
    <w:p w14:paraId="38FD3F77" w14:textId="7FC6C239" w:rsidR="009753A4" w:rsidRDefault="009753A4">
      <w:pPr>
        <w:pStyle w:val="Textodecomentrio"/>
      </w:pPr>
      <w:r>
        <w:rPr>
          <w:rStyle w:val="Refdecomentrio"/>
        </w:rPr>
        <w:annotationRef/>
      </w:r>
      <w:r>
        <w:t xml:space="preserve">Na seção anterior temos </w:t>
      </w:r>
    </w:p>
  </w:comment>
  <w:comment w:id="15" w:author="Erica" w:date="2021-04-05T10:21:00Z" w:initials="E">
    <w:p w14:paraId="6E0A094C" w14:textId="22B56167" w:rsidR="009753A4" w:rsidRDefault="009753A4">
      <w:pPr>
        <w:pStyle w:val="Textodecomentrio"/>
      </w:pPr>
      <w:r>
        <w:rPr>
          <w:rStyle w:val="Refdecomentrio"/>
        </w:rPr>
        <w:annotationRef/>
      </w:r>
      <w:r>
        <w:t>Glauter, atualizei de acordo com a contagem de código de curso. Verificar se é para ser assim mesmo.</w:t>
      </w:r>
    </w:p>
  </w:comment>
  <w:comment w:id="16" w:author="Erica" w:date="2021-04-05T15:02:00Z" w:initials="E">
    <w:p w14:paraId="23341BC7" w14:textId="4593ABFD" w:rsidR="009753A4" w:rsidRDefault="009753A4">
      <w:pPr>
        <w:pStyle w:val="Textodecomentrio"/>
      </w:pPr>
      <w:r>
        <w:rPr>
          <w:rStyle w:val="Refdecomentrio"/>
        </w:rPr>
        <w:annotationRef/>
      </w:r>
      <w:r>
        <w:t xml:space="preserve"> </w:t>
      </w:r>
    </w:p>
  </w:comment>
  <w:comment w:id="19" w:author="Erica" w:date="2021-03-30T17:17:00Z" w:initials="E">
    <w:p w14:paraId="26F90063" w14:textId="7A3A8432" w:rsidR="009753A4" w:rsidRDefault="009753A4">
      <w:pPr>
        <w:pStyle w:val="Textodecomentrio"/>
      </w:pPr>
      <w:r>
        <w:rPr>
          <w:rStyle w:val="Refdecomentrio"/>
        </w:rPr>
        <w:annotationRef/>
      </w:r>
      <w:r>
        <w:t>O polo está sendo colocado aqui como campus?</w:t>
      </w:r>
    </w:p>
  </w:comment>
  <w:comment w:id="20" w:author="Erica" w:date="2021-03-30T17:16:00Z" w:initials="E">
    <w:p w14:paraId="477BBA6C" w14:textId="516C2CC1" w:rsidR="009753A4" w:rsidRDefault="009753A4">
      <w:pPr>
        <w:pStyle w:val="Textodecomentrio"/>
      </w:pPr>
      <w:r>
        <w:rPr>
          <w:rStyle w:val="Refdecomentrio"/>
        </w:rPr>
        <w:annotationRef/>
      </w:r>
      <w:r>
        <w:t>Com base em que ato normativo esta afirmação é feita?</w:t>
      </w:r>
    </w:p>
  </w:comment>
  <w:comment w:id="22" w:author="Erica" w:date="2021-04-04T14:30:00Z" w:initials="E">
    <w:p w14:paraId="365F019E" w14:textId="4B9735C1" w:rsidR="009753A4" w:rsidRDefault="009753A4">
      <w:pPr>
        <w:pStyle w:val="Textodecomentrio"/>
      </w:pPr>
      <w:r>
        <w:rPr>
          <w:rStyle w:val="Refdecomentrio"/>
        </w:rPr>
        <w:annotationRef/>
      </w:r>
      <w:r>
        <w:rPr>
          <w:noProof/>
        </w:rPr>
        <w:t>precisamos do fonte desta imagem para melhorar a visibilidade</w:t>
      </w:r>
    </w:p>
  </w:comment>
  <w:comment w:id="23" w:author="Glauter Guimarães" w:date="2021-04-10T23:00:00Z" w:initials="GG">
    <w:p w14:paraId="6B122846" w14:textId="5D5AC662" w:rsidR="009753A4" w:rsidRDefault="009753A4">
      <w:pPr>
        <w:pStyle w:val="Textodecomentrio"/>
      </w:pPr>
      <w:r>
        <w:rPr>
          <w:rStyle w:val="Refdecomentrio"/>
        </w:rPr>
        <w:annotationRef/>
      </w:r>
      <w:r>
        <w:t>Enviado por email</w:t>
      </w:r>
    </w:p>
  </w:comment>
  <w:comment w:id="25" w:author="Erica" w:date="2021-04-05T14:23:00Z" w:initials="E">
    <w:p w14:paraId="0AB57A35" w14:textId="5672A127" w:rsidR="009753A4" w:rsidRDefault="009753A4">
      <w:pPr>
        <w:pStyle w:val="Textodecomentrio"/>
      </w:pPr>
      <w:r>
        <w:rPr>
          <w:rStyle w:val="Refdecomentrio"/>
        </w:rPr>
        <w:annotationRef/>
      </w:r>
      <w:r>
        <w:t>precisamos de fotos melhores de todos com exceção do Prof. Virgilio e Pra. Cristiane, Ana Claudia e Joélia. Fotos de lado</w:t>
      </w:r>
    </w:p>
  </w:comment>
  <w:comment w:id="26" w:author="Glauter Guimarães" w:date="2021-04-10T23:00:00Z" w:initials="GG">
    <w:p w14:paraId="19154B9E" w14:textId="0F9ACEF4" w:rsidR="009753A4" w:rsidRDefault="009753A4">
      <w:pPr>
        <w:pStyle w:val="Textodecomentrio"/>
      </w:pPr>
      <w:r>
        <w:rPr>
          <w:rStyle w:val="Refdecomentrio"/>
        </w:rPr>
        <w:annotationRef/>
      </w:r>
      <w:r>
        <w:t>Consegui algumas das fotos, mas ficam distorcidas. A única que melhorou foi a do prof Tassio. Como o arquivo foi validado por todos, creio que não teremos problemas quanto a esse item.</w:t>
      </w:r>
    </w:p>
  </w:comment>
  <w:comment w:id="27" w:author="Glauter Guimarães" w:date="2021-04-10T23:01:00Z" w:initials="GG">
    <w:p w14:paraId="41021240" w14:textId="0782F027" w:rsidR="009753A4" w:rsidRDefault="009753A4">
      <w:pPr>
        <w:pStyle w:val="Textodecomentrio"/>
      </w:pPr>
      <w:r>
        <w:rPr>
          <w:rStyle w:val="Refdecomentrio"/>
        </w:rPr>
        <w:annotationRef/>
      </w:r>
    </w:p>
  </w:comment>
  <w:comment w:id="28" w:author="Erica" w:date="2021-04-11T15:02:00Z" w:initials="E">
    <w:p w14:paraId="234AD047" w14:textId="13E7105C" w:rsidR="009753A4" w:rsidRDefault="009753A4">
      <w:pPr>
        <w:pStyle w:val="Textodecomentrio"/>
      </w:pPr>
      <w:r>
        <w:rPr>
          <w:rStyle w:val="Refdecomentrio"/>
        </w:rPr>
        <w:annotationRef/>
      </w:r>
      <w:r>
        <w:t>ok</w:t>
      </w:r>
    </w:p>
  </w:comment>
  <w:comment w:id="32" w:author="Erica" w:date="2021-04-01T18:50:00Z" w:initials="E">
    <w:p w14:paraId="2E3DD694" w14:textId="1FA334D7" w:rsidR="009753A4" w:rsidRDefault="009753A4">
      <w:pPr>
        <w:pStyle w:val="Textodecomentrio"/>
      </w:pPr>
      <w:r>
        <w:rPr>
          <w:rStyle w:val="Refdecomentrio"/>
        </w:rPr>
        <w:annotationRef/>
      </w:r>
      <w:r>
        <w:t>Fazer imagem. Sinto falta de texto aqui.</w:t>
      </w:r>
    </w:p>
  </w:comment>
  <w:comment w:id="33" w:author="Erica" w:date="2021-04-05T15:19:00Z" w:initials="E">
    <w:p w14:paraId="4090D85F" w14:textId="32C05FE4" w:rsidR="009753A4" w:rsidRDefault="009753A4">
      <w:pPr>
        <w:pStyle w:val="Textodecomentrio"/>
      </w:pPr>
      <w:r>
        <w:rPr>
          <w:rStyle w:val="Refdecomentrio"/>
        </w:rPr>
        <w:annotationRef/>
      </w:r>
      <w:r>
        <w:t>Avaliar com Stênio se pode ser assim</w:t>
      </w:r>
    </w:p>
  </w:comment>
  <w:comment w:id="35" w:author="Erica" w:date="2021-04-02T19:52:00Z" w:initials="E">
    <w:p w14:paraId="47C76292" w14:textId="1236D6E4" w:rsidR="009753A4" w:rsidRDefault="009753A4" w:rsidP="00667024">
      <w:pPr>
        <w:pStyle w:val="Textodecomentrio"/>
        <w:ind w:firstLine="0"/>
      </w:pPr>
      <w:r>
        <w:rPr>
          <w:rStyle w:val="Refdecomentrio"/>
        </w:rPr>
        <w:annotationRef/>
      </w:r>
      <w:r>
        <w:t>Colocar o ato do PDI</w:t>
      </w:r>
    </w:p>
  </w:comment>
  <w:comment w:id="36" w:author="Erica" w:date="2021-04-05T14:25:00Z" w:initials="E">
    <w:p w14:paraId="47C702D1" w14:textId="38C3DB47" w:rsidR="009753A4" w:rsidRDefault="009753A4">
      <w:pPr>
        <w:pStyle w:val="Textodecomentrio"/>
      </w:pPr>
      <w:r>
        <w:rPr>
          <w:rStyle w:val="Refdecomentrio"/>
        </w:rPr>
        <w:annotationRef/>
      </w:r>
    </w:p>
  </w:comment>
  <w:comment w:id="38" w:author="Erica" w:date="2021-04-05T15:22:00Z" w:initials="E">
    <w:p w14:paraId="31928475" w14:textId="0ABA2F68" w:rsidR="009753A4" w:rsidRDefault="009753A4">
      <w:pPr>
        <w:pStyle w:val="Textodecomentrio"/>
      </w:pPr>
      <w:r>
        <w:rPr>
          <w:rStyle w:val="Refdecomentrio"/>
        </w:rPr>
        <w:annotationRef/>
      </w:r>
      <w:r>
        <w:t>Ajustas com as setas, conforme sugestão do Glauter</w:t>
      </w:r>
    </w:p>
  </w:comment>
  <w:comment w:id="57" w:author="Erica" w:date="2021-04-01T23:54:00Z" w:initials="E">
    <w:p w14:paraId="0A978ECE" w14:textId="007E0174" w:rsidR="009753A4" w:rsidRDefault="009753A4">
      <w:pPr>
        <w:pStyle w:val="Textodecomentrio"/>
      </w:pPr>
      <w:r>
        <w:rPr>
          <w:rStyle w:val="Refdecomentrio"/>
        </w:rPr>
        <w:annotationRef/>
      </w:r>
      <w:r>
        <w:t>Qual é a meta? Nos outro indicadores do ensino aparece a meta, aqui aparece o valor de 2019 e 2020.</w:t>
      </w:r>
    </w:p>
  </w:comment>
  <w:comment w:id="58" w:author="Glauter Guimarães" w:date="2021-04-10T23:07:00Z" w:initials="GG">
    <w:p w14:paraId="288249E5" w14:textId="45303D8F" w:rsidR="009753A4" w:rsidRDefault="009753A4">
      <w:pPr>
        <w:pStyle w:val="Textodecomentrio"/>
      </w:pPr>
      <w:r>
        <w:rPr>
          <w:rStyle w:val="Refdecomentrio"/>
        </w:rPr>
        <w:annotationRef/>
      </w:r>
      <w:r>
        <w:t>Érica, não consegui ajustar a proporção das barras com os valores</w:t>
      </w:r>
    </w:p>
  </w:comment>
  <w:comment w:id="59" w:author="Erica" w:date="2021-04-11T15:04:00Z" w:initials="E">
    <w:p w14:paraId="045E38C8" w14:textId="2449CFC9" w:rsidR="009753A4" w:rsidRDefault="009753A4">
      <w:pPr>
        <w:pStyle w:val="Textodecomentrio"/>
      </w:pPr>
      <w:r>
        <w:rPr>
          <w:rStyle w:val="Refdecomentrio"/>
        </w:rPr>
        <w:annotationRef/>
      </w:r>
      <w:r>
        <w:t>Eu acho que ele faz automático mesmo em relação ao maior. Deixemos assim, não vejo problema.</w:t>
      </w:r>
    </w:p>
  </w:comment>
  <w:comment w:id="60" w:author="Erica" w:date="2021-04-05T15:29:00Z" w:initials="E">
    <w:p w14:paraId="180003A4" w14:textId="39BE5979" w:rsidR="009753A4" w:rsidRDefault="009753A4">
      <w:pPr>
        <w:pStyle w:val="Textodecomentrio"/>
      </w:pPr>
      <w:r>
        <w:rPr>
          <w:rStyle w:val="Refdecomentrio"/>
        </w:rPr>
        <w:annotationRef/>
      </w:r>
      <w:r>
        <w:t>Deixar o gráfico com 2020 – 2023 (meta)</w:t>
      </w:r>
    </w:p>
  </w:comment>
  <w:comment w:id="61" w:author="Glauter Guimarães" w:date="2021-04-10T23:08:00Z" w:initials="GG">
    <w:p w14:paraId="25DA80C2" w14:textId="3992C64F" w:rsidR="009753A4" w:rsidRDefault="009753A4">
      <w:pPr>
        <w:pStyle w:val="Textodecomentrio"/>
      </w:pPr>
      <w:r>
        <w:rPr>
          <w:rStyle w:val="Refdecomentrio"/>
        </w:rPr>
        <w:annotationRef/>
      </w:r>
      <w:r>
        <w:t>Érica, não consegui ajustar a proporção das barras com os valores</w:t>
      </w:r>
    </w:p>
  </w:comment>
  <w:comment w:id="62" w:author="Erica" w:date="2021-04-11T15:05:00Z" w:initials="E">
    <w:p w14:paraId="44DF78EB" w14:textId="4C2EB75F" w:rsidR="009753A4" w:rsidRDefault="009753A4">
      <w:pPr>
        <w:pStyle w:val="Textodecomentrio"/>
      </w:pPr>
      <w:r>
        <w:rPr>
          <w:rStyle w:val="Refdecomentrio"/>
        </w:rPr>
        <w:annotationRef/>
      </w:r>
    </w:p>
  </w:comment>
  <w:comment w:id="63" w:author="Erica" w:date="2021-04-02T00:09:00Z" w:initials="E">
    <w:p w14:paraId="5AD4D95E" w14:textId="50E3340A" w:rsidR="009753A4" w:rsidRDefault="009753A4">
      <w:pPr>
        <w:pStyle w:val="Textodecomentrio"/>
      </w:pPr>
      <w:r>
        <w:rPr>
          <w:rStyle w:val="Refdecomentrio"/>
        </w:rPr>
        <w:annotationRef/>
      </w:r>
      <w:r>
        <w:t>Mais um que deveria ter 2020 e meta 2023. Uniformizar para ficar no padrão dos demais.</w:t>
      </w:r>
    </w:p>
  </w:comment>
  <w:comment w:id="68" w:author="Erica" w:date="2021-04-03T11:15:00Z" w:initials="E">
    <w:p w14:paraId="50E897AA" w14:textId="3D9DEC11" w:rsidR="009753A4" w:rsidRDefault="009753A4">
      <w:pPr>
        <w:pStyle w:val="Textodecomentrio"/>
      </w:pPr>
      <w:r>
        <w:rPr>
          <w:rStyle w:val="Refdecomentrio"/>
        </w:rPr>
        <w:annotationRef/>
      </w:r>
      <w:r>
        <w:t>Cadê o material?</w:t>
      </w:r>
    </w:p>
  </w:comment>
  <w:comment w:id="72" w:author="Erica" w:date="2021-04-03T11:29:00Z" w:initials="E">
    <w:p w14:paraId="1DF70EF0" w14:textId="3BC65302" w:rsidR="009753A4" w:rsidRDefault="009753A4">
      <w:pPr>
        <w:pStyle w:val="Textodecomentrio"/>
      </w:pPr>
      <w:r>
        <w:rPr>
          <w:rStyle w:val="Refdecomentrio"/>
        </w:rPr>
        <w:annotationRef/>
      </w:r>
      <w:r>
        <w:t>Do governo federal ou do IFCE?</w:t>
      </w:r>
    </w:p>
  </w:comment>
  <w:comment w:id="73" w:author="Erica" w:date="2021-04-03T11:31:00Z" w:initials="E">
    <w:p w14:paraId="28DC9F6B" w14:textId="35717210" w:rsidR="009753A4" w:rsidRDefault="009753A4">
      <w:pPr>
        <w:pStyle w:val="Textodecomentrio"/>
      </w:pPr>
      <w:r>
        <w:rPr>
          <w:rStyle w:val="Refdecomentrio"/>
        </w:rPr>
        <w:annotationRef/>
      </w:r>
      <w:r>
        <w:t>E o restante do recurso veio de onde? complementar</w:t>
      </w:r>
    </w:p>
  </w:comment>
  <w:comment w:id="74" w:author="Glauter Guimarães" w:date="2021-04-10T22:55:00Z" w:initials="GG">
    <w:p w14:paraId="46449FB5" w14:textId="0D4EA33A" w:rsidR="009753A4" w:rsidRDefault="009753A4">
      <w:pPr>
        <w:pStyle w:val="Textodecomentrio"/>
      </w:pPr>
      <w:r>
        <w:rPr>
          <w:rStyle w:val="Refdecomentrio"/>
        </w:rPr>
        <w:annotationRef/>
      </w:r>
      <w:r>
        <w:t>Não consegui retorno da DGO sobre esse questionamento</w:t>
      </w:r>
    </w:p>
  </w:comment>
  <w:comment w:id="75" w:author="Glauter Guimarães" w:date="2021-04-10T22:55:00Z" w:initials="GG">
    <w:p w14:paraId="5C1F9932" w14:textId="4344E762" w:rsidR="009753A4" w:rsidRDefault="009753A4" w:rsidP="00DB4C71">
      <w:pPr>
        <w:pStyle w:val="Textodecomentrio"/>
        <w:ind w:firstLine="0"/>
      </w:pPr>
      <w:r>
        <w:rPr>
          <w:rStyle w:val="Refdecomentrio"/>
        </w:rPr>
        <w:annotationRef/>
      </w:r>
    </w:p>
  </w:comment>
  <w:comment w:id="76" w:author="Erica" w:date="2021-04-03T11:59:00Z" w:initials="E">
    <w:p w14:paraId="35802E8F" w14:textId="77777777" w:rsidR="009753A4" w:rsidRDefault="009753A4" w:rsidP="00C07F8F">
      <w:pPr>
        <w:pStyle w:val="Textodecomentrio"/>
      </w:pPr>
      <w:r>
        <w:rPr>
          <w:rStyle w:val="Refdecomentrio"/>
        </w:rPr>
        <w:annotationRef/>
      </w:r>
      <w:r>
        <w:t>Qual o número da resolução?</w:t>
      </w:r>
    </w:p>
  </w:comment>
  <w:comment w:id="82" w:author="Erica" w:date="2021-04-03T18:14:00Z" w:initials="E">
    <w:p w14:paraId="59327E98" w14:textId="2E5A25FB" w:rsidR="009753A4" w:rsidRDefault="009753A4">
      <w:pPr>
        <w:pStyle w:val="Textodecomentrio"/>
      </w:pPr>
      <w:r>
        <w:rPr>
          <w:rStyle w:val="Refdecomentrio"/>
        </w:rPr>
        <w:annotationRef/>
      </w:r>
      <w:r>
        <w:t>Não coloquei a informação de área construída porque não consegui encaixá-la fácil. Avaliar depois.</w:t>
      </w:r>
    </w:p>
  </w:comment>
  <w:comment w:id="83" w:author="Erica" w:date="2021-04-03T18:28:00Z" w:initials="E">
    <w:p w14:paraId="39E0E4E7" w14:textId="673B34BF" w:rsidR="009753A4" w:rsidRDefault="009753A4">
      <w:pPr>
        <w:pStyle w:val="Textodecomentrio"/>
      </w:pPr>
      <w:r>
        <w:rPr>
          <w:rStyle w:val="Refdecomentrio"/>
        </w:rPr>
        <w:annotationRef/>
      </w:r>
      <w:r>
        <w:t>Tipo o quê? Ver com a área</w:t>
      </w:r>
    </w:p>
  </w:comment>
  <w:comment w:id="84" w:author="Glauter Guimarães" w:date="2021-04-10T23:10:00Z" w:initials="GG">
    <w:p w14:paraId="498918DE" w14:textId="2B8BD238" w:rsidR="009753A4" w:rsidRDefault="009753A4">
      <w:pPr>
        <w:pStyle w:val="Textodecomentrio"/>
      </w:pPr>
      <w:r>
        <w:rPr>
          <w:rStyle w:val="Refdecomentrio"/>
        </w:rPr>
        <w:annotationRef/>
      </w:r>
    </w:p>
  </w:comment>
  <w:comment w:id="87" w:author="Erica" w:date="2021-04-03T15:40:00Z" w:initials="E">
    <w:p w14:paraId="3F7C95A0" w14:textId="0B269CBB" w:rsidR="009753A4" w:rsidRDefault="009753A4">
      <w:pPr>
        <w:pStyle w:val="Textodecomentrio"/>
      </w:pPr>
      <w:r>
        <w:rPr>
          <w:rStyle w:val="Refdecomentrio"/>
        </w:rPr>
        <w:annotationRef/>
      </w:r>
      <w:r>
        <w:t>Confuso. Pedir para a área reescrever sem os “:”</w:t>
      </w:r>
    </w:p>
  </w:comment>
  <w:comment w:id="97" w:author="Erica" w:date="2021-04-05T15:48:00Z" w:initials="E">
    <w:p w14:paraId="261632BB" w14:textId="3CA500A2" w:rsidR="009753A4" w:rsidRDefault="009753A4">
      <w:pPr>
        <w:pStyle w:val="Textodecomentrio"/>
      </w:pPr>
      <w:r>
        <w:rPr>
          <w:rStyle w:val="Refdecomentrio"/>
        </w:rPr>
        <w:annotationRef/>
      </w:r>
    </w:p>
  </w:comment>
  <w:comment w:id="98" w:author="Erica" w:date="2021-04-05T15:48:00Z" w:initials="E">
    <w:p w14:paraId="782E9278" w14:textId="4DE54B65" w:rsidR="009753A4" w:rsidRDefault="009753A4">
      <w:pPr>
        <w:pStyle w:val="Textodecomentrio"/>
      </w:pPr>
      <w:r>
        <w:rPr>
          <w:rStyle w:val="Refdecomentrio"/>
        </w:rPr>
        <w:annotationRef/>
      </w:r>
      <w:r>
        <w:t>Descobrir qual o 35º. Que está faltando. Por que o Pecém não está?</w:t>
      </w:r>
    </w:p>
  </w:comment>
  <w:comment w:id="99" w:author="Erica" w:date="2021-04-05T15:49:00Z" w:initials="E">
    <w:p w14:paraId="6F1E1C9C" w14:textId="713C859A" w:rsidR="009753A4" w:rsidRDefault="009753A4">
      <w:pPr>
        <w:pStyle w:val="Textodecomentrio"/>
      </w:pPr>
      <w:r>
        <w:rPr>
          <w:rStyle w:val="Refdecomentrio"/>
        </w:rPr>
        <w:annotationRef/>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commentEx w15:paraId="5E911D35" w15:done="1"/>
  <w15:commentEx w15:paraId="24B05574" w15:paraIdParent="5E911D35" w15:done="1"/>
  <w15:commentEx w15:paraId="4CCB450D" w15:done="1"/>
  <w15:commentEx w15:paraId="2D24D087" w15:done="1"/>
  <w15:commentEx w15:paraId="1E5D2C0B" w15:done="1"/>
  <w15:commentEx w15:paraId="38FD3F77" w15:done="1"/>
  <w15:commentEx w15:paraId="6E0A094C" w15:done="1"/>
  <w15:commentEx w15:paraId="23341BC7" w15:done="1"/>
  <w15:commentEx w15:paraId="26F90063" w15:done="1"/>
  <w15:commentEx w15:paraId="477BBA6C" w15:done="1"/>
  <w15:commentEx w15:paraId="365F019E" w15:done="1"/>
  <w15:commentEx w15:paraId="6B122846" w15:paraIdParent="365F019E" w15:done="1"/>
  <w15:commentEx w15:paraId="0AB57A35" w15:done="1"/>
  <w15:commentEx w15:paraId="19154B9E" w15:paraIdParent="0AB57A35" w15:done="1"/>
  <w15:commentEx w15:paraId="41021240" w15:paraIdParent="0AB57A35" w15:done="1"/>
  <w15:commentEx w15:paraId="234AD047" w15:paraIdParent="0AB57A35" w15:done="1"/>
  <w15:commentEx w15:paraId="2E3DD694" w15:done="1"/>
  <w15:commentEx w15:paraId="4090D85F" w15:done="1"/>
  <w15:commentEx w15:paraId="47C76292" w15:done="1"/>
  <w15:commentEx w15:paraId="47C702D1" w15:paraIdParent="47C76292" w15:done="1"/>
  <w15:commentEx w15:paraId="31928475" w15:done="1"/>
  <w15:commentEx w15:paraId="0A978ECE" w15:done="1"/>
  <w15:commentEx w15:paraId="288249E5" w15:done="1"/>
  <w15:commentEx w15:paraId="045E38C8" w15:paraIdParent="288249E5" w15:done="1"/>
  <w15:commentEx w15:paraId="180003A4" w15:done="1"/>
  <w15:commentEx w15:paraId="25DA80C2" w15:done="1"/>
  <w15:commentEx w15:paraId="44DF78EB" w15:paraIdParent="25DA80C2" w15:done="1"/>
  <w15:commentEx w15:paraId="5AD4D95E" w15:done="1"/>
  <w15:commentEx w15:paraId="50E897AA" w15:done="1"/>
  <w15:commentEx w15:paraId="1DF70EF0" w15:done="1"/>
  <w15:commentEx w15:paraId="28DC9F6B" w15:done="1"/>
  <w15:commentEx w15:paraId="46449FB5" w15:paraIdParent="28DC9F6B" w15:done="1"/>
  <w15:commentEx w15:paraId="5C1F9932" w15:paraIdParent="28DC9F6B" w15:done="1"/>
  <w15:commentEx w15:paraId="35802E8F" w15:done="1"/>
  <w15:commentEx w15:paraId="59327E98" w15:done="1"/>
  <w15:commentEx w15:paraId="39E0E4E7" w15:done="1"/>
  <w15:commentEx w15:paraId="498918DE" w15:paraIdParent="39E0E4E7" w15:done="1"/>
  <w15:commentEx w15:paraId="3F7C95A0" w15:done="1"/>
  <w15:commentEx w15:paraId="261632BB" w15:done="1"/>
  <w15:commentEx w15:paraId="782E9278" w15:done="0"/>
  <w15:commentEx w15:paraId="6F1E1C9C" w15:paraIdParent="782E9278"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ex:commentExtensible w16cex:durableId="241030A5" w16cex:dateUtc="2021-04-01T14:44:00Z"/>
  <w16cex:commentExtensible w16cex:durableId="241CABA4" w16cex:dateUtc="2021-04-11T01:56:00Z"/>
  <w16cex:commentExtensible w16cex:durableId="2422166B" w16cex:dateUtc="2021-04-15T04:33:00Z"/>
  <w16cex:commentExtensible w16cex:durableId="242215CA" w16cex:dateUtc="2021-04-15T04:30:00Z"/>
  <w16cex:commentExtensible w16cex:durableId="2410342E" w16cex:dateUtc="2021-04-01T14:59:00Z"/>
  <w16cex:commentExtensible w16cex:durableId="240DDFF2" w16cex:dateUtc="2021-03-30T20:35:00Z"/>
  <w16cex:commentExtensible w16cex:durableId="2415633B" w16cex:dateUtc="2021-04-05T13:21:00Z"/>
  <w16cex:commentExtensible w16cex:durableId="2415A50C" w16cex:dateUtc="2021-04-05T18:02:00Z"/>
  <w16cex:commentExtensible w16cex:durableId="240DDBA6" w16cex:dateUtc="2021-03-30T20:17:00Z"/>
  <w16cex:commentExtensible w16cex:durableId="240DDB5A" w16cex:dateUtc="2021-03-30T20:16:00Z"/>
  <w16cex:commentExtensible w16cex:durableId="24144C18" w16cex:dateUtc="2021-04-04T17:30:00Z"/>
  <w16cex:commentExtensible w16cex:durableId="241CAC85" w16cex:dateUtc="2021-04-11T02:00:00Z"/>
  <w16cex:commentExtensible w16cex:durableId="24159BFA" w16cex:dateUtc="2021-04-05T17:23:00Z"/>
  <w16cex:commentExtensible w16cex:durableId="241CAC90" w16cex:dateUtc="2021-04-11T02:00:00Z"/>
  <w16cex:commentExtensible w16cex:durableId="241CACDB" w16cex:dateUtc="2021-04-11T02:01:00Z"/>
  <w16cex:commentExtensible w16cex:durableId="241D8DED" w16cex:dateUtc="2021-04-11T18:02:00Z"/>
  <w16cex:commentExtensible w16cex:durableId="24109484" w16cex:dateUtc="2021-04-01T21:50:00Z"/>
  <w16cex:commentExtensible w16cex:durableId="2415A910" w16cex:dateUtc="2021-04-05T18:19:00Z"/>
  <w16cex:commentExtensible w16cex:durableId="2411F489" w16cex:dateUtc="2021-04-02T22:52:00Z"/>
  <w16cex:commentExtensible w16cex:durableId="24159C51" w16cex:dateUtc="2021-04-05T17:25:00Z"/>
  <w16cex:commentExtensible w16cex:durableId="2415A9D2" w16cex:dateUtc="2021-04-05T18:22:00Z"/>
  <w16cex:commentExtensible w16cex:durableId="2410DBB2" w16cex:dateUtc="2021-04-02T02:54:00Z"/>
  <w16cex:commentExtensible w16cex:durableId="241CAE15" w16cex:dateUtc="2021-04-11T02:07:00Z"/>
  <w16cex:commentExtensible w16cex:durableId="241D8E7F" w16cex:dateUtc="2021-04-11T18:04:00Z"/>
  <w16cex:commentExtensible w16cex:durableId="2415AB46" w16cex:dateUtc="2021-04-05T18:29:00Z"/>
  <w16cex:commentExtensible w16cex:durableId="241CAE62" w16cex:dateUtc="2021-04-11T02:08:00Z"/>
  <w16cex:commentExtensible w16cex:durableId="241D8EC0" w16cex:dateUtc="2021-04-11T18:05:00Z"/>
  <w16cex:commentExtensible w16cex:durableId="2410DF32" w16cex:dateUtc="2021-04-02T03:09:00Z"/>
  <w16cex:commentExtensible w16cex:durableId="2412CCC3" w16cex:dateUtc="2021-04-03T14:15:00Z"/>
  <w16cex:commentExtensible w16cex:durableId="2412D012" w16cex:dateUtc="2021-04-03T14:29:00Z"/>
  <w16cex:commentExtensible w16cex:durableId="2412D079" w16cex:dateUtc="2021-04-03T14:31:00Z"/>
  <w16cex:commentExtensible w16cex:durableId="241CAB5C" w16cex:dateUtc="2021-04-11T01:55:00Z"/>
  <w16cex:commentExtensible w16cex:durableId="241CAB62" w16cex:dateUtc="2021-04-11T01:55:00Z"/>
  <w16cex:commentExtensible w16cex:durableId="2412D70C" w16cex:dateUtc="2021-04-03T14:59:00Z"/>
  <w16cex:commentExtensible w16cex:durableId="24132EF9" w16cex:dateUtc="2021-04-03T21:14:00Z"/>
  <w16cex:commentExtensible w16cex:durableId="24133233" w16cex:dateUtc="2021-04-03T21:28:00Z"/>
  <w16cex:commentExtensible w16cex:durableId="241CAECF" w16cex:dateUtc="2021-04-11T02:10:00Z"/>
  <w16cex:commentExtensible w16cex:durableId="24130AF6" w16cex:dateUtc="2021-04-03T18:40:00Z"/>
  <w16cex:commentExtensible w16cex:durableId="2415AFBC" w16cex:dateUtc="2021-04-05T18:48:00Z"/>
  <w16cex:commentExtensible w16cex:durableId="2415AFDB" w16cex:dateUtc="2021-04-05T18:48:00Z"/>
  <w16cex:commentExtensible w16cex:durableId="2415B001" w16cex:dateUtc="2021-04-05T18:49: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5E911D35" w16cid:durableId="241030A5"/>
  <w16cid:commentId w16cid:paraId="24B05574" w16cid:durableId="241CABA4"/>
  <w16cid:commentId w16cid:paraId="4CCB450D" w16cid:durableId="2422166B"/>
  <w16cid:commentId w16cid:paraId="2D24D087" w16cid:durableId="242215CA"/>
  <w16cid:commentId w16cid:paraId="1E5D2C0B" w16cid:durableId="2410342E"/>
  <w16cid:commentId w16cid:paraId="38FD3F77" w16cid:durableId="240DDFF2"/>
  <w16cid:commentId w16cid:paraId="6E0A094C" w16cid:durableId="2415633B"/>
  <w16cid:commentId w16cid:paraId="23341BC7" w16cid:durableId="2415A50C"/>
  <w16cid:commentId w16cid:paraId="26F90063" w16cid:durableId="240DDBA6"/>
  <w16cid:commentId w16cid:paraId="477BBA6C" w16cid:durableId="240DDB5A"/>
  <w16cid:commentId w16cid:paraId="365F019E" w16cid:durableId="24144C18"/>
  <w16cid:commentId w16cid:paraId="6B122846" w16cid:durableId="241CAC85"/>
  <w16cid:commentId w16cid:paraId="0AB57A35" w16cid:durableId="24159BFA"/>
  <w16cid:commentId w16cid:paraId="19154B9E" w16cid:durableId="241CAC90"/>
  <w16cid:commentId w16cid:paraId="41021240" w16cid:durableId="241CACDB"/>
  <w16cid:commentId w16cid:paraId="234AD047" w16cid:durableId="241D8DED"/>
  <w16cid:commentId w16cid:paraId="2E3DD694" w16cid:durableId="24109484"/>
  <w16cid:commentId w16cid:paraId="4090D85F" w16cid:durableId="2415A910"/>
  <w16cid:commentId w16cid:paraId="47C76292" w16cid:durableId="2411F489"/>
  <w16cid:commentId w16cid:paraId="47C702D1" w16cid:durableId="24159C51"/>
  <w16cid:commentId w16cid:paraId="31928475" w16cid:durableId="2415A9D2"/>
  <w16cid:commentId w16cid:paraId="0A978ECE" w16cid:durableId="2410DBB2"/>
  <w16cid:commentId w16cid:paraId="288249E5" w16cid:durableId="241CAE15"/>
  <w16cid:commentId w16cid:paraId="045E38C8" w16cid:durableId="241D8E7F"/>
  <w16cid:commentId w16cid:paraId="180003A4" w16cid:durableId="2415AB46"/>
  <w16cid:commentId w16cid:paraId="25DA80C2" w16cid:durableId="241CAE62"/>
  <w16cid:commentId w16cid:paraId="44DF78EB" w16cid:durableId="241D8EC0"/>
  <w16cid:commentId w16cid:paraId="5AD4D95E" w16cid:durableId="2410DF32"/>
  <w16cid:commentId w16cid:paraId="50E897AA" w16cid:durableId="2412CCC3"/>
  <w16cid:commentId w16cid:paraId="1DF70EF0" w16cid:durableId="2412D012"/>
  <w16cid:commentId w16cid:paraId="28DC9F6B" w16cid:durableId="2412D079"/>
  <w16cid:commentId w16cid:paraId="46449FB5" w16cid:durableId="241CAB5C"/>
  <w16cid:commentId w16cid:paraId="5C1F9932" w16cid:durableId="241CAB62"/>
  <w16cid:commentId w16cid:paraId="35802E8F" w16cid:durableId="2412D70C"/>
  <w16cid:commentId w16cid:paraId="59327E98" w16cid:durableId="24132EF9"/>
  <w16cid:commentId w16cid:paraId="39E0E4E7" w16cid:durableId="24133233"/>
  <w16cid:commentId w16cid:paraId="498918DE" w16cid:durableId="241CAECF"/>
  <w16cid:commentId w16cid:paraId="3F7C95A0" w16cid:durableId="24130AF6"/>
  <w16cid:commentId w16cid:paraId="261632BB" w16cid:durableId="2415AFBC"/>
  <w16cid:commentId w16cid:paraId="782E9278" w16cid:durableId="2415AFDB"/>
  <w16cid:commentId w16cid:paraId="6F1E1C9C" w16cid:durableId="2415B001"/>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06F7220" w14:textId="77777777" w:rsidR="00DD4781" w:rsidRDefault="00DD4781" w:rsidP="008338A9">
      <w:r>
        <w:separator/>
      </w:r>
    </w:p>
  </w:endnote>
  <w:endnote w:type="continuationSeparator" w:id="0">
    <w:p w14:paraId="2E3F7C7E" w14:textId="77777777" w:rsidR="00DD4781" w:rsidRDefault="00DD4781" w:rsidP="008338A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Noto Sans Symbols">
    <w:altName w:val="Calibri"/>
    <w:charset w:val="00"/>
    <w:family w:val="auto"/>
    <w:pitch w:val="variable"/>
  </w:font>
  <w:font w:name="Microsoft Sans Serif">
    <w:panose1 w:val="020B0604020202020204"/>
    <w:charset w:val="00"/>
    <w:family w:val="swiss"/>
    <w:pitch w:val="variable"/>
    <w:sig w:usb0="E5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Open Sans">
    <w:altName w:val="Segoe UI"/>
    <w:charset w:val="00"/>
    <w:family w:val="swiss"/>
    <w:pitch w:val="variable"/>
    <w:sig w:usb0="E00002EF" w:usb1="4000205B" w:usb2="00000028"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Century Gothic">
    <w:panose1 w:val="020B0502020202020204"/>
    <w:charset w:val="00"/>
    <w:family w:val="swiss"/>
    <w:pitch w:val="variable"/>
    <w:sig w:usb0="00000287" w:usb1="00000000" w:usb2="00000000" w:usb3="00000000" w:csb0="0000009F" w:csb1="00000000"/>
  </w:font>
  <w:font w:name="Tahoma">
    <w:altName w:val="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8000012" w:usb3="00000000" w:csb0="0002009F" w:csb1="00000000"/>
  </w:font>
  <w:font w:name="TimesNewRomanPSMT">
    <w:altName w:val="Times New Roman"/>
    <w:panose1 w:val="00000000000000000000"/>
    <w:charset w:val="00"/>
    <w:family w:val="roman"/>
    <w:notTrueType/>
    <w:pitch w:val="default"/>
  </w:font>
  <w:font w:name="Century">
    <w:panose1 w:val="02040604050505020304"/>
    <w:charset w:val="00"/>
    <w:family w:val="roman"/>
    <w:pitch w:val="variable"/>
    <w:sig w:usb0="00000287" w:usb1="00000000" w:usb2="00000000" w:usb3="00000000" w:csb0="0000009F" w:csb1="00000000"/>
  </w:font>
  <w:font w:name="SimSun">
    <w:altName w:val="宋体"/>
    <w:panose1 w:val="02010600030101010101"/>
    <w:charset w:val="86"/>
    <w:family w:val="auto"/>
    <w:pitch w:val="variable"/>
    <w:sig w:usb0="00000003" w:usb1="288F0000" w:usb2="00000016" w:usb3="00000000" w:csb0="00040001" w:csb1="00000000"/>
  </w:font>
  <w:font w:name="Calibri">
    <w:panose1 w:val="020F0502020204030204"/>
    <w:charset w:val="00"/>
    <w:family w:val="swiss"/>
    <w:pitch w:val="variable"/>
    <w:sig w:usb0="E4002EFF" w:usb1="C000247B" w:usb2="00000009" w:usb3="00000000" w:csb0="000001FF" w:csb1="00000000"/>
  </w:font>
  <w:font w:name="CIDFont+F3">
    <w:altName w:val="Calibri"/>
    <w:panose1 w:val="00000000000000000000"/>
    <w:charset w:val="00"/>
    <w:family w:val="auto"/>
    <w:notTrueType/>
    <w:pitch w:val="default"/>
    <w:sig w:usb0="00000003" w:usb1="00000000" w:usb2="00000000" w:usb3="00000000" w:csb0="00000001"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8A8902" w14:textId="06F91D17" w:rsidR="009753A4" w:rsidRDefault="009753A4" w:rsidP="007B03AA">
    <w:pPr>
      <w:pStyle w:val="Rodap"/>
      <w:tabs>
        <w:tab w:val="left" w:pos="2316"/>
      </w:tabs>
    </w:pPr>
    <w:r>
      <w:tab/>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17EF032" w14:textId="77777777" w:rsidR="00DD4781" w:rsidRDefault="00DD4781" w:rsidP="008338A9">
      <w:r>
        <w:separator/>
      </w:r>
    </w:p>
  </w:footnote>
  <w:footnote w:type="continuationSeparator" w:id="0">
    <w:p w14:paraId="4B9A71AE" w14:textId="77777777" w:rsidR="00DD4781" w:rsidRDefault="00DD4781" w:rsidP="008338A9">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923563424"/>
      <w:docPartObj>
        <w:docPartGallery w:val="Page Numbers (Margins)"/>
        <w:docPartUnique/>
      </w:docPartObj>
    </w:sdtPr>
    <w:sdtEndPr/>
    <w:sdtContent>
      <w:p w14:paraId="68258DBA" w14:textId="1192C56C" w:rsidR="009753A4" w:rsidRDefault="009753A4">
        <w:pPr>
          <w:pStyle w:val="Cabealho"/>
        </w:pPr>
        <w:r>
          <w:rPr>
            <w:noProof/>
          </w:rPr>
          <mc:AlternateContent>
            <mc:Choice Requires="wps">
              <w:drawing>
                <wp:anchor distT="0" distB="0" distL="114300" distR="114300" simplePos="0" relativeHeight="251659264" behindDoc="0" locked="0" layoutInCell="0" allowOverlap="1" wp14:anchorId="2121E606" wp14:editId="6106B0AD">
                  <wp:simplePos x="0" y="0"/>
                  <wp:positionH relativeFrom="rightMargin">
                    <wp:align>center</wp:align>
                  </wp:positionH>
                  <wp:positionV relativeFrom="margin">
                    <wp:align>bottom</wp:align>
                  </wp:positionV>
                  <wp:extent cx="510540" cy="2183130"/>
                  <wp:effectExtent l="0" t="0" r="3810" b="0"/>
                  <wp:wrapNone/>
                  <wp:docPr id="6" name="Retângulo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0540" cy="2183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C823AC3" w14:textId="77777777" w:rsidR="009753A4" w:rsidRDefault="009753A4">
                              <w:pPr>
                                <w:pStyle w:val="Rodap"/>
                                <w:rPr>
                                  <w:rFonts w:asciiTheme="majorHAnsi" w:eastAsiaTheme="majorEastAsia" w:hAnsiTheme="majorHAnsi" w:cstheme="majorBidi"/>
                                  <w:sz w:val="44"/>
                                  <w:szCs w:val="44"/>
                                </w:rPr>
                              </w:pPr>
                              <w:r>
                                <w:rPr>
                                  <w:rFonts w:asciiTheme="majorHAnsi" w:eastAsiaTheme="majorEastAsia" w:hAnsiTheme="majorHAnsi" w:cstheme="majorBidi"/>
                                </w:rPr>
                                <w:t>Página</w:t>
                              </w:r>
                              <w:r>
                                <w:rPr>
                                  <w:rFonts w:eastAsiaTheme="minorEastAsia" w:cs="Times New Roman"/>
                                  <w:szCs w:val="22"/>
                                </w:rPr>
                                <w:fldChar w:fldCharType="begin"/>
                              </w:r>
                              <w:r>
                                <w:instrText>PAGE    \* MERGEFORMAT</w:instrText>
                              </w:r>
                              <w:r>
                                <w:rPr>
                                  <w:rFonts w:eastAsiaTheme="minorEastAsia" w:cs="Times New Roman"/>
                                  <w:szCs w:val="22"/>
                                </w:rPr>
                                <w:fldChar w:fldCharType="separate"/>
                              </w:r>
                              <w:r>
                                <w:rPr>
                                  <w:rFonts w:asciiTheme="majorHAnsi" w:eastAsiaTheme="majorEastAsia" w:hAnsiTheme="majorHAnsi" w:cstheme="majorBidi"/>
                                  <w:sz w:val="44"/>
                                  <w:szCs w:val="44"/>
                                </w:rPr>
                                <w:t>2</w:t>
                              </w:r>
                              <w:r>
                                <w:rPr>
                                  <w:rFonts w:asciiTheme="majorHAnsi" w:eastAsiaTheme="majorEastAsia" w:hAnsiTheme="majorHAnsi" w:cstheme="majorBidi"/>
                                  <w:sz w:val="44"/>
                                  <w:szCs w:val="44"/>
                                </w:rPr>
                                <w:fldChar w:fldCharType="end"/>
                              </w:r>
                            </w:p>
                          </w:txbxContent>
                        </wps:txbx>
                        <wps:bodyPr rot="0" vert="vert270" wrap="square" lIns="91440" tIns="45720" rIns="91440" bIns="45720" anchor="ctr" anchorCtr="0" upright="1">
                          <a:spAutoFit/>
                        </wps:bodyPr>
                      </wps:wsp>
                    </a:graphicData>
                  </a:graphic>
                  <wp14:sizeRelH relativeFrom="page">
                    <wp14:pctWidth>0</wp14:pctWidth>
                  </wp14:sizeRelH>
                  <wp14:sizeRelV relativeFrom="page">
                    <wp14:pctHeight>0</wp14:pctHeight>
                  </wp14:sizeRelV>
                </wp:anchor>
              </w:drawing>
            </mc:Choice>
            <mc:Fallback>
              <w:pict>
                <v:rect w14:anchorId="2121E606" id="Retângulo 6" o:spid="_x0000_s1039" style="position:absolute;left:0;text-align:left;margin-left:0;margin-top:0;width:40.2pt;height:171.9pt;z-index:251659264;visibility:visible;mso-wrap-style:square;mso-width-percent:0;mso-height-percent:0;mso-wrap-distance-left:9pt;mso-wrap-distance-top:0;mso-wrap-distance-right:9pt;mso-wrap-distance-bottom:0;mso-position-horizontal:center;mso-position-horizontal-relative:right-margin-area;mso-position-vertical:bottom;mso-position-vertical-relative:margin;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" o:allowincell="f" filled="f" stroked="f">
                  <v:textbox style="layout-flow:vertical;mso-layout-flow-alt:bottom-to-top;mso-fit-shape-to-text:t">
                    <w:txbxContent>
                      <w:p w14:paraId="2C823AC3" w14:textId="77777777" w:rsidR="009753A4" w:rsidRDefault="009753A4">
                        <w:pPr>
                          <w:pStyle w:val="Rodap"/>
                          <w:rPr>
                            <w:rFonts w:asciiTheme="majorHAnsi" w:eastAsiaTheme="majorEastAsia" w:hAnsiTheme="majorHAnsi" w:cstheme="majorBidi"/>
                            <w:sz w:val="44"/>
                            <w:szCs w:val="44"/>
                          </w:rPr>
                        </w:pPr>
                        <w:r>
                          <w:rPr>
                            <w:rFonts w:asciiTheme="majorHAnsi" w:eastAsiaTheme="majorEastAsia" w:hAnsiTheme="majorHAnsi" w:cstheme="majorBidi"/>
                          </w:rPr>
                          <w:t>Página</w:t>
                        </w:r>
                        <w:r>
                          <w:rPr>
                            <w:rFonts w:eastAsiaTheme="minorEastAsia" w:cs="Times New Roman"/>
                            <w:szCs w:val="22"/>
                          </w:rPr>
                          <w:fldChar w:fldCharType="begin"/>
                        </w:r>
                        <w:r>
                          <w:instrText>PAGE    \* MERGEFORMAT</w:instrText>
                        </w:r>
                        <w:r>
                          <w:rPr>
                            <w:rFonts w:eastAsiaTheme="minorEastAsia" w:cs="Times New Roman"/>
                            <w:szCs w:val="22"/>
                          </w:rPr>
                          <w:fldChar w:fldCharType="separate"/>
                        </w:r>
                        <w:r>
                          <w:rPr>
                            <w:rFonts w:asciiTheme="majorHAnsi" w:eastAsiaTheme="majorEastAsia" w:hAnsiTheme="majorHAnsi" w:cstheme="majorBidi"/>
                            <w:sz w:val="44"/>
                            <w:szCs w:val="44"/>
                          </w:rPr>
                          <w:t>2</w:t>
                        </w:r>
                        <w:r>
                          <w:rPr>
                            <w:rFonts w:asciiTheme="majorHAnsi" w:eastAsiaTheme="majorEastAsia" w:hAnsiTheme="majorHAnsi" w:cstheme="majorBidi"/>
                            <w:sz w:val="44"/>
                            <w:szCs w:val="44"/>
                          </w:rPr>
                          <w:fldChar w:fldCharType="end"/>
                        </w:r>
                      </w:p>
                    </w:txbxContent>
                  </v:textbox>
                  <w10:wrap anchorx="margin" anchory="margin"/>
                </v:rect>
              </w:pict>
            </mc:Fallback>
          </mc:AlternateContent>
        </w:r>
      </w:p>
    </w:sdtContent>
  </w:sdt>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464956"/>
    <w:multiLevelType w:val="multilevel"/>
    <w:tmpl w:val="3594005E"/>
    <w:lvl w:ilvl="0">
      <w:start w:val="1"/>
      <w:numFmt w:val="upperRoman"/>
      <w:lvlText w:val="%1."/>
      <w:lvlJc w:val="left"/>
      <w:pPr>
        <w:ind w:left="0" w:firstLine="0"/>
      </w:pPr>
    </w:lvl>
    <w:lvl w:ilvl="1">
      <w:start w:val="1"/>
      <w:numFmt w:val="upperRoman"/>
      <w:lvlText w:val="%2."/>
      <w:lvlJc w:val="right"/>
      <w:pPr>
        <w:ind w:left="720" w:firstLine="0"/>
      </w:pPr>
    </w:lvl>
    <w:lvl w:ilvl="2">
      <w:start w:val="1"/>
      <w:numFmt w:val="decimal"/>
      <w:lvlText w:val="%3."/>
      <w:lvlJc w:val="left"/>
      <w:pPr>
        <w:ind w:left="1440" w:firstLine="0"/>
      </w:pPr>
    </w:lvl>
    <w:lvl w:ilvl="3">
      <w:start w:val="1"/>
      <w:numFmt w:val="lowerLetter"/>
      <w:lvlText w:val="%4)"/>
      <w:lvlJc w:val="left"/>
      <w:pPr>
        <w:ind w:left="2160" w:firstLine="0"/>
      </w:pPr>
    </w:lvl>
    <w:lvl w:ilvl="4">
      <w:start w:val="1"/>
      <w:numFmt w:val="decimal"/>
      <w:lvlText w:val="(%5)"/>
      <w:lvlJc w:val="left"/>
      <w:pPr>
        <w:ind w:left="2880" w:firstLine="0"/>
      </w:pPr>
    </w:lvl>
    <w:lvl w:ilvl="5">
      <w:start w:val="1"/>
      <w:numFmt w:val="lowerLetter"/>
      <w:lvlText w:val="(%6)"/>
      <w:lvlJc w:val="left"/>
      <w:pPr>
        <w:ind w:left="3600" w:firstLine="0"/>
      </w:pPr>
    </w:lvl>
    <w:lvl w:ilvl="6">
      <w:start w:val="1"/>
      <w:numFmt w:val="lowerRoman"/>
      <w:lvlText w:val="(%7)"/>
      <w:lvlJc w:val="left"/>
      <w:pPr>
        <w:ind w:left="4320" w:firstLine="0"/>
      </w:pPr>
    </w:lvl>
    <w:lvl w:ilvl="7">
      <w:start w:val="1"/>
      <w:numFmt w:val="lowerLetter"/>
      <w:lvlText w:val="(%8)"/>
      <w:lvlJc w:val="left"/>
      <w:pPr>
        <w:ind w:left="5040" w:firstLine="0"/>
      </w:pPr>
    </w:lvl>
    <w:lvl w:ilvl="8">
      <w:start w:val="1"/>
      <w:numFmt w:val="lowerRoman"/>
      <w:lvlText w:val="(%9)"/>
      <w:lvlJc w:val="left"/>
      <w:pPr>
        <w:ind w:left="5760" w:firstLine="0"/>
      </w:pPr>
    </w:lvl>
  </w:abstractNum>
  <w:abstractNum w:abstractNumId="1" w15:restartNumberingAfterBreak="0">
    <w:nsid w:val="066A4B91"/>
    <w:multiLevelType w:val="hybridMultilevel"/>
    <w:tmpl w:val="5DACE2EC"/>
    <w:lvl w:ilvl="0" w:tplc="04160001">
      <w:start w:val="1"/>
      <w:numFmt w:val="bullet"/>
      <w:lvlText w:val=""/>
      <w:lvlJc w:val="left"/>
      <w:pPr>
        <w:ind w:left="1440" w:hanging="360"/>
      </w:pPr>
      <w:rPr>
        <w:rFonts w:ascii="Symbol" w:hAnsi="Symbol" w:hint="default"/>
      </w:rPr>
    </w:lvl>
    <w:lvl w:ilvl="1" w:tplc="04160003" w:tentative="1">
      <w:start w:val="1"/>
      <w:numFmt w:val="bullet"/>
      <w:lvlText w:val="o"/>
      <w:lvlJc w:val="left"/>
      <w:pPr>
        <w:ind w:left="2160" w:hanging="360"/>
      </w:pPr>
      <w:rPr>
        <w:rFonts w:ascii="Courier New" w:hAnsi="Courier New" w:cs="Courier New" w:hint="default"/>
      </w:rPr>
    </w:lvl>
    <w:lvl w:ilvl="2" w:tplc="04160005" w:tentative="1">
      <w:start w:val="1"/>
      <w:numFmt w:val="bullet"/>
      <w:lvlText w:val=""/>
      <w:lvlJc w:val="left"/>
      <w:pPr>
        <w:ind w:left="2880" w:hanging="360"/>
      </w:pPr>
      <w:rPr>
        <w:rFonts w:ascii="Wingdings" w:hAnsi="Wingdings" w:hint="default"/>
      </w:rPr>
    </w:lvl>
    <w:lvl w:ilvl="3" w:tplc="04160001" w:tentative="1">
      <w:start w:val="1"/>
      <w:numFmt w:val="bullet"/>
      <w:lvlText w:val=""/>
      <w:lvlJc w:val="left"/>
      <w:pPr>
        <w:ind w:left="3600" w:hanging="360"/>
      </w:pPr>
      <w:rPr>
        <w:rFonts w:ascii="Symbol" w:hAnsi="Symbol" w:hint="default"/>
      </w:rPr>
    </w:lvl>
    <w:lvl w:ilvl="4" w:tplc="04160003" w:tentative="1">
      <w:start w:val="1"/>
      <w:numFmt w:val="bullet"/>
      <w:lvlText w:val="o"/>
      <w:lvlJc w:val="left"/>
      <w:pPr>
        <w:ind w:left="4320" w:hanging="360"/>
      </w:pPr>
      <w:rPr>
        <w:rFonts w:ascii="Courier New" w:hAnsi="Courier New" w:cs="Courier New" w:hint="default"/>
      </w:rPr>
    </w:lvl>
    <w:lvl w:ilvl="5" w:tplc="04160005" w:tentative="1">
      <w:start w:val="1"/>
      <w:numFmt w:val="bullet"/>
      <w:lvlText w:val=""/>
      <w:lvlJc w:val="left"/>
      <w:pPr>
        <w:ind w:left="5040" w:hanging="360"/>
      </w:pPr>
      <w:rPr>
        <w:rFonts w:ascii="Wingdings" w:hAnsi="Wingdings" w:hint="default"/>
      </w:rPr>
    </w:lvl>
    <w:lvl w:ilvl="6" w:tplc="04160001" w:tentative="1">
      <w:start w:val="1"/>
      <w:numFmt w:val="bullet"/>
      <w:lvlText w:val=""/>
      <w:lvlJc w:val="left"/>
      <w:pPr>
        <w:ind w:left="5760" w:hanging="360"/>
      </w:pPr>
      <w:rPr>
        <w:rFonts w:ascii="Symbol" w:hAnsi="Symbol" w:hint="default"/>
      </w:rPr>
    </w:lvl>
    <w:lvl w:ilvl="7" w:tplc="04160003" w:tentative="1">
      <w:start w:val="1"/>
      <w:numFmt w:val="bullet"/>
      <w:lvlText w:val="o"/>
      <w:lvlJc w:val="left"/>
      <w:pPr>
        <w:ind w:left="6480" w:hanging="360"/>
      </w:pPr>
      <w:rPr>
        <w:rFonts w:ascii="Courier New" w:hAnsi="Courier New" w:cs="Courier New" w:hint="default"/>
      </w:rPr>
    </w:lvl>
    <w:lvl w:ilvl="8" w:tplc="04160005" w:tentative="1">
      <w:start w:val="1"/>
      <w:numFmt w:val="bullet"/>
      <w:lvlText w:val=""/>
      <w:lvlJc w:val="left"/>
      <w:pPr>
        <w:ind w:left="7200" w:hanging="360"/>
      </w:pPr>
      <w:rPr>
        <w:rFonts w:ascii="Wingdings" w:hAnsi="Wingdings" w:hint="default"/>
      </w:rPr>
    </w:lvl>
  </w:abstractNum>
  <w:abstractNum w:abstractNumId="2" w15:restartNumberingAfterBreak="0">
    <w:nsid w:val="0DDB4CA8"/>
    <w:multiLevelType w:val="multilevel"/>
    <w:tmpl w:val="1350538E"/>
    <w:styleLink w:val="WWNum12"/>
    <w:lvl w:ilvl="0">
      <w:start w:val="1"/>
      <w:numFmt w:val="lowerLetter"/>
      <w:lvlText w:val="%1)"/>
      <w:lvlJc w:val="left"/>
      <w:pPr>
        <w:ind w:left="240" w:hanging="296"/>
      </w:pPr>
      <w:rPr>
        <w:rFonts w:ascii="Arial" w:eastAsia="Arial" w:hAnsi="Arial" w:cs="Arial"/>
        <w:b/>
        <w:sz w:val="22"/>
        <w:szCs w:val="22"/>
      </w:rPr>
    </w:lvl>
    <w:lvl w:ilvl="1">
      <w:numFmt w:val="bullet"/>
      <w:lvlText w:val="●"/>
      <w:lvlJc w:val="left"/>
      <w:pPr>
        <w:ind w:left="1110" w:hanging="296"/>
      </w:pPr>
      <w:rPr>
        <w:rFonts w:ascii="Noto Sans Symbols" w:eastAsia="Noto Sans Symbols" w:hAnsi="Noto Sans Symbols" w:cs="Noto Sans Symbols"/>
      </w:rPr>
    </w:lvl>
    <w:lvl w:ilvl="2">
      <w:numFmt w:val="bullet"/>
      <w:lvlText w:val="●"/>
      <w:lvlJc w:val="left"/>
      <w:pPr>
        <w:ind w:left="1981" w:hanging="296"/>
      </w:pPr>
      <w:rPr>
        <w:rFonts w:ascii="Noto Sans Symbols" w:eastAsia="Noto Sans Symbols" w:hAnsi="Noto Sans Symbols" w:cs="Noto Sans Symbols"/>
      </w:rPr>
    </w:lvl>
    <w:lvl w:ilvl="3">
      <w:numFmt w:val="bullet"/>
      <w:lvlText w:val="●"/>
      <w:lvlJc w:val="left"/>
      <w:pPr>
        <w:ind w:left="2852" w:hanging="296"/>
      </w:pPr>
      <w:rPr>
        <w:rFonts w:ascii="Noto Sans Symbols" w:eastAsia="Noto Sans Symbols" w:hAnsi="Noto Sans Symbols" w:cs="Noto Sans Symbols"/>
      </w:rPr>
    </w:lvl>
    <w:lvl w:ilvl="4">
      <w:numFmt w:val="bullet"/>
      <w:lvlText w:val="●"/>
      <w:lvlJc w:val="left"/>
      <w:pPr>
        <w:ind w:left="3723" w:hanging="296"/>
      </w:pPr>
      <w:rPr>
        <w:rFonts w:ascii="Noto Sans Symbols" w:eastAsia="Noto Sans Symbols" w:hAnsi="Noto Sans Symbols" w:cs="Noto Sans Symbols"/>
      </w:rPr>
    </w:lvl>
    <w:lvl w:ilvl="5">
      <w:numFmt w:val="bullet"/>
      <w:lvlText w:val="●"/>
      <w:lvlJc w:val="left"/>
      <w:pPr>
        <w:ind w:left="4594" w:hanging="296"/>
      </w:pPr>
      <w:rPr>
        <w:rFonts w:ascii="Noto Sans Symbols" w:eastAsia="Noto Sans Symbols" w:hAnsi="Noto Sans Symbols" w:cs="Noto Sans Symbols"/>
      </w:rPr>
    </w:lvl>
    <w:lvl w:ilvl="6">
      <w:numFmt w:val="bullet"/>
      <w:lvlText w:val="●"/>
      <w:lvlJc w:val="left"/>
      <w:pPr>
        <w:ind w:left="5464" w:hanging="296"/>
      </w:pPr>
      <w:rPr>
        <w:rFonts w:ascii="Noto Sans Symbols" w:eastAsia="Noto Sans Symbols" w:hAnsi="Noto Sans Symbols" w:cs="Noto Sans Symbols"/>
      </w:rPr>
    </w:lvl>
    <w:lvl w:ilvl="7">
      <w:numFmt w:val="bullet"/>
      <w:lvlText w:val="●"/>
      <w:lvlJc w:val="left"/>
      <w:pPr>
        <w:ind w:left="6335" w:hanging="296"/>
      </w:pPr>
      <w:rPr>
        <w:rFonts w:ascii="Noto Sans Symbols" w:eastAsia="Noto Sans Symbols" w:hAnsi="Noto Sans Symbols" w:cs="Noto Sans Symbols"/>
      </w:rPr>
    </w:lvl>
    <w:lvl w:ilvl="8">
      <w:numFmt w:val="bullet"/>
      <w:lvlText w:val="●"/>
      <w:lvlJc w:val="left"/>
      <w:pPr>
        <w:ind w:left="7206" w:hanging="296"/>
      </w:pPr>
      <w:rPr>
        <w:rFonts w:ascii="Noto Sans Symbols" w:eastAsia="Noto Sans Symbols" w:hAnsi="Noto Sans Symbols" w:cs="Noto Sans Symbols"/>
      </w:rPr>
    </w:lvl>
  </w:abstractNum>
  <w:abstractNum w:abstractNumId="3" w15:restartNumberingAfterBreak="0">
    <w:nsid w:val="0E020E37"/>
    <w:multiLevelType w:val="hybridMultilevel"/>
    <w:tmpl w:val="001CAA24"/>
    <w:lvl w:ilvl="0" w:tplc="04160001">
      <w:start w:val="1"/>
      <w:numFmt w:val="bullet"/>
      <w:lvlText w:val=""/>
      <w:lvlJc w:val="left"/>
      <w:pPr>
        <w:ind w:left="360" w:hanging="360"/>
      </w:pPr>
      <w:rPr>
        <w:rFonts w:ascii="Symbol" w:hAnsi="Symbol" w:hint="default"/>
      </w:rPr>
    </w:lvl>
    <w:lvl w:ilvl="1" w:tplc="04160003" w:tentative="1">
      <w:start w:val="1"/>
      <w:numFmt w:val="bullet"/>
      <w:lvlText w:val="o"/>
      <w:lvlJc w:val="left"/>
      <w:pPr>
        <w:ind w:left="1080" w:hanging="360"/>
      </w:pPr>
      <w:rPr>
        <w:rFonts w:ascii="Courier New" w:hAnsi="Courier New" w:cs="Courier New" w:hint="default"/>
      </w:rPr>
    </w:lvl>
    <w:lvl w:ilvl="2" w:tplc="04160005" w:tentative="1">
      <w:start w:val="1"/>
      <w:numFmt w:val="bullet"/>
      <w:lvlText w:val=""/>
      <w:lvlJc w:val="left"/>
      <w:pPr>
        <w:ind w:left="1800" w:hanging="360"/>
      </w:pPr>
      <w:rPr>
        <w:rFonts w:ascii="Wingdings" w:hAnsi="Wingdings" w:hint="default"/>
      </w:rPr>
    </w:lvl>
    <w:lvl w:ilvl="3" w:tplc="04160001" w:tentative="1">
      <w:start w:val="1"/>
      <w:numFmt w:val="bullet"/>
      <w:lvlText w:val=""/>
      <w:lvlJc w:val="left"/>
      <w:pPr>
        <w:ind w:left="2520" w:hanging="360"/>
      </w:pPr>
      <w:rPr>
        <w:rFonts w:ascii="Symbol" w:hAnsi="Symbol" w:hint="default"/>
      </w:rPr>
    </w:lvl>
    <w:lvl w:ilvl="4" w:tplc="04160003" w:tentative="1">
      <w:start w:val="1"/>
      <w:numFmt w:val="bullet"/>
      <w:lvlText w:val="o"/>
      <w:lvlJc w:val="left"/>
      <w:pPr>
        <w:ind w:left="3240" w:hanging="360"/>
      </w:pPr>
      <w:rPr>
        <w:rFonts w:ascii="Courier New" w:hAnsi="Courier New" w:cs="Courier New" w:hint="default"/>
      </w:rPr>
    </w:lvl>
    <w:lvl w:ilvl="5" w:tplc="04160005" w:tentative="1">
      <w:start w:val="1"/>
      <w:numFmt w:val="bullet"/>
      <w:lvlText w:val=""/>
      <w:lvlJc w:val="left"/>
      <w:pPr>
        <w:ind w:left="3960" w:hanging="360"/>
      </w:pPr>
      <w:rPr>
        <w:rFonts w:ascii="Wingdings" w:hAnsi="Wingdings" w:hint="default"/>
      </w:rPr>
    </w:lvl>
    <w:lvl w:ilvl="6" w:tplc="04160001" w:tentative="1">
      <w:start w:val="1"/>
      <w:numFmt w:val="bullet"/>
      <w:lvlText w:val=""/>
      <w:lvlJc w:val="left"/>
      <w:pPr>
        <w:ind w:left="4680" w:hanging="360"/>
      </w:pPr>
      <w:rPr>
        <w:rFonts w:ascii="Symbol" w:hAnsi="Symbol" w:hint="default"/>
      </w:rPr>
    </w:lvl>
    <w:lvl w:ilvl="7" w:tplc="04160003" w:tentative="1">
      <w:start w:val="1"/>
      <w:numFmt w:val="bullet"/>
      <w:lvlText w:val="o"/>
      <w:lvlJc w:val="left"/>
      <w:pPr>
        <w:ind w:left="5400" w:hanging="360"/>
      </w:pPr>
      <w:rPr>
        <w:rFonts w:ascii="Courier New" w:hAnsi="Courier New" w:cs="Courier New" w:hint="default"/>
      </w:rPr>
    </w:lvl>
    <w:lvl w:ilvl="8" w:tplc="04160005" w:tentative="1">
      <w:start w:val="1"/>
      <w:numFmt w:val="bullet"/>
      <w:lvlText w:val=""/>
      <w:lvlJc w:val="left"/>
      <w:pPr>
        <w:ind w:left="6120" w:hanging="360"/>
      </w:pPr>
      <w:rPr>
        <w:rFonts w:ascii="Wingdings" w:hAnsi="Wingdings" w:hint="default"/>
      </w:rPr>
    </w:lvl>
  </w:abstractNum>
  <w:abstractNum w:abstractNumId="4" w15:restartNumberingAfterBreak="0">
    <w:nsid w:val="0EE816EE"/>
    <w:multiLevelType w:val="multilevel"/>
    <w:tmpl w:val="C492A6A0"/>
    <w:styleLink w:val="WWNum4"/>
    <w:lvl w:ilvl="0">
      <w:start w:val="1"/>
      <w:numFmt w:val="lowerLetter"/>
      <w:lvlText w:val="%1)"/>
      <w:lvlJc w:val="left"/>
      <w:pPr>
        <w:ind w:left="240" w:hanging="296"/>
      </w:pPr>
      <w:rPr>
        <w:rFonts w:ascii="Arial" w:eastAsia="Arial" w:hAnsi="Arial" w:cs="Arial"/>
        <w:b/>
        <w:sz w:val="22"/>
        <w:szCs w:val="22"/>
      </w:rPr>
    </w:lvl>
    <w:lvl w:ilvl="1">
      <w:numFmt w:val="bullet"/>
      <w:lvlText w:val="●"/>
      <w:lvlJc w:val="left"/>
      <w:pPr>
        <w:ind w:left="1110" w:hanging="296"/>
      </w:pPr>
      <w:rPr>
        <w:rFonts w:ascii="Noto Sans Symbols" w:eastAsia="Noto Sans Symbols" w:hAnsi="Noto Sans Symbols" w:cs="Noto Sans Symbols"/>
      </w:rPr>
    </w:lvl>
    <w:lvl w:ilvl="2">
      <w:numFmt w:val="bullet"/>
      <w:lvlText w:val="●"/>
      <w:lvlJc w:val="left"/>
      <w:pPr>
        <w:ind w:left="1981" w:hanging="296"/>
      </w:pPr>
      <w:rPr>
        <w:rFonts w:ascii="Noto Sans Symbols" w:eastAsia="Noto Sans Symbols" w:hAnsi="Noto Sans Symbols" w:cs="Noto Sans Symbols"/>
      </w:rPr>
    </w:lvl>
    <w:lvl w:ilvl="3">
      <w:numFmt w:val="bullet"/>
      <w:lvlText w:val="●"/>
      <w:lvlJc w:val="left"/>
      <w:pPr>
        <w:ind w:left="2852" w:hanging="296"/>
      </w:pPr>
      <w:rPr>
        <w:rFonts w:ascii="Noto Sans Symbols" w:eastAsia="Noto Sans Symbols" w:hAnsi="Noto Sans Symbols" w:cs="Noto Sans Symbols"/>
      </w:rPr>
    </w:lvl>
    <w:lvl w:ilvl="4">
      <w:numFmt w:val="bullet"/>
      <w:lvlText w:val="●"/>
      <w:lvlJc w:val="left"/>
      <w:pPr>
        <w:ind w:left="3723" w:hanging="296"/>
      </w:pPr>
      <w:rPr>
        <w:rFonts w:ascii="Noto Sans Symbols" w:eastAsia="Noto Sans Symbols" w:hAnsi="Noto Sans Symbols" w:cs="Noto Sans Symbols"/>
      </w:rPr>
    </w:lvl>
    <w:lvl w:ilvl="5">
      <w:numFmt w:val="bullet"/>
      <w:lvlText w:val="●"/>
      <w:lvlJc w:val="left"/>
      <w:pPr>
        <w:ind w:left="4594" w:hanging="296"/>
      </w:pPr>
      <w:rPr>
        <w:rFonts w:ascii="Noto Sans Symbols" w:eastAsia="Noto Sans Symbols" w:hAnsi="Noto Sans Symbols" w:cs="Noto Sans Symbols"/>
      </w:rPr>
    </w:lvl>
    <w:lvl w:ilvl="6">
      <w:numFmt w:val="bullet"/>
      <w:lvlText w:val="●"/>
      <w:lvlJc w:val="left"/>
      <w:pPr>
        <w:ind w:left="5464" w:hanging="296"/>
      </w:pPr>
      <w:rPr>
        <w:rFonts w:ascii="Noto Sans Symbols" w:eastAsia="Noto Sans Symbols" w:hAnsi="Noto Sans Symbols" w:cs="Noto Sans Symbols"/>
      </w:rPr>
    </w:lvl>
    <w:lvl w:ilvl="7">
      <w:numFmt w:val="bullet"/>
      <w:lvlText w:val="●"/>
      <w:lvlJc w:val="left"/>
      <w:pPr>
        <w:ind w:left="6335" w:hanging="296"/>
      </w:pPr>
      <w:rPr>
        <w:rFonts w:ascii="Noto Sans Symbols" w:eastAsia="Noto Sans Symbols" w:hAnsi="Noto Sans Symbols" w:cs="Noto Sans Symbols"/>
      </w:rPr>
    </w:lvl>
    <w:lvl w:ilvl="8">
      <w:numFmt w:val="bullet"/>
      <w:lvlText w:val="●"/>
      <w:lvlJc w:val="left"/>
      <w:pPr>
        <w:ind w:left="7206" w:hanging="296"/>
      </w:pPr>
      <w:rPr>
        <w:rFonts w:ascii="Noto Sans Symbols" w:eastAsia="Noto Sans Symbols" w:hAnsi="Noto Sans Symbols" w:cs="Noto Sans Symbols"/>
      </w:rPr>
    </w:lvl>
  </w:abstractNum>
  <w:abstractNum w:abstractNumId="5" w15:restartNumberingAfterBreak="0">
    <w:nsid w:val="0F74189E"/>
    <w:multiLevelType w:val="hybridMultilevel"/>
    <w:tmpl w:val="1C10D56E"/>
    <w:lvl w:ilvl="0" w:tplc="04160001">
      <w:start w:val="1"/>
      <w:numFmt w:val="bullet"/>
      <w:lvlText w:val=""/>
      <w:lvlJc w:val="left"/>
      <w:pPr>
        <w:ind w:left="2160" w:hanging="360"/>
      </w:pPr>
      <w:rPr>
        <w:rFonts w:ascii="Symbol" w:hAnsi="Symbol" w:hint="default"/>
      </w:rPr>
    </w:lvl>
    <w:lvl w:ilvl="1" w:tplc="04160003" w:tentative="1">
      <w:start w:val="1"/>
      <w:numFmt w:val="bullet"/>
      <w:lvlText w:val="o"/>
      <w:lvlJc w:val="left"/>
      <w:pPr>
        <w:ind w:left="2880" w:hanging="360"/>
      </w:pPr>
      <w:rPr>
        <w:rFonts w:ascii="Courier New" w:hAnsi="Courier New" w:cs="Courier New" w:hint="default"/>
      </w:rPr>
    </w:lvl>
    <w:lvl w:ilvl="2" w:tplc="04160005" w:tentative="1">
      <w:start w:val="1"/>
      <w:numFmt w:val="bullet"/>
      <w:lvlText w:val=""/>
      <w:lvlJc w:val="left"/>
      <w:pPr>
        <w:ind w:left="3600" w:hanging="360"/>
      </w:pPr>
      <w:rPr>
        <w:rFonts w:ascii="Wingdings" w:hAnsi="Wingdings" w:hint="default"/>
      </w:rPr>
    </w:lvl>
    <w:lvl w:ilvl="3" w:tplc="04160001" w:tentative="1">
      <w:start w:val="1"/>
      <w:numFmt w:val="bullet"/>
      <w:lvlText w:val=""/>
      <w:lvlJc w:val="left"/>
      <w:pPr>
        <w:ind w:left="4320" w:hanging="360"/>
      </w:pPr>
      <w:rPr>
        <w:rFonts w:ascii="Symbol" w:hAnsi="Symbol" w:hint="default"/>
      </w:rPr>
    </w:lvl>
    <w:lvl w:ilvl="4" w:tplc="04160003" w:tentative="1">
      <w:start w:val="1"/>
      <w:numFmt w:val="bullet"/>
      <w:lvlText w:val="o"/>
      <w:lvlJc w:val="left"/>
      <w:pPr>
        <w:ind w:left="5040" w:hanging="360"/>
      </w:pPr>
      <w:rPr>
        <w:rFonts w:ascii="Courier New" w:hAnsi="Courier New" w:cs="Courier New" w:hint="default"/>
      </w:rPr>
    </w:lvl>
    <w:lvl w:ilvl="5" w:tplc="04160005" w:tentative="1">
      <w:start w:val="1"/>
      <w:numFmt w:val="bullet"/>
      <w:lvlText w:val=""/>
      <w:lvlJc w:val="left"/>
      <w:pPr>
        <w:ind w:left="5760" w:hanging="360"/>
      </w:pPr>
      <w:rPr>
        <w:rFonts w:ascii="Wingdings" w:hAnsi="Wingdings" w:hint="default"/>
      </w:rPr>
    </w:lvl>
    <w:lvl w:ilvl="6" w:tplc="04160001" w:tentative="1">
      <w:start w:val="1"/>
      <w:numFmt w:val="bullet"/>
      <w:lvlText w:val=""/>
      <w:lvlJc w:val="left"/>
      <w:pPr>
        <w:ind w:left="6480" w:hanging="360"/>
      </w:pPr>
      <w:rPr>
        <w:rFonts w:ascii="Symbol" w:hAnsi="Symbol" w:hint="default"/>
      </w:rPr>
    </w:lvl>
    <w:lvl w:ilvl="7" w:tplc="04160003" w:tentative="1">
      <w:start w:val="1"/>
      <w:numFmt w:val="bullet"/>
      <w:lvlText w:val="o"/>
      <w:lvlJc w:val="left"/>
      <w:pPr>
        <w:ind w:left="7200" w:hanging="360"/>
      </w:pPr>
      <w:rPr>
        <w:rFonts w:ascii="Courier New" w:hAnsi="Courier New" w:cs="Courier New" w:hint="default"/>
      </w:rPr>
    </w:lvl>
    <w:lvl w:ilvl="8" w:tplc="04160005" w:tentative="1">
      <w:start w:val="1"/>
      <w:numFmt w:val="bullet"/>
      <w:lvlText w:val=""/>
      <w:lvlJc w:val="left"/>
      <w:pPr>
        <w:ind w:left="7920" w:hanging="360"/>
      </w:pPr>
      <w:rPr>
        <w:rFonts w:ascii="Wingdings" w:hAnsi="Wingdings" w:hint="default"/>
      </w:rPr>
    </w:lvl>
  </w:abstractNum>
  <w:abstractNum w:abstractNumId="6" w15:restartNumberingAfterBreak="0">
    <w:nsid w:val="12E20AB8"/>
    <w:multiLevelType w:val="multilevel"/>
    <w:tmpl w:val="C4B8424E"/>
    <w:styleLink w:val="WWNum11"/>
    <w:lvl w:ilvl="0">
      <w:start w:val="1"/>
      <w:numFmt w:val="lowerLetter"/>
      <w:lvlText w:val="%1)"/>
      <w:lvlJc w:val="left"/>
      <w:pPr>
        <w:ind w:left="240" w:hanging="296"/>
      </w:pPr>
      <w:rPr>
        <w:rFonts w:ascii="Arial" w:eastAsia="Arial" w:hAnsi="Arial" w:cs="Arial"/>
        <w:b/>
        <w:sz w:val="22"/>
        <w:szCs w:val="22"/>
      </w:rPr>
    </w:lvl>
    <w:lvl w:ilvl="1">
      <w:start w:val="1"/>
      <w:numFmt w:val="lowerLetter"/>
      <w:lvlText w:val="%2)"/>
      <w:lvlJc w:val="left"/>
      <w:pPr>
        <w:ind w:left="961" w:hanging="361"/>
      </w:pPr>
      <w:rPr>
        <w:rFonts w:ascii="Arial" w:eastAsia="Arial" w:hAnsi="Arial" w:cs="Arial"/>
        <w:b/>
        <w:sz w:val="22"/>
        <w:szCs w:val="22"/>
      </w:rPr>
    </w:lvl>
    <w:lvl w:ilvl="2">
      <w:numFmt w:val="bullet"/>
      <w:lvlText w:val="●"/>
      <w:lvlJc w:val="left"/>
      <w:pPr>
        <w:ind w:left="1847" w:hanging="361"/>
      </w:pPr>
      <w:rPr>
        <w:rFonts w:ascii="Noto Sans Symbols" w:eastAsia="Noto Sans Symbols" w:hAnsi="Noto Sans Symbols" w:cs="Noto Sans Symbols"/>
      </w:rPr>
    </w:lvl>
    <w:lvl w:ilvl="3">
      <w:numFmt w:val="bullet"/>
      <w:lvlText w:val="●"/>
      <w:lvlJc w:val="left"/>
      <w:pPr>
        <w:ind w:left="2735" w:hanging="361"/>
      </w:pPr>
      <w:rPr>
        <w:rFonts w:ascii="Noto Sans Symbols" w:eastAsia="Noto Sans Symbols" w:hAnsi="Noto Sans Symbols" w:cs="Noto Sans Symbols"/>
      </w:rPr>
    </w:lvl>
    <w:lvl w:ilvl="4">
      <w:numFmt w:val="bullet"/>
      <w:lvlText w:val="●"/>
      <w:lvlJc w:val="left"/>
      <w:pPr>
        <w:ind w:left="3622" w:hanging="361"/>
      </w:pPr>
      <w:rPr>
        <w:rFonts w:ascii="Noto Sans Symbols" w:eastAsia="Noto Sans Symbols" w:hAnsi="Noto Sans Symbols" w:cs="Noto Sans Symbols"/>
      </w:rPr>
    </w:lvl>
    <w:lvl w:ilvl="5">
      <w:numFmt w:val="bullet"/>
      <w:lvlText w:val="●"/>
      <w:lvlJc w:val="left"/>
      <w:pPr>
        <w:ind w:left="4510" w:hanging="361"/>
      </w:pPr>
      <w:rPr>
        <w:rFonts w:ascii="Noto Sans Symbols" w:eastAsia="Noto Sans Symbols" w:hAnsi="Noto Sans Symbols" w:cs="Noto Sans Symbols"/>
      </w:rPr>
    </w:lvl>
    <w:lvl w:ilvl="6">
      <w:numFmt w:val="bullet"/>
      <w:lvlText w:val="●"/>
      <w:lvlJc w:val="left"/>
      <w:pPr>
        <w:ind w:left="5397" w:hanging="361"/>
      </w:pPr>
      <w:rPr>
        <w:rFonts w:ascii="Noto Sans Symbols" w:eastAsia="Noto Sans Symbols" w:hAnsi="Noto Sans Symbols" w:cs="Noto Sans Symbols"/>
      </w:rPr>
    </w:lvl>
    <w:lvl w:ilvl="7">
      <w:numFmt w:val="bullet"/>
      <w:lvlText w:val="●"/>
      <w:lvlJc w:val="left"/>
      <w:pPr>
        <w:ind w:left="6285" w:hanging="361"/>
      </w:pPr>
      <w:rPr>
        <w:rFonts w:ascii="Noto Sans Symbols" w:eastAsia="Noto Sans Symbols" w:hAnsi="Noto Sans Symbols" w:cs="Noto Sans Symbols"/>
      </w:rPr>
    </w:lvl>
    <w:lvl w:ilvl="8">
      <w:numFmt w:val="bullet"/>
      <w:lvlText w:val="●"/>
      <w:lvlJc w:val="left"/>
      <w:pPr>
        <w:ind w:left="7172" w:hanging="361"/>
      </w:pPr>
      <w:rPr>
        <w:rFonts w:ascii="Noto Sans Symbols" w:eastAsia="Noto Sans Symbols" w:hAnsi="Noto Sans Symbols" w:cs="Noto Sans Symbols"/>
      </w:rPr>
    </w:lvl>
  </w:abstractNum>
  <w:abstractNum w:abstractNumId="7" w15:restartNumberingAfterBreak="0">
    <w:nsid w:val="14040E37"/>
    <w:multiLevelType w:val="hybridMultilevel"/>
    <w:tmpl w:val="2048D35C"/>
    <w:lvl w:ilvl="0" w:tplc="04160001">
      <w:start w:val="1"/>
      <w:numFmt w:val="bullet"/>
      <w:lvlText w:val=""/>
      <w:lvlJc w:val="left"/>
      <w:pPr>
        <w:ind w:left="1440" w:hanging="360"/>
      </w:pPr>
      <w:rPr>
        <w:rFonts w:ascii="Symbol" w:hAnsi="Symbol" w:hint="default"/>
      </w:rPr>
    </w:lvl>
    <w:lvl w:ilvl="1" w:tplc="04160003" w:tentative="1">
      <w:start w:val="1"/>
      <w:numFmt w:val="bullet"/>
      <w:lvlText w:val="o"/>
      <w:lvlJc w:val="left"/>
      <w:pPr>
        <w:ind w:left="2160" w:hanging="360"/>
      </w:pPr>
      <w:rPr>
        <w:rFonts w:ascii="Courier New" w:hAnsi="Courier New" w:cs="Courier New" w:hint="default"/>
      </w:rPr>
    </w:lvl>
    <w:lvl w:ilvl="2" w:tplc="04160005" w:tentative="1">
      <w:start w:val="1"/>
      <w:numFmt w:val="bullet"/>
      <w:lvlText w:val=""/>
      <w:lvlJc w:val="left"/>
      <w:pPr>
        <w:ind w:left="2880" w:hanging="360"/>
      </w:pPr>
      <w:rPr>
        <w:rFonts w:ascii="Wingdings" w:hAnsi="Wingdings" w:hint="default"/>
      </w:rPr>
    </w:lvl>
    <w:lvl w:ilvl="3" w:tplc="04160001" w:tentative="1">
      <w:start w:val="1"/>
      <w:numFmt w:val="bullet"/>
      <w:lvlText w:val=""/>
      <w:lvlJc w:val="left"/>
      <w:pPr>
        <w:ind w:left="3600" w:hanging="360"/>
      </w:pPr>
      <w:rPr>
        <w:rFonts w:ascii="Symbol" w:hAnsi="Symbol" w:hint="default"/>
      </w:rPr>
    </w:lvl>
    <w:lvl w:ilvl="4" w:tplc="04160003" w:tentative="1">
      <w:start w:val="1"/>
      <w:numFmt w:val="bullet"/>
      <w:lvlText w:val="o"/>
      <w:lvlJc w:val="left"/>
      <w:pPr>
        <w:ind w:left="4320" w:hanging="360"/>
      </w:pPr>
      <w:rPr>
        <w:rFonts w:ascii="Courier New" w:hAnsi="Courier New" w:cs="Courier New" w:hint="default"/>
      </w:rPr>
    </w:lvl>
    <w:lvl w:ilvl="5" w:tplc="04160005" w:tentative="1">
      <w:start w:val="1"/>
      <w:numFmt w:val="bullet"/>
      <w:lvlText w:val=""/>
      <w:lvlJc w:val="left"/>
      <w:pPr>
        <w:ind w:left="5040" w:hanging="360"/>
      </w:pPr>
      <w:rPr>
        <w:rFonts w:ascii="Wingdings" w:hAnsi="Wingdings" w:hint="default"/>
      </w:rPr>
    </w:lvl>
    <w:lvl w:ilvl="6" w:tplc="04160001" w:tentative="1">
      <w:start w:val="1"/>
      <w:numFmt w:val="bullet"/>
      <w:lvlText w:val=""/>
      <w:lvlJc w:val="left"/>
      <w:pPr>
        <w:ind w:left="5760" w:hanging="360"/>
      </w:pPr>
      <w:rPr>
        <w:rFonts w:ascii="Symbol" w:hAnsi="Symbol" w:hint="default"/>
      </w:rPr>
    </w:lvl>
    <w:lvl w:ilvl="7" w:tplc="04160003" w:tentative="1">
      <w:start w:val="1"/>
      <w:numFmt w:val="bullet"/>
      <w:lvlText w:val="o"/>
      <w:lvlJc w:val="left"/>
      <w:pPr>
        <w:ind w:left="6480" w:hanging="360"/>
      </w:pPr>
      <w:rPr>
        <w:rFonts w:ascii="Courier New" w:hAnsi="Courier New" w:cs="Courier New" w:hint="default"/>
      </w:rPr>
    </w:lvl>
    <w:lvl w:ilvl="8" w:tplc="04160005" w:tentative="1">
      <w:start w:val="1"/>
      <w:numFmt w:val="bullet"/>
      <w:lvlText w:val=""/>
      <w:lvlJc w:val="left"/>
      <w:pPr>
        <w:ind w:left="7200" w:hanging="360"/>
      </w:pPr>
      <w:rPr>
        <w:rFonts w:ascii="Wingdings" w:hAnsi="Wingdings" w:hint="default"/>
      </w:rPr>
    </w:lvl>
  </w:abstractNum>
  <w:abstractNum w:abstractNumId="8" w15:restartNumberingAfterBreak="0">
    <w:nsid w:val="15EE11E2"/>
    <w:multiLevelType w:val="multilevel"/>
    <w:tmpl w:val="766EBB58"/>
    <w:styleLink w:val="WWNum8"/>
    <w:lvl w:ilvl="0">
      <w:start w:val="1"/>
      <w:numFmt w:val="lowerLetter"/>
      <w:lvlText w:val="%1)"/>
      <w:lvlJc w:val="left"/>
      <w:pPr>
        <w:ind w:left="240" w:hanging="296"/>
      </w:pPr>
      <w:rPr>
        <w:rFonts w:ascii="Arial" w:eastAsia="Arial" w:hAnsi="Arial" w:cs="Arial"/>
        <w:b/>
        <w:sz w:val="22"/>
        <w:szCs w:val="22"/>
      </w:rPr>
    </w:lvl>
    <w:lvl w:ilvl="1">
      <w:numFmt w:val="bullet"/>
      <w:lvlText w:val="●"/>
      <w:lvlJc w:val="left"/>
      <w:pPr>
        <w:ind w:left="1110" w:hanging="296"/>
      </w:pPr>
      <w:rPr>
        <w:rFonts w:ascii="Noto Sans Symbols" w:eastAsia="Noto Sans Symbols" w:hAnsi="Noto Sans Symbols" w:cs="Noto Sans Symbols"/>
      </w:rPr>
    </w:lvl>
    <w:lvl w:ilvl="2">
      <w:numFmt w:val="bullet"/>
      <w:lvlText w:val="●"/>
      <w:lvlJc w:val="left"/>
      <w:pPr>
        <w:ind w:left="1981" w:hanging="296"/>
      </w:pPr>
      <w:rPr>
        <w:rFonts w:ascii="Noto Sans Symbols" w:eastAsia="Noto Sans Symbols" w:hAnsi="Noto Sans Symbols" w:cs="Noto Sans Symbols"/>
      </w:rPr>
    </w:lvl>
    <w:lvl w:ilvl="3">
      <w:numFmt w:val="bullet"/>
      <w:lvlText w:val="●"/>
      <w:lvlJc w:val="left"/>
      <w:pPr>
        <w:ind w:left="2852" w:hanging="296"/>
      </w:pPr>
      <w:rPr>
        <w:rFonts w:ascii="Noto Sans Symbols" w:eastAsia="Noto Sans Symbols" w:hAnsi="Noto Sans Symbols" w:cs="Noto Sans Symbols"/>
      </w:rPr>
    </w:lvl>
    <w:lvl w:ilvl="4">
      <w:numFmt w:val="bullet"/>
      <w:lvlText w:val="●"/>
      <w:lvlJc w:val="left"/>
      <w:pPr>
        <w:ind w:left="3723" w:hanging="296"/>
      </w:pPr>
      <w:rPr>
        <w:rFonts w:ascii="Noto Sans Symbols" w:eastAsia="Noto Sans Symbols" w:hAnsi="Noto Sans Symbols" w:cs="Noto Sans Symbols"/>
      </w:rPr>
    </w:lvl>
    <w:lvl w:ilvl="5">
      <w:numFmt w:val="bullet"/>
      <w:lvlText w:val="●"/>
      <w:lvlJc w:val="left"/>
      <w:pPr>
        <w:ind w:left="4594" w:hanging="296"/>
      </w:pPr>
      <w:rPr>
        <w:rFonts w:ascii="Noto Sans Symbols" w:eastAsia="Noto Sans Symbols" w:hAnsi="Noto Sans Symbols" w:cs="Noto Sans Symbols"/>
      </w:rPr>
    </w:lvl>
    <w:lvl w:ilvl="6">
      <w:numFmt w:val="bullet"/>
      <w:lvlText w:val="●"/>
      <w:lvlJc w:val="left"/>
      <w:pPr>
        <w:ind w:left="5464" w:hanging="296"/>
      </w:pPr>
      <w:rPr>
        <w:rFonts w:ascii="Noto Sans Symbols" w:eastAsia="Noto Sans Symbols" w:hAnsi="Noto Sans Symbols" w:cs="Noto Sans Symbols"/>
      </w:rPr>
    </w:lvl>
    <w:lvl w:ilvl="7">
      <w:numFmt w:val="bullet"/>
      <w:lvlText w:val="●"/>
      <w:lvlJc w:val="left"/>
      <w:pPr>
        <w:ind w:left="6335" w:hanging="296"/>
      </w:pPr>
      <w:rPr>
        <w:rFonts w:ascii="Noto Sans Symbols" w:eastAsia="Noto Sans Symbols" w:hAnsi="Noto Sans Symbols" w:cs="Noto Sans Symbols"/>
      </w:rPr>
    </w:lvl>
    <w:lvl w:ilvl="8">
      <w:numFmt w:val="bullet"/>
      <w:lvlText w:val="●"/>
      <w:lvlJc w:val="left"/>
      <w:pPr>
        <w:ind w:left="7206" w:hanging="296"/>
      </w:pPr>
      <w:rPr>
        <w:rFonts w:ascii="Noto Sans Symbols" w:eastAsia="Noto Sans Symbols" w:hAnsi="Noto Sans Symbols" w:cs="Noto Sans Symbols"/>
      </w:rPr>
    </w:lvl>
  </w:abstractNum>
  <w:abstractNum w:abstractNumId="9" w15:restartNumberingAfterBreak="0">
    <w:nsid w:val="18496966"/>
    <w:multiLevelType w:val="multilevel"/>
    <w:tmpl w:val="85BC0F68"/>
    <w:lvl w:ilvl="0">
      <w:start w:val="1"/>
      <w:numFmt w:val="decimal"/>
      <w:pStyle w:val="Ttulo1"/>
      <w:lvlText w:val="%1"/>
      <w:lvlJc w:val="left"/>
      <w:pPr>
        <w:ind w:left="432" w:hanging="432"/>
      </w:pPr>
    </w:lvl>
    <w:lvl w:ilvl="1">
      <w:start w:val="1"/>
      <w:numFmt w:val="decimal"/>
      <w:pStyle w:val="Ttulo2"/>
      <w:lvlText w:val="%1.%2"/>
      <w:lvlJc w:val="left"/>
      <w:pPr>
        <w:ind w:left="576" w:hanging="576"/>
      </w:pPr>
    </w:lvl>
    <w:lvl w:ilvl="2">
      <w:start w:val="1"/>
      <w:numFmt w:val="decimal"/>
      <w:pStyle w:val="Ttulo3"/>
      <w:lvlText w:val="%1.%2.%3"/>
      <w:lvlJc w:val="left"/>
      <w:pPr>
        <w:ind w:left="720" w:hanging="720"/>
      </w:pPr>
    </w:lvl>
    <w:lvl w:ilvl="3">
      <w:start w:val="1"/>
      <w:numFmt w:val="decimal"/>
      <w:pStyle w:val="Ttulo4"/>
      <w:lvlText w:val="%1.%2.%3.%4"/>
      <w:lvlJc w:val="left"/>
      <w:pPr>
        <w:ind w:left="864" w:hanging="864"/>
      </w:pPr>
    </w:lvl>
    <w:lvl w:ilvl="4">
      <w:start w:val="1"/>
      <w:numFmt w:val="decimal"/>
      <w:pStyle w:val="Ttulo5"/>
      <w:lvlText w:val="%1.%2.%3.%4.%5"/>
      <w:lvlJc w:val="left"/>
      <w:pPr>
        <w:ind w:left="1008" w:hanging="1008"/>
      </w:pPr>
    </w:lvl>
    <w:lvl w:ilvl="5">
      <w:start w:val="1"/>
      <w:numFmt w:val="decimal"/>
      <w:pStyle w:val="Ttulo6"/>
      <w:lvlText w:val="%1.%2.%3.%4.%5.%6"/>
      <w:lvlJc w:val="left"/>
      <w:pPr>
        <w:ind w:left="1152" w:hanging="1152"/>
      </w:pPr>
    </w:lvl>
    <w:lvl w:ilvl="6">
      <w:start w:val="1"/>
      <w:numFmt w:val="decimal"/>
      <w:pStyle w:val="Ttulo7"/>
      <w:lvlText w:val="%1.%2.%3.%4.%5.%6.%7"/>
      <w:lvlJc w:val="left"/>
      <w:pPr>
        <w:ind w:left="1296" w:hanging="1296"/>
      </w:pPr>
    </w:lvl>
    <w:lvl w:ilvl="7">
      <w:start w:val="1"/>
      <w:numFmt w:val="decimal"/>
      <w:pStyle w:val="Ttulo8"/>
      <w:lvlText w:val="%1.%2.%3.%4.%5.%6.%7.%8"/>
      <w:lvlJc w:val="left"/>
      <w:pPr>
        <w:ind w:left="1440" w:hanging="1440"/>
      </w:pPr>
    </w:lvl>
    <w:lvl w:ilvl="8">
      <w:start w:val="1"/>
      <w:numFmt w:val="decimal"/>
      <w:pStyle w:val="Ttulo9"/>
      <w:lvlText w:val="%1.%2.%3.%4.%5.%6.%7.%8.%9"/>
      <w:lvlJc w:val="left"/>
      <w:pPr>
        <w:ind w:left="1584" w:hanging="1584"/>
      </w:pPr>
    </w:lvl>
  </w:abstractNum>
  <w:abstractNum w:abstractNumId="10" w15:restartNumberingAfterBreak="0">
    <w:nsid w:val="1A2658B0"/>
    <w:multiLevelType w:val="hybridMultilevel"/>
    <w:tmpl w:val="2EA83D40"/>
    <w:lvl w:ilvl="0" w:tplc="04160001">
      <w:start w:val="1"/>
      <w:numFmt w:val="bullet"/>
      <w:lvlText w:val=""/>
      <w:lvlJc w:val="left"/>
      <w:pPr>
        <w:ind w:left="1440" w:hanging="360"/>
      </w:pPr>
      <w:rPr>
        <w:rFonts w:ascii="Symbol" w:hAnsi="Symbol" w:hint="default"/>
      </w:rPr>
    </w:lvl>
    <w:lvl w:ilvl="1" w:tplc="04160003" w:tentative="1">
      <w:start w:val="1"/>
      <w:numFmt w:val="bullet"/>
      <w:lvlText w:val="o"/>
      <w:lvlJc w:val="left"/>
      <w:pPr>
        <w:ind w:left="2160" w:hanging="360"/>
      </w:pPr>
      <w:rPr>
        <w:rFonts w:ascii="Courier New" w:hAnsi="Courier New" w:cs="Courier New" w:hint="default"/>
      </w:rPr>
    </w:lvl>
    <w:lvl w:ilvl="2" w:tplc="04160005" w:tentative="1">
      <w:start w:val="1"/>
      <w:numFmt w:val="bullet"/>
      <w:lvlText w:val=""/>
      <w:lvlJc w:val="left"/>
      <w:pPr>
        <w:ind w:left="2880" w:hanging="360"/>
      </w:pPr>
      <w:rPr>
        <w:rFonts w:ascii="Wingdings" w:hAnsi="Wingdings" w:hint="default"/>
      </w:rPr>
    </w:lvl>
    <w:lvl w:ilvl="3" w:tplc="04160001" w:tentative="1">
      <w:start w:val="1"/>
      <w:numFmt w:val="bullet"/>
      <w:lvlText w:val=""/>
      <w:lvlJc w:val="left"/>
      <w:pPr>
        <w:ind w:left="3600" w:hanging="360"/>
      </w:pPr>
      <w:rPr>
        <w:rFonts w:ascii="Symbol" w:hAnsi="Symbol" w:hint="default"/>
      </w:rPr>
    </w:lvl>
    <w:lvl w:ilvl="4" w:tplc="04160003" w:tentative="1">
      <w:start w:val="1"/>
      <w:numFmt w:val="bullet"/>
      <w:lvlText w:val="o"/>
      <w:lvlJc w:val="left"/>
      <w:pPr>
        <w:ind w:left="4320" w:hanging="360"/>
      </w:pPr>
      <w:rPr>
        <w:rFonts w:ascii="Courier New" w:hAnsi="Courier New" w:cs="Courier New" w:hint="default"/>
      </w:rPr>
    </w:lvl>
    <w:lvl w:ilvl="5" w:tplc="04160005" w:tentative="1">
      <w:start w:val="1"/>
      <w:numFmt w:val="bullet"/>
      <w:lvlText w:val=""/>
      <w:lvlJc w:val="left"/>
      <w:pPr>
        <w:ind w:left="5040" w:hanging="360"/>
      </w:pPr>
      <w:rPr>
        <w:rFonts w:ascii="Wingdings" w:hAnsi="Wingdings" w:hint="default"/>
      </w:rPr>
    </w:lvl>
    <w:lvl w:ilvl="6" w:tplc="04160001" w:tentative="1">
      <w:start w:val="1"/>
      <w:numFmt w:val="bullet"/>
      <w:lvlText w:val=""/>
      <w:lvlJc w:val="left"/>
      <w:pPr>
        <w:ind w:left="5760" w:hanging="360"/>
      </w:pPr>
      <w:rPr>
        <w:rFonts w:ascii="Symbol" w:hAnsi="Symbol" w:hint="default"/>
      </w:rPr>
    </w:lvl>
    <w:lvl w:ilvl="7" w:tplc="04160003" w:tentative="1">
      <w:start w:val="1"/>
      <w:numFmt w:val="bullet"/>
      <w:lvlText w:val="o"/>
      <w:lvlJc w:val="left"/>
      <w:pPr>
        <w:ind w:left="6480" w:hanging="360"/>
      </w:pPr>
      <w:rPr>
        <w:rFonts w:ascii="Courier New" w:hAnsi="Courier New" w:cs="Courier New" w:hint="default"/>
      </w:rPr>
    </w:lvl>
    <w:lvl w:ilvl="8" w:tplc="04160005" w:tentative="1">
      <w:start w:val="1"/>
      <w:numFmt w:val="bullet"/>
      <w:lvlText w:val=""/>
      <w:lvlJc w:val="left"/>
      <w:pPr>
        <w:ind w:left="7200" w:hanging="360"/>
      </w:pPr>
      <w:rPr>
        <w:rFonts w:ascii="Wingdings" w:hAnsi="Wingdings" w:hint="default"/>
      </w:rPr>
    </w:lvl>
  </w:abstractNum>
  <w:abstractNum w:abstractNumId="11" w15:restartNumberingAfterBreak="0">
    <w:nsid w:val="20384666"/>
    <w:multiLevelType w:val="hybridMultilevel"/>
    <w:tmpl w:val="0F78AF30"/>
    <w:lvl w:ilvl="0" w:tplc="04160001">
      <w:start w:val="1"/>
      <w:numFmt w:val="bullet"/>
      <w:lvlText w:val=""/>
      <w:lvlJc w:val="left"/>
      <w:pPr>
        <w:ind w:left="1440" w:hanging="720"/>
      </w:pPr>
      <w:rPr>
        <w:rFonts w:ascii="Symbol" w:hAnsi="Symbol" w:hint="default"/>
      </w:rPr>
    </w:lvl>
    <w:lvl w:ilvl="1" w:tplc="D1FC2820">
      <w:start w:val="15"/>
      <w:numFmt w:val="bullet"/>
      <w:lvlText w:val="•"/>
      <w:lvlJc w:val="left"/>
      <w:pPr>
        <w:ind w:left="2160" w:hanging="720"/>
      </w:pPr>
      <w:rPr>
        <w:rFonts w:ascii="Microsoft Sans Serif" w:eastAsiaTheme="minorHAnsi" w:hAnsi="Microsoft Sans Serif" w:cs="Microsoft Sans Serif" w:hint="default"/>
      </w:rPr>
    </w:lvl>
    <w:lvl w:ilvl="2" w:tplc="0416001B" w:tentative="1">
      <w:start w:val="1"/>
      <w:numFmt w:val="lowerRoman"/>
      <w:lvlText w:val="%3."/>
      <w:lvlJc w:val="right"/>
      <w:pPr>
        <w:ind w:left="2520" w:hanging="180"/>
      </w:pPr>
    </w:lvl>
    <w:lvl w:ilvl="3" w:tplc="0416000F" w:tentative="1">
      <w:start w:val="1"/>
      <w:numFmt w:val="decimal"/>
      <w:lvlText w:val="%4."/>
      <w:lvlJc w:val="left"/>
      <w:pPr>
        <w:ind w:left="3240" w:hanging="360"/>
      </w:pPr>
    </w:lvl>
    <w:lvl w:ilvl="4" w:tplc="04160019" w:tentative="1">
      <w:start w:val="1"/>
      <w:numFmt w:val="lowerLetter"/>
      <w:lvlText w:val="%5."/>
      <w:lvlJc w:val="left"/>
      <w:pPr>
        <w:ind w:left="3960" w:hanging="360"/>
      </w:pPr>
    </w:lvl>
    <w:lvl w:ilvl="5" w:tplc="0416001B" w:tentative="1">
      <w:start w:val="1"/>
      <w:numFmt w:val="lowerRoman"/>
      <w:lvlText w:val="%6."/>
      <w:lvlJc w:val="right"/>
      <w:pPr>
        <w:ind w:left="4680" w:hanging="180"/>
      </w:pPr>
    </w:lvl>
    <w:lvl w:ilvl="6" w:tplc="0416000F" w:tentative="1">
      <w:start w:val="1"/>
      <w:numFmt w:val="decimal"/>
      <w:lvlText w:val="%7."/>
      <w:lvlJc w:val="left"/>
      <w:pPr>
        <w:ind w:left="5400" w:hanging="360"/>
      </w:pPr>
    </w:lvl>
    <w:lvl w:ilvl="7" w:tplc="04160019" w:tentative="1">
      <w:start w:val="1"/>
      <w:numFmt w:val="lowerLetter"/>
      <w:lvlText w:val="%8."/>
      <w:lvlJc w:val="left"/>
      <w:pPr>
        <w:ind w:left="6120" w:hanging="360"/>
      </w:pPr>
    </w:lvl>
    <w:lvl w:ilvl="8" w:tplc="0416001B" w:tentative="1">
      <w:start w:val="1"/>
      <w:numFmt w:val="lowerRoman"/>
      <w:lvlText w:val="%9."/>
      <w:lvlJc w:val="right"/>
      <w:pPr>
        <w:ind w:left="6840" w:hanging="180"/>
      </w:pPr>
    </w:lvl>
  </w:abstractNum>
  <w:abstractNum w:abstractNumId="12" w15:restartNumberingAfterBreak="0">
    <w:nsid w:val="21532C45"/>
    <w:multiLevelType w:val="hybridMultilevel"/>
    <w:tmpl w:val="4164FD42"/>
    <w:lvl w:ilvl="0" w:tplc="04160001">
      <w:start w:val="1"/>
      <w:numFmt w:val="bullet"/>
      <w:lvlText w:val=""/>
      <w:lvlJc w:val="left"/>
      <w:pPr>
        <w:ind w:left="1440" w:hanging="720"/>
      </w:pPr>
      <w:rPr>
        <w:rFonts w:ascii="Symbol" w:hAnsi="Symbol" w:hint="default"/>
      </w:rPr>
    </w:lvl>
    <w:lvl w:ilvl="1" w:tplc="D1FC2820">
      <w:start w:val="15"/>
      <w:numFmt w:val="bullet"/>
      <w:lvlText w:val="•"/>
      <w:lvlJc w:val="left"/>
      <w:pPr>
        <w:ind w:left="2160" w:hanging="720"/>
      </w:pPr>
      <w:rPr>
        <w:rFonts w:ascii="Microsoft Sans Serif" w:eastAsiaTheme="minorHAnsi" w:hAnsi="Microsoft Sans Serif" w:cs="Microsoft Sans Serif" w:hint="default"/>
      </w:rPr>
    </w:lvl>
    <w:lvl w:ilvl="2" w:tplc="0416001B" w:tentative="1">
      <w:start w:val="1"/>
      <w:numFmt w:val="lowerRoman"/>
      <w:lvlText w:val="%3."/>
      <w:lvlJc w:val="right"/>
      <w:pPr>
        <w:ind w:left="2520" w:hanging="180"/>
      </w:pPr>
    </w:lvl>
    <w:lvl w:ilvl="3" w:tplc="0416000F" w:tentative="1">
      <w:start w:val="1"/>
      <w:numFmt w:val="decimal"/>
      <w:lvlText w:val="%4."/>
      <w:lvlJc w:val="left"/>
      <w:pPr>
        <w:ind w:left="3240" w:hanging="360"/>
      </w:pPr>
    </w:lvl>
    <w:lvl w:ilvl="4" w:tplc="04160019" w:tentative="1">
      <w:start w:val="1"/>
      <w:numFmt w:val="lowerLetter"/>
      <w:lvlText w:val="%5."/>
      <w:lvlJc w:val="left"/>
      <w:pPr>
        <w:ind w:left="3960" w:hanging="360"/>
      </w:pPr>
    </w:lvl>
    <w:lvl w:ilvl="5" w:tplc="0416001B" w:tentative="1">
      <w:start w:val="1"/>
      <w:numFmt w:val="lowerRoman"/>
      <w:lvlText w:val="%6."/>
      <w:lvlJc w:val="right"/>
      <w:pPr>
        <w:ind w:left="4680" w:hanging="180"/>
      </w:pPr>
    </w:lvl>
    <w:lvl w:ilvl="6" w:tplc="0416000F" w:tentative="1">
      <w:start w:val="1"/>
      <w:numFmt w:val="decimal"/>
      <w:lvlText w:val="%7."/>
      <w:lvlJc w:val="left"/>
      <w:pPr>
        <w:ind w:left="5400" w:hanging="360"/>
      </w:pPr>
    </w:lvl>
    <w:lvl w:ilvl="7" w:tplc="04160019" w:tentative="1">
      <w:start w:val="1"/>
      <w:numFmt w:val="lowerLetter"/>
      <w:lvlText w:val="%8."/>
      <w:lvlJc w:val="left"/>
      <w:pPr>
        <w:ind w:left="6120" w:hanging="360"/>
      </w:pPr>
    </w:lvl>
    <w:lvl w:ilvl="8" w:tplc="0416001B" w:tentative="1">
      <w:start w:val="1"/>
      <w:numFmt w:val="lowerRoman"/>
      <w:lvlText w:val="%9."/>
      <w:lvlJc w:val="right"/>
      <w:pPr>
        <w:ind w:left="6840" w:hanging="180"/>
      </w:pPr>
    </w:lvl>
  </w:abstractNum>
  <w:abstractNum w:abstractNumId="13" w15:restartNumberingAfterBreak="0">
    <w:nsid w:val="29AB4FBC"/>
    <w:multiLevelType w:val="hybridMultilevel"/>
    <w:tmpl w:val="6F7078BC"/>
    <w:lvl w:ilvl="0" w:tplc="04160001">
      <w:start w:val="1"/>
      <w:numFmt w:val="bullet"/>
      <w:lvlText w:val=""/>
      <w:lvlJc w:val="left"/>
      <w:pPr>
        <w:ind w:left="1440" w:hanging="360"/>
      </w:pPr>
      <w:rPr>
        <w:rFonts w:ascii="Symbol" w:hAnsi="Symbol" w:hint="default"/>
      </w:rPr>
    </w:lvl>
    <w:lvl w:ilvl="1" w:tplc="04160003" w:tentative="1">
      <w:start w:val="1"/>
      <w:numFmt w:val="bullet"/>
      <w:lvlText w:val="o"/>
      <w:lvlJc w:val="left"/>
      <w:pPr>
        <w:ind w:left="2160" w:hanging="360"/>
      </w:pPr>
      <w:rPr>
        <w:rFonts w:ascii="Courier New" w:hAnsi="Courier New" w:cs="Courier New" w:hint="default"/>
      </w:rPr>
    </w:lvl>
    <w:lvl w:ilvl="2" w:tplc="04160005" w:tentative="1">
      <w:start w:val="1"/>
      <w:numFmt w:val="bullet"/>
      <w:lvlText w:val=""/>
      <w:lvlJc w:val="left"/>
      <w:pPr>
        <w:ind w:left="2880" w:hanging="360"/>
      </w:pPr>
      <w:rPr>
        <w:rFonts w:ascii="Wingdings" w:hAnsi="Wingdings" w:hint="default"/>
      </w:rPr>
    </w:lvl>
    <w:lvl w:ilvl="3" w:tplc="04160001" w:tentative="1">
      <w:start w:val="1"/>
      <w:numFmt w:val="bullet"/>
      <w:lvlText w:val=""/>
      <w:lvlJc w:val="left"/>
      <w:pPr>
        <w:ind w:left="3600" w:hanging="360"/>
      </w:pPr>
      <w:rPr>
        <w:rFonts w:ascii="Symbol" w:hAnsi="Symbol" w:hint="default"/>
      </w:rPr>
    </w:lvl>
    <w:lvl w:ilvl="4" w:tplc="04160003" w:tentative="1">
      <w:start w:val="1"/>
      <w:numFmt w:val="bullet"/>
      <w:lvlText w:val="o"/>
      <w:lvlJc w:val="left"/>
      <w:pPr>
        <w:ind w:left="4320" w:hanging="360"/>
      </w:pPr>
      <w:rPr>
        <w:rFonts w:ascii="Courier New" w:hAnsi="Courier New" w:cs="Courier New" w:hint="default"/>
      </w:rPr>
    </w:lvl>
    <w:lvl w:ilvl="5" w:tplc="04160005" w:tentative="1">
      <w:start w:val="1"/>
      <w:numFmt w:val="bullet"/>
      <w:lvlText w:val=""/>
      <w:lvlJc w:val="left"/>
      <w:pPr>
        <w:ind w:left="5040" w:hanging="360"/>
      </w:pPr>
      <w:rPr>
        <w:rFonts w:ascii="Wingdings" w:hAnsi="Wingdings" w:hint="default"/>
      </w:rPr>
    </w:lvl>
    <w:lvl w:ilvl="6" w:tplc="04160001" w:tentative="1">
      <w:start w:val="1"/>
      <w:numFmt w:val="bullet"/>
      <w:lvlText w:val=""/>
      <w:lvlJc w:val="left"/>
      <w:pPr>
        <w:ind w:left="5760" w:hanging="360"/>
      </w:pPr>
      <w:rPr>
        <w:rFonts w:ascii="Symbol" w:hAnsi="Symbol" w:hint="default"/>
      </w:rPr>
    </w:lvl>
    <w:lvl w:ilvl="7" w:tplc="04160003" w:tentative="1">
      <w:start w:val="1"/>
      <w:numFmt w:val="bullet"/>
      <w:lvlText w:val="o"/>
      <w:lvlJc w:val="left"/>
      <w:pPr>
        <w:ind w:left="6480" w:hanging="360"/>
      </w:pPr>
      <w:rPr>
        <w:rFonts w:ascii="Courier New" w:hAnsi="Courier New" w:cs="Courier New" w:hint="default"/>
      </w:rPr>
    </w:lvl>
    <w:lvl w:ilvl="8" w:tplc="04160005" w:tentative="1">
      <w:start w:val="1"/>
      <w:numFmt w:val="bullet"/>
      <w:lvlText w:val=""/>
      <w:lvlJc w:val="left"/>
      <w:pPr>
        <w:ind w:left="7200" w:hanging="360"/>
      </w:pPr>
      <w:rPr>
        <w:rFonts w:ascii="Wingdings" w:hAnsi="Wingdings" w:hint="default"/>
      </w:rPr>
    </w:lvl>
  </w:abstractNum>
  <w:abstractNum w:abstractNumId="14" w15:restartNumberingAfterBreak="0">
    <w:nsid w:val="2B977C7F"/>
    <w:multiLevelType w:val="hybridMultilevel"/>
    <w:tmpl w:val="B0A89A54"/>
    <w:lvl w:ilvl="0" w:tplc="04160001">
      <w:start w:val="1"/>
      <w:numFmt w:val="bullet"/>
      <w:lvlText w:val=""/>
      <w:lvlJc w:val="left"/>
      <w:pPr>
        <w:ind w:left="1440" w:hanging="360"/>
      </w:pPr>
      <w:rPr>
        <w:rFonts w:ascii="Symbol" w:hAnsi="Symbol" w:hint="default"/>
      </w:rPr>
    </w:lvl>
    <w:lvl w:ilvl="1" w:tplc="04160003" w:tentative="1">
      <w:start w:val="1"/>
      <w:numFmt w:val="bullet"/>
      <w:lvlText w:val="o"/>
      <w:lvlJc w:val="left"/>
      <w:pPr>
        <w:ind w:left="2160" w:hanging="360"/>
      </w:pPr>
      <w:rPr>
        <w:rFonts w:ascii="Courier New" w:hAnsi="Courier New" w:cs="Courier New" w:hint="default"/>
      </w:rPr>
    </w:lvl>
    <w:lvl w:ilvl="2" w:tplc="04160005" w:tentative="1">
      <w:start w:val="1"/>
      <w:numFmt w:val="bullet"/>
      <w:lvlText w:val=""/>
      <w:lvlJc w:val="left"/>
      <w:pPr>
        <w:ind w:left="2880" w:hanging="360"/>
      </w:pPr>
      <w:rPr>
        <w:rFonts w:ascii="Wingdings" w:hAnsi="Wingdings" w:hint="default"/>
      </w:rPr>
    </w:lvl>
    <w:lvl w:ilvl="3" w:tplc="04160001" w:tentative="1">
      <w:start w:val="1"/>
      <w:numFmt w:val="bullet"/>
      <w:lvlText w:val=""/>
      <w:lvlJc w:val="left"/>
      <w:pPr>
        <w:ind w:left="3600" w:hanging="360"/>
      </w:pPr>
      <w:rPr>
        <w:rFonts w:ascii="Symbol" w:hAnsi="Symbol" w:hint="default"/>
      </w:rPr>
    </w:lvl>
    <w:lvl w:ilvl="4" w:tplc="04160003" w:tentative="1">
      <w:start w:val="1"/>
      <w:numFmt w:val="bullet"/>
      <w:lvlText w:val="o"/>
      <w:lvlJc w:val="left"/>
      <w:pPr>
        <w:ind w:left="4320" w:hanging="360"/>
      </w:pPr>
      <w:rPr>
        <w:rFonts w:ascii="Courier New" w:hAnsi="Courier New" w:cs="Courier New" w:hint="default"/>
      </w:rPr>
    </w:lvl>
    <w:lvl w:ilvl="5" w:tplc="04160005" w:tentative="1">
      <w:start w:val="1"/>
      <w:numFmt w:val="bullet"/>
      <w:lvlText w:val=""/>
      <w:lvlJc w:val="left"/>
      <w:pPr>
        <w:ind w:left="5040" w:hanging="360"/>
      </w:pPr>
      <w:rPr>
        <w:rFonts w:ascii="Wingdings" w:hAnsi="Wingdings" w:hint="default"/>
      </w:rPr>
    </w:lvl>
    <w:lvl w:ilvl="6" w:tplc="04160001" w:tentative="1">
      <w:start w:val="1"/>
      <w:numFmt w:val="bullet"/>
      <w:lvlText w:val=""/>
      <w:lvlJc w:val="left"/>
      <w:pPr>
        <w:ind w:left="5760" w:hanging="360"/>
      </w:pPr>
      <w:rPr>
        <w:rFonts w:ascii="Symbol" w:hAnsi="Symbol" w:hint="default"/>
      </w:rPr>
    </w:lvl>
    <w:lvl w:ilvl="7" w:tplc="04160003" w:tentative="1">
      <w:start w:val="1"/>
      <w:numFmt w:val="bullet"/>
      <w:lvlText w:val="o"/>
      <w:lvlJc w:val="left"/>
      <w:pPr>
        <w:ind w:left="6480" w:hanging="360"/>
      </w:pPr>
      <w:rPr>
        <w:rFonts w:ascii="Courier New" w:hAnsi="Courier New" w:cs="Courier New" w:hint="default"/>
      </w:rPr>
    </w:lvl>
    <w:lvl w:ilvl="8" w:tplc="04160005" w:tentative="1">
      <w:start w:val="1"/>
      <w:numFmt w:val="bullet"/>
      <w:lvlText w:val=""/>
      <w:lvlJc w:val="left"/>
      <w:pPr>
        <w:ind w:left="7200" w:hanging="360"/>
      </w:pPr>
      <w:rPr>
        <w:rFonts w:ascii="Wingdings" w:hAnsi="Wingdings" w:hint="default"/>
      </w:rPr>
    </w:lvl>
  </w:abstractNum>
  <w:abstractNum w:abstractNumId="15" w15:restartNumberingAfterBreak="0">
    <w:nsid w:val="2F534AE0"/>
    <w:multiLevelType w:val="hybridMultilevel"/>
    <w:tmpl w:val="6112701C"/>
    <w:lvl w:ilvl="0" w:tplc="04160001">
      <w:start w:val="1"/>
      <w:numFmt w:val="bullet"/>
      <w:lvlText w:val=""/>
      <w:lvlJc w:val="left"/>
      <w:pPr>
        <w:ind w:left="1440" w:hanging="720"/>
      </w:pPr>
      <w:rPr>
        <w:rFonts w:ascii="Symbol" w:hAnsi="Symbol" w:hint="default"/>
      </w:rPr>
    </w:lvl>
    <w:lvl w:ilvl="1" w:tplc="D1FC2820">
      <w:start w:val="15"/>
      <w:numFmt w:val="bullet"/>
      <w:lvlText w:val="•"/>
      <w:lvlJc w:val="left"/>
      <w:pPr>
        <w:ind w:left="2160" w:hanging="720"/>
      </w:pPr>
      <w:rPr>
        <w:rFonts w:ascii="Microsoft Sans Serif" w:eastAsiaTheme="minorHAnsi" w:hAnsi="Microsoft Sans Serif" w:cs="Microsoft Sans Serif" w:hint="default"/>
      </w:rPr>
    </w:lvl>
    <w:lvl w:ilvl="2" w:tplc="0416001B">
      <w:start w:val="1"/>
      <w:numFmt w:val="lowerRoman"/>
      <w:lvlText w:val="%3."/>
      <w:lvlJc w:val="right"/>
      <w:pPr>
        <w:ind w:left="2520" w:hanging="180"/>
      </w:pPr>
    </w:lvl>
    <w:lvl w:ilvl="3" w:tplc="04160001">
      <w:start w:val="1"/>
      <w:numFmt w:val="bullet"/>
      <w:lvlText w:val=""/>
      <w:lvlJc w:val="left"/>
      <w:pPr>
        <w:ind w:left="3240" w:hanging="360"/>
      </w:pPr>
      <w:rPr>
        <w:rFonts w:ascii="Symbol" w:hAnsi="Symbol" w:hint="default"/>
      </w:rPr>
    </w:lvl>
    <w:lvl w:ilvl="4" w:tplc="04160019" w:tentative="1">
      <w:start w:val="1"/>
      <w:numFmt w:val="lowerLetter"/>
      <w:lvlText w:val="%5."/>
      <w:lvlJc w:val="left"/>
      <w:pPr>
        <w:ind w:left="3960" w:hanging="360"/>
      </w:pPr>
    </w:lvl>
    <w:lvl w:ilvl="5" w:tplc="0416001B" w:tentative="1">
      <w:start w:val="1"/>
      <w:numFmt w:val="lowerRoman"/>
      <w:lvlText w:val="%6."/>
      <w:lvlJc w:val="right"/>
      <w:pPr>
        <w:ind w:left="4680" w:hanging="180"/>
      </w:pPr>
    </w:lvl>
    <w:lvl w:ilvl="6" w:tplc="0416000F" w:tentative="1">
      <w:start w:val="1"/>
      <w:numFmt w:val="decimal"/>
      <w:lvlText w:val="%7."/>
      <w:lvlJc w:val="left"/>
      <w:pPr>
        <w:ind w:left="5400" w:hanging="360"/>
      </w:pPr>
    </w:lvl>
    <w:lvl w:ilvl="7" w:tplc="04160019" w:tentative="1">
      <w:start w:val="1"/>
      <w:numFmt w:val="lowerLetter"/>
      <w:lvlText w:val="%8."/>
      <w:lvlJc w:val="left"/>
      <w:pPr>
        <w:ind w:left="6120" w:hanging="360"/>
      </w:pPr>
    </w:lvl>
    <w:lvl w:ilvl="8" w:tplc="0416001B" w:tentative="1">
      <w:start w:val="1"/>
      <w:numFmt w:val="lowerRoman"/>
      <w:lvlText w:val="%9."/>
      <w:lvlJc w:val="right"/>
      <w:pPr>
        <w:ind w:left="6840" w:hanging="180"/>
      </w:pPr>
    </w:lvl>
  </w:abstractNum>
  <w:abstractNum w:abstractNumId="16" w15:restartNumberingAfterBreak="0">
    <w:nsid w:val="31D57C6B"/>
    <w:multiLevelType w:val="multilevel"/>
    <w:tmpl w:val="3594005E"/>
    <w:lvl w:ilvl="0">
      <w:start w:val="1"/>
      <w:numFmt w:val="upperRoman"/>
      <w:lvlText w:val="%1."/>
      <w:lvlJc w:val="left"/>
      <w:pPr>
        <w:ind w:left="0" w:firstLine="0"/>
      </w:pPr>
    </w:lvl>
    <w:lvl w:ilvl="1">
      <w:start w:val="1"/>
      <w:numFmt w:val="upperRoman"/>
      <w:lvlText w:val="%2."/>
      <w:lvlJc w:val="right"/>
      <w:pPr>
        <w:ind w:left="720" w:firstLine="0"/>
      </w:pPr>
    </w:lvl>
    <w:lvl w:ilvl="2">
      <w:start w:val="1"/>
      <w:numFmt w:val="decimal"/>
      <w:lvlText w:val="%3."/>
      <w:lvlJc w:val="left"/>
      <w:pPr>
        <w:ind w:left="1440" w:firstLine="0"/>
      </w:pPr>
    </w:lvl>
    <w:lvl w:ilvl="3">
      <w:start w:val="1"/>
      <w:numFmt w:val="lowerLetter"/>
      <w:lvlText w:val="%4)"/>
      <w:lvlJc w:val="left"/>
      <w:pPr>
        <w:ind w:left="2160" w:firstLine="0"/>
      </w:pPr>
    </w:lvl>
    <w:lvl w:ilvl="4">
      <w:start w:val="1"/>
      <w:numFmt w:val="decimal"/>
      <w:lvlText w:val="(%5)"/>
      <w:lvlJc w:val="left"/>
      <w:pPr>
        <w:ind w:left="2880" w:firstLine="0"/>
      </w:pPr>
    </w:lvl>
    <w:lvl w:ilvl="5">
      <w:start w:val="1"/>
      <w:numFmt w:val="lowerLetter"/>
      <w:lvlText w:val="(%6)"/>
      <w:lvlJc w:val="left"/>
      <w:pPr>
        <w:ind w:left="3600" w:firstLine="0"/>
      </w:pPr>
    </w:lvl>
    <w:lvl w:ilvl="6">
      <w:start w:val="1"/>
      <w:numFmt w:val="lowerRoman"/>
      <w:lvlText w:val="(%7)"/>
      <w:lvlJc w:val="left"/>
      <w:pPr>
        <w:ind w:left="4320" w:firstLine="0"/>
      </w:pPr>
    </w:lvl>
    <w:lvl w:ilvl="7">
      <w:start w:val="1"/>
      <w:numFmt w:val="lowerLetter"/>
      <w:lvlText w:val="(%8)"/>
      <w:lvlJc w:val="left"/>
      <w:pPr>
        <w:ind w:left="5040" w:firstLine="0"/>
      </w:pPr>
    </w:lvl>
    <w:lvl w:ilvl="8">
      <w:start w:val="1"/>
      <w:numFmt w:val="lowerRoman"/>
      <w:lvlText w:val="(%9)"/>
      <w:lvlJc w:val="left"/>
      <w:pPr>
        <w:ind w:left="5760" w:firstLine="0"/>
      </w:pPr>
    </w:lvl>
  </w:abstractNum>
  <w:abstractNum w:abstractNumId="17" w15:restartNumberingAfterBreak="0">
    <w:nsid w:val="335E4FF0"/>
    <w:multiLevelType w:val="hybridMultilevel"/>
    <w:tmpl w:val="18A829DC"/>
    <w:lvl w:ilvl="0" w:tplc="04160001">
      <w:start w:val="1"/>
      <w:numFmt w:val="bullet"/>
      <w:lvlText w:val=""/>
      <w:lvlJc w:val="left"/>
      <w:pPr>
        <w:ind w:left="1800" w:hanging="360"/>
      </w:pPr>
      <w:rPr>
        <w:rFonts w:ascii="Symbol" w:hAnsi="Symbol" w:hint="default"/>
      </w:rPr>
    </w:lvl>
    <w:lvl w:ilvl="1" w:tplc="04160019" w:tentative="1">
      <w:start w:val="1"/>
      <w:numFmt w:val="lowerLetter"/>
      <w:lvlText w:val="%2."/>
      <w:lvlJc w:val="left"/>
      <w:pPr>
        <w:ind w:left="2520" w:hanging="360"/>
      </w:pPr>
    </w:lvl>
    <w:lvl w:ilvl="2" w:tplc="0416001B" w:tentative="1">
      <w:start w:val="1"/>
      <w:numFmt w:val="lowerRoman"/>
      <w:lvlText w:val="%3."/>
      <w:lvlJc w:val="right"/>
      <w:pPr>
        <w:ind w:left="3240" w:hanging="180"/>
      </w:pPr>
    </w:lvl>
    <w:lvl w:ilvl="3" w:tplc="0416000F" w:tentative="1">
      <w:start w:val="1"/>
      <w:numFmt w:val="decimal"/>
      <w:lvlText w:val="%4."/>
      <w:lvlJc w:val="left"/>
      <w:pPr>
        <w:ind w:left="3960" w:hanging="360"/>
      </w:pPr>
    </w:lvl>
    <w:lvl w:ilvl="4" w:tplc="04160019" w:tentative="1">
      <w:start w:val="1"/>
      <w:numFmt w:val="lowerLetter"/>
      <w:lvlText w:val="%5."/>
      <w:lvlJc w:val="left"/>
      <w:pPr>
        <w:ind w:left="4680" w:hanging="360"/>
      </w:pPr>
    </w:lvl>
    <w:lvl w:ilvl="5" w:tplc="0416001B" w:tentative="1">
      <w:start w:val="1"/>
      <w:numFmt w:val="lowerRoman"/>
      <w:lvlText w:val="%6."/>
      <w:lvlJc w:val="right"/>
      <w:pPr>
        <w:ind w:left="5400" w:hanging="180"/>
      </w:pPr>
    </w:lvl>
    <w:lvl w:ilvl="6" w:tplc="0416000F" w:tentative="1">
      <w:start w:val="1"/>
      <w:numFmt w:val="decimal"/>
      <w:lvlText w:val="%7."/>
      <w:lvlJc w:val="left"/>
      <w:pPr>
        <w:ind w:left="6120" w:hanging="360"/>
      </w:pPr>
    </w:lvl>
    <w:lvl w:ilvl="7" w:tplc="04160019" w:tentative="1">
      <w:start w:val="1"/>
      <w:numFmt w:val="lowerLetter"/>
      <w:lvlText w:val="%8."/>
      <w:lvlJc w:val="left"/>
      <w:pPr>
        <w:ind w:left="6840" w:hanging="360"/>
      </w:pPr>
    </w:lvl>
    <w:lvl w:ilvl="8" w:tplc="0416001B" w:tentative="1">
      <w:start w:val="1"/>
      <w:numFmt w:val="lowerRoman"/>
      <w:lvlText w:val="%9."/>
      <w:lvlJc w:val="right"/>
      <w:pPr>
        <w:ind w:left="7560" w:hanging="180"/>
      </w:pPr>
    </w:lvl>
  </w:abstractNum>
  <w:abstractNum w:abstractNumId="18" w15:restartNumberingAfterBreak="0">
    <w:nsid w:val="3566538A"/>
    <w:multiLevelType w:val="multilevel"/>
    <w:tmpl w:val="44028A72"/>
    <w:styleLink w:val="WWNum6"/>
    <w:lvl w:ilvl="0">
      <w:numFmt w:val="bullet"/>
      <w:lvlText w:val="●"/>
      <w:lvlJc w:val="left"/>
      <w:pPr>
        <w:ind w:left="240" w:hanging="721"/>
      </w:pPr>
      <w:rPr>
        <w:rFonts w:ascii="Arial" w:eastAsia="Arial" w:hAnsi="Arial" w:cs="Arial"/>
        <w:b w:val="0"/>
        <w:sz w:val="22"/>
      </w:rPr>
    </w:lvl>
    <w:lvl w:ilvl="1">
      <w:numFmt w:val="bullet"/>
      <w:lvlText w:val="●"/>
      <w:lvlJc w:val="left"/>
      <w:pPr>
        <w:ind w:left="1110" w:hanging="721"/>
      </w:pPr>
      <w:rPr>
        <w:rFonts w:ascii="Noto Sans Symbols" w:eastAsia="Noto Sans Symbols" w:hAnsi="Noto Sans Symbols" w:cs="Noto Sans Symbols"/>
      </w:rPr>
    </w:lvl>
    <w:lvl w:ilvl="2">
      <w:numFmt w:val="bullet"/>
      <w:lvlText w:val="●"/>
      <w:lvlJc w:val="left"/>
      <w:pPr>
        <w:ind w:left="1981" w:hanging="721"/>
      </w:pPr>
      <w:rPr>
        <w:rFonts w:ascii="Noto Sans Symbols" w:eastAsia="Noto Sans Symbols" w:hAnsi="Noto Sans Symbols" w:cs="Noto Sans Symbols"/>
      </w:rPr>
    </w:lvl>
    <w:lvl w:ilvl="3">
      <w:numFmt w:val="bullet"/>
      <w:lvlText w:val="●"/>
      <w:lvlJc w:val="left"/>
      <w:pPr>
        <w:ind w:left="2852" w:hanging="721"/>
      </w:pPr>
      <w:rPr>
        <w:rFonts w:ascii="Noto Sans Symbols" w:eastAsia="Noto Sans Symbols" w:hAnsi="Noto Sans Symbols" w:cs="Noto Sans Symbols"/>
      </w:rPr>
    </w:lvl>
    <w:lvl w:ilvl="4">
      <w:numFmt w:val="bullet"/>
      <w:lvlText w:val="●"/>
      <w:lvlJc w:val="left"/>
      <w:pPr>
        <w:ind w:left="3723" w:hanging="720"/>
      </w:pPr>
      <w:rPr>
        <w:rFonts w:ascii="Noto Sans Symbols" w:eastAsia="Noto Sans Symbols" w:hAnsi="Noto Sans Symbols" w:cs="Noto Sans Symbols"/>
      </w:rPr>
    </w:lvl>
    <w:lvl w:ilvl="5">
      <w:numFmt w:val="bullet"/>
      <w:lvlText w:val="●"/>
      <w:lvlJc w:val="left"/>
      <w:pPr>
        <w:ind w:left="4594" w:hanging="721"/>
      </w:pPr>
      <w:rPr>
        <w:rFonts w:ascii="Noto Sans Symbols" w:eastAsia="Noto Sans Symbols" w:hAnsi="Noto Sans Symbols" w:cs="Noto Sans Symbols"/>
      </w:rPr>
    </w:lvl>
    <w:lvl w:ilvl="6">
      <w:numFmt w:val="bullet"/>
      <w:lvlText w:val="●"/>
      <w:lvlJc w:val="left"/>
      <w:pPr>
        <w:ind w:left="5464" w:hanging="721"/>
      </w:pPr>
      <w:rPr>
        <w:rFonts w:ascii="Noto Sans Symbols" w:eastAsia="Noto Sans Symbols" w:hAnsi="Noto Sans Symbols" w:cs="Noto Sans Symbols"/>
      </w:rPr>
    </w:lvl>
    <w:lvl w:ilvl="7">
      <w:numFmt w:val="bullet"/>
      <w:lvlText w:val="●"/>
      <w:lvlJc w:val="left"/>
      <w:pPr>
        <w:ind w:left="6335" w:hanging="721"/>
      </w:pPr>
      <w:rPr>
        <w:rFonts w:ascii="Noto Sans Symbols" w:eastAsia="Noto Sans Symbols" w:hAnsi="Noto Sans Symbols" w:cs="Noto Sans Symbols"/>
      </w:rPr>
    </w:lvl>
    <w:lvl w:ilvl="8">
      <w:numFmt w:val="bullet"/>
      <w:lvlText w:val="●"/>
      <w:lvlJc w:val="left"/>
      <w:pPr>
        <w:ind w:left="7206" w:hanging="721"/>
      </w:pPr>
      <w:rPr>
        <w:rFonts w:ascii="Noto Sans Symbols" w:eastAsia="Noto Sans Symbols" w:hAnsi="Noto Sans Symbols" w:cs="Noto Sans Symbols"/>
      </w:rPr>
    </w:lvl>
  </w:abstractNum>
  <w:abstractNum w:abstractNumId="19" w15:restartNumberingAfterBreak="0">
    <w:nsid w:val="36952C00"/>
    <w:multiLevelType w:val="hybridMultilevel"/>
    <w:tmpl w:val="4F54CD46"/>
    <w:lvl w:ilvl="0" w:tplc="0416000B">
      <w:start w:val="1"/>
      <w:numFmt w:val="bullet"/>
      <w:lvlText w:val=""/>
      <w:lvlJc w:val="left"/>
      <w:pPr>
        <w:ind w:left="1080" w:hanging="360"/>
      </w:pPr>
      <w:rPr>
        <w:rFonts w:ascii="Wingdings" w:hAnsi="Wingdings" w:hint="default"/>
      </w:rPr>
    </w:lvl>
    <w:lvl w:ilvl="1" w:tplc="04160003" w:tentative="1">
      <w:start w:val="1"/>
      <w:numFmt w:val="bullet"/>
      <w:lvlText w:val="o"/>
      <w:lvlJc w:val="left"/>
      <w:pPr>
        <w:ind w:left="1800" w:hanging="360"/>
      </w:pPr>
      <w:rPr>
        <w:rFonts w:ascii="Courier New" w:hAnsi="Courier New" w:cs="Courier New" w:hint="default"/>
      </w:rPr>
    </w:lvl>
    <w:lvl w:ilvl="2" w:tplc="04160005" w:tentative="1">
      <w:start w:val="1"/>
      <w:numFmt w:val="bullet"/>
      <w:lvlText w:val=""/>
      <w:lvlJc w:val="left"/>
      <w:pPr>
        <w:ind w:left="2520" w:hanging="360"/>
      </w:pPr>
      <w:rPr>
        <w:rFonts w:ascii="Wingdings" w:hAnsi="Wingdings" w:hint="default"/>
      </w:rPr>
    </w:lvl>
    <w:lvl w:ilvl="3" w:tplc="04160001" w:tentative="1">
      <w:start w:val="1"/>
      <w:numFmt w:val="bullet"/>
      <w:lvlText w:val=""/>
      <w:lvlJc w:val="left"/>
      <w:pPr>
        <w:ind w:left="3240" w:hanging="360"/>
      </w:pPr>
      <w:rPr>
        <w:rFonts w:ascii="Symbol" w:hAnsi="Symbol" w:hint="default"/>
      </w:rPr>
    </w:lvl>
    <w:lvl w:ilvl="4" w:tplc="04160003" w:tentative="1">
      <w:start w:val="1"/>
      <w:numFmt w:val="bullet"/>
      <w:lvlText w:val="o"/>
      <w:lvlJc w:val="left"/>
      <w:pPr>
        <w:ind w:left="3960" w:hanging="360"/>
      </w:pPr>
      <w:rPr>
        <w:rFonts w:ascii="Courier New" w:hAnsi="Courier New" w:cs="Courier New" w:hint="default"/>
      </w:rPr>
    </w:lvl>
    <w:lvl w:ilvl="5" w:tplc="04160005" w:tentative="1">
      <w:start w:val="1"/>
      <w:numFmt w:val="bullet"/>
      <w:lvlText w:val=""/>
      <w:lvlJc w:val="left"/>
      <w:pPr>
        <w:ind w:left="4680" w:hanging="360"/>
      </w:pPr>
      <w:rPr>
        <w:rFonts w:ascii="Wingdings" w:hAnsi="Wingdings" w:hint="default"/>
      </w:rPr>
    </w:lvl>
    <w:lvl w:ilvl="6" w:tplc="04160001" w:tentative="1">
      <w:start w:val="1"/>
      <w:numFmt w:val="bullet"/>
      <w:lvlText w:val=""/>
      <w:lvlJc w:val="left"/>
      <w:pPr>
        <w:ind w:left="5400" w:hanging="360"/>
      </w:pPr>
      <w:rPr>
        <w:rFonts w:ascii="Symbol" w:hAnsi="Symbol" w:hint="default"/>
      </w:rPr>
    </w:lvl>
    <w:lvl w:ilvl="7" w:tplc="04160003" w:tentative="1">
      <w:start w:val="1"/>
      <w:numFmt w:val="bullet"/>
      <w:lvlText w:val="o"/>
      <w:lvlJc w:val="left"/>
      <w:pPr>
        <w:ind w:left="6120" w:hanging="360"/>
      </w:pPr>
      <w:rPr>
        <w:rFonts w:ascii="Courier New" w:hAnsi="Courier New" w:cs="Courier New" w:hint="default"/>
      </w:rPr>
    </w:lvl>
    <w:lvl w:ilvl="8" w:tplc="04160005" w:tentative="1">
      <w:start w:val="1"/>
      <w:numFmt w:val="bullet"/>
      <w:lvlText w:val=""/>
      <w:lvlJc w:val="left"/>
      <w:pPr>
        <w:ind w:left="6840" w:hanging="360"/>
      </w:pPr>
      <w:rPr>
        <w:rFonts w:ascii="Wingdings" w:hAnsi="Wingdings" w:hint="default"/>
      </w:rPr>
    </w:lvl>
  </w:abstractNum>
  <w:abstractNum w:abstractNumId="20" w15:restartNumberingAfterBreak="0">
    <w:nsid w:val="3FA721DF"/>
    <w:multiLevelType w:val="multilevel"/>
    <w:tmpl w:val="3594005E"/>
    <w:lvl w:ilvl="0">
      <w:start w:val="1"/>
      <w:numFmt w:val="upperRoman"/>
      <w:lvlText w:val="%1."/>
      <w:lvlJc w:val="left"/>
      <w:pPr>
        <w:ind w:left="0" w:firstLine="0"/>
      </w:pPr>
    </w:lvl>
    <w:lvl w:ilvl="1">
      <w:start w:val="1"/>
      <w:numFmt w:val="upperRoman"/>
      <w:lvlText w:val="%2."/>
      <w:lvlJc w:val="right"/>
      <w:pPr>
        <w:ind w:left="720" w:firstLine="0"/>
      </w:pPr>
    </w:lvl>
    <w:lvl w:ilvl="2">
      <w:start w:val="1"/>
      <w:numFmt w:val="decimal"/>
      <w:lvlText w:val="%3."/>
      <w:lvlJc w:val="left"/>
      <w:pPr>
        <w:ind w:left="1440" w:firstLine="0"/>
      </w:pPr>
    </w:lvl>
    <w:lvl w:ilvl="3">
      <w:start w:val="1"/>
      <w:numFmt w:val="lowerLetter"/>
      <w:lvlText w:val="%4)"/>
      <w:lvlJc w:val="left"/>
      <w:pPr>
        <w:ind w:left="2160" w:firstLine="0"/>
      </w:pPr>
    </w:lvl>
    <w:lvl w:ilvl="4">
      <w:start w:val="1"/>
      <w:numFmt w:val="decimal"/>
      <w:lvlText w:val="(%5)"/>
      <w:lvlJc w:val="left"/>
      <w:pPr>
        <w:ind w:left="2880" w:firstLine="0"/>
      </w:pPr>
    </w:lvl>
    <w:lvl w:ilvl="5">
      <w:start w:val="1"/>
      <w:numFmt w:val="lowerLetter"/>
      <w:lvlText w:val="(%6)"/>
      <w:lvlJc w:val="left"/>
      <w:pPr>
        <w:ind w:left="3600" w:firstLine="0"/>
      </w:pPr>
    </w:lvl>
    <w:lvl w:ilvl="6">
      <w:start w:val="1"/>
      <w:numFmt w:val="lowerRoman"/>
      <w:lvlText w:val="(%7)"/>
      <w:lvlJc w:val="left"/>
      <w:pPr>
        <w:ind w:left="4320" w:firstLine="0"/>
      </w:pPr>
    </w:lvl>
    <w:lvl w:ilvl="7">
      <w:start w:val="1"/>
      <w:numFmt w:val="lowerLetter"/>
      <w:lvlText w:val="(%8)"/>
      <w:lvlJc w:val="left"/>
      <w:pPr>
        <w:ind w:left="5040" w:firstLine="0"/>
      </w:pPr>
    </w:lvl>
    <w:lvl w:ilvl="8">
      <w:start w:val="1"/>
      <w:numFmt w:val="lowerRoman"/>
      <w:lvlText w:val="(%9)"/>
      <w:lvlJc w:val="left"/>
      <w:pPr>
        <w:ind w:left="5760" w:firstLine="0"/>
      </w:pPr>
    </w:lvl>
  </w:abstractNum>
  <w:abstractNum w:abstractNumId="21" w15:restartNumberingAfterBreak="0">
    <w:nsid w:val="424F1F90"/>
    <w:multiLevelType w:val="hybridMultilevel"/>
    <w:tmpl w:val="1AAEDBB4"/>
    <w:lvl w:ilvl="0" w:tplc="04160001">
      <w:start w:val="1"/>
      <w:numFmt w:val="bullet"/>
      <w:lvlText w:val=""/>
      <w:lvlJc w:val="left"/>
      <w:pPr>
        <w:ind w:left="1080" w:hanging="360"/>
      </w:pPr>
      <w:rPr>
        <w:rFonts w:ascii="Symbol" w:hAnsi="Symbol" w:hint="default"/>
      </w:rPr>
    </w:lvl>
    <w:lvl w:ilvl="1" w:tplc="04160003" w:tentative="1">
      <w:start w:val="1"/>
      <w:numFmt w:val="bullet"/>
      <w:lvlText w:val="o"/>
      <w:lvlJc w:val="left"/>
      <w:pPr>
        <w:ind w:left="1800" w:hanging="360"/>
      </w:pPr>
      <w:rPr>
        <w:rFonts w:ascii="Courier New" w:hAnsi="Courier New" w:cs="Courier New" w:hint="default"/>
      </w:rPr>
    </w:lvl>
    <w:lvl w:ilvl="2" w:tplc="04160005" w:tentative="1">
      <w:start w:val="1"/>
      <w:numFmt w:val="bullet"/>
      <w:lvlText w:val=""/>
      <w:lvlJc w:val="left"/>
      <w:pPr>
        <w:ind w:left="2520" w:hanging="360"/>
      </w:pPr>
      <w:rPr>
        <w:rFonts w:ascii="Wingdings" w:hAnsi="Wingdings" w:hint="default"/>
      </w:rPr>
    </w:lvl>
    <w:lvl w:ilvl="3" w:tplc="04160001" w:tentative="1">
      <w:start w:val="1"/>
      <w:numFmt w:val="bullet"/>
      <w:lvlText w:val=""/>
      <w:lvlJc w:val="left"/>
      <w:pPr>
        <w:ind w:left="3240" w:hanging="360"/>
      </w:pPr>
      <w:rPr>
        <w:rFonts w:ascii="Symbol" w:hAnsi="Symbol" w:hint="default"/>
      </w:rPr>
    </w:lvl>
    <w:lvl w:ilvl="4" w:tplc="04160003" w:tentative="1">
      <w:start w:val="1"/>
      <w:numFmt w:val="bullet"/>
      <w:lvlText w:val="o"/>
      <w:lvlJc w:val="left"/>
      <w:pPr>
        <w:ind w:left="3960" w:hanging="360"/>
      </w:pPr>
      <w:rPr>
        <w:rFonts w:ascii="Courier New" w:hAnsi="Courier New" w:cs="Courier New" w:hint="default"/>
      </w:rPr>
    </w:lvl>
    <w:lvl w:ilvl="5" w:tplc="04160005" w:tentative="1">
      <w:start w:val="1"/>
      <w:numFmt w:val="bullet"/>
      <w:lvlText w:val=""/>
      <w:lvlJc w:val="left"/>
      <w:pPr>
        <w:ind w:left="4680" w:hanging="360"/>
      </w:pPr>
      <w:rPr>
        <w:rFonts w:ascii="Wingdings" w:hAnsi="Wingdings" w:hint="default"/>
      </w:rPr>
    </w:lvl>
    <w:lvl w:ilvl="6" w:tplc="04160001" w:tentative="1">
      <w:start w:val="1"/>
      <w:numFmt w:val="bullet"/>
      <w:lvlText w:val=""/>
      <w:lvlJc w:val="left"/>
      <w:pPr>
        <w:ind w:left="5400" w:hanging="360"/>
      </w:pPr>
      <w:rPr>
        <w:rFonts w:ascii="Symbol" w:hAnsi="Symbol" w:hint="default"/>
      </w:rPr>
    </w:lvl>
    <w:lvl w:ilvl="7" w:tplc="04160003" w:tentative="1">
      <w:start w:val="1"/>
      <w:numFmt w:val="bullet"/>
      <w:lvlText w:val="o"/>
      <w:lvlJc w:val="left"/>
      <w:pPr>
        <w:ind w:left="6120" w:hanging="360"/>
      </w:pPr>
      <w:rPr>
        <w:rFonts w:ascii="Courier New" w:hAnsi="Courier New" w:cs="Courier New" w:hint="default"/>
      </w:rPr>
    </w:lvl>
    <w:lvl w:ilvl="8" w:tplc="04160005" w:tentative="1">
      <w:start w:val="1"/>
      <w:numFmt w:val="bullet"/>
      <w:lvlText w:val=""/>
      <w:lvlJc w:val="left"/>
      <w:pPr>
        <w:ind w:left="6840" w:hanging="360"/>
      </w:pPr>
      <w:rPr>
        <w:rFonts w:ascii="Wingdings" w:hAnsi="Wingdings" w:hint="default"/>
      </w:rPr>
    </w:lvl>
  </w:abstractNum>
  <w:abstractNum w:abstractNumId="22" w15:restartNumberingAfterBreak="0">
    <w:nsid w:val="43A96E85"/>
    <w:multiLevelType w:val="hybridMultilevel"/>
    <w:tmpl w:val="A2BEEB9A"/>
    <w:lvl w:ilvl="0" w:tplc="04160001">
      <w:start w:val="1"/>
      <w:numFmt w:val="bullet"/>
      <w:lvlText w:val=""/>
      <w:lvlJc w:val="left"/>
      <w:pPr>
        <w:ind w:left="1440" w:hanging="720"/>
      </w:pPr>
      <w:rPr>
        <w:rFonts w:ascii="Symbol" w:hAnsi="Symbol" w:hint="default"/>
      </w:rPr>
    </w:lvl>
    <w:lvl w:ilvl="1" w:tplc="D1FC2820">
      <w:start w:val="15"/>
      <w:numFmt w:val="bullet"/>
      <w:lvlText w:val="•"/>
      <w:lvlJc w:val="left"/>
      <w:pPr>
        <w:ind w:left="2160" w:hanging="720"/>
      </w:pPr>
      <w:rPr>
        <w:rFonts w:ascii="Microsoft Sans Serif" w:eastAsiaTheme="minorHAnsi" w:hAnsi="Microsoft Sans Serif" w:cs="Microsoft Sans Serif" w:hint="default"/>
      </w:rPr>
    </w:lvl>
    <w:lvl w:ilvl="2" w:tplc="0416001B" w:tentative="1">
      <w:start w:val="1"/>
      <w:numFmt w:val="lowerRoman"/>
      <w:lvlText w:val="%3."/>
      <w:lvlJc w:val="right"/>
      <w:pPr>
        <w:ind w:left="2520" w:hanging="180"/>
      </w:pPr>
    </w:lvl>
    <w:lvl w:ilvl="3" w:tplc="0416000F" w:tentative="1">
      <w:start w:val="1"/>
      <w:numFmt w:val="decimal"/>
      <w:lvlText w:val="%4."/>
      <w:lvlJc w:val="left"/>
      <w:pPr>
        <w:ind w:left="3240" w:hanging="360"/>
      </w:pPr>
    </w:lvl>
    <w:lvl w:ilvl="4" w:tplc="04160019" w:tentative="1">
      <w:start w:val="1"/>
      <w:numFmt w:val="lowerLetter"/>
      <w:lvlText w:val="%5."/>
      <w:lvlJc w:val="left"/>
      <w:pPr>
        <w:ind w:left="3960" w:hanging="360"/>
      </w:pPr>
    </w:lvl>
    <w:lvl w:ilvl="5" w:tplc="0416001B" w:tentative="1">
      <w:start w:val="1"/>
      <w:numFmt w:val="lowerRoman"/>
      <w:lvlText w:val="%6."/>
      <w:lvlJc w:val="right"/>
      <w:pPr>
        <w:ind w:left="4680" w:hanging="180"/>
      </w:pPr>
    </w:lvl>
    <w:lvl w:ilvl="6" w:tplc="0416000F" w:tentative="1">
      <w:start w:val="1"/>
      <w:numFmt w:val="decimal"/>
      <w:lvlText w:val="%7."/>
      <w:lvlJc w:val="left"/>
      <w:pPr>
        <w:ind w:left="5400" w:hanging="360"/>
      </w:pPr>
    </w:lvl>
    <w:lvl w:ilvl="7" w:tplc="04160019" w:tentative="1">
      <w:start w:val="1"/>
      <w:numFmt w:val="lowerLetter"/>
      <w:lvlText w:val="%8."/>
      <w:lvlJc w:val="left"/>
      <w:pPr>
        <w:ind w:left="6120" w:hanging="360"/>
      </w:pPr>
    </w:lvl>
    <w:lvl w:ilvl="8" w:tplc="0416001B" w:tentative="1">
      <w:start w:val="1"/>
      <w:numFmt w:val="lowerRoman"/>
      <w:lvlText w:val="%9."/>
      <w:lvlJc w:val="right"/>
      <w:pPr>
        <w:ind w:left="6840" w:hanging="180"/>
      </w:pPr>
    </w:lvl>
  </w:abstractNum>
  <w:abstractNum w:abstractNumId="23" w15:restartNumberingAfterBreak="0">
    <w:nsid w:val="453719ED"/>
    <w:multiLevelType w:val="hybridMultilevel"/>
    <w:tmpl w:val="39561FF8"/>
    <w:lvl w:ilvl="0" w:tplc="0416000F">
      <w:start w:val="1"/>
      <w:numFmt w:val="decimal"/>
      <w:lvlText w:val="%1."/>
      <w:lvlJc w:val="left"/>
      <w:pPr>
        <w:ind w:left="1440" w:hanging="360"/>
      </w:pPr>
    </w:lvl>
    <w:lvl w:ilvl="1" w:tplc="04160019" w:tentative="1">
      <w:start w:val="1"/>
      <w:numFmt w:val="lowerLetter"/>
      <w:lvlText w:val="%2."/>
      <w:lvlJc w:val="left"/>
      <w:pPr>
        <w:ind w:left="2160" w:hanging="360"/>
      </w:pPr>
    </w:lvl>
    <w:lvl w:ilvl="2" w:tplc="0416001B" w:tentative="1">
      <w:start w:val="1"/>
      <w:numFmt w:val="lowerRoman"/>
      <w:lvlText w:val="%3."/>
      <w:lvlJc w:val="right"/>
      <w:pPr>
        <w:ind w:left="2880" w:hanging="180"/>
      </w:pPr>
    </w:lvl>
    <w:lvl w:ilvl="3" w:tplc="0416000F" w:tentative="1">
      <w:start w:val="1"/>
      <w:numFmt w:val="decimal"/>
      <w:lvlText w:val="%4."/>
      <w:lvlJc w:val="left"/>
      <w:pPr>
        <w:ind w:left="3600" w:hanging="360"/>
      </w:pPr>
    </w:lvl>
    <w:lvl w:ilvl="4" w:tplc="04160019" w:tentative="1">
      <w:start w:val="1"/>
      <w:numFmt w:val="lowerLetter"/>
      <w:lvlText w:val="%5."/>
      <w:lvlJc w:val="left"/>
      <w:pPr>
        <w:ind w:left="4320" w:hanging="360"/>
      </w:pPr>
    </w:lvl>
    <w:lvl w:ilvl="5" w:tplc="0416001B" w:tentative="1">
      <w:start w:val="1"/>
      <w:numFmt w:val="lowerRoman"/>
      <w:lvlText w:val="%6."/>
      <w:lvlJc w:val="right"/>
      <w:pPr>
        <w:ind w:left="5040" w:hanging="180"/>
      </w:pPr>
    </w:lvl>
    <w:lvl w:ilvl="6" w:tplc="0416000F" w:tentative="1">
      <w:start w:val="1"/>
      <w:numFmt w:val="decimal"/>
      <w:lvlText w:val="%7."/>
      <w:lvlJc w:val="left"/>
      <w:pPr>
        <w:ind w:left="5760" w:hanging="360"/>
      </w:pPr>
    </w:lvl>
    <w:lvl w:ilvl="7" w:tplc="04160019" w:tentative="1">
      <w:start w:val="1"/>
      <w:numFmt w:val="lowerLetter"/>
      <w:lvlText w:val="%8."/>
      <w:lvlJc w:val="left"/>
      <w:pPr>
        <w:ind w:left="6480" w:hanging="360"/>
      </w:pPr>
    </w:lvl>
    <w:lvl w:ilvl="8" w:tplc="0416001B" w:tentative="1">
      <w:start w:val="1"/>
      <w:numFmt w:val="lowerRoman"/>
      <w:lvlText w:val="%9."/>
      <w:lvlJc w:val="right"/>
      <w:pPr>
        <w:ind w:left="7200" w:hanging="180"/>
      </w:pPr>
    </w:lvl>
  </w:abstractNum>
  <w:abstractNum w:abstractNumId="24" w15:restartNumberingAfterBreak="0">
    <w:nsid w:val="485C3D5A"/>
    <w:multiLevelType w:val="hybridMultilevel"/>
    <w:tmpl w:val="EEFCC2FA"/>
    <w:lvl w:ilvl="0" w:tplc="C2DADE44">
      <w:start w:val="1"/>
      <w:numFmt w:val="decimal"/>
      <w:lvlText w:val="%1."/>
      <w:lvlJc w:val="left"/>
      <w:pPr>
        <w:ind w:left="1440" w:hanging="720"/>
      </w:pPr>
      <w:rPr>
        <w:rFonts w:hint="default"/>
      </w:rPr>
    </w:lvl>
    <w:lvl w:ilvl="1" w:tplc="0416000F">
      <w:start w:val="1"/>
      <w:numFmt w:val="decimal"/>
      <w:lvlText w:val="%2."/>
      <w:lvlJc w:val="left"/>
      <w:pPr>
        <w:ind w:left="2160" w:hanging="720"/>
      </w:pPr>
      <w:rPr>
        <w:rFonts w:hint="default"/>
      </w:rPr>
    </w:lvl>
    <w:lvl w:ilvl="2" w:tplc="0416001B" w:tentative="1">
      <w:start w:val="1"/>
      <w:numFmt w:val="lowerRoman"/>
      <w:lvlText w:val="%3."/>
      <w:lvlJc w:val="right"/>
      <w:pPr>
        <w:ind w:left="2520" w:hanging="180"/>
      </w:pPr>
    </w:lvl>
    <w:lvl w:ilvl="3" w:tplc="0416000F" w:tentative="1">
      <w:start w:val="1"/>
      <w:numFmt w:val="decimal"/>
      <w:lvlText w:val="%4."/>
      <w:lvlJc w:val="left"/>
      <w:pPr>
        <w:ind w:left="3240" w:hanging="360"/>
      </w:pPr>
    </w:lvl>
    <w:lvl w:ilvl="4" w:tplc="04160019" w:tentative="1">
      <w:start w:val="1"/>
      <w:numFmt w:val="lowerLetter"/>
      <w:lvlText w:val="%5."/>
      <w:lvlJc w:val="left"/>
      <w:pPr>
        <w:ind w:left="3960" w:hanging="360"/>
      </w:pPr>
    </w:lvl>
    <w:lvl w:ilvl="5" w:tplc="0416001B" w:tentative="1">
      <w:start w:val="1"/>
      <w:numFmt w:val="lowerRoman"/>
      <w:lvlText w:val="%6."/>
      <w:lvlJc w:val="right"/>
      <w:pPr>
        <w:ind w:left="4680" w:hanging="180"/>
      </w:pPr>
    </w:lvl>
    <w:lvl w:ilvl="6" w:tplc="0416000F" w:tentative="1">
      <w:start w:val="1"/>
      <w:numFmt w:val="decimal"/>
      <w:lvlText w:val="%7."/>
      <w:lvlJc w:val="left"/>
      <w:pPr>
        <w:ind w:left="5400" w:hanging="360"/>
      </w:pPr>
    </w:lvl>
    <w:lvl w:ilvl="7" w:tplc="04160019" w:tentative="1">
      <w:start w:val="1"/>
      <w:numFmt w:val="lowerLetter"/>
      <w:lvlText w:val="%8."/>
      <w:lvlJc w:val="left"/>
      <w:pPr>
        <w:ind w:left="6120" w:hanging="360"/>
      </w:pPr>
    </w:lvl>
    <w:lvl w:ilvl="8" w:tplc="0416001B" w:tentative="1">
      <w:start w:val="1"/>
      <w:numFmt w:val="lowerRoman"/>
      <w:lvlText w:val="%9."/>
      <w:lvlJc w:val="right"/>
      <w:pPr>
        <w:ind w:left="6840" w:hanging="180"/>
      </w:pPr>
    </w:lvl>
  </w:abstractNum>
  <w:abstractNum w:abstractNumId="25" w15:restartNumberingAfterBreak="0">
    <w:nsid w:val="4935486D"/>
    <w:multiLevelType w:val="hybridMultilevel"/>
    <w:tmpl w:val="7D9AFFDC"/>
    <w:lvl w:ilvl="0" w:tplc="04160001">
      <w:start w:val="1"/>
      <w:numFmt w:val="bullet"/>
      <w:lvlText w:val=""/>
      <w:lvlJc w:val="left"/>
      <w:pPr>
        <w:ind w:left="1440" w:hanging="360"/>
      </w:pPr>
      <w:rPr>
        <w:rFonts w:ascii="Symbol" w:hAnsi="Symbol" w:hint="default"/>
      </w:rPr>
    </w:lvl>
    <w:lvl w:ilvl="1" w:tplc="04160003" w:tentative="1">
      <w:start w:val="1"/>
      <w:numFmt w:val="bullet"/>
      <w:lvlText w:val="o"/>
      <w:lvlJc w:val="left"/>
      <w:pPr>
        <w:ind w:left="2160" w:hanging="360"/>
      </w:pPr>
      <w:rPr>
        <w:rFonts w:ascii="Courier New" w:hAnsi="Courier New" w:cs="Courier New" w:hint="default"/>
      </w:rPr>
    </w:lvl>
    <w:lvl w:ilvl="2" w:tplc="04160005" w:tentative="1">
      <w:start w:val="1"/>
      <w:numFmt w:val="bullet"/>
      <w:lvlText w:val=""/>
      <w:lvlJc w:val="left"/>
      <w:pPr>
        <w:ind w:left="2880" w:hanging="360"/>
      </w:pPr>
      <w:rPr>
        <w:rFonts w:ascii="Wingdings" w:hAnsi="Wingdings" w:hint="default"/>
      </w:rPr>
    </w:lvl>
    <w:lvl w:ilvl="3" w:tplc="04160001">
      <w:start w:val="1"/>
      <w:numFmt w:val="bullet"/>
      <w:lvlText w:val=""/>
      <w:lvlJc w:val="left"/>
      <w:pPr>
        <w:ind w:left="3600" w:hanging="360"/>
      </w:pPr>
      <w:rPr>
        <w:rFonts w:ascii="Symbol" w:hAnsi="Symbol" w:hint="default"/>
      </w:rPr>
    </w:lvl>
    <w:lvl w:ilvl="4" w:tplc="04160003" w:tentative="1">
      <w:start w:val="1"/>
      <w:numFmt w:val="bullet"/>
      <w:lvlText w:val="o"/>
      <w:lvlJc w:val="left"/>
      <w:pPr>
        <w:ind w:left="4320" w:hanging="360"/>
      </w:pPr>
      <w:rPr>
        <w:rFonts w:ascii="Courier New" w:hAnsi="Courier New" w:cs="Courier New" w:hint="default"/>
      </w:rPr>
    </w:lvl>
    <w:lvl w:ilvl="5" w:tplc="04160005" w:tentative="1">
      <w:start w:val="1"/>
      <w:numFmt w:val="bullet"/>
      <w:lvlText w:val=""/>
      <w:lvlJc w:val="left"/>
      <w:pPr>
        <w:ind w:left="5040" w:hanging="360"/>
      </w:pPr>
      <w:rPr>
        <w:rFonts w:ascii="Wingdings" w:hAnsi="Wingdings" w:hint="default"/>
      </w:rPr>
    </w:lvl>
    <w:lvl w:ilvl="6" w:tplc="04160001" w:tentative="1">
      <w:start w:val="1"/>
      <w:numFmt w:val="bullet"/>
      <w:lvlText w:val=""/>
      <w:lvlJc w:val="left"/>
      <w:pPr>
        <w:ind w:left="5760" w:hanging="360"/>
      </w:pPr>
      <w:rPr>
        <w:rFonts w:ascii="Symbol" w:hAnsi="Symbol" w:hint="default"/>
      </w:rPr>
    </w:lvl>
    <w:lvl w:ilvl="7" w:tplc="04160003" w:tentative="1">
      <w:start w:val="1"/>
      <w:numFmt w:val="bullet"/>
      <w:lvlText w:val="o"/>
      <w:lvlJc w:val="left"/>
      <w:pPr>
        <w:ind w:left="6480" w:hanging="360"/>
      </w:pPr>
      <w:rPr>
        <w:rFonts w:ascii="Courier New" w:hAnsi="Courier New" w:cs="Courier New" w:hint="default"/>
      </w:rPr>
    </w:lvl>
    <w:lvl w:ilvl="8" w:tplc="04160005" w:tentative="1">
      <w:start w:val="1"/>
      <w:numFmt w:val="bullet"/>
      <w:lvlText w:val=""/>
      <w:lvlJc w:val="left"/>
      <w:pPr>
        <w:ind w:left="7200" w:hanging="360"/>
      </w:pPr>
      <w:rPr>
        <w:rFonts w:ascii="Wingdings" w:hAnsi="Wingdings" w:hint="default"/>
      </w:rPr>
    </w:lvl>
  </w:abstractNum>
  <w:abstractNum w:abstractNumId="26" w15:restartNumberingAfterBreak="0">
    <w:nsid w:val="493E091B"/>
    <w:multiLevelType w:val="hybridMultilevel"/>
    <w:tmpl w:val="1DA21BDE"/>
    <w:lvl w:ilvl="0" w:tplc="04160001">
      <w:start w:val="1"/>
      <w:numFmt w:val="bullet"/>
      <w:lvlText w:val=""/>
      <w:lvlJc w:val="left"/>
      <w:pPr>
        <w:ind w:left="1440" w:hanging="720"/>
      </w:pPr>
      <w:rPr>
        <w:rFonts w:ascii="Symbol" w:hAnsi="Symbol" w:hint="default"/>
      </w:rPr>
    </w:lvl>
    <w:lvl w:ilvl="1" w:tplc="D1FC2820">
      <w:start w:val="15"/>
      <w:numFmt w:val="bullet"/>
      <w:lvlText w:val="•"/>
      <w:lvlJc w:val="left"/>
      <w:pPr>
        <w:ind w:left="2160" w:hanging="720"/>
      </w:pPr>
      <w:rPr>
        <w:rFonts w:ascii="Microsoft Sans Serif" w:eastAsiaTheme="minorHAnsi" w:hAnsi="Microsoft Sans Serif" w:cs="Microsoft Sans Serif" w:hint="default"/>
      </w:rPr>
    </w:lvl>
    <w:lvl w:ilvl="2" w:tplc="0416001B">
      <w:start w:val="1"/>
      <w:numFmt w:val="lowerRoman"/>
      <w:lvlText w:val="%3."/>
      <w:lvlJc w:val="right"/>
      <w:pPr>
        <w:ind w:left="2520" w:hanging="180"/>
      </w:pPr>
    </w:lvl>
    <w:lvl w:ilvl="3" w:tplc="0416000F">
      <w:start w:val="1"/>
      <w:numFmt w:val="decimal"/>
      <w:lvlText w:val="%4."/>
      <w:lvlJc w:val="left"/>
      <w:pPr>
        <w:ind w:left="3240" w:hanging="360"/>
      </w:pPr>
    </w:lvl>
    <w:lvl w:ilvl="4" w:tplc="04160019" w:tentative="1">
      <w:start w:val="1"/>
      <w:numFmt w:val="lowerLetter"/>
      <w:lvlText w:val="%5."/>
      <w:lvlJc w:val="left"/>
      <w:pPr>
        <w:ind w:left="3960" w:hanging="360"/>
      </w:pPr>
    </w:lvl>
    <w:lvl w:ilvl="5" w:tplc="0416001B" w:tentative="1">
      <w:start w:val="1"/>
      <w:numFmt w:val="lowerRoman"/>
      <w:lvlText w:val="%6."/>
      <w:lvlJc w:val="right"/>
      <w:pPr>
        <w:ind w:left="4680" w:hanging="180"/>
      </w:pPr>
    </w:lvl>
    <w:lvl w:ilvl="6" w:tplc="0416000F" w:tentative="1">
      <w:start w:val="1"/>
      <w:numFmt w:val="decimal"/>
      <w:lvlText w:val="%7."/>
      <w:lvlJc w:val="left"/>
      <w:pPr>
        <w:ind w:left="5400" w:hanging="360"/>
      </w:pPr>
    </w:lvl>
    <w:lvl w:ilvl="7" w:tplc="04160019" w:tentative="1">
      <w:start w:val="1"/>
      <w:numFmt w:val="lowerLetter"/>
      <w:lvlText w:val="%8."/>
      <w:lvlJc w:val="left"/>
      <w:pPr>
        <w:ind w:left="6120" w:hanging="360"/>
      </w:pPr>
    </w:lvl>
    <w:lvl w:ilvl="8" w:tplc="0416001B" w:tentative="1">
      <w:start w:val="1"/>
      <w:numFmt w:val="lowerRoman"/>
      <w:lvlText w:val="%9."/>
      <w:lvlJc w:val="right"/>
      <w:pPr>
        <w:ind w:left="6840" w:hanging="180"/>
      </w:pPr>
    </w:lvl>
  </w:abstractNum>
  <w:abstractNum w:abstractNumId="27" w15:restartNumberingAfterBreak="0">
    <w:nsid w:val="4A1437F2"/>
    <w:multiLevelType w:val="multilevel"/>
    <w:tmpl w:val="0204BC64"/>
    <w:styleLink w:val="WWNum9"/>
    <w:lvl w:ilvl="0">
      <w:start w:val="1"/>
      <w:numFmt w:val="lowerLetter"/>
      <w:lvlText w:val="%1)"/>
      <w:lvlJc w:val="left"/>
      <w:pPr>
        <w:ind w:left="240" w:hanging="296"/>
      </w:pPr>
      <w:rPr>
        <w:rFonts w:ascii="Arial" w:eastAsia="Arial" w:hAnsi="Arial" w:cs="Arial"/>
        <w:b/>
        <w:sz w:val="22"/>
        <w:szCs w:val="22"/>
      </w:rPr>
    </w:lvl>
    <w:lvl w:ilvl="1">
      <w:numFmt w:val="bullet"/>
      <w:lvlText w:val="●"/>
      <w:lvlJc w:val="left"/>
      <w:pPr>
        <w:ind w:left="1110" w:hanging="296"/>
      </w:pPr>
      <w:rPr>
        <w:rFonts w:ascii="Noto Sans Symbols" w:eastAsia="Noto Sans Symbols" w:hAnsi="Noto Sans Symbols" w:cs="Noto Sans Symbols"/>
      </w:rPr>
    </w:lvl>
    <w:lvl w:ilvl="2">
      <w:numFmt w:val="bullet"/>
      <w:lvlText w:val="●"/>
      <w:lvlJc w:val="left"/>
      <w:pPr>
        <w:ind w:left="1981" w:hanging="296"/>
      </w:pPr>
      <w:rPr>
        <w:rFonts w:ascii="Noto Sans Symbols" w:eastAsia="Noto Sans Symbols" w:hAnsi="Noto Sans Symbols" w:cs="Noto Sans Symbols"/>
      </w:rPr>
    </w:lvl>
    <w:lvl w:ilvl="3">
      <w:numFmt w:val="bullet"/>
      <w:lvlText w:val="●"/>
      <w:lvlJc w:val="left"/>
      <w:pPr>
        <w:ind w:left="2852" w:hanging="296"/>
      </w:pPr>
      <w:rPr>
        <w:rFonts w:ascii="Noto Sans Symbols" w:eastAsia="Noto Sans Symbols" w:hAnsi="Noto Sans Symbols" w:cs="Noto Sans Symbols"/>
      </w:rPr>
    </w:lvl>
    <w:lvl w:ilvl="4">
      <w:numFmt w:val="bullet"/>
      <w:lvlText w:val="●"/>
      <w:lvlJc w:val="left"/>
      <w:pPr>
        <w:ind w:left="3723" w:hanging="296"/>
      </w:pPr>
      <w:rPr>
        <w:rFonts w:ascii="Noto Sans Symbols" w:eastAsia="Noto Sans Symbols" w:hAnsi="Noto Sans Symbols" w:cs="Noto Sans Symbols"/>
      </w:rPr>
    </w:lvl>
    <w:lvl w:ilvl="5">
      <w:numFmt w:val="bullet"/>
      <w:lvlText w:val="●"/>
      <w:lvlJc w:val="left"/>
      <w:pPr>
        <w:ind w:left="4594" w:hanging="296"/>
      </w:pPr>
      <w:rPr>
        <w:rFonts w:ascii="Noto Sans Symbols" w:eastAsia="Noto Sans Symbols" w:hAnsi="Noto Sans Symbols" w:cs="Noto Sans Symbols"/>
      </w:rPr>
    </w:lvl>
    <w:lvl w:ilvl="6">
      <w:numFmt w:val="bullet"/>
      <w:lvlText w:val="●"/>
      <w:lvlJc w:val="left"/>
      <w:pPr>
        <w:ind w:left="5464" w:hanging="296"/>
      </w:pPr>
      <w:rPr>
        <w:rFonts w:ascii="Noto Sans Symbols" w:eastAsia="Noto Sans Symbols" w:hAnsi="Noto Sans Symbols" w:cs="Noto Sans Symbols"/>
      </w:rPr>
    </w:lvl>
    <w:lvl w:ilvl="7">
      <w:numFmt w:val="bullet"/>
      <w:lvlText w:val="●"/>
      <w:lvlJc w:val="left"/>
      <w:pPr>
        <w:ind w:left="6335" w:hanging="296"/>
      </w:pPr>
      <w:rPr>
        <w:rFonts w:ascii="Noto Sans Symbols" w:eastAsia="Noto Sans Symbols" w:hAnsi="Noto Sans Symbols" w:cs="Noto Sans Symbols"/>
      </w:rPr>
    </w:lvl>
    <w:lvl w:ilvl="8">
      <w:numFmt w:val="bullet"/>
      <w:lvlText w:val="●"/>
      <w:lvlJc w:val="left"/>
      <w:pPr>
        <w:ind w:left="7206" w:hanging="296"/>
      </w:pPr>
      <w:rPr>
        <w:rFonts w:ascii="Noto Sans Symbols" w:eastAsia="Noto Sans Symbols" w:hAnsi="Noto Sans Symbols" w:cs="Noto Sans Symbols"/>
      </w:rPr>
    </w:lvl>
  </w:abstractNum>
  <w:abstractNum w:abstractNumId="28" w15:restartNumberingAfterBreak="0">
    <w:nsid w:val="509537AA"/>
    <w:multiLevelType w:val="hybridMultilevel"/>
    <w:tmpl w:val="830AAB66"/>
    <w:lvl w:ilvl="0" w:tplc="04160001">
      <w:start w:val="1"/>
      <w:numFmt w:val="bullet"/>
      <w:lvlText w:val=""/>
      <w:lvlJc w:val="left"/>
      <w:pPr>
        <w:ind w:left="1440" w:hanging="360"/>
      </w:pPr>
      <w:rPr>
        <w:rFonts w:ascii="Symbol" w:hAnsi="Symbol" w:hint="default"/>
      </w:rPr>
    </w:lvl>
    <w:lvl w:ilvl="1" w:tplc="04160003" w:tentative="1">
      <w:start w:val="1"/>
      <w:numFmt w:val="bullet"/>
      <w:lvlText w:val="o"/>
      <w:lvlJc w:val="left"/>
      <w:pPr>
        <w:ind w:left="2160" w:hanging="360"/>
      </w:pPr>
      <w:rPr>
        <w:rFonts w:ascii="Courier New" w:hAnsi="Courier New" w:cs="Courier New" w:hint="default"/>
      </w:rPr>
    </w:lvl>
    <w:lvl w:ilvl="2" w:tplc="04160005" w:tentative="1">
      <w:start w:val="1"/>
      <w:numFmt w:val="bullet"/>
      <w:lvlText w:val=""/>
      <w:lvlJc w:val="left"/>
      <w:pPr>
        <w:ind w:left="2880" w:hanging="360"/>
      </w:pPr>
      <w:rPr>
        <w:rFonts w:ascii="Wingdings" w:hAnsi="Wingdings" w:hint="default"/>
      </w:rPr>
    </w:lvl>
    <w:lvl w:ilvl="3" w:tplc="04160001" w:tentative="1">
      <w:start w:val="1"/>
      <w:numFmt w:val="bullet"/>
      <w:lvlText w:val=""/>
      <w:lvlJc w:val="left"/>
      <w:pPr>
        <w:ind w:left="3600" w:hanging="360"/>
      </w:pPr>
      <w:rPr>
        <w:rFonts w:ascii="Symbol" w:hAnsi="Symbol" w:hint="default"/>
      </w:rPr>
    </w:lvl>
    <w:lvl w:ilvl="4" w:tplc="04160003" w:tentative="1">
      <w:start w:val="1"/>
      <w:numFmt w:val="bullet"/>
      <w:lvlText w:val="o"/>
      <w:lvlJc w:val="left"/>
      <w:pPr>
        <w:ind w:left="4320" w:hanging="360"/>
      </w:pPr>
      <w:rPr>
        <w:rFonts w:ascii="Courier New" w:hAnsi="Courier New" w:cs="Courier New" w:hint="default"/>
      </w:rPr>
    </w:lvl>
    <w:lvl w:ilvl="5" w:tplc="04160005" w:tentative="1">
      <w:start w:val="1"/>
      <w:numFmt w:val="bullet"/>
      <w:lvlText w:val=""/>
      <w:lvlJc w:val="left"/>
      <w:pPr>
        <w:ind w:left="5040" w:hanging="360"/>
      </w:pPr>
      <w:rPr>
        <w:rFonts w:ascii="Wingdings" w:hAnsi="Wingdings" w:hint="default"/>
      </w:rPr>
    </w:lvl>
    <w:lvl w:ilvl="6" w:tplc="04160001" w:tentative="1">
      <w:start w:val="1"/>
      <w:numFmt w:val="bullet"/>
      <w:lvlText w:val=""/>
      <w:lvlJc w:val="left"/>
      <w:pPr>
        <w:ind w:left="5760" w:hanging="360"/>
      </w:pPr>
      <w:rPr>
        <w:rFonts w:ascii="Symbol" w:hAnsi="Symbol" w:hint="default"/>
      </w:rPr>
    </w:lvl>
    <w:lvl w:ilvl="7" w:tplc="04160003" w:tentative="1">
      <w:start w:val="1"/>
      <w:numFmt w:val="bullet"/>
      <w:lvlText w:val="o"/>
      <w:lvlJc w:val="left"/>
      <w:pPr>
        <w:ind w:left="6480" w:hanging="360"/>
      </w:pPr>
      <w:rPr>
        <w:rFonts w:ascii="Courier New" w:hAnsi="Courier New" w:cs="Courier New" w:hint="default"/>
      </w:rPr>
    </w:lvl>
    <w:lvl w:ilvl="8" w:tplc="04160005" w:tentative="1">
      <w:start w:val="1"/>
      <w:numFmt w:val="bullet"/>
      <w:lvlText w:val=""/>
      <w:lvlJc w:val="left"/>
      <w:pPr>
        <w:ind w:left="7200" w:hanging="360"/>
      </w:pPr>
      <w:rPr>
        <w:rFonts w:ascii="Wingdings" w:hAnsi="Wingdings" w:hint="default"/>
      </w:rPr>
    </w:lvl>
  </w:abstractNum>
  <w:abstractNum w:abstractNumId="29" w15:restartNumberingAfterBreak="0">
    <w:nsid w:val="53260F4E"/>
    <w:multiLevelType w:val="multilevel"/>
    <w:tmpl w:val="BF48C6CC"/>
    <w:styleLink w:val="WWNum3"/>
    <w:lvl w:ilvl="0">
      <w:start w:val="1"/>
      <w:numFmt w:val="lowerLetter"/>
      <w:lvlText w:val="%1)"/>
      <w:lvlJc w:val="left"/>
      <w:pPr>
        <w:ind w:left="240" w:hanging="296"/>
      </w:pPr>
      <w:rPr>
        <w:rFonts w:ascii="Arial" w:eastAsia="Arial" w:hAnsi="Arial" w:cs="Arial"/>
        <w:b/>
        <w:sz w:val="22"/>
        <w:szCs w:val="22"/>
      </w:rPr>
    </w:lvl>
    <w:lvl w:ilvl="1">
      <w:numFmt w:val="bullet"/>
      <w:lvlText w:val="●"/>
      <w:lvlJc w:val="left"/>
      <w:pPr>
        <w:ind w:left="1110" w:hanging="296"/>
      </w:pPr>
      <w:rPr>
        <w:rFonts w:ascii="Noto Sans Symbols" w:eastAsia="Noto Sans Symbols" w:hAnsi="Noto Sans Symbols" w:cs="Noto Sans Symbols"/>
      </w:rPr>
    </w:lvl>
    <w:lvl w:ilvl="2">
      <w:numFmt w:val="bullet"/>
      <w:lvlText w:val="●"/>
      <w:lvlJc w:val="left"/>
      <w:pPr>
        <w:ind w:left="1981" w:hanging="296"/>
      </w:pPr>
      <w:rPr>
        <w:rFonts w:ascii="Noto Sans Symbols" w:eastAsia="Noto Sans Symbols" w:hAnsi="Noto Sans Symbols" w:cs="Noto Sans Symbols"/>
      </w:rPr>
    </w:lvl>
    <w:lvl w:ilvl="3">
      <w:numFmt w:val="bullet"/>
      <w:lvlText w:val="●"/>
      <w:lvlJc w:val="left"/>
      <w:pPr>
        <w:ind w:left="2852" w:hanging="296"/>
      </w:pPr>
      <w:rPr>
        <w:rFonts w:ascii="Noto Sans Symbols" w:eastAsia="Noto Sans Symbols" w:hAnsi="Noto Sans Symbols" w:cs="Noto Sans Symbols"/>
      </w:rPr>
    </w:lvl>
    <w:lvl w:ilvl="4">
      <w:numFmt w:val="bullet"/>
      <w:lvlText w:val="●"/>
      <w:lvlJc w:val="left"/>
      <w:pPr>
        <w:ind w:left="3723" w:hanging="296"/>
      </w:pPr>
      <w:rPr>
        <w:rFonts w:ascii="Noto Sans Symbols" w:eastAsia="Noto Sans Symbols" w:hAnsi="Noto Sans Symbols" w:cs="Noto Sans Symbols"/>
      </w:rPr>
    </w:lvl>
    <w:lvl w:ilvl="5">
      <w:numFmt w:val="bullet"/>
      <w:lvlText w:val="●"/>
      <w:lvlJc w:val="left"/>
      <w:pPr>
        <w:ind w:left="4594" w:hanging="296"/>
      </w:pPr>
      <w:rPr>
        <w:rFonts w:ascii="Noto Sans Symbols" w:eastAsia="Noto Sans Symbols" w:hAnsi="Noto Sans Symbols" w:cs="Noto Sans Symbols"/>
      </w:rPr>
    </w:lvl>
    <w:lvl w:ilvl="6">
      <w:numFmt w:val="bullet"/>
      <w:lvlText w:val="●"/>
      <w:lvlJc w:val="left"/>
      <w:pPr>
        <w:ind w:left="5464" w:hanging="296"/>
      </w:pPr>
      <w:rPr>
        <w:rFonts w:ascii="Noto Sans Symbols" w:eastAsia="Noto Sans Symbols" w:hAnsi="Noto Sans Symbols" w:cs="Noto Sans Symbols"/>
      </w:rPr>
    </w:lvl>
    <w:lvl w:ilvl="7">
      <w:numFmt w:val="bullet"/>
      <w:lvlText w:val="●"/>
      <w:lvlJc w:val="left"/>
      <w:pPr>
        <w:ind w:left="6335" w:hanging="296"/>
      </w:pPr>
      <w:rPr>
        <w:rFonts w:ascii="Noto Sans Symbols" w:eastAsia="Noto Sans Symbols" w:hAnsi="Noto Sans Symbols" w:cs="Noto Sans Symbols"/>
      </w:rPr>
    </w:lvl>
    <w:lvl w:ilvl="8">
      <w:numFmt w:val="bullet"/>
      <w:lvlText w:val="●"/>
      <w:lvlJc w:val="left"/>
      <w:pPr>
        <w:ind w:left="7206" w:hanging="296"/>
      </w:pPr>
      <w:rPr>
        <w:rFonts w:ascii="Noto Sans Symbols" w:eastAsia="Noto Sans Symbols" w:hAnsi="Noto Sans Symbols" w:cs="Noto Sans Symbols"/>
      </w:rPr>
    </w:lvl>
  </w:abstractNum>
  <w:abstractNum w:abstractNumId="30" w15:restartNumberingAfterBreak="0">
    <w:nsid w:val="53C454A7"/>
    <w:multiLevelType w:val="hybridMultilevel"/>
    <w:tmpl w:val="BBDA482C"/>
    <w:lvl w:ilvl="0" w:tplc="04160001">
      <w:start w:val="1"/>
      <w:numFmt w:val="bullet"/>
      <w:lvlText w:val=""/>
      <w:lvlJc w:val="left"/>
      <w:pPr>
        <w:ind w:left="1800" w:hanging="360"/>
      </w:pPr>
      <w:rPr>
        <w:rFonts w:ascii="Symbol" w:hAnsi="Symbol" w:hint="default"/>
      </w:rPr>
    </w:lvl>
    <w:lvl w:ilvl="1" w:tplc="04160003" w:tentative="1">
      <w:start w:val="1"/>
      <w:numFmt w:val="bullet"/>
      <w:lvlText w:val="o"/>
      <w:lvlJc w:val="left"/>
      <w:pPr>
        <w:ind w:left="2520" w:hanging="360"/>
      </w:pPr>
      <w:rPr>
        <w:rFonts w:ascii="Courier New" w:hAnsi="Courier New" w:cs="Courier New" w:hint="default"/>
      </w:rPr>
    </w:lvl>
    <w:lvl w:ilvl="2" w:tplc="04160005" w:tentative="1">
      <w:start w:val="1"/>
      <w:numFmt w:val="bullet"/>
      <w:lvlText w:val=""/>
      <w:lvlJc w:val="left"/>
      <w:pPr>
        <w:ind w:left="3240" w:hanging="360"/>
      </w:pPr>
      <w:rPr>
        <w:rFonts w:ascii="Wingdings" w:hAnsi="Wingdings" w:hint="default"/>
      </w:rPr>
    </w:lvl>
    <w:lvl w:ilvl="3" w:tplc="04160001" w:tentative="1">
      <w:start w:val="1"/>
      <w:numFmt w:val="bullet"/>
      <w:lvlText w:val=""/>
      <w:lvlJc w:val="left"/>
      <w:pPr>
        <w:ind w:left="3960" w:hanging="360"/>
      </w:pPr>
      <w:rPr>
        <w:rFonts w:ascii="Symbol" w:hAnsi="Symbol" w:hint="default"/>
      </w:rPr>
    </w:lvl>
    <w:lvl w:ilvl="4" w:tplc="04160003" w:tentative="1">
      <w:start w:val="1"/>
      <w:numFmt w:val="bullet"/>
      <w:lvlText w:val="o"/>
      <w:lvlJc w:val="left"/>
      <w:pPr>
        <w:ind w:left="4680" w:hanging="360"/>
      </w:pPr>
      <w:rPr>
        <w:rFonts w:ascii="Courier New" w:hAnsi="Courier New" w:cs="Courier New" w:hint="default"/>
      </w:rPr>
    </w:lvl>
    <w:lvl w:ilvl="5" w:tplc="04160005" w:tentative="1">
      <w:start w:val="1"/>
      <w:numFmt w:val="bullet"/>
      <w:lvlText w:val=""/>
      <w:lvlJc w:val="left"/>
      <w:pPr>
        <w:ind w:left="5400" w:hanging="360"/>
      </w:pPr>
      <w:rPr>
        <w:rFonts w:ascii="Wingdings" w:hAnsi="Wingdings" w:hint="default"/>
      </w:rPr>
    </w:lvl>
    <w:lvl w:ilvl="6" w:tplc="04160001" w:tentative="1">
      <w:start w:val="1"/>
      <w:numFmt w:val="bullet"/>
      <w:lvlText w:val=""/>
      <w:lvlJc w:val="left"/>
      <w:pPr>
        <w:ind w:left="6120" w:hanging="360"/>
      </w:pPr>
      <w:rPr>
        <w:rFonts w:ascii="Symbol" w:hAnsi="Symbol" w:hint="default"/>
      </w:rPr>
    </w:lvl>
    <w:lvl w:ilvl="7" w:tplc="04160003" w:tentative="1">
      <w:start w:val="1"/>
      <w:numFmt w:val="bullet"/>
      <w:lvlText w:val="o"/>
      <w:lvlJc w:val="left"/>
      <w:pPr>
        <w:ind w:left="6840" w:hanging="360"/>
      </w:pPr>
      <w:rPr>
        <w:rFonts w:ascii="Courier New" w:hAnsi="Courier New" w:cs="Courier New" w:hint="default"/>
      </w:rPr>
    </w:lvl>
    <w:lvl w:ilvl="8" w:tplc="04160005" w:tentative="1">
      <w:start w:val="1"/>
      <w:numFmt w:val="bullet"/>
      <w:lvlText w:val=""/>
      <w:lvlJc w:val="left"/>
      <w:pPr>
        <w:ind w:left="7560" w:hanging="360"/>
      </w:pPr>
      <w:rPr>
        <w:rFonts w:ascii="Wingdings" w:hAnsi="Wingdings" w:hint="default"/>
      </w:rPr>
    </w:lvl>
  </w:abstractNum>
  <w:abstractNum w:abstractNumId="31" w15:restartNumberingAfterBreak="0">
    <w:nsid w:val="55D47ADD"/>
    <w:multiLevelType w:val="hybridMultilevel"/>
    <w:tmpl w:val="817275EE"/>
    <w:lvl w:ilvl="0" w:tplc="04160001">
      <w:start w:val="1"/>
      <w:numFmt w:val="bullet"/>
      <w:lvlText w:val=""/>
      <w:lvlJc w:val="left"/>
      <w:pPr>
        <w:ind w:left="1440" w:hanging="360"/>
      </w:pPr>
      <w:rPr>
        <w:rFonts w:ascii="Symbol" w:hAnsi="Symbol" w:hint="default"/>
      </w:rPr>
    </w:lvl>
    <w:lvl w:ilvl="1" w:tplc="04160003" w:tentative="1">
      <w:start w:val="1"/>
      <w:numFmt w:val="bullet"/>
      <w:lvlText w:val="o"/>
      <w:lvlJc w:val="left"/>
      <w:pPr>
        <w:ind w:left="2160" w:hanging="360"/>
      </w:pPr>
      <w:rPr>
        <w:rFonts w:ascii="Courier New" w:hAnsi="Courier New" w:cs="Courier New" w:hint="default"/>
      </w:rPr>
    </w:lvl>
    <w:lvl w:ilvl="2" w:tplc="04160005" w:tentative="1">
      <w:start w:val="1"/>
      <w:numFmt w:val="bullet"/>
      <w:lvlText w:val=""/>
      <w:lvlJc w:val="left"/>
      <w:pPr>
        <w:ind w:left="2880" w:hanging="360"/>
      </w:pPr>
      <w:rPr>
        <w:rFonts w:ascii="Wingdings" w:hAnsi="Wingdings" w:hint="default"/>
      </w:rPr>
    </w:lvl>
    <w:lvl w:ilvl="3" w:tplc="04160001" w:tentative="1">
      <w:start w:val="1"/>
      <w:numFmt w:val="bullet"/>
      <w:lvlText w:val=""/>
      <w:lvlJc w:val="left"/>
      <w:pPr>
        <w:ind w:left="3600" w:hanging="360"/>
      </w:pPr>
      <w:rPr>
        <w:rFonts w:ascii="Symbol" w:hAnsi="Symbol" w:hint="default"/>
      </w:rPr>
    </w:lvl>
    <w:lvl w:ilvl="4" w:tplc="04160003" w:tentative="1">
      <w:start w:val="1"/>
      <w:numFmt w:val="bullet"/>
      <w:lvlText w:val="o"/>
      <w:lvlJc w:val="left"/>
      <w:pPr>
        <w:ind w:left="4320" w:hanging="360"/>
      </w:pPr>
      <w:rPr>
        <w:rFonts w:ascii="Courier New" w:hAnsi="Courier New" w:cs="Courier New" w:hint="default"/>
      </w:rPr>
    </w:lvl>
    <w:lvl w:ilvl="5" w:tplc="04160005" w:tentative="1">
      <w:start w:val="1"/>
      <w:numFmt w:val="bullet"/>
      <w:lvlText w:val=""/>
      <w:lvlJc w:val="left"/>
      <w:pPr>
        <w:ind w:left="5040" w:hanging="360"/>
      </w:pPr>
      <w:rPr>
        <w:rFonts w:ascii="Wingdings" w:hAnsi="Wingdings" w:hint="default"/>
      </w:rPr>
    </w:lvl>
    <w:lvl w:ilvl="6" w:tplc="04160001" w:tentative="1">
      <w:start w:val="1"/>
      <w:numFmt w:val="bullet"/>
      <w:lvlText w:val=""/>
      <w:lvlJc w:val="left"/>
      <w:pPr>
        <w:ind w:left="5760" w:hanging="360"/>
      </w:pPr>
      <w:rPr>
        <w:rFonts w:ascii="Symbol" w:hAnsi="Symbol" w:hint="default"/>
      </w:rPr>
    </w:lvl>
    <w:lvl w:ilvl="7" w:tplc="04160003" w:tentative="1">
      <w:start w:val="1"/>
      <w:numFmt w:val="bullet"/>
      <w:lvlText w:val="o"/>
      <w:lvlJc w:val="left"/>
      <w:pPr>
        <w:ind w:left="6480" w:hanging="360"/>
      </w:pPr>
      <w:rPr>
        <w:rFonts w:ascii="Courier New" w:hAnsi="Courier New" w:cs="Courier New" w:hint="default"/>
      </w:rPr>
    </w:lvl>
    <w:lvl w:ilvl="8" w:tplc="04160005" w:tentative="1">
      <w:start w:val="1"/>
      <w:numFmt w:val="bullet"/>
      <w:lvlText w:val=""/>
      <w:lvlJc w:val="left"/>
      <w:pPr>
        <w:ind w:left="7200" w:hanging="360"/>
      </w:pPr>
      <w:rPr>
        <w:rFonts w:ascii="Wingdings" w:hAnsi="Wingdings" w:hint="default"/>
      </w:rPr>
    </w:lvl>
  </w:abstractNum>
  <w:abstractNum w:abstractNumId="32" w15:restartNumberingAfterBreak="0">
    <w:nsid w:val="58D479BB"/>
    <w:multiLevelType w:val="hybridMultilevel"/>
    <w:tmpl w:val="9D52DA3A"/>
    <w:lvl w:ilvl="0" w:tplc="04160001">
      <w:start w:val="1"/>
      <w:numFmt w:val="bullet"/>
      <w:lvlText w:val=""/>
      <w:lvlJc w:val="left"/>
      <w:pPr>
        <w:ind w:left="1440" w:hanging="360"/>
      </w:pPr>
      <w:rPr>
        <w:rFonts w:ascii="Symbol" w:hAnsi="Symbol" w:hint="default"/>
      </w:rPr>
    </w:lvl>
    <w:lvl w:ilvl="1" w:tplc="04160003" w:tentative="1">
      <w:start w:val="1"/>
      <w:numFmt w:val="bullet"/>
      <w:lvlText w:val="o"/>
      <w:lvlJc w:val="left"/>
      <w:pPr>
        <w:ind w:left="2160" w:hanging="360"/>
      </w:pPr>
      <w:rPr>
        <w:rFonts w:ascii="Courier New" w:hAnsi="Courier New" w:cs="Courier New" w:hint="default"/>
      </w:rPr>
    </w:lvl>
    <w:lvl w:ilvl="2" w:tplc="04160005" w:tentative="1">
      <w:start w:val="1"/>
      <w:numFmt w:val="bullet"/>
      <w:lvlText w:val=""/>
      <w:lvlJc w:val="left"/>
      <w:pPr>
        <w:ind w:left="2880" w:hanging="360"/>
      </w:pPr>
      <w:rPr>
        <w:rFonts w:ascii="Wingdings" w:hAnsi="Wingdings" w:hint="default"/>
      </w:rPr>
    </w:lvl>
    <w:lvl w:ilvl="3" w:tplc="04160001" w:tentative="1">
      <w:start w:val="1"/>
      <w:numFmt w:val="bullet"/>
      <w:lvlText w:val=""/>
      <w:lvlJc w:val="left"/>
      <w:pPr>
        <w:ind w:left="3600" w:hanging="360"/>
      </w:pPr>
      <w:rPr>
        <w:rFonts w:ascii="Symbol" w:hAnsi="Symbol" w:hint="default"/>
      </w:rPr>
    </w:lvl>
    <w:lvl w:ilvl="4" w:tplc="04160003" w:tentative="1">
      <w:start w:val="1"/>
      <w:numFmt w:val="bullet"/>
      <w:lvlText w:val="o"/>
      <w:lvlJc w:val="left"/>
      <w:pPr>
        <w:ind w:left="4320" w:hanging="360"/>
      </w:pPr>
      <w:rPr>
        <w:rFonts w:ascii="Courier New" w:hAnsi="Courier New" w:cs="Courier New" w:hint="default"/>
      </w:rPr>
    </w:lvl>
    <w:lvl w:ilvl="5" w:tplc="04160005" w:tentative="1">
      <w:start w:val="1"/>
      <w:numFmt w:val="bullet"/>
      <w:lvlText w:val=""/>
      <w:lvlJc w:val="left"/>
      <w:pPr>
        <w:ind w:left="5040" w:hanging="360"/>
      </w:pPr>
      <w:rPr>
        <w:rFonts w:ascii="Wingdings" w:hAnsi="Wingdings" w:hint="default"/>
      </w:rPr>
    </w:lvl>
    <w:lvl w:ilvl="6" w:tplc="04160001" w:tentative="1">
      <w:start w:val="1"/>
      <w:numFmt w:val="bullet"/>
      <w:lvlText w:val=""/>
      <w:lvlJc w:val="left"/>
      <w:pPr>
        <w:ind w:left="5760" w:hanging="360"/>
      </w:pPr>
      <w:rPr>
        <w:rFonts w:ascii="Symbol" w:hAnsi="Symbol" w:hint="default"/>
      </w:rPr>
    </w:lvl>
    <w:lvl w:ilvl="7" w:tplc="04160003" w:tentative="1">
      <w:start w:val="1"/>
      <w:numFmt w:val="bullet"/>
      <w:lvlText w:val="o"/>
      <w:lvlJc w:val="left"/>
      <w:pPr>
        <w:ind w:left="6480" w:hanging="360"/>
      </w:pPr>
      <w:rPr>
        <w:rFonts w:ascii="Courier New" w:hAnsi="Courier New" w:cs="Courier New" w:hint="default"/>
      </w:rPr>
    </w:lvl>
    <w:lvl w:ilvl="8" w:tplc="04160005" w:tentative="1">
      <w:start w:val="1"/>
      <w:numFmt w:val="bullet"/>
      <w:lvlText w:val=""/>
      <w:lvlJc w:val="left"/>
      <w:pPr>
        <w:ind w:left="7200" w:hanging="360"/>
      </w:pPr>
      <w:rPr>
        <w:rFonts w:ascii="Wingdings" w:hAnsi="Wingdings" w:hint="default"/>
      </w:rPr>
    </w:lvl>
  </w:abstractNum>
  <w:abstractNum w:abstractNumId="33" w15:restartNumberingAfterBreak="0">
    <w:nsid w:val="59B77E17"/>
    <w:multiLevelType w:val="hybridMultilevel"/>
    <w:tmpl w:val="39561FF8"/>
    <w:lvl w:ilvl="0" w:tplc="0416000F">
      <w:start w:val="1"/>
      <w:numFmt w:val="decimal"/>
      <w:lvlText w:val="%1."/>
      <w:lvlJc w:val="left"/>
      <w:pPr>
        <w:ind w:left="1440" w:hanging="360"/>
      </w:pPr>
    </w:lvl>
    <w:lvl w:ilvl="1" w:tplc="04160019" w:tentative="1">
      <w:start w:val="1"/>
      <w:numFmt w:val="lowerLetter"/>
      <w:lvlText w:val="%2."/>
      <w:lvlJc w:val="left"/>
      <w:pPr>
        <w:ind w:left="2160" w:hanging="360"/>
      </w:pPr>
    </w:lvl>
    <w:lvl w:ilvl="2" w:tplc="0416001B" w:tentative="1">
      <w:start w:val="1"/>
      <w:numFmt w:val="lowerRoman"/>
      <w:lvlText w:val="%3."/>
      <w:lvlJc w:val="right"/>
      <w:pPr>
        <w:ind w:left="2880" w:hanging="180"/>
      </w:pPr>
    </w:lvl>
    <w:lvl w:ilvl="3" w:tplc="0416000F" w:tentative="1">
      <w:start w:val="1"/>
      <w:numFmt w:val="decimal"/>
      <w:lvlText w:val="%4."/>
      <w:lvlJc w:val="left"/>
      <w:pPr>
        <w:ind w:left="3600" w:hanging="360"/>
      </w:pPr>
    </w:lvl>
    <w:lvl w:ilvl="4" w:tplc="04160019" w:tentative="1">
      <w:start w:val="1"/>
      <w:numFmt w:val="lowerLetter"/>
      <w:lvlText w:val="%5."/>
      <w:lvlJc w:val="left"/>
      <w:pPr>
        <w:ind w:left="4320" w:hanging="360"/>
      </w:pPr>
    </w:lvl>
    <w:lvl w:ilvl="5" w:tplc="0416001B" w:tentative="1">
      <w:start w:val="1"/>
      <w:numFmt w:val="lowerRoman"/>
      <w:lvlText w:val="%6."/>
      <w:lvlJc w:val="right"/>
      <w:pPr>
        <w:ind w:left="5040" w:hanging="180"/>
      </w:pPr>
    </w:lvl>
    <w:lvl w:ilvl="6" w:tplc="0416000F" w:tentative="1">
      <w:start w:val="1"/>
      <w:numFmt w:val="decimal"/>
      <w:lvlText w:val="%7."/>
      <w:lvlJc w:val="left"/>
      <w:pPr>
        <w:ind w:left="5760" w:hanging="360"/>
      </w:pPr>
    </w:lvl>
    <w:lvl w:ilvl="7" w:tplc="04160019" w:tentative="1">
      <w:start w:val="1"/>
      <w:numFmt w:val="lowerLetter"/>
      <w:lvlText w:val="%8."/>
      <w:lvlJc w:val="left"/>
      <w:pPr>
        <w:ind w:left="6480" w:hanging="360"/>
      </w:pPr>
    </w:lvl>
    <w:lvl w:ilvl="8" w:tplc="0416001B" w:tentative="1">
      <w:start w:val="1"/>
      <w:numFmt w:val="lowerRoman"/>
      <w:lvlText w:val="%9."/>
      <w:lvlJc w:val="right"/>
      <w:pPr>
        <w:ind w:left="7200" w:hanging="180"/>
      </w:pPr>
    </w:lvl>
  </w:abstractNum>
  <w:abstractNum w:abstractNumId="34" w15:restartNumberingAfterBreak="0">
    <w:nsid w:val="5EC877CD"/>
    <w:multiLevelType w:val="hybridMultilevel"/>
    <w:tmpl w:val="A61CEBCE"/>
    <w:lvl w:ilvl="0" w:tplc="04160001">
      <w:start w:val="1"/>
      <w:numFmt w:val="bullet"/>
      <w:lvlText w:val=""/>
      <w:lvlJc w:val="left"/>
      <w:pPr>
        <w:ind w:left="1440" w:hanging="360"/>
      </w:pPr>
      <w:rPr>
        <w:rFonts w:ascii="Symbol" w:hAnsi="Symbol" w:hint="default"/>
      </w:rPr>
    </w:lvl>
    <w:lvl w:ilvl="1" w:tplc="04160003" w:tentative="1">
      <w:start w:val="1"/>
      <w:numFmt w:val="bullet"/>
      <w:lvlText w:val="o"/>
      <w:lvlJc w:val="left"/>
      <w:pPr>
        <w:ind w:left="2160" w:hanging="360"/>
      </w:pPr>
      <w:rPr>
        <w:rFonts w:ascii="Courier New" w:hAnsi="Courier New" w:cs="Courier New" w:hint="default"/>
      </w:rPr>
    </w:lvl>
    <w:lvl w:ilvl="2" w:tplc="04160005" w:tentative="1">
      <w:start w:val="1"/>
      <w:numFmt w:val="bullet"/>
      <w:lvlText w:val=""/>
      <w:lvlJc w:val="left"/>
      <w:pPr>
        <w:ind w:left="2880" w:hanging="360"/>
      </w:pPr>
      <w:rPr>
        <w:rFonts w:ascii="Wingdings" w:hAnsi="Wingdings" w:hint="default"/>
      </w:rPr>
    </w:lvl>
    <w:lvl w:ilvl="3" w:tplc="04160001" w:tentative="1">
      <w:start w:val="1"/>
      <w:numFmt w:val="bullet"/>
      <w:lvlText w:val=""/>
      <w:lvlJc w:val="left"/>
      <w:pPr>
        <w:ind w:left="3600" w:hanging="360"/>
      </w:pPr>
      <w:rPr>
        <w:rFonts w:ascii="Symbol" w:hAnsi="Symbol" w:hint="default"/>
      </w:rPr>
    </w:lvl>
    <w:lvl w:ilvl="4" w:tplc="04160003" w:tentative="1">
      <w:start w:val="1"/>
      <w:numFmt w:val="bullet"/>
      <w:lvlText w:val="o"/>
      <w:lvlJc w:val="left"/>
      <w:pPr>
        <w:ind w:left="4320" w:hanging="360"/>
      </w:pPr>
      <w:rPr>
        <w:rFonts w:ascii="Courier New" w:hAnsi="Courier New" w:cs="Courier New" w:hint="default"/>
      </w:rPr>
    </w:lvl>
    <w:lvl w:ilvl="5" w:tplc="04160005" w:tentative="1">
      <w:start w:val="1"/>
      <w:numFmt w:val="bullet"/>
      <w:lvlText w:val=""/>
      <w:lvlJc w:val="left"/>
      <w:pPr>
        <w:ind w:left="5040" w:hanging="360"/>
      </w:pPr>
      <w:rPr>
        <w:rFonts w:ascii="Wingdings" w:hAnsi="Wingdings" w:hint="default"/>
      </w:rPr>
    </w:lvl>
    <w:lvl w:ilvl="6" w:tplc="04160001" w:tentative="1">
      <w:start w:val="1"/>
      <w:numFmt w:val="bullet"/>
      <w:lvlText w:val=""/>
      <w:lvlJc w:val="left"/>
      <w:pPr>
        <w:ind w:left="5760" w:hanging="360"/>
      </w:pPr>
      <w:rPr>
        <w:rFonts w:ascii="Symbol" w:hAnsi="Symbol" w:hint="default"/>
      </w:rPr>
    </w:lvl>
    <w:lvl w:ilvl="7" w:tplc="04160003" w:tentative="1">
      <w:start w:val="1"/>
      <w:numFmt w:val="bullet"/>
      <w:lvlText w:val="o"/>
      <w:lvlJc w:val="left"/>
      <w:pPr>
        <w:ind w:left="6480" w:hanging="360"/>
      </w:pPr>
      <w:rPr>
        <w:rFonts w:ascii="Courier New" w:hAnsi="Courier New" w:cs="Courier New" w:hint="default"/>
      </w:rPr>
    </w:lvl>
    <w:lvl w:ilvl="8" w:tplc="04160005" w:tentative="1">
      <w:start w:val="1"/>
      <w:numFmt w:val="bullet"/>
      <w:lvlText w:val=""/>
      <w:lvlJc w:val="left"/>
      <w:pPr>
        <w:ind w:left="7200" w:hanging="360"/>
      </w:pPr>
      <w:rPr>
        <w:rFonts w:ascii="Wingdings" w:hAnsi="Wingdings" w:hint="default"/>
      </w:rPr>
    </w:lvl>
  </w:abstractNum>
  <w:abstractNum w:abstractNumId="35" w15:restartNumberingAfterBreak="0">
    <w:nsid w:val="5ECD3BDF"/>
    <w:multiLevelType w:val="hybridMultilevel"/>
    <w:tmpl w:val="546C44B8"/>
    <w:lvl w:ilvl="0" w:tplc="04160001">
      <w:start w:val="1"/>
      <w:numFmt w:val="bullet"/>
      <w:lvlText w:val=""/>
      <w:lvlJc w:val="left"/>
      <w:pPr>
        <w:ind w:left="1440" w:hanging="720"/>
      </w:pPr>
      <w:rPr>
        <w:rFonts w:ascii="Symbol" w:hAnsi="Symbol" w:hint="default"/>
      </w:rPr>
    </w:lvl>
    <w:lvl w:ilvl="1" w:tplc="0416000F">
      <w:start w:val="1"/>
      <w:numFmt w:val="decimal"/>
      <w:lvlText w:val="%2."/>
      <w:lvlJc w:val="left"/>
      <w:pPr>
        <w:ind w:left="2160" w:hanging="720"/>
      </w:pPr>
      <w:rPr>
        <w:rFonts w:hint="default"/>
      </w:rPr>
    </w:lvl>
    <w:lvl w:ilvl="2" w:tplc="0416001B" w:tentative="1">
      <w:start w:val="1"/>
      <w:numFmt w:val="lowerRoman"/>
      <w:lvlText w:val="%3."/>
      <w:lvlJc w:val="right"/>
      <w:pPr>
        <w:ind w:left="2520" w:hanging="180"/>
      </w:pPr>
    </w:lvl>
    <w:lvl w:ilvl="3" w:tplc="0416000F" w:tentative="1">
      <w:start w:val="1"/>
      <w:numFmt w:val="decimal"/>
      <w:lvlText w:val="%4."/>
      <w:lvlJc w:val="left"/>
      <w:pPr>
        <w:ind w:left="3240" w:hanging="360"/>
      </w:pPr>
    </w:lvl>
    <w:lvl w:ilvl="4" w:tplc="04160019" w:tentative="1">
      <w:start w:val="1"/>
      <w:numFmt w:val="lowerLetter"/>
      <w:lvlText w:val="%5."/>
      <w:lvlJc w:val="left"/>
      <w:pPr>
        <w:ind w:left="3960" w:hanging="360"/>
      </w:pPr>
    </w:lvl>
    <w:lvl w:ilvl="5" w:tplc="0416001B" w:tentative="1">
      <w:start w:val="1"/>
      <w:numFmt w:val="lowerRoman"/>
      <w:lvlText w:val="%6."/>
      <w:lvlJc w:val="right"/>
      <w:pPr>
        <w:ind w:left="4680" w:hanging="180"/>
      </w:pPr>
    </w:lvl>
    <w:lvl w:ilvl="6" w:tplc="0416000F" w:tentative="1">
      <w:start w:val="1"/>
      <w:numFmt w:val="decimal"/>
      <w:lvlText w:val="%7."/>
      <w:lvlJc w:val="left"/>
      <w:pPr>
        <w:ind w:left="5400" w:hanging="360"/>
      </w:pPr>
    </w:lvl>
    <w:lvl w:ilvl="7" w:tplc="04160019" w:tentative="1">
      <w:start w:val="1"/>
      <w:numFmt w:val="lowerLetter"/>
      <w:lvlText w:val="%8."/>
      <w:lvlJc w:val="left"/>
      <w:pPr>
        <w:ind w:left="6120" w:hanging="360"/>
      </w:pPr>
    </w:lvl>
    <w:lvl w:ilvl="8" w:tplc="0416001B" w:tentative="1">
      <w:start w:val="1"/>
      <w:numFmt w:val="lowerRoman"/>
      <w:lvlText w:val="%9."/>
      <w:lvlJc w:val="right"/>
      <w:pPr>
        <w:ind w:left="6840" w:hanging="180"/>
      </w:pPr>
    </w:lvl>
  </w:abstractNum>
  <w:abstractNum w:abstractNumId="36" w15:restartNumberingAfterBreak="0">
    <w:nsid w:val="61123555"/>
    <w:multiLevelType w:val="multilevel"/>
    <w:tmpl w:val="6C7A2056"/>
    <w:styleLink w:val="WWNum1"/>
    <w:lvl w:ilvl="0">
      <w:numFmt w:val="bullet"/>
      <w:lvlText w:val="-"/>
      <w:lvlJc w:val="left"/>
      <w:pPr>
        <w:ind w:left="460" w:hanging="308"/>
      </w:pPr>
      <w:rPr>
        <w:rFonts w:ascii="Arial" w:eastAsia="Arial" w:hAnsi="Arial" w:cs="Arial"/>
      </w:rPr>
    </w:lvl>
    <w:lvl w:ilvl="1">
      <w:start w:val="1"/>
      <w:numFmt w:val="lowerLetter"/>
      <w:lvlText w:val="%2)"/>
      <w:lvlJc w:val="left"/>
      <w:pPr>
        <w:ind w:left="240" w:hanging="296"/>
      </w:pPr>
      <w:rPr>
        <w:rFonts w:ascii="Arial" w:eastAsia="Arial" w:hAnsi="Arial" w:cs="Arial"/>
        <w:b/>
        <w:sz w:val="22"/>
        <w:szCs w:val="22"/>
      </w:rPr>
    </w:lvl>
    <w:lvl w:ilvl="2">
      <w:numFmt w:val="bullet"/>
      <w:lvlText w:val="●"/>
      <w:lvlJc w:val="left"/>
      <w:pPr>
        <w:ind w:left="1267" w:hanging="296"/>
      </w:pPr>
      <w:rPr>
        <w:rFonts w:ascii="Noto Sans Symbols" w:eastAsia="Noto Sans Symbols" w:hAnsi="Noto Sans Symbols" w:cs="Noto Sans Symbols"/>
      </w:rPr>
    </w:lvl>
    <w:lvl w:ilvl="3">
      <w:numFmt w:val="bullet"/>
      <w:lvlText w:val="●"/>
      <w:lvlJc w:val="left"/>
      <w:pPr>
        <w:ind w:left="2074" w:hanging="296"/>
      </w:pPr>
      <w:rPr>
        <w:rFonts w:ascii="Noto Sans Symbols" w:eastAsia="Noto Sans Symbols" w:hAnsi="Noto Sans Symbols" w:cs="Noto Sans Symbols"/>
      </w:rPr>
    </w:lvl>
    <w:lvl w:ilvl="4">
      <w:numFmt w:val="bullet"/>
      <w:lvlText w:val="●"/>
      <w:lvlJc w:val="left"/>
      <w:pPr>
        <w:ind w:left="2882" w:hanging="296"/>
      </w:pPr>
      <w:rPr>
        <w:rFonts w:ascii="Noto Sans Symbols" w:eastAsia="Noto Sans Symbols" w:hAnsi="Noto Sans Symbols" w:cs="Noto Sans Symbols"/>
      </w:rPr>
    </w:lvl>
    <w:lvl w:ilvl="5">
      <w:numFmt w:val="bullet"/>
      <w:lvlText w:val="●"/>
      <w:lvlJc w:val="left"/>
      <w:pPr>
        <w:ind w:left="3689" w:hanging="296"/>
      </w:pPr>
      <w:rPr>
        <w:rFonts w:ascii="Noto Sans Symbols" w:eastAsia="Noto Sans Symbols" w:hAnsi="Noto Sans Symbols" w:cs="Noto Sans Symbols"/>
      </w:rPr>
    </w:lvl>
    <w:lvl w:ilvl="6">
      <w:numFmt w:val="bullet"/>
      <w:lvlText w:val="●"/>
      <w:lvlJc w:val="left"/>
      <w:pPr>
        <w:ind w:left="4497" w:hanging="296"/>
      </w:pPr>
      <w:rPr>
        <w:rFonts w:ascii="Noto Sans Symbols" w:eastAsia="Noto Sans Symbols" w:hAnsi="Noto Sans Symbols" w:cs="Noto Sans Symbols"/>
      </w:rPr>
    </w:lvl>
    <w:lvl w:ilvl="7">
      <w:numFmt w:val="bullet"/>
      <w:lvlText w:val="●"/>
      <w:lvlJc w:val="left"/>
      <w:pPr>
        <w:ind w:left="5304" w:hanging="296"/>
      </w:pPr>
      <w:rPr>
        <w:rFonts w:ascii="Noto Sans Symbols" w:eastAsia="Noto Sans Symbols" w:hAnsi="Noto Sans Symbols" w:cs="Noto Sans Symbols"/>
      </w:rPr>
    </w:lvl>
    <w:lvl w:ilvl="8">
      <w:numFmt w:val="bullet"/>
      <w:lvlText w:val="●"/>
      <w:lvlJc w:val="left"/>
      <w:pPr>
        <w:ind w:left="6112" w:hanging="296"/>
      </w:pPr>
      <w:rPr>
        <w:rFonts w:ascii="Noto Sans Symbols" w:eastAsia="Noto Sans Symbols" w:hAnsi="Noto Sans Symbols" w:cs="Noto Sans Symbols"/>
      </w:rPr>
    </w:lvl>
  </w:abstractNum>
  <w:abstractNum w:abstractNumId="37" w15:restartNumberingAfterBreak="0">
    <w:nsid w:val="617C14EB"/>
    <w:multiLevelType w:val="multilevel"/>
    <w:tmpl w:val="B0B20D5A"/>
    <w:lvl w:ilvl="0">
      <w:start w:val="1"/>
      <w:numFmt w:val="bullet"/>
      <w:pStyle w:val="Commarcadores"/>
      <w:lvlText w:val=""/>
      <w:lvlJc w:val="left"/>
      <w:pPr>
        <w:ind w:left="360" w:hanging="360"/>
      </w:pPr>
      <w:rPr>
        <w:rFonts w:ascii="Symbol" w:hAnsi="Symbol" w:hint="default"/>
        <w:color w:val="549E39" w:themeColor="accent1"/>
      </w:rPr>
    </w:lvl>
    <w:lvl w:ilvl="1">
      <w:start w:val="1"/>
      <w:numFmt w:val="bullet"/>
      <w:lvlText w:val="•"/>
      <w:lvlJc w:val="left"/>
      <w:pPr>
        <w:tabs>
          <w:tab w:val="num" w:pos="648"/>
        </w:tabs>
        <w:ind w:left="720" w:hanging="360"/>
      </w:pPr>
      <w:rPr>
        <w:rFonts w:ascii="Cambria" w:hAnsi="Cambria" w:hint="default"/>
        <w:color w:val="549E39" w:themeColor="accent1"/>
      </w:rPr>
    </w:lvl>
    <w:lvl w:ilvl="2">
      <w:start w:val="1"/>
      <w:numFmt w:val="bullet"/>
      <w:lvlText w:val="•"/>
      <w:lvlJc w:val="left"/>
      <w:pPr>
        <w:tabs>
          <w:tab w:val="num" w:pos="1008"/>
        </w:tabs>
        <w:ind w:left="1080" w:hanging="360"/>
      </w:pPr>
      <w:rPr>
        <w:rFonts w:ascii="Cambria" w:hAnsi="Cambria" w:hint="default"/>
        <w:color w:val="549E39" w:themeColor="accent1"/>
      </w:rPr>
    </w:lvl>
    <w:lvl w:ilvl="3">
      <w:start w:val="1"/>
      <w:numFmt w:val="bullet"/>
      <w:lvlText w:val="•"/>
      <w:lvlJc w:val="left"/>
      <w:pPr>
        <w:tabs>
          <w:tab w:val="num" w:pos="1368"/>
        </w:tabs>
        <w:ind w:left="1440" w:hanging="360"/>
      </w:pPr>
      <w:rPr>
        <w:rFonts w:ascii="Cambria" w:hAnsi="Cambria" w:hint="default"/>
        <w:color w:val="549E39" w:themeColor="accent1"/>
      </w:rPr>
    </w:lvl>
    <w:lvl w:ilvl="4">
      <w:start w:val="1"/>
      <w:numFmt w:val="bullet"/>
      <w:lvlText w:val="•"/>
      <w:lvlJc w:val="left"/>
      <w:pPr>
        <w:tabs>
          <w:tab w:val="num" w:pos="1728"/>
        </w:tabs>
        <w:ind w:left="1800" w:hanging="360"/>
      </w:pPr>
      <w:rPr>
        <w:rFonts w:ascii="Cambria" w:hAnsi="Cambria" w:hint="default"/>
        <w:color w:val="549E39" w:themeColor="accent1"/>
      </w:rPr>
    </w:lvl>
    <w:lvl w:ilvl="5">
      <w:start w:val="1"/>
      <w:numFmt w:val="bullet"/>
      <w:lvlText w:val=""/>
      <w:lvlJc w:val="left"/>
      <w:pPr>
        <w:tabs>
          <w:tab w:val="num" w:pos="2088"/>
        </w:tabs>
        <w:ind w:left="2160" w:hanging="360"/>
      </w:pPr>
      <w:rPr>
        <w:rFonts w:ascii="Wingdings" w:hAnsi="Wingdings" w:hint="default"/>
        <w:color w:val="549E39" w:themeColor="accent1"/>
      </w:rPr>
    </w:lvl>
    <w:lvl w:ilvl="6">
      <w:start w:val="1"/>
      <w:numFmt w:val="bullet"/>
      <w:lvlText w:val=""/>
      <w:lvlJc w:val="left"/>
      <w:pPr>
        <w:tabs>
          <w:tab w:val="num" w:pos="2448"/>
        </w:tabs>
        <w:ind w:left="2520" w:hanging="360"/>
      </w:pPr>
      <w:rPr>
        <w:rFonts w:ascii="Symbol" w:hAnsi="Symbol" w:hint="default"/>
        <w:color w:val="549E39" w:themeColor="accent1"/>
      </w:rPr>
    </w:lvl>
    <w:lvl w:ilvl="7">
      <w:start w:val="1"/>
      <w:numFmt w:val="bullet"/>
      <w:lvlText w:val="o"/>
      <w:lvlJc w:val="left"/>
      <w:pPr>
        <w:tabs>
          <w:tab w:val="num" w:pos="2808"/>
        </w:tabs>
        <w:ind w:left="2880" w:hanging="360"/>
      </w:pPr>
      <w:rPr>
        <w:rFonts w:ascii="Courier New" w:hAnsi="Courier New" w:hint="default"/>
        <w:color w:val="549E39" w:themeColor="accent1"/>
      </w:rPr>
    </w:lvl>
    <w:lvl w:ilvl="8">
      <w:start w:val="1"/>
      <w:numFmt w:val="bullet"/>
      <w:lvlText w:val=""/>
      <w:lvlJc w:val="left"/>
      <w:pPr>
        <w:tabs>
          <w:tab w:val="num" w:pos="3168"/>
        </w:tabs>
        <w:ind w:left="3240" w:hanging="360"/>
      </w:pPr>
      <w:rPr>
        <w:rFonts w:ascii="Wingdings" w:hAnsi="Wingdings" w:hint="default"/>
        <w:color w:val="549E39" w:themeColor="accent1"/>
      </w:rPr>
    </w:lvl>
  </w:abstractNum>
  <w:abstractNum w:abstractNumId="38" w15:restartNumberingAfterBreak="0">
    <w:nsid w:val="62634C1B"/>
    <w:multiLevelType w:val="multilevel"/>
    <w:tmpl w:val="FC0E667C"/>
    <w:styleLink w:val="WWNum7"/>
    <w:lvl w:ilvl="0">
      <w:start w:val="1"/>
      <w:numFmt w:val="lowerLetter"/>
      <w:lvlText w:val="%1)"/>
      <w:lvlJc w:val="left"/>
      <w:pPr>
        <w:ind w:left="240" w:hanging="296"/>
      </w:pPr>
      <w:rPr>
        <w:rFonts w:eastAsia="Arial" w:cs="Arial"/>
        <w:b/>
        <w:sz w:val="22"/>
        <w:szCs w:val="22"/>
      </w:rPr>
    </w:lvl>
    <w:lvl w:ilvl="1">
      <w:numFmt w:val="bullet"/>
      <w:lvlText w:val="●"/>
      <w:lvlJc w:val="left"/>
      <w:pPr>
        <w:ind w:left="1110" w:hanging="296"/>
      </w:pPr>
      <w:rPr>
        <w:rFonts w:ascii="Noto Sans Symbols" w:eastAsia="Noto Sans Symbols" w:hAnsi="Noto Sans Symbols" w:cs="Noto Sans Symbols"/>
      </w:rPr>
    </w:lvl>
    <w:lvl w:ilvl="2">
      <w:numFmt w:val="bullet"/>
      <w:lvlText w:val="●"/>
      <w:lvlJc w:val="left"/>
      <w:pPr>
        <w:ind w:left="1981" w:hanging="296"/>
      </w:pPr>
      <w:rPr>
        <w:rFonts w:ascii="Noto Sans Symbols" w:eastAsia="Noto Sans Symbols" w:hAnsi="Noto Sans Symbols" w:cs="Noto Sans Symbols"/>
      </w:rPr>
    </w:lvl>
    <w:lvl w:ilvl="3">
      <w:numFmt w:val="bullet"/>
      <w:lvlText w:val="●"/>
      <w:lvlJc w:val="left"/>
      <w:pPr>
        <w:ind w:left="2852" w:hanging="296"/>
      </w:pPr>
      <w:rPr>
        <w:rFonts w:ascii="Noto Sans Symbols" w:eastAsia="Noto Sans Symbols" w:hAnsi="Noto Sans Symbols" w:cs="Noto Sans Symbols"/>
      </w:rPr>
    </w:lvl>
    <w:lvl w:ilvl="4">
      <w:numFmt w:val="bullet"/>
      <w:lvlText w:val="●"/>
      <w:lvlJc w:val="left"/>
      <w:pPr>
        <w:ind w:left="3723" w:hanging="296"/>
      </w:pPr>
      <w:rPr>
        <w:rFonts w:ascii="Noto Sans Symbols" w:eastAsia="Noto Sans Symbols" w:hAnsi="Noto Sans Symbols" w:cs="Noto Sans Symbols"/>
      </w:rPr>
    </w:lvl>
    <w:lvl w:ilvl="5">
      <w:numFmt w:val="bullet"/>
      <w:lvlText w:val="●"/>
      <w:lvlJc w:val="left"/>
      <w:pPr>
        <w:ind w:left="4594" w:hanging="296"/>
      </w:pPr>
      <w:rPr>
        <w:rFonts w:ascii="Noto Sans Symbols" w:eastAsia="Noto Sans Symbols" w:hAnsi="Noto Sans Symbols" w:cs="Noto Sans Symbols"/>
      </w:rPr>
    </w:lvl>
    <w:lvl w:ilvl="6">
      <w:numFmt w:val="bullet"/>
      <w:lvlText w:val="●"/>
      <w:lvlJc w:val="left"/>
      <w:pPr>
        <w:ind w:left="5464" w:hanging="296"/>
      </w:pPr>
      <w:rPr>
        <w:rFonts w:ascii="Noto Sans Symbols" w:eastAsia="Noto Sans Symbols" w:hAnsi="Noto Sans Symbols" w:cs="Noto Sans Symbols"/>
      </w:rPr>
    </w:lvl>
    <w:lvl w:ilvl="7">
      <w:numFmt w:val="bullet"/>
      <w:lvlText w:val="●"/>
      <w:lvlJc w:val="left"/>
      <w:pPr>
        <w:ind w:left="6335" w:hanging="296"/>
      </w:pPr>
      <w:rPr>
        <w:rFonts w:ascii="Noto Sans Symbols" w:eastAsia="Noto Sans Symbols" w:hAnsi="Noto Sans Symbols" w:cs="Noto Sans Symbols"/>
      </w:rPr>
    </w:lvl>
    <w:lvl w:ilvl="8">
      <w:numFmt w:val="bullet"/>
      <w:lvlText w:val="●"/>
      <w:lvlJc w:val="left"/>
      <w:pPr>
        <w:ind w:left="7206" w:hanging="296"/>
      </w:pPr>
      <w:rPr>
        <w:rFonts w:ascii="Noto Sans Symbols" w:eastAsia="Noto Sans Symbols" w:hAnsi="Noto Sans Symbols" w:cs="Noto Sans Symbols"/>
      </w:rPr>
    </w:lvl>
  </w:abstractNum>
  <w:abstractNum w:abstractNumId="39" w15:restartNumberingAfterBreak="0">
    <w:nsid w:val="62EF2B27"/>
    <w:multiLevelType w:val="hybridMultilevel"/>
    <w:tmpl w:val="7C3A3D2C"/>
    <w:lvl w:ilvl="0" w:tplc="04160001">
      <w:start w:val="1"/>
      <w:numFmt w:val="bullet"/>
      <w:lvlText w:val=""/>
      <w:lvlJc w:val="left"/>
      <w:pPr>
        <w:ind w:left="1440" w:hanging="360"/>
      </w:pPr>
      <w:rPr>
        <w:rFonts w:ascii="Symbol" w:hAnsi="Symbol" w:hint="default"/>
      </w:rPr>
    </w:lvl>
    <w:lvl w:ilvl="1" w:tplc="04160003" w:tentative="1">
      <w:start w:val="1"/>
      <w:numFmt w:val="bullet"/>
      <w:lvlText w:val="o"/>
      <w:lvlJc w:val="left"/>
      <w:pPr>
        <w:ind w:left="2160" w:hanging="360"/>
      </w:pPr>
      <w:rPr>
        <w:rFonts w:ascii="Courier New" w:hAnsi="Courier New" w:cs="Courier New" w:hint="default"/>
      </w:rPr>
    </w:lvl>
    <w:lvl w:ilvl="2" w:tplc="04160005" w:tentative="1">
      <w:start w:val="1"/>
      <w:numFmt w:val="bullet"/>
      <w:lvlText w:val=""/>
      <w:lvlJc w:val="left"/>
      <w:pPr>
        <w:ind w:left="2880" w:hanging="360"/>
      </w:pPr>
      <w:rPr>
        <w:rFonts w:ascii="Wingdings" w:hAnsi="Wingdings" w:hint="default"/>
      </w:rPr>
    </w:lvl>
    <w:lvl w:ilvl="3" w:tplc="04160001" w:tentative="1">
      <w:start w:val="1"/>
      <w:numFmt w:val="bullet"/>
      <w:lvlText w:val=""/>
      <w:lvlJc w:val="left"/>
      <w:pPr>
        <w:ind w:left="3600" w:hanging="360"/>
      </w:pPr>
      <w:rPr>
        <w:rFonts w:ascii="Symbol" w:hAnsi="Symbol" w:hint="default"/>
      </w:rPr>
    </w:lvl>
    <w:lvl w:ilvl="4" w:tplc="04160003" w:tentative="1">
      <w:start w:val="1"/>
      <w:numFmt w:val="bullet"/>
      <w:lvlText w:val="o"/>
      <w:lvlJc w:val="left"/>
      <w:pPr>
        <w:ind w:left="4320" w:hanging="360"/>
      </w:pPr>
      <w:rPr>
        <w:rFonts w:ascii="Courier New" w:hAnsi="Courier New" w:cs="Courier New" w:hint="default"/>
      </w:rPr>
    </w:lvl>
    <w:lvl w:ilvl="5" w:tplc="04160005" w:tentative="1">
      <w:start w:val="1"/>
      <w:numFmt w:val="bullet"/>
      <w:lvlText w:val=""/>
      <w:lvlJc w:val="left"/>
      <w:pPr>
        <w:ind w:left="5040" w:hanging="360"/>
      </w:pPr>
      <w:rPr>
        <w:rFonts w:ascii="Wingdings" w:hAnsi="Wingdings" w:hint="default"/>
      </w:rPr>
    </w:lvl>
    <w:lvl w:ilvl="6" w:tplc="04160001" w:tentative="1">
      <w:start w:val="1"/>
      <w:numFmt w:val="bullet"/>
      <w:lvlText w:val=""/>
      <w:lvlJc w:val="left"/>
      <w:pPr>
        <w:ind w:left="5760" w:hanging="360"/>
      </w:pPr>
      <w:rPr>
        <w:rFonts w:ascii="Symbol" w:hAnsi="Symbol" w:hint="default"/>
      </w:rPr>
    </w:lvl>
    <w:lvl w:ilvl="7" w:tplc="04160003" w:tentative="1">
      <w:start w:val="1"/>
      <w:numFmt w:val="bullet"/>
      <w:lvlText w:val="o"/>
      <w:lvlJc w:val="left"/>
      <w:pPr>
        <w:ind w:left="6480" w:hanging="360"/>
      </w:pPr>
      <w:rPr>
        <w:rFonts w:ascii="Courier New" w:hAnsi="Courier New" w:cs="Courier New" w:hint="default"/>
      </w:rPr>
    </w:lvl>
    <w:lvl w:ilvl="8" w:tplc="04160005" w:tentative="1">
      <w:start w:val="1"/>
      <w:numFmt w:val="bullet"/>
      <w:lvlText w:val=""/>
      <w:lvlJc w:val="left"/>
      <w:pPr>
        <w:ind w:left="7200" w:hanging="360"/>
      </w:pPr>
      <w:rPr>
        <w:rFonts w:ascii="Wingdings" w:hAnsi="Wingdings" w:hint="default"/>
      </w:rPr>
    </w:lvl>
  </w:abstractNum>
  <w:abstractNum w:abstractNumId="40" w15:restartNumberingAfterBreak="0">
    <w:nsid w:val="637966C0"/>
    <w:multiLevelType w:val="multilevel"/>
    <w:tmpl w:val="33AEECDE"/>
    <w:styleLink w:val="WWNum2"/>
    <w:lvl w:ilvl="0">
      <w:start w:val="1"/>
      <w:numFmt w:val="lowerLetter"/>
      <w:lvlText w:val="%1)"/>
      <w:lvlJc w:val="left"/>
      <w:pPr>
        <w:ind w:left="240" w:hanging="296"/>
      </w:pPr>
      <w:rPr>
        <w:rFonts w:ascii="Arial" w:eastAsia="Arial" w:hAnsi="Arial" w:cs="Arial"/>
        <w:b/>
        <w:sz w:val="22"/>
        <w:szCs w:val="22"/>
      </w:rPr>
    </w:lvl>
    <w:lvl w:ilvl="1">
      <w:numFmt w:val="bullet"/>
      <w:lvlText w:val="-"/>
      <w:lvlJc w:val="left"/>
      <w:pPr>
        <w:ind w:left="240" w:hanging="308"/>
      </w:pPr>
      <w:rPr>
        <w:rFonts w:ascii="Arial" w:eastAsia="Arial" w:hAnsi="Arial" w:cs="Arial"/>
        <w:b w:val="0"/>
        <w:sz w:val="22"/>
      </w:rPr>
    </w:lvl>
    <w:lvl w:ilvl="2">
      <w:numFmt w:val="bullet"/>
      <w:lvlText w:val="●"/>
      <w:lvlJc w:val="left"/>
      <w:pPr>
        <w:ind w:left="1981" w:hanging="308"/>
      </w:pPr>
      <w:rPr>
        <w:rFonts w:ascii="Noto Sans Symbols" w:eastAsia="Noto Sans Symbols" w:hAnsi="Noto Sans Symbols" w:cs="Noto Sans Symbols"/>
      </w:rPr>
    </w:lvl>
    <w:lvl w:ilvl="3">
      <w:numFmt w:val="bullet"/>
      <w:lvlText w:val="●"/>
      <w:lvlJc w:val="left"/>
      <w:pPr>
        <w:ind w:left="2852" w:hanging="308"/>
      </w:pPr>
      <w:rPr>
        <w:rFonts w:ascii="Noto Sans Symbols" w:eastAsia="Noto Sans Symbols" w:hAnsi="Noto Sans Symbols" w:cs="Noto Sans Symbols"/>
      </w:rPr>
    </w:lvl>
    <w:lvl w:ilvl="4">
      <w:numFmt w:val="bullet"/>
      <w:lvlText w:val="●"/>
      <w:lvlJc w:val="left"/>
      <w:pPr>
        <w:ind w:left="3723" w:hanging="308"/>
      </w:pPr>
      <w:rPr>
        <w:rFonts w:ascii="Noto Sans Symbols" w:eastAsia="Noto Sans Symbols" w:hAnsi="Noto Sans Symbols" w:cs="Noto Sans Symbols"/>
      </w:rPr>
    </w:lvl>
    <w:lvl w:ilvl="5">
      <w:numFmt w:val="bullet"/>
      <w:lvlText w:val="●"/>
      <w:lvlJc w:val="left"/>
      <w:pPr>
        <w:ind w:left="4594" w:hanging="308"/>
      </w:pPr>
      <w:rPr>
        <w:rFonts w:ascii="Noto Sans Symbols" w:eastAsia="Noto Sans Symbols" w:hAnsi="Noto Sans Symbols" w:cs="Noto Sans Symbols"/>
      </w:rPr>
    </w:lvl>
    <w:lvl w:ilvl="6">
      <w:numFmt w:val="bullet"/>
      <w:lvlText w:val="●"/>
      <w:lvlJc w:val="left"/>
      <w:pPr>
        <w:ind w:left="5464" w:hanging="308"/>
      </w:pPr>
      <w:rPr>
        <w:rFonts w:ascii="Noto Sans Symbols" w:eastAsia="Noto Sans Symbols" w:hAnsi="Noto Sans Symbols" w:cs="Noto Sans Symbols"/>
      </w:rPr>
    </w:lvl>
    <w:lvl w:ilvl="7">
      <w:numFmt w:val="bullet"/>
      <w:lvlText w:val="●"/>
      <w:lvlJc w:val="left"/>
      <w:pPr>
        <w:ind w:left="6335" w:hanging="308"/>
      </w:pPr>
      <w:rPr>
        <w:rFonts w:ascii="Noto Sans Symbols" w:eastAsia="Noto Sans Symbols" w:hAnsi="Noto Sans Symbols" w:cs="Noto Sans Symbols"/>
      </w:rPr>
    </w:lvl>
    <w:lvl w:ilvl="8">
      <w:numFmt w:val="bullet"/>
      <w:lvlText w:val="●"/>
      <w:lvlJc w:val="left"/>
      <w:pPr>
        <w:ind w:left="7206" w:hanging="307"/>
      </w:pPr>
      <w:rPr>
        <w:rFonts w:ascii="Noto Sans Symbols" w:eastAsia="Noto Sans Symbols" w:hAnsi="Noto Sans Symbols" w:cs="Noto Sans Symbols"/>
      </w:rPr>
    </w:lvl>
  </w:abstractNum>
  <w:abstractNum w:abstractNumId="41" w15:restartNumberingAfterBreak="0">
    <w:nsid w:val="65CF1319"/>
    <w:multiLevelType w:val="multilevel"/>
    <w:tmpl w:val="93A21D0A"/>
    <w:lvl w:ilvl="0">
      <w:start w:val="1"/>
      <w:numFmt w:val="upperRoman"/>
      <w:lvlText w:val="%1."/>
      <w:lvlJc w:val="left"/>
      <w:pPr>
        <w:ind w:left="0" w:firstLine="0"/>
      </w:pPr>
    </w:lvl>
    <w:lvl w:ilvl="1">
      <w:start w:val="1"/>
      <w:numFmt w:val="upperRoman"/>
      <w:lvlText w:val="%2."/>
      <w:lvlJc w:val="right"/>
      <w:pPr>
        <w:ind w:left="720" w:firstLine="0"/>
      </w:pPr>
    </w:lvl>
    <w:lvl w:ilvl="2">
      <w:start w:val="1"/>
      <w:numFmt w:val="lowerLetter"/>
      <w:lvlText w:val="%3)"/>
      <w:lvlJc w:val="left"/>
      <w:pPr>
        <w:ind w:left="1440" w:firstLine="0"/>
      </w:pPr>
      <w:rPr>
        <w:rFonts w:hint="default"/>
      </w:rPr>
    </w:lvl>
    <w:lvl w:ilvl="3">
      <w:start w:val="1"/>
      <w:numFmt w:val="lowerLetter"/>
      <w:lvlText w:val="%4)"/>
      <w:lvlJc w:val="left"/>
      <w:pPr>
        <w:ind w:left="2160" w:firstLine="0"/>
      </w:pPr>
    </w:lvl>
    <w:lvl w:ilvl="4">
      <w:start w:val="1"/>
      <w:numFmt w:val="decimal"/>
      <w:lvlText w:val="(%5)"/>
      <w:lvlJc w:val="left"/>
      <w:pPr>
        <w:ind w:left="2880" w:firstLine="0"/>
      </w:pPr>
    </w:lvl>
    <w:lvl w:ilvl="5">
      <w:start w:val="1"/>
      <w:numFmt w:val="lowerLetter"/>
      <w:lvlText w:val="(%6)"/>
      <w:lvlJc w:val="left"/>
      <w:pPr>
        <w:ind w:left="3600" w:firstLine="0"/>
      </w:pPr>
    </w:lvl>
    <w:lvl w:ilvl="6">
      <w:start w:val="1"/>
      <w:numFmt w:val="lowerRoman"/>
      <w:lvlText w:val="(%7)"/>
      <w:lvlJc w:val="left"/>
      <w:pPr>
        <w:ind w:left="4320" w:firstLine="0"/>
      </w:pPr>
    </w:lvl>
    <w:lvl w:ilvl="7">
      <w:start w:val="1"/>
      <w:numFmt w:val="lowerLetter"/>
      <w:lvlText w:val="(%8)"/>
      <w:lvlJc w:val="left"/>
      <w:pPr>
        <w:ind w:left="5040" w:firstLine="0"/>
      </w:pPr>
    </w:lvl>
    <w:lvl w:ilvl="8">
      <w:start w:val="1"/>
      <w:numFmt w:val="lowerRoman"/>
      <w:lvlText w:val="(%9)"/>
      <w:lvlJc w:val="left"/>
      <w:pPr>
        <w:ind w:left="5760" w:firstLine="0"/>
      </w:pPr>
    </w:lvl>
  </w:abstractNum>
  <w:abstractNum w:abstractNumId="42" w15:restartNumberingAfterBreak="0">
    <w:nsid w:val="66F46FF9"/>
    <w:multiLevelType w:val="multilevel"/>
    <w:tmpl w:val="E610A242"/>
    <w:styleLink w:val="WWNum5"/>
    <w:lvl w:ilvl="0">
      <w:numFmt w:val="bullet"/>
      <w:lvlText w:val="-"/>
      <w:lvlJc w:val="left"/>
      <w:pPr>
        <w:ind w:left="240" w:hanging="284"/>
      </w:pPr>
      <w:rPr>
        <w:rFonts w:ascii="Arial" w:eastAsia="Arial" w:hAnsi="Arial" w:cs="Arial"/>
        <w:b w:val="0"/>
        <w:sz w:val="22"/>
      </w:rPr>
    </w:lvl>
    <w:lvl w:ilvl="1">
      <w:numFmt w:val="bullet"/>
      <w:lvlText w:val="●"/>
      <w:lvlJc w:val="left"/>
      <w:pPr>
        <w:ind w:left="1110" w:hanging="284"/>
      </w:pPr>
      <w:rPr>
        <w:rFonts w:ascii="Noto Sans Symbols" w:eastAsia="Noto Sans Symbols" w:hAnsi="Noto Sans Symbols" w:cs="Noto Sans Symbols"/>
      </w:rPr>
    </w:lvl>
    <w:lvl w:ilvl="2">
      <w:numFmt w:val="bullet"/>
      <w:lvlText w:val="●"/>
      <w:lvlJc w:val="left"/>
      <w:pPr>
        <w:ind w:left="1981" w:hanging="284"/>
      </w:pPr>
      <w:rPr>
        <w:rFonts w:ascii="Noto Sans Symbols" w:eastAsia="Noto Sans Symbols" w:hAnsi="Noto Sans Symbols" w:cs="Noto Sans Symbols"/>
      </w:rPr>
    </w:lvl>
    <w:lvl w:ilvl="3">
      <w:numFmt w:val="bullet"/>
      <w:lvlText w:val="●"/>
      <w:lvlJc w:val="left"/>
      <w:pPr>
        <w:ind w:left="2852" w:hanging="284"/>
      </w:pPr>
      <w:rPr>
        <w:rFonts w:ascii="Noto Sans Symbols" w:eastAsia="Noto Sans Symbols" w:hAnsi="Noto Sans Symbols" w:cs="Noto Sans Symbols"/>
      </w:rPr>
    </w:lvl>
    <w:lvl w:ilvl="4">
      <w:numFmt w:val="bullet"/>
      <w:lvlText w:val="●"/>
      <w:lvlJc w:val="left"/>
      <w:pPr>
        <w:ind w:left="3723" w:hanging="283"/>
      </w:pPr>
      <w:rPr>
        <w:rFonts w:ascii="Noto Sans Symbols" w:eastAsia="Noto Sans Symbols" w:hAnsi="Noto Sans Symbols" w:cs="Noto Sans Symbols"/>
      </w:rPr>
    </w:lvl>
    <w:lvl w:ilvl="5">
      <w:numFmt w:val="bullet"/>
      <w:lvlText w:val="●"/>
      <w:lvlJc w:val="left"/>
      <w:pPr>
        <w:ind w:left="4594" w:hanging="284"/>
      </w:pPr>
      <w:rPr>
        <w:rFonts w:ascii="Noto Sans Symbols" w:eastAsia="Noto Sans Symbols" w:hAnsi="Noto Sans Symbols" w:cs="Noto Sans Symbols"/>
      </w:rPr>
    </w:lvl>
    <w:lvl w:ilvl="6">
      <w:numFmt w:val="bullet"/>
      <w:lvlText w:val="●"/>
      <w:lvlJc w:val="left"/>
      <w:pPr>
        <w:ind w:left="5464" w:hanging="284"/>
      </w:pPr>
      <w:rPr>
        <w:rFonts w:ascii="Noto Sans Symbols" w:eastAsia="Noto Sans Symbols" w:hAnsi="Noto Sans Symbols" w:cs="Noto Sans Symbols"/>
      </w:rPr>
    </w:lvl>
    <w:lvl w:ilvl="7">
      <w:numFmt w:val="bullet"/>
      <w:lvlText w:val="●"/>
      <w:lvlJc w:val="left"/>
      <w:pPr>
        <w:ind w:left="6335" w:hanging="284"/>
      </w:pPr>
      <w:rPr>
        <w:rFonts w:ascii="Noto Sans Symbols" w:eastAsia="Noto Sans Symbols" w:hAnsi="Noto Sans Symbols" w:cs="Noto Sans Symbols"/>
      </w:rPr>
    </w:lvl>
    <w:lvl w:ilvl="8">
      <w:numFmt w:val="bullet"/>
      <w:lvlText w:val="●"/>
      <w:lvlJc w:val="left"/>
      <w:pPr>
        <w:ind w:left="7206" w:hanging="284"/>
      </w:pPr>
      <w:rPr>
        <w:rFonts w:ascii="Noto Sans Symbols" w:eastAsia="Noto Sans Symbols" w:hAnsi="Noto Sans Symbols" w:cs="Noto Sans Symbols"/>
      </w:rPr>
    </w:lvl>
  </w:abstractNum>
  <w:abstractNum w:abstractNumId="43" w15:restartNumberingAfterBreak="0">
    <w:nsid w:val="6B4C180D"/>
    <w:multiLevelType w:val="hybridMultilevel"/>
    <w:tmpl w:val="CDDE58DA"/>
    <w:lvl w:ilvl="0" w:tplc="04160001">
      <w:start w:val="1"/>
      <w:numFmt w:val="bullet"/>
      <w:lvlText w:val=""/>
      <w:lvlJc w:val="left"/>
      <w:pPr>
        <w:ind w:left="1440" w:hanging="720"/>
      </w:pPr>
      <w:rPr>
        <w:rFonts w:ascii="Symbol" w:hAnsi="Symbol" w:hint="default"/>
      </w:rPr>
    </w:lvl>
    <w:lvl w:ilvl="1" w:tplc="D1FC2820">
      <w:start w:val="15"/>
      <w:numFmt w:val="bullet"/>
      <w:lvlText w:val="•"/>
      <w:lvlJc w:val="left"/>
      <w:pPr>
        <w:ind w:left="2160" w:hanging="720"/>
      </w:pPr>
      <w:rPr>
        <w:rFonts w:ascii="Microsoft Sans Serif" w:eastAsiaTheme="minorHAnsi" w:hAnsi="Microsoft Sans Serif" w:cs="Microsoft Sans Serif" w:hint="default"/>
      </w:rPr>
    </w:lvl>
    <w:lvl w:ilvl="2" w:tplc="0416001B" w:tentative="1">
      <w:start w:val="1"/>
      <w:numFmt w:val="lowerRoman"/>
      <w:lvlText w:val="%3."/>
      <w:lvlJc w:val="right"/>
      <w:pPr>
        <w:ind w:left="2520" w:hanging="180"/>
      </w:pPr>
    </w:lvl>
    <w:lvl w:ilvl="3" w:tplc="0416000F" w:tentative="1">
      <w:start w:val="1"/>
      <w:numFmt w:val="decimal"/>
      <w:lvlText w:val="%4."/>
      <w:lvlJc w:val="left"/>
      <w:pPr>
        <w:ind w:left="3240" w:hanging="360"/>
      </w:pPr>
    </w:lvl>
    <w:lvl w:ilvl="4" w:tplc="04160019" w:tentative="1">
      <w:start w:val="1"/>
      <w:numFmt w:val="lowerLetter"/>
      <w:lvlText w:val="%5."/>
      <w:lvlJc w:val="left"/>
      <w:pPr>
        <w:ind w:left="3960" w:hanging="360"/>
      </w:pPr>
    </w:lvl>
    <w:lvl w:ilvl="5" w:tplc="0416001B" w:tentative="1">
      <w:start w:val="1"/>
      <w:numFmt w:val="lowerRoman"/>
      <w:lvlText w:val="%6."/>
      <w:lvlJc w:val="right"/>
      <w:pPr>
        <w:ind w:left="4680" w:hanging="180"/>
      </w:pPr>
    </w:lvl>
    <w:lvl w:ilvl="6" w:tplc="0416000F" w:tentative="1">
      <w:start w:val="1"/>
      <w:numFmt w:val="decimal"/>
      <w:lvlText w:val="%7."/>
      <w:lvlJc w:val="left"/>
      <w:pPr>
        <w:ind w:left="5400" w:hanging="360"/>
      </w:pPr>
    </w:lvl>
    <w:lvl w:ilvl="7" w:tplc="04160019" w:tentative="1">
      <w:start w:val="1"/>
      <w:numFmt w:val="lowerLetter"/>
      <w:lvlText w:val="%8."/>
      <w:lvlJc w:val="left"/>
      <w:pPr>
        <w:ind w:left="6120" w:hanging="360"/>
      </w:pPr>
    </w:lvl>
    <w:lvl w:ilvl="8" w:tplc="0416001B" w:tentative="1">
      <w:start w:val="1"/>
      <w:numFmt w:val="lowerRoman"/>
      <w:lvlText w:val="%9."/>
      <w:lvlJc w:val="right"/>
      <w:pPr>
        <w:ind w:left="6840" w:hanging="180"/>
      </w:pPr>
    </w:lvl>
  </w:abstractNum>
  <w:abstractNum w:abstractNumId="44" w15:restartNumberingAfterBreak="0">
    <w:nsid w:val="6D9A0230"/>
    <w:multiLevelType w:val="hybridMultilevel"/>
    <w:tmpl w:val="52DC58F4"/>
    <w:lvl w:ilvl="0" w:tplc="04160001">
      <w:start w:val="1"/>
      <w:numFmt w:val="bullet"/>
      <w:lvlText w:val=""/>
      <w:lvlJc w:val="left"/>
      <w:pPr>
        <w:ind w:left="1080" w:hanging="360"/>
      </w:pPr>
      <w:rPr>
        <w:rFonts w:ascii="Symbol" w:hAnsi="Symbol" w:hint="default"/>
      </w:rPr>
    </w:lvl>
    <w:lvl w:ilvl="1" w:tplc="04160003">
      <w:start w:val="1"/>
      <w:numFmt w:val="bullet"/>
      <w:lvlText w:val="o"/>
      <w:lvlJc w:val="left"/>
      <w:pPr>
        <w:ind w:left="1800" w:hanging="360"/>
      </w:pPr>
      <w:rPr>
        <w:rFonts w:ascii="Courier New" w:hAnsi="Courier New" w:cs="Courier New" w:hint="default"/>
      </w:rPr>
    </w:lvl>
    <w:lvl w:ilvl="2" w:tplc="04160005" w:tentative="1">
      <w:start w:val="1"/>
      <w:numFmt w:val="bullet"/>
      <w:lvlText w:val=""/>
      <w:lvlJc w:val="left"/>
      <w:pPr>
        <w:ind w:left="2520" w:hanging="360"/>
      </w:pPr>
      <w:rPr>
        <w:rFonts w:ascii="Wingdings" w:hAnsi="Wingdings" w:hint="default"/>
      </w:rPr>
    </w:lvl>
    <w:lvl w:ilvl="3" w:tplc="04160001" w:tentative="1">
      <w:start w:val="1"/>
      <w:numFmt w:val="bullet"/>
      <w:lvlText w:val=""/>
      <w:lvlJc w:val="left"/>
      <w:pPr>
        <w:ind w:left="3240" w:hanging="360"/>
      </w:pPr>
      <w:rPr>
        <w:rFonts w:ascii="Symbol" w:hAnsi="Symbol" w:hint="default"/>
      </w:rPr>
    </w:lvl>
    <w:lvl w:ilvl="4" w:tplc="04160003" w:tentative="1">
      <w:start w:val="1"/>
      <w:numFmt w:val="bullet"/>
      <w:lvlText w:val="o"/>
      <w:lvlJc w:val="left"/>
      <w:pPr>
        <w:ind w:left="3960" w:hanging="360"/>
      </w:pPr>
      <w:rPr>
        <w:rFonts w:ascii="Courier New" w:hAnsi="Courier New" w:cs="Courier New" w:hint="default"/>
      </w:rPr>
    </w:lvl>
    <w:lvl w:ilvl="5" w:tplc="04160005" w:tentative="1">
      <w:start w:val="1"/>
      <w:numFmt w:val="bullet"/>
      <w:lvlText w:val=""/>
      <w:lvlJc w:val="left"/>
      <w:pPr>
        <w:ind w:left="4680" w:hanging="360"/>
      </w:pPr>
      <w:rPr>
        <w:rFonts w:ascii="Wingdings" w:hAnsi="Wingdings" w:hint="default"/>
      </w:rPr>
    </w:lvl>
    <w:lvl w:ilvl="6" w:tplc="04160001" w:tentative="1">
      <w:start w:val="1"/>
      <w:numFmt w:val="bullet"/>
      <w:lvlText w:val=""/>
      <w:lvlJc w:val="left"/>
      <w:pPr>
        <w:ind w:left="5400" w:hanging="360"/>
      </w:pPr>
      <w:rPr>
        <w:rFonts w:ascii="Symbol" w:hAnsi="Symbol" w:hint="default"/>
      </w:rPr>
    </w:lvl>
    <w:lvl w:ilvl="7" w:tplc="04160003" w:tentative="1">
      <w:start w:val="1"/>
      <w:numFmt w:val="bullet"/>
      <w:lvlText w:val="o"/>
      <w:lvlJc w:val="left"/>
      <w:pPr>
        <w:ind w:left="6120" w:hanging="360"/>
      </w:pPr>
      <w:rPr>
        <w:rFonts w:ascii="Courier New" w:hAnsi="Courier New" w:cs="Courier New" w:hint="default"/>
      </w:rPr>
    </w:lvl>
    <w:lvl w:ilvl="8" w:tplc="04160005" w:tentative="1">
      <w:start w:val="1"/>
      <w:numFmt w:val="bullet"/>
      <w:lvlText w:val=""/>
      <w:lvlJc w:val="left"/>
      <w:pPr>
        <w:ind w:left="6840" w:hanging="360"/>
      </w:pPr>
      <w:rPr>
        <w:rFonts w:ascii="Wingdings" w:hAnsi="Wingdings" w:hint="default"/>
      </w:rPr>
    </w:lvl>
  </w:abstractNum>
  <w:abstractNum w:abstractNumId="45" w15:restartNumberingAfterBreak="0">
    <w:nsid w:val="74C31F4A"/>
    <w:multiLevelType w:val="multilevel"/>
    <w:tmpl w:val="32126708"/>
    <w:styleLink w:val="WWNum10"/>
    <w:lvl w:ilvl="0">
      <w:start w:val="1"/>
      <w:numFmt w:val="lowerLetter"/>
      <w:lvlText w:val="%1)"/>
      <w:lvlJc w:val="left"/>
      <w:pPr>
        <w:ind w:left="100" w:hanging="861"/>
      </w:pPr>
      <w:rPr>
        <w:rFonts w:ascii="Arial" w:eastAsia="Arial" w:hAnsi="Arial" w:cs="Arial"/>
        <w:b/>
        <w:sz w:val="22"/>
        <w:szCs w:val="22"/>
      </w:rPr>
    </w:lvl>
    <w:lvl w:ilvl="1">
      <w:numFmt w:val="bullet"/>
      <w:lvlText w:val="●"/>
      <w:lvlJc w:val="left"/>
      <w:pPr>
        <w:ind w:left="984" w:hanging="860"/>
      </w:pPr>
      <w:rPr>
        <w:rFonts w:ascii="Noto Sans Symbols" w:eastAsia="Noto Sans Symbols" w:hAnsi="Noto Sans Symbols" w:cs="Noto Sans Symbols"/>
      </w:rPr>
    </w:lvl>
    <w:lvl w:ilvl="2">
      <w:numFmt w:val="bullet"/>
      <w:lvlText w:val="●"/>
      <w:lvlJc w:val="left"/>
      <w:pPr>
        <w:ind w:left="1869" w:hanging="860"/>
      </w:pPr>
      <w:rPr>
        <w:rFonts w:ascii="Noto Sans Symbols" w:eastAsia="Noto Sans Symbols" w:hAnsi="Noto Sans Symbols" w:cs="Noto Sans Symbols"/>
      </w:rPr>
    </w:lvl>
    <w:lvl w:ilvl="3">
      <w:numFmt w:val="bullet"/>
      <w:lvlText w:val="●"/>
      <w:lvlJc w:val="left"/>
      <w:pPr>
        <w:ind w:left="2754" w:hanging="861"/>
      </w:pPr>
      <w:rPr>
        <w:rFonts w:ascii="Noto Sans Symbols" w:eastAsia="Noto Sans Symbols" w:hAnsi="Noto Sans Symbols" w:cs="Noto Sans Symbols"/>
      </w:rPr>
    </w:lvl>
    <w:lvl w:ilvl="4">
      <w:numFmt w:val="bullet"/>
      <w:lvlText w:val="●"/>
      <w:lvlJc w:val="left"/>
      <w:pPr>
        <w:ind w:left="3639" w:hanging="861"/>
      </w:pPr>
      <w:rPr>
        <w:rFonts w:ascii="Noto Sans Symbols" w:eastAsia="Noto Sans Symbols" w:hAnsi="Noto Sans Symbols" w:cs="Noto Sans Symbols"/>
      </w:rPr>
    </w:lvl>
    <w:lvl w:ilvl="5">
      <w:numFmt w:val="bullet"/>
      <w:lvlText w:val="●"/>
      <w:lvlJc w:val="left"/>
      <w:pPr>
        <w:ind w:left="4524" w:hanging="861"/>
      </w:pPr>
      <w:rPr>
        <w:rFonts w:ascii="Noto Sans Symbols" w:eastAsia="Noto Sans Symbols" w:hAnsi="Noto Sans Symbols" w:cs="Noto Sans Symbols"/>
      </w:rPr>
    </w:lvl>
    <w:lvl w:ilvl="6">
      <w:numFmt w:val="bullet"/>
      <w:lvlText w:val="●"/>
      <w:lvlJc w:val="left"/>
      <w:pPr>
        <w:ind w:left="5408" w:hanging="861"/>
      </w:pPr>
      <w:rPr>
        <w:rFonts w:ascii="Noto Sans Symbols" w:eastAsia="Noto Sans Symbols" w:hAnsi="Noto Sans Symbols" w:cs="Noto Sans Symbols"/>
      </w:rPr>
    </w:lvl>
    <w:lvl w:ilvl="7">
      <w:numFmt w:val="bullet"/>
      <w:lvlText w:val="●"/>
      <w:lvlJc w:val="left"/>
      <w:pPr>
        <w:ind w:left="6293" w:hanging="861"/>
      </w:pPr>
      <w:rPr>
        <w:rFonts w:ascii="Noto Sans Symbols" w:eastAsia="Noto Sans Symbols" w:hAnsi="Noto Sans Symbols" w:cs="Noto Sans Symbols"/>
      </w:rPr>
    </w:lvl>
    <w:lvl w:ilvl="8">
      <w:numFmt w:val="bullet"/>
      <w:lvlText w:val="●"/>
      <w:lvlJc w:val="left"/>
      <w:pPr>
        <w:ind w:left="7178" w:hanging="861"/>
      </w:pPr>
      <w:rPr>
        <w:rFonts w:ascii="Noto Sans Symbols" w:eastAsia="Noto Sans Symbols" w:hAnsi="Noto Sans Symbols" w:cs="Noto Sans Symbols"/>
      </w:rPr>
    </w:lvl>
  </w:abstractNum>
  <w:abstractNum w:abstractNumId="46" w15:restartNumberingAfterBreak="0">
    <w:nsid w:val="77AB268D"/>
    <w:multiLevelType w:val="hybridMultilevel"/>
    <w:tmpl w:val="6EBCA5A6"/>
    <w:lvl w:ilvl="0" w:tplc="04160001">
      <w:start w:val="1"/>
      <w:numFmt w:val="bullet"/>
      <w:lvlText w:val=""/>
      <w:lvlJc w:val="left"/>
      <w:pPr>
        <w:ind w:left="1440" w:hanging="360"/>
      </w:pPr>
      <w:rPr>
        <w:rFonts w:ascii="Symbol" w:hAnsi="Symbol" w:hint="default"/>
      </w:rPr>
    </w:lvl>
    <w:lvl w:ilvl="1" w:tplc="04160003" w:tentative="1">
      <w:start w:val="1"/>
      <w:numFmt w:val="bullet"/>
      <w:lvlText w:val="o"/>
      <w:lvlJc w:val="left"/>
      <w:pPr>
        <w:ind w:left="2160" w:hanging="360"/>
      </w:pPr>
      <w:rPr>
        <w:rFonts w:ascii="Courier New" w:hAnsi="Courier New" w:cs="Courier New" w:hint="default"/>
      </w:rPr>
    </w:lvl>
    <w:lvl w:ilvl="2" w:tplc="04160005" w:tentative="1">
      <w:start w:val="1"/>
      <w:numFmt w:val="bullet"/>
      <w:lvlText w:val=""/>
      <w:lvlJc w:val="left"/>
      <w:pPr>
        <w:ind w:left="2880" w:hanging="360"/>
      </w:pPr>
      <w:rPr>
        <w:rFonts w:ascii="Wingdings" w:hAnsi="Wingdings" w:hint="default"/>
      </w:rPr>
    </w:lvl>
    <w:lvl w:ilvl="3" w:tplc="04160001" w:tentative="1">
      <w:start w:val="1"/>
      <w:numFmt w:val="bullet"/>
      <w:lvlText w:val=""/>
      <w:lvlJc w:val="left"/>
      <w:pPr>
        <w:ind w:left="3600" w:hanging="360"/>
      </w:pPr>
      <w:rPr>
        <w:rFonts w:ascii="Symbol" w:hAnsi="Symbol" w:hint="default"/>
      </w:rPr>
    </w:lvl>
    <w:lvl w:ilvl="4" w:tplc="04160003" w:tentative="1">
      <w:start w:val="1"/>
      <w:numFmt w:val="bullet"/>
      <w:lvlText w:val="o"/>
      <w:lvlJc w:val="left"/>
      <w:pPr>
        <w:ind w:left="4320" w:hanging="360"/>
      </w:pPr>
      <w:rPr>
        <w:rFonts w:ascii="Courier New" w:hAnsi="Courier New" w:cs="Courier New" w:hint="default"/>
      </w:rPr>
    </w:lvl>
    <w:lvl w:ilvl="5" w:tplc="04160005" w:tentative="1">
      <w:start w:val="1"/>
      <w:numFmt w:val="bullet"/>
      <w:lvlText w:val=""/>
      <w:lvlJc w:val="left"/>
      <w:pPr>
        <w:ind w:left="5040" w:hanging="360"/>
      </w:pPr>
      <w:rPr>
        <w:rFonts w:ascii="Wingdings" w:hAnsi="Wingdings" w:hint="default"/>
      </w:rPr>
    </w:lvl>
    <w:lvl w:ilvl="6" w:tplc="04160001" w:tentative="1">
      <w:start w:val="1"/>
      <w:numFmt w:val="bullet"/>
      <w:lvlText w:val=""/>
      <w:lvlJc w:val="left"/>
      <w:pPr>
        <w:ind w:left="5760" w:hanging="360"/>
      </w:pPr>
      <w:rPr>
        <w:rFonts w:ascii="Symbol" w:hAnsi="Symbol" w:hint="default"/>
      </w:rPr>
    </w:lvl>
    <w:lvl w:ilvl="7" w:tplc="04160003" w:tentative="1">
      <w:start w:val="1"/>
      <w:numFmt w:val="bullet"/>
      <w:lvlText w:val="o"/>
      <w:lvlJc w:val="left"/>
      <w:pPr>
        <w:ind w:left="6480" w:hanging="360"/>
      </w:pPr>
      <w:rPr>
        <w:rFonts w:ascii="Courier New" w:hAnsi="Courier New" w:cs="Courier New" w:hint="default"/>
      </w:rPr>
    </w:lvl>
    <w:lvl w:ilvl="8" w:tplc="04160005" w:tentative="1">
      <w:start w:val="1"/>
      <w:numFmt w:val="bullet"/>
      <w:lvlText w:val=""/>
      <w:lvlJc w:val="left"/>
      <w:pPr>
        <w:ind w:left="7200" w:hanging="360"/>
      </w:pPr>
      <w:rPr>
        <w:rFonts w:ascii="Wingdings" w:hAnsi="Wingdings" w:hint="default"/>
      </w:rPr>
    </w:lvl>
  </w:abstractNum>
  <w:abstractNum w:abstractNumId="47" w15:restartNumberingAfterBreak="0">
    <w:nsid w:val="78A808E4"/>
    <w:multiLevelType w:val="hybridMultilevel"/>
    <w:tmpl w:val="900CAF92"/>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48" w15:restartNumberingAfterBreak="0">
    <w:nsid w:val="7DB71EA3"/>
    <w:multiLevelType w:val="hybridMultilevel"/>
    <w:tmpl w:val="3842A22C"/>
    <w:lvl w:ilvl="0" w:tplc="04160001">
      <w:start w:val="1"/>
      <w:numFmt w:val="bullet"/>
      <w:lvlText w:val=""/>
      <w:lvlJc w:val="left"/>
      <w:pPr>
        <w:ind w:left="1440" w:hanging="360"/>
      </w:pPr>
      <w:rPr>
        <w:rFonts w:ascii="Symbol" w:hAnsi="Symbol" w:hint="default"/>
      </w:rPr>
    </w:lvl>
    <w:lvl w:ilvl="1" w:tplc="04160003" w:tentative="1">
      <w:start w:val="1"/>
      <w:numFmt w:val="bullet"/>
      <w:lvlText w:val="o"/>
      <w:lvlJc w:val="left"/>
      <w:pPr>
        <w:ind w:left="2160" w:hanging="360"/>
      </w:pPr>
      <w:rPr>
        <w:rFonts w:ascii="Courier New" w:hAnsi="Courier New" w:cs="Courier New" w:hint="default"/>
      </w:rPr>
    </w:lvl>
    <w:lvl w:ilvl="2" w:tplc="04160005" w:tentative="1">
      <w:start w:val="1"/>
      <w:numFmt w:val="bullet"/>
      <w:lvlText w:val=""/>
      <w:lvlJc w:val="left"/>
      <w:pPr>
        <w:ind w:left="2880" w:hanging="360"/>
      </w:pPr>
      <w:rPr>
        <w:rFonts w:ascii="Wingdings" w:hAnsi="Wingdings" w:hint="default"/>
      </w:rPr>
    </w:lvl>
    <w:lvl w:ilvl="3" w:tplc="04160001" w:tentative="1">
      <w:start w:val="1"/>
      <w:numFmt w:val="bullet"/>
      <w:lvlText w:val=""/>
      <w:lvlJc w:val="left"/>
      <w:pPr>
        <w:ind w:left="3600" w:hanging="360"/>
      </w:pPr>
      <w:rPr>
        <w:rFonts w:ascii="Symbol" w:hAnsi="Symbol" w:hint="default"/>
      </w:rPr>
    </w:lvl>
    <w:lvl w:ilvl="4" w:tplc="04160003" w:tentative="1">
      <w:start w:val="1"/>
      <w:numFmt w:val="bullet"/>
      <w:lvlText w:val="o"/>
      <w:lvlJc w:val="left"/>
      <w:pPr>
        <w:ind w:left="4320" w:hanging="360"/>
      </w:pPr>
      <w:rPr>
        <w:rFonts w:ascii="Courier New" w:hAnsi="Courier New" w:cs="Courier New" w:hint="default"/>
      </w:rPr>
    </w:lvl>
    <w:lvl w:ilvl="5" w:tplc="04160005" w:tentative="1">
      <w:start w:val="1"/>
      <w:numFmt w:val="bullet"/>
      <w:lvlText w:val=""/>
      <w:lvlJc w:val="left"/>
      <w:pPr>
        <w:ind w:left="5040" w:hanging="360"/>
      </w:pPr>
      <w:rPr>
        <w:rFonts w:ascii="Wingdings" w:hAnsi="Wingdings" w:hint="default"/>
      </w:rPr>
    </w:lvl>
    <w:lvl w:ilvl="6" w:tplc="04160001" w:tentative="1">
      <w:start w:val="1"/>
      <w:numFmt w:val="bullet"/>
      <w:lvlText w:val=""/>
      <w:lvlJc w:val="left"/>
      <w:pPr>
        <w:ind w:left="5760" w:hanging="360"/>
      </w:pPr>
      <w:rPr>
        <w:rFonts w:ascii="Symbol" w:hAnsi="Symbol" w:hint="default"/>
      </w:rPr>
    </w:lvl>
    <w:lvl w:ilvl="7" w:tplc="04160003" w:tentative="1">
      <w:start w:val="1"/>
      <w:numFmt w:val="bullet"/>
      <w:lvlText w:val="o"/>
      <w:lvlJc w:val="left"/>
      <w:pPr>
        <w:ind w:left="6480" w:hanging="360"/>
      </w:pPr>
      <w:rPr>
        <w:rFonts w:ascii="Courier New" w:hAnsi="Courier New" w:cs="Courier New" w:hint="default"/>
      </w:rPr>
    </w:lvl>
    <w:lvl w:ilvl="8" w:tplc="04160005" w:tentative="1">
      <w:start w:val="1"/>
      <w:numFmt w:val="bullet"/>
      <w:lvlText w:val=""/>
      <w:lvlJc w:val="left"/>
      <w:pPr>
        <w:ind w:left="7200" w:hanging="360"/>
      </w:pPr>
      <w:rPr>
        <w:rFonts w:ascii="Wingdings" w:hAnsi="Wingdings" w:hint="default"/>
      </w:rPr>
    </w:lvl>
  </w:abstractNum>
  <w:abstractNum w:abstractNumId="49" w15:restartNumberingAfterBreak="0">
    <w:nsid w:val="7EF7299F"/>
    <w:multiLevelType w:val="hybridMultilevel"/>
    <w:tmpl w:val="CB6EC4D8"/>
    <w:lvl w:ilvl="0" w:tplc="04160001">
      <w:start w:val="1"/>
      <w:numFmt w:val="bullet"/>
      <w:lvlText w:val=""/>
      <w:lvlJc w:val="left"/>
      <w:pPr>
        <w:ind w:left="1440" w:hanging="720"/>
      </w:pPr>
      <w:rPr>
        <w:rFonts w:ascii="Symbol" w:hAnsi="Symbol" w:hint="default"/>
      </w:rPr>
    </w:lvl>
    <w:lvl w:ilvl="1" w:tplc="D1FC2820">
      <w:start w:val="15"/>
      <w:numFmt w:val="bullet"/>
      <w:lvlText w:val="•"/>
      <w:lvlJc w:val="left"/>
      <w:pPr>
        <w:ind w:left="2160" w:hanging="720"/>
      </w:pPr>
      <w:rPr>
        <w:rFonts w:ascii="Microsoft Sans Serif" w:eastAsiaTheme="minorHAnsi" w:hAnsi="Microsoft Sans Serif" w:cs="Microsoft Sans Serif" w:hint="default"/>
      </w:rPr>
    </w:lvl>
    <w:lvl w:ilvl="2" w:tplc="0416001B" w:tentative="1">
      <w:start w:val="1"/>
      <w:numFmt w:val="lowerRoman"/>
      <w:lvlText w:val="%3."/>
      <w:lvlJc w:val="right"/>
      <w:pPr>
        <w:ind w:left="2520" w:hanging="180"/>
      </w:pPr>
    </w:lvl>
    <w:lvl w:ilvl="3" w:tplc="0416000F" w:tentative="1">
      <w:start w:val="1"/>
      <w:numFmt w:val="decimal"/>
      <w:lvlText w:val="%4."/>
      <w:lvlJc w:val="left"/>
      <w:pPr>
        <w:ind w:left="3240" w:hanging="360"/>
      </w:pPr>
    </w:lvl>
    <w:lvl w:ilvl="4" w:tplc="04160019" w:tentative="1">
      <w:start w:val="1"/>
      <w:numFmt w:val="lowerLetter"/>
      <w:lvlText w:val="%5."/>
      <w:lvlJc w:val="left"/>
      <w:pPr>
        <w:ind w:left="3960" w:hanging="360"/>
      </w:pPr>
    </w:lvl>
    <w:lvl w:ilvl="5" w:tplc="0416001B" w:tentative="1">
      <w:start w:val="1"/>
      <w:numFmt w:val="lowerRoman"/>
      <w:lvlText w:val="%6."/>
      <w:lvlJc w:val="right"/>
      <w:pPr>
        <w:ind w:left="4680" w:hanging="180"/>
      </w:pPr>
    </w:lvl>
    <w:lvl w:ilvl="6" w:tplc="0416000F" w:tentative="1">
      <w:start w:val="1"/>
      <w:numFmt w:val="decimal"/>
      <w:lvlText w:val="%7."/>
      <w:lvlJc w:val="left"/>
      <w:pPr>
        <w:ind w:left="5400" w:hanging="360"/>
      </w:pPr>
    </w:lvl>
    <w:lvl w:ilvl="7" w:tplc="04160019" w:tentative="1">
      <w:start w:val="1"/>
      <w:numFmt w:val="lowerLetter"/>
      <w:lvlText w:val="%8."/>
      <w:lvlJc w:val="left"/>
      <w:pPr>
        <w:ind w:left="6120" w:hanging="360"/>
      </w:pPr>
    </w:lvl>
    <w:lvl w:ilvl="8" w:tplc="0416001B" w:tentative="1">
      <w:start w:val="1"/>
      <w:numFmt w:val="lowerRoman"/>
      <w:lvlText w:val="%9."/>
      <w:lvlJc w:val="right"/>
      <w:pPr>
        <w:ind w:left="6840" w:hanging="180"/>
      </w:pPr>
    </w:lvl>
  </w:abstractNum>
  <w:abstractNum w:abstractNumId="50" w15:restartNumberingAfterBreak="0">
    <w:nsid w:val="7F177BDD"/>
    <w:multiLevelType w:val="hybridMultilevel"/>
    <w:tmpl w:val="677679B8"/>
    <w:lvl w:ilvl="0" w:tplc="04160001">
      <w:start w:val="1"/>
      <w:numFmt w:val="bullet"/>
      <w:lvlText w:val=""/>
      <w:lvlJc w:val="left"/>
      <w:pPr>
        <w:ind w:left="1440" w:hanging="720"/>
      </w:pPr>
      <w:rPr>
        <w:rFonts w:ascii="Symbol" w:hAnsi="Symbol" w:hint="default"/>
      </w:rPr>
    </w:lvl>
    <w:lvl w:ilvl="1" w:tplc="D1FC2820">
      <w:start w:val="15"/>
      <w:numFmt w:val="bullet"/>
      <w:lvlText w:val="•"/>
      <w:lvlJc w:val="left"/>
      <w:pPr>
        <w:ind w:left="2160" w:hanging="720"/>
      </w:pPr>
      <w:rPr>
        <w:rFonts w:ascii="Microsoft Sans Serif" w:eastAsiaTheme="minorHAnsi" w:hAnsi="Microsoft Sans Serif" w:cs="Microsoft Sans Serif" w:hint="default"/>
      </w:rPr>
    </w:lvl>
    <w:lvl w:ilvl="2" w:tplc="0416001B" w:tentative="1">
      <w:start w:val="1"/>
      <w:numFmt w:val="lowerRoman"/>
      <w:lvlText w:val="%3."/>
      <w:lvlJc w:val="right"/>
      <w:pPr>
        <w:ind w:left="2520" w:hanging="180"/>
      </w:pPr>
    </w:lvl>
    <w:lvl w:ilvl="3" w:tplc="0416000F" w:tentative="1">
      <w:start w:val="1"/>
      <w:numFmt w:val="decimal"/>
      <w:lvlText w:val="%4."/>
      <w:lvlJc w:val="left"/>
      <w:pPr>
        <w:ind w:left="3240" w:hanging="360"/>
      </w:pPr>
    </w:lvl>
    <w:lvl w:ilvl="4" w:tplc="04160019" w:tentative="1">
      <w:start w:val="1"/>
      <w:numFmt w:val="lowerLetter"/>
      <w:lvlText w:val="%5."/>
      <w:lvlJc w:val="left"/>
      <w:pPr>
        <w:ind w:left="3960" w:hanging="360"/>
      </w:pPr>
    </w:lvl>
    <w:lvl w:ilvl="5" w:tplc="0416001B" w:tentative="1">
      <w:start w:val="1"/>
      <w:numFmt w:val="lowerRoman"/>
      <w:lvlText w:val="%6."/>
      <w:lvlJc w:val="right"/>
      <w:pPr>
        <w:ind w:left="4680" w:hanging="180"/>
      </w:pPr>
    </w:lvl>
    <w:lvl w:ilvl="6" w:tplc="0416000F" w:tentative="1">
      <w:start w:val="1"/>
      <w:numFmt w:val="decimal"/>
      <w:lvlText w:val="%7."/>
      <w:lvlJc w:val="left"/>
      <w:pPr>
        <w:ind w:left="5400" w:hanging="360"/>
      </w:pPr>
    </w:lvl>
    <w:lvl w:ilvl="7" w:tplc="04160019" w:tentative="1">
      <w:start w:val="1"/>
      <w:numFmt w:val="lowerLetter"/>
      <w:lvlText w:val="%8."/>
      <w:lvlJc w:val="left"/>
      <w:pPr>
        <w:ind w:left="6120" w:hanging="360"/>
      </w:pPr>
    </w:lvl>
    <w:lvl w:ilvl="8" w:tplc="0416001B" w:tentative="1">
      <w:start w:val="1"/>
      <w:numFmt w:val="lowerRoman"/>
      <w:lvlText w:val="%9."/>
      <w:lvlJc w:val="right"/>
      <w:pPr>
        <w:ind w:left="6840" w:hanging="180"/>
      </w:pPr>
    </w:lvl>
  </w:abstractNum>
  <w:num w:numId="1">
    <w:abstractNumId w:val="37"/>
  </w:num>
  <w:num w:numId="2">
    <w:abstractNumId w:val="9"/>
  </w:num>
  <w:num w:numId="3">
    <w:abstractNumId w:val="47"/>
  </w:num>
  <w:num w:numId="4">
    <w:abstractNumId w:val="33"/>
  </w:num>
  <w:num w:numId="5">
    <w:abstractNumId w:val="24"/>
  </w:num>
  <w:num w:numId="6">
    <w:abstractNumId w:val="44"/>
  </w:num>
  <w:num w:numId="7">
    <w:abstractNumId w:val="21"/>
  </w:num>
  <w:num w:numId="8">
    <w:abstractNumId w:val="30"/>
  </w:num>
  <w:num w:numId="9">
    <w:abstractNumId w:val="5"/>
  </w:num>
  <w:num w:numId="10">
    <w:abstractNumId w:val="13"/>
  </w:num>
  <w:num w:numId="11">
    <w:abstractNumId w:val="25"/>
  </w:num>
  <w:num w:numId="12">
    <w:abstractNumId w:val="14"/>
  </w:num>
  <w:num w:numId="13">
    <w:abstractNumId w:val="34"/>
  </w:num>
  <w:num w:numId="14">
    <w:abstractNumId w:val="0"/>
  </w:num>
  <w:num w:numId="15">
    <w:abstractNumId w:val="41"/>
  </w:num>
  <w:num w:numId="16">
    <w:abstractNumId w:val="16"/>
  </w:num>
  <w:num w:numId="17">
    <w:abstractNumId w:val="29"/>
  </w:num>
  <w:num w:numId="18">
    <w:abstractNumId w:val="4"/>
  </w:num>
  <w:num w:numId="19">
    <w:abstractNumId w:val="42"/>
  </w:num>
  <w:num w:numId="20">
    <w:abstractNumId w:val="18"/>
  </w:num>
  <w:num w:numId="21">
    <w:abstractNumId w:val="38"/>
  </w:num>
  <w:num w:numId="22">
    <w:abstractNumId w:val="8"/>
  </w:num>
  <w:num w:numId="23">
    <w:abstractNumId w:val="27"/>
  </w:num>
  <w:num w:numId="24">
    <w:abstractNumId w:val="45"/>
  </w:num>
  <w:num w:numId="25">
    <w:abstractNumId w:val="6"/>
  </w:num>
  <w:num w:numId="26">
    <w:abstractNumId w:val="36"/>
  </w:num>
  <w:num w:numId="27">
    <w:abstractNumId w:val="40"/>
  </w:num>
  <w:num w:numId="28">
    <w:abstractNumId w:val="2"/>
  </w:num>
  <w:num w:numId="29">
    <w:abstractNumId w:val="20"/>
  </w:num>
  <w:num w:numId="30">
    <w:abstractNumId w:val="28"/>
  </w:num>
  <w:num w:numId="31">
    <w:abstractNumId w:val="32"/>
  </w:num>
  <w:num w:numId="32">
    <w:abstractNumId w:val="39"/>
  </w:num>
  <w:num w:numId="33">
    <w:abstractNumId w:val="46"/>
  </w:num>
  <w:num w:numId="34">
    <w:abstractNumId w:val="3"/>
  </w:num>
  <w:num w:numId="35">
    <w:abstractNumId w:val="43"/>
  </w:num>
  <w:num w:numId="36">
    <w:abstractNumId w:val="50"/>
  </w:num>
  <w:num w:numId="37">
    <w:abstractNumId w:val="11"/>
  </w:num>
  <w:num w:numId="38">
    <w:abstractNumId w:val="12"/>
  </w:num>
  <w:num w:numId="39">
    <w:abstractNumId w:val="49"/>
  </w:num>
  <w:num w:numId="40">
    <w:abstractNumId w:val="26"/>
  </w:num>
  <w:num w:numId="41">
    <w:abstractNumId w:val="22"/>
  </w:num>
  <w:num w:numId="42">
    <w:abstractNumId w:val="15"/>
  </w:num>
  <w:num w:numId="43">
    <w:abstractNumId w:val="23"/>
  </w:num>
  <w:num w:numId="44">
    <w:abstractNumId w:val="35"/>
  </w:num>
  <w:num w:numId="45">
    <w:abstractNumId w:val="17"/>
  </w:num>
  <w:num w:numId="46">
    <w:abstractNumId w:val="9"/>
  </w:num>
  <w:num w:numId="47">
    <w:abstractNumId w:val="19"/>
  </w:num>
  <w:num w:numId="48">
    <w:abstractNumId w:val="1"/>
  </w:num>
  <w:num w:numId="49">
    <w:abstractNumId w:val="31"/>
  </w:num>
  <w:num w:numId="50">
    <w:abstractNumId w:val="7"/>
  </w:num>
  <w:num w:numId="51">
    <w:abstractNumId w:val="10"/>
  </w:num>
  <w:num w:numId="52">
    <w:abstractNumId w:val="48"/>
  </w:num>
  <w:numIdMacAtCleanup w:val="42"/>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Erica">
    <w15:presenceInfo w15:providerId="Windows Live" w15:userId="fa622e59e2fd5dce"/>
  </w15:person>
  <w15:person w15:author="Glauter Guimarães">
    <w15:presenceInfo w15:providerId="Windows Live" w15:userId="35188503c09291fd"/>
  </w15:person>
  <w15:person w15:author="Ricardo Castelo Branco Andrade e Silva">
    <w15:presenceInfo w15:providerId="Windows Live" w15:userId="fd0ddab792f16435"/>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isplayBackgroundShape/>
  <w:attachedTemplate r:id="rId1"/>
  <w:defaultTabStop w:val="720"/>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8708E"/>
    <w:rsid w:val="0000484D"/>
    <w:rsid w:val="00011FFB"/>
    <w:rsid w:val="00012748"/>
    <w:rsid w:val="00013AA7"/>
    <w:rsid w:val="00014EB1"/>
    <w:rsid w:val="0001614A"/>
    <w:rsid w:val="00016A44"/>
    <w:rsid w:val="00017D14"/>
    <w:rsid w:val="0002111D"/>
    <w:rsid w:val="00021C7D"/>
    <w:rsid w:val="000223B7"/>
    <w:rsid w:val="000250A8"/>
    <w:rsid w:val="00030183"/>
    <w:rsid w:val="000328AE"/>
    <w:rsid w:val="00045EDE"/>
    <w:rsid w:val="000508DD"/>
    <w:rsid w:val="00055865"/>
    <w:rsid w:val="00055DE1"/>
    <w:rsid w:val="0006056C"/>
    <w:rsid w:val="00067241"/>
    <w:rsid w:val="00071ED3"/>
    <w:rsid w:val="0007413F"/>
    <w:rsid w:val="000803E1"/>
    <w:rsid w:val="00080FE5"/>
    <w:rsid w:val="0008148C"/>
    <w:rsid w:val="00083FCE"/>
    <w:rsid w:val="000871C3"/>
    <w:rsid w:val="0009096F"/>
    <w:rsid w:val="00091E60"/>
    <w:rsid w:val="00094818"/>
    <w:rsid w:val="000C3013"/>
    <w:rsid w:val="000C6A48"/>
    <w:rsid w:val="000D138B"/>
    <w:rsid w:val="000D36B6"/>
    <w:rsid w:val="000D5C9F"/>
    <w:rsid w:val="000D6D98"/>
    <w:rsid w:val="000D7F6A"/>
    <w:rsid w:val="000F34A7"/>
    <w:rsid w:val="000F6AF6"/>
    <w:rsid w:val="00101090"/>
    <w:rsid w:val="00101293"/>
    <w:rsid w:val="0010339F"/>
    <w:rsid w:val="00103775"/>
    <w:rsid w:val="001058AA"/>
    <w:rsid w:val="00115112"/>
    <w:rsid w:val="001175E9"/>
    <w:rsid w:val="001223AE"/>
    <w:rsid w:val="00123641"/>
    <w:rsid w:val="00123DE2"/>
    <w:rsid w:val="00124258"/>
    <w:rsid w:val="001249C2"/>
    <w:rsid w:val="001270EB"/>
    <w:rsid w:val="00140470"/>
    <w:rsid w:val="00145867"/>
    <w:rsid w:val="00150402"/>
    <w:rsid w:val="00156014"/>
    <w:rsid w:val="00156D00"/>
    <w:rsid w:val="001624CC"/>
    <w:rsid w:val="00162D37"/>
    <w:rsid w:val="00166636"/>
    <w:rsid w:val="00166FEB"/>
    <w:rsid w:val="0016777E"/>
    <w:rsid w:val="00170EBB"/>
    <w:rsid w:val="001710B0"/>
    <w:rsid w:val="00171150"/>
    <w:rsid w:val="001743D4"/>
    <w:rsid w:val="001752D7"/>
    <w:rsid w:val="00176E6C"/>
    <w:rsid w:val="0017702C"/>
    <w:rsid w:val="00177A57"/>
    <w:rsid w:val="00184B35"/>
    <w:rsid w:val="001865F2"/>
    <w:rsid w:val="00186832"/>
    <w:rsid w:val="001916C7"/>
    <w:rsid w:val="0019568B"/>
    <w:rsid w:val="001A0514"/>
    <w:rsid w:val="001A0708"/>
    <w:rsid w:val="001A1D1A"/>
    <w:rsid w:val="001A1EBC"/>
    <w:rsid w:val="001B59D6"/>
    <w:rsid w:val="001C05EC"/>
    <w:rsid w:val="001C0682"/>
    <w:rsid w:val="001C5383"/>
    <w:rsid w:val="001C5EC1"/>
    <w:rsid w:val="001C7183"/>
    <w:rsid w:val="001C74B3"/>
    <w:rsid w:val="001D03ED"/>
    <w:rsid w:val="001D079A"/>
    <w:rsid w:val="001D0D6E"/>
    <w:rsid w:val="001D3526"/>
    <w:rsid w:val="001E59F3"/>
    <w:rsid w:val="001F16ED"/>
    <w:rsid w:val="001F41EB"/>
    <w:rsid w:val="001F4958"/>
    <w:rsid w:val="001F4B31"/>
    <w:rsid w:val="001F790C"/>
    <w:rsid w:val="001F7CB4"/>
    <w:rsid w:val="00202779"/>
    <w:rsid w:val="002063EE"/>
    <w:rsid w:val="00206C9C"/>
    <w:rsid w:val="0021038B"/>
    <w:rsid w:val="00213DB9"/>
    <w:rsid w:val="00217778"/>
    <w:rsid w:val="00217D07"/>
    <w:rsid w:val="0022187F"/>
    <w:rsid w:val="0022291B"/>
    <w:rsid w:val="002239D0"/>
    <w:rsid w:val="00226FF2"/>
    <w:rsid w:val="00227C0E"/>
    <w:rsid w:val="002341A3"/>
    <w:rsid w:val="0023492E"/>
    <w:rsid w:val="00240431"/>
    <w:rsid w:val="00242EDB"/>
    <w:rsid w:val="002445F7"/>
    <w:rsid w:val="0024504B"/>
    <w:rsid w:val="00245FBB"/>
    <w:rsid w:val="0026079D"/>
    <w:rsid w:val="002615B8"/>
    <w:rsid w:val="00263DB2"/>
    <w:rsid w:val="0026666D"/>
    <w:rsid w:val="00267A85"/>
    <w:rsid w:val="00271E16"/>
    <w:rsid w:val="00274744"/>
    <w:rsid w:val="0027763F"/>
    <w:rsid w:val="00282AEC"/>
    <w:rsid w:val="00284F68"/>
    <w:rsid w:val="002905D5"/>
    <w:rsid w:val="00291C20"/>
    <w:rsid w:val="002932D0"/>
    <w:rsid w:val="002935BD"/>
    <w:rsid w:val="00297AED"/>
    <w:rsid w:val="002A6D8F"/>
    <w:rsid w:val="002A7532"/>
    <w:rsid w:val="002A7B21"/>
    <w:rsid w:val="002B1F36"/>
    <w:rsid w:val="002B7EAA"/>
    <w:rsid w:val="002C0153"/>
    <w:rsid w:val="002C157D"/>
    <w:rsid w:val="002C1E12"/>
    <w:rsid w:val="002C611A"/>
    <w:rsid w:val="002C7012"/>
    <w:rsid w:val="002E7379"/>
    <w:rsid w:val="002E767A"/>
    <w:rsid w:val="002F437A"/>
    <w:rsid w:val="002F481B"/>
    <w:rsid w:val="00310B98"/>
    <w:rsid w:val="003119D3"/>
    <w:rsid w:val="003131F9"/>
    <w:rsid w:val="00313969"/>
    <w:rsid w:val="00314974"/>
    <w:rsid w:val="00316CF5"/>
    <w:rsid w:val="003219DC"/>
    <w:rsid w:val="0032370E"/>
    <w:rsid w:val="00326754"/>
    <w:rsid w:val="00330711"/>
    <w:rsid w:val="00333F10"/>
    <w:rsid w:val="003351AF"/>
    <w:rsid w:val="00340CEA"/>
    <w:rsid w:val="00341BB4"/>
    <w:rsid w:val="00342438"/>
    <w:rsid w:val="003432B4"/>
    <w:rsid w:val="00343FD8"/>
    <w:rsid w:val="00350E17"/>
    <w:rsid w:val="00353592"/>
    <w:rsid w:val="00353805"/>
    <w:rsid w:val="00366DD2"/>
    <w:rsid w:val="00373692"/>
    <w:rsid w:val="00373FBE"/>
    <w:rsid w:val="003757E7"/>
    <w:rsid w:val="00386FE5"/>
    <w:rsid w:val="0038734D"/>
    <w:rsid w:val="00390B26"/>
    <w:rsid w:val="003A03AC"/>
    <w:rsid w:val="003A2289"/>
    <w:rsid w:val="003A31EB"/>
    <w:rsid w:val="003A5D3C"/>
    <w:rsid w:val="003B5AD0"/>
    <w:rsid w:val="003C0969"/>
    <w:rsid w:val="003C0D1A"/>
    <w:rsid w:val="003C64C4"/>
    <w:rsid w:val="003D1102"/>
    <w:rsid w:val="003D6649"/>
    <w:rsid w:val="003E0D0E"/>
    <w:rsid w:val="003E233A"/>
    <w:rsid w:val="003E3399"/>
    <w:rsid w:val="003E6197"/>
    <w:rsid w:val="003F1ED3"/>
    <w:rsid w:val="003F429C"/>
    <w:rsid w:val="003F52FC"/>
    <w:rsid w:val="003F59D0"/>
    <w:rsid w:val="003F5A4A"/>
    <w:rsid w:val="003F5C18"/>
    <w:rsid w:val="003F6128"/>
    <w:rsid w:val="003F6D94"/>
    <w:rsid w:val="004048BB"/>
    <w:rsid w:val="0040626B"/>
    <w:rsid w:val="00412680"/>
    <w:rsid w:val="00415334"/>
    <w:rsid w:val="00425CB7"/>
    <w:rsid w:val="00426012"/>
    <w:rsid w:val="00427E58"/>
    <w:rsid w:val="004435CF"/>
    <w:rsid w:val="00443BC0"/>
    <w:rsid w:val="00446A27"/>
    <w:rsid w:val="00446FC5"/>
    <w:rsid w:val="004522F5"/>
    <w:rsid w:val="004553B8"/>
    <w:rsid w:val="0046068A"/>
    <w:rsid w:val="00460E04"/>
    <w:rsid w:val="00461242"/>
    <w:rsid w:val="004634B4"/>
    <w:rsid w:val="00477D52"/>
    <w:rsid w:val="004803BD"/>
    <w:rsid w:val="00480FFE"/>
    <w:rsid w:val="00486104"/>
    <w:rsid w:val="004879AD"/>
    <w:rsid w:val="004A3F62"/>
    <w:rsid w:val="004B3F39"/>
    <w:rsid w:val="004C3704"/>
    <w:rsid w:val="004C5881"/>
    <w:rsid w:val="004C5B8C"/>
    <w:rsid w:val="004E32E4"/>
    <w:rsid w:val="004E52FF"/>
    <w:rsid w:val="004F00F3"/>
    <w:rsid w:val="004F2666"/>
    <w:rsid w:val="004F6914"/>
    <w:rsid w:val="00501577"/>
    <w:rsid w:val="00513A02"/>
    <w:rsid w:val="0051416A"/>
    <w:rsid w:val="0051549D"/>
    <w:rsid w:val="0052053D"/>
    <w:rsid w:val="00527130"/>
    <w:rsid w:val="005401CA"/>
    <w:rsid w:val="00544840"/>
    <w:rsid w:val="00544860"/>
    <w:rsid w:val="00545304"/>
    <w:rsid w:val="00551A3C"/>
    <w:rsid w:val="005524A1"/>
    <w:rsid w:val="00552AF3"/>
    <w:rsid w:val="00556878"/>
    <w:rsid w:val="0056026B"/>
    <w:rsid w:val="005621B6"/>
    <w:rsid w:val="0056396C"/>
    <w:rsid w:val="00565640"/>
    <w:rsid w:val="00571DD1"/>
    <w:rsid w:val="00572DB2"/>
    <w:rsid w:val="00575A5A"/>
    <w:rsid w:val="00577305"/>
    <w:rsid w:val="00581AAD"/>
    <w:rsid w:val="00583C1C"/>
    <w:rsid w:val="00584C2F"/>
    <w:rsid w:val="00587A45"/>
    <w:rsid w:val="0059078D"/>
    <w:rsid w:val="00592F81"/>
    <w:rsid w:val="005A30AE"/>
    <w:rsid w:val="005A3626"/>
    <w:rsid w:val="005A4D82"/>
    <w:rsid w:val="005A5E48"/>
    <w:rsid w:val="005A6186"/>
    <w:rsid w:val="005A6863"/>
    <w:rsid w:val="005A7DB6"/>
    <w:rsid w:val="005B15EC"/>
    <w:rsid w:val="005B2F5B"/>
    <w:rsid w:val="005C0D87"/>
    <w:rsid w:val="005C2135"/>
    <w:rsid w:val="005C2E0B"/>
    <w:rsid w:val="005C3A54"/>
    <w:rsid w:val="005C3B44"/>
    <w:rsid w:val="005C75E9"/>
    <w:rsid w:val="005D00CC"/>
    <w:rsid w:val="005D10AC"/>
    <w:rsid w:val="005D34D3"/>
    <w:rsid w:val="005D3E20"/>
    <w:rsid w:val="005E03D9"/>
    <w:rsid w:val="005E088C"/>
    <w:rsid w:val="005E20BA"/>
    <w:rsid w:val="005E57D9"/>
    <w:rsid w:val="005E6243"/>
    <w:rsid w:val="005E629A"/>
    <w:rsid w:val="005F0298"/>
    <w:rsid w:val="005F02B6"/>
    <w:rsid w:val="005F0471"/>
    <w:rsid w:val="005F267D"/>
    <w:rsid w:val="005F5F04"/>
    <w:rsid w:val="005F6A2A"/>
    <w:rsid w:val="005F6EA5"/>
    <w:rsid w:val="006015F4"/>
    <w:rsid w:val="00616846"/>
    <w:rsid w:val="00622386"/>
    <w:rsid w:val="0062504A"/>
    <w:rsid w:val="00634875"/>
    <w:rsid w:val="00640DB3"/>
    <w:rsid w:val="006410D0"/>
    <w:rsid w:val="00646CB7"/>
    <w:rsid w:val="00651CCD"/>
    <w:rsid w:val="00656CCF"/>
    <w:rsid w:val="00661E05"/>
    <w:rsid w:val="00661F63"/>
    <w:rsid w:val="006620D8"/>
    <w:rsid w:val="00662E3A"/>
    <w:rsid w:val="00663ECB"/>
    <w:rsid w:val="00667024"/>
    <w:rsid w:val="00670C23"/>
    <w:rsid w:val="006720EB"/>
    <w:rsid w:val="006747B6"/>
    <w:rsid w:val="006772AB"/>
    <w:rsid w:val="006772C3"/>
    <w:rsid w:val="00682D94"/>
    <w:rsid w:val="00682FF6"/>
    <w:rsid w:val="00694183"/>
    <w:rsid w:val="006941D7"/>
    <w:rsid w:val="00695BBA"/>
    <w:rsid w:val="00696167"/>
    <w:rsid w:val="006A06D4"/>
    <w:rsid w:val="006A1484"/>
    <w:rsid w:val="006A179B"/>
    <w:rsid w:val="006A19D2"/>
    <w:rsid w:val="006A47A7"/>
    <w:rsid w:val="006B10A5"/>
    <w:rsid w:val="006B676A"/>
    <w:rsid w:val="006B6DB4"/>
    <w:rsid w:val="006C05C2"/>
    <w:rsid w:val="006C13FF"/>
    <w:rsid w:val="006C4658"/>
    <w:rsid w:val="006D3873"/>
    <w:rsid w:val="006D4669"/>
    <w:rsid w:val="006E42A9"/>
    <w:rsid w:val="006F1B6E"/>
    <w:rsid w:val="006F1BD0"/>
    <w:rsid w:val="006F3685"/>
    <w:rsid w:val="006F5A0F"/>
    <w:rsid w:val="006F6251"/>
    <w:rsid w:val="006F7E32"/>
    <w:rsid w:val="007017F9"/>
    <w:rsid w:val="007031EA"/>
    <w:rsid w:val="00703794"/>
    <w:rsid w:val="007069BA"/>
    <w:rsid w:val="00711C2B"/>
    <w:rsid w:val="007126B5"/>
    <w:rsid w:val="00721207"/>
    <w:rsid w:val="00721C0B"/>
    <w:rsid w:val="0072343A"/>
    <w:rsid w:val="00724A17"/>
    <w:rsid w:val="00725794"/>
    <w:rsid w:val="00733268"/>
    <w:rsid w:val="00733C28"/>
    <w:rsid w:val="00747CEB"/>
    <w:rsid w:val="0075016D"/>
    <w:rsid w:val="0075021A"/>
    <w:rsid w:val="00750D2A"/>
    <w:rsid w:val="00755B5C"/>
    <w:rsid w:val="00760586"/>
    <w:rsid w:val="00760843"/>
    <w:rsid w:val="00763320"/>
    <w:rsid w:val="00763946"/>
    <w:rsid w:val="007674F9"/>
    <w:rsid w:val="0076764B"/>
    <w:rsid w:val="007716B3"/>
    <w:rsid w:val="00772846"/>
    <w:rsid w:val="00773FF5"/>
    <w:rsid w:val="00774BDB"/>
    <w:rsid w:val="00780023"/>
    <w:rsid w:val="007A16E1"/>
    <w:rsid w:val="007B03AA"/>
    <w:rsid w:val="007B0DFA"/>
    <w:rsid w:val="007B1096"/>
    <w:rsid w:val="007B1C52"/>
    <w:rsid w:val="007B39D2"/>
    <w:rsid w:val="007B3D75"/>
    <w:rsid w:val="007C5291"/>
    <w:rsid w:val="007C5E38"/>
    <w:rsid w:val="007C695C"/>
    <w:rsid w:val="007D4B3B"/>
    <w:rsid w:val="007D5E06"/>
    <w:rsid w:val="007E283D"/>
    <w:rsid w:val="007E5E59"/>
    <w:rsid w:val="007F2642"/>
    <w:rsid w:val="007F54BB"/>
    <w:rsid w:val="007F73B3"/>
    <w:rsid w:val="007F7725"/>
    <w:rsid w:val="00800874"/>
    <w:rsid w:val="00803FDD"/>
    <w:rsid w:val="00805072"/>
    <w:rsid w:val="008069F7"/>
    <w:rsid w:val="00806DE8"/>
    <w:rsid w:val="0081108D"/>
    <w:rsid w:val="00815C28"/>
    <w:rsid w:val="00823126"/>
    <w:rsid w:val="00823D33"/>
    <w:rsid w:val="0083245F"/>
    <w:rsid w:val="008338A9"/>
    <w:rsid w:val="00833B1D"/>
    <w:rsid w:val="00835E5F"/>
    <w:rsid w:val="00841BC1"/>
    <w:rsid w:val="0084363E"/>
    <w:rsid w:val="00843924"/>
    <w:rsid w:val="00844D06"/>
    <w:rsid w:val="008461BE"/>
    <w:rsid w:val="00850A0D"/>
    <w:rsid w:val="00860154"/>
    <w:rsid w:val="00862F05"/>
    <w:rsid w:val="00864AF8"/>
    <w:rsid w:val="00864B56"/>
    <w:rsid w:val="0086530E"/>
    <w:rsid w:val="00865A2B"/>
    <w:rsid w:val="00865E3D"/>
    <w:rsid w:val="008727FE"/>
    <w:rsid w:val="00872932"/>
    <w:rsid w:val="00873B73"/>
    <w:rsid w:val="00873C0A"/>
    <w:rsid w:val="008759A8"/>
    <w:rsid w:val="00875F8E"/>
    <w:rsid w:val="008762B3"/>
    <w:rsid w:val="0087673E"/>
    <w:rsid w:val="00884896"/>
    <w:rsid w:val="0088657D"/>
    <w:rsid w:val="00890DB5"/>
    <w:rsid w:val="0089321A"/>
    <w:rsid w:val="00894A76"/>
    <w:rsid w:val="00895EDE"/>
    <w:rsid w:val="00896254"/>
    <w:rsid w:val="00896DA5"/>
    <w:rsid w:val="008A3161"/>
    <w:rsid w:val="008A4263"/>
    <w:rsid w:val="008B2CDC"/>
    <w:rsid w:val="008B33DC"/>
    <w:rsid w:val="008B46AB"/>
    <w:rsid w:val="008B49FB"/>
    <w:rsid w:val="008C0C6C"/>
    <w:rsid w:val="008C1E08"/>
    <w:rsid w:val="008C2FEC"/>
    <w:rsid w:val="008C3BD2"/>
    <w:rsid w:val="008E6634"/>
    <w:rsid w:val="008E690B"/>
    <w:rsid w:val="008E707B"/>
    <w:rsid w:val="008F1C18"/>
    <w:rsid w:val="008F5137"/>
    <w:rsid w:val="00902930"/>
    <w:rsid w:val="009068AC"/>
    <w:rsid w:val="0090761E"/>
    <w:rsid w:val="00910C63"/>
    <w:rsid w:val="00911440"/>
    <w:rsid w:val="0091249A"/>
    <w:rsid w:val="00913AFC"/>
    <w:rsid w:val="00913EB1"/>
    <w:rsid w:val="00917590"/>
    <w:rsid w:val="009210A6"/>
    <w:rsid w:val="0092296E"/>
    <w:rsid w:val="00924378"/>
    <w:rsid w:val="009245F2"/>
    <w:rsid w:val="00930623"/>
    <w:rsid w:val="00933EC5"/>
    <w:rsid w:val="00936818"/>
    <w:rsid w:val="009406D8"/>
    <w:rsid w:val="00942953"/>
    <w:rsid w:val="00942AED"/>
    <w:rsid w:val="00944D7A"/>
    <w:rsid w:val="009466E8"/>
    <w:rsid w:val="00951D21"/>
    <w:rsid w:val="00952C33"/>
    <w:rsid w:val="00953C57"/>
    <w:rsid w:val="00956EE7"/>
    <w:rsid w:val="009602B7"/>
    <w:rsid w:val="00965739"/>
    <w:rsid w:val="00965B9F"/>
    <w:rsid w:val="00966FAF"/>
    <w:rsid w:val="009738A0"/>
    <w:rsid w:val="009753A4"/>
    <w:rsid w:val="0097710A"/>
    <w:rsid w:val="00983892"/>
    <w:rsid w:val="0098708E"/>
    <w:rsid w:val="009A0F76"/>
    <w:rsid w:val="009C4D68"/>
    <w:rsid w:val="009D188A"/>
    <w:rsid w:val="009D6CB1"/>
    <w:rsid w:val="009E1474"/>
    <w:rsid w:val="009E4DAD"/>
    <w:rsid w:val="009E5F57"/>
    <w:rsid w:val="00A0169A"/>
    <w:rsid w:val="00A0233C"/>
    <w:rsid w:val="00A03BCD"/>
    <w:rsid w:val="00A1489C"/>
    <w:rsid w:val="00A14B3D"/>
    <w:rsid w:val="00A22BBD"/>
    <w:rsid w:val="00A22D6D"/>
    <w:rsid w:val="00A2344B"/>
    <w:rsid w:val="00A237D6"/>
    <w:rsid w:val="00A24720"/>
    <w:rsid w:val="00A30077"/>
    <w:rsid w:val="00A31BD2"/>
    <w:rsid w:val="00A32DA1"/>
    <w:rsid w:val="00A36ADB"/>
    <w:rsid w:val="00A57911"/>
    <w:rsid w:val="00A61A25"/>
    <w:rsid w:val="00A63510"/>
    <w:rsid w:val="00A7217A"/>
    <w:rsid w:val="00A72ECC"/>
    <w:rsid w:val="00A83E60"/>
    <w:rsid w:val="00A86068"/>
    <w:rsid w:val="00A9052B"/>
    <w:rsid w:val="00A91D75"/>
    <w:rsid w:val="00A93B90"/>
    <w:rsid w:val="00A97CD5"/>
    <w:rsid w:val="00AA261C"/>
    <w:rsid w:val="00AA7E32"/>
    <w:rsid w:val="00AB2196"/>
    <w:rsid w:val="00AB3CBD"/>
    <w:rsid w:val="00AC1495"/>
    <w:rsid w:val="00AC2494"/>
    <w:rsid w:val="00AC343A"/>
    <w:rsid w:val="00AC6CE2"/>
    <w:rsid w:val="00AC7B42"/>
    <w:rsid w:val="00AD2017"/>
    <w:rsid w:val="00AD2841"/>
    <w:rsid w:val="00AD570E"/>
    <w:rsid w:val="00AD60EC"/>
    <w:rsid w:val="00AD6693"/>
    <w:rsid w:val="00AE29AD"/>
    <w:rsid w:val="00AE7049"/>
    <w:rsid w:val="00AF0F4C"/>
    <w:rsid w:val="00AF191D"/>
    <w:rsid w:val="00AF3D2B"/>
    <w:rsid w:val="00B131E4"/>
    <w:rsid w:val="00B142C4"/>
    <w:rsid w:val="00B15AE7"/>
    <w:rsid w:val="00B208B9"/>
    <w:rsid w:val="00B21E2E"/>
    <w:rsid w:val="00B2537D"/>
    <w:rsid w:val="00B30D28"/>
    <w:rsid w:val="00B321B9"/>
    <w:rsid w:val="00B36F4C"/>
    <w:rsid w:val="00B45304"/>
    <w:rsid w:val="00B47078"/>
    <w:rsid w:val="00B471BD"/>
    <w:rsid w:val="00B5358A"/>
    <w:rsid w:val="00B60AF5"/>
    <w:rsid w:val="00B624FF"/>
    <w:rsid w:val="00B65049"/>
    <w:rsid w:val="00B666BA"/>
    <w:rsid w:val="00B66ED1"/>
    <w:rsid w:val="00B70F90"/>
    <w:rsid w:val="00B75D6B"/>
    <w:rsid w:val="00B818B9"/>
    <w:rsid w:val="00B85D3D"/>
    <w:rsid w:val="00B85D79"/>
    <w:rsid w:val="00B918E5"/>
    <w:rsid w:val="00BA104D"/>
    <w:rsid w:val="00BB0CEE"/>
    <w:rsid w:val="00BB5795"/>
    <w:rsid w:val="00BB60EE"/>
    <w:rsid w:val="00BC3324"/>
    <w:rsid w:val="00BC66CA"/>
    <w:rsid w:val="00BD2F56"/>
    <w:rsid w:val="00BD319B"/>
    <w:rsid w:val="00BE40DA"/>
    <w:rsid w:val="00BE6E65"/>
    <w:rsid w:val="00BE7E74"/>
    <w:rsid w:val="00BF30EB"/>
    <w:rsid w:val="00C01655"/>
    <w:rsid w:val="00C0445C"/>
    <w:rsid w:val="00C05F96"/>
    <w:rsid w:val="00C06A0C"/>
    <w:rsid w:val="00C07A69"/>
    <w:rsid w:val="00C07F8F"/>
    <w:rsid w:val="00C119C1"/>
    <w:rsid w:val="00C12C93"/>
    <w:rsid w:val="00C21954"/>
    <w:rsid w:val="00C21FDD"/>
    <w:rsid w:val="00C23B0F"/>
    <w:rsid w:val="00C27F7A"/>
    <w:rsid w:val="00C31A39"/>
    <w:rsid w:val="00C3385C"/>
    <w:rsid w:val="00C41D09"/>
    <w:rsid w:val="00C44241"/>
    <w:rsid w:val="00C47330"/>
    <w:rsid w:val="00C47F4C"/>
    <w:rsid w:val="00C50FEA"/>
    <w:rsid w:val="00C51D6D"/>
    <w:rsid w:val="00C540CF"/>
    <w:rsid w:val="00C600B7"/>
    <w:rsid w:val="00C6323A"/>
    <w:rsid w:val="00C634F8"/>
    <w:rsid w:val="00C635FB"/>
    <w:rsid w:val="00C63AD8"/>
    <w:rsid w:val="00C6772B"/>
    <w:rsid w:val="00C7271F"/>
    <w:rsid w:val="00C776B3"/>
    <w:rsid w:val="00C87193"/>
    <w:rsid w:val="00C925C8"/>
    <w:rsid w:val="00C92AA4"/>
    <w:rsid w:val="00C94F16"/>
    <w:rsid w:val="00C96819"/>
    <w:rsid w:val="00CA1DAF"/>
    <w:rsid w:val="00CA4283"/>
    <w:rsid w:val="00CA57A8"/>
    <w:rsid w:val="00CB27A1"/>
    <w:rsid w:val="00CB27DF"/>
    <w:rsid w:val="00CB65F8"/>
    <w:rsid w:val="00CC3E02"/>
    <w:rsid w:val="00CC404E"/>
    <w:rsid w:val="00CC7B02"/>
    <w:rsid w:val="00CE46C3"/>
    <w:rsid w:val="00CE7154"/>
    <w:rsid w:val="00CF18A0"/>
    <w:rsid w:val="00D032DA"/>
    <w:rsid w:val="00D06EBC"/>
    <w:rsid w:val="00D076C3"/>
    <w:rsid w:val="00D17D80"/>
    <w:rsid w:val="00D27CC4"/>
    <w:rsid w:val="00D3318B"/>
    <w:rsid w:val="00D37D3C"/>
    <w:rsid w:val="00D4256A"/>
    <w:rsid w:val="00D43727"/>
    <w:rsid w:val="00D46354"/>
    <w:rsid w:val="00D476F7"/>
    <w:rsid w:val="00D47A3B"/>
    <w:rsid w:val="00D5214E"/>
    <w:rsid w:val="00D52CA1"/>
    <w:rsid w:val="00D55AC7"/>
    <w:rsid w:val="00D55CBC"/>
    <w:rsid w:val="00D56A0F"/>
    <w:rsid w:val="00D574A2"/>
    <w:rsid w:val="00D60387"/>
    <w:rsid w:val="00D60E2B"/>
    <w:rsid w:val="00D62AB1"/>
    <w:rsid w:val="00D668DA"/>
    <w:rsid w:val="00D714BA"/>
    <w:rsid w:val="00D749A6"/>
    <w:rsid w:val="00D74B8C"/>
    <w:rsid w:val="00D80A4F"/>
    <w:rsid w:val="00D8631A"/>
    <w:rsid w:val="00D87CD8"/>
    <w:rsid w:val="00D87D5D"/>
    <w:rsid w:val="00D917F8"/>
    <w:rsid w:val="00D91E2C"/>
    <w:rsid w:val="00D9290B"/>
    <w:rsid w:val="00D9430B"/>
    <w:rsid w:val="00D9669D"/>
    <w:rsid w:val="00DA1113"/>
    <w:rsid w:val="00DA2B4A"/>
    <w:rsid w:val="00DB4C71"/>
    <w:rsid w:val="00DB596A"/>
    <w:rsid w:val="00DB5C78"/>
    <w:rsid w:val="00DC7210"/>
    <w:rsid w:val="00DD4781"/>
    <w:rsid w:val="00DD5048"/>
    <w:rsid w:val="00DD7942"/>
    <w:rsid w:val="00DE3C90"/>
    <w:rsid w:val="00DE5E72"/>
    <w:rsid w:val="00DF19F5"/>
    <w:rsid w:val="00DF1CFA"/>
    <w:rsid w:val="00DF2FA3"/>
    <w:rsid w:val="00DF3077"/>
    <w:rsid w:val="00E061BD"/>
    <w:rsid w:val="00E0672E"/>
    <w:rsid w:val="00E06981"/>
    <w:rsid w:val="00E0703D"/>
    <w:rsid w:val="00E13083"/>
    <w:rsid w:val="00E15E11"/>
    <w:rsid w:val="00E33DDC"/>
    <w:rsid w:val="00E35D93"/>
    <w:rsid w:val="00E35F26"/>
    <w:rsid w:val="00E44751"/>
    <w:rsid w:val="00E47BDD"/>
    <w:rsid w:val="00E523C3"/>
    <w:rsid w:val="00E5388E"/>
    <w:rsid w:val="00E5627E"/>
    <w:rsid w:val="00E57551"/>
    <w:rsid w:val="00E57828"/>
    <w:rsid w:val="00E6016B"/>
    <w:rsid w:val="00E63F36"/>
    <w:rsid w:val="00E64C6C"/>
    <w:rsid w:val="00E739E9"/>
    <w:rsid w:val="00E77224"/>
    <w:rsid w:val="00E852DF"/>
    <w:rsid w:val="00E87DA9"/>
    <w:rsid w:val="00E94B95"/>
    <w:rsid w:val="00EA31D7"/>
    <w:rsid w:val="00EA3D59"/>
    <w:rsid w:val="00EA4671"/>
    <w:rsid w:val="00EB177F"/>
    <w:rsid w:val="00EB1A98"/>
    <w:rsid w:val="00EB3553"/>
    <w:rsid w:val="00EB4C57"/>
    <w:rsid w:val="00EB4CA7"/>
    <w:rsid w:val="00EC01AC"/>
    <w:rsid w:val="00EC3D5F"/>
    <w:rsid w:val="00EC4775"/>
    <w:rsid w:val="00ED6905"/>
    <w:rsid w:val="00ED799C"/>
    <w:rsid w:val="00EE4210"/>
    <w:rsid w:val="00EF12B8"/>
    <w:rsid w:val="00EF4D33"/>
    <w:rsid w:val="00EF64C7"/>
    <w:rsid w:val="00EF69D2"/>
    <w:rsid w:val="00EF70EF"/>
    <w:rsid w:val="00F01260"/>
    <w:rsid w:val="00F038A3"/>
    <w:rsid w:val="00F0535A"/>
    <w:rsid w:val="00F12B70"/>
    <w:rsid w:val="00F12C88"/>
    <w:rsid w:val="00F13099"/>
    <w:rsid w:val="00F15E88"/>
    <w:rsid w:val="00F16A33"/>
    <w:rsid w:val="00F243E2"/>
    <w:rsid w:val="00F331D7"/>
    <w:rsid w:val="00F339BD"/>
    <w:rsid w:val="00F35DC2"/>
    <w:rsid w:val="00F372FE"/>
    <w:rsid w:val="00F46A88"/>
    <w:rsid w:val="00F56441"/>
    <w:rsid w:val="00F60544"/>
    <w:rsid w:val="00F646F0"/>
    <w:rsid w:val="00F650B4"/>
    <w:rsid w:val="00F66B92"/>
    <w:rsid w:val="00F671D1"/>
    <w:rsid w:val="00F71486"/>
    <w:rsid w:val="00F75F83"/>
    <w:rsid w:val="00F767FA"/>
    <w:rsid w:val="00F815F3"/>
    <w:rsid w:val="00F8199D"/>
    <w:rsid w:val="00F90A54"/>
    <w:rsid w:val="00F965EB"/>
    <w:rsid w:val="00FA5066"/>
    <w:rsid w:val="00FA652E"/>
    <w:rsid w:val="00FB3F73"/>
    <w:rsid w:val="00FC3226"/>
    <w:rsid w:val="00FD1976"/>
    <w:rsid w:val="00FD19D1"/>
    <w:rsid w:val="00FD1F7B"/>
    <w:rsid w:val="00FD3253"/>
    <w:rsid w:val="00FD4254"/>
    <w:rsid w:val="00FD4C41"/>
    <w:rsid w:val="00FD67B5"/>
    <w:rsid w:val="00FD6B8C"/>
    <w:rsid w:val="00FD72EE"/>
    <w:rsid w:val="00FE0D74"/>
    <w:rsid w:val="00FE2606"/>
    <w:rsid w:val="00FE3D2C"/>
    <w:rsid w:val="00FF139A"/>
    <w:rsid w:val="00FF60A8"/>
    <w:rsid w:val="00FF645C"/>
    <w:rsid w:val="00FF70B1"/>
    <w:rsid w:val="00FF775D"/>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66208A08"/>
  <w15:docId w15:val="{C6FEA394-86E4-4138-992F-3F65AEE66FF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color w:val="404040" w:themeColor="text1" w:themeTint="BF"/>
        <w:lang w:val="en-US" w:eastAsia="ja-JP" w:bidi="ar-SA"/>
      </w:rPr>
    </w:rPrDefault>
    <w:pPrDefault>
      <w:pPr>
        <w:spacing w:after="180" w:line="33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7" w:unhideWhenUsed="1" w:qFormat="1"/>
    <w:lsdException w:name="heading 6" w:semiHidden="1" w:uiPriority="7" w:unhideWhenUsed="1" w:qFormat="1"/>
    <w:lsdException w:name="heading 7" w:semiHidden="1" w:uiPriority="7" w:unhideWhenUsed="1" w:qFormat="1"/>
    <w:lsdException w:name="heading 8" w:semiHidden="1" w:uiPriority="7" w:unhideWhenUsed="1" w:qFormat="1"/>
    <w:lsdException w:name="heading 9" w:semiHidden="1" w:uiPriority="7"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qFormat="1"/>
    <w:lsdException w:name="header" w:semiHidden="1" w:unhideWhenUsed="1" w:qFormat="1"/>
    <w:lsdException w:name="footer" w:semiHidden="1" w:unhideWhenUsed="1"/>
    <w:lsdException w:name="index heading" w:semiHidden="1" w:unhideWhenUsed="1"/>
    <w:lsdException w:name="caption" w:uiPriority="35"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qFormat="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iPriority="11" w:unhideWhenUsed="1" w:qFormat="1"/>
    <w:lsdException w:name="List Number" w:semiHidden="1" w:uiPriority="1"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uiPriority="18" w:qFormat="1"/>
    <w:lsdException w:name="List Number 3" w:semiHidden="1" w:uiPriority="18" w:unhideWhenUsed="1"/>
    <w:lsdException w:name="List Number 4" w:semiHidden="1" w:uiPriority="18" w:unhideWhenUsed="1"/>
    <w:lsdException w:name="List Number 5" w:semiHidden="1" w:uiPriority="18" w:unhideWhenUsed="1"/>
    <w:lsdException w:name="Title" w:uiPriority="0" w:qFormat="1"/>
    <w:lsdException w:name="Closing" w:semiHidden="1" w:unhideWhenUsed="1" w:qFormat="1"/>
    <w:lsdException w:name="Signature" w:semiHidden="1" w:uiPriority="9" w:unhideWhenUsed="1" w:qFormat="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semiHidden="1" w:uiPriority="11" w:unhideWhenUsed="1" w:qFormat="1"/>
    <w:lsdException w:name="Salutation" w:semiHidden="1" w:unhideWhenUsed="1"/>
    <w:lsdException w:name="Date" w:semiHidden="1" w:unhideWhenUsed="1" w:qFormat="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semiHidden="1"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qFormat="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Grid" w:uiPriority="59"/>
    <w:lsdException w:name="Table Theme" w:semiHidden="1" w:unhideWhenUsed="1"/>
    <w:lsdException w:name="Placeholder Text" w:semiHidden="1"/>
    <w:lsdException w:name="No Spacing" w:semiHidden="1" w:uiPriority="1" w:unhideWhenUsed="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qFormat="1"/>
    <w:lsdException w:name="Quote" w:semiHidden="1" w:uiPriority="1" w:qFormat="1"/>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qFormat="1"/>
    <w:lsdException w:name="Intense Emphasis" w:semiHidden="1" w:uiPriority="21" w:qFormat="1"/>
    <w:lsdException w:name="Subtle Reference" w:semiHidden="1" w:uiPriority="31" w:qFormat="1"/>
    <w:lsdException w:name="Intense Reference" w:semiHidden="1" w:uiPriority="32" w:qFormat="1"/>
    <w:lsdException w:name="Book Title" w:semiHidden="1" w:uiPriority="33" w:qFormat="1"/>
    <w:lsdException w:name="Bibliography" w:semiHidden="1" w:uiPriority="37" w:unhideWhenUsed="1"/>
    <w:lsdException w:name="TOC Heading" w:semiHidden="1" w:uiPriority="39" w:unhideWhenUsed="1" w:qFormat="1"/>
    <w:lsdException w:name="Plain Table 1" w:uiPriority="40"/>
    <w:lsdException w:name="Plain Table 2" w:uiPriority="41"/>
    <w:lsdException w:name="Plain Table 3" w:uiPriority="42"/>
    <w:lsdException w:name="Plain Table 4" w:uiPriority="43"/>
    <w:lsdException w:name="Plain Table 5" w:uiPriority="44"/>
    <w:lsdException w:name="Grid Table Light" w:uiPriority="45"/>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B3D75"/>
    <w:pPr>
      <w:spacing w:before="120" w:after="0" w:line="360" w:lineRule="auto"/>
      <w:ind w:firstLine="720"/>
      <w:jc w:val="both"/>
    </w:pPr>
    <w:rPr>
      <w:color w:val="auto"/>
      <w:sz w:val="22"/>
      <w:lang w:val="pt-BR"/>
    </w:rPr>
  </w:style>
  <w:style w:type="paragraph" w:styleId="Ttulo1">
    <w:name w:val="heading 1"/>
    <w:basedOn w:val="Normal"/>
    <w:next w:val="Normal"/>
    <w:link w:val="Ttulo1Char"/>
    <w:uiPriority w:val="9"/>
    <w:qFormat/>
    <w:rsid w:val="001A1EBC"/>
    <w:pPr>
      <w:pageBreakBefore/>
      <w:numPr>
        <w:numId w:val="2"/>
      </w:numPr>
      <w:spacing w:before="480" w:after="240" w:line="240" w:lineRule="auto"/>
      <w:jc w:val="left"/>
      <w:outlineLvl w:val="0"/>
    </w:pPr>
    <w:rPr>
      <w:rFonts w:ascii="Open Sans" w:eastAsiaTheme="majorEastAsia" w:hAnsi="Open Sans" w:cs="Open Sans"/>
      <w:b/>
      <w:bCs/>
      <w:color w:val="549E39" w:themeColor="accent1"/>
      <w:sz w:val="36"/>
      <w:szCs w:val="14"/>
    </w:rPr>
  </w:style>
  <w:style w:type="paragraph" w:styleId="Ttulo2">
    <w:name w:val="heading 2"/>
    <w:basedOn w:val="Normal"/>
    <w:next w:val="Normal"/>
    <w:link w:val="Ttulo2Char"/>
    <w:uiPriority w:val="9"/>
    <w:unhideWhenUsed/>
    <w:qFormat/>
    <w:rsid w:val="001A1EBC"/>
    <w:pPr>
      <w:keepNext/>
      <w:keepLines/>
      <w:numPr>
        <w:ilvl w:val="1"/>
        <w:numId w:val="2"/>
      </w:numPr>
      <w:pBdr>
        <w:bottom w:val="single" w:sz="2" w:space="1" w:color="2F4B83"/>
      </w:pBdr>
      <w:spacing w:before="360" w:after="240" w:line="240" w:lineRule="auto"/>
      <w:ind w:left="578" w:hanging="578"/>
      <w:outlineLvl w:val="1"/>
    </w:pPr>
    <w:rPr>
      <w:rFonts w:ascii="Open Sans" w:eastAsiaTheme="majorEastAsia" w:hAnsi="Open Sans" w:cs="Open Sans"/>
      <w:b/>
      <w:bCs/>
      <w:color w:val="2F4B83"/>
      <w:sz w:val="32"/>
      <w:szCs w:val="22"/>
      <w:lang w:eastAsia="pt-BR"/>
    </w:rPr>
  </w:style>
  <w:style w:type="paragraph" w:styleId="Ttulo3">
    <w:name w:val="heading 3"/>
    <w:basedOn w:val="Normal"/>
    <w:next w:val="Normal"/>
    <w:link w:val="Ttulo3Char"/>
    <w:uiPriority w:val="9"/>
    <w:unhideWhenUsed/>
    <w:qFormat/>
    <w:rsid w:val="001A1EBC"/>
    <w:pPr>
      <w:keepNext/>
      <w:keepLines/>
      <w:numPr>
        <w:ilvl w:val="2"/>
        <w:numId w:val="2"/>
      </w:numPr>
      <w:spacing w:before="360" w:after="240" w:line="240" w:lineRule="auto"/>
      <w:ind w:right="28"/>
      <w:jc w:val="left"/>
      <w:outlineLvl w:val="2"/>
    </w:pPr>
    <w:rPr>
      <w:rFonts w:ascii="Open Sans" w:eastAsiaTheme="majorEastAsia" w:hAnsi="Open Sans" w:cs="Open Sans"/>
      <w:b/>
      <w:color w:val="2A4F1C" w:themeColor="accent1" w:themeShade="80"/>
      <w:sz w:val="28"/>
      <w:szCs w:val="28"/>
      <w:lang w:eastAsia="pt-BR"/>
    </w:rPr>
  </w:style>
  <w:style w:type="paragraph" w:styleId="Ttulo4">
    <w:name w:val="heading 4"/>
    <w:basedOn w:val="Normal"/>
    <w:next w:val="Normal"/>
    <w:link w:val="Ttulo4Char"/>
    <w:uiPriority w:val="9"/>
    <w:unhideWhenUsed/>
    <w:qFormat/>
    <w:rsid w:val="001A1EBC"/>
    <w:pPr>
      <w:keepNext/>
      <w:keepLines/>
      <w:numPr>
        <w:ilvl w:val="3"/>
        <w:numId w:val="2"/>
      </w:numPr>
      <w:spacing w:before="240"/>
      <w:outlineLvl w:val="3"/>
    </w:pPr>
    <w:rPr>
      <w:rFonts w:ascii="Open Sans" w:eastAsiaTheme="majorEastAsia" w:hAnsi="Open Sans" w:cs="Open Sans"/>
      <w:bCs/>
      <w:smallCaps/>
      <w:color w:val="066684" w:themeColor="text2"/>
      <w:sz w:val="24"/>
      <w:szCs w:val="24"/>
      <w:lang w:eastAsia="pt-B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style>
  <w:style w:type="paragraph" w:styleId="Ttulo5">
    <w:name w:val="heading 5"/>
    <w:basedOn w:val="Normal"/>
    <w:next w:val="Normal"/>
    <w:link w:val="Ttulo5Char"/>
    <w:uiPriority w:val="7"/>
    <w:unhideWhenUsed/>
    <w:qFormat/>
    <w:rsid w:val="0097710A"/>
    <w:pPr>
      <w:keepNext/>
      <w:keepLines/>
      <w:numPr>
        <w:ilvl w:val="4"/>
        <w:numId w:val="2"/>
      </w:numPr>
      <w:spacing w:before="360" w:after="120"/>
      <w:outlineLvl w:val="4"/>
    </w:pPr>
    <w:rPr>
      <w:rFonts w:asciiTheme="majorHAnsi" w:eastAsiaTheme="majorEastAsia" w:hAnsiTheme="majorHAnsi" w:cstheme="majorBidi"/>
      <w:b/>
      <w:bCs/>
      <w:color w:val="2A4F1C" w:themeColor="accent1" w:themeShade="80"/>
      <w:lang w:eastAsia="pt-BR"/>
    </w:rPr>
  </w:style>
  <w:style w:type="paragraph" w:styleId="Ttulo6">
    <w:name w:val="heading 6"/>
    <w:basedOn w:val="Normal"/>
    <w:next w:val="Normal"/>
    <w:link w:val="Ttulo6Char"/>
    <w:uiPriority w:val="7"/>
    <w:semiHidden/>
    <w:unhideWhenUsed/>
    <w:qFormat/>
    <w:rsid w:val="008338A9"/>
    <w:pPr>
      <w:keepNext/>
      <w:keepLines/>
      <w:numPr>
        <w:ilvl w:val="5"/>
        <w:numId w:val="2"/>
      </w:numPr>
      <w:spacing w:before="40"/>
      <w:outlineLvl w:val="5"/>
    </w:pPr>
    <w:rPr>
      <w:rFonts w:asciiTheme="majorHAnsi" w:eastAsiaTheme="majorEastAsia" w:hAnsiTheme="majorHAnsi" w:cstheme="majorBidi"/>
      <w:color w:val="294E1C" w:themeColor="accent1" w:themeShade="7F"/>
    </w:rPr>
  </w:style>
  <w:style w:type="paragraph" w:styleId="Ttulo7">
    <w:name w:val="heading 7"/>
    <w:basedOn w:val="Normal"/>
    <w:next w:val="Normal"/>
    <w:link w:val="Ttulo7Char"/>
    <w:uiPriority w:val="7"/>
    <w:semiHidden/>
    <w:unhideWhenUsed/>
    <w:qFormat/>
    <w:rsid w:val="008338A9"/>
    <w:pPr>
      <w:keepNext/>
      <w:keepLines/>
      <w:numPr>
        <w:ilvl w:val="6"/>
        <w:numId w:val="2"/>
      </w:numPr>
      <w:spacing w:before="40"/>
      <w:outlineLvl w:val="6"/>
    </w:pPr>
    <w:rPr>
      <w:rFonts w:asciiTheme="majorHAnsi" w:eastAsiaTheme="majorEastAsia" w:hAnsiTheme="majorHAnsi" w:cstheme="majorBidi"/>
      <w:i/>
      <w:iCs/>
      <w:color w:val="294E1C" w:themeColor="accent1" w:themeShade="7F"/>
    </w:rPr>
  </w:style>
  <w:style w:type="paragraph" w:styleId="Ttulo8">
    <w:name w:val="heading 8"/>
    <w:basedOn w:val="Normal"/>
    <w:next w:val="Normal"/>
    <w:link w:val="Ttulo8Char"/>
    <w:uiPriority w:val="7"/>
    <w:semiHidden/>
    <w:unhideWhenUsed/>
    <w:qFormat/>
    <w:rsid w:val="008338A9"/>
    <w:pPr>
      <w:keepNext/>
      <w:keepLines/>
      <w:numPr>
        <w:ilvl w:val="7"/>
        <w:numId w:val="2"/>
      </w:numPr>
      <w:spacing w:before="40"/>
      <w:outlineLvl w:val="7"/>
    </w:pPr>
    <w:rPr>
      <w:rFonts w:asciiTheme="majorHAnsi" w:eastAsiaTheme="majorEastAsia" w:hAnsiTheme="majorHAnsi" w:cstheme="majorBidi"/>
      <w:color w:val="272727" w:themeColor="text1" w:themeTint="D8"/>
      <w:sz w:val="21"/>
      <w:szCs w:val="21"/>
    </w:rPr>
  </w:style>
  <w:style w:type="paragraph" w:styleId="Ttulo9">
    <w:name w:val="heading 9"/>
    <w:basedOn w:val="Normal"/>
    <w:next w:val="Normal"/>
    <w:link w:val="Ttulo9Char"/>
    <w:uiPriority w:val="7"/>
    <w:semiHidden/>
    <w:unhideWhenUsed/>
    <w:qFormat/>
    <w:rsid w:val="008338A9"/>
    <w:pPr>
      <w:keepNext/>
      <w:keepLines/>
      <w:numPr>
        <w:ilvl w:val="8"/>
        <w:numId w:val="2"/>
      </w:numPr>
      <w:spacing w:before="40"/>
      <w:outlineLvl w:val="8"/>
    </w:pPr>
    <w:rPr>
      <w:rFonts w:asciiTheme="majorHAnsi" w:eastAsiaTheme="majorEastAsia" w:hAnsiTheme="majorHAnsi" w:cstheme="majorBidi"/>
      <w:i/>
      <w:iCs/>
      <w:color w:val="272727" w:themeColor="text1" w:themeTint="D8"/>
      <w:sz w:val="21"/>
      <w:szCs w:val="21"/>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character" w:customStyle="1" w:styleId="Ttulo1Char">
    <w:name w:val="Título 1 Char"/>
    <w:basedOn w:val="Fontepargpadro"/>
    <w:link w:val="Ttulo1"/>
    <w:uiPriority w:val="9"/>
    <w:qFormat/>
    <w:rsid w:val="001A1EBC"/>
    <w:rPr>
      <w:rFonts w:ascii="Open Sans" w:eastAsiaTheme="majorEastAsia" w:hAnsi="Open Sans" w:cs="Open Sans"/>
      <w:b/>
      <w:bCs/>
      <w:color w:val="549E39" w:themeColor="accent1"/>
      <w:sz w:val="36"/>
      <w:szCs w:val="14"/>
      <w:lang w:val="pt-BR"/>
    </w:rPr>
  </w:style>
  <w:style w:type="character" w:customStyle="1" w:styleId="Ttulo2Char">
    <w:name w:val="Título 2 Char"/>
    <w:basedOn w:val="Fontepargpadro"/>
    <w:link w:val="Ttulo2"/>
    <w:uiPriority w:val="9"/>
    <w:qFormat/>
    <w:rsid w:val="001A1EBC"/>
    <w:rPr>
      <w:rFonts w:ascii="Open Sans" w:eastAsiaTheme="majorEastAsia" w:hAnsi="Open Sans" w:cs="Open Sans"/>
      <w:b/>
      <w:bCs/>
      <w:color w:val="2F4B83"/>
      <w:sz w:val="32"/>
      <w:szCs w:val="22"/>
      <w:lang w:val="pt-BR" w:eastAsia="pt-BR"/>
    </w:rPr>
  </w:style>
  <w:style w:type="character" w:customStyle="1" w:styleId="Ttulo3Char">
    <w:name w:val="Título 3 Char"/>
    <w:basedOn w:val="Fontepargpadro"/>
    <w:link w:val="Ttulo3"/>
    <w:uiPriority w:val="9"/>
    <w:rsid w:val="001A1EBC"/>
    <w:rPr>
      <w:rFonts w:ascii="Open Sans" w:eastAsiaTheme="majorEastAsia" w:hAnsi="Open Sans" w:cs="Open Sans"/>
      <w:b/>
      <w:color w:val="2A4F1C" w:themeColor="accent1" w:themeShade="80"/>
      <w:sz w:val="28"/>
      <w:szCs w:val="28"/>
      <w:lang w:val="pt-BR" w:eastAsia="pt-BR"/>
    </w:rPr>
  </w:style>
  <w:style w:type="character" w:customStyle="1" w:styleId="Ttulo4Char">
    <w:name w:val="Título 4 Char"/>
    <w:basedOn w:val="Fontepargpadro"/>
    <w:link w:val="Ttulo4"/>
    <w:uiPriority w:val="9"/>
    <w:rsid w:val="001A1EBC"/>
    <w:rPr>
      <w:rFonts w:ascii="Open Sans" w:eastAsiaTheme="majorEastAsia" w:hAnsi="Open Sans" w:cs="Open Sans"/>
      <w:bCs/>
      <w:smallCaps/>
      <w:color w:val="066684" w:themeColor="text2"/>
      <w:sz w:val="24"/>
      <w:szCs w:val="24"/>
      <w:lang w:val="pt-BR" w:eastAsia="pt-B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style>
  <w:style w:type="character" w:customStyle="1" w:styleId="Ttulo5Char">
    <w:name w:val="Título 5 Char"/>
    <w:basedOn w:val="Fontepargpadro"/>
    <w:link w:val="Ttulo5"/>
    <w:uiPriority w:val="7"/>
    <w:rsid w:val="0097710A"/>
    <w:rPr>
      <w:rFonts w:asciiTheme="majorHAnsi" w:eastAsiaTheme="majorEastAsia" w:hAnsiTheme="majorHAnsi" w:cstheme="majorBidi"/>
      <w:b/>
      <w:bCs/>
      <w:color w:val="2A4F1C" w:themeColor="accent1" w:themeShade="80"/>
      <w:sz w:val="22"/>
      <w:lang w:val="pt-BR" w:eastAsia="pt-BR"/>
    </w:rPr>
  </w:style>
  <w:style w:type="character" w:customStyle="1" w:styleId="Ttulo6Char">
    <w:name w:val="Título 6 Char"/>
    <w:basedOn w:val="Fontepargpadro"/>
    <w:link w:val="Ttulo6"/>
    <w:uiPriority w:val="7"/>
    <w:semiHidden/>
    <w:rsid w:val="008338A9"/>
    <w:rPr>
      <w:rFonts w:asciiTheme="majorHAnsi" w:eastAsiaTheme="majorEastAsia" w:hAnsiTheme="majorHAnsi" w:cstheme="majorBidi"/>
      <w:color w:val="294E1C" w:themeColor="accent1" w:themeShade="7F"/>
      <w:sz w:val="22"/>
      <w:lang w:val="pt-BR"/>
    </w:rPr>
  </w:style>
  <w:style w:type="character" w:customStyle="1" w:styleId="Ttulo7Char">
    <w:name w:val="Título 7 Char"/>
    <w:basedOn w:val="Fontepargpadro"/>
    <w:link w:val="Ttulo7"/>
    <w:uiPriority w:val="7"/>
    <w:semiHidden/>
    <w:rsid w:val="008338A9"/>
    <w:rPr>
      <w:rFonts w:asciiTheme="majorHAnsi" w:eastAsiaTheme="majorEastAsia" w:hAnsiTheme="majorHAnsi" w:cstheme="majorBidi"/>
      <w:i/>
      <w:iCs/>
      <w:color w:val="294E1C" w:themeColor="accent1" w:themeShade="7F"/>
      <w:sz w:val="22"/>
      <w:lang w:val="pt-BR"/>
    </w:rPr>
  </w:style>
  <w:style w:type="character" w:customStyle="1" w:styleId="Ttulo8Char">
    <w:name w:val="Título 8 Char"/>
    <w:basedOn w:val="Fontepargpadro"/>
    <w:link w:val="Ttulo8"/>
    <w:uiPriority w:val="7"/>
    <w:semiHidden/>
    <w:rsid w:val="008338A9"/>
    <w:rPr>
      <w:rFonts w:asciiTheme="majorHAnsi" w:eastAsiaTheme="majorEastAsia" w:hAnsiTheme="majorHAnsi" w:cstheme="majorBidi"/>
      <w:color w:val="272727" w:themeColor="text1" w:themeTint="D8"/>
      <w:sz w:val="21"/>
      <w:szCs w:val="21"/>
      <w:lang w:val="pt-BR"/>
    </w:rPr>
  </w:style>
  <w:style w:type="character" w:customStyle="1" w:styleId="Ttulo9Char">
    <w:name w:val="Título 9 Char"/>
    <w:basedOn w:val="Fontepargpadro"/>
    <w:link w:val="Ttulo9"/>
    <w:uiPriority w:val="7"/>
    <w:semiHidden/>
    <w:rsid w:val="008338A9"/>
    <w:rPr>
      <w:rFonts w:asciiTheme="majorHAnsi" w:eastAsiaTheme="majorEastAsia" w:hAnsiTheme="majorHAnsi" w:cstheme="majorBidi"/>
      <w:i/>
      <w:iCs/>
      <w:color w:val="272727" w:themeColor="text1" w:themeTint="D8"/>
      <w:sz w:val="21"/>
      <w:szCs w:val="21"/>
      <w:lang w:val="pt-BR"/>
    </w:rPr>
  </w:style>
  <w:style w:type="paragraph" w:styleId="Rodap">
    <w:name w:val="footer"/>
    <w:basedOn w:val="Normal"/>
    <w:link w:val="RodapChar"/>
    <w:uiPriority w:val="99"/>
    <w:unhideWhenUsed/>
    <w:pPr>
      <w:spacing w:line="240" w:lineRule="auto"/>
      <w:ind w:left="29" w:right="144"/>
    </w:pPr>
    <w:rPr>
      <w:color w:val="3E762A" w:themeColor="accent1" w:themeShade="BF"/>
    </w:rPr>
  </w:style>
  <w:style w:type="character" w:customStyle="1" w:styleId="RodapChar">
    <w:name w:val="Rodapé Char"/>
    <w:basedOn w:val="Fontepargpadro"/>
    <w:link w:val="Rodap"/>
    <w:uiPriority w:val="99"/>
    <w:rPr>
      <w:color w:val="3E762A" w:themeColor="accent1" w:themeShade="BF"/>
    </w:rPr>
  </w:style>
  <w:style w:type="paragraph" w:styleId="Subttulo">
    <w:name w:val="Subtitle"/>
    <w:basedOn w:val="Normal"/>
    <w:link w:val="SubttuloChar"/>
    <w:uiPriority w:val="11"/>
    <w:unhideWhenUsed/>
    <w:qFormat/>
    <w:rsid w:val="00A91D75"/>
    <w:rPr>
      <w:rFonts w:asciiTheme="majorHAnsi" w:hAnsiTheme="majorHAnsi"/>
      <w:b/>
      <w:color w:val="066684" w:themeColor="text2"/>
      <w:sz w:val="36"/>
      <w:szCs w:val="36"/>
    </w:rPr>
  </w:style>
  <w:style w:type="character" w:customStyle="1" w:styleId="SubttuloChar">
    <w:name w:val="Subtítulo Char"/>
    <w:basedOn w:val="Fontepargpadro"/>
    <w:link w:val="Subttulo"/>
    <w:uiPriority w:val="11"/>
    <w:qFormat/>
    <w:rsid w:val="00A91D75"/>
    <w:rPr>
      <w:rFonts w:asciiTheme="majorHAnsi" w:hAnsiTheme="majorHAnsi"/>
      <w:b/>
      <w:color w:val="066684" w:themeColor="text2"/>
      <w:sz w:val="36"/>
      <w:szCs w:val="36"/>
    </w:rPr>
  </w:style>
  <w:style w:type="paragraph" w:customStyle="1" w:styleId="Page">
    <w:name w:val="Page"/>
    <w:basedOn w:val="Normal"/>
    <w:next w:val="Normal"/>
    <w:uiPriority w:val="97"/>
    <w:unhideWhenUsed/>
    <w:qFormat/>
    <w:pPr>
      <w:spacing w:after="40" w:line="240" w:lineRule="auto"/>
    </w:pPr>
    <w:rPr>
      <w:sz w:val="36"/>
    </w:rPr>
  </w:style>
  <w:style w:type="paragraph" w:styleId="Cabealho">
    <w:name w:val="header"/>
    <w:aliases w:val="hd,he,Cabeçalho superior,foote,inicial"/>
    <w:basedOn w:val="Normal"/>
    <w:link w:val="CabealhoChar"/>
    <w:uiPriority w:val="99"/>
    <w:qFormat/>
    <w:pPr>
      <w:spacing w:after="380" w:line="240" w:lineRule="auto"/>
    </w:pPr>
  </w:style>
  <w:style w:type="character" w:customStyle="1" w:styleId="CabealhoChar">
    <w:name w:val="Cabeçalho Char"/>
    <w:aliases w:val="hd Char,he Char,Cabeçalho superior Char,foote Char,inicial Char"/>
    <w:basedOn w:val="Fontepargpadro"/>
    <w:link w:val="Cabealho"/>
    <w:uiPriority w:val="99"/>
    <w:rPr>
      <w:color w:val="404040" w:themeColor="text1" w:themeTint="BF"/>
      <w:sz w:val="20"/>
    </w:rPr>
  </w:style>
  <w:style w:type="table" w:styleId="Tabelacomgrade">
    <w:name w:val="Table Grid"/>
    <w:basedOn w:val="Tabelanormal"/>
    <w:uiPriority w:val="59"/>
    <w:pPr>
      <w:spacing w:before="120" w:after="120" w:line="240" w:lineRule="auto"/>
      <w:ind w:left="115" w:right="115"/>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
    <w:tcPr>
      <w:vAlign w:val="center"/>
    </w:tcPr>
    <w:tblStylePr w:type="firstRow">
      <w:pPr>
        <w:wordWrap/>
        <w:jc w:val="center"/>
      </w:pPr>
      <w:rPr>
        <w:b/>
        <w:i w:val="0"/>
        <w:sz w:val="22"/>
      </w:rPr>
    </w:tblStylePr>
    <w:tblStylePr w:type="lastRow">
      <w:rPr>
        <w:b/>
        <w:i w:val="0"/>
        <w:sz w:val="22"/>
      </w:rPr>
      <w:tblPr/>
      <w:tcPr>
        <w:tcBorders>
          <w:top w:val="double" w:sz="4" w:space="0" w:color="auto"/>
          <w:left w:val="single" w:sz="4" w:space="0" w:color="auto"/>
          <w:bottom w:val="single" w:sz="18" w:space="0" w:color="auto"/>
          <w:right w:val="single" w:sz="4" w:space="0" w:color="auto"/>
          <w:insideH w:val="nil"/>
          <w:insideV w:val="single" w:sz="4" w:space="0" w:color="auto"/>
          <w:tl2br w:val="nil"/>
          <w:tr2bl w:val="nil"/>
        </w:tcBorders>
      </w:tcPr>
    </w:tblStylePr>
  </w:style>
  <w:style w:type="paragraph" w:styleId="Ttulo">
    <w:name w:val="Title"/>
    <w:basedOn w:val="Normal"/>
    <w:link w:val="TtuloChar"/>
    <w:qFormat/>
    <w:rsid w:val="001E59F3"/>
    <w:pPr>
      <w:framePr w:hSpace="180" w:wrap="around" w:vAnchor="text" w:hAnchor="text" w:x="-19" w:y="9067"/>
      <w:spacing w:line="240" w:lineRule="auto"/>
    </w:pPr>
    <w:rPr>
      <w:rFonts w:asciiTheme="majorHAnsi" w:eastAsiaTheme="majorEastAsia" w:hAnsiTheme="majorHAnsi" w:cstheme="majorBidi"/>
      <w:b/>
      <w:bCs/>
      <w:color w:val="FFFFFF" w:themeColor="background1"/>
      <w:sz w:val="72"/>
      <w:szCs w:val="90"/>
    </w:rPr>
  </w:style>
  <w:style w:type="character" w:customStyle="1" w:styleId="TtuloChar">
    <w:name w:val="Título Char"/>
    <w:basedOn w:val="Fontepargpadro"/>
    <w:link w:val="Ttulo"/>
    <w:rsid w:val="001E59F3"/>
    <w:rPr>
      <w:rFonts w:asciiTheme="majorHAnsi" w:eastAsiaTheme="majorEastAsia" w:hAnsiTheme="majorHAnsi" w:cstheme="majorBidi"/>
      <w:b/>
      <w:bCs/>
      <w:color w:val="FFFFFF" w:themeColor="background1"/>
      <w:sz w:val="72"/>
      <w:szCs w:val="90"/>
    </w:rPr>
  </w:style>
  <w:style w:type="character" w:styleId="TextodoEspaoReservado">
    <w:name w:val="Placeholder Text"/>
    <w:basedOn w:val="Fontepargpadro"/>
    <w:uiPriority w:val="99"/>
    <w:semiHidden/>
    <w:rPr>
      <w:color w:val="808080"/>
    </w:rPr>
  </w:style>
  <w:style w:type="paragraph" w:styleId="Textodebalo">
    <w:name w:val="Balloon Text"/>
    <w:basedOn w:val="Normal"/>
    <w:link w:val="TextodebaloChar"/>
    <w:uiPriority w:val="99"/>
    <w:semiHidden/>
    <w:unhideWhenUsed/>
    <w:qFormat/>
    <w:pPr>
      <w:spacing w:line="240" w:lineRule="auto"/>
    </w:pPr>
    <w:rPr>
      <w:rFonts w:ascii="Tahoma" w:hAnsi="Tahoma" w:cs="Tahoma"/>
      <w:sz w:val="16"/>
    </w:rPr>
  </w:style>
  <w:style w:type="character" w:customStyle="1" w:styleId="TextodebaloChar">
    <w:name w:val="Texto de balão Char"/>
    <w:basedOn w:val="Fontepargpadro"/>
    <w:link w:val="Textodebalo"/>
    <w:uiPriority w:val="99"/>
    <w:semiHidden/>
    <w:qFormat/>
    <w:rPr>
      <w:rFonts w:ascii="Tahoma" w:hAnsi="Tahoma" w:cs="Tahoma"/>
      <w:sz w:val="16"/>
    </w:rPr>
  </w:style>
  <w:style w:type="character" w:styleId="Forte">
    <w:name w:val="Strong"/>
    <w:basedOn w:val="Fontepargpadro"/>
    <w:uiPriority w:val="22"/>
    <w:qFormat/>
    <w:rPr>
      <w:b/>
      <w:bCs/>
    </w:rPr>
  </w:style>
  <w:style w:type="paragraph" w:styleId="SemEspaamento">
    <w:name w:val="No Spacing"/>
    <w:link w:val="SemEspaamentoChar"/>
    <w:uiPriority w:val="1"/>
    <w:unhideWhenUsed/>
    <w:qFormat/>
    <w:pPr>
      <w:spacing w:after="0" w:line="240" w:lineRule="auto"/>
    </w:pPr>
  </w:style>
  <w:style w:type="character" w:customStyle="1" w:styleId="SemEspaamentoChar">
    <w:name w:val="Sem Espaçamento Char"/>
    <w:basedOn w:val="Fontepargpadro"/>
    <w:link w:val="SemEspaamento"/>
    <w:uiPriority w:val="1"/>
  </w:style>
  <w:style w:type="paragraph" w:customStyle="1" w:styleId="ContactInfo">
    <w:name w:val="Contact Info"/>
    <w:basedOn w:val="Normal"/>
    <w:uiPriority w:val="5"/>
    <w:qFormat/>
    <w:pPr>
      <w:spacing w:line="240" w:lineRule="auto"/>
      <w:ind w:left="29" w:right="144"/>
    </w:pPr>
    <w:rPr>
      <w:color w:val="3E762A" w:themeColor="accent1" w:themeShade="BF"/>
    </w:rPr>
  </w:style>
  <w:style w:type="paragraph" w:styleId="Sumrio1">
    <w:name w:val="toc 1"/>
    <w:basedOn w:val="Normal"/>
    <w:next w:val="Normal"/>
    <w:autoRedefine/>
    <w:uiPriority w:val="39"/>
    <w:unhideWhenUsed/>
    <w:rsid w:val="003F6D94"/>
    <w:pPr>
      <w:tabs>
        <w:tab w:val="left" w:pos="440"/>
        <w:tab w:val="left" w:pos="1100"/>
        <w:tab w:val="right" w:leader="underscore" w:pos="9923"/>
      </w:tabs>
      <w:spacing w:before="240" w:line="288" w:lineRule="auto"/>
      <w:ind w:firstLine="0"/>
    </w:pPr>
    <w:rPr>
      <w:rFonts w:eastAsiaTheme="minorEastAsia"/>
      <w:b/>
      <w:noProof/>
      <w:color w:val="066684" w:themeColor="text2"/>
      <w:sz w:val="28"/>
      <w:szCs w:val="22"/>
      <w:lang w:eastAsia="pt-BR"/>
    </w:rPr>
  </w:style>
  <w:style w:type="paragraph" w:styleId="CabealhodoSumrio">
    <w:name w:val="TOC Heading"/>
    <w:basedOn w:val="Ttulo1"/>
    <w:next w:val="Normal"/>
    <w:uiPriority w:val="39"/>
    <w:unhideWhenUsed/>
    <w:qFormat/>
    <w:rsid w:val="00D476F7"/>
    <w:pPr>
      <w:spacing w:before="0" w:after="360"/>
      <w:outlineLvl w:val="9"/>
    </w:pPr>
    <w:rPr>
      <w:kern w:val="20"/>
      <w:sz w:val="44"/>
    </w:rPr>
  </w:style>
  <w:style w:type="paragraph" w:styleId="Citao">
    <w:name w:val="Quote"/>
    <w:basedOn w:val="Normal"/>
    <w:next w:val="Normal"/>
    <w:link w:val="CitaoChar"/>
    <w:uiPriority w:val="3"/>
    <w:unhideWhenUsed/>
    <w:qFormat/>
    <w:rsid w:val="00D55CBC"/>
    <w:pPr>
      <w:spacing w:line="240" w:lineRule="auto"/>
    </w:pPr>
    <w:rPr>
      <w:b/>
      <w:i/>
      <w:iCs/>
      <w:color w:val="3E762A" w:themeColor="accent1" w:themeShade="BF"/>
      <w:kern w:val="20"/>
      <w:sz w:val="36"/>
    </w:rPr>
  </w:style>
  <w:style w:type="character" w:customStyle="1" w:styleId="CitaoChar">
    <w:name w:val="Citação Char"/>
    <w:basedOn w:val="Fontepargpadro"/>
    <w:link w:val="Citao"/>
    <w:uiPriority w:val="3"/>
    <w:rsid w:val="00D55CBC"/>
    <w:rPr>
      <w:b/>
      <w:i/>
      <w:iCs/>
      <w:color w:val="3E762A" w:themeColor="accent1" w:themeShade="BF"/>
      <w:kern w:val="20"/>
      <w:sz w:val="36"/>
    </w:rPr>
  </w:style>
  <w:style w:type="paragraph" w:styleId="Assinatura">
    <w:name w:val="Signature"/>
    <w:basedOn w:val="Normal"/>
    <w:link w:val="AssinaturaChar"/>
    <w:uiPriority w:val="8"/>
    <w:unhideWhenUsed/>
    <w:qFormat/>
    <w:rsid w:val="00E523C3"/>
    <w:pPr>
      <w:spacing w:before="720" w:line="312" w:lineRule="auto"/>
    </w:pPr>
    <w:rPr>
      <w:b/>
      <w:kern w:val="20"/>
    </w:rPr>
  </w:style>
  <w:style w:type="character" w:customStyle="1" w:styleId="AssinaturaChar">
    <w:name w:val="Assinatura Char"/>
    <w:basedOn w:val="Fontepargpadro"/>
    <w:link w:val="Assinatura"/>
    <w:uiPriority w:val="8"/>
    <w:rsid w:val="00E523C3"/>
    <w:rPr>
      <w:b/>
      <w:color w:val="000000" w:themeColor="text1"/>
      <w:kern w:val="20"/>
      <w:sz w:val="24"/>
    </w:rPr>
  </w:style>
  <w:style w:type="paragraph" w:styleId="Commarcadores">
    <w:name w:val="List Bullet"/>
    <w:basedOn w:val="Normal"/>
    <w:uiPriority w:val="11"/>
    <w:qFormat/>
    <w:rsid w:val="002063EE"/>
    <w:pPr>
      <w:numPr>
        <w:numId w:val="1"/>
      </w:numPr>
      <w:spacing w:before="40" w:after="40" w:line="288" w:lineRule="auto"/>
    </w:pPr>
    <w:rPr>
      <w:szCs w:val="22"/>
      <w:lang w:eastAsia="en-US"/>
    </w:rPr>
  </w:style>
  <w:style w:type="paragraph" w:styleId="Numerada">
    <w:name w:val="List Number"/>
    <w:basedOn w:val="Numerada2"/>
    <w:uiPriority w:val="9"/>
    <w:unhideWhenUsed/>
    <w:qFormat/>
    <w:rsid w:val="00D476F7"/>
  </w:style>
  <w:style w:type="paragraph" w:styleId="Numerada2">
    <w:name w:val="List Number 2"/>
    <w:basedOn w:val="Normal"/>
    <w:uiPriority w:val="10"/>
    <w:qFormat/>
    <w:rsid w:val="001865F2"/>
    <w:pPr>
      <w:ind w:left="360" w:hanging="360"/>
    </w:pPr>
  </w:style>
  <w:style w:type="table" w:customStyle="1" w:styleId="FinancialTable">
    <w:name w:val="Financial Table"/>
    <w:basedOn w:val="Tabelanormal"/>
    <w:uiPriority w:val="99"/>
    <w:rsid w:val="00944D7A"/>
    <w:pPr>
      <w:spacing w:before="60" w:after="60" w:line="240" w:lineRule="auto"/>
      <w:jc w:val="right"/>
    </w:pPr>
    <w:tblPr>
      <w:tblBorders>
        <w:top w:val="single" w:sz="8" w:space="0" w:color="000000" w:themeColor="text1"/>
        <w:left w:val="single" w:sz="8" w:space="0" w:color="000000" w:themeColor="text1"/>
        <w:bottom w:val="single" w:sz="24" w:space="0" w:color="000000" w:themeColor="text1"/>
        <w:right w:val="single" w:sz="8" w:space="0" w:color="000000" w:themeColor="text1"/>
        <w:insideH w:val="single" w:sz="8" w:space="0" w:color="000000" w:themeColor="text1"/>
        <w:insideV w:val="single" w:sz="8" w:space="0" w:color="000000" w:themeColor="text1"/>
      </w:tblBorders>
      <w:tblCellMar>
        <w:left w:w="72" w:type="dxa"/>
        <w:right w:w="360" w:type="dxa"/>
      </w:tblCellMar>
    </w:tblPr>
    <w:tblStylePr w:type="firstRow">
      <w:pPr>
        <w:wordWrap/>
        <w:spacing w:beforeLines="0" w:before="40" w:beforeAutospacing="0" w:afterLines="0" w:after="40" w:afterAutospacing="0"/>
        <w:jc w:val="center"/>
      </w:pPr>
      <w:rPr>
        <w:rFonts w:asciiTheme="majorHAnsi" w:hAnsiTheme="majorHAnsi"/>
        <w:b/>
        <w:i w:val="0"/>
        <w:caps w:val="0"/>
        <w:smallCaps w:val="0"/>
        <w:color w:val="000000" w:themeColor="text1"/>
        <w:sz w:val="22"/>
      </w:rPr>
    </w:tblStylePr>
    <w:tblStylePr w:type="firstCol">
      <w:pPr>
        <w:wordWrap/>
        <w:jc w:val="left"/>
      </w:pPr>
      <w:rPr>
        <w:b/>
        <w:color w:val="000000" w:themeColor="text1"/>
      </w:rPr>
    </w:tblStylePr>
  </w:style>
  <w:style w:type="character" w:styleId="Refdecomentrio">
    <w:name w:val="annotation reference"/>
    <w:basedOn w:val="Fontepargpadro"/>
    <w:uiPriority w:val="99"/>
    <w:semiHidden/>
    <w:unhideWhenUsed/>
    <w:qFormat/>
    <w:rPr>
      <w:sz w:val="16"/>
    </w:rPr>
  </w:style>
  <w:style w:type="paragraph" w:styleId="Textodecomentrio">
    <w:name w:val="annotation text"/>
    <w:basedOn w:val="Normal"/>
    <w:link w:val="TextodecomentrioChar"/>
    <w:uiPriority w:val="99"/>
    <w:unhideWhenUsed/>
    <w:qFormat/>
    <w:pPr>
      <w:spacing w:line="240" w:lineRule="auto"/>
    </w:pPr>
  </w:style>
  <w:style w:type="character" w:customStyle="1" w:styleId="TextodecomentrioChar">
    <w:name w:val="Texto de comentário Char"/>
    <w:basedOn w:val="Fontepargpadro"/>
    <w:link w:val="Textodecomentrio"/>
    <w:uiPriority w:val="99"/>
    <w:qFormat/>
  </w:style>
  <w:style w:type="paragraph" w:styleId="Assuntodocomentrio">
    <w:name w:val="annotation subject"/>
    <w:basedOn w:val="Textodecomentrio"/>
    <w:next w:val="Textodecomentrio"/>
    <w:link w:val="AssuntodocomentrioChar"/>
    <w:uiPriority w:val="99"/>
    <w:semiHidden/>
    <w:unhideWhenUsed/>
    <w:qFormat/>
    <w:rPr>
      <w:b/>
      <w:bCs/>
    </w:rPr>
  </w:style>
  <w:style w:type="character" w:customStyle="1" w:styleId="AssuntodocomentrioChar">
    <w:name w:val="Assunto do comentário Char"/>
    <w:basedOn w:val="TextodecomentrioChar"/>
    <w:link w:val="Assuntodocomentrio"/>
    <w:uiPriority w:val="99"/>
    <w:semiHidden/>
    <w:qFormat/>
    <w:rPr>
      <w:b/>
      <w:bCs/>
    </w:rPr>
  </w:style>
  <w:style w:type="table" w:styleId="SombreamentoClaro">
    <w:name w:val="Light Shading"/>
    <w:basedOn w:val="Tabelanormal"/>
    <w:uiPriority w:val="60"/>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customStyle="1" w:styleId="Organization">
    <w:name w:val="Organization"/>
    <w:basedOn w:val="Normal"/>
    <w:uiPriority w:val="4"/>
    <w:qFormat/>
    <w:pPr>
      <w:spacing w:after="60" w:line="240" w:lineRule="auto"/>
      <w:ind w:left="-2318" w:right="29"/>
    </w:pPr>
    <w:rPr>
      <w:b/>
      <w:bCs/>
      <w:color w:val="3E762A" w:themeColor="accent1" w:themeShade="BF"/>
      <w:sz w:val="36"/>
    </w:rPr>
  </w:style>
  <w:style w:type="paragraph" w:styleId="Legenda">
    <w:name w:val="caption"/>
    <w:basedOn w:val="Normal"/>
    <w:uiPriority w:val="35"/>
    <w:qFormat/>
    <w:rsid w:val="00577305"/>
    <w:pPr>
      <w:spacing w:after="120" w:line="240" w:lineRule="auto"/>
    </w:pPr>
    <w:rPr>
      <w:iCs/>
      <w:sz w:val="18"/>
      <w:szCs w:val="18"/>
    </w:rPr>
  </w:style>
  <w:style w:type="paragraph" w:styleId="CitaoIntensa">
    <w:name w:val="Intense Quote"/>
    <w:basedOn w:val="Normal"/>
    <w:next w:val="Normal"/>
    <w:link w:val="CitaoIntensaChar"/>
    <w:uiPriority w:val="30"/>
    <w:semiHidden/>
    <w:qFormat/>
    <w:rsid w:val="00FE3D2C"/>
    <w:pPr>
      <w:pBdr>
        <w:top w:val="single" w:sz="4" w:space="10" w:color="3E762A" w:themeColor="accent1" w:themeShade="BF"/>
        <w:bottom w:val="single" w:sz="4" w:space="10" w:color="3E762A" w:themeColor="accent1" w:themeShade="BF"/>
      </w:pBdr>
      <w:spacing w:before="360" w:after="360"/>
      <w:ind w:left="864" w:right="864"/>
      <w:jc w:val="center"/>
    </w:pPr>
    <w:rPr>
      <w:i/>
      <w:iCs/>
      <w:color w:val="3E762A" w:themeColor="accent1" w:themeShade="BF"/>
    </w:rPr>
  </w:style>
  <w:style w:type="character" w:customStyle="1" w:styleId="CitaoIntensaChar">
    <w:name w:val="Citação Intensa Char"/>
    <w:basedOn w:val="Fontepargpadro"/>
    <w:link w:val="CitaoIntensa"/>
    <w:uiPriority w:val="30"/>
    <w:semiHidden/>
    <w:rsid w:val="00FE3D2C"/>
    <w:rPr>
      <w:i/>
      <w:iCs/>
      <w:color w:val="3E762A" w:themeColor="accent1" w:themeShade="BF"/>
    </w:rPr>
  </w:style>
  <w:style w:type="paragraph" w:customStyle="1" w:styleId="Emphasis2">
    <w:name w:val="Emphasis 2"/>
    <w:basedOn w:val="Normal"/>
    <w:link w:val="Emphasis2Char"/>
    <w:uiPriority w:val="8"/>
    <w:qFormat/>
    <w:rsid w:val="002063EE"/>
    <w:pPr>
      <w:spacing w:before="240" w:after="240" w:line="288" w:lineRule="auto"/>
    </w:pPr>
    <w:rPr>
      <w:b/>
      <w:spacing w:val="20"/>
    </w:rPr>
  </w:style>
  <w:style w:type="character" w:customStyle="1" w:styleId="Emphasis2Char">
    <w:name w:val="Emphasis 2 Char"/>
    <w:basedOn w:val="Fontepargpadro"/>
    <w:link w:val="Emphasis2"/>
    <w:uiPriority w:val="8"/>
    <w:rsid w:val="002063EE"/>
    <w:rPr>
      <w:b/>
      <w:color w:val="000000" w:themeColor="text1"/>
      <w:spacing w:val="20"/>
      <w:sz w:val="24"/>
    </w:rPr>
  </w:style>
  <w:style w:type="paragraph" w:styleId="Sumrio2">
    <w:name w:val="toc 2"/>
    <w:basedOn w:val="Normal"/>
    <w:next w:val="Normal"/>
    <w:autoRedefine/>
    <w:uiPriority w:val="39"/>
    <w:unhideWhenUsed/>
    <w:rsid w:val="00772846"/>
    <w:pPr>
      <w:tabs>
        <w:tab w:val="left" w:pos="1540"/>
        <w:tab w:val="right" w:leader="underscore" w:pos="9926"/>
      </w:tabs>
      <w:spacing w:before="0" w:after="60" w:line="276" w:lineRule="auto"/>
      <w:ind w:left="238"/>
    </w:pPr>
    <w:rPr>
      <w:rFonts w:eastAsiaTheme="minorEastAsia"/>
      <w:noProof/>
      <w:szCs w:val="24"/>
      <w:lang w:eastAsia="pt-BR"/>
    </w:rPr>
  </w:style>
  <w:style w:type="character" w:styleId="Hyperlink">
    <w:name w:val="Hyperlink"/>
    <w:basedOn w:val="Fontepargpadro"/>
    <w:uiPriority w:val="99"/>
    <w:unhideWhenUsed/>
    <w:rsid w:val="00E523C3"/>
    <w:rPr>
      <w:color w:val="6B9F25" w:themeColor="hyperlink"/>
      <w:u w:val="single"/>
    </w:rPr>
  </w:style>
  <w:style w:type="table" w:styleId="TabeladeLista1Clara-nfase6">
    <w:name w:val="List Table 1 Light Accent 6"/>
    <w:basedOn w:val="Tabelanormal"/>
    <w:uiPriority w:val="46"/>
    <w:rsid w:val="002063EE"/>
    <w:pPr>
      <w:spacing w:after="0" w:line="240" w:lineRule="auto"/>
    </w:pPr>
    <w:tblPr>
      <w:tblStyleRowBandSize w:val="1"/>
      <w:tblStyleColBandSize w:val="1"/>
    </w:tblPr>
    <w:tblStylePr w:type="firstRow">
      <w:rPr>
        <w:b/>
        <w:bCs/>
      </w:rPr>
      <w:tblPr/>
      <w:tcPr>
        <w:tcBorders>
          <w:bottom w:val="single" w:sz="4" w:space="0" w:color="45CBF5" w:themeColor="accent6" w:themeTint="99"/>
        </w:tcBorders>
      </w:tcPr>
    </w:tblStylePr>
    <w:tblStylePr w:type="lastRow">
      <w:rPr>
        <w:b/>
        <w:bCs/>
      </w:rPr>
      <w:tblPr/>
      <w:tcPr>
        <w:tcBorders>
          <w:top w:val="single" w:sz="4" w:space="0" w:color="45CBF5" w:themeColor="accent6" w:themeTint="99"/>
        </w:tcBorders>
      </w:tcPr>
    </w:tblStylePr>
    <w:tblStylePr w:type="firstCol">
      <w:rPr>
        <w:b/>
        <w:bCs/>
      </w:rPr>
    </w:tblStylePr>
    <w:tblStylePr w:type="lastCol">
      <w:rPr>
        <w:b/>
        <w:bCs/>
      </w:rPr>
    </w:tblStylePr>
    <w:tblStylePr w:type="band1Vert">
      <w:tblPr/>
      <w:tcPr>
        <w:shd w:val="clear" w:color="auto" w:fill="C1EDFC" w:themeFill="accent6" w:themeFillTint="33"/>
      </w:tcPr>
    </w:tblStylePr>
    <w:tblStylePr w:type="band1Horz">
      <w:tblPr/>
      <w:tcPr>
        <w:shd w:val="clear" w:color="auto" w:fill="C1EDFC" w:themeFill="accent6" w:themeFillTint="33"/>
      </w:tcPr>
    </w:tblStylePr>
  </w:style>
  <w:style w:type="paragraph" w:styleId="Sumrio3">
    <w:name w:val="toc 3"/>
    <w:basedOn w:val="Normal"/>
    <w:next w:val="Normal"/>
    <w:autoRedefine/>
    <w:uiPriority w:val="39"/>
    <w:unhideWhenUsed/>
    <w:rsid w:val="00FF775D"/>
    <w:pPr>
      <w:tabs>
        <w:tab w:val="left" w:pos="2268"/>
        <w:tab w:val="right" w:leader="underscore" w:pos="9926"/>
      </w:tabs>
      <w:spacing w:before="0" w:after="60" w:line="240" w:lineRule="auto"/>
      <w:ind w:left="851"/>
    </w:pPr>
    <w:rPr>
      <w:rFonts w:eastAsiaTheme="minorEastAsia"/>
      <w:noProof/>
      <w:szCs w:val="22"/>
      <w:lang w:eastAsia="pt-BR"/>
    </w:rPr>
  </w:style>
  <w:style w:type="paragraph" w:customStyle="1" w:styleId="Titulodondice">
    <w:name w:val="Titulo do índice"/>
    <w:next w:val="Normal"/>
    <w:link w:val="TitulodondiceChar"/>
    <w:qFormat/>
    <w:rsid w:val="0040626B"/>
    <w:rPr>
      <w:rFonts w:asciiTheme="majorHAnsi" w:eastAsiaTheme="majorEastAsia" w:hAnsiTheme="majorHAnsi" w:cstheme="majorBidi"/>
      <w:b/>
      <w:bCs/>
      <w:caps/>
      <w:color w:val="000000" w:themeColor="text1"/>
      <w:sz w:val="36"/>
      <w:szCs w:val="14"/>
      <w:lang w:val="pt-BR"/>
    </w:rPr>
  </w:style>
  <w:style w:type="character" w:customStyle="1" w:styleId="TitulodondiceChar">
    <w:name w:val="Titulo do índice Char"/>
    <w:basedOn w:val="Ttulo1Char"/>
    <w:link w:val="Titulodondice"/>
    <w:rsid w:val="0040626B"/>
    <w:rPr>
      <w:rFonts w:asciiTheme="majorHAnsi" w:eastAsiaTheme="majorEastAsia" w:hAnsiTheme="majorHAnsi" w:cstheme="majorBidi"/>
      <w:b/>
      <w:bCs/>
      <w:caps w:val="0"/>
      <w:color w:val="000000" w:themeColor="text1"/>
      <w:sz w:val="36"/>
      <w:szCs w:val="14"/>
      <w:lang w:val="pt-BR"/>
    </w:rPr>
  </w:style>
  <w:style w:type="paragraph" w:styleId="PargrafodaLista">
    <w:name w:val="List Paragraph"/>
    <w:basedOn w:val="Normal"/>
    <w:link w:val="PargrafodaListaChar"/>
    <w:uiPriority w:val="34"/>
    <w:qFormat/>
    <w:rsid w:val="009068AC"/>
    <w:pPr>
      <w:ind w:left="720"/>
      <w:contextualSpacing/>
    </w:pPr>
  </w:style>
  <w:style w:type="table" w:styleId="TabeladeGrade1Clara-nfase1">
    <w:name w:val="Grid Table 1 Light Accent 1"/>
    <w:basedOn w:val="Tabelanormal"/>
    <w:uiPriority w:val="46"/>
    <w:rsid w:val="00AE29AD"/>
    <w:pPr>
      <w:spacing w:after="0" w:line="240" w:lineRule="auto"/>
    </w:pPr>
    <w:tblPr>
      <w:tblStyleRowBandSize w:val="1"/>
      <w:tblStyleColBandSize w:val="1"/>
      <w:tbl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insideH w:val="single" w:sz="4" w:space="0" w:color="B7DFA8" w:themeColor="accent1" w:themeTint="66"/>
        <w:insideV w:val="single" w:sz="4" w:space="0" w:color="B7DFA8" w:themeColor="accent1" w:themeTint="66"/>
      </w:tblBorders>
    </w:tblPr>
    <w:tblStylePr w:type="firstRow">
      <w:rPr>
        <w:b/>
        <w:bCs/>
      </w:rPr>
      <w:tblPr/>
      <w:tcPr>
        <w:tcBorders>
          <w:bottom w:val="single" w:sz="12" w:space="0" w:color="93D07C" w:themeColor="accent1" w:themeTint="99"/>
        </w:tcBorders>
      </w:tcPr>
    </w:tblStylePr>
    <w:tblStylePr w:type="lastRow">
      <w:rPr>
        <w:b/>
        <w:bCs/>
      </w:rPr>
      <w:tblPr/>
      <w:tcPr>
        <w:tcBorders>
          <w:top w:val="double" w:sz="2" w:space="0" w:color="93D07C" w:themeColor="accent1" w:themeTint="99"/>
        </w:tcBorders>
      </w:tcPr>
    </w:tblStylePr>
    <w:tblStylePr w:type="firstCol">
      <w:rPr>
        <w:b/>
        <w:bCs/>
      </w:rPr>
    </w:tblStylePr>
    <w:tblStylePr w:type="lastCol">
      <w:rPr>
        <w:b/>
        <w:bCs/>
      </w:rPr>
    </w:tblStylePr>
  </w:style>
  <w:style w:type="paragraph" w:customStyle="1" w:styleId="textojustificadorecuoprimeiralinha">
    <w:name w:val="texto_justificado_recuo_primeira_linha"/>
    <w:basedOn w:val="Normal"/>
    <w:rsid w:val="00651CCD"/>
    <w:pPr>
      <w:spacing w:before="100" w:beforeAutospacing="1" w:after="100" w:afterAutospacing="1" w:line="240" w:lineRule="auto"/>
      <w:ind w:firstLine="0"/>
      <w:jc w:val="left"/>
    </w:pPr>
    <w:rPr>
      <w:rFonts w:ascii="Times New Roman" w:eastAsia="Times New Roman" w:hAnsi="Times New Roman" w:cs="Times New Roman"/>
      <w:szCs w:val="24"/>
      <w:lang w:eastAsia="pt-BR"/>
    </w:rPr>
  </w:style>
  <w:style w:type="paragraph" w:styleId="Corpodetexto">
    <w:name w:val="Body Text"/>
    <w:basedOn w:val="Normal"/>
    <w:link w:val="CorpodetextoChar"/>
    <w:uiPriority w:val="1"/>
    <w:qFormat/>
    <w:rsid w:val="00953C57"/>
    <w:pPr>
      <w:suppressAutoHyphens/>
      <w:spacing w:before="0"/>
      <w:ind w:firstLine="0"/>
    </w:pPr>
    <w:rPr>
      <w:rFonts w:ascii="Times New Roman" w:eastAsia="Times New Roman" w:hAnsi="Times New Roman" w:cs="Times New Roman"/>
      <w:szCs w:val="24"/>
      <w:lang w:eastAsia="ar-SA"/>
    </w:rPr>
  </w:style>
  <w:style w:type="character" w:customStyle="1" w:styleId="CorpodetextoChar">
    <w:name w:val="Corpo de texto Char"/>
    <w:basedOn w:val="Fontepargpadro"/>
    <w:link w:val="Corpodetexto"/>
    <w:uiPriority w:val="1"/>
    <w:rsid w:val="00953C57"/>
    <w:rPr>
      <w:rFonts w:ascii="Times New Roman" w:eastAsia="Times New Roman" w:hAnsi="Times New Roman" w:cs="Times New Roman"/>
      <w:color w:val="auto"/>
      <w:sz w:val="24"/>
      <w:szCs w:val="24"/>
      <w:lang w:val="pt-BR" w:eastAsia="ar-SA"/>
    </w:rPr>
  </w:style>
  <w:style w:type="paragraph" w:styleId="Sumrio4">
    <w:name w:val="toc 4"/>
    <w:basedOn w:val="Normal"/>
    <w:next w:val="Normal"/>
    <w:autoRedefine/>
    <w:uiPriority w:val="39"/>
    <w:unhideWhenUsed/>
    <w:rsid w:val="00FF775D"/>
    <w:pPr>
      <w:tabs>
        <w:tab w:val="left" w:pos="2273"/>
        <w:tab w:val="right" w:leader="underscore" w:pos="9926"/>
      </w:tabs>
      <w:spacing w:before="0"/>
      <w:ind w:left="720"/>
    </w:pPr>
    <w:rPr>
      <w:rFonts w:eastAsiaTheme="minorEastAsia"/>
      <w:noProof/>
      <w:szCs w:val="22"/>
      <w:lang w:eastAsia="pt-BR"/>
    </w:rPr>
  </w:style>
  <w:style w:type="table" w:styleId="TabeladeGrade3-nfase3">
    <w:name w:val="Grid Table 3 Accent 3"/>
    <w:basedOn w:val="Tabelanormal"/>
    <w:uiPriority w:val="48"/>
    <w:rsid w:val="00747CEB"/>
    <w:pPr>
      <w:spacing w:after="0" w:line="240" w:lineRule="auto"/>
    </w:pPr>
    <w:tblPr>
      <w:tblStyleRowBandSize w:val="1"/>
      <w:tblStyleColBandSize w:val="1"/>
      <w:tblBorders>
        <w:top w:val="single" w:sz="4" w:space="0" w:color="D9E288" w:themeColor="accent3" w:themeTint="99"/>
        <w:left w:val="single" w:sz="4" w:space="0" w:color="D9E288" w:themeColor="accent3" w:themeTint="99"/>
        <w:bottom w:val="single" w:sz="4" w:space="0" w:color="D9E288" w:themeColor="accent3" w:themeTint="99"/>
        <w:right w:val="single" w:sz="4" w:space="0" w:color="D9E288" w:themeColor="accent3" w:themeTint="99"/>
        <w:insideH w:val="single" w:sz="4" w:space="0" w:color="D9E288" w:themeColor="accent3" w:themeTint="99"/>
        <w:insideV w:val="single" w:sz="4" w:space="0" w:color="D9E288"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2F5D7" w:themeFill="accent3" w:themeFillTint="33"/>
      </w:tcPr>
    </w:tblStylePr>
    <w:tblStylePr w:type="band1Horz">
      <w:tblPr/>
      <w:tcPr>
        <w:shd w:val="clear" w:color="auto" w:fill="F2F5D7" w:themeFill="accent3" w:themeFillTint="33"/>
      </w:tcPr>
    </w:tblStylePr>
    <w:tblStylePr w:type="neCell">
      <w:tblPr/>
      <w:tcPr>
        <w:tcBorders>
          <w:bottom w:val="single" w:sz="4" w:space="0" w:color="D9E288" w:themeColor="accent3" w:themeTint="99"/>
        </w:tcBorders>
      </w:tcPr>
    </w:tblStylePr>
    <w:tblStylePr w:type="nwCell">
      <w:tblPr/>
      <w:tcPr>
        <w:tcBorders>
          <w:bottom w:val="single" w:sz="4" w:space="0" w:color="D9E288" w:themeColor="accent3" w:themeTint="99"/>
        </w:tcBorders>
      </w:tcPr>
    </w:tblStylePr>
    <w:tblStylePr w:type="seCell">
      <w:tblPr/>
      <w:tcPr>
        <w:tcBorders>
          <w:top w:val="single" w:sz="4" w:space="0" w:color="D9E288" w:themeColor="accent3" w:themeTint="99"/>
        </w:tcBorders>
      </w:tcPr>
    </w:tblStylePr>
    <w:tblStylePr w:type="swCell">
      <w:tblPr/>
      <w:tcPr>
        <w:tcBorders>
          <w:top w:val="single" w:sz="4" w:space="0" w:color="D9E288" w:themeColor="accent3" w:themeTint="99"/>
        </w:tcBorders>
      </w:tcPr>
    </w:tblStylePr>
  </w:style>
  <w:style w:type="table" w:styleId="TabeladeGrade4-nfase6">
    <w:name w:val="Grid Table 4 Accent 6"/>
    <w:basedOn w:val="Tabelanormal"/>
    <w:uiPriority w:val="49"/>
    <w:rsid w:val="00747CEB"/>
    <w:pPr>
      <w:spacing w:after="0" w:line="240" w:lineRule="auto"/>
    </w:pPr>
    <w:tblPr>
      <w:tblStyleRowBandSize w:val="1"/>
      <w:tblStyleColBandSize w:val="1"/>
      <w:tblBorders>
        <w:top w:val="single" w:sz="4" w:space="0" w:color="45CBF5" w:themeColor="accent6" w:themeTint="99"/>
        <w:left w:val="single" w:sz="4" w:space="0" w:color="45CBF5" w:themeColor="accent6" w:themeTint="99"/>
        <w:bottom w:val="single" w:sz="4" w:space="0" w:color="45CBF5" w:themeColor="accent6" w:themeTint="99"/>
        <w:right w:val="single" w:sz="4" w:space="0" w:color="45CBF5" w:themeColor="accent6" w:themeTint="99"/>
        <w:insideH w:val="single" w:sz="4" w:space="0" w:color="45CBF5" w:themeColor="accent6" w:themeTint="99"/>
        <w:insideV w:val="single" w:sz="4" w:space="0" w:color="45CBF5" w:themeColor="accent6" w:themeTint="99"/>
      </w:tblBorders>
    </w:tblPr>
    <w:tblStylePr w:type="firstRow">
      <w:rPr>
        <w:b/>
        <w:bCs/>
        <w:color w:val="FFFFFF" w:themeColor="background1"/>
      </w:rPr>
      <w:tblPr/>
      <w:tcPr>
        <w:tcBorders>
          <w:top w:val="single" w:sz="4" w:space="0" w:color="0989B1" w:themeColor="accent6"/>
          <w:left w:val="single" w:sz="4" w:space="0" w:color="0989B1" w:themeColor="accent6"/>
          <w:bottom w:val="single" w:sz="4" w:space="0" w:color="0989B1" w:themeColor="accent6"/>
          <w:right w:val="single" w:sz="4" w:space="0" w:color="0989B1" w:themeColor="accent6"/>
          <w:insideH w:val="nil"/>
          <w:insideV w:val="nil"/>
        </w:tcBorders>
        <w:shd w:val="clear" w:color="auto" w:fill="0989B1" w:themeFill="accent6"/>
      </w:tcPr>
    </w:tblStylePr>
    <w:tblStylePr w:type="lastRow">
      <w:rPr>
        <w:b/>
        <w:bCs/>
      </w:rPr>
      <w:tblPr/>
      <w:tcPr>
        <w:tcBorders>
          <w:top w:val="double" w:sz="4" w:space="0" w:color="0989B1" w:themeColor="accent6"/>
        </w:tcBorders>
      </w:tcPr>
    </w:tblStylePr>
    <w:tblStylePr w:type="firstCol">
      <w:rPr>
        <w:b/>
        <w:bCs/>
      </w:rPr>
    </w:tblStylePr>
    <w:tblStylePr w:type="lastCol">
      <w:rPr>
        <w:b/>
        <w:bCs/>
      </w:rPr>
    </w:tblStylePr>
    <w:tblStylePr w:type="band1Vert">
      <w:tblPr/>
      <w:tcPr>
        <w:shd w:val="clear" w:color="auto" w:fill="C1EDFC" w:themeFill="accent6" w:themeFillTint="33"/>
      </w:tcPr>
    </w:tblStylePr>
    <w:tblStylePr w:type="band1Horz">
      <w:tblPr/>
      <w:tcPr>
        <w:shd w:val="clear" w:color="auto" w:fill="C1EDFC" w:themeFill="accent6" w:themeFillTint="33"/>
      </w:tcPr>
    </w:tblStylePr>
  </w:style>
  <w:style w:type="paragraph" w:styleId="Sumrio5">
    <w:name w:val="toc 5"/>
    <w:basedOn w:val="Normal"/>
    <w:next w:val="Normal"/>
    <w:autoRedefine/>
    <w:uiPriority w:val="39"/>
    <w:unhideWhenUsed/>
    <w:rsid w:val="0097710A"/>
    <w:pPr>
      <w:spacing w:after="100"/>
      <w:ind w:left="960"/>
    </w:pPr>
  </w:style>
  <w:style w:type="table" w:styleId="TabeladeGrade4-nfase2">
    <w:name w:val="Grid Table 4 Accent 2"/>
    <w:basedOn w:val="Tabelanormal"/>
    <w:uiPriority w:val="49"/>
    <w:rsid w:val="00E77224"/>
    <w:pPr>
      <w:spacing w:after="0" w:line="240" w:lineRule="auto"/>
    </w:pPr>
    <w:tblPr>
      <w:tblStyleRowBandSize w:val="1"/>
      <w:tblStyleColBandSize w:val="1"/>
      <w:tblBorders>
        <w:top w:val="single" w:sz="4" w:space="0" w:color="BADB7D" w:themeColor="accent2" w:themeTint="99"/>
        <w:left w:val="single" w:sz="4" w:space="0" w:color="BADB7D" w:themeColor="accent2" w:themeTint="99"/>
        <w:bottom w:val="single" w:sz="4" w:space="0" w:color="BADB7D" w:themeColor="accent2" w:themeTint="99"/>
        <w:right w:val="single" w:sz="4" w:space="0" w:color="BADB7D" w:themeColor="accent2" w:themeTint="99"/>
        <w:insideH w:val="single" w:sz="4" w:space="0" w:color="BADB7D" w:themeColor="accent2" w:themeTint="99"/>
        <w:insideV w:val="single" w:sz="4" w:space="0" w:color="BADB7D" w:themeColor="accent2" w:themeTint="99"/>
      </w:tblBorders>
    </w:tblPr>
    <w:tblStylePr w:type="firstRow">
      <w:rPr>
        <w:b/>
        <w:bCs/>
        <w:color w:val="FFFFFF" w:themeColor="background1"/>
      </w:rPr>
      <w:tblPr/>
      <w:tcPr>
        <w:tcBorders>
          <w:top w:val="single" w:sz="4" w:space="0" w:color="8AB833" w:themeColor="accent2"/>
          <w:left w:val="single" w:sz="4" w:space="0" w:color="8AB833" w:themeColor="accent2"/>
          <w:bottom w:val="single" w:sz="4" w:space="0" w:color="8AB833" w:themeColor="accent2"/>
          <w:right w:val="single" w:sz="4" w:space="0" w:color="8AB833" w:themeColor="accent2"/>
          <w:insideH w:val="nil"/>
          <w:insideV w:val="nil"/>
        </w:tcBorders>
        <w:shd w:val="clear" w:color="auto" w:fill="8AB833" w:themeFill="accent2"/>
      </w:tcPr>
    </w:tblStylePr>
    <w:tblStylePr w:type="lastRow">
      <w:rPr>
        <w:b/>
        <w:bCs/>
      </w:rPr>
      <w:tblPr/>
      <w:tcPr>
        <w:tcBorders>
          <w:top w:val="double" w:sz="4" w:space="0" w:color="8AB833" w:themeColor="accent2"/>
        </w:tcBorders>
      </w:tcPr>
    </w:tblStylePr>
    <w:tblStylePr w:type="firstCol">
      <w:rPr>
        <w:b/>
        <w:bCs/>
      </w:rPr>
    </w:tblStylePr>
    <w:tblStylePr w:type="lastCol">
      <w:rPr>
        <w:b/>
        <w:bCs/>
      </w:rPr>
    </w:tblStylePr>
    <w:tblStylePr w:type="band1Vert">
      <w:tblPr/>
      <w:tcPr>
        <w:shd w:val="clear" w:color="auto" w:fill="E8F3D3" w:themeFill="accent2" w:themeFillTint="33"/>
      </w:tcPr>
    </w:tblStylePr>
    <w:tblStylePr w:type="band1Horz">
      <w:tblPr/>
      <w:tcPr>
        <w:shd w:val="clear" w:color="auto" w:fill="E8F3D3" w:themeFill="accent2" w:themeFillTint="33"/>
      </w:tcPr>
    </w:tblStylePr>
  </w:style>
  <w:style w:type="table" w:styleId="TabeladeGrade4-nfase3">
    <w:name w:val="Grid Table 4 Accent 3"/>
    <w:basedOn w:val="Tabelanormal"/>
    <w:uiPriority w:val="49"/>
    <w:rsid w:val="000508DD"/>
    <w:pPr>
      <w:spacing w:after="0" w:line="240" w:lineRule="auto"/>
    </w:pPr>
    <w:tblPr>
      <w:tblStyleRowBandSize w:val="1"/>
      <w:tblStyleColBandSize w:val="1"/>
      <w:tblBorders>
        <w:top w:val="single" w:sz="4" w:space="0" w:color="D9E288" w:themeColor="accent3" w:themeTint="99"/>
        <w:left w:val="single" w:sz="4" w:space="0" w:color="D9E288" w:themeColor="accent3" w:themeTint="99"/>
        <w:bottom w:val="single" w:sz="4" w:space="0" w:color="D9E288" w:themeColor="accent3" w:themeTint="99"/>
        <w:right w:val="single" w:sz="4" w:space="0" w:color="D9E288" w:themeColor="accent3" w:themeTint="99"/>
        <w:insideH w:val="single" w:sz="4" w:space="0" w:color="D9E288" w:themeColor="accent3" w:themeTint="99"/>
        <w:insideV w:val="single" w:sz="4" w:space="0" w:color="D9E288" w:themeColor="accent3" w:themeTint="99"/>
      </w:tblBorders>
    </w:tblPr>
    <w:tblStylePr w:type="firstRow">
      <w:rPr>
        <w:b/>
        <w:bCs/>
        <w:color w:val="FFFFFF" w:themeColor="background1"/>
      </w:rPr>
      <w:tblPr/>
      <w:tcPr>
        <w:tcBorders>
          <w:top w:val="single" w:sz="4" w:space="0" w:color="C0CF3A" w:themeColor="accent3"/>
          <w:left w:val="single" w:sz="4" w:space="0" w:color="C0CF3A" w:themeColor="accent3"/>
          <w:bottom w:val="single" w:sz="4" w:space="0" w:color="C0CF3A" w:themeColor="accent3"/>
          <w:right w:val="single" w:sz="4" w:space="0" w:color="C0CF3A" w:themeColor="accent3"/>
          <w:insideH w:val="nil"/>
          <w:insideV w:val="nil"/>
        </w:tcBorders>
        <w:shd w:val="clear" w:color="auto" w:fill="C0CF3A" w:themeFill="accent3"/>
      </w:tcPr>
    </w:tblStylePr>
    <w:tblStylePr w:type="lastRow">
      <w:rPr>
        <w:b/>
        <w:bCs/>
      </w:rPr>
      <w:tblPr/>
      <w:tcPr>
        <w:tcBorders>
          <w:top w:val="double" w:sz="4" w:space="0" w:color="C0CF3A" w:themeColor="accent3"/>
        </w:tcBorders>
      </w:tcPr>
    </w:tblStylePr>
    <w:tblStylePr w:type="firstCol">
      <w:rPr>
        <w:b/>
        <w:bCs/>
      </w:rPr>
    </w:tblStylePr>
    <w:tblStylePr w:type="lastCol">
      <w:rPr>
        <w:b/>
        <w:bCs/>
      </w:rPr>
    </w:tblStylePr>
    <w:tblStylePr w:type="band1Vert">
      <w:tblPr/>
      <w:tcPr>
        <w:shd w:val="clear" w:color="auto" w:fill="F2F5D7" w:themeFill="accent3" w:themeFillTint="33"/>
      </w:tcPr>
    </w:tblStylePr>
    <w:tblStylePr w:type="band1Horz">
      <w:tblPr/>
      <w:tcPr>
        <w:shd w:val="clear" w:color="auto" w:fill="F2F5D7" w:themeFill="accent3" w:themeFillTint="33"/>
      </w:tcPr>
    </w:tblStylePr>
  </w:style>
  <w:style w:type="paragraph" w:customStyle="1" w:styleId="Normal1">
    <w:name w:val="Normal1"/>
    <w:rsid w:val="0000484D"/>
    <w:pPr>
      <w:spacing w:after="0" w:line="276" w:lineRule="auto"/>
    </w:pPr>
    <w:rPr>
      <w:rFonts w:ascii="Arial" w:eastAsia="Arial" w:hAnsi="Arial" w:cs="Arial"/>
      <w:color w:val="auto"/>
      <w:sz w:val="22"/>
      <w:szCs w:val="22"/>
      <w:lang w:val="uz-Cyrl-UZ" w:eastAsia="en-US"/>
    </w:rPr>
  </w:style>
  <w:style w:type="paragraph" w:styleId="Sumrio6">
    <w:name w:val="toc 6"/>
    <w:basedOn w:val="Normal"/>
    <w:next w:val="Normal"/>
    <w:autoRedefine/>
    <w:uiPriority w:val="39"/>
    <w:unhideWhenUsed/>
    <w:rsid w:val="00FF775D"/>
    <w:pPr>
      <w:spacing w:before="0" w:after="100" w:line="259" w:lineRule="auto"/>
      <w:ind w:left="1100" w:firstLine="0"/>
      <w:jc w:val="left"/>
    </w:pPr>
    <w:rPr>
      <w:rFonts w:eastAsiaTheme="minorEastAsia"/>
      <w:szCs w:val="22"/>
      <w:lang w:eastAsia="pt-BR"/>
    </w:rPr>
  </w:style>
  <w:style w:type="paragraph" w:styleId="Sumrio7">
    <w:name w:val="toc 7"/>
    <w:basedOn w:val="Normal"/>
    <w:next w:val="Normal"/>
    <w:autoRedefine/>
    <w:uiPriority w:val="39"/>
    <w:unhideWhenUsed/>
    <w:rsid w:val="00FF775D"/>
    <w:pPr>
      <w:spacing w:before="0" w:after="100" w:line="259" w:lineRule="auto"/>
      <w:ind w:left="1320" w:firstLine="0"/>
      <w:jc w:val="left"/>
    </w:pPr>
    <w:rPr>
      <w:rFonts w:eastAsiaTheme="minorEastAsia"/>
      <w:szCs w:val="22"/>
      <w:lang w:eastAsia="pt-BR"/>
    </w:rPr>
  </w:style>
  <w:style w:type="paragraph" w:styleId="Sumrio8">
    <w:name w:val="toc 8"/>
    <w:basedOn w:val="Normal"/>
    <w:next w:val="Normal"/>
    <w:autoRedefine/>
    <w:uiPriority w:val="39"/>
    <w:unhideWhenUsed/>
    <w:rsid w:val="00FF775D"/>
    <w:pPr>
      <w:spacing w:before="0" w:after="100" w:line="259" w:lineRule="auto"/>
      <w:ind w:left="1540" w:firstLine="0"/>
      <w:jc w:val="left"/>
    </w:pPr>
    <w:rPr>
      <w:rFonts w:eastAsiaTheme="minorEastAsia"/>
      <w:szCs w:val="22"/>
      <w:lang w:eastAsia="pt-BR"/>
    </w:rPr>
  </w:style>
  <w:style w:type="paragraph" w:styleId="Sumrio9">
    <w:name w:val="toc 9"/>
    <w:basedOn w:val="Normal"/>
    <w:next w:val="Normal"/>
    <w:autoRedefine/>
    <w:uiPriority w:val="39"/>
    <w:unhideWhenUsed/>
    <w:rsid w:val="00FF775D"/>
    <w:pPr>
      <w:spacing w:before="0" w:after="100" w:line="259" w:lineRule="auto"/>
      <w:ind w:left="1760" w:firstLine="0"/>
      <w:jc w:val="left"/>
    </w:pPr>
    <w:rPr>
      <w:rFonts w:eastAsiaTheme="minorEastAsia"/>
      <w:szCs w:val="22"/>
      <w:lang w:eastAsia="pt-BR"/>
    </w:rPr>
  </w:style>
  <w:style w:type="character" w:styleId="MenoPendente">
    <w:name w:val="Unresolved Mention"/>
    <w:basedOn w:val="Fontepargpadro"/>
    <w:uiPriority w:val="99"/>
    <w:semiHidden/>
    <w:unhideWhenUsed/>
    <w:rsid w:val="00FF775D"/>
    <w:rPr>
      <w:color w:val="605E5C"/>
      <w:shd w:val="clear" w:color="auto" w:fill="E1DFDD"/>
    </w:rPr>
  </w:style>
  <w:style w:type="character" w:customStyle="1" w:styleId="TextodeEspaoReservado">
    <w:name w:val="Texto de Espaço Reservado"/>
    <w:basedOn w:val="Fontepargpadro"/>
    <w:uiPriority w:val="99"/>
    <w:semiHidden/>
    <w:rsid w:val="00B85D3D"/>
    <w:rPr>
      <w:color w:val="808080"/>
    </w:rPr>
  </w:style>
  <w:style w:type="table" w:customStyle="1" w:styleId="Tabelacomgrade1">
    <w:name w:val="Tabela com grade1"/>
    <w:basedOn w:val="Tabelanormal"/>
    <w:next w:val="Tabelacomgrade"/>
    <w:uiPriority w:val="39"/>
    <w:rsid w:val="00B85D3D"/>
    <w:pPr>
      <w:spacing w:after="0" w:line="240" w:lineRule="auto"/>
    </w:pPr>
    <w:rPr>
      <w:color w:val="auto"/>
      <w:sz w:val="22"/>
      <w:szCs w:val="22"/>
      <w:lang w:val="pt-BR"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st">
    <w:name w:val="st"/>
    <w:basedOn w:val="Fontepargpadro"/>
    <w:rsid w:val="007F2642"/>
  </w:style>
  <w:style w:type="table" w:styleId="TabeladeGrade1Clara-nfase4">
    <w:name w:val="Grid Table 1 Light Accent 4"/>
    <w:basedOn w:val="Tabelanormal"/>
    <w:uiPriority w:val="46"/>
    <w:rsid w:val="007F2642"/>
    <w:pPr>
      <w:spacing w:after="0" w:line="240" w:lineRule="auto"/>
    </w:pPr>
    <w:tblPr>
      <w:tblStyleRowBandSize w:val="1"/>
      <w:tblStyleColBandSize w:val="1"/>
      <w:tblBorders>
        <w:top w:val="single" w:sz="4" w:space="0" w:color="71FDDE" w:themeColor="accent4" w:themeTint="66"/>
        <w:left w:val="single" w:sz="4" w:space="0" w:color="71FDDE" w:themeColor="accent4" w:themeTint="66"/>
        <w:bottom w:val="single" w:sz="4" w:space="0" w:color="71FDDE" w:themeColor="accent4" w:themeTint="66"/>
        <w:right w:val="single" w:sz="4" w:space="0" w:color="71FDDE" w:themeColor="accent4" w:themeTint="66"/>
        <w:insideH w:val="single" w:sz="4" w:space="0" w:color="71FDDE" w:themeColor="accent4" w:themeTint="66"/>
        <w:insideV w:val="single" w:sz="4" w:space="0" w:color="71FDDE" w:themeColor="accent4" w:themeTint="66"/>
      </w:tblBorders>
    </w:tblPr>
    <w:tblStylePr w:type="firstRow">
      <w:rPr>
        <w:b/>
        <w:bCs/>
      </w:rPr>
      <w:tblPr/>
      <w:tcPr>
        <w:tcBorders>
          <w:bottom w:val="single" w:sz="12" w:space="0" w:color="2AFCCE" w:themeColor="accent4" w:themeTint="99"/>
        </w:tcBorders>
      </w:tcPr>
    </w:tblStylePr>
    <w:tblStylePr w:type="lastRow">
      <w:rPr>
        <w:b/>
        <w:bCs/>
      </w:rPr>
      <w:tblPr/>
      <w:tcPr>
        <w:tcBorders>
          <w:top w:val="double" w:sz="2" w:space="0" w:color="2AFCCE" w:themeColor="accent4" w:themeTint="99"/>
        </w:tcBorders>
      </w:tcPr>
    </w:tblStylePr>
    <w:tblStylePr w:type="firstCol">
      <w:rPr>
        <w:b/>
        <w:bCs/>
      </w:rPr>
    </w:tblStylePr>
    <w:tblStylePr w:type="lastCol">
      <w:rPr>
        <w:b/>
        <w:bCs/>
      </w:rPr>
    </w:tblStylePr>
  </w:style>
  <w:style w:type="table" w:styleId="TabeladeGrade1Clara">
    <w:name w:val="Grid Table 1 Light"/>
    <w:basedOn w:val="Tabelanormal"/>
    <w:uiPriority w:val="46"/>
    <w:rsid w:val="00E15E11"/>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styleId="TabeladeGrade6Colorida-nfase6">
    <w:name w:val="Grid Table 6 Colorful Accent 6"/>
    <w:basedOn w:val="Tabelanormal"/>
    <w:uiPriority w:val="51"/>
    <w:rsid w:val="00A31BD2"/>
    <w:pPr>
      <w:spacing w:after="0" w:line="240" w:lineRule="auto"/>
    </w:pPr>
    <w:rPr>
      <w:color w:val="066684" w:themeColor="accent6" w:themeShade="BF"/>
      <w:sz w:val="22"/>
      <w:szCs w:val="22"/>
      <w:lang w:val="pt-BR" w:eastAsia="en-US"/>
    </w:rPr>
    <w:tblPr>
      <w:tblStyleRowBandSize w:val="1"/>
      <w:tblStyleColBandSize w:val="1"/>
      <w:tblBorders>
        <w:top w:val="single" w:sz="4" w:space="0" w:color="45CBF5" w:themeColor="accent6" w:themeTint="99"/>
        <w:left w:val="single" w:sz="4" w:space="0" w:color="45CBF5" w:themeColor="accent6" w:themeTint="99"/>
        <w:bottom w:val="single" w:sz="4" w:space="0" w:color="45CBF5" w:themeColor="accent6" w:themeTint="99"/>
        <w:right w:val="single" w:sz="4" w:space="0" w:color="45CBF5" w:themeColor="accent6" w:themeTint="99"/>
        <w:insideH w:val="single" w:sz="4" w:space="0" w:color="45CBF5" w:themeColor="accent6" w:themeTint="99"/>
        <w:insideV w:val="single" w:sz="4" w:space="0" w:color="45CBF5" w:themeColor="accent6" w:themeTint="99"/>
      </w:tblBorders>
    </w:tblPr>
    <w:tblStylePr w:type="firstRow">
      <w:rPr>
        <w:b/>
        <w:bCs/>
      </w:rPr>
      <w:tblPr/>
      <w:tcPr>
        <w:tcBorders>
          <w:bottom w:val="single" w:sz="12" w:space="0" w:color="45CBF5" w:themeColor="accent6" w:themeTint="99"/>
        </w:tcBorders>
      </w:tcPr>
    </w:tblStylePr>
    <w:tblStylePr w:type="lastRow">
      <w:rPr>
        <w:b/>
        <w:bCs/>
      </w:rPr>
      <w:tblPr/>
      <w:tcPr>
        <w:tcBorders>
          <w:top w:val="double" w:sz="4" w:space="0" w:color="45CBF5" w:themeColor="accent6" w:themeTint="99"/>
        </w:tcBorders>
      </w:tcPr>
    </w:tblStylePr>
    <w:tblStylePr w:type="firstCol">
      <w:rPr>
        <w:b/>
        <w:bCs/>
      </w:rPr>
    </w:tblStylePr>
    <w:tblStylePr w:type="lastCol">
      <w:rPr>
        <w:b/>
        <w:bCs/>
      </w:rPr>
    </w:tblStylePr>
    <w:tblStylePr w:type="band1Vert">
      <w:tblPr/>
      <w:tcPr>
        <w:shd w:val="clear" w:color="auto" w:fill="C1EDFC" w:themeFill="accent6" w:themeFillTint="33"/>
      </w:tcPr>
    </w:tblStylePr>
    <w:tblStylePr w:type="band1Horz">
      <w:tblPr/>
      <w:tcPr>
        <w:shd w:val="clear" w:color="auto" w:fill="C1EDFC" w:themeFill="accent6" w:themeFillTint="33"/>
      </w:tcPr>
    </w:tblStylePr>
  </w:style>
  <w:style w:type="table" w:styleId="SimplesTabela2">
    <w:name w:val="Plain Table 2"/>
    <w:basedOn w:val="Tabelanormal"/>
    <w:uiPriority w:val="41"/>
    <w:rsid w:val="00864B56"/>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SimplesTabela3">
    <w:name w:val="Plain Table 3"/>
    <w:basedOn w:val="Tabelanormal"/>
    <w:uiPriority w:val="42"/>
    <w:rsid w:val="00864B56"/>
    <w:pPr>
      <w:spacing w:after="0"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character" w:customStyle="1" w:styleId="PargrafodaListaChar">
    <w:name w:val="Parágrafo da Lista Char"/>
    <w:basedOn w:val="Fontepargpadro"/>
    <w:link w:val="PargrafodaLista"/>
    <w:uiPriority w:val="34"/>
    <w:locked/>
    <w:rsid w:val="0084363E"/>
    <w:rPr>
      <w:color w:val="auto"/>
      <w:sz w:val="22"/>
      <w:lang w:val="pt-BR"/>
    </w:rPr>
  </w:style>
  <w:style w:type="character" w:styleId="nfase">
    <w:name w:val="Emphasis"/>
    <w:basedOn w:val="Fontepargpadro"/>
    <w:uiPriority w:val="20"/>
    <w:qFormat/>
    <w:rsid w:val="0084363E"/>
    <w:rPr>
      <w:i/>
      <w:iCs/>
    </w:rPr>
  </w:style>
  <w:style w:type="character" w:customStyle="1" w:styleId="fontstyle01">
    <w:name w:val="fontstyle01"/>
    <w:basedOn w:val="Fontepargpadro"/>
    <w:rsid w:val="0084363E"/>
    <w:rPr>
      <w:rFonts w:ascii="TimesNewRomanPSMT" w:hAnsi="TimesNewRomanPSMT" w:hint="default"/>
      <w:b w:val="0"/>
      <w:bCs w:val="0"/>
      <w:i w:val="0"/>
      <w:iCs w:val="0"/>
      <w:color w:val="000000"/>
      <w:sz w:val="24"/>
      <w:szCs w:val="24"/>
    </w:rPr>
  </w:style>
  <w:style w:type="table" w:styleId="GradeMdia1-nfase3">
    <w:name w:val="Medium Grid 1 Accent 3"/>
    <w:basedOn w:val="Tabelanormal"/>
    <w:uiPriority w:val="67"/>
    <w:rsid w:val="0084363E"/>
    <w:pPr>
      <w:spacing w:after="0" w:line="240" w:lineRule="auto"/>
    </w:pPr>
    <w:rPr>
      <w:color w:val="auto"/>
      <w:sz w:val="22"/>
      <w:szCs w:val="22"/>
      <w:lang w:val="pt-BR" w:eastAsia="en-US"/>
    </w:rPr>
    <w:tblPr>
      <w:tblStyleRowBandSize w:val="1"/>
      <w:tblStyleColBandSize w:val="1"/>
      <w:tblBorders>
        <w:top w:val="single" w:sz="8" w:space="0" w:color="CFDB6B" w:themeColor="accent3" w:themeTint="BF"/>
        <w:left w:val="single" w:sz="8" w:space="0" w:color="CFDB6B" w:themeColor="accent3" w:themeTint="BF"/>
        <w:bottom w:val="single" w:sz="8" w:space="0" w:color="CFDB6B" w:themeColor="accent3" w:themeTint="BF"/>
        <w:right w:val="single" w:sz="8" w:space="0" w:color="CFDB6B" w:themeColor="accent3" w:themeTint="BF"/>
        <w:insideH w:val="single" w:sz="8" w:space="0" w:color="CFDB6B" w:themeColor="accent3" w:themeTint="BF"/>
        <w:insideV w:val="single" w:sz="8" w:space="0" w:color="CFDB6B" w:themeColor="accent3" w:themeTint="BF"/>
      </w:tblBorders>
    </w:tblPr>
    <w:tcPr>
      <w:shd w:val="clear" w:color="auto" w:fill="EFF3CE" w:themeFill="accent3" w:themeFillTint="3F"/>
    </w:tcPr>
    <w:tblStylePr w:type="firstRow">
      <w:rPr>
        <w:b/>
        <w:bCs/>
      </w:rPr>
    </w:tblStylePr>
    <w:tblStylePr w:type="lastRow">
      <w:rPr>
        <w:b/>
        <w:bCs/>
      </w:rPr>
      <w:tblPr/>
      <w:tcPr>
        <w:tcBorders>
          <w:top w:val="single" w:sz="18" w:space="0" w:color="CFDB6B" w:themeColor="accent3" w:themeTint="BF"/>
        </w:tcBorders>
      </w:tcPr>
    </w:tblStylePr>
    <w:tblStylePr w:type="firstCol">
      <w:rPr>
        <w:b/>
        <w:bCs/>
      </w:rPr>
    </w:tblStylePr>
    <w:tblStylePr w:type="lastCol">
      <w:rPr>
        <w:b/>
        <w:bCs/>
      </w:rPr>
    </w:tblStylePr>
    <w:tblStylePr w:type="band1Vert">
      <w:tblPr/>
      <w:tcPr>
        <w:shd w:val="clear" w:color="auto" w:fill="DFE79C" w:themeFill="accent3" w:themeFillTint="7F"/>
      </w:tcPr>
    </w:tblStylePr>
    <w:tblStylePr w:type="band1Horz">
      <w:tblPr/>
      <w:tcPr>
        <w:shd w:val="clear" w:color="auto" w:fill="DFE79C" w:themeFill="accent3" w:themeFillTint="7F"/>
      </w:tcPr>
    </w:tblStylePr>
  </w:style>
  <w:style w:type="table" w:customStyle="1" w:styleId="TabeladeGrade5Escura-nfase31">
    <w:name w:val="Tabela de Grade 5 Escura - Ênfase 31"/>
    <w:basedOn w:val="Tabelanormal"/>
    <w:uiPriority w:val="50"/>
    <w:rsid w:val="0084363E"/>
    <w:pPr>
      <w:spacing w:after="0" w:line="240" w:lineRule="auto"/>
    </w:pPr>
    <w:rPr>
      <w:color w:val="auto"/>
      <w:sz w:val="22"/>
      <w:szCs w:val="22"/>
      <w:lang w:val="pt-BR" w:eastAsia="en-US"/>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2F5D7"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C0CF3A"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C0CF3A"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C0CF3A"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C0CF3A" w:themeFill="accent3"/>
      </w:tcPr>
    </w:tblStylePr>
    <w:tblStylePr w:type="band1Vert">
      <w:tblPr/>
      <w:tcPr>
        <w:shd w:val="clear" w:color="auto" w:fill="E5EBB0" w:themeFill="accent3" w:themeFillTint="66"/>
      </w:tcPr>
    </w:tblStylePr>
    <w:tblStylePr w:type="band1Horz">
      <w:tblPr/>
      <w:tcPr>
        <w:shd w:val="clear" w:color="auto" w:fill="E5EBB0" w:themeFill="accent3" w:themeFillTint="66"/>
      </w:tcPr>
    </w:tblStylePr>
  </w:style>
  <w:style w:type="table" w:styleId="SombreamentoMdio2-nfase1">
    <w:name w:val="Medium Shading 2 Accent 1"/>
    <w:basedOn w:val="Tabelanormal"/>
    <w:uiPriority w:val="64"/>
    <w:rsid w:val="0084363E"/>
    <w:pPr>
      <w:spacing w:after="0" w:line="240" w:lineRule="auto"/>
    </w:pPr>
    <w:rPr>
      <w:color w:val="auto"/>
      <w:sz w:val="22"/>
      <w:szCs w:val="22"/>
      <w:lang w:val="pt-BR" w:eastAsia="en-US"/>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549E39"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549E39" w:themeFill="accent1"/>
      </w:tcPr>
    </w:tblStylePr>
    <w:tblStylePr w:type="lastCol">
      <w:rPr>
        <w:b/>
        <w:bCs/>
        <w:color w:val="FFFFFF" w:themeColor="background1"/>
      </w:rPr>
      <w:tblPr/>
      <w:tcPr>
        <w:tcBorders>
          <w:left w:val="nil"/>
          <w:right w:val="nil"/>
          <w:insideH w:val="nil"/>
          <w:insideV w:val="nil"/>
        </w:tcBorders>
        <w:shd w:val="clear" w:color="auto" w:fill="549E39"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SombreamentoMdio2-nfase2">
    <w:name w:val="Medium Shading 2 Accent 2"/>
    <w:basedOn w:val="Tabelanormal"/>
    <w:uiPriority w:val="64"/>
    <w:rsid w:val="0084363E"/>
    <w:pPr>
      <w:spacing w:after="0" w:line="240" w:lineRule="auto"/>
    </w:pPr>
    <w:rPr>
      <w:color w:val="auto"/>
      <w:sz w:val="22"/>
      <w:szCs w:val="22"/>
      <w:lang w:val="pt-BR" w:eastAsia="en-US"/>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AB833"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AB833" w:themeFill="accent2"/>
      </w:tcPr>
    </w:tblStylePr>
    <w:tblStylePr w:type="lastCol">
      <w:rPr>
        <w:b/>
        <w:bCs/>
        <w:color w:val="FFFFFF" w:themeColor="background1"/>
      </w:rPr>
      <w:tblPr/>
      <w:tcPr>
        <w:tcBorders>
          <w:left w:val="nil"/>
          <w:right w:val="nil"/>
          <w:insideH w:val="nil"/>
          <w:insideV w:val="nil"/>
        </w:tcBorders>
        <w:shd w:val="clear" w:color="auto" w:fill="8AB833"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GradeClara-nfase1">
    <w:name w:val="Light Grid Accent 1"/>
    <w:basedOn w:val="Tabelanormal"/>
    <w:uiPriority w:val="62"/>
    <w:rsid w:val="0084363E"/>
    <w:pPr>
      <w:spacing w:after="0" w:line="240" w:lineRule="auto"/>
    </w:pPr>
    <w:rPr>
      <w:color w:val="auto"/>
      <w:sz w:val="22"/>
      <w:szCs w:val="22"/>
      <w:lang w:val="pt-BR" w:eastAsia="en-US"/>
    </w:rPr>
    <w:tblPr>
      <w:tblStyleRowBandSize w:val="1"/>
      <w:tblStyleColBandSize w:val="1"/>
      <w:tblBorders>
        <w:top w:val="single" w:sz="8" w:space="0" w:color="549E39" w:themeColor="accent1"/>
        <w:left w:val="single" w:sz="8" w:space="0" w:color="549E39" w:themeColor="accent1"/>
        <w:bottom w:val="single" w:sz="8" w:space="0" w:color="549E39" w:themeColor="accent1"/>
        <w:right w:val="single" w:sz="8" w:space="0" w:color="549E39" w:themeColor="accent1"/>
        <w:insideH w:val="single" w:sz="8" w:space="0" w:color="549E39" w:themeColor="accent1"/>
        <w:insideV w:val="single" w:sz="8" w:space="0" w:color="549E39"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549E39" w:themeColor="accent1"/>
          <w:left w:val="single" w:sz="8" w:space="0" w:color="549E39" w:themeColor="accent1"/>
          <w:bottom w:val="single" w:sz="18" w:space="0" w:color="549E39" w:themeColor="accent1"/>
          <w:right w:val="single" w:sz="8" w:space="0" w:color="549E39" w:themeColor="accent1"/>
          <w:insideH w:val="nil"/>
          <w:insideV w:val="single" w:sz="8" w:space="0" w:color="549E39"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549E39" w:themeColor="accent1"/>
          <w:left w:val="single" w:sz="8" w:space="0" w:color="549E39" w:themeColor="accent1"/>
          <w:bottom w:val="single" w:sz="8" w:space="0" w:color="549E39" w:themeColor="accent1"/>
          <w:right w:val="single" w:sz="8" w:space="0" w:color="549E39" w:themeColor="accent1"/>
          <w:insideH w:val="nil"/>
          <w:insideV w:val="single" w:sz="8" w:space="0" w:color="549E39"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549E39" w:themeColor="accent1"/>
          <w:left w:val="single" w:sz="8" w:space="0" w:color="549E39" w:themeColor="accent1"/>
          <w:bottom w:val="single" w:sz="8" w:space="0" w:color="549E39" w:themeColor="accent1"/>
          <w:right w:val="single" w:sz="8" w:space="0" w:color="549E39" w:themeColor="accent1"/>
        </w:tcBorders>
      </w:tcPr>
    </w:tblStylePr>
    <w:tblStylePr w:type="band1Vert">
      <w:tblPr/>
      <w:tcPr>
        <w:tcBorders>
          <w:top w:val="single" w:sz="8" w:space="0" w:color="549E39" w:themeColor="accent1"/>
          <w:left w:val="single" w:sz="8" w:space="0" w:color="549E39" w:themeColor="accent1"/>
          <w:bottom w:val="single" w:sz="8" w:space="0" w:color="549E39" w:themeColor="accent1"/>
          <w:right w:val="single" w:sz="8" w:space="0" w:color="549E39" w:themeColor="accent1"/>
        </w:tcBorders>
        <w:shd w:val="clear" w:color="auto" w:fill="D2EBC9" w:themeFill="accent1" w:themeFillTint="3F"/>
      </w:tcPr>
    </w:tblStylePr>
    <w:tblStylePr w:type="band1Horz">
      <w:tblPr/>
      <w:tcPr>
        <w:tcBorders>
          <w:top w:val="single" w:sz="8" w:space="0" w:color="549E39" w:themeColor="accent1"/>
          <w:left w:val="single" w:sz="8" w:space="0" w:color="549E39" w:themeColor="accent1"/>
          <w:bottom w:val="single" w:sz="8" w:space="0" w:color="549E39" w:themeColor="accent1"/>
          <w:right w:val="single" w:sz="8" w:space="0" w:color="549E39" w:themeColor="accent1"/>
          <w:insideV w:val="single" w:sz="8" w:space="0" w:color="549E39" w:themeColor="accent1"/>
        </w:tcBorders>
        <w:shd w:val="clear" w:color="auto" w:fill="D2EBC9" w:themeFill="accent1" w:themeFillTint="3F"/>
      </w:tcPr>
    </w:tblStylePr>
    <w:tblStylePr w:type="band2Horz">
      <w:tblPr/>
      <w:tcPr>
        <w:tcBorders>
          <w:top w:val="single" w:sz="8" w:space="0" w:color="549E39" w:themeColor="accent1"/>
          <w:left w:val="single" w:sz="8" w:space="0" w:color="549E39" w:themeColor="accent1"/>
          <w:bottom w:val="single" w:sz="8" w:space="0" w:color="549E39" w:themeColor="accent1"/>
          <w:right w:val="single" w:sz="8" w:space="0" w:color="549E39" w:themeColor="accent1"/>
          <w:insideV w:val="single" w:sz="8" w:space="0" w:color="549E39" w:themeColor="accent1"/>
        </w:tcBorders>
      </w:tcPr>
    </w:tblStylePr>
  </w:style>
  <w:style w:type="table" w:styleId="GradeClara-nfase2">
    <w:name w:val="Light Grid Accent 2"/>
    <w:basedOn w:val="Tabelanormal"/>
    <w:uiPriority w:val="62"/>
    <w:rsid w:val="0084363E"/>
    <w:pPr>
      <w:spacing w:after="0" w:line="240" w:lineRule="auto"/>
    </w:pPr>
    <w:rPr>
      <w:color w:val="auto"/>
      <w:sz w:val="22"/>
      <w:szCs w:val="22"/>
      <w:lang w:val="pt-BR" w:eastAsia="en-US"/>
    </w:rPr>
    <w:tblPr>
      <w:tblStyleRowBandSize w:val="1"/>
      <w:tblStyleColBandSize w:val="1"/>
      <w:tblBorders>
        <w:top w:val="single" w:sz="8" w:space="0" w:color="8AB833" w:themeColor="accent2"/>
        <w:left w:val="single" w:sz="8" w:space="0" w:color="8AB833" w:themeColor="accent2"/>
        <w:bottom w:val="single" w:sz="8" w:space="0" w:color="8AB833" w:themeColor="accent2"/>
        <w:right w:val="single" w:sz="8" w:space="0" w:color="8AB833" w:themeColor="accent2"/>
        <w:insideH w:val="single" w:sz="8" w:space="0" w:color="8AB833" w:themeColor="accent2"/>
        <w:insideV w:val="single" w:sz="8" w:space="0" w:color="8AB833"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8AB833" w:themeColor="accent2"/>
          <w:left w:val="single" w:sz="8" w:space="0" w:color="8AB833" w:themeColor="accent2"/>
          <w:bottom w:val="single" w:sz="18" w:space="0" w:color="8AB833" w:themeColor="accent2"/>
          <w:right w:val="single" w:sz="8" w:space="0" w:color="8AB833" w:themeColor="accent2"/>
          <w:insideH w:val="nil"/>
          <w:insideV w:val="single" w:sz="8" w:space="0" w:color="8AB833"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AB833" w:themeColor="accent2"/>
          <w:left w:val="single" w:sz="8" w:space="0" w:color="8AB833" w:themeColor="accent2"/>
          <w:bottom w:val="single" w:sz="8" w:space="0" w:color="8AB833" w:themeColor="accent2"/>
          <w:right w:val="single" w:sz="8" w:space="0" w:color="8AB833" w:themeColor="accent2"/>
          <w:insideH w:val="nil"/>
          <w:insideV w:val="single" w:sz="8" w:space="0" w:color="8AB833"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AB833" w:themeColor="accent2"/>
          <w:left w:val="single" w:sz="8" w:space="0" w:color="8AB833" w:themeColor="accent2"/>
          <w:bottom w:val="single" w:sz="8" w:space="0" w:color="8AB833" w:themeColor="accent2"/>
          <w:right w:val="single" w:sz="8" w:space="0" w:color="8AB833" w:themeColor="accent2"/>
        </w:tcBorders>
      </w:tcPr>
    </w:tblStylePr>
    <w:tblStylePr w:type="band1Vert">
      <w:tblPr/>
      <w:tcPr>
        <w:tcBorders>
          <w:top w:val="single" w:sz="8" w:space="0" w:color="8AB833" w:themeColor="accent2"/>
          <w:left w:val="single" w:sz="8" w:space="0" w:color="8AB833" w:themeColor="accent2"/>
          <w:bottom w:val="single" w:sz="8" w:space="0" w:color="8AB833" w:themeColor="accent2"/>
          <w:right w:val="single" w:sz="8" w:space="0" w:color="8AB833" w:themeColor="accent2"/>
        </w:tcBorders>
        <w:shd w:val="clear" w:color="auto" w:fill="E2F0C9" w:themeFill="accent2" w:themeFillTint="3F"/>
      </w:tcPr>
    </w:tblStylePr>
    <w:tblStylePr w:type="band1Horz">
      <w:tblPr/>
      <w:tcPr>
        <w:tcBorders>
          <w:top w:val="single" w:sz="8" w:space="0" w:color="8AB833" w:themeColor="accent2"/>
          <w:left w:val="single" w:sz="8" w:space="0" w:color="8AB833" w:themeColor="accent2"/>
          <w:bottom w:val="single" w:sz="8" w:space="0" w:color="8AB833" w:themeColor="accent2"/>
          <w:right w:val="single" w:sz="8" w:space="0" w:color="8AB833" w:themeColor="accent2"/>
          <w:insideV w:val="single" w:sz="8" w:space="0" w:color="8AB833" w:themeColor="accent2"/>
        </w:tcBorders>
        <w:shd w:val="clear" w:color="auto" w:fill="E2F0C9" w:themeFill="accent2" w:themeFillTint="3F"/>
      </w:tcPr>
    </w:tblStylePr>
    <w:tblStylePr w:type="band2Horz">
      <w:tblPr/>
      <w:tcPr>
        <w:tcBorders>
          <w:top w:val="single" w:sz="8" w:space="0" w:color="8AB833" w:themeColor="accent2"/>
          <w:left w:val="single" w:sz="8" w:space="0" w:color="8AB833" w:themeColor="accent2"/>
          <w:bottom w:val="single" w:sz="8" w:space="0" w:color="8AB833" w:themeColor="accent2"/>
          <w:right w:val="single" w:sz="8" w:space="0" w:color="8AB833" w:themeColor="accent2"/>
          <w:insideV w:val="single" w:sz="8" w:space="0" w:color="8AB833" w:themeColor="accent2"/>
        </w:tcBorders>
      </w:tcPr>
    </w:tblStylePr>
  </w:style>
  <w:style w:type="table" w:styleId="GradeClara-nfase3">
    <w:name w:val="Light Grid Accent 3"/>
    <w:basedOn w:val="Tabelanormal"/>
    <w:uiPriority w:val="62"/>
    <w:rsid w:val="0084363E"/>
    <w:pPr>
      <w:spacing w:after="0" w:line="240" w:lineRule="auto"/>
    </w:pPr>
    <w:rPr>
      <w:color w:val="auto"/>
      <w:sz w:val="22"/>
      <w:szCs w:val="22"/>
      <w:lang w:val="pt-BR" w:eastAsia="en-US"/>
    </w:rPr>
    <w:tblPr>
      <w:tblStyleRowBandSize w:val="1"/>
      <w:tblStyleColBandSize w:val="1"/>
      <w:tblBorders>
        <w:top w:val="single" w:sz="8" w:space="0" w:color="C0CF3A" w:themeColor="accent3"/>
        <w:left w:val="single" w:sz="8" w:space="0" w:color="C0CF3A" w:themeColor="accent3"/>
        <w:bottom w:val="single" w:sz="8" w:space="0" w:color="C0CF3A" w:themeColor="accent3"/>
        <w:right w:val="single" w:sz="8" w:space="0" w:color="C0CF3A" w:themeColor="accent3"/>
        <w:insideH w:val="single" w:sz="8" w:space="0" w:color="C0CF3A" w:themeColor="accent3"/>
        <w:insideV w:val="single" w:sz="8" w:space="0" w:color="C0CF3A"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C0CF3A" w:themeColor="accent3"/>
          <w:left w:val="single" w:sz="8" w:space="0" w:color="C0CF3A" w:themeColor="accent3"/>
          <w:bottom w:val="single" w:sz="18" w:space="0" w:color="C0CF3A" w:themeColor="accent3"/>
          <w:right w:val="single" w:sz="8" w:space="0" w:color="C0CF3A" w:themeColor="accent3"/>
          <w:insideH w:val="nil"/>
          <w:insideV w:val="single" w:sz="8" w:space="0" w:color="C0CF3A"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CF3A" w:themeColor="accent3"/>
          <w:left w:val="single" w:sz="8" w:space="0" w:color="C0CF3A" w:themeColor="accent3"/>
          <w:bottom w:val="single" w:sz="8" w:space="0" w:color="C0CF3A" w:themeColor="accent3"/>
          <w:right w:val="single" w:sz="8" w:space="0" w:color="C0CF3A" w:themeColor="accent3"/>
          <w:insideH w:val="nil"/>
          <w:insideV w:val="single" w:sz="8" w:space="0" w:color="C0CF3A"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CF3A" w:themeColor="accent3"/>
          <w:left w:val="single" w:sz="8" w:space="0" w:color="C0CF3A" w:themeColor="accent3"/>
          <w:bottom w:val="single" w:sz="8" w:space="0" w:color="C0CF3A" w:themeColor="accent3"/>
          <w:right w:val="single" w:sz="8" w:space="0" w:color="C0CF3A" w:themeColor="accent3"/>
        </w:tcBorders>
      </w:tcPr>
    </w:tblStylePr>
    <w:tblStylePr w:type="band1Vert">
      <w:tblPr/>
      <w:tcPr>
        <w:tcBorders>
          <w:top w:val="single" w:sz="8" w:space="0" w:color="C0CF3A" w:themeColor="accent3"/>
          <w:left w:val="single" w:sz="8" w:space="0" w:color="C0CF3A" w:themeColor="accent3"/>
          <w:bottom w:val="single" w:sz="8" w:space="0" w:color="C0CF3A" w:themeColor="accent3"/>
          <w:right w:val="single" w:sz="8" w:space="0" w:color="C0CF3A" w:themeColor="accent3"/>
        </w:tcBorders>
        <w:shd w:val="clear" w:color="auto" w:fill="EFF3CE" w:themeFill="accent3" w:themeFillTint="3F"/>
      </w:tcPr>
    </w:tblStylePr>
    <w:tblStylePr w:type="band1Horz">
      <w:tblPr/>
      <w:tcPr>
        <w:tcBorders>
          <w:top w:val="single" w:sz="8" w:space="0" w:color="C0CF3A" w:themeColor="accent3"/>
          <w:left w:val="single" w:sz="8" w:space="0" w:color="C0CF3A" w:themeColor="accent3"/>
          <w:bottom w:val="single" w:sz="8" w:space="0" w:color="C0CF3A" w:themeColor="accent3"/>
          <w:right w:val="single" w:sz="8" w:space="0" w:color="C0CF3A" w:themeColor="accent3"/>
          <w:insideV w:val="single" w:sz="8" w:space="0" w:color="C0CF3A" w:themeColor="accent3"/>
        </w:tcBorders>
        <w:shd w:val="clear" w:color="auto" w:fill="EFF3CE" w:themeFill="accent3" w:themeFillTint="3F"/>
      </w:tcPr>
    </w:tblStylePr>
    <w:tblStylePr w:type="band2Horz">
      <w:tblPr/>
      <w:tcPr>
        <w:tcBorders>
          <w:top w:val="single" w:sz="8" w:space="0" w:color="C0CF3A" w:themeColor="accent3"/>
          <w:left w:val="single" w:sz="8" w:space="0" w:color="C0CF3A" w:themeColor="accent3"/>
          <w:bottom w:val="single" w:sz="8" w:space="0" w:color="C0CF3A" w:themeColor="accent3"/>
          <w:right w:val="single" w:sz="8" w:space="0" w:color="C0CF3A" w:themeColor="accent3"/>
          <w:insideV w:val="single" w:sz="8" w:space="0" w:color="C0CF3A" w:themeColor="accent3"/>
        </w:tcBorders>
      </w:tcPr>
    </w:tblStylePr>
  </w:style>
  <w:style w:type="table" w:styleId="GradeClara-nfase6">
    <w:name w:val="Light Grid Accent 6"/>
    <w:basedOn w:val="Tabelanormal"/>
    <w:uiPriority w:val="62"/>
    <w:rsid w:val="0084363E"/>
    <w:pPr>
      <w:spacing w:after="0" w:line="240" w:lineRule="auto"/>
    </w:pPr>
    <w:rPr>
      <w:color w:val="auto"/>
      <w:sz w:val="22"/>
      <w:szCs w:val="22"/>
      <w:lang w:val="pt-BR" w:eastAsia="en-US"/>
    </w:rPr>
    <w:tblPr>
      <w:tblStyleRowBandSize w:val="1"/>
      <w:tblStyleColBandSize w:val="1"/>
      <w:tblBorders>
        <w:top w:val="single" w:sz="8" w:space="0" w:color="0989B1" w:themeColor="accent6"/>
        <w:left w:val="single" w:sz="8" w:space="0" w:color="0989B1" w:themeColor="accent6"/>
        <w:bottom w:val="single" w:sz="8" w:space="0" w:color="0989B1" w:themeColor="accent6"/>
        <w:right w:val="single" w:sz="8" w:space="0" w:color="0989B1" w:themeColor="accent6"/>
        <w:insideH w:val="single" w:sz="8" w:space="0" w:color="0989B1" w:themeColor="accent6"/>
        <w:insideV w:val="single" w:sz="8" w:space="0" w:color="0989B1"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989B1" w:themeColor="accent6"/>
          <w:left w:val="single" w:sz="8" w:space="0" w:color="0989B1" w:themeColor="accent6"/>
          <w:bottom w:val="single" w:sz="18" w:space="0" w:color="0989B1" w:themeColor="accent6"/>
          <w:right w:val="single" w:sz="8" w:space="0" w:color="0989B1" w:themeColor="accent6"/>
          <w:insideH w:val="nil"/>
          <w:insideV w:val="single" w:sz="8" w:space="0" w:color="0989B1"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989B1" w:themeColor="accent6"/>
          <w:left w:val="single" w:sz="8" w:space="0" w:color="0989B1" w:themeColor="accent6"/>
          <w:bottom w:val="single" w:sz="8" w:space="0" w:color="0989B1" w:themeColor="accent6"/>
          <w:right w:val="single" w:sz="8" w:space="0" w:color="0989B1" w:themeColor="accent6"/>
          <w:insideH w:val="nil"/>
          <w:insideV w:val="single" w:sz="8" w:space="0" w:color="0989B1"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989B1" w:themeColor="accent6"/>
          <w:left w:val="single" w:sz="8" w:space="0" w:color="0989B1" w:themeColor="accent6"/>
          <w:bottom w:val="single" w:sz="8" w:space="0" w:color="0989B1" w:themeColor="accent6"/>
          <w:right w:val="single" w:sz="8" w:space="0" w:color="0989B1" w:themeColor="accent6"/>
        </w:tcBorders>
      </w:tcPr>
    </w:tblStylePr>
    <w:tblStylePr w:type="band1Vert">
      <w:tblPr/>
      <w:tcPr>
        <w:tcBorders>
          <w:top w:val="single" w:sz="8" w:space="0" w:color="0989B1" w:themeColor="accent6"/>
          <w:left w:val="single" w:sz="8" w:space="0" w:color="0989B1" w:themeColor="accent6"/>
          <w:bottom w:val="single" w:sz="8" w:space="0" w:color="0989B1" w:themeColor="accent6"/>
          <w:right w:val="single" w:sz="8" w:space="0" w:color="0989B1" w:themeColor="accent6"/>
        </w:tcBorders>
        <w:shd w:val="clear" w:color="auto" w:fill="B2E9FB" w:themeFill="accent6" w:themeFillTint="3F"/>
      </w:tcPr>
    </w:tblStylePr>
    <w:tblStylePr w:type="band1Horz">
      <w:tblPr/>
      <w:tcPr>
        <w:tcBorders>
          <w:top w:val="single" w:sz="8" w:space="0" w:color="0989B1" w:themeColor="accent6"/>
          <w:left w:val="single" w:sz="8" w:space="0" w:color="0989B1" w:themeColor="accent6"/>
          <w:bottom w:val="single" w:sz="8" w:space="0" w:color="0989B1" w:themeColor="accent6"/>
          <w:right w:val="single" w:sz="8" w:space="0" w:color="0989B1" w:themeColor="accent6"/>
          <w:insideV w:val="single" w:sz="8" w:space="0" w:color="0989B1" w:themeColor="accent6"/>
        </w:tcBorders>
        <w:shd w:val="clear" w:color="auto" w:fill="B2E9FB" w:themeFill="accent6" w:themeFillTint="3F"/>
      </w:tcPr>
    </w:tblStylePr>
    <w:tblStylePr w:type="band2Horz">
      <w:tblPr/>
      <w:tcPr>
        <w:tcBorders>
          <w:top w:val="single" w:sz="8" w:space="0" w:color="0989B1" w:themeColor="accent6"/>
          <w:left w:val="single" w:sz="8" w:space="0" w:color="0989B1" w:themeColor="accent6"/>
          <w:bottom w:val="single" w:sz="8" w:space="0" w:color="0989B1" w:themeColor="accent6"/>
          <w:right w:val="single" w:sz="8" w:space="0" w:color="0989B1" w:themeColor="accent6"/>
          <w:insideV w:val="single" w:sz="8" w:space="0" w:color="0989B1" w:themeColor="accent6"/>
        </w:tcBorders>
      </w:tcPr>
    </w:tblStylePr>
  </w:style>
  <w:style w:type="table" w:customStyle="1" w:styleId="TabeladeGrade4-nfase61">
    <w:name w:val="Tabela de Grade 4 - Ênfase 61"/>
    <w:basedOn w:val="Tabelanormal"/>
    <w:uiPriority w:val="49"/>
    <w:rsid w:val="0084363E"/>
    <w:pPr>
      <w:spacing w:after="0" w:line="240" w:lineRule="auto"/>
    </w:pPr>
    <w:rPr>
      <w:color w:val="auto"/>
      <w:sz w:val="22"/>
      <w:szCs w:val="22"/>
      <w:lang w:val="pt-BR" w:eastAsia="en-US"/>
    </w:rPr>
    <w:tblPr>
      <w:tblStyleRowBandSize w:val="1"/>
      <w:tblStyleColBandSize w:val="1"/>
      <w:tblBorders>
        <w:top w:val="single" w:sz="4" w:space="0" w:color="45CBF5" w:themeColor="accent6" w:themeTint="99"/>
        <w:left w:val="single" w:sz="4" w:space="0" w:color="45CBF5" w:themeColor="accent6" w:themeTint="99"/>
        <w:bottom w:val="single" w:sz="4" w:space="0" w:color="45CBF5" w:themeColor="accent6" w:themeTint="99"/>
        <w:right w:val="single" w:sz="4" w:space="0" w:color="45CBF5" w:themeColor="accent6" w:themeTint="99"/>
        <w:insideH w:val="single" w:sz="4" w:space="0" w:color="45CBF5" w:themeColor="accent6" w:themeTint="99"/>
        <w:insideV w:val="single" w:sz="4" w:space="0" w:color="45CBF5" w:themeColor="accent6" w:themeTint="99"/>
      </w:tblBorders>
    </w:tblPr>
    <w:tblStylePr w:type="firstRow">
      <w:rPr>
        <w:b/>
        <w:bCs/>
        <w:color w:val="FFFFFF" w:themeColor="background1"/>
      </w:rPr>
      <w:tblPr/>
      <w:tcPr>
        <w:tcBorders>
          <w:top w:val="single" w:sz="4" w:space="0" w:color="0989B1" w:themeColor="accent6"/>
          <w:left w:val="single" w:sz="4" w:space="0" w:color="0989B1" w:themeColor="accent6"/>
          <w:bottom w:val="single" w:sz="4" w:space="0" w:color="0989B1" w:themeColor="accent6"/>
          <w:right w:val="single" w:sz="4" w:space="0" w:color="0989B1" w:themeColor="accent6"/>
          <w:insideH w:val="nil"/>
          <w:insideV w:val="nil"/>
        </w:tcBorders>
        <w:shd w:val="clear" w:color="auto" w:fill="0989B1" w:themeFill="accent6"/>
      </w:tcPr>
    </w:tblStylePr>
    <w:tblStylePr w:type="lastRow">
      <w:rPr>
        <w:b/>
        <w:bCs/>
      </w:rPr>
      <w:tblPr/>
      <w:tcPr>
        <w:tcBorders>
          <w:top w:val="double" w:sz="4" w:space="0" w:color="0989B1" w:themeColor="accent6"/>
        </w:tcBorders>
      </w:tcPr>
    </w:tblStylePr>
    <w:tblStylePr w:type="firstCol">
      <w:rPr>
        <w:b/>
        <w:bCs/>
      </w:rPr>
    </w:tblStylePr>
    <w:tblStylePr w:type="lastCol">
      <w:rPr>
        <w:b/>
        <w:bCs/>
      </w:rPr>
    </w:tblStylePr>
    <w:tblStylePr w:type="band1Vert">
      <w:tblPr/>
      <w:tcPr>
        <w:shd w:val="clear" w:color="auto" w:fill="C1EDFC" w:themeFill="accent6" w:themeFillTint="33"/>
      </w:tcPr>
    </w:tblStylePr>
    <w:tblStylePr w:type="band1Horz">
      <w:tblPr/>
      <w:tcPr>
        <w:shd w:val="clear" w:color="auto" w:fill="C1EDFC" w:themeFill="accent6" w:themeFillTint="33"/>
      </w:tcPr>
    </w:tblStylePr>
  </w:style>
  <w:style w:type="table" w:customStyle="1" w:styleId="TabeladeGrade4-nfase51">
    <w:name w:val="Tabela de Grade 4 - Ênfase 51"/>
    <w:basedOn w:val="Tabelanormal"/>
    <w:uiPriority w:val="49"/>
    <w:rsid w:val="0084363E"/>
    <w:pPr>
      <w:spacing w:after="0" w:line="240" w:lineRule="auto"/>
    </w:pPr>
    <w:rPr>
      <w:color w:val="auto"/>
      <w:sz w:val="22"/>
      <w:szCs w:val="22"/>
      <w:lang w:val="pt-BR" w:eastAsia="en-US"/>
    </w:rPr>
    <w:tblPr>
      <w:tblStyleRowBandSize w:val="1"/>
      <w:tblStyleColBandSize w:val="1"/>
      <w:tblBorders>
        <w:top w:val="single" w:sz="4" w:space="0" w:color="92D2DB" w:themeColor="accent5" w:themeTint="99"/>
        <w:left w:val="single" w:sz="4" w:space="0" w:color="92D2DB" w:themeColor="accent5" w:themeTint="99"/>
        <w:bottom w:val="single" w:sz="4" w:space="0" w:color="92D2DB" w:themeColor="accent5" w:themeTint="99"/>
        <w:right w:val="single" w:sz="4" w:space="0" w:color="92D2DB" w:themeColor="accent5" w:themeTint="99"/>
        <w:insideH w:val="single" w:sz="4" w:space="0" w:color="92D2DB" w:themeColor="accent5" w:themeTint="99"/>
        <w:insideV w:val="single" w:sz="4" w:space="0" w:color="92D2DB" w:themeColor="accent5" w:themeTint="99"/>
      </w:tblBorders>
    </w:tblPr>
    <w:tblStylePr w:type="firstRow">
      <w:rPr>
        <w:b/>
        <w:bCs/>
        <w:color w:val="FFFFFF" w:themeColor="background1"/>
      </w:rPr>
      <w:tblPr/>
      <w:tcPr>
        <w:tcBorders>
          <w:top w:val="single" w:sz="4" w:space="0" w:color="4AB5C4" w:themeColor="accent5"/>
          <w:left w:val="single" w:sz="4" w:space="0" w:color="4AB5C4" w:themeColor="accent5"/>
          <w:bottom w:val="single" w:sz="4" w:space="0" w:color="4AB5C4" w:themeColor="accent5"/>
          <w:right w:val="single" w:sz="4" w:space="0" w:color="4AB5C4" w:themeColor="accent5"/>
          <w:insideH w:val="nil"/>
          <w:insideV w:val="nil"/>
        </w:tcBorders>
        <w:shd w:val="clear" w:color="auto" w:fill="4AB5C4" w:themeFill="accent5"/>
      </w:tcPr>
    </w:tblStylePr>
    <w:tblStylePr w:type="lastRow">
      <w:rPr>
        <w:b/>
        <w:bCs/>
      </w:rPr>
      <w:tblPr/>
      <w:tcPr>
        <w:tcBorders>
          <w:top w:val="double" w:sz="4" w:space="0" w:color="4AB5C4" w:themeColor="accent5"/>
        </w:tcBorders>
      </w:tcPr>
    </w:tblStylePr>
    <w:tblStylePr w:type="firstCol">
      <w:rPr>
        <w:b/>
        <w:bCs/>
      </w:rPr>
    </w:tblStylePr>
    <w:tblStylePr w:type="lastCol">
      <w:rPr>
        <w:b/>
        <w:bCs/>
      </w:rPr>
    </w:tblStylePr>
    <w:tblStylePr w:type="band1Vert">
      <w:tblPr/>
      <w:tcPr>
        <w:shd w:val="clear" w:color="auto" w:fill="DAF0F3" w:themeFill="accent5" w:themeFillTint="33"/>
      </w:tcPr>
    </w:tblStylePr>
    <w:tblStylePr w:type="band1Horz">
      <w:tblPr/>
      <w:tcPr>
        <w:shd w:val="clear" w:color="auto" w:fill="DAF0F3" w:themeFill="accent5" w:themeFillTint="33"/>
      </w:tcPr>
    </w:tblStylePr>
  </w:style>
  <w:style w:type="table" w:customStyle="1" w:styleId="TabeladeGrade5Escura-nfase61">
    <w:name w:val="Tabela de Grade 5 Escura - Ênfase 61"/>
    <w:basedOn w:val="Tabelanormal"/>
    <w:uiPriority w:val="50"/>
    <w:rsid w:val="0084363E"/>
    <w:pPr>
      <w:spacing w:after="0" w:line="240" w:lineRule="auto"/>
    </w:pPr>
    <w:rPr>
      <w:color w:val="auto"/>
      <w:sz w:val="22"/>
      <w:szCs w:val="22"/>
      <w:lang w:val="pt-BR" w:eastAsia="en-US"/>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1EDFC"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989B1"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989B1"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989B1"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989B1" w:themeFill="accent6"/>
      </w:tcPr>
    </w:tblStylePr>
    <w:tblStylePr w:type="band1Vert">
      <w:tblPr/>
      <w:tcPr>
        <w:shd w:val="clear" w:color="auto" w:fill="83DCF8" w:themeFill="accent6" w:themeFillTint="66"/>
      </w:tcPr>
    </w:tblStylePr>
    <w:tblStylePr w:type="band1Horz">
      <w:tblPr/>
      <w:tcPr>
        <w:shd w:val="clear" w:color="auto" w:fill="83DCF8" w:themeFill="accent6" w:themeFillTint="66"/>
      </w:tcPr>
    </w:tblStylePr>
  </w:style>
  <w:style w:type="paragraph" w:customStyle="1" w:styleId="TableParagraph">
    <w:name w:val="Table Paragraph"/>
    <w:basedOn w:val="Normal"/>
    <w:uiPriority w:val="1"/>
    <w:qFormat/>
    <w:rsid w:val="0084363E"/>
    <w:pPr>
      <w:widowControl w:val="0"/>
      <w:autoSpaceDE w:val="0"/>
      <w:autoSpaceDN w:val="0"/>
      <w:spacing w:before="0" w:line="240" w:lineRule="auto"/>
      <w:ind w:firstLine="0"/>
      <w:jc w:val="left"/>
    </w:pPr>
    <w:rPr>
      <w:rFonts w:ascii="Arial" w:eastAsia="Arial" w:hAnsi="Arial" w:cs="Arial"/>
      <w:szCs w:val="22"/>
      <w:lang w:val="en-US" w:eastAsia="en-US"/>
    </w:rPr>
  </w:style>
  <w:style w:type="paragraph" w:styleId="Reviso">
    <w:name w:val="Revision"/>
    <w:hidden/>
    <w:uiPriority w:val="99"/>
    <w:semiHidden/>
    <w:rsid w:val="0084363E"/>
    <w:pPr>
      <w:spacing w:after="0" w:line="240" w:lineRule="auto"/>
    </w:pPr>
    <w:rPr>
      <w:color w:val="auto"/>
      <w:sz w:val="22"/>
      <w:szCs w:val="22"/>
      <w:lang w:val="pt-BR" w:eastAsia="en-US"/>
    </w:rPr>
  </w:style>
  <w:style w:type="character" w:customStyle="1" w:styleId="CabealhoChar2">
    <w:name w:val="Cabeçalho Char2"/>
    <w:aliases w:val="hd Char1,he Char1,Cabeçalho superior Char1,foote Char1,inicial Char1"/>
    <w:basedOn w:val="Fontepargpadro"/>
    <w:uiPriority w:val="99"/>
    <w:rsid w:val="0084363E"/>
    <w:rPr>
      <w:rFonts w:ascii="Arial" w:eastAsia="Times New Roman" w:hAnsi="Arial" w:cs="Arial"/>
      <w:sz w:val="24"/>
      <w:szCs w:val="24"/>
      <w:lang w:eastAsia="pt-BR"/>
    </w:rPr>
  </w:style>
  <w:style w:type="paragraph" w:customStyle="1" w:styleId="western">
    <w:name w:val="western"/>
    <w:basedOn w:val="Normal"/>
    <w:rsid w:val="0084363E"/>
    <w:pPr>
      <w:spacing w:before="167" w:after="251" w:line="240" w:lineRule="auto"/>
      <w:ind w:firstLine="0"/>
      <w:jc w:val="left"/>
    </w:pPr>
    <w:rPr>
      <w:rFonts w:ascii="Times New Roman" w:eastAsia="Times New Roman" w:hAnsi="Times New Roman" w:cs="Times New Roman"/>
      <w:sz w:val="24"/>
      <w:szCs w:val="24"/>
      <w:lang w:eastAsia="pt-BR"/>
    </w:rPr>
  </w:style>
  <w:style w:type="character" w:customStyle="1" w:styleId="RodapChar2">
    <w:name w:val="Rodapé Char2"/>
    <w:basedOn w:val="Fontepargpadro"/>
    <w:uiPriority w:val="99"/>
    <w:rsid w:val="0084363E"/>
    <w:rPr>
      <w:rFonts w:ascii="Arial" w:eastAsia="Times New Roman" w:hAnsi="Arial" w:cs="Arial"/>
      <w:sz w:val="24"/>
      <w:szCs w:val="24"/>
      <w:lang w:eastAsia="pt-BR"/>
    </w:rPr>
  </w:style>
  <w:style w:type="paragraph" w:styleId="NormalWeb">
    <w:name w:val="Normal (Web)"/>
    <w:basedOn w:val="Normal"/>
    <w:uiPriority w:val="99"/>
    <w:unhideWhenUsed/>
    <w:rsid w:val="0084363E"/>
    <w:pPr>
      <w:spacing w:before="100" w:beforeAutospacing="1" w:after="100" w:afterAutospacing="1" w:line="240" w:lineRule="auto"/>
      <w:ind w:firstLine="0"/>
      <w:jc w:val="left"/>
    </w:pPr>
    <w:rPr>
      <w:rFonts w:ascii="Times New Roman" w:eastAsia="Times New Roman" w:hAnsi="Times New Roman" w:cs="Times New Roman"/>
      <w:sz w:val="24"/>
      <w:szCs w:val="24"/>
      <w:lang w:eastAsia="pt-BR"/>
    </w:rPr>
  </w:style>
  <w:style w:type="paragraph" w:customStyle="1" w:styleId="m-6421842085671391767gmail-normal1">
    <w:name w:val="m_-6421842085671391767gmail-normal1"/>
    <w:basedOn w:val="Normal"/>
    <w:rsid w:val="0084363E"/>
    <w:pPr>
      <w:spacing w:before="100" w:beforeAutospacing="1" w:after="100" w:afterAutospacing="1" w:line="240" w:lineRule="auto"/>
      <w:ind w:firstLine="0"/>
      <w:jc w:val="left"/>
    </w:pPr>
    <w:rPr>
      <w:rFonts w:ascii="Times New Roman" w:eastAsia="Times New Roman" w:hAnsi="Times New Roman" w:cs="Times New Roman"/>
      <w:sz w:val="24"/>
      <w:szCs w:val="24"/>
      <w:lang w:eastAsia="pt-BR"/>
    </w:rPr>
  </w:style>
  <w:style w:type="table" w:customStyle="1" w:styleId="TabeladeGrade3-nfase41">
    <w:name w:val="Tabela de Grade 3 - Ênfase 41"/>
    <w:basedOn w:val="Tabelanormal"/>
    <w:uiPriority w:val="48"/>
    <w:rsid w:val="0084363E"/>
    <w:pPr>
      <w:spacing w:after="0" w:line="240" w:lineRule="auto"/>
    </w:pPr>
    <w:rPr>
      <w:color w:val="auto"/>
      <w:sz w:val="22"/>
      <w:szCs w:val="22"/>
      <w:lang w:val="pt-BR" w:eastAsia="en-US"/>
    </w:rPr>
    <w:tblPr>
      <w:tblStyleRowBandSize w:val="1"/>
      <w:tblStyleColBandSize w:val="1"/>
      <w:tblBorders>
        <w:top w:val="single" w:sz="4" w:space="0" w:color="2AFCCE" w:themeColor="accent4" w:themeTint="99"/>
        <w:left w:val="single" w:sz="4" w:space="0" w:color="2AFCCE" w:themeColor="accent4" w:themeTint="99"/>
        <w:bottom w:val="single" w:sz="4" w:space="0" w:color="2AFCCE" w:themeColor="accent4" w:themeTint="99"/>
        <w:right w:val="single" w:sz="4" w:space="0" w:color="2AFCCE" w:themeColor="accent4" w:themeTint="99"/>
        <w:insideH w:val="single" w:sz="4" w:space="0" w:color="2AFCCE" w:themeColor="accent4" w:themeTint="99"/>
        <w:insideV w:val="single" w:sz="4" w:space="0" w:color="2AFCCE" w:themeColor="accent4"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B8FEEE" w:themeFill="accent4" w:themeFillTint="33"/>
      </w:tcPr>
    </w:tblStylePr>
    <w:tblStylePr w:type="band1Horz">
      <w:tblPr/>
      <w:tcPr>
        <w:shd w:val="clear" w:color="auto" w:fill="B8FEEE" w:themeFill="accent4" w:themeFillTint="33"/>
      </w:tcPr>
    </w:tblStylePr>
    <w:tblStylePr w:type="neCell">
      <w:tblPr/>
      <w:tcPr>
        <w:tcBorders>
          <w:bottom w:val="single" w:sz="4" w:space="0" w:color="2AFCCE" w:themeColor="accent4" w:themeTint="99"/>
        </w:tcBorders>
      </w:tcPr>
    </w:tblStylePr>
    <w:tblStylePr w:type="nwCell">
      <w:tblPr/>
      <w:tcPr>
        <w:tcBorders>
          <w:bottom w:val="single" w:sz="4" w:space="0" w:color="2AFCCE" w:themeColor="accent4" w:themeTint="99"/>
        </w:tcBorders>
      </w:tcPr>
    </w:tblStylePr>
    <w:tblStylePr w:type="seCell">
      <w:tblPr/>
      <w:tcPr>
        <w:tcBorders>
          <w:top w:val="single" w:sz="4" w:space="0" w:color="2AFCCE" w:themeColor="accent4" w:themeTint="99"/>
        </w:tcBorders>
      </w:tcPr>
    </w:tblStylePr>
    <w:tblStylePr w:type="swCell">
      <w:tblPr/>
      <w:tcPr>
        <w:tcBorders>
          <w:top w:val="single" w:sz="4" w:space="0" w:color="2AFCCE" w:themeColor="accent4" w:themeTint="99"/>
        </w:tcBorders>
      </w:tcPr>
    </w:tblStylePr>
  </w:style>
  <w:style w:type="table" w:customStyle="1" w:styleId="TableNormal">
    <w:name w:val="Table Normal"/>
    <w:uiPriority w:val="2"/>
    <w:semiHidden/>
    <w:unhideWhenUsed/>
    <w:qFormat/>
    <w:rsid w:val="0084363E"/>
    <w:pPr>
      <w:widowControl w:val="0"/>
      <w:autoSpaceDE w:val="0"/>
      <w:autoSpaceDN w:val="0"/>
      <w:spacing w:after="0" w:line="240" w:lineRule="auto"/>
    </w:pPr>
    <w:rPr>
      <w:color w:val="auto"/>
      <w:sz w:val="22"/>
      <w:szCs w:val="22"/>
      <w:lang w:eastAsia="en-US"/>
    </w:rPr>
    <w:tblPr>
      <w:tblInd w:w="0" w:type="dxa"/>
      <w:tblCellMar>
        <w:top w:w="0" w:type="dxa"/>
        <w:left w:w="0" w:type="dxa"/>
        <w:bottom w:w="0" w:type="dxa"/>
        <w:right w:w="0" w:type="dxa"/>
      </w:tblCellMar>
    </w:tblPr>
  </w:style>
  <w:style w:type="character" w:styleId="nfaseIntensa">
    <w:name w:val="Intense Emphasis"/>
    <w:basedOn w:val="Fontepargpadro"/>
    <w:uiPriority w:val="21"/>
    <w:qFormat/>
    <w:rsid w:val="0084363E"/>
    <w:rPr>
      <w:i/>
      <w:iCs/>
      <w:color w:val="549E39" w:themeColor="accent1"/>
    </w:rPr>
  </w:style>
  <w:style w:type="character" w:customStyle="1" w:styleId="ListLabel1">
    <w:name w:val="ListLabel 1"/>
    <w:qFormat/>
    <w:rsid w:val="0084363E"/>
    <w:rPr>
      <w:rFonts w:eastAsia="Century"/>
    </w:rPr>
  </w:style>
  <w:style w:type="character" w:customStyle="1" w:styleId="ListLabel2">
    <w:name w:val="ListLabel 2"/>
    <w:qFormat/>
    <w:rsid w:val="0084363E"/>
    <w:rPr>
      <w:rFonts w:eastAsia="Century"/>
    </w:rPr>
  </w:style>
  <w:style w:type="character" w:customStyle="1" w:styleId="ListLabel3">
    <w:name w:val="ListLabel 3"/>
    <w:qFormat/>
    <w:rsid w:val="0084363E"/>
    <w:rPr>
      <w:rFonts w:eastAsia="Century"/>
    </w:rPr>
  </w:style>
  <w:style w:type="character" w:customStyle="1" w:styleId="ListLabel4">
    <w:name w:val="ListLabel 4"/>
    <w:qFormat/>
    <w:rsid w:val="0084363E"/>
    <w:rPr>
      <w:rFonts w:eastAsia="Century"/>
    </w:rPr>
  </w:style>
  <w:style w:type="character" w:customStyle="1" w:styleId="ListLabel5">
    <w:name w:val="ListLabel 5"/>
    <w:qFormat/>
    <w:rsid w:val="0084363E"/>
    <w:rPr>
      <w:rFonts w:eastAsia="Century"/>
    </w:rPr>
  </w:style>
  <w:style w:type="character" w:customStyle="1" w:styleId="ListLabel6">
    <w:name w:val="ListLabel 6"/>
    <w:qFormat/>
    <w:rsid w:val="0084363E"/>
    <w:rPr>
      <w:rFonts w:eastAsia="Century"/>
    </w:rPr>
  </w:style>
  <w:style w:type="character" w:customStyle="1" w:styleId="ListLabel7">
    <w:name w:val="ListLabel 7"/>
    <w:qFormat/>
    <w:rsid w:val="0084363E"/>
    <w:rPr>
      <w:rFonts w:eastAsia="Century"/>
    </w:rPr>
  </w:style>
  <w:style w:type="character" w:customStyle="1" w:styleId="ListLabel8">
    <w:name w:val="ListLabel 8"/>
    <w:qFormat/>
    <w:rsid w:val="0084363E"/>
    <w:rPr>
      <w:rFonts w:eastAsia="Century"/>
    </w:rPr>
  </w:style>
  <w:style w:type="character" w:customStyle="1" w:styleId="ListLabel9">
    <w:name w:val="ListLabel 9"/>
    <w:qFormat/>
    <w:rsid w:val="0084363E"/>
    <w:rPr>
      <w:rFonts w:eastAsia="Century"/>
    </w:rPr>
  </w:style>
  <w:style w:type="character" w:customStyle="1" w:styleId="ListLabel10">
    <w:name w:val="ListLabel 10"/>
    <w:qFormat/>
    <w:rsid w:val="0084363E"/>
    <w:rPr>
      <w:rFonts w:eastAsia="SimSun"/>
      <w:color w:val="5B9BD5"/>
      <w:sz w:val="20"/>
    </w:rPr>
  </w:style>
  <w:style w:type="character" w:customStyle="1" w:styleId="ListLabel11">
    <w:name w:val="ListLabel 11"/>
    <w:qFormat/>
    <w:rsid w:val="0084363E"/>
    <w:rPr>
      <w:rFonts w:eastAsia="SimSun"/>
      <w:color w:val="5B9BD5"/>
      <w:sz w:val="22"/>
    </w:rPr>
  </w:style>
  <w:style w:type="character" w:customStyle="1" w:styleId="ListLabel12">
    <w:name w:val="ListLabel 12"/>
    <w:qFormat/>
    <w:rsid w:val="0084363E"/>
    <w:rPr>
      <w:rFonts w:eastAsia="SimSun"/>
      <w:color w:val="5B9BD5"/>
      <w:sz w:val="22"/>
    </w:rPr>
  </w:style>
  <w:style w:type="character" w:customStyle="1" w:styleId="ListLabel13">
    <w:name w:val="ListLabel 13"/>
    <w:qFormat/>
    <w:rsid w:val="0084363E"/>
    <w:rPr>
      <w:rFonts w:eastAsia="SimSun"/>
      <w:color w:val="5B9BD5"/>
      <w:sz w:val="22"/>
    </w:rPr>
  </w:style>
  <w:style w:type="character" w:customStyle="1" w:styleId="ListLabel14">
    <w:name w:val="ListLabel 14"/>
    <w:qFormat/>
    <w:rsid w:val="0084363E"/>
    <w:rPr>
      <w:rFonts w:eastAsia="SimSun"/>
      <w:color w:val="5B9BD5"/>
      <w:sz w:val="22"/>
    </w:rPr>
  </w:style>
  <w:style w:type="character" w:customStyle="1" w:styleId="ListLabel15">
    <w:name w:val="ListLabel 15"/>
    <w:qFormat/>
    <w:rsid w:val="0084363E"/>
    <w:rPr>
      <w:rFonts w:eastAsia="SimSun"/>
      <w:color w:val="5B9BD5"/>
      <w:sz w:val="22"/>
    </w:rPr>
  </w:style>
  <w:style w:type="character" w:customStyle="1" w:styleId="ListLabel16">
    <w:name w:val="ListLabel 16"/>
    <w:qFormat/>
    <w:rsid w:val="0084363E"/>
    <w:rPr>
      <w:rFonts w:eastAsia="SimSun"/>
      <w:color w:val="5B9BD5"/>
      <w:sz w:val="22"/>
    </w:rPr>
  </w:style>
  <w:style w:type="character" w:customStyle="1" w:styleId="ListLabel17">
    <w:name w:val="ListLabel 17"/>
    <w:qFormat/>
    <w:rsid w:val="0084363E"/>
    <w:rPr>
      <w:rFonts w:eastAsia="SimSun"/>
      <w:color w:val="5B9BD5"/>
      <w:sz w:val="22"/>
    </w:rPr>
  </w:style>
  <w:style w:type="character" w:customStyle="1" w:styleId="ListLabel18">
    <w:name w:val="ListLabel 18"/>
    <w:qFormat/>
    <w:rsid w:val="0084363E"/>
    <w:rPr>
      <w:rFonts w:cs="Courier New"/>
    </w:rPr>
  </w:style>
  <w:style w:type="character" w:customStyle="1" w:styleId="ListLabel19">
    <w:name w:val="ListLabel 19"/>
    <w:qFormat/>
    <w:rsid w:val="0084363E"/>
    <w:rPr>
      <w:rFonts w:cs="Courier New"/>
    </w:rPr>
  </w:style>
  <w:style w:type="character" w:customStyle="1" w:styleId="ListLabel20">
    <w:name w:val="ListLabel 20"/>
    <w:qFormat/>
    <w:rsid w:val="0084363E"/>
    <w:rPr>
      <w:rFonts w:cs="Courier New"/>
    </w:rPr>
  </w:style>
  <w:style w:type="character" w:customStyle="1" w:styleId="ListLabel21">
    <w:name w:val="ListLabel 21"/>
    <w:qFormat/>
    <w:rsid w:val="0084363E"/>
    <w:rPr>
      <w:rFonts w:ascii="Tahoma" w:hAnsi="Tahoma" w:cs="Tahoma"/>
      <w:b/>
    </w:rPr>
  </w:style>
  <w:style w:type="character" w:customStyle="1" w:styleId="ListLabel22">
    <w:name w:val="ListLabel 22"/>
    <w:qFormat/>
    <w:rsid w:val="0084363E"/>
    <w:rPr>
      <w:rFonts w:cs="Times New Roman"/>
    </w:rPr>
  </w:style>
  <w:style w:type="character" w:customStyle="1" w:styleId="ListLabel23">
    <w:name w:val="ListLabel 23"/>
    <w:qFormat/>
    <w:rsid w:val="0084363E"/>
    <w:rPr>
      <w:rFonts w:cs="Times New Roman"/>
    </w:rPr>
  </w:style>
  <w:style w:type="character" w:customStyle="1" w:styleId="ListLabel24">
    <w:name w:val="ListLabel 24"/>
    <w:qFormat/>
    <w:rsid w:val="0084363E"/>
    <w:rPr>
      <w:rFonts w:cs="Times New Roman"/>
    </w:rPr>
  </w:style>
  <w:style w:type="character" w:customStyle="1" w:styleId="ListLabel25">
    <w:name w:val="ListLabel 25"/>
    <w:qFormat/>
    <w:rsid w:val="0084363E"/>
    <w:rPr>
      <w:rFonts w:cs="Times New Roman"/>
    </w:rPr>
  </w:style>
  <w:style w:type="character" w:customStyle="1" w:styleId="ListLabel26">
    <w:name w:val="ListLabel 26"/>
    <w:qFormat/>
    <w:rsid w:val="0084363E"/>
    <w:rPr>
      <w:rFonts w:cs="Times New Roman"/>
    </w:rPr>
  </w:style>
  <w:style w:type="character" w:customStyle="1" w:styleId="ListLabel27">
    <w:name w:val="ListLabel 27"/>
    <w:qFormat/>
    <w:rsid w:val="0084363E"/>
    <w:rPr>
      <w:rFonts w:cs="Times New Roman"/>
    </w:rPr>
  </w:style>
  <w:style w:type="character" w:customStyle="1" w:styleId="ListLabel28">
    <w:name w:val="ListLabel 28"/>
    <w:qFormat/>
    <w:rsid w:val="0084363E"/>
    <w:rPr>
      <w:rFonts w:cs="Times New Roman"/>
    </w:rPr>
  </w:style>
  <w:style w:type="character" w:customStyle="1" w:styleId="ListLabel29">
    <w:name w:val="ListLabel 29"/>
    <w:qFormat/>
    <w:rsid w:val="0084363E"/>
    <w:rPr>
      <w:rFonts w:cs="Times New Roman"/>
    </w:rPr>
  </w:style>
  <w:style w:type="character" w:customStyle="1" w:styleId="WW8Num5z0">
    <w:name w:val="WW8Num5z0"/>
    <w:qFormat/>
    <w:rsid w:val="0084363E"/>
  </w:style>
  <w:style w:type="character" w:customStyle="1" w:styleId="WW8Num2z0">
    <w:name w:val="WW8Num2z0"/>
    <w:qFormat/>
    <w:rsid w:val="0084363E"/>
  </w:style>
  <w:style w:type="paragraph" w:styleId="Lista">
    <w:name w:val="List"/>
    <w:basedOn w:val="Corpodetexto"/>
    <w:rsid w:val="0084363E"/>
    <w:pPr>
      <w:suppressAutoHyphens w:val="0"/>
      <w:spacing w:after="140" w:line="276" w:lineRule="auto"/>
      <w:jc w:val="left"/>
    </w:pPr>
    <w:rPr>
      <w:rFonts w:asciiTheme="minorHAnsi" w:eastAsiaTheme="minorHAnsi" w:hAnsiTheme="minorHAnsi" w:cs="Arial"/>
      <w:sz w:val="20"/>
      <w:szCs w:val="20"/>
      <w:lang w:eastAsia="pt-BR"/>
    </w:rPr>
  </w:style>
  <w:style w:type="paragraph" w:customStyle="1" w:styleId="ndice">
    <w:name w:val="Índice"/>
    <w:basedOn w:val="Normal"/>
    <w:qFormat/>
    <w:rsid w:val="0084363E"/>
    <w:pPr>
      <w:suppressLineNumbers/>
      <w:spacing w:before="0" w:line="240" w:lineRule="auto"/>
      <w:ind w:firstLine="0"/>
      <w:jc w:val="left"/>
    </w:pPr>
    <w:rPr>
      <w:rFonts w:cs="Arial"/>
      <w:sz w:val="20"/>
      <w:lang w:eastAsia="pt-BR"/>
    </w:rPr>
  </w:style>
  <w:style w:type="character" w:customStyle="1" w:styleId="SubttuloChar1">
    <w:name w:val="Subtítulo Char1"/>
    <w:basedOn w:val="Fontepargpadro"/>
    <w:uiPriority w:val="11"/>
    <w:rsid w:val="0084363E"/>
    <w:rPr>
      <w:rFonts w:eastAsiaTheme="minorEastAsia"/>
      <w:color w:val="5A5A5A" w:themeColor="text1" w:themeTint="A5"/>
      <w:spacing w:val="15"/>
    </w:rPr>
  </w:style>
  <w:style w:type="paragraph" w:customStyle="1" w:styleId="Default">
    <w:name w:val="Default"/>
    <w:qFormat/>
    <w:rsid w:val="0084363E"/>
    <w:pPr>
      <w:spacing w:after="0" w:line="240" w:lineRule="auto"/>
    </w:pPr>
    <w:rPr>
      <w:rFonts w:ascii="Arial" w:eastAsia="Calibri" w:hAnsi="Arial" w:cs="Arial"/>
      <w:color w:val="000000"/>
      <w:sz w:val="24"/>
      <w:szCs w:val="24"/>
      <w:lang w:val="pt-BR" w:eastAsia="pt-BR"/>
    </w:rPr>
  </w:style>
  <w:style w:type="numbering" w:customStyle="1" w:styleId="WW8Num5">
    <w:name w:val="WW8Num5"/>
    <w:qFormat/>
    <w:rsid w:val="0084363E"/>
  </w:style>
  <w:style w:type="numbering" w:customStyle="1" w:styleId="WW8Num2">
    <w:name w:val="WW8Num2"/>
    <w:qFormat/>
    <w:rsid w:val="0084363E"/>
  </w:style>
  <w:style w:type="character" w:styleId="HiperlinkVisitado">
    <w:name w:val="FollowedHyperlink"/>
    <w:basedOn w:val="Fontepargpadro"/>
    <w:uiPriority w:val="99"/>
    <w:semiHidden/>
    <w:unhideWhenUsed/>
    <w:rsid w:val="0084363E"/>
    <w:rPr>
      <w:color w:val="BA6906" w:themeColor="followedHyperlink"/>
      <w:u w:val="single"/>
    </w:rPr>
  </w:style>
  <w:style w:type="paragraph" w:styleId="Textodenotaderodap">
    <w:name w:val="footnote text"/>
    <w:basedOn w:val="Normal"/>
    <w:link w:val="TextodenotaderodapChar"/>
    <w:uiPriority w:val="99"/>
    <w:unhideWhenUsed/>
    <w:rsid w:val="0084363E"/>
    <w:pPr>
      <w:spacing w:before="0" w:line="240" w:lineRule="auto"/>
      <w:ind w:firstLine="0"/>
      <w:jc w:val="left"/>
    </w:pPr>
    <w:rPr>
      <w:sz w:val="20"/>
      <w:lang w:eastAsia="en-US"/>
    </w:rPr>
  </w:style>
  <w:style w:type="character" w:customStyle="1" w:styleId="TextodenotaderodapChar">
    <w:name w:val="Texto de nota de rodapé Char"/>
    <w:basedOn w:val="Fontepargpadro"/>
    <w:link w:val="Textodenotaderodap"/>
    <w:uiPriority w:val="99"/>
    <w:rsid w:val="0084363E"/>
    <w:rPr>
      <w:color w:val="auto"/>
      <w:lang w:val="pt-BR" w:eastAsia="en-US"/>
    </w:rPr>
  </w:style>
  <w:style w:type="character" w:styleId="Refdenotaderodap">
    <w:name w:val="footnote reference"/>
    <w:basedOn w:val="Fontepargpadro"/>
    <w:uiPriority w:val="99"/>
    <w:unhideWhenUsed/>
    <w:rsid w:val="0084363E"/>
    <w:rPr>
      <w:vertAlign w:val="superscript"/>
    </w:rPr>
  </w:style>
  <w:style w:type="character" w:customStyle="1" w:styleId="apple-tab-span">
    <w:name w:val="apple-tab-span"/>
    <w:basedOn w:val="Fontepargpadro"/>
    <w:rsid w:val="0084363E"/>
  </w:style>
  <w:style w:type="character" w:styleId="TtulodoLivro">
    <w:name w:val="Book Title"/>
    <w:basedOn w:val="Fontepargpadro"/>
    <w:uiPriority w:val="33"/>
    <w:qFormat/>
    <w:rsid w:val="0084363E"/>
    <w:rPr>
      <w:b/>
      <w:bCs/>
      <w:i/>
      <w:iCs/>
      <w:spacing w:val="5"/>
    </w:rPr>
  </w:style>
  <w:style w:type="table" w:customStyle="1" w:styleId="TabeladeGrade41">
    <w:name w:val="Tabela de Grade 41"/>
    <w:basedOn w:val="Tabelanormal"/>
    <w:uiPriority w:val="49"/>
    <w:rsid w:val="0084363E"/>
    <w:pPr>
      <w:spacing w:after="0" w:line="240" w:lineRule="auto"/>
    </w:pPr>
    <w:rPr>
      <w:color w:val="auto"/>
      <w:sz w:val="24"/>
      <w:szCs w:val="24"/>
      <w:lang w:val="pt-BR" w:eastAsia="en-US"/>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color w:val="FFFFFF"/>
      </w:rPr>
      <w:tblPr/>
      <w:tcPr>
        <w:tcBorders>
          <w:top w:val="single" w:sz="4" w:space="0" w:color="000000"/>
          <w:left w:val="single" w:sz="4" w:space="0" w:color="000000"/>
          <w:bottom w:val="single" w:sz="4" w:space="0" w:color="000000"/>
          <w:right w:val="single" w:sz="4" w:space="0" w:color="000000"/>
          <w:insideH w:val="nil"/>
          <w:insideV w:val="nil"/>
        </w:tcBorders>
        <w:shd w:val="clear" w:color="auto" w:fill="000000"/>
      </w:tcPr>
    </w:tblStylePr>
    <w:tblStylePr w:type="lastRow">
      <w:rPr>
        <w:b/>
        <w:bCs/>
      </w:rPr>
      <w:tblPr/>
      <w:tcPr>
        <w:tcBorders>
          <w:top w:val="double" w:sz="4" w:space="0" w:color="000000"/>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styleId="TabeladeGrade3-nfase4">
    <w:name w:val="Grid Table 3 Accent 4"/>
    <w:basedOn w:val="Tabelanormal"/>
    <w:uiPriority w:val="48"/>
    <w:rsid w:val="0084363E"/>
    <w:pPr>
      <w:spacing w:after="0" w:line="240" w:lineRule="auto"/>
    </w:pPr>
    <w:rPr>
      <w:color w:val="auto"/>
      <w:sz w:val="22"/>
      <w:szCs w:val="22"/>
      <w:lang w:val="pt-BR" w:eastAsia="en-US"/>
    </w:rPr>
    <w:tblPr>
      <w:tblStyleRowBandSize w:val="1"/>
      <w:tblStyleColBandSize w:val="1"/>
      <w:tblBorders>
        <w:top w:val="single" w:sz="4" w:space="0" w:color="2AFCCE" w:themeColor="accent4" w:themeTint="99"/>
        <w:left w:val="single" w:sz="4" w:space="0" w:color="2AFCCE" w:themeColor="accent4" w:themeTint="99"/>
        <w:bottom w:val="single" w:sz="4" w:space="0" w:color="2AFCCE" w:themeColor="accent4" w:themeTint="99"/>
        <w:right w:val="single" w:sz="4" w:space="0" w:color="2AFCCE" w:themeColor="accent4" w:themeTint="99"/>
        <w:insideH w:val="single" w:sz="4" w:space="0" w:color="2AFCCE" w:themeColor="accent4" w:themeTint="99"/>
        <w:insideV w:val="single" w:sz="4" w:space="0" w:color="2AFCCE" w:themeColor="accent4"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B8FEEE" w:themeFill="accent4" w:themeFillTint="33"/>
      </w:tcPr>
    </w:tblStylePr>
    <w:tblStylePr w:type="band1Horz">
      <w:tblPr/>
      <w:tcPr>
        <w:shd w:val="clear" w:color="auto" w:fill="B8FEEE" w:themeFill="accent4" w:themeFillTint="33"/>
      </w:tcPr>
    </w:tblStylePr>
    <w:tblStylePr w:type="neCell">
      <w:tblPr/>
      <w:tcPr>
        <w:tcBorders>
          <w:bottom w:val="single" w:sz="4" w:space="0" w:color="2AFCCE" w:themeColor="accent4" w:themeTint="99"/>
        </w:tcBorders>
      </w:tcPr>
    </w:tblStylePr>
    <w:tblStylePr w:type="nwCell">
      <w:tblPr/>
      <w:tcPr>
        <w:tcBorders>
          <w:bottom w:val="single" w:sz="4" w:space="0" w:color="2AFCCE" w:themeColor="accent4" w:themeTint="99"/>
        </w:tcBorders>
      </w:tcPr>
    </w:tblStylePr>
    <w:tblStylePr w:type="seCell">
      <w:tblPr/>
      <w:tcPr>
        <w:tcBorders>
          <w:top w:val="single" w:sz="4" w:space="0" w:color="2AFCCE" w:themeColor="accent4" w:themeTint="99"/>
        </w:tcBorders>
      </w:tcPr>
    </w:tblStylePr>
    <w:tblStylePr w:type="swCell">
      <w:tblPr/>
      <w:tcPr>
        <w:tcBorders>
          <w:top w:val="single" w:sz="4" w:space="0" w:color="2AFCCE" w:themeColor="accent4" w:themeTint="99"/>
        </w:tcBorders>
      </w:tcPr>
    </w:tblStylePr>
  </w:style>
  <w:style w:type="table" w:styleId="TabeladeGrade7Colorida">
    <w:name w:val="Grid Table 7 Colorful"/>
    <w:basedOn w:val="Tabelanormal"/>
    <w:uiPriority w:val="52"/>
    <w:rsid w:val="0084363E"/>
    <w:pPr>
      <w:spacing w:after="0" w:line="240" w:lineRule="auto"/>
    </w:pPr>
    <w:rPr>
      <w:color w:val="000000" w:themeColor="text1"/>
      <w:sz w:val="22"/>
      <w:szCs w:val="22"/>
      <w:lang w:val="pt-BR" w:eastAsia="en-US"/>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styleId="TabeladeGrade2">
    <w:name w:val="Grid Table 2"/>
    <w:basedOn w:val="Tabelanormal"/>
    <w:uiPriority w:val="47"/>
    <w:rsid w:val="0084363E"/>
    <w:pPr>
      <w:spacing w:after="0" w:line="240" w:lineRule="auto"/>
    </w:pPr>
    <w:rPr>
      <w:color w:val="auto"/>
      <w:sz w:val="22"/>
      <w:szCs w:val="22"/>
      <w:lang w:val="pt-BR" w:eastAsia="en-US"/>
    </w:rPr>
    <w:tblPr>
      <w:tblStyleRowBandSize w:val="1"/>
      <w:tblStyleColBandSize w:val="1"/>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TabeladeLista3">
    <w:name w:val="List Table 3"/>
    <w:basedOn w:val="Tabelanormal"/>
    <w:uiPriority w:val="48"/>
    <w:rsid w:val="0084363E"/>
    <w:pPr>
      <w:spacing w:after="0" w:line="240" w:lineRule="auto"/>
    </w:pPr>
    <w:rPr>
      <w:color w:val="auto"/>
      <w:sz w:val="22"/>
      <w:szCs w:val="22"/>
      <w:lang w:val="pt-BR" w:eastAsia="en-US"/>
    </w:rPr>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tblBorders>
    </w:tblPr>
    <w:tblStylePr w:type="firstRow">
      <w:rPr>
        <w:b/>
        <w:bCs/>
        <w:color w:val="FFFFFF" w:themeColor="background1"/>
      </w:rPr>
      <w:tblPr/>
      <w:tcPr>
        <w:shd w:val="clear" w:color="auto" w:fill="000000" w:themeFill="text1"/>
      </w:tcPr>
    </w:tblStylePr>
    <w:tblStylePr w:type="lastRow">
      <w:rPr>
        <w:b/>
        <w:bCs/>
      </w:rPr>
      <w:tblPr/>
      <w:tcPr>
        <w:tcBorders>
          <w:top w:val="double" w:sz="4" w:space="0" w:color="000000" w:themeColor="tex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0000" w:themeColor="text1"/>
          <w:right w:val="single" w:sz="4" w:space="0" w:color="000000" w:themeColor="text1"/>
        </w:tcBorders>
      </w:tcPr>
    </w:tblStylePr>
    <w:tblStylePr w:type="band1Horz">
      <w:tblPr/>
      <w:tcPr>
        <w:tcBorders>
          <w:top w:val="single" w:sz="4" w:space="0" w:color="000000" w:themeColor="text1"/>
          <w:bottom w:val="single" w:sz="4" w:space="0" w:color="000000" w:themeColor="tex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0000" w:themeColor="text1"/>
          <w:left w:val="nil"/>
        </w:tcBorders>
      </w:tcPr>
    </w:tblStylePr>
    <w:tblStylePr w:type="swCell">
      <w:tblPr/>
      <w:tcPr>
        <w:tcBorders>
          <w:top w:val="double" w:sz="4" w:space="0" w:color="000000" w:themeColor="text1"/>
          <w:right w:val="nil"/>
        </w:tcBorders>
      </w:tcPr>
    </w:tblStylePr>
  </w:style>
  <w:style w:type="table" w:styleId="TabeladeGrade4">
    <w:name w:val="Grid Table 4"/>
    <w:basedOn w:val="Tabelanormal"/>
    <w:uiPriority w:val="49"/>
    <w:rsid w:val="0084363E"/>
    <w:pPr>
      <w:spacing w:after="0" w:line="240" w:lineRule="auto"/>
    </w:pPr>
    <w:rPr>
      <w:color w:val="auto"/>
      <w:sz w:val="22"/>
      <w:szCs w:val="22"/>
      <w:lang w:val="pt-BR" w:eastAsia="en-US"/>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paragraph" w:customStyle="1" w:styleId="Standard">
    <w:name w:val="Standard"/>
    <w:rsid w:val="0084363E"/>
    <w:pPr>
      <w:widowControl w:val="0"/>
      <w:suppressAutoHyphens/>
      <w:autoSpaceDN w:val="0"/>
      <w:spacing w:after="0" w:line="240" w:lineRule="auto"/>
      <w:textAlignment w:val="baseline"/>
    </w:pPr>
    <w:rPr>
      <w:rFonts w:ascii="Arial" w:eastAsia="Arial" w:hAnsi="Arial" w:cs="Arial"/>
      <w:color w:val="auto"/>
      <w:sz w:val="22"/>
      <w:szCs w:val="22"/>
      <w:lang w:val="pt-PT" w:eastAsia="en-US"/>
    </w:rPr>
  </w:style>
  <w:style w:type="numbering" w:customStyle="1" w:styleId="WWNum3">
    <w:name w:val="WWNum3"/>
    <w:basedOn w:val="Semlista"/>
    <w:rsid w:val="0084363E"/>
    <w:pPr>
      <w:numPr>
        <w:numId w:val="17"/>
      </w:numPr>
    </w:pPr>
  </w:style>
  <w:style w:type="numbering" w:customStyle="1" w:styleId="WWNum4">
    <w:name w:val="WWNum4"/>
    <w:basedOn w:val="Semlista"/>
    <w:rsid w:val="0084363E"/>
    <w:pPr>
      <w:numPr>
        <w:numId w:val="18"/>
      </w:numPr>
    </w:pPr>
  </w:style>
  <w:style w:type="numbering" w:customStyle="1" w:styleId="WWNum5">
    <w:name w:val="WWNum5"/>
    <w:basedOn w:val="Semlista"/>
    <w:rsid w:val="0084363E"/>
    <w:pPr>
      <w:numPr>
        <w:numId w:val="19"/>
      </w:numPr>
    </w:pPr>
  </w:style>
  <w:style w:type="numbering" w:customStyle="1" w:styleId="WWNum6">
    <w:name w:val="WWNum6"/>
    <w:basedOn w:val="Semlista"/>
    <w:rsid w:val="0084363E"/>
    <w:pPr>
      <w:numPr>
        <w:numId w:val="20"/>
      </w:numPr>
    </w:pPr>
  </w:style>
  <w:style w:type="numbering" w:customStyle="1" w:styleId="WWNum7">
    <w:name w:val="WWNum7"/>
    <w:basedOn w:val="Semlista"/>
    <w:rsid w:val="0084363E"/>
    <w:pPr>
      <w:numPr>
        <w:numId w:val="21"/>
      </w:numPr>
    </w:pPr>
  </w:style>
  <w:style w:type="numbering" w:customStyle="1" w:styleId="WWNum8">
    <w:name w:val="WWNum8"/>
    <w:basedOn w:val="Semlista"/>
    <w:rsid w:val="0084363E"/>
    <w:pPr>
      <w:numPr>
        <w:numId w:val="22"/>
      </w:numPr>
    </w:pPr>
  </w:style>
  <w:style w:type="numbering" w:customStyle="1" w:styleId="WWNum9">
    <w:name w:val="WWNum9"/>
    <w:basedOn w:val="Semlista"/>
    <w:rsid w:val="0084363E"/>
    <w:pPr>
      <w:numPr>
        <w:numId w:val="23"/>
      </w:numPr>
    </w:pPr>
  </w:style>
  <w:style w:type="numbering" w:customStyle="1" w:styleId="WWNum10">
    <w:name w:val="WWNum10"/>
    <w:basedOn w:val="Semlista"/>
    <w:rsid w:val="0084363E"/>
    <w:pPr>
      <w:numPr>
        <w:numId w:val="24"/>
      </w:numPr>
    </w:pPr>
  </w:style>
  <w:style w:type="numbering" w:customStyle="1" w:styleId="WWNum11">
    <w:name w:val="WWNum11"/>
    <w:basedOn w:val="Semlista"/>
    <w:rsid w:val="0084363E"/>
    <w:pPr>
      <w:numPr>
        <w:numId w:val="25"/>
      </w:numPr>
    </w:pPr>
  </w:style>
  <w:style w:type="numbering" w:customStyle="1" w:styleId="WWNum1">
    <w:name w:val="WWNum1"/>
    <w:basedOn w:val="Semlista"/>
    <w:rsid w:val="0084363E"/>
    <w:pPr>
      <w:numPr>
        <w:numId w:val="26"/>
      </w:numPr>
    </w:pPr>
  </w:style>
  <w:style w:type="numbering" w:customStyle="1" w:styleId="WWNum2">
    <w:name w:val="WWNum2"/>
    <w:basedOn w:val="Semlista"/>
    <w:rsid w:val="0084363E"/>
    <w:pPr>
      <w:numPr>
        <w:numId w:val="27"/>
      </w:numPr>
    </w:pPr>
  </w:style>
  <w:style w:type="numbering" w:customStyle="1" w:styleId="WWNum12">
    <w:name w:val="WWNum12"/>
    <w:basedOn w:val="Semlista"/>
    <w:rsid w:val="0084363E"/>
    <w:pPr>
      <w:numPr>
        <w:numId w:val="28"/>
      </w:numPr>
    </w:pPr>
  </w:style>
  <w:style w:type="table" w:styleId="TabeladeGrade4-nfase5">
    <w:name w:val="Grid Table 4 Accent 5"/>
    <w:basedOn w:val="Tabelanormal"/>
    <w:uiPriority w:val="49"/>
    <w:rsid w:val="0084363E"/>
    <w:pPr>
      <w:spacing w:after="0" w:line="240" w:lineRule="auto"/>
    </w:pPr>
    <w:rPr>
      <w:color w:val="auto"/>
      <w:sz w:val="22"/>
      <w:szCs w:val="22"/>
      <w:lang w:val="pt-BR" w:eastAsia="en-US"/>
    </w:rPr>
    <w:tblPr>
      <w:tblStyleRowBandSize w:val="1"/>
      <w:tblStyleColBandSize w:val="1"/>
      <w:tblBorders>
        <w:top w:val="single" w:sz="4" w:space="0" w:color="92D2DB" w:themeColor="accent5" w:themeTint="99"/>
        <w:left w:val="single" w:sz="4" w:space="0" w:color="92D2DB" w:themeColor="accent5" w:themeTint="99"/>
        <w:bottom w:val="single" w:sz="4" w:space="0" w:color="92D2DB" w:themeColor="accent5" w:themeTint="99"/>
        <w:right w:val="single" w:sz="4" w:space="0" w:color="92D2DB" w:themeColor="accent5" w:themeTint="99"/>
        <w:insideH w:val="single" w:sz="4" w:space="0" w:color="92D2DB" w:themeColor="accent5" w:themeTint="99"/>
        <w:insideV w:val="single" w:sz="4" w:space="0" w:color="92D2DB" w:themeColor="accent5" w:themeTint="99"/>
      </w:tblBorders>
    </w:tblPr>
    <w:tblStylePr w:type="firstRow">
      <w:rPr>
        <w:b/>
        <w:bCs/>
        <w:color w:val="FFFFFF" w:themeColor="background1"/>
      </w:rPr>
      <w:tblPr/>
      <w:tcPr>
        <w:tcBorders>
          <w:top w:val="single" w:sz="4" w:space="0" w:color="4AB5C4" w:themeColor="accent5"/>
          <w:left w:val="single" w:sz="4" w:space="0" w:color="4AB5C4" w:themeColor="accent5"/>
          <w:bottom w:val="single" w:sz="4" w:space="0" w:color="4AB5C4" w:themeColor="accent5"/>
          <w:right w:val="single" w:sz="4" w:space="0" w:color="4AB5C4" w:themeColor="accent5"/>
          <w:insideH w:val="nil"/>
          <w:insideV w:val="nil"/>
        </w:tcBorders>
        <w:shd w:val="clear" w:color="auto" w:fill="4AB5C4" w:themeFill="accent5"/>
      </w:tcPr>
    </w:tblStylePr>
    <w:tblStylePr w:type="lastRow">
      <w:rPr>
        <w:b/>
        <w:bCs/>
      </w:rPr>
      <w:tblPr/>
      <w:tcPr>
        <w:tcBorders>
          <w:top w:val="double" w:sz="4" w:space="0" w:color="4AB5C4" w:themeColor="accent5"/>
        </w:tcBorders>
      </w:tcPr>
    </w:tblStylePr>
    <w:tblStylePr w:type="firstCol">
      <w:rPr>
        <w:b/>
        <w:bCs/>
      </w:rPr>
    </w:tblStylePr>
    <w:tblStylePr w:type="lastCol">
      <w:rPr>
        <w:b/>
        <w:bCs/>
      </w:rPr>
    </w:tblStylePr>
    <w:tblStylePr w:type="band1Vert">
      <w:tblPr/>
      <w:tcPr>
        <w:shd w:val="clear" w:color="auto" w:fill="DAF0F3" w:themeFill="accent5" w:themeFillTint="33"/>
      </w:tcPr>
    </w:tblStylePr>
    <w:tblStylePr w:type="band1Horz">
      <w:tblPr/>
      <w:tcPr>
        <w:shd w:val="clear" w:color="auto" w:fill="DAF0F3" w:themeFill="accent5" w:themeFillTint="33"/>
      </w:tcPr>
    </w:tblStylePr>
  </w:style>
  <w:style w:type="table" w:styleId="TabeladeGrade5Escura-nfase6">
    <w:name w:val="Grid Table 5 Dark Accent 6"/>
    <w:basedOn w:val="Tabelanormal"/>
    <w:uiPriority w:val="50"/>
    <w:rsid w:val="0084363E"/>
    <w:pPr>
      <w:spacing w:after="0" w:line="240" w:lineRule="auto"/>
    </w:pPr>
    <w:rPr>
      <w:color w:val="auto"/>
      <w:sz w:val="22"/>
      <w:szCs w:val="22"/>
      <w:lang w:val="pt-BR" w:eastAsia="en-US"/>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1EDFC"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989B1"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989B1"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989B1"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989B1" w:themeFill="accent6"/>
      </w:tcPr>
    </w:tblStylePr>
    <w:tblStylePr w:type="band1Vert">
      <w:tblPr/>
      <w:tcPr>
        <w:shd w:val="clear" w:color="auto" w:fill="83DCF8" w:themeFill="accent6" w:themeFillTint="66"/>
      </w:tcPr>
    </w:tblStylePr>
    <w:tblStylePr w:type="band1Horz">
      <w:tblPr/>
      <w:tcPr>
        <w:shd w:val="clear" w:color="auto" w:fill="83DCF8" w:themeFill="accent6" w:themeFillTint="66"/>
      </w:tcPr>
    </w:tblStylePr>
  </w:style>
  <w:style w:type="table" w:customStyle="1" w:styleId="TableNormal1">
    <w:name w:val="Table Normal1"/>
    <w:uiPriority w:val="2"/>
    <w:semiHidden/>
    <w:unhideWhenUsed/>
    <w:qFormat/>
    <w:rsid w:val="0084363E"/>
    <w:pPr>
      <w:widowControl w:val="0"/>
      <w:autoSpaceDE w:val="0"/>
      <w:autoSpaceDN w:val="0"/>
      <w:spacing w:after="0" w:line="240" w:lineRule="auto"/>
    </w:pPr>
    <w:rPr>
      <w:color w:val="auto"/>
      <w:sz w:val="22"/>
      <w:szCs w:val="22"/>
      <w:lang w:eastAsia="en-US"/>
    </w:rPr>
    <w:tblPr>
      <w:tblInd w:w="0" w:type="dxa"/>
      <w:tblCellMar>
        <w:top w:w="0" w:type="dxa"/>
        <w:left w:w="0" w:type="dxa"/>
        <w:bottom w:w="0" w:type="dxa"/>
        <w:right w:w="0" w:type="dxa"/>
      </w:tblCellMar>
    </w:tblPr>
  </w:style>
  <w:style w:type="table" w:styleId="TabeladeGrade1Clara-nfase2">
    <w:name w:val="Grid Table 1 Light Accent 2"/>
    <w:basedOn w:val="Tabelanormal"/>
    <w:uiPriority w:val="46"/>
    <w:rsid w:val="0084363E"/>
    <w:pPr>
      <w:spacing w:after="0" w:line="240" w:lineRule="auto"/>
    </w:pPr>
    <w:rPr>
      <w:color w:val="auto"/>
      <w:sz w:val="22"/>
      <w:szCs w:val="22"/>
      <w:lang w:val="pt-BR" w:eastAsia="en-US"/>
    </w:rPr>
    <w:tblPr>
      <w:tblStyleRowBandSize w:val="1"/>
      <w:tblStyleColBandSize w:val="1"/>
      <w:tblBorders>
        <w:top w:val="single" w:sz="4" w:space="0" w:color="D1E7A8" w:themeColor="accent2" w:themeTint="66"/>
        <w:left w:val="single" w:sz="4" w:space="0" w:color="D1E7A8" w:themeColor="accent2" w:themeTint="66"/>
        <w:bottom w:val="single" w:sz="4" w:space="0" w:color="D1E7A8" w:themeColor="accent2" w:themeTint="66"/>
        <w:right w:val="single" w:sz="4" w:space="0" w:color="D1E7A8" w:themeColor="accent2" w:themeTint="66"/>
        <w:insideH w:val="single" w:sz="4" w:space="0" w:color="D1E7A8" w:themeColor="accent2" w:themeTint="66"/>
        <w:insideV w:val="single" w:sz="4" w:space="0" w:color="D1E7A8" w:themeColor="accent2" w:themeTint="66"/>
      </w:tblBorders>
    </w:tblPr>
    <w:tblStylePr w:type="firstRow">
      <w:rPr>
        <w:b/>
        <w:bCs/>
      </w:rPr>
      <w:tblPr/>
      <w:tcPr>
        <w:tcBorders>
          <w:bottom w:val="single" w:sz="12" w:space="0" w:color="BADB7D" w:themeColor="accent2" w:themeTint="99"/>
        </w:tcBorders>
      </w:tcPr>
    </w:tblStylePr>
    <w:tblStylePr w:type="lastRow">
      <w:rPr>
        <w:b/>
        <w:bCs/>
      </w:rPr>
      <w:tblPr/>
      <w:tcPr>
        <w:tcBorders>
          <w:top w:val="double" w:sz="2" w:space="0" w:color="BADB7D" w:themeColor="accent2" w:themeTint="99"/>
        </w:tcBorders>
      </w:tcPr>
    </w:tblStylePr>
    <w:tblStylePr w:type="firstCol">
      <w:rPr>
        <w:b/>
        <w:bCs/>
      </w:rPr>
    </w:tblStylePr>
    <w:tblStylePr w:type="lastCol">
      <w:rPr>
        <w:b/>
        <w:bCs/>
      </w:rPr>
    </w:tblStylePr>
  </w:style>
  <w:style w:type="table" w:styleId="TabeladeGrade3-nfase2">
    <w:name w:val="Grid Table 3 Accent 2"/>
    <w:basedOn w:val="Tabelanormal"/>
    <w:uiPriority w:val="48"/>
    <w:rsid w:val="0084363E"/>
    <w:pPr>
      <w:spacing w:after="0" w:line="240" w:lineRule="auto"/>
    </w:pPr>
    <w:rPr>
      <w:color w:val="auto"/>
      <w:sz w:val="22"/>
      <w:szCs w:val="22"/>
      <w:lang w:val="pt-BR" w:eastAsia="en-US"/>
    </w:rPr>
    <w:tblPr>
      <w:tblStyleRowBandSize w:val="1"/>
      <w:tblStyleColBandSize w:val="1"/>
      <w:tblBorders>
        <w:top w:val="single" w:sz="4" w:space="0" w:color="BADB7D" w:themeColor="accent2" w:themeTint="99"/>
        <w:left w:val="single" w:sz="4" w:space="0" w:color="BADB7D" w:themeColor="accent2" w:themeTint="99"/>
        <w:bottom w:val="single" w:sz="4" w:space="0" w:color="BADB7D" w:themeColor="accent2" w:themeTint="99"/>
        <w:right w:val="single" w:sz="4" w:space="0" w:color="BADB7D" w:themeColor="accent2" w:themeTint="99"/>
        <w:insideH w:val="single" w:sz="4" w:space="0" w:color="BADB7D" w:themeColor="accent2" w:themeTint="99"/>
        <w:insideV w:val="single" w:sz="4" w:space="0" w:color="BADB7D" w:themeColor="accent2"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8F3D3" w:themeFill="accent2" w:themeFillTint="33"/>
      </w:tcPr>
    </w:tblStylePr>
    <w:tblStylePr w:type="band1Horz">
      <w:tblPr/>
      <w:tcPr>
        <w:shd w:val="clear" w:color="auto" w:fill="E8F3D3" w:themeFill="accent2" w:themeFillTint="33"/>
      </w:tcPr>
    </w:tblStylePr>
    <w:tblStylePr w:type="neCell">
      <w:tblPr/>
      <w:tcPr>
        <w:tcBorders>
          <w:bottom w:val="single" w:sz="4" w:space="0" w:color="BADB7D" w:themeColor="accent2" w:themeTint="99"/>
        </w:tcBorders>
      </w:tcPr>
    </w:tblStylePr>
    <w:tblStylePr w:type="nwCell">
      <w:tblPr/>
      <w:tcPr>
        <w:tcBorders>
          <w:bottom w:val="single" w:sz="4" w:space="0" w:color="BADB7D" w:themeColor="accent2" w:themeTint="99"/>
        </w:tcBorders>
      </w:tcPr>
    </w:tblStylePr>
    <w:tblStylePr w:type="seCell">
      <w:tblPr/>
      <w:tcPr>
        <w:tcBorders>
          <w:top w:val="single" w:sz="4" w:space="0" w:color="BADB7D" w:themeColor="accent2" w:themeTint="99"/>
        </w:tcBorders>
      </w:tcPr>
    </w:tblStylePr>
    <w:tblStylePr w:type="swCell">
      <w:tblPr/>
      <w:tcPr>
        <w:tcBorders>
          <w:top w:val="single" w:sz="4" w:space="0" w:color="BADB7D" w:themeColor="accent2" w:themeTint="99"/>
        </w:tcBorders>
      </w:tcPr>
    </w:tblStylePr>
  </w:style>
  <w:style w:type="table" w:styleId="TabeladeGradeClara">
    <w:name w:val="Grid Table Light"/>
    <w:basedOn w:val="Tabelanormal"/>
    <w:uiPriority w:val="45"/>
    <w:rsid w:val="007031EA"/>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SimplesTabela1">
    <w:name w:val="Plain Table 1"/>
    <w:basedOn w:val="Tabelanormal"/>
    <w:uiPriority w:val="40"/>
    <w:rsid w:val="00873C0A"/>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customStyle="1" w:styleId="MensagemdoReitor">
    <w:name w:val="Mensagem do Reitor"/>
    <w:basedOn w:val="Ttulo1"/>
    <w:link w:val="MensagemdoReitorChar"/>
    <w:qFormat/>
    <w:rsid w:val="00FD67B5"/>
    <w:pPr>
      <w:numPr>
        <w:numId w:val="0"/>
      </w:numPr>
    </w:pPr>
  </w:style>
  <w:style w:type="table" w:styleId="TabeladeGrade4-nfase1">
    <w:name w:val="Grid Table 4 Accent 1"/>
    <w:basedOn w:val="Tabelanormal"/>
    <w:uiPriority w:val="49"/>
    <w:rsid w:val="006B676A"/>
    <w:pPr>
      <w:spacing w:after="0" w:line="240" w:lineRule="auto"/>
    </w:pPr>
    <w:tblPr>
      <w:tblStyleRowBandSize w:val="1"/>
      <w:tblStyleColBandSize w:val="1"/>
      <w:tblBorders>
        <w:top w:val="single" w:sz="4" w:space="0" w:color="93D07C" w:themeColor="accent1" w:themeTint="99"/>
        <w:left w:val="single" w:sz="4" w:space="0" w:color="93D07C" w:themeColor="accent1" w:themeTint="99"/>
        <w:bottom w:val="single" w:sz="4" w:space="0" w:color="93D07C" w:themeColor="accent1" w:themeTint="99"/>
        <w:right w:val="single" w:sz="4" w:space="0" w:color="93D07C" w:themeColor="accent1" w:themeTint="99"/>
        <w:insideH w:val="single" w:sz="4" w:space="0" w:color="93D07C" w:themeColor="accent1" w:themeTint="99"/>
        <w:insideV w:val="single" w:sz="4" w:space="0" w:color="93D07C" w:themeColor="accent1" w:themeTint="99"/>
      </w:tblBorders>
    </w:tblPr>
    <w:tblStylePr w:type="firstRow">
      <w:rPr>
        <w:b/>
        <w:bCs/>
        <w:color w:val="FFFFFF" w:themeColor="background1"/>
      </w:rPr>
      <w:tblPr/>
      <w:tcPr>
        <w:tcBorders>
          <w:top w:val="single" w:sz="4" w:space="0" w:color="549E39" w:themeColor="accent1"/>
          <w:left w:val="single" w:sz="4" w:space="0" w:color="549E39" w:themeColor="accent1"/>
          <w:bottom w:val="single" w:sz="4" w:space="0" w:color="549E39" w:themeColor="accent1"/>
          <w:right w:val="single" w:sz="4" w:space="0" w:color="549E39" w:themeColor="accent1"/>
          <w:insideH w:val="nil"/>
          <w:insideV w:val="nil"/>
        </w:tcBorders>
        <w:shd w:val="clear" w:color="auto" w:fill="549E39" w:themeFill="accent1"/>
      </w:tcPr>
    </w:tblStylePr>
    <w:tblStylePr w:type="lastRow">
      <w:rPr>
        <w:b/>
        <w:bCs/>
      </w:rPr>
      <w:tblPr/>
      <w:tcPr>
        <w:tcBorders>
          <w:top w:val="double" w:sz="4" w:space="0" w:color="549E39" w:themeColor="accent1"/>
        </w:tcBorders>
      </w:tcPr>
    </w:tblStylePr>
    <w:tblStylePr w:type="firstCol">
      <w:rPr>
        <w:b/>
        <w:bCs/>
      </w:rPr>
    </w:tblStylePr>
    <w:tblStylePr w:type="lastCol">
      <w:rPr>
        <w:b/>
        <w:bCs/>
      </w:rPr>
    </w:tblStylePr>
    <w:tblStylePr w:type="band1Vert">
      <w:tblPr/>
      <w:tcPr>
        <w:shd w:val="clear" w:color="auto" w:fill="DAEFD3" w:themeFill="accent1" w:themeFillTint="33"/>
      </w:tcPr>
    </w:tblStylePr>
    <w:tblStylePr w:type="band1Horz">
      <w:tblPr/>
      <w:tcPr>
        <w:shd w:val="clear" w:color="auto" w:fill="DAEFD3" w:themeFill="accent1" w:themeFillTint="33"/>
      </w:tcPr>
    </w:tblStylePr>
  </w:style>
  <w:style w:type="character" w:customStyle="1" w:styleId="MensagemdoReitorChar">
    <w:name w:val="Mensagem do Reitor Char"/>
    <w:basedOn w:val="Ttulo1Char"/>
    <w:link w:val="MensagemdoReitor"/>
    <w:rsid w:val="00FD67B5"/>
    <w:rPr>
      <w:rFonts w:asciiTheme="majorHAnsi" w:eastAsiaTheme="majorEastAsia" w:hAnsiTheme="majorHAnsi" w:cstheme="majorBidi"/>
      <w:b/>
      <w:bCs/>
      <w:caps w:val="0"/>
      <w:color w:val="auto"/>
      <w:sz w:val="36"/>
      <w:szCs w:val="14"/>
      <w:lang w:val="pt-BR"/>
    </w:rPr>
  </w:style>
  <w:style w:type="table" w:styleId="SombreamentoClaro-nfase6">
    <w:name w:val="Light Shading Accent 6"/>
    <w:basedOn w:val="Tabelanormal"/>
    <w:uiPriority w:val="60"/>
    <w:rsid w:val="00A93B90"/>
    <w:pPr>
      <w:spacing w:after="0" w:line="240" w:lineRule="auto"/>
    </w:pPr>
    <w:rPr>
      <w:color w:val="066684" w:themeColor="accent6" w:themeShade="BF"/>
      <w:sz w:val="22"/>
      <w:szCs w:val="22"/>
      <w:lang w:val="pt-BR" w:eastAsia="en-US"/>
    </w:rPr>
    <w:tblPr>
      <w:tblStyleRowBandSize w:val="1"/>
      <w:tblStyleColBandSize w:val="1"/>
      <w:tblBorders>
        <w:top w:val="single" w:sz="4" w:space="0" w:color="00B050"/>
        <w:bottom w:val="single" w:sz="4" w:space="0" w:color="00B050"/>
        <w:insideH w:val="single" w:sz="4" w:space="0" w:color="00B050"/>
        <w:insideV w:val="single" w:sz="4" w:space="0" w:color="00B050"/>
      </w:tblBorders>
    </w:tblPr>
    <w:tblStylePr w:type="firstRow">
      <w:pPr>
        <w:spacing w:before="0" w:after="0" w:line="240" w:lineRule="auto"/>
      </w:pPr>
      <w:rPr>
        <w:b/>
        <w:bCs/>
      </w:rPr>
      <w:tblPr/>
      <w:tcPr>
        <w:shd w:val="clear" w:color="auto" w:fill="83DCF8" w:themeFill="accent6" w:themeFillTint="66"/>
      </w:tcPr>
    </w:tblStylePr>
    <w:tblStylePr w:type="lastRow">
      <w:pPr>
        <w:spacing w:before="0" w:after="0" w:line="240" w:lineRule="auto"/>
      </w:pPr>
      <w:rPr>
        <w:b/>
        <w:bCs/>
      </w:rPr>
      <w:tblPr/>
      <w:tcPr>
        <w:tcBorders>
          <w:top w:val="single" w:sz="8" w:space="0" w:color="0989B1" w:themeColor="accent6"/>
          <w:left w:val="nil"/>
          <w:bottom w:val="single" w:sz="8" w:space="0" w:color="0989B1"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B2E9FB" w:themeFill="accent6" w:themeFillTint="3F"/>
      </w:tcPr>
    </w:tblStylePr>
    <w:tblStylePr w:type="band1Horz">
      <w:tblPr/>
      <w:tcPr>
        <w:shd w:val="clear" w:color="auto" w:fill="FFFFFF" w:themeFill="background1"/>
      </w:tcPr>
    </w:tblStylePr>
    <w:tblStylePr w:type="band2Horz">
      <w:tblPr/>
      <w:tcPr>
        <w:shd w:val="clear" w:color="auto" w:fill="C1EDFC" w:themeFill="accent6" w:themeFillTint="33"/>
      </w:tcPr>
    </w:tblStylePr>
  </w:style>
  <w:style w:type="table" w:styleId="ListaMdia1-nfase6">
    <w:name w:val="Medium List 1 Accent 6"/>
    <w:basedOn w:val="Tabelanormal"/>
    <w:uiPriority w:val="65"/>
    <w:rsid w:val="00A93B90"/>
    <w:pPr>
      <w:spacing w:after="0" w:line="240" w:lineRule="auto"/>
    </w:pPr>
    <w:rPr>
      <w:color w:val="000000" w:themeColor="text1"/>
      <w:sz w:val="22"/>
      <w:szCs w:val="22"/>
      <w:lang w:val="pt-BR" w:eastAsia="en-US"/>
    </w:rPr>
    <w:tblPr>
      <w:tblStyleRowBandSize w:val="1"/>
      <w:tblStyleColBandSize w:val="1"/>
      <w:tblBorders>
        <w:top w:val="single" w:sz="8" w:space="0" w:color="0989B1" w:themeColor="accent6"/>
        <w:bottom w:val="single" w:sz="8" w:space="0" w:color="0989B1" w:themeColor="accent6"/>
      </w:tblBorders>
    </w:tblPr>
    <w:tblStylePr w:type="firstRow">
      <w:rPr>
        <w:rFonts w:asciiTheme="majorHAnsi" w:eastAsiaTheme="majorEastAsia" w:hAnsiTheme="majorHAnsi" w:cstheme="majorBidi"/>
      </w:rPr>
      <w:tblPr/>
      <w:tcPr>
        <w:tcBorders>
          <w:top w:val="nil"/>
          <w:bottom w:val="single" w:sz="8" w:space="0" w:color="0989B1" w:themeColor="accent6"/>
        </w:tcBorders>
      </w:tcPr>
    </w:tblStylePr>
    <w:tblStylePr w:type="lastRow">
      <w:rPr>
        <w:b/>
        <w:bCs/>
        <w:color w:val="066684" w:themeColor="text2"/>
      </w:rPr>
      <w:tblPr/>
      <w:tcPr>
        <w:tcBorders>
          <w:top w:val="single" w:sz="8" w:space="0" w:color="0989B1" w:themeColor="accent6"/>
          <w:bottom w:val="single" w:sz="8" w:space="0" w:color="0989B1" w:themeColor="accent6"/>
        </w:tcBorders>
      </w:tcPr>
    </w:tblStylePr>
    <w:tblStylePr w:type="firstCol">
      <w:rPr>
        <w:b/>
        <w:bCs/>
      </w:rPr>
    </w:tblStylePr>
    <w:tblStylePr w:type="lastCol">
      <w:rPr>
        <w:b/>
        <w:bCs/>
      </w:rPr>
      <w:tblPr/>
      <w:tcPr>
        <w:tcBorders>
          <w:top w:val="single" w:sz="8" w:space="0" w:color="0989B1" w:themeColor="accent6"/>
          <w:bottom w:val="single" w:sz="8" w:space="0" w:color="0989B1" w:themeColor="accent6"/>
        </w:tcBorders>
      </w:tcPr>
    </w:tblStylePr>
    <w:tblStylePr w:type="band1Vert">
      <w:tblPr/>
      <w:tcPr>
        <w:shd w:val="clear" w:color="auto" w:fill="B2E9FB" w:themeFill="accent6" w:themeFillTint="3F"/>
      </w:tcPr>
    </w:tblStylePr>
    <w:tblStylePr w:type="band1Horz">
      <w:tblPr/>
      <w:tcPr>
        <w:shd w:val="clear" w:color="auto" w:fill="B2E9FB" w:themeFill="accent6" w:themeFillTint="3F"/>
      </w:tcPr>
    </w:tblStylePr>
  </w:style>
  <w:style w:type="paragraph" w:customStyle="1" w:styleId="t1">
    <w:name w:val="t1"/>
    <w:basedOn w:val="Normal"/>
    <w:qFormat/>
    <w:rsid w:val="00A93B90"/>
    <w:pPr>
      <w:keepNext/>
      <w:keepLines/>
      <w:spacing w:before="360" w:after="120" w:line="240" w:lineRule="auto"/>
      <w:ind w:firstLine="0"/>
    </w:pPr>
    <w:rPr>
      <w:rFonts w:ascii="Arial" w:hAnsi="Arial" w:cs="Arial"/>
      <w:b/>
      <w:color w:val="00A06E"/>
      <w:sz w:val="20"/>
      <w:lang w:val="la-Latn" w:eastAsia="en-US"/>
    </w:rPr>
  </w:style>
  <w:style w:type="paragraph" w:customStyle="1" w:styleId="Sumrio">
    <w:name w:val="Sumário"/>
    <w:basedOn w:val="Ttulo1"/>
    <w:link w:val="SumrioChar"/>
    <w:qFormat/>
    <w:rsid w:val="00D74B8C"/>
    <w:pPr>
      <w:numPr>
        <w:numId w:val="0"/>
      </w:numPr>
    </w:pPr>
    <w:rPr>
      <w:noProof/>
    </w:rPr>
  </w:style>
  <w:style w:type="character" w:customStyle="1" w:styleId="SumrioChar">
    <w:name w:val="Sumário Char"/>
    <w:basedOn w:val="Ttulo1Char"/>
    <w:link w:val="Sumrio"/>
    <w:rsid w:val="00D74B8C"/>
    <w:rPr>
      <w:rFonts w:asciiTheme="majorHAnsi" w:eastAsiaTheme="majorEastAsia" w:hAnsiTheme="majorHAnsi" w:cstheme="majorBidi"/>
      <w:b/>
      <w:bCs/>
      <w:caps w:val="0"/>
      <w:noProof/>
      <w:color w:val="auto"/>
      <w:sz w:val="48"/>
      <w:szCs w:val="14"/>
      <w:lang w:val="pt-BR"/>
    </w:rPr>
  </w:style>
  <w:style w:type="table" w:styleId="TabeladeGrade7Colorida-nfase3">
    <w:name w:val="Grid Table 7 Colorful Accent 3"/>
    <w:basedOn w:val="Tabelanormal"/>
    <w:uiPriority w:val="52"/>
    <w:rsid w:val="00313969"/>
    <w:pPr>
      <w:spacing w:after="0" w:line="240" w:lineRule="auto"/>
    </w:pPr>
    <w:rPr>
      <w:color w:val="939F27" w:themeColor="accent3" w:themeShade="BF"/>
    </w:rPr>
    <w:tblPr>
      <w:tblStyleRowBandSize w:val="1"/>
      <w:tblStyleColBandSize w:val="1"/>
      <w:tblBorders>
        <w:top w:val="single" w:sz="4" w:space="0" w:color="D9E288" w:themeColor="accent3" w:themeTint="99"/>
        <w:left w:val="single" w:sz="4" w:space="0" w:color="D9E288" w:themeColor="accent3" w:themeTint="99"/>
        <w:bottom w:val="single" w:sz="4" w:space="0" w:color="D9E288" w:themeColor="accent3" w:themeTint="99"/>
        <w:right w:val="single" w:sz="4" w:space="0" w:color="D9E288" w:themeColor="accent3" w:themeTint="99"/>
        <w:insideH w:val="single" w:sz="4" w:space="0" w:color="D9E288" w:themeColor="accent3" w:themeTint="99"/>
        <w:insideV w:val="single" w:sz="4" w:space="0" w:color="D9E288"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2F5D7" w:themeFill="accent3" w:themeFillTint="33"/>
      </w:tcPr>
    </w:tblStylePr>
    <w:tblStylePr w:type="band1Horz">
      <w:tblPr/>
      <w:tcPr>
        <w:shd w:val="clear" w:color="auto" w:fill="F2F5D7" w:themeFill="accent3" w:themeFillTint="33"/>
      </w:tcPr>
    </w:tblStylePr>
    <w:tblStylePr w:type="neCell">
      <w:tblPr/>
      <w:tcPr>
        <w:tcBorders>
          <w:bottom w:val="single" w:sz="4" w:space="0" w:color="D9E288" w:themeColor="accent3" w:themeTint="99"/>
        </w:tcBorders>
      </w:tcPr>
    </w:tblStylePr>
    <w:tblStylePr w:type="nwCell">
      <w:tblPr/>
      <w:tcPr>
        <w:tcBorders>
          <w:bottom w:val="single" w:sz="4" w:space="0" w:color="D9E288" w:themeColor="accent3" w:themeTint="99"/>
        </w:tcBorders>
      </w:tcPr>
    </w:tblStylePr>
    <w:tblStylePr w:type="seCell">
      <w:tblPr/>
      <w:tcPr>
        <w:tcBorders>
          <w:top w:val="single" w:sz="4" w:space="0" w:color="D9E288" w:themeColor="accent3" w:themeTint="99"/>
        </w:tcBorders>
      </w:tcPr>
    </w:tblStylePr>
    <w:tblStylePr w:type="swCell">
      <w:tblPr/>
      <w:tcPr>
        <w:tcBorders>
          <w:top w:val="single" w:sz="4" w:space="0" w:color="D9E288" w:themeColor="accent3" w:themeTint="99"/>
        </w:tcBorders>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0085129">
      <w:bodyDiv w:val="1"/>
      <w:marLeft w:val="0"/>
      <w:marRight w:val="0"/>
      <w:marTop w:val="0"/>
      <w:marBottom w:val="0"/>
      <w:divBdr>
        <w:top w:val="none" w:sz="0" w:space="0" w:color="auto"/>
        <w:left w:val="none" w:sz="0" w:space="0" w:color="auto"/>
        <w:bottom w:val="none" w:sz="0" w:space="0" w:color="auto"/>
        <w:right w:val="none" w:sz="0" w:space="0" w:color="auto"/>
      </w:divBdr>
    </w:div>
    <w:div w:id="74740723">
      <w:bodyDiv w:val="1"/>
      <w:marLeft w:val="0"/>
      <w:marRight w:val="0"/>
      <w:marTop w:val="0"/>
      <w:marBottom w:val="0"/>
      <w:divBdr>
        <w:top w:val="none" w:sz="0" w:space="0" w:color="auto"/>
        <w:left w:val="none" w:sz="0" w:space="0" w:color="auto"/>
        <w:bottom w:val="none" w:sz="0" w:space="0" w:color="auto"/>
        <w:right w:val="none" w:sz="0" w:space="0" w:color="auto"/>
      </w:divBdr>
    </w:div>
    <w:div w:id="80494460">
      <w:bodyDiv w:val="1"/>
      <w:marLeft w:val="0"/>
      <w:marRight w:val="0"/>
      <w:marTop w:val="0"/>
      <w:marBottom w:val="0"/>
      <w:divBdr>
        <w:top w:val="none" w:sz="0" w:space="0" w:color="auto"/>
        <w:left w:val="none" w:sz="0" w:space="0" w:color="auto"/>
        <w:bottom w:val="none" w:sz="0" w:space="0" w:color="auto"/>
        <w:right w:val="none" w:sz="0" w:space="0" w:color="auto"/>
      </w:divBdr>
    </w:div>
    <w:div w:id="240140751">
      <w:bodyDiv w:val="1"/>
      <w:marLeft w:val="0"/>
      <w:marRight w:val="0"/>
      <w:marTop w:val="0"/>
      <w:marBottom w:val="0"/>
      <w:divBdr>
        <w:top w:val="none" w:sz="0" w:space="0" w:color="auto"/>
        <w:left w:val="none" w:sz="0" w:space="0" w:color="auto"/>
        <w:bottom w:val="none" w:sz="0" w:space="0" w:color="auto"/>
        <w:right w:val="none" w:sz="0" w:space="0" w:color="auto"/>
      </w:divBdr>
      <w:divsChild>
        <w:div w:id="125467917">
          <w:marLeft w:val="547"/>
          <w:marRight w:val="0"/>
          <w:marTop w:val="0"/>
          <w:marBottom w:val="0"/>
          <w:divBdr>
            <w:top w:val="none" w:sz="0" w:space="0" w:color="auto"/>
            <w:left w:val="none" w:sz="0" w:space="0" w:color="auto"/>
            <w:bottom w:val="none" w:sz="0" w:space="0" w:color="auto"/>
            <w:right w:val="none" w:sz="0" w:space="0" w:color="auto"/>
          </w:divBdr>
        </w:div>
      </w:divsChild>
    </w:div>
    <w:div w:id="310906415">
      <w:bodyDiv w:val="1"/>
      <w:marLeft w:val="0"/>
      <w:marRight w:val="0"/>
      <w:marTop w:val="0"/>
      <w:marBottom w:val="0"/>
      <w:divBdr>
        <w:top w:val="none" w:sz="0" w:space="0" w:color="auto"/>
        <w:left w:val="none" w:sz="0" w:space="0" w:color="auto"/>
        <w:bottom w:val="none" w:sz="0" w:space="0" w:color="auto"/>
        <w:right w:val="none" w:sz="0" w:space="0" w:color="auto"/>
      </w:divBdr>
    </w:div>
    <w:div w:id="316230655">
      <w:bodyDiv w:val="1"/>
      <w:marLeft w:val="0"/>
      <w:marRight w:val="0"/>
      <w:marTop w:val="0"/>
      <w:marBottom w:val="0"/>
      <w:divBdr>
        <w:top w:val="none" w:sz="0" w:space="0" w:color="auto"/>
        <w:left w:val="none" w:sz="0" w:space="0" w:color="auto"/>
        <w:bottom w:val="none" w:sz="0" w:space="0" w:color="auto"/>
        <w:right w:val="none" w:sz="0" w:space="0" w:color="auto"/>
      </w:divBdr>
      <w:divsChild>
        <w:div w:id="759907129">
          <w:marLeft w:val="547"/>
          <w:marRight w:val="0"/>
          <w:marTop w:val="0"/>
          <w:marBottom w:val="0"/>
          <w:divBdr>
            <w:top w:val="none" w:sz="0" w:space="0" w:color="auto"/>
            <w:left w:val="none" w:sz="0" w:space="0" w:color="auto"/>
            <w:bottom w:val="none" w:sz="0" w:space="0" w:color="auto"/>
            <w:right w:val="none" w:sz="0" w:space="0" w:color="auto"/>
          </w:divBdr>
        </w:div>
        <w:div w:id="1827234745">
          <w:marLeft w:val="547"/>
          <w:marRight w:val="0"/>
          <w:marTop w:val="0"/>
          <w:marBottom w:val="0"/>
          <w:divBdr>
            <w:top w:val="none" w:sz="0" w:space="0" w:color="auto"/>
            <w:left w:val="none" w:sz="0" w:space="0" w:color="auto"/>
            <w:bottom w:val="none" w:sz="0" w:space="0" w:color="auto"/>
            <w:right w:val="none" w:sz="0" w:space="0" w:color="auto"/>
          </w:divBdr>
        </w:div>
        <w:div w:id="1929582771">
          <w:marLeft w:val="547"/>
          <w:marRight w:val="0"/>
          <w:marTop w:val="0"/>
          <w:marBottom w:val="0"/>
          <w:divBdr>
            <w:top w:val="none" w:sz="0" w:space="0" w:color="auto"/>
            <w:left w:val="none" w:sz="0" w:space="0" w:color="auto"/>
            <w:bottom w:val="none" w:sz="0" w:space="0" w:color="auto"/>
            <w:right w:val="none" w:sz="0" w:space="0" w:color="auto"/>
          </w:divBdr>
        </w:div>
      </w:divsChild>
    </w:div>
    <w:div w:id="357393116">
      <w:bodyDiv w:val="1"/>
      <w:marLeft w:val="0"/>
      <w:marRight w:val="0"/>
      <w:marTop w:val="0"/>
      <w:marBottom w:val="0"/>
      <w:divBdr>
        <w:top w:val="none" w:sz="0" w:space="0" w:color="auto"/>
        <w:left w:val="none" w:sz="0" w:space="0" w:color="auto"/>
        <w:bottom w:val="none" w:sz="0" w:space="0" w:color="auto"/>
        <w:right w:val="none" w:sz="0" w:space="0" w:color="auto"/>
      </w:divBdr>
      <w:divsChild>
        <w:div w:id="31225204">
          <w:marLeft w:val="547"/>
          <w:marRight w:val="0"/>
          <w:marTop w:val="0"/>
          <w:marBottom w:val="0"/>
          <w:divBdr>
            <w:top w:val="none" w:sz="0" w:space="0" w:color="auto"/>
            <w:left w:val="none" w:sz="0" w:space="0" w:color="auto"/>
            <w:bottom w:val="none" w:sz="0" w:space="0" w:color="auto"/>
            <w:right w:val="none" w:sz="0" w:space="0" w:color="auto"/>
          </w:divBdr>
        </w:div>
      </w:divsChild>
    </w:div>
    <w:div w:id="476728486">
      <w:bodyDiv w:val="1"/>
      <w:marLeft w:val="0"/>
      <w:marRight w:val="0"/>
      <w:marTop w:val="0"/>
      <w:marBottom w:val="0"/>
      <w:divBdr>
        <w:top w:val="none" w:sz="0" w:space="0" w:color="auto"/>
        <w:left w:val="none" w:sz="0" w:space="0" w:color="auto"/>
        <w:bottom w:val="none" w:sz="0" w:space="0" w:color="auto"/>
        <w:right w:val="none" w:sz="0" w:space="0" w:color="auto"/>
      </w:divBdr>
    </w:div>
    <w:div w:id="557327769">
      <w:bodyDiv w:val="1"/>
      <w:marLeft w:val="0"/>
      <w:marRight w:val="0"/>
      <w:marTop w:val="0"/>
      <w:marBottom w:val="0"/>
      <w:divBdr>
        <w:top w:val="none" w:sz="0" w:space="0" w:color="auto"/>
        <w:left w:val="none" w:sz="0" w:space="0" w:color="auto"/>
        <w:bottom w:val="none" w:sz="0" w:space="0" w:color="auto"/>
        <w:right w:val="none" w:sz="0" w:space="0" w:color="auto"/>
      </w:divBdr>
    </w:div>
    <w:div w:id="622613710">
      <w:bodyDiv w:val="1"/>
      <w:marLeft w:val="0"/>
      <w:marRight w:val="0"/>
      <w:marTop w:val="0"/>
      <w:marBottom w:val="0"/>
      <w:divBdr>
        <w:top w:val="none" w:sz="0" w:space="0" w:color="auto"/>
        <w:left w:val="none" w:sz="0" w:space="0" w:color="auto"/>
        <w:bottom w:val="none" w:sz="0" w:space="0" w:color="auto"/>
        <w:right w:val="none" w:sz="0" w:space="0" w:color="auto"/>
      </w:divBdr>
    </w:div>
    <w:div w:id="671031515">
      <w:bodyDiv w:val="1"/>
      <w:marLeft w:val="0"/>
      <w:marRight w:val="0"/>
      <w:marTop w:val="0"/>
      <w:marBottom w:val="0"/>
      <w:divBdr>
        <w:top w:val="none" w:sz="0" w:space="0" w:color="auto"/>
        <w:left w:val="none" w:sz="0" w:space="0" w:color="auto"/>
        <w:bottom w:val="none" w:sz="0" w:space="0" w:color="auto"/>
        <w:right w:val="none" w:sz="0" w:space="0" w:color="auto"/>
      </w:divBdr>
    </w:div>
    <w:div w:id="711460194">
      <w:bodyDiv w:val="1"/>
      <w:marLeft w:val="0"/>
      <w:marRight w:val="0"/>
      <w:marTop w:val="0"/>
      <w:marBottom w:val="0"/>
      <w:divBdr>
        <w:top w:val="none" w:sz="0" w:space="0" w:color="auto"/>
        <w:left w:val="none" w:sz="0" w:space="0" w:color="auto"/>
        <w:bottom w:val="none" w:sz="0" w:space="0" w:color="auto"/>
        <w:right w:val="none" w:sz="0" w:space="0" w:color="auto"/>
      </w:divBdr>
    </w:div>
    <w:div w:id="754520433">
      <w:bodyDiv w:val="1"/>
      <w:marLeft w:val="0"/>
      <w:marRight w:val="0"/>
      <w:marTop w:val="0"/>
      <w:marBottom w:val="0"/>
      <w:divBdr>
        <w:top w:val="none" w:sz="0" w:space="0" w:color="auto"/>
        <w:left w:val="none" w:sz="0" w:space="0" w:color="auto"/>
        <w:bottom w:val="none" w:sz="0" w:space="0" w:color="auto"/>
        <w:right w:val="none" w:sz="0" w:space="0" w:color="auto"/>
      </w:divBdr>
    </w:div>
    <w:div w:id="767238897">
      <w:bodyDiv w:val="1"/>
      <w:marLeft w:val="0"/>
      <w:marRight w:val="0"/>
      <w:marTop w:val="0"/>
      <w:marBottom w:val="0"/>
      <w:divBdr>
        <w:top w:val="none" w:sz="0" w:space="0" w:color="auto"/>
        <w:left w:val="none" w:sz="0" w:space="0" w:color="auto"/>
        <w:bottom w:val="none" w:sz="0" w:space="0" w:color="auto"/>
        <w:right w:val="none" w:sz="0" w:space="0" w:color="auto"/>
      </w:divBdr>
      <w:divsChild>
        <w:div w:id="8651941">
          <w:marLeft w:val="547"/>
          <w:marRight w:val="0"/>
          <w:marTop w:val="0"/>
          <w:marBottom w:val="0"/>
          <w:divBdr>
            <w:top w:val="none" w:sz="0" w:space="0" w:color="auto"/>
            <w:left w:val="none" w:sz="0" w:space="0" w:color="auto"/>
            <w:bottom w:val="none" w:sz="0" w:space="0" w:color="auto"/>
            <w:right w:val="none" w:sz="0" w:space="0" w:color="auto"/>
          </w:divBdr>
        </w:div>
      </w:divsChild>
    </w:div>
    <w:div w:id="926688620">
      <w:bodyDiv w:val="1"/>
      <w:marLeft w:val="0"/>
      <w:marRight w:val="0"/>
      <w:marTop w:val="0"/>
      <w:marBottom w:val="0"/>
      <w:divBdr>
        <w:top w:val="none" w:sz="0" w:space="0" w:color="auto"/>
        <w:left w:val="none" w:sz="0" w:space="0" w:color="auto"/>
        <w:bottom w:val="none" w:sz="0" w:space="0" w:color="auto"/>
        <w:right w:val="none" w:sz="0" w:space="0" w:color="auto"/>
      </w:divBdr>
      <w:divsChild>
        <w:div w:id="610429567">
          <w:marLeft w:val="547"/>
          <w:marRight w:val="0"/>
          <w:marTop w:val="0"/>
          <w:marBottom w:val="0"/>
          <w:divBdr>
            <w:top w:val="none" w:sz="0" w:space="0" w:color="auto"/>
            <w:left w:val="none" w:sz="0" w:space="0" w:color="auto"/>
            <w:bottom w:val="none" w:sz="0" w:space="0" w:color="auto"/>
            <w:right w:val="none" w:sz="0" w:space="0" w:color="auto"/>
          </w:divBdr>
        </w:div>
      </w:divsChild>
    </w:div>
    <w:div w:id="978606887">
      <w:bodyDiv w:val="1"/>
      <w:marLeft w:val="0"/>
      <w:marRight w:val="0"/>
      <w:marTop w:val="0"/>
      <w:marBottom w:val="0"/>
      <w:divBdr>
        <w:top w:val="none" w:sz="0" w:space="0" w:color="auto"/>
        <w:left w:val="none" w:sz="0" w:space="0" w:color="auto"/>
        <w:bottom w:val="none" w:sz="0" w:space="0" w:color="auto"/>
        <w:right w:val="none" w:sz="0" w:space="0" w:color="auto"/>
      </w:divBdr>
    </w:div>
    <w:div w:id="1041398482">
      <w:bodyDiv w:val="1"/>
      <w:marLeft w:val="0"/>
      <w:marRight w:val="0"/>
      <w:marTop w:val="0"/>
      <w:marBottom w:val="0"/>
      <w:divBdr>
        <w:top w:val="none" w:sz="0" w:space="0" w:color="auto"/>
        <w:left w:val="none" w:sz="0" w:space="0" w:color="auto"/>
        <w:bottom w:val="none" w:sz="0" w:space="0" w:color="auto"/>
        <w:right w:val="none" w:sz="0" w:space="0" w:color="auto"/>
      </w:divBdr>
      <w:divsChild>
        <w:div w:id="1498884194">
          <w:marLeft w:val="547"/>
          <w:marRight w:val="0"/>
          <w:marTop w:val="0"/>
          <w:marBottom w:val="0"/>
          <w:divBdr>
            <w:top w:val="none" w:sz="0" w:space="0" w:color="auto"/>
            <w:left w:val="none" w:sz="0" w:space="0" w:color="auto"/>
            <w:bottom w:val="none" w:sz="0" w:space="0" w:color="auto"/>
            <w:right w:val="none" w:sz="0" w:space="0" w:color="auto"/>
          </w:divBdr>
        </w:div>
      </w:divsChild>
    </w:div>
    <w:div w:id="1052071052">
      <w:bodyDiv w:val="1"/>
      <w:marLeft w:val="0"/>
      <w:marRight w:val="0"/>
      <w:marTop w:val="0"/>
      <w:marBottom w:val="0"/>
      <w:divBdr>
        <w:top w:val="none" w:sz="0" w:space="0" w:color="auto"/>
        <w:left w:val="none" w:sz="0" w:space="0" w:color="auto"/>
        <w:bottom w:val="none" w:sz="0" w:space="0" w:color="auto"/>
        <w:right w:val="none" w:sz="0" w:space="0" w:color="auto"/>
      </w:divBdr>
    </w:div>
    <w:div w:id="1115901147">
      <w:bodyDiv w:val="1"/>
      <w:marLeft w:val="0"/>
      <w:marRight w:val="0"/>
      <w:marTop w:val="0"/>
      <w:marBottom w:val="0"/>
      <w:divBdr>
        <w:top w:val="none" w:sz="0" w:space="0" w:color="auto"/>
        <w:left w:val="none" w:sz="0" w:space="0" w:color="auto"/>
        <w:bottom w:val="none" w:sz="0" w:space="0" w:color="auto"/>
        <w:right w:val="none" w:sz="0" w:space="0" w:color="auto"/>
      </w:divBdr>
    </w:div>
    <w:div w:id="1157040342">
      <w:bodyDiv w:val="1"/>
      <w:marLeft w:val="0"/>
      <w:marRight w:val="0"/>
      <w:marTop w:val="0"/>
      <w:marBottom w:val="0"/>
      <w:divBdr>
        <w:top w:val="none" w:sz="0" w:space="0" w:color="auto"/>
        <w:left w:val="none" w:sz="0" w:space="0" w:color="auto"/>
        <w:bottom w:val="none" w:sz="0" w:space="0" w:color="auto"/>
        <w:right w:val="none" w:sz="0" w:space="0" w:color="auto"/>
      </w:divBdr>
    </w:div>
    <w:div w:id="1167019696">
      <w:bodyDiv w:val="1"/>
      <w:marLeft w:val="0"/>
      <w:marRight w:val="0"/>
      <w:marTop w:val="0"/>
      <w:marBottom w:val="0"/>
      <w:divBdr>
        <w:top w:val="none" w:sz="0" w:space="0" w:color="auto"/>
        <w:left w:val="none" w:sz="0" w:space="0" w:color="auto"/>
        <w:bottom w:val="none" w:sz="0" w:space="0" w:color="auto"/>
        <w:right w:val="none" w:sz="0" w:space="0" w:color="auto"/>
      </w:divBdr>
    </w:div>
    <w:div w:id="1190336947">
      <w:bodyDiv w:val="1"/>
      <w:marLeft w:val="0"/>
      <w:marRight w:val="0"/>
      <w:marTop w:val="0"/>
      <w:marBottom w:val="0"/>
      <w:divBdr>
        <w:top w:val="none" w:sz="0" w:space="0" w:color="auto"/>
        <w:left w:val="none" w:sz="0" w:space="0" w:color="auto"/>
        <w:bottom w:val="none" w:sz="0" w:space="0" w:color="auto"/>
        <w:right w:val="none" w:sz="0" w:space="0" w:color="auto"/>
      </w:divBdr>
    </w:div>
    <w:div w:id="1316954658">
      <w:bodyDiv w:val="1"/>
      <w:marLeft w:val="0"/>
      <w:marRight w:val="0"/>
      <w:marTop w:val="0"/>
      <w:marBottom w:val="0"/>
      <w:divBdr>
        <w:top w:val="none" w:sz="0" w:space="0" w:color="auto"/>
        <w:left w:val="none" w:sz="0" w:space="0" w:color="auto"/>
        <w:bottom w:val="none" w:sz="0" w:space="0" w:color="auto"/>
        <w:right w:val="none" w:sz="0" w:space="0" w:color="auto"/>
      </w:divBdr>
      <w:divsChild>
        <w:div w:id="1608922635">
          <w:marLeft w:val="547"/>
          <w:marRight w:val="0"/>
          <w:marTop w:val="0"/>
          <w:marBottom w:val="0"/>
          <w:divBdr>
            <w:top w:val="none" w:sz="0" w:space="0" w:color="auto"/>
            <w:left w:val="none" w:sz="0" w:space="0" w:color="auto"/>
            <w:bottom w:val="none" w:sz="0" w:space="0" w:color="auto"/>
            <w:right w:val="none" w:sz="0" w:space="0" w:color="auto"/>
          </w:divBdr>
        </w:div>
      </w:divsChild>
    </w:div>
    <w:div w:id="1324090582">
      <w:bodyDiv w:val="1"/>
      <w:marLeft w:val="0"/>
      <w:marRight w:val="0"/>
      <w:marTop w:val="0"/>
      <w:marBottom w:val="0"/>
      <w:divBdr>
        <w:top w:val="none" w:sz="0" w:space="0" w:color="auto"/>
        <w:left w:val="none" w:sz="0" w:space="0" w:color="auto"/>
        <w:bottom w:val="none" w:sz="0" w:space="0" w:color="auto"/>
        <w:right w:val="none" w:sz="0" w:space="0" w:color="auto"/>
      </w:divBdr>
      <w:divsChild>
        <w:div w:id="1074934039">
          <w:marLeft w:val="547"/>
          <w:marRight w:val="0"/>
          <w:marTop w:val="0"/>
          <w:marBottom w:val="0"/>
          <w:divBdr>
            <w:top w:val="none" w:sz="0" w:space="0" w:color="auto"/>
            <w:left w:val="none" w:sz="0" w:space="0" w:color="auto"/>
            <w:bottom w:val="none" w:sz="0" w:space="0" w:color="auto"/>
            <w:right w:val="none" w:sz="0" w:space="0" w:color="auto"/>
          </w:divBdr>
        </w:div>
      </w:divsChild>
    </w:div>
    <w:div w:id="1353219989">
      <w:bodyDiv w:val="1"/>
      <w:marLeft w:val="0"/>
      <w:marRight w:val="0"/>
      <w:marTop w:val="0"/>
      <w:marBottom w:val="0"/>
      <w:divBdr>
        <w:top w:val="none" w:sz="0" w:space="0" w:color="auto"/>
        <w:left w:val="none" w:sz="0" w:space="0" w:color="auto"/>
        <w:bottom w:val="none" w:sz="0" w:space="0" w:color="auto"/>
        <w:right w:val="none" w:sz="0" w:space="0" w:color="auto"/>
      </w:divBdr>
    </w:div>
    <w:div w:id="1367411349">
      <w:bodyDiv w:val="1"/>
      <w:marLeft w:val="0"/>
      <w:marRight w:val="0"/>
      <w:marTop w:val="0"/>
      <w:marBottom w:val="0"/>
      <w:divBdr>
        <w:top w:val="none" w:sz="0" w:space="0" w:color="auto"/>
        <w:left w:val="none" w:sz="0" w:space="0" w:color="auto"/>
        <w:bottom w:val="none" w:sz="0" w:space="0" w:color="auto"/>
        <w:right w:val="none" w:sz="0" w:space="0" w:color="auto"/>
      </w:divBdr>
    </w:div>
    <w:div w:id="1368214467">
      <w:bodyDiv w:val="1"/>
      <w:marLeft w:val="0"/>
      <w:marRight w:val="0"/>
      <w:marTop w:val="0"/>
      <w:marBottom w:val="0"/>
      <w:divBdr>
        <w:top w:val="none" w:sz="0" w:space="0" w:color="auto"/>
        <w:left w:val="none" w:sz="0" w:space="0" w:color="auto"/>
        <w:bottom w:val="none" w:sz="0" w:space="0" w:color="auto"/>
        <w:right w:val="none" w:sz="0" w:space="0" w:color="auto"/>
      </w:divBdr>
    </w:div>
    <w:div w:id="1368485803">
      <w:bodyDiv w:val="1"/>
      <w:marLeft w:val="0"/>
      <w:marRight w:val="0"/>
      <w:marTop w:val="0"/>
      <w:marBottom w:val="0"/>
      <w:divBdr>
        <w:top w:val="none" w:sz="0" w:space="0" w:color="auto"/>
        <w:left w:val="none" w:sz="0" w:space="0" w:color="auto"/>
        <w:bottom w:val="none" w:sz="0" w:space="0" w:color="auto"/>
        <w:right w:val="none" w:sz="0" w:space="0" w:color="auto"/>
      </w:divBdr>
    </w:div>
    <w:div w:id="1404983173">
      <w:bodyDiv w:val="1"/>
      <w:marLeft w:val="0"/>
      <w:marRight w:val="0"/>
      <w:marTop w:val="0"/>
      <w:marBottom w:val="0"/>
      <w:divBdr>
        <w:top w:val="none" w:sz="0" w:space="0" w:color="auto"/>
        <w:left w:val="none" w:sz="0" w:space="0" w:color="auto"/>
        <w:bottom w:val="none" w:sz="0" w:space="0" w:color="auto"/>
        <w:right w:val="none" w:sz="0" w:space="0" w:color="auto"/>
      </w:divBdr>
    </w:div>
    <w:div w:id="1411073703">
      <w:bodyDiv w:val="1"/>
      <w:marLeft w:val="0"/>
      <w:marRight w:val="0"/>
      <w:marTop w:val="0"/>
      <w:marBottom w:val="0"/>
      <w:divBdr>
        <w:top w:val="none" w:sz="0" w:space="0" w:color="auto"/>
        <w:left w:val="none" w:sz="0" w:space="0" w:color="auto"/>
        <w:bottom w:val="none" w:sz="0" w:space="0" w:color="auto"/>
        <w:right w:val="none" w:sz="0" w:space="0" w:color="auto"/>
      </w:divBdr>
    </w:div>
    <w:div w:id="1499614100">
      <w:bodyDiv w:val="1"/>
      <w:marLeft w:val="0"/>
      <w:marRight w:val="0"/>
      <w:marTop w:val="0"/>
      <w:marBottom w:val="0"/>
      <w:divBdr>
        <w:top w:val="none" w:sz="0" w:space="0" w:color="auto"/>
        <w:left w:val="none" w:sz="0" w:space="0" w:color="auto"/>
        <w:bottom w:val="none" w:sz="0" w:space="0" w:color="auto"/>
        <w:right w:val="none" w:sz="0" w:space="0" w:color="auto"/>
      </w:divBdr>
    </w:div>
    <w:div w:id="1692683187">
      <w:bodyDiv w:val="1"/>
      <w:marLeft w:val="0"/>
      <w:marRight w:val="0"/>
      <w:marTop w:val="0"/>
      <w:marBottom w:val="0"/>
      <w:divBdr>
        <w:top w:val="none" w:sz="0" w:space="0" w:color="auto"/>
        <w:left w:val="none" w:sz="0" w:space="0" w:color="auto"/>
        <w:bottom w:val="none" w:sz="0" w:space="0" w:color="auto"/>
        <w:right w:val="none" w:sz="0" w:space="0" w:color="auto"/>
      </w:divBdr>
    </w:div>
    <w:div w:id="1708985812">
      <w:bodyDiv w:val="1"/>
      <w:marLeft w:val="0"/>
      <w:marRight w:val="0"/>
      <w:marTop w:val="0"/>
      <w:marBottom w:val="0"/>
      <w:divBdr>
        <w:top w:val="none" w:sz="0" w:space="0" w:color="auto"/>
        <w:left w:val="none" w:sz="0" w:space="0" w:color="auto"/>
        <w:bottom w:val="none" w:sz="0" w:space="0" w:color="auto"/>
        <w:right w:val="none" w:sz="0" w:space="0" w:color="auto"/>
      </w:divBdr>
    </w:div>
    <w:div w:id="1719627997">
      <w:bodyDiv w:val="1"/>
      <w:marLeft w:val="0"/>
      <w:marRight w:val="0"/>
      <w:marTop w:val="0"/>
      <w:marBottom w:val="0"/>
      <w:divBdr>
        <w:top w:val="none" w:sz="0" w:space="0" w:color="auto"/>
        <w:left w:val="none" w:sz="0" w:space="0" w:color="auto"/>
        <w:bottom w:val="none" w:sz="0" w:space="0" w:color="auto"/>
        <w:right w:val="none" w:sz="0" w:space="0" w:color="auto"/>
      </w:divBdr>
    </w:div>
    <w:div w:id="1723599311">
      <w:bodyDiv w:val="1"/>
      <w:marLeft w:val="0"/>
      <w:marRight w:val="0"/>
      <w:marTop w:val="0"/>
      <w:marBottom w:val="0"/>
      <w:divBdr>
        <w:top w:val="none" w:sz="0" w:space="0" w:color="auto"/>
        <w:left w:val="none" w:sz="0" w:space="0" w:color="auto"/>
        <w:bottom w:val="none" w:sz="0" w:space="0" w:color="auto"/>
        <w:right w:val="none" w:sz="0" w:space="0" w:color="auto"/>
      </w:divBdr>
    </w:div>
    <w:div w:id="1777753726">
      <w:bodyDiv w:val="1"/>
      <w:marLeft w:val="0"/>
      <w:marRight w:val="0"/>
      <w:marTop w:val="0"/>
      <w:marBottom w:val="0"/>
      <w:divBdr>
        <w:top w:val="none" w:sz="0" w:space="0" w:color="auto"/>
        <w:left w:val="none" w:sz="0" w:space="0" w:color="auto"/>
        <w:bottom w:val="none" w:sz="0" w:space="0" w:color="auto"/>
        <w:right w:val="none" w:sz="0" w:space="0" w:color="auto"/>
      </w:divBdr>
    </w:div>
    <w:div w:id="1817722096">
      <w:bodyDiv w:val="1"/>
      <w:marLeft w:val="0"/>
      <w:marRight w:val="0"/>
      <w:marTop w:val="0"/>
      <w:marBottom w:val="0"/>
      <w:divBdr>
        <w:top w:val="none" w:sz="0" w:space="0" w:color="auto"/>
        <w:left w:val="none" w:sz="0" w:space="0" w:color="auto"/>
        <w:bottom w:val="none" w:sz="0" w:space="0" w:color="auto"/>
        <w:right w:val="none" w:sz="0" w:space="0" w:color="auto"/>
      </w:divBdr>
    </w:div>
    <w:div w:id="1933706543">
      <w:bodyDiv w:val="1"/>
      <w:marLeft w:val="0"/>
      <w:marRight w:val="0"/>
      <w:marTop w:val="0"/>
      <w:marBottom w:val="0"/>
      <w:divBdr>
        <w:top w:val="none" w:sz="0" w:space="0" w:color="auto"/>
        <w:left w:val="none" w:sz="0" w:space="0" w:color="auto"/>
        <w:bottom w:val="none" w:sz="0" w:space="0" w:color="auto"/>
        <w:right w:val="none" w:sz="0" w:space="0" w:color="auto"/>
      </w:divBdr>
    </w:div>
    <w:div w:id="206937527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59.jpg"/><Relationship Id="rId21" Type="http://schemas.openxmlformats.org/officeDocument/2006/relationships/image" Target="media/image8.png"/><Relationship Id="rId42" Type="http://schemas.openxmlformats.org/officeDocument/2006/relationships/image" Target="media/image23.jfif"/><Relationship Id="rId63" Type="http://schemas.openxmlformats.org/officeDocument/2006/relationships/image" Target="media/image50.jpeg"/><Relationship Id="rId84" Type="http://schemas.openxmlformats.org/officeDocument/2006/relationships/image" Target="media/image44.jfif"/><Relationship Id="rId138" Type="http://schemas.openxmlformats.org/officeDocument/2006/relationships/image" Target="media/image62.png"/><Relationship Id="rId159" Type="http://schemas.openxmlformats.org/officeDocument/2006/relationships/chart" Target="charts/chart8.xml"/><Relationship Id="rId170" Type="http://schemas.openxmlformats.org/officeDocument/2006/relationships/chart" Target="charts/chart19.xml"/><Relationship Id="rId191" Type="http://schemas.openxmlformats.org/officeDocument/2006/relationships/diagramLayout" Target="diagrams/layout8.xml"/><Relationship Id="rId205" Type="http://schemas.microsoft.com/office/2007/relationships/diagramDrawing" Target="diagrams/drawing10.xml"/><Relationship Id="rId226" Type="http://schemas.microsoft.com/office/2007/relationships/diagramDrawing" Target="diagrams/drawing12.xml"/><Relationship Id="rId247" Type="http://schemas.openxmlformats.org/officeDocument/2006/relationships/diagramLayout" Target="diagrams/layout16.xml"/><Relationship Id="rId107" Type="http://schemas.openxmlformats.org/officeDocument/2006/relationships/image" Target="media/image54.jpg"/><Relationship Id="rId11" Type="http://schemas.openxmlformats.org/officeDocument/2006/relationships/image" Target="media/image3.jpg"/><Relationship Id="rId32" Type="http://schemas.openxmlformats.org/officeDocument/2006/relationships/image" Target="media/image17.jpeg"/><Relationship Id="rId53" Type="http://schemas.openxmlformats.org/officeDocument/2006/relationships/image" Target="media/image40.jpeg"/><Relationship Id="rId74" Type="http://schemas.openxmlformats.org/officeDocument/2006/relationships/image" Target="media/image39.jfif"/><Relationship Id="rId128" Type="http://schemas.openxmlformats.org/officeDocument/2006/relationships/diagramData" Target="diagrams/data4.xml"/><Relationship Id="rId149" Type="http://schemas.openxmlformats.org/officeDocument/2006/relationships/diagramColors" Target="diagrams/colors6.xml"/><Relationship Id="rId5" Type="http://schemas.openxmlformats.org/officeDocument/2006/relationships/settings" Target="settings.xml"/><Relationship Id="rId95" Type="http://schemas.openxmlformats.org/officeDocument/2006/relationships/diagramLayout" Target="diagrams/layout1.xml"/><Relationship Id="rId160" Type="http://schemas.openxmlformats.org/officeDocument/2006/relationships/chart" Target="charts/chart9.xml"/><Relationship Id="rId181" Type="http://schemas.openxmlformats.org/officeDocument/2006/relationships/chart" Target="charts/chart30.xml"/><Relationship Id="rId216" Type="http://schemas.openxmlformats.org/officeDocument/2006/relationships/diagramQuickStyle" Target="diagrams/quickStyle11.xml"/><Relationship Id="rId237" Type="http://schemas.microsoft.com/office/2007/relationships/diagramDrawing" Target="diagrams/drawing14.xml"/><Relationship Id="rId22" Type="http://schemas.openxmlformats.org/officeDocument/2006/relationships/image" Target="media/image9.svg"/><Relationship Id="rId43" Type="http://schemas.openxmlformats.org/officeDocument/2006/relationships/image" Target="media/image30.jpeg"/><Relationship Id="rId64" Type="http://schemas.openxmlformats.org/officeDocument/2006/relationships/image" Target="media/image34.jfif"/><Relationship Id="rId118" Type="http://schemas.openxmlformats.org/officeDocument/2006/relationships/image" Target="media/image98.jpeg"/><Relationship Id="rId139" Type="http://schemas.openxmlformats.org/officeDocument/2006/relationships/image" Target="media/image63.svg"/><Relationship Id="rId85" Type="http://schemas.openxmlformats.org/officeDocument/2006/relationships/image" Target="media/image72.jpeg"/><Relationship Id="rId150" Type="http://schemas.microsoft.com/office/2007/relationships/diagramDrawing" Target="diagrams/drawing6.xml"/><Relationship Id="rId171" Type="http://schemas.openxmlformats.org/officeDocument/2006/relationships/chart" Target="charts/chart20.xml"/><Relationship Id="rId192" Type="http://schemas.openxmlformats.org/officeDocument/2006/relationships/diagramQuickStyle" Target="diagrams/quickStyle8.xml"/><Relationship Id="rId206" Type="http://schemas.openxmlformats.org/officeDocument/2006/relationships/chart" Target="charts/chart35.xml"/><Relationship Id="rId227" Type="http://schemas.openxmlformats.org/officeDocument/2006/relationships/hyperlink" Target="http://paineldecompras.economia.gov.br/" TargetMode="External"/><Relationship Id="rId248" Type="http://schemas.openxmlformats.org/officeDocument/2006/relationships/diagramQuickStyle" Target="diagrams/quickStyle16.xml"/><Relationship Id="rId12" Type="http://schemas.openxmlformats.org/officeDocument/2006/relationships/comments" Target="comments.xml"/><Relationship Id="rId33" Type="http://schemas.openxmlformats.org/officeDocument/2006/relationships/image" Target="media/image20.jpeg"/><Relationship Id="rId108" Type="http://schemas.openxmlformats.org/officeDocument/2006/relationships/image" Target="media/image88.jpeg"/><Relationship Id="rId129" Type="http://schemas.openxmlformats.org/officeDocument/2006/relationships/diagramLayout" Target="diagrams/layout4.xml"/><Relationship Id="rId54" Type="http://schemas.openxmlformats.org/officeDocument/2006/relationships/image" Target="media/image29.jfif"/><Relationship Id="rId70" Type="http://schemas.openxmlformats.org/officeDocument/2006/relationships/image" Target="media/image37.jfif"/><Relationship Id="rId75" Type="http://schemas.openxmlformats.org/officeDocument/2006/relationships/image" Target="media/image62.jpeg"/><Relationship Id="rId91" Type="http://schemas.openxmlformats.org/officeDocument/2006/relationships/image" Target="media/image78.jpeg"/><Relationship Id="rId96" Type="http://schemas.openxmlformats.org/officeDocument/2006/relationships/diagramQuickStyle" Target="diagrams/quickStyle1.xml"/><Relationship Id="rId140" Type="http://schemas.openxmlformats.org/officeDocument/2006/relationships/image" Target="media/image64.png"/><Relationship Id="rId145" Type="http://schemas.openxmlformats.org/officeDocument/2006/relationships/image" Target="media/image69.svg"/><Relationship Id="rId161" Type="http://schemas.openxmlformats.org/officeDocument/2006/relationships/chart" Target="charts/chart10.xml"/><Relationship Id="rId166" Type="http://schemas.openxmlformats.org/officeDocument/2006/relationships/chart" Target="charts/chart15.xml"/><Relationship Id="rId182" Type="http://schemas.openxmlformats.org/officeDocument/2006/relationships/chart" Target="charts/chart31.xml"/><Relationship Id="rId187" Type="http://schemas.openxmlformats.org/officeDocument/2006/relationships/diagramQuickStyle" Target="diagrams/quickStyle7.xml"/><Relationship Id="rId217" Type="http://schemas.openxmlformats.org/officeDocument/2006/relationships/diagramColors" Target="diagrams/colors11.xml"/><Relationship Id="rId1" Type="http://schemas.openxmlformats.org/officeDocument/2006/relationships/customXml" Target="../customXml/item1.xml"/><Relationship Id="rId6" Type="http://schemas.openxmlformats.org/officeDocument/2006/relationships/webSettings" Target="webSettings.xml"/><Relationship Id="rId212" Type="http://schemas.openxmlformats.org/officeDocument/2006/relationships/chart" Target="charts/chart41.xml"/><Relationship Id="rId233" Type="http://schemas.openxmlformats.org/officeDocument/2006/relationships/diagramData" Target="diagrams/data14.xml"/><Relationship Id="rId238" Type="http://schemas.openxmlformats.org/officeDocument/2006/relationships/chart" Target="charts/chart46.xml"/><Relationship Id="rId254" Type="http://schemas.openxmlformats.org/officeDocument/2006/relationships/header" Target="header1.xml"/><Relationship Id="rId23" Type="http://schemas.openxmlformats.org/officeDocument/2006/relationships/image" Target="media/image10.png"/><Relationship Id="rId28" Type="http://schemas.openxmlformats.org/officeDocument/2006/relationships/image" Target="media/image13.jpeg"/><Relationship Id="rId49" Type="http://schemas.openxmlformats.org/officeDocument/2006/relationships/image" Target="media/image36.jpeg"/><Relationship Id="rId114" Type="http://schemas.openxmlformats.org/officeDocument/2006/relationships/image" Target="media/image94.jpeg"/><Relationship Id="rId119" Type="http://schemas.openxmlformats.org/officeDocument/2006/relationships/image" Target="media/image60.png"/><Relationship Id="rId44" Type="http://schemas.openxmlformats.org/officeDocument/2006/relationships/image" Target="media/image24.jfif"/><Relationship Id="rId60" Type="http://schemas.openxmlformats.org/officeDocument/2006/relationships/image" Target="media/image32.jfif"/><Relationship Id="rId65" Type="http://schemas.openxmlformats.org/officeDocument/2006/relationships/image" Target="media/image52.jpeg"/><Relationship Id="rId81" Type="http://schemas.openxmlformats.org/officeDocument/2006/relationships/image" Target="media/image68.jpeg"/><Relationship Id="rId86" Type="http://schemas.openxmlformats.org/officeDocument/2006/relationships/image" Target="media/image45.jfif"/><Relationship Id="rId130" Type="http://schemas.openxmlformats.org/officeDocument/2006/relationships/diagramQuickStyle" Target="diagrams/quickStyle4.xml"/><Relationship Id="rId135" Type="http://schemas.openxmlformats.org/officeDocument/2006/relationships/diagramQuickStyle" Target="diagrams/quickStyle5.xml"/><Relationship Id="rId151" Type="http://schemas.openxmlformats.org/officeDocument/2006/relationships/image" Target="media/image70.emf"/><Relationship Id="rId156" Type="http://schemas.openxmlformats.org/officeDocument/2006/relationships/chart" Target="charts/chart5.xml"/><Relationship Id="rId177" Type="http://schemas.openxmlformats.org/officeDocument/2006/relationships/chart" Target="charts/chart26.xml"/><Relationship Id="rId198" Type="http://schemas.openxmlformats.org/officeDocument/2006/relationships/diagramColors" Target="diagrams/colors9.xml"/><Relationship Id="rId172" Type="http://schemas.openxmlformats.org/officeDocument/2006/relationships/chart" Target="charts/chart21.xml"/><Relationship Id="rId193" Type="http://schemas.openxmlformats.org/officeDocument/2006/relationships/diagramColors" Target="diagrams/colors8.xml"/><Relationship Id="rId202" Type="http://schemas.openxmlformats.org/officeDocument/2006/relationships/diagramLayout" Target="diagrams/layout10.xml"/><Relationship Id="rId207" Type="http://schemas.openxmlformats.org/officeDocument/2006/relationships/chart" Target="charts/chart36.xml"/><Relationship Id="rId223" Type="http://schemas.openxmlformats.org/officeDocument/2006/relationships/diagramLayout" Target="diagrams/layout12.xml"/><Relationship Id="rId228" Type="http://schemas.openxmlformats.org/officeDocument/2006/relationships/diagramData" Target="diagrams/data13.xml"/><Relationship Id="rId244" Type="http://schemas.microsoft.com/office/2007/relationships/diagramDrawing" Target="diagrams/drawing15.xml"/><Relationship Id="rId249" Type="http://schemas.openxmlformats.org/officeDocument/2006/relationships/diagramColors" Target="diagrams/colors16.xml"/><Relationship Id="rId13" Type="http://schemas.microsoft.com/office/2011/relationships/commentsExtended" Target="commentsExtended.xml"/><Relationship Id="rId18" Type="http://schemas.openxmlformats.org/officeDocument/2006/relationships/image" Target="media/image5.svg"/><Relationship Id="rId39" Type="http://schemas.openxmlformats.org/officeDocument/2006/relationships/image" Target="media/image26.jpeg"/><Relationship Id="rId109" Type="http://schemas.openxmlformats.org/officeDocument/2006/relationships/image" Target="media/image55.jpg"/><Relationship Id="rId34" Type="http://schemas.openxmlformats.org/officeDocument/2006/relationships/image" Target="media/image19.jpeg"/><Relationship Id="rId50" Type="http://schemas.openxmlformats.org/officeDocument/2006/relationships/image" Target="media/image27.jfif"/><Relationship Id="rId55" Type="http://schemas.openxmlformats.org/officeDocument/2006/relationships/image" Target="media/image42.jpeg"/><Relationship Id="rId76" Type="http://schemas.openxmlformats.org/officeDocument/2006/relationships/image" Target="media/image40.jfif"/><Relationship Id="rId97" Type="http://schemas.openxmlformats.org/officeDocument/2006/relationships/diagramColors" Target="diagrams/colors1.xml"/><Relationship Id="rId104" Type="http://schemas.openxmlformats.org/officeDocument/2006/relationships/image" Target="media/image52.png"/><Relationship Id="rId120" Type="http://schemas.microsoft.com/office/2007/relationships/hdphoto" Target="media/hdphoto1.wdp"/><Relationship Id="rId125" Type="http://schemas.openxmlformats.org/officeDocument/2006/relationships/diagramQuickStyle" Target="diagrams/quickStyle3.xml"/><Relationship Id="rId141" Type="http://schemas.openxmlformats.org/officeDocument/2006/relationships/image" Target="media/image65.svg"/><Relationship Id="rId146" Type="http://schemas.openxmlformats.org/officeDocument/2006/relationships/diagramData" Target="diagrams/data6.xml"/><Relationship Id="rId167" Type="http://schemas.openxmlformats.org/officeDocument/2006/relationships/chart" Target="charts/chart16.xml"/><Relationship Id="rId188" Type="http://schemas.openxmlformats.org/officeDocument/2006/relationships/diagramColors" Target="diagrams/colors7.xml"/><Relationship Id="rId7" Type="http://schemas.openxmlformats.org/officeDocument/2006/relationships/footnotes" Target="footnotes.xml"/><Relationship Id="rId71" Type="http://schemas.openxmlformats.org/officeDocument/2006/relationships/image" Target="media/image58.jpeg"/><Relationship Id="rId92" Type="http://schemas.openxmlformats.org/officeDocument/2006/relationships/image" Target="media/image48.jfif"/><Relationship Id="rId162" Type="http://schemas.openxmlformats.org/officeDocument/2006/relationships/chart" Target="charts/chart11.xml"/><Relationship Id="rId183" Type="http://schemas.openxmlformats.org/officeDocument/2006/relationships/chart" Target="charts/chart32.xml"/><Relationship Id="rId213" Type="http://schemas.openxmlformats.org/officeDocument/2006/relationships/chart" Target="charts/chart42.xml"/><Relationship Id="rId218" Type="http://schemas.microsoft.com/office/2007/relationships/diagramDrawing" Target="diagrams/drawing11.xml"/><Relationship Id="rId234" Type="http://schemas.openxmlformats.org/officeDocument/2006/relationships/diagramLayout" Target="diagrams/layout14.xml"/><Relationship Id="rId239" Type="http://schemas.openxmlformats.org/officeDocument/2006/relationships/hyperlink" Target="https://ifce.edu.br/proap/manuais/manual-de-gestao-de-materiais.pdf" TargetMode="External"/><Relationship Id="rId2" Type="http://schemas.openxmlformats.org/officeDocument/2006/relationships/customXml" Target="../customXml/item2.xml"/><Relationship Id="rId29" Type="http://schemas.openxmlformats.org/officeDocument/2006/relationships/image" Target="media/image16.jpeg"/><Relationship Id="rId250" Type="http://schemas.microsoft.com/office/2007/relationships/diagramDrawing" Target="diagrams/drawing16.xml"/><Relationship Id="rId255" Type="http://schemas.openxmlformats.org/officeDocument/2006/relationships/fontTable" Target="fontTable.xml"/><Relationship Id="rId24" Type="http://schemas.openxmlformats.org/officeDocument/2006/relationships/image" Target="media/image11.jfif"/><Relationship Id="rId40" Type="http://schemas.openxmlformats.org/officeDocument/2006/relationships/image" Target="media/image22.jfif"/><Relationship Id="rId45" Type="http://schemas.openxmlformats.org/officeDocument/2006/relationships/image" Target="media/image32.jpeg"/><Relationship Id="rId66" Type="http://schemas.openxmlformats.org/officeDocument/2006/relationships/image" Target="media/image35.jfif"/><Relationship Id="rId87" Type="http://schemas.openxmlformats.org/officeDocument/2006/relationships/image" Target="media/image74.jpeg"/><Relationship Id="rId110" Type="http://schemas.openxmlformats.org/officeDocument/2006/relationships/image" Target="media/image90.jpeg"/><Relationship Id="rId115" Type="http://schemas.openxmlformats.org/officeDocument/2006/relationships/image" Target="media/image58.jpg"/><Relationship Id="rId131" Type="http://schemas.openxmlformats.org/officeDocument/2006/relationships/diagramColors" Target="diagrams/colors4.xml"/><Relationship Id="rId136" Type="http://schemas.openxmlformats.org/officeDocument/2006/relationships/diagramColors" Target="diagrams/colors5.xml"/><Relationship Id="rId157" Type="http://schemas.openxmlformats.org/officeDocument/2006/relationships/chart" Target="charts/chart6.xml"/><Relationship Id="rId178" Type="http://schemas.openxmlformats.org/officeDocument/2006/relationships/chart" Target="charts/chart27.xml"/><Relationship Id="rId61" Type="http://schemas.openxmlformats.org/officeDocument/2006/relationships/image" Target="media/image48.jpeg"/><Relationship Id="rId82" Type="http://schemas.openxmlformats.org/officeDocument/2006/relationships/image" Target="media/image43.jfif"/><Relationship Id="rId152" Type="http://schemas.openxmlformats.org/officeDocument/2006/relationships/chart" Target="charts/chart1.xml"/><Relationship Id="rId173" Type="http://schemas.openxmlformats.org/officeDocument/2006/relationships/chart" Target="charts/chart22.xml"/><Relationship Id="rId194" Type="http://schemas.microsoft.com/office/2007/relationships/diagramDrawing" Target="diagrams/drawing8.xml"/><Relationship Id="rId199" Type="http://schemas.microsoft.com/office/2007/relationships/diagramDrawing" Target="diagrams/drawing9.xml"/><Relationship Id="rId203" Type="http://schemas.openxmlformats.org/officeDocument/2006/relationships/diagramQuickStyle" Target="diagrams/quickStyle10.xml"/><Relationship Id="rId208" Type="http://schemas.openxmlformats.org/officeDocument/2006/relationships/chart" Target="charts/chart37.xml"/><Relationship Id="rId229" Type="http://schemas.openxmlformats.org/officeDocument/2006/relationships/diagramLayout" Target="diagrams/layout13.xml"/><Relationship Id="rId19" Type="http://schemas.openxmlformats.org/officeDocument/2006/relationships/image" Target="media/image6.png"/><Relationship Id="rId224" Type="http://schemas.openxmlformats.org/officeDocument/2006/relationships/diagramQuickStyle" Target="diagrams/quickStyle12.xml"/><Relationship Id="rId240" Type="http://schemas.openxmlformats.org/officeDocument/2006/relationships/diagramData" Target="diagrams/data15.xml"/><Relationship Id="rId245" Type="http://schemas.openxmlformats.org/officeDocument/2006/relationships/hyperlink" Target="https://ifce.edu.br/proap/manuais/copy5_of_orientacoes_livreto_12jun2019__3_.pdf" TargetMode="External"/><Relationship Id="rId14" Type="http://schemas.microsoft.com/office/2016/09/relationships/commentsIds" Target="commentsIds.xml"/><Relationship Id="rId30" Type="http://schemas.openxmlformats.org/officeDocument/2006/relationships/image" Target="media/image15.jpeg"/><Relationship Id="rId35" Type="http://schemas.openxmlformats.org/officeDocument/2006/relationships/image" Target="media/image22.jpeg"/><Relationship Id="rId56" Type="http://schemas.openxmlformats.org/officeDocument/2006/relationships/image" Target="media/image30.jfif"/><Relationship Id="rId77" Type="http://schemas.openxmlformats.org/officeDocument/2006/relationships/image" Target="media/image64.jpeg"/><Relationship Id="rId100" Type="http://schemas.openxmlformats.org/officeDocument/2006/relationships/diagramLayout" Target="diagrams/layout2.xml"/><Relationship Id="rId105" Type="http://schemas.openxmlformats.org/officeDocument/2006/relationships/image" Target="media/image53.jpg"/><Relationship Id="rId126" Type="http://schemas.openxmlformats.org/officeDocument/2006/relationships/diagramColors" Target="diagrams/colors3.xml"/><Relationship Id="rId147" Type="http://schemas.openxmlformats.org/officeDocument/2006/relationships/diagramLayout" Target="diagrams/layout6.xml"/><Relationship Id="rId168" Type="http://schemas.openxmlformats.org/officeDocument/2006/relationships/chart" Target="charts/chart17.xml"/><Relationship Id="rId8" Type="http://schemas.openxmlformats.org/officeDocument/2006/relationships/endnotes" Target="endnotes.xml"/><Relationship Id="rId51" Type="http://schemas.openxmlformats.org/officeDocument/2006/relationships/image" Target="media/image38.jpeg"/><Relationship Id="rId72" Type="http://schemas.openxmlformats.org/officeDocument/2006/relationships/image" Target="media/image38.jfif"/><Relationship Id="rId93" Type="http://schemas.openxmlformats.org/officeDocument/2006/relationships/image" Target="media/image80.jpeg"/><Relationship Id="rId98" Type="http://schemas.microsoft.com/office/2007/relationships/diagramDrawing" Target="diagrams/drawing1.xml"/><Relationship Id="rId121" Type="http://schemas.openxmlformats.org/officeDocument/2006/relationships/image" Target="media/image100.png"/><Relationship Id="rId142" Type="http://schemas.openxmlformats.org/officeDocument/2006/relationships/image" Target="media/image66.png"/><Relationship Id="rId163" Type="http://schemas.openxmlformats.org/officeDocument/2006/relationships/chart" Target="charts/chart12.xml"/><Relationship Id="rId184" Type="http://schemas.openxmlformats.org/officeDocument/2006/relationships/chart" Target="charts/chart33.xml"/><Relationship Id="rId189" Type="http://schemas.microsoft.com/office/2007/relationships/diagramDrawing" Target="diagrams/drawing7.xml"/><Relationship Id="rId219" Type="http://schemas.openxmlformats.org/officeDocument/2006/relationships/chart" Target="charts/chart43.xml"/><Relationship Id="rId3" Type="http://schemas.openxmlformats.org/officeDocument/2006/relationships/numbering" Target="numbering.xml"/><Relationship Id="rId214" Type="http://schemas.openxmlformats.org/officeDocument/2006/relationships/diagramData" Target="diagrams/data11.xml"/><Relationship Id="rId230" Type="http://schemas.openxmlformats.org/officeDocument/2006/relationships/diagramQuickStyle" Target="diagrams/quickStyle13.xml"/><Relationship Id="rId235" Type="http://schemas.openxmlformats.org/officeDocument/2006/relationships/diagramQuickStyle" Target="diagrams/quickStyle14.xml"/><Relationship Id="rId251" Type="http://schemas.openxmlformats.org/officeDocument/2006/relationships/image" Target="media/image74.png"/><Relationship Id="rId256" Type="http://schemas.microsoft.com/office/2011/relationships/people" Target="people.xml"/><Relationship Id="rId25" Type="http://schemas.openxmlformats.org/officeDocument/2006/relationships/image" Target="media/image12.jpeg"/><Relationship Id="rId46" Type="http://schemas.openxmlformats.org/officeDocument/2006/relationships/image" Target="media/image25.jfif"/><Relationship Id="rId67" Type="http://schemas.openxmlformats.org/officeDocument/2006/relationships/image" Target="media/image54.jpeg"/><Relationship Id="rId116" Type="http://schemas.openxmlformats.org/officeDocument/2006/relationships/image" Target="media/image96.jpeg"/><Relationship Id="rId137" Type="http://schemas.microsoft.com/office/2007/relationships/diagramDrawing" Target="diagrams/drawing5.xml"/><Relationship Id="rId158" Type="http://schemas.openxmlformats.org/officeDocument/2006/relationships/chart" Target="charts/chart7.xml"/><Relationship Id="rId20" Type="http://schemas.openxmlformats.org/officeDocument/2006/relationships/image" Target="media/image7.svg"/><Relationship Id="rId41" Type="http://schemas.openxmlformats.org/officeDocument/2006/relationships/image" Target="media/image28.jpeg"/><Relationship Id="rId62" Type="http://schemas.openxmlformats.org/officeDocument/2006/relationships/image" Target="media/image33.jfif"/><Relationship Id="rId83" Type="http://schemas.openxmlformats.org/officeDocument/2006/relationships/image" Target="media/image70.jpeg"/><Relationship Id="rId88" Type="http://schemas.openxmlformats.org/officeDocument/2006/relationships/image" Target="media/image46.jfif"/><Relationship Id="rId111" Type="http://schemas.openxmlformats.org/officeDocument/2006/relationships/image" Target="media/image56.jpg"/><Relationship Id="rId132" Type="http://schemas.microsoft.com/office/2007/relationships/diagramDrawing" Target="diagrams/drawing4.xml"/><Relationship Id="rId153" Type="http://schemas.openxmlformats.org/officeDocument/2006/relationships/chart" Target="charts/chart2.xml"/><Relationship Id="rId174" Type="http://schemas.openxmlformats.org/officeDocument/2006/relationships/chart" Target="charts/chart23.xml"/><Relationship Id="rId179" Type="http://schemas.openxmlformats.org/officeDocument/2006/relationships/chart" Target="charts/chart28.xml"/><Relationship Id="rId195" Type="http://schemas.openxmlformats.org/officeDocument/2006/relationships/diagramData" Target="diagrams/data9.xml"/><Relationship Id="rId209" Type="http://schemas.openxmlformats.org/officeDocument/2006/relationships/chart" Target="charts/chart38.xml"/><Relationship Id="rId190" Type="http://schemas.openxmlformats.org/officeDocument/2006/relationships/diagramData" Target="diagrams/data8.xml"/><Relationship Id="rId204" Type="http://schemas.openxmlformats.org/officeDocument/2006/relationships/diagramColors" Target="diagrams/colors10.xml"/><Relationship Id="rId220" Type="http://schemas.openxmlformats.org/officeDocument/2006/relationships/chart" Target="charts/chart44.xml"/><Relationship Id="rId225" Type="http://schemas.openxmlformats.org/officeDocument/2006/relationships/diagramColors" Target="diagrams/colors12.xml"/><Relationship Id="rId241" Type="http://schemas.openxmlformats.org/officeDocument/2006/relationships/diagramLayout" Target="diagrams/layout15.xml"/><Relationship Id="rId246" Type="http://schemas.openxmlformats.org/officeDocument/2006/relationships/diagramData" Target="diagrams/data16.xml"/><Relationship Id="rId15" Type="http://schemas.microsoft.com/office/2018/08/relationships/commentsExtensible" Target="commentsExtensible.xml"/><Relationship Id="rId36" Type="http://schemas.openxmlformats.org/officeDocument/2006/relationships/image" Target="media/image20.jfif"/><Relationship Id="rId57" Type="http://schemas.openxmlformats.org/officeDocument/2006/relationships/image" Target="media/image44.jpeg"/><Relationship Id="rId106" Type="http://schemas.openxmlformats.org/officeDocument/2006/relationships/image" Target="media/image86.jpeg"/><Relationship Id="rId127" Type="http://schemas.microsoft.com/office/2007/relationships/diagramDrawing" Target="diagrams/drawing3.xml"/><Relationship Id="rId10" Type="http://schemas.openxmlformats.org/officeDocument/2006/relationships/image" Target="media/image2.png"/><Relationship Id="rId31" Type="http://schemas.openxmlformats.org/officeDocument/2006/relationships/image" Target="media/image18.jpeg"/><Relationship Id="rId52" Type="http://schemas.openxmlformats.org/officeDocument/2006/relationships/image" Target="media/image28.jfif"/><Relationship Id="rId73" Type="http://schemas.openxmlformats.org/officeDocument/2006/relationships/image" Target="media/image60.jpeg"/><Relationship Id="rId78" Type="http://schemas.openxmlformats.org/officeDocument/2006/relationships/image" Target="media/image41.jfif"/><Relationship Id="rId94" Type="http://schemas.openxmlformats.org/officeDocument/2006/relationships/diagramData" Target="diagrams/data1.xml"/><Relationship Id="rId99" Type="http://schemas.openxmlformats.org/officeDocument/2006/relationships/diagramData" Target="diagrams/data2.xml"/><Relationship Id="rId101" Type="http://schemas.openxmlformats.org/officeDocument/2006/relationships/diagramQuickStyle" Target="diagrams/quickStyle2.xml"/><Relationship Id="rId122" Type="http://schemas.openxmlformats.org/officeDocument/2006/relationships/image" Target="media/image61.png"/><Relationship Id="rId143" Type="http://schemas.openxmlformats.org/officeDocument/2006/relationships/image" Target="media/image67.svg"/><Relationship Id="rId148" Type="http://schemas.openxmlformats.org/officeDocument/2006/relationships/diagramQuickStyle" Target="diagrams/quickStyle6.xml"/><Relationship Id="rId164" Type="http://schemas.openxmlformats.org/officeDocument/2006/relationships/chart" Target="charts/chart13.xml"/><Relationship Id="rId169" Type="http://schemas.openxmlformats.org/officeDocument/2006/relationships/chart" Target="charts/chart18.xml"/><Relationship Id="rId185" Type="http://schemas.openxmlformats.org/officeDocument/2006/relationships/diagramData" Target="diagrams/data7.xml"/><Relationship Id="rId4" Type="http://schemas.openxmlformats.org/officeDocument/2006/relationships/styles" Target="styles.xml"/><Relationship Id="rId9" Type="http://schemas.openxmlformats.org/officeDocument/2006/relationships/image" Target="media/image1.jpg"/><Relationship Id="rId180" Type="http://schemas.openxmlformats.org/officeDocument/2006/relationships/chart" Target="charts/chart29.xml"/><Relationship Id="rId210" Type="http://schemas.openxmlformats.org/officeDocument/2006/relationships/chart" Target="charts/chart39.xml"/><Relationship Id="rId215" Type="http://schemas.openxmlformats.org/officeDocument/2006/relationships/diagramLayout" Target="diagrams/layout11.xml"/><Relationship Id="rId236" Type="http://schemas.openxmlformats.org/officeDocument/2006/relationships/diagramColors" Target="diagrams/colors14.xml"/><Relationship Id="rId257" Type="http://schemas.openxmlformats.org/officeDocument/2006/relationships/theme" Target="theme/theme1.xml"/><Relationship Id="rId26" Type="http://schemas.openxmlformats.org/officeDocument/2006/relationships/image" Target="media/image12.jfif"/><Relationship Id="rId231" Type="http://schemas.openxmlformats.org/officeDocument/2006/relationships/diagramColors" Target="diagrams/colors13.xml"/><Relationship Id="rId252" Type="http://schemas.openxmlformats.org/officeDocument/2006/relationships/chart" Target="charts/chart47.xml"/><Relationship Id="rId47" Type="http://schemas.openxmlformats.org/officeDocument/2006/relationships/image" Target="media/image34.jpeg"/><Relationship Id="rId68" Type="http://schemas.openxmlformats.org/officeDocument/2006/relationships/image" Target="media/image36.jfif"/><Relationship Id="rId89" Type="http://schemas.openxmlformats.org/officeDocument/2006/relationships/image" Target="media/image76.jpeg"/><Relationship Id="rId112" Type="http://schemas.openxmlformats.org/officeDocument/2006/relationships/image" Target="media/image92.jpeg"/><Relationship Id="rId133" Type="http://schemas.openxmlformats.org/officeDocument/2006/relationships/diagramData" Target="diagrams/data5.xml"/><Relationship Id="rId154" Type="http://schemas.openxmlformats.org/officeDocument/2006/relationships/chart" Target="charts/chart3.xml"/><Relationship Id="rId175" Type="http://schemas.openxmlformats.org/officeDocument/2006/relationships/chart" Target="charts/chart24.xml"/><Relationship Id="rId196" Type="http://schemas.openxmlformats.org/officeDocument/2006/relationships/diagramLayout" Target="diagrams/layout9.xml"/><Relationship Id="rId200" Type="http://schemas.openxmlformats.org/officeDocument/2006/relationships/chart" Target="charts/chart34.xml"/><Relationship Id="rId16" Type="http://schemas.openxmlformats.org/officeDocument/2006/relationships/footer" Target="footer1.xml"/><Relationship Id="rId221" Type="http://schemas.openxmlformats.org/officeDocument/2006/relationships/chart" Target="charts/chart45.xml"/><Relationship Id="rId242" Type="http://schemas.openxmlformats.org/officeDocument/2006/relationships/diagramQuickStyle" Target="diagrams/quickStyle15.xml"/><Relationship Id="rId37" Type="http://schemas.openxmlformats.org/officeDocument/2006/relationships/image" Target="media/image24.jpeg"/><Relationship Id="rId58" Type="http://schemas.openxmlformats.org/officeDocument/2006/relationships/image" Target="media/image31.jfif"/><Relationship Id="rId79" Type="http://schemas.openxmlformats.org/officeDocument/2006/relationships/image" Target="media/image66.jpeg"/><Relationship Id="rId102" Type="http://schemas.openxmlformats.org/officeDocument/2006/relationships/diagramColors" Target="diagrams/colors2.xml"/><Relationship Id="rId123" Type="http://schemas.openxmlformats.org/officeDocument/2006/relationships/diagramData" Target="diagrams/data3.xml"/><Relationship Id="rId144" Type="http://schemas.openxmlformats.org/officeDocument/2006/relationships/image" Target="media/image68.png"/><Relationship Id="rId90" Type="http://schemas.openxmlformats.org/officeDocument/2006/relationships/image" Target="media/image47.jfif"/><Relationship Id="rId165" Type="http://schemas.openxmlformats.org/officeDocument/2006/relationships/chart" Target="charts/chart14.xml"/><Relationship Id="rId186" Type="http://schemas.openxmlformats.org/officeDocument/2006/relationships/diagramLayout" Target="diagrams/layout7.xml"/><Relationship Id="rId211" Type="http://schemas.openxmlformats.org/officeDocument/2006/relationships/chart" Target="charts/chart40.xml"/><Relationship Id="rId232" Type="http://schemas.microsoft.com/office/2007/relationships/diagramDrawing" Target="diagrams/drawing13.xml"/><Relationship Id="rId253" Type="http://schemas.openxmlformats.org/officeDocument/2006/relationships/hyperlink" Target="http://www.funcepe.com.br" TargetMode="External"/><Relationship Id="rId27" Type="http://schemas.openxmlformats.org/officeDocument/2006/relationships/image" Target="media/image14.jpeg"/><Relationship Id="rId48" Type="http://schemas.openxmlformats.org/officeDocument/2006/relationships/image" Target="media/image26.jfif"/><Relationship Id="rId69" Type="http://schemas.openxmlformats.org/officeDocument/2006/relationships/image" Target="media/image56.jpeg"/><Relationship Id="rId113" Type="http://schemas.openxmlformats.org/officeDocument/2006/relationships/image" Target="media/image57.jpg"/><Relationship Id="rId134" Type="http://schemas.openxmlformats.org/officeDocument/2006/relationships/diagramLayout" Target="diagrams/layout5.xml"/><Relationship Id="rId80" Type="http://schemas.openxmlformats.org/officeDocument/2006/relationships/image" Target="media/image42.jfif"/><Relationship Id="rId155" Type="http://schemas.openxmlformats.org/officeDocument/2006/relationships/chart" Target="charts/chart4.xml"/><Relationship Id="rId176" Type="http://schemas.openxmlformats.org/officeDocument/2006/relationships/chart" Target="charts/chart25.xml"/><Relationship Id="rId197" Type="http://schemas.openxmlformats.org/officeDocument/2006/relationships/diagramQuickStyle" Target="diagrams/quickStyle9.xml"/><Relationship Id="rId201" Type="http://schemas.openxmlformats.org/officeDocument/2006/relationships/diagramData" Target="diagrams/data10.xml"/><Relationship Id="rId222" Type="http://schemas.openxmlformats.org/officeDocument/2006/relationships/diagramData" Target="diagrams/data12.xml"/><Relationship Id="rId243" Type="http://schemas.openxmlformats.org/officeDocument/2006/relationships/diagramColors" Target="diagrams/colors15.xml"/><Relationship Id="rId17" Type="http://schemas.openxmlformats.org/officeDocument/2006/relationships/image" Target="media/image4.png"/><Relationship Id="rId38" Type="http://schemas.openxmlformats.org/officeDocument/2006/relationships/image" Target="media/image21.jfif"/><Relationship Id="rId59" Type="http://schemas.openxmlformats.org/officeDocument/2006/relationships/image" Target="media/image46.jpeg"/><Relationship Id="rId103" Type="http://schemas.microsoft.com/office/2007/relationships/diagramDrawing" Target="diagrams/drawing2.xml"/><Relationship Id="rId124" Type="http://schemas.openxmlformats.org/officeDocument/2006/relationships/diagramLayout" Target="diagrams/layout3.xm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EricaGallindo\Downloads\tf02835064_win32.dotx" TargetMode="External"/></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package" Target="../embeddings/Microsoft_Excel_Worksheet3.xlsx"/><Relationship Id="rId2" Type="http://schemas.microsoft.com/office/2011/relationships/chartColorStyle" Target="colors10.xml"/><Relationship Id="rId1" Type="http://schemas.microsoft.com/office/2011/relationships/chartStyle" Target="style10.xml"/></Relationships>
</file>

<file path=word/charts/_rels/chart11.xml.rels><?xml version="1.0" encoding="UTF-8" standalone="yes"?>
<Relationships xmlns="http://schemas.openxmlformats.org/package/2006/relationships"><Relationship Id="rId3" Type="http://schemas.openxmlformats.org/officeDocument/2006/relationships/package" Target="../embeddings/Microsoft_Excel_Worksheet4.xlsx"/><Relationship Id="rId2" Type="http://schemas.microsoft.com/office/2011/relationships/chartColorStyle" Target="colors11.xml"/><Relationship Id="rId1" Type="http://schemas.microsoft.com/office/2011/relationships/chartStyle" Target="style11.xml"/></Relationships>
</file>

<file path=word/charts/_rels/chart12.xml.rels><?xml version="1.0" encoding="UTF-8" standalone="yes"?>
<Relationships xmlns="http://schemas.openxmlformats.org/package/2006/relationships"><Relationship Id="rId3" Type="http://schemas.openxmlformats.org/officeDocument/2006/relationships/package" Target="../embeddings/Microsoft_Excel_Worksheet5.xlsx"/><Relationship Id="rId2" Type="http://schemas.microsoft.com/office/2011/relationships/chartColorStyle" Target="colors12.xml"/><Relationship Id="rId1" Type="http://schemas.microsoft.com/office/2011/relationships/chartStyle" Target="style12.xml"/></Relationships>
</file>

<file path=word/charts/_rels/chart13.xml.rels><?xml version="1.0" encoding="UTF-8" standalone="yes"?>
<Relationships xmlns="http://schemas.openxmlformats.org/package/2006/relationships"><Relationship Id="rId3" Type="http://schemas.openxmlformats.org/officeDocument/2006/relationships/package" Target="../embeddings/Microsoft_Excel_Worksheet6.xlsx"/><Relationship Id="rId2" Type="http://schemas.microsoft.com/office/2011/relationships/chartColorStyle" Target="colors13.xml"/><Relationship Id="rId1" Type="http://schemas.microsoft.com/office/2011/relationships/chartStyle" Target="style13.xml"/></Relationships>
</file>

<file path=word/charts/_rels/chart14.xml.rels><?xml version="1.0" encoding="UTF-8" standalone="yes"?>
<Relationships xmlns="http://schemas.openxmlformats.org/package/2006/relationships"><Relationship Id="rId3" Type="http://schemas.openxmlformats.org/officeDocument/2006/relationships/package" Target="../embeddings/Microsoft_Excel_Worksheet7.xlsx"/><Relationship Id="rId2" Type="http://schemas.microsoft.com/office/2011/relationships/chartColorStyle" Target="colors14.xml"/><Relationship Id="rId1" Type="http://schemas.microsoft.com/office/2011/relationships/chartStyle" Target="style14.xml"/></Relationships>
</file>

<file path=word/charts/_rels/chart15.xml.rels><?xml version="1.0" encoding="UTF-8" standalone="yes"?>
<Relationships xmlns="http://schemas.openxmlformats.org/package/2006/relationships"><Relationship Id="rId3" Type="http://schemas.openxmlformats.org/officeDocument/2006/relationships/package" Target="../embeddings/Microsoft_Excel_Worksheet8.xlsx"/><Relationship Id="rId2" Type="http://schemas.microsoft.com/office/2011/relationships/chartColorStyle" Target="colors15.xml"/><Relationship Id="rId1" Type="http://schemas.microsoft.com/office/2011/relationships/chartStyle" Target="style15.xml"/></Relationships>
</file>

<file path=word/charts/_rels/chart16.xml.rels><?xml version="1.0" encoding="UTF-8" standalone="yes"?>
<Relationships xmlns="http://schemas.openxmlformats.org/package/2006/relationships"><Relationship Id="rId3" Type="http://schemas.openxmlformats.org/officeDocument/2006/relationships/package" Target="../embeddings/Microsoft_Excel_Worksheet9.xlsx"/><Relationship Id="rId2" Type="http://schemas.microsoft.com/office/2011/relationships/chartColorStyle" Target="colors16.xml"/><Relationship Id="rId1" Type="http://schemas.microsoft.com/office/2011/relationships/chartStyle" Target="style16.xml"/></Relationships>
</file>

<file path=word/charts/_rels/chart17.xml.rels><?xml version="1.0" encoding="UTF-8" standalone="yes"?>
<Relationships xmlns="http://schemas.openxmlformats.org/package/2006/relationships"><Relationship Id="rId3" Type="http://schemas.openxmlformats.org/officeDocument/2006/relationships/package" Target="../embeddings/Microsoft_Excel_Worksheet10.xlsx"/><Relationship Id="rId2" Type="http://schemas.microsoft.com/office/2011/relationships/chartColorStyle" Target="colors17.xml"/><Relationship Id="rId1" Type="http://schemas.microsoft.com/office/2011/relationships/chartStyle" Target="style17.xml"/></Relationships>
</file>

<file path=word/charts/_rels/chart18.xml.rels><?xml version="1.0" encoding="UTF-8" standalone="yes"?>
<Relationships xmlns="http://schemas.openxmlformats.org/package/2006/relationships"><Relationship Id="rId3" Type="http://schemas.openxmlformats.org/officeDocument/2006/relationships/package" Target="../embeddings/Microsoft_Excel_Worksheet11.xlsx"/><Relationship Id="rId2" Type="http://schemas.microsoft.com/office/2011/relationships/chartColorStyle" Target="colors18.xml"/><Relationship Id="rId1" Type="http://schemas.microsoft.com/office/2011/relationships/chartStyle" Target="style18.xml"/></Relationships>
</file>

<file path=word/charts/_rels/chart19.xml.rels><?xml version="1.0" encoding="UTF-8" standalone="yes"?>
<Relationships xmlns="http://schemas.openxmlformats.org/package/2006/relationships"><Relationship Id="rId3" Type="http://schemas.openxmlformats.org/officeDocument/2006/relationships/package" Target="../embeddings/Microsoft_Excel_Worksheet12.xlsx"/><Relationship Id="rId2" Type="http://schemas.microsoft.com/office/2011/relationships/chartColorStyle" Target="colors19.xml"/><Relationship Id="rId1" Type="http://schemas.microsoft.com/office/2011/relationships/chartStyle" Target="style19.xml"/></Relationships>
</file>

<file path=word/charts/_rels/chart2.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2.xml"/><Relationship Id="rId1" Type="http://schemas.microsoft.com/office/2011/relationships/chartStyle" Target="style2.xml"/></Relationships>
</file>

<file path=word/charts/_rels/chart20.xml.rels><?xml version="1.0" encoding="UTF-8" standalone="yes"?>
<Relationships xmlns="http://schemas.openxmlformats.org/package/2006/relationships"><Relationship Id="rId3" Type="http://schemas.openxmlformats.org/officeDocument/2006/relationships/package" Target="../embeddings/Microsoft_Excel_Worksheet13.xlsx"/><Relationship Id="rId2" Type="http://schemas.microsoft.com/office/2011/relationships/chartColorStyle" Target="colors20.xml"/><Relationship Id="rId1" Type="http://schemas.microsoft.com/office/2011/relationships/chartStyle" Target="style20.xml"/></Relationships>
</file>

<file path=word/charts/_rels/chart21.xml.rels><?xml version="1.0" encoding="UTF-8" standalone="yes"?>
<Relationships xmlns="http://schemas.openxmlformats.org/package/2006/relationships"><Relationship Id="rId3" Type="http://schemas.openxmlformats.org/officeDocument/2006/relationships/package" Target="../embeddings/Microsoft_Excel_Worksheet14.xlsx"/><Relationship Id="rId2" Type="http://schemas.microsoft.com/office/2011/relationships/chartColorStyle" Target="colors21.xml"/><Relationship Id="rId1" Type="http://schemas.microsoft.com/office/2011/relationships/chartStyle" Target="style21.xml"/></Relationships>
</file>

<file path=word/charts/_rels/chart22.xml.rels><?xml version="1.0" encoding="UTF-8" standalone="yes"?>
<Relationships xmlns="http://schemas.openxmlformats.org/package/2006/relationships"><Relationship Id="rId1" Type="http://schemas.openxmlformats.org/officeDocument/2006/relationships/package" Target="../embeddings/Microsoft_Excel_Worksheet15.xlsx"/></Relationships>
</file>

<file path=word/charts/_rels/chart23.xml.rels><?xml version="1.0" encoding="UTF-8" standalone="yes"?>
<Relationships xmlns="http://schemas.openxmlformats.org/package/2006/relationships"><Relationship Id="rId3" Type="http://schemas.openxmlformats.org/officeDocument/2006/relationships/package" Target="../embeddings/Microsoft_Excel_Worksheet16.xlsx"/><Relationship Id="rId2" Type="http://schemas.microsoft.com/office/2011/relationships/chartColorStyle" Target="colors22.xml"/><Relationship Id="rId1" Type="http://schemas.microsoft.com/office/2011/relationships/chartStyle" Target="style22.xml"/></Relationships>
</file>

<file path=word/charts/_rels/chart24.xml.rels><?xml version="1.0" encoding="UTF-8" standalone="yes"?>
<Relationships xmlns="http://schemas.openxmlformats.org/package/2006/relationships"><Relationship Id="rId3" Type="http://schemas.openxmlformats.org/officeDocument/2006/relationships/package" Target="../embeddings/Microsoft_Excel_Worksheet17.xlsx"/><Relationship Id="rId2" Type="http://schemas.microsoft.com/office/2011/relationships/chartColorStyle" Target="colors23.xml"/><Relationship Id="rId1" Type="http://schemas.microsoft.com/office/2011/relationships/chartStyle" Target="style23.xml"/></Relationships>
</file>

<file path=word/charts/_rels/chart25.xml.rels><?xml version="1.0" encoding="UTF-8" standalone="yes"?>
<Relationships xmlns="http://schemas.openxmlformats.org/package/2006/relationships"><Relationship Id="rId3" Type="http://schemas.openxmlformats.org/officeDocument/2006/relationships/package" Target="../embeddings/Microsoft_Excel_Worksheet18.xlsx"/><Relationship Id="rId2" Type="http://schemas.microsoft.com/office/2011/relationships/chartColorStyle" Target="colors24.xml"/><Relationship Id="rId1" Type="http://schemas.microsoft.com/office/2011/relationships/chartStyle" Target="style24.xml"/></Relationships>
</file>

<file path=word/charts/_rels/chart26.xml.rels><?xml version="1.0" encoding="UTF-8" standalone="yes"?>
<Relationships xmlns="http://schemas.openxmlformats.org/package/2006/relationships"><Relationship Id="rId3" Type="http://schemas.openxmlformats.org/officeDocument/2006/relationships/package" Target="../embeddings/Microsoft_Excel_Worksheet19.xlsx"/><Relationship Id="rId2" Type="http://schemas.microsoft.com/office/2011/relationships/chartColorStyle" Target="colors25.xml"/><Relationship Id="rId1" Type="http://schemas.microsoft.com/office/2011/relationships/chartStyle" Target="style25.xml"/></Relationships>
</file>

<file path=word/charts/_rels/chart27.xml.rels><?xml version="1.0" encoding="UTF-8" standalone="yes"?>
<Relationships xmlns="http://schemas.openxmlformats.org/package/2006/relationships"><Relationship Id="rId3" Type="http://schemas.openxmlformats.org/officeDocument/2006/relationships/package" Target="../embeddings/Microsoft_Excel_Worksheet20.xlsx"/><Relationship Id="rId2" Type="http://schemas.microsoft.com/office/2011/relationships/chartColorStyle" Target="colors26.xml"/><Relationship Id="rId1" Type="http://schemas.microsoft.com/office/2011/relationships/chartStyle" Target="style26.xml"/></Relationships>
</file>

<file path=word/charts/_rels/chart28.xml.rels><?xml version="1.0" encoding="UTF-8" standalone="yes"?>
<Relationships xmlns="http://schemas.openxmlformats.org/package/2006/relationships"><Relationship Id="rId3" Type="http://schemas.openxmlformats.org/officeDocument/2006/relationships/package" Target="../embeddings/Microsoft_Excel_Worksheet21.xlsx"/><Relationship Id="rId2" Type="http://schemas.microsoft.com/office/2011/relationships/chartColorStyle" Target="colors27.xml"/><Relationship Id="rId1" Type="http://schemas.microsoft.com/office/2011/relationships/chartStyle" Target="style27.xml"/></Relationships>
</file>

<file path=word/charts/_rels/chart29.xml.rels><?xml version="1.0" encoding="UTF-8" standalone="yes"?>
<Relationships xmlns="http://schemas.openxmlformats.org/package/2006/relationships"><Relationship Id="rId3" Type="http://schemas.openxmlformats.org/officeDocument/2006/relationships/package" Target="../embeddings/Microsoft_Excel_Worksheet22.xlsx"/><Relationship Id="rId2" Type="http://schemas.microsoft.com/office/2011/relationships/chartColorStyle" Target="colors28.xml"/><Relationship Id="rId1" Type="http://schemas.microsoft.com/office/2011/relationships/chartStyle" Target="style28.xml"/></Relationships>
</file>

<file path=word/charts/_rels/chart3.xml.rels><?xml version="1.0" encoding="UTF-8" standalone="yes"?>
<Relationships xmlns="http://schemas.openxmlformats.org/package/2006/relationships"><Relationship Id="rId2" Type="http://schemas.microsoft.com/office/2011/relationships/chartColorStyle" Target="colors3.xml"/><Relationship Id="rId1" Type="http://schemas.microsoft.com/office/2011/relationships/chartStyle" Target="style3.xml"/></Relationships>
</file>

<file path=word/charts/_rels/chart30.xml.rels><?xml version="1.0" encoding="UTF-8" standalone="yes"?>
<Relationships xmlns="http://schemas.openxmlformats.org/package/2006/relationships"><Relationship Id="rId3" Type="http://schemas.openxmlformats.org/officeDocument/2006/relationships/package" Target="../embeddings/Microsoft_Excel_Worksheet23.xlsx"/><Relationship Id="rId2" Type="http://schemas.microsoft.com/office/2011/relationships/chartColorStyle" Target="colors29.xml"/><Relationship Id="rId1" Type="http://schemas.microsoft.com/office/2011/relationships/chartStyle" Target="style29.xml"/></Relationships>
</file>

<file path=word/charts/_rels/chart31.xml.rels><?xml version="1.0" encoding="UTF-8" standalone="yes"?>
<Relationships xmlns="http://schemas.openxmlformats.org/package/2006/relationships"><Relationship Id="rId3" Type="http://schemas.openxmlformats.org/officeDocument/2006/relationships/package" Target="../embeddings/Microsoft_Excel_Worksheet24.xlsx"/><Relationship Id="rId2" Type="http://schemas.microsoft.com/office/2011/relationships/chartColorStyle" Target="colors30.xml"/><Relationship Id="rId1" Type="http://schemas.microsoft.com/office/2011/relationships/chartStyle" Target="style30.xml"/></Relationships>
</file>

<file path=word/charts/_rels/chart32.xml.rels><?xml version="1.0" encoding="UTF-8" standalone="yes"?>
<Relationships xmlns="http://schemas.openxmlformats.org/package/2006/relationships"><Relationship Id="rId3" Type="http://schemas.openxmlformats.org/officeDocument/2006/relationships/oleObject" Target="file:///C:\Users\Ivanise%20Magalh&#227;es\Downloads\Indicador%20IERP%20(RAP)%202019.xlsx" TargetMode="External"/><Relationship Id="rId2" Type="http://schemas.microsoft.com/office/2011/relationships/chartColorStyle" Target="colors31.xml"/><Relationship Id="rId1" Type="http://schemas.microsoft.com/office/2011/relationships/chartStyle" Target="style31.xml"/></Relationships>
</file>

<file path=word/charts/_rels/chart33.xml.rels><?xml version="1.0" encoding="UTF-8" standalone="yes"?>
<Relationships xmlns="http://schemas.openxmlformats.org/package/2006/relationships"><Relationship Id="rId3" Type="http://schemas.openxmlformats.org/officeDocument/2006/relationships/oleObject" Target="file:///C:\Users\Ivanise%20Magalh&#227;es\Downloads\Indicador%20IERP%20(RAP)%202019.xlsx" TargetMode="External"/><Relationship Id="rId2" Type="http://schemas.microsoft.com/office/2011/relationships/chartColorStyle" Target="colors32.xml"/><Relationship Id="rId1" Type="http://schemas.microsoft.com/office/2011/relationships/chartStyle" Target="style32.xml"/></Relationships>
</file>

<file path=word/charts/_rels/chart34.xml.rels><?xml version="1.0" encoding="UTF-8" standalone="yes"?>
<Relationships xmlns="http://schemas.openxmlformats.org/package/2006/relationships"><Relationship Id="rId3" Type="http://schemas.openxmlformats.org/officeDocument/2006/relationships/oleObject" Target="Book1" TargetMode="External"/><Relationship Id="rId2" Type="http://schemas.microsoft.com/office/2011/relationships/chartColorStyle" Target="colors33.xml"/><Relationship Id="rId1" Type="http://schemas.microsoft.com/office/2011/relationships/chartStyle" Target="style33.xml"/></Relationships>
</file>

<file path=word/charts/_rels/chart35.xml.rels><?xml version="1.0" encoding="UTF-8" standalone="yes"?>
<Relationships xmlns="http://schemas.openxmlformats.org/package/2006/relationships"><Relationship Id="rId3" Type="http://schemas.openxmlformats.org/officeDocument/2006/relationships/package" Target="../embeddings/Microsoft_Excel_Worksheet25.xlsx"/><Relationship Id="rId2" Type="http://schemas.microsoft.com/office/2011/relationships/chartColorStyle" Target="colors34.xml"/><Relationship Id="rId1" Type="http://schemas.microsoft.com/office/2011/relationships/chartStyle" Target="style34.xml"/></Relationships>
</file>

<file path=word/charts/_rels/chart36.xml.rels><?xml version="1.0" encoding="UTF-8" standalone="yes"?>
<Relationships xmlns="http://schemas.openxmlformats.org/package/2006/relationships"><Relationship Id="rId3" Type="http://schemas.openxmlformats.org/officeDocument/2006/relationships/package" Target="../embeddings/Microsoft_Excel_Worksheet26.xlsx"/><Relationship Id="rId2" Type="http://schemas.microsoft.com/office/2011/relationships/chartColorStyle" Target="colors35.xml"/><Relationship Id="rId1" Type="http://schemas.microsoft.com/office/2011/relationships/chartStyle" Target="style35.xml"/></Relationships>
</file>

<file path=word/charts/_rels/chart37.xml.rels><?xml version="1.0" encoding="UTF-8" standalone="yes"?>
<Relationships xmlns="http://schemas.openxmlformats.org/package/2006/relationships"><Relationship Id="rId3" Type="http://schemas.openxmlformats.org/officeDocument/2006/relationships/package" Target="../embeddings/Microsoft_Excel_Worksheet27.xlsx"/><Relationship Id="rId2" Type="http://schemas.microsoft.com/office/2011/relationships/chartColorStyle" Target="colors36.xml"/><Relationship Id="rId1" Type="http://schemas.microsoft.com/office/2011/relationships/chartStyle" Target="style36.xml"/></Relationships>
</file>

<file path=word/charts/_rels/chart38.xml.rels><?xml version="1.0" encoding="UTF-8" standalone="yes"?>
<Relationships xmlns="http://schemas.openxmlformats.org/package/2006/relationships"><Relationship Id="rId3" Type="http://schemas.openxmlformats.org/officeDocument/2006/relationships/package" Target="../embeddings/Microsoft_Excel_Worksheet28.xlsx"/><Relationship Id="rId2" Type="http://schemas.microsoft.com/office/2011/relationships/chartColorStyle" Target="colors37.xml"/><Relationship Id="rId1" Type="http://schemas.microsoft.com/office/2011/relationships/chartStyle" Target="style37.xml"/></Relationships>
</file>

<file path=word/charts/_rels/chart39.xml.rels><?xml version="1.0" encoding="UTF-8" standalone="yes"?>
<Relationships xmlns="http://schemas.openxmlformats.org/package/2006/relationships"><Relationship Id="rId3" Type="http://schemas.openxmlformats.org/officeDocument/2006/relationships/package" Target="../embeddings/Microsoft_Excel_Worksheet29.xlsx"/><Relationship Id="rId2" Type="http://schemas.microsoft.com/office/2011/relationships/chartColorStyle" Target="colors38.xml"/><Relationship Id="rId1" Type="http://schemas.microsoft.com/office/2011/relationships/chartStyle" Target="style38.xml"/></Relationships>
</file>

<file path=word/charts/_rels/chart4.xml.rels><?xml version="1.0" encoding="UTF-8" standalone="yes"?>
<Relationships xmlns="http://schemas.openxmlformats.org/package/2006/relationships"><Relationship Id="rId2" Type="http://schemas.microsoft.com/office/2011/relationships/chartColorStyle" Target="colors4.xml"/><Relationship Id="rId1" Type="http://schemas.microsoft.com/office/2011/relationships/chartStyle" Target="style4.xml"/></Relationships>
</file>

<file path=word/charts/_rels/chart40.xml.rels><?xml version="1.0" encoding="UTF-8" standalone="yes"?>
<Relationships xmlns="http://schemas.openxmlformats.org/package/2006/relationships"><Relationship Id="rId3" Type="http://schemas.openxmlformats.org/officeDocument/2006/relationships/package" Target="../embeddings/Microsoft_Excel_Worksheet30.xlsx"/><Relationship Id="rId2" Type="http://schemas.microsoft.com/office/2011/relationships/chartColorStyle" Target="colors39.xml"/><Relationship Id="rId1" Type="http://schemas.microsoft.com/office/2011/relationships/chartStyle" Target="style39.xml"/></Relationships>
</file>

<file path=word/charts/_rels/chart41.xml.rels><?xml version="1.0" encoding="UTF-8" standalone="yes"?>
<Relationships xmlns="http://schemas.openxmlformats.org/package/2006/relationships"><Relationship Id="rId3" Type="http://schemas.openxmlformats.org/officeDocument/2006/relationships/package" Target="../embeddings/Microsoft_Excel_Worksheet31.xlsx"/><Relationship Id="rId2" Type="http://schemas.microsoft.com/office/2011/relationships/chartColorStyle" Target="colors40.xml"/><Relationship Id="rId1" Type="http://schemas.microsoft.com/office/2011/relationships/chartStyle" Target="style40.xml"/></Relationships>
</file>

<file path=word/charts/_rels/chart42.xml.rels><?xml version="1.0" encoding="UTF-8" standalone="yes"?>
<Relationships xmlns="http://schemas.openxmlformats.org/package/2006/relationships"><Relationship Id="rId3" Type="http://schemas.openxmlformats.org/officeDocument/2006/relationships/package" Target="../embeddings/Microsoft_Excel_Worksheet32.xlsx"/><Relationship Id="rId2" Type="http://schemas.microsoft.com/office/2011/relationships/chartColorStyle" Target="colors41.xml"/><Relationship Id="rId1" Type="http://schemas.microsoft.com/office/2011/relationships/chartStyle" Target="style41.xml"/></Relationships>
</file>

<file path=word/charts/_rels/chart43.xml.rels><?xml version="1.0" encoding="UTF-8" standalone="yes"?>
<Relationships xmlns="http://schemas.openxmlformats.org/package/2006/relationships"><Relationship Id="rId3" Type="http://schemas.openxmlformats.org/officeDocument/2006/relationships/package" Target="../embeddings/Microsoft_Excel_Worksheet33.xlsx"/><Relationship Id="rId2" Type="http://schemas.microsoft.com/office/2011/relationships/chartColorStyle" Target="colors42.xml"/><Relationship Id="rId1" Type="http://schemas.microsoft.com/office/2011/relationships/chartStyle" Target="style42.xml"/></Relationships>
</file>

<file path=word/charts/_rels/chart44.xml.rels><?xml version="1.0" encoding="UTF-8" standalone="yes"?>
<Relationships xmlns="http://schemas.openxmlformats.org/package/2006/relationships"><Relationship Id="rId3" Type="http://schemas.openxmlformats.org/officeDocument/2006/relationships/package" Target="../embeddings/Microsoft_Excel_Worksheet34.xlsx"/><Relationship Id="rId2" Type="http://schemas.microsoft.com/office/2011/relationships/chartColorStyle" Target="colors43.xml"/><Relationship Id="rId1" Type="http://schemas.microsoft.com/office/2011/relationships/chartStyle" Target="style43.xml"/></Relationships>
</file>

<file path=word/charts/_rels/chart45.xml.rels><?xml version="1.0" encoding="UTF-8" standalone="yes"?>
<Relationships xmlns="http://schemas.openxmlformats.org/package/2006/relationships"><Relationship Id="rId3" Type="http://schemas.openxmlformats.org/officeDocument/2006/relationships/oleObject" Target="file:///C:\Users\filip\Desktop\EDILZERINA\RELATORIO%20DE%20GEST&#195;O\gr&#225;ficos.xlsx" TargetMode="External"/><Relationship Id="rId2" Type="http://schemas.microsoft.com/office/2011/relationships/chartColorStyle" Target="colors44.xml"/><Relationship Id="rId1" Type="http://schemas.microsoft.com/office/2011/relationships/chartStyle" Target="style44.xml"/></Relationships>
</file>

<file path=word/charts/_rels/chart46.xml.rels><?xml version="1.0" encoding="UTF-8" standalone="yes"?>
<Relationships xmlns="http://schemas.openxmlformats.org/package/2006/relationships"><Relationship Id="rId3" Type="http://schemas.openxmlformats.org/officeDocument/2006/relationships/package" Target="../embeddings/Microsoft_Excel_Worksheet35.xlsx"/><Relationship Id="rId2" Type="http://schemas.microsoft.com/office/2011/relationships/chartColorStyle" Target="colors45.xml"/><Relationship Id="rId1" Type="http://schemas.microsoft.com/office/2011/relationships/chartStyle" Target="style45.xml"/></Relationships>
</file>

<file path=word/charts/_rels/chart47.xml.rels><?xml version="1.0" encoding="UTF-8" standalone="yes"?>
<Relationships xmlns="http://schemas.openxmlformats.org/package/2006/relationships"><Relationship Id="rId1" Type="http://schemas.openxmlformats.org/officeDocument/2006/relationships/oleObject" Target="Pasta1" TargetMode="External"/></Relationships>
</file>

<file path=word/charts/_rels/chart5.xml.rels><?xml version="1.0" encoding="UTF-8" standalone="yes"?>
<Relationships xmlns="http://schemas.openxmlformats.org/package/2006/relationships"><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2" Type="http://schemas.microsoft.com/office/2011/relationships/chartColorStyle" Target="colors8.xml"/><Relationship Id="rId1" Type="http://schemas.microsoft.com/office/2011/relationships/chartStyle" Target="style8.xml"/></Relationships>
</file>

<file path=word/charts/_rels/chart9.xml.rels><?xml version="1.0" encoding="UTF-8" standalone="yes"?>
<Relationships xmlns="http://schemas.openxmlformats.org/package/2006/relationships"><Relationship Id="rId3" Type="http://schemas.openxmlformats.org/officeDocument/2006/relationships/package" Target="../embeddings/Microsoft_Excel_Worksheet2.xlsx"/><Relationship Id="rId2" Type="http://schemas.microsoft.com/office/2011/relationships/chartColorStyle" Target="colors9.xml"/><Relationship Id="rId1" Type="http://schemas.microsoft.com/office/2011/relationships/chartStyle" Target="style9.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100" b="1" i="0" u="none" strike="noStrike" kern="1200" baseline="0">
                <a:solidFill>
                  <a:schemeClr val="tx1"/>
                </a:solidFill>
                <a:latin typeface="+mn-lt"/>
                <a:ea typeface="+mn-ea"/>
                <a:cs typeface="+mn-cs"/>
              </a:defRPr>
            </a:pPr>
            <a:r>
              <a:rPr lang="pt-BR" sz="1100" b="0">
                <a:latin typeface="Microsoft YaHei UI Light" panose="020B0502040204020203" pitchFamily="34" charset="-122"/>
                <a:ea typeface="Microsoft YaHei UI Light" panose="020B0502040204020203" pitchFamily="34" charset="-122"/>
              </a:rPr>
              <a:t>Situação das recomendações emitidas pela Audin</a:t>
            </a:r>
          </a:p>
        </c:rich>
      </c:tx>
      <c:overlay val="0"/>
      <c:spPr>
        <a:noFill/>
        <a:ln>
          <a:noFill/>
        </a:ln>
        <a:effectLst/>
      </c:spPr>
      <c:txPr>
        <a:bodyPr rot="0" spcFirstLastPara="1" vertOverflow="ellipsis" vert="horz" wrap="square" anchor="ctr" anchorCtr="1"/>
        <a:lstStyle/>
        <a:p>
          <a:pPr>
            <a:defRPr sz="1100" b="1" i="0" u="none" strike="noStrike" kern="1200" baseline="0">
              <a:solidFill>
                <a:schemeClr val="tx1"/>
              </a:solidFill>
              <a:latin typeface="+mn-lt"/>
              <a:ea typeface="+mn-ea"/>
              <a:cs typeface="+mn-cs"/>
            </a:defRPr>
          </a:pPr>
          <a:endParaRPr lang="pt-BR"/>
        </a:p>
      </c:txPr>
    </c:title>
    <c:autoTitleDeleted val="0"/>
    <c:plotArea>
      <c:layout/>
      <c:barChart>
        <c:barDir val="col"/>
        <c:grouping val="clustered"/>
        <c:varyColors val="0"/>
        <c:ser>
          <c:idx val="0"/>
          <c:order val="0"/>
          <c:tx>
            <c:strRef>
              <c:f>Plan1!$B$1</c:f>
              <c:strCache>
                <c:ptCount val="1"/>
                <c:pt idx="0">
                  <c:v>31/12/2019</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Plan1!$A$2:$A$5</c:f>
              <c:strCache>
                <c:ptCount val="4"/>
                <c:pt idx="0">
                  <c:v>Não implementadas</c:v>
                </c:pt>
                <c:pt idx="1">
                  <c:v>Parcialmente implementadas</c:v>
                </c:pt>
                <c:pt idx="2">
                  <c:v>Implementadas</c:v>
                </c:pt>
                <c:pt idx="3">
                  <c:v>Baixadas</c:v>
                </c:pt>
              </c:strCache>
            </c:strRef>
          </c:cat>
          <c:val>
            <c:numRef>
              <c:f>Plan1!$B$2:$B$5</c:f>
              <c:numCache>
                <c:formatCode>General</c:formatCode>
                <c:ptCount val="4"/>
                <c:pt idx="0">
                  <c:v>162</c:v>
                </c:pt>
                <c:pt idx="1">
                  <c:v>140</c:v>
                </c:pt>
                <c:pt idx="2">
                  <c:v>45</c:v>
                </c:pt>
                <c:pt idx="3">
                  <c:v>47</c:v>
                </c:pt>
              </c:numCache>
            </c:numRef>
          </c:val>
          <c:extLst>
            <c:ext xmlns:c16="http://schemas.microsoft.com/office/drawing/2014/chart" uri="{C3380CC4-5D6E-409C-BE32-E72D297353CC}">
              <c16:uniqueId val="{00000000-71A8-4B70-A103-EE3CC0E1B320}"/>
            </c:ext>
          </c:extLst>
        </c:ser>
        <c:ser>
          <c:idx val="1"/>
          <c:order val="1"/>
          <c:tx>
            <c:strRef>
              <c:f>Plan1!$C$1</c:f>
              <c:strCache>
                <c:ptCount val="1"/>
                <c:pt idx="0">
                  <c:v>31/12/2020</c:v>
                </c:pt>
              </c:strCache>
            </c:strRef>
          </c:tx>
          <c:spPr>
            <a:solidFill>
              <a:schemeClr val="accent2"/>
            </a:solidFill>
            <a:ln>
              <a:noFill/>
            </a:ln>
            <a:effectLst/>
          </c:spPr>
          <c:invertIfNegative val="0"/>
          <c:dLbls>
            <c:dLbl>
              <c:idx val="2"/>
              <c:tx>
                <c:rich>
                  <a:bodyPr/>
                  <a:lstStyle/>
                  <a:p>
                    <a:r>
                      <a:rPr lang="en-US"/>
                      <a:t>110</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1-71A8-4B70-A103-EE3CC0E1B320}"/>
                </c:ext>
              </c:extLst>
            </c:dLbl>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Plan1!$A$2:$A$5</c:f>
              <c:strCache>
                <c:ptCount val="4"/>
                <c:pt idx="0">
                  <c:v>Não implementadas</c:v>
                </c:pt>
                <c:pt idx="1">
                  <c:v>Parcialmente implementadas</c:v>
                </c:pt>
                <c:pt idx="2">
                  <c:v>Implementadas</c:v>
                </c:pt>
                <c:pt idx="3">
                  <c:v>Baixadas</c:v>
                </c:pt>
              </c:strCache>
            </c:strRef>
          </c:cat>
          <c:val>
            <c:numRef>
              <c:f>Plan1!$C$2:$C$5</c:f>
              <c:numCache>
                <c:formatCode>General</c:formatCode>
                <c:ptCount val="4"/>
                <c:pt idx="0">
                  <c:v>42</c:v>
                </c:pt>
                <c:pt idx="1">
                  <c:v>45</c:v>
                </c:pt>
                <c:pt idx="2">
                  <c:v>109</c:v>
                </c:pt>
                <c:pt idx="3">
                  <c:v>50</c:v>
                </c:pt>
              </c:numCache>
            </c:numRef>
          </c:val>
          <c:extLst>
            <c:ext xmlns:c16="http://schemas.microsoft.com/office/drawing/2014/chart" uri="{C3380CC4-5D6E-409C-BE32-E72D297353CC}">
              <c16:uniqueId val="{00000002-71A8-4B70-A103-EE3CC0E1B320}"/>
            </c:ext>
          </c:extLst>
        </c:ser>
        <c:dLbls>
          <c:showLegendKey val="0"/>
          <c:showVal val="1"/>
          <c:showCatName val="0"/>
          <c:showSerName val="0"/>
          <c:showPercent val="0"/>
          <c:showBubbleSize val="0"/>
        </c:dLbls>
        <c:gapWidth val="150"/>
        <c:overlap val="-25"/>
        <c:axId val="260523904"/>
        <c:axId val="260525440"/>
      </c:barChart>
      <c:catAx>
        <c:axId val="260523904"/>
        <c:scaling>
          <c:orientation val="minMax"/>
        </c:scaling>
        <c:delete val="0"/>
        <c:axPos val="b"/>
        <c:numFmt formatCode="General" sourceLinked="0"/>
        <c:majorTickMark val="none"/>
        <c:minorTickMark val="none"/>
        <c:tickLblPos val="nextTo"/>
        <c:spPr>
          <a:noFill/>
          <a:ln w="9525" cap="flat" cmpd="sng" algn="ctr">
            <a:solidFill>
              <a:schemeClr val="tx1">
                <a:tint val="75000"/>
                <a:shade val="95000"/>
                <a:satMod val="105000"/>
              </a:schemeClr>
            </a:solidFill>
            <a:prstDash val="solid"/>
            <a:round/>
          </a:ln>
          <a:effectLst/>
        </c:spPr>
        <c:txPr>
          <a:bodyPr rot="-60000000" spcFirstLastPara="1" vertOverflow="ellipsis" vert="horz" wrap="square" anchor="ctr" anchorCtr="1"/>
          <a:lstStyle/>
          <a:p>
            <a:pPr>
              <a:defRPr sz="1000" b="0" i="0" u="none" strike="noStrike" kern="1200" baseline="0">
                <a:solidFill>
                  <a:schemeClr val="tx1"/>
                </a:solidFill>
                <a:latin typeface="Microsoft Sans Serif" panose="020B0604020202020204" pitchFamily="34" charset="0"/>
                <a:ea typeface="Microsoft Sans Serif" panose="020B0604020202020204" pitchFamily="34" charset="0"/>
                <a:cs typeface="Microsoft Sans Serif" panose="020B0604020202020204" pitchFamily="34" charset="0"/>
              </a:defRPr>
            </a:pPr>
            <a:endParaRPr lang="pt-BR"/>
          </a:p>
        </c:txPr>
        <c:crossAx val="260525440"/>
        <c:crosses val="autoZero"/>
        <c:auto val="1"/>
        <c:lblAlgn val="ctr"/>
        <c:lblOffset val="100"/>
        <c:noMultiLvlLbl val="0"/>
      </c:catAx>
      <c:valAx>
        <c:axId val="260525440"/>
        <c:scaling>
          <c:orientation val="minMax"/>
        </c:scaling>
        <c:delete val="1"/>
        <c:axPos val="l"/>
        <c:majorGridlines>
          <c:spPr>
            <a:ln w="9525" cap="flat" cmpd="sng" algn="ctr">
              <a:solidFill>
                <a:schemeClr val="tx1">
                  <a:tint val="75000"/>
                  <a:shade val="95000"/>
                  <a:satMod val="105000"/>
                </a:schemeClr>
              </a:solidFill>
              <a:prstDash val="solid"/>
              <a:round/>
            </a:ln>
            <a:effectLst/>
          </c:spPr>
        </c:majorGridlines>
        <c:numFmt formatCode="General" sourceLinked="1"/>
        <c:majorTickMark val="none"/>
        <c:minorTickMark val="none"/>
        <c:tickLblPos val="nextTo"/>
        <c:crossAx val="260523904"/>
        <c:crosses val="autoZero"/>
        <c:crossBetween val="between"/>
      </c:valAx>
      <c:spPr>
        <a:solidFill>
          <a:schemeClr val="bg1"/>
        </a:solidFill>
        <a:ln>
          <a:noFill/>
        </a:ln>
        <a:effectLst/>
      </c:spPr>
    </c:plotArea>
    <c:legend>
      <c:legendPos val="t"/>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pt-BR"/>
        </a:p>
      </c:txPr>
    </c:legend>
    <c:plotVisOnly val="1"/>
    <c:dispBlanksAs val="gap"/>
    <c:showDLblsOverMax val="0"/>
  </c:chart>
  <c:spPr>
    <a:solidFill>
      <a:schemeClr val="bg1"/>
    </a:solidFill>
    <a:ln w="9525" cap="flat" cmpd="sng" algn="ctr">
      <a:solidFill>
        <a:schemeClr val="tx1">
          <a:tint val="75000"/>
          <a:shade val="95000"/>
          <a:satMod val="105000"/>
        </a:schemeClr>
      </a:solidFill>
      <a:prstDash val="solid"/>
      <a:round/>
    </a:ln>
    <a:effectLst/>
  </c:spPr>
  <c:txPr>
    <a:bodyPr/>
    <a:lstStyle/>
    <a:p>
      <a:pPr>
        <a:defRPr/>
      </a:pPr>
      <a:endParaRPr lang="pt-BR"/>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0" i="0" u="none" strike="noStrike" kern="1200" baseline="0">
                <a:solidFill>
                  <a:schemeClr val="tx2"/>
                </a:solidFill>
                <a:latin typeface="+mn-lt"/>
                <a:ea typeface="+mn-ea"/>
                <a:cs typeface="+mn-cs"/>
              </a:defRPr>
            </a:pPr>
            <a:r>
              <a:rPr lang="pt-BR" sz="1100" b="0"/>
              <a:t>Depósito</a:t>
            </a:r>
            <a:r>
              <a:rPr lang="pt-BR" sz="1100" b="0" baseline="0"/>
              <a:t> de propriedade intelectual</a:t>
            </a:r>
            <a:endParaRPr lang="pt-BR" sz="1100" b="0"/>
          </a:p>
        </c:rich>
      </c:tx>
      <c:overlay val="0"/>
      <c:spPr>
        <a:noFill/>
        <a:ln>
          <a:noFill/>
        </a:ln>
        <a:effectLst/>
      </c:spPr>
      <c:txPr>
        <a:bodyPr rot="0" spcFirstLastPara="1" vertOverflow="ellipsis" vert="horz" wrap="square" anchor="ctr" anchorCtr="1"/>
        <a:lstStyle/>
        <a:p>
          <a:pPr>
            <a:defRPr sz="1600" b="0" i="0" u="none" strike="noStrike" kern="1200" baseline="0">
              <a:solidFill>
                <a:schemeClr val="tx2"/>
              </a:solidFill>
              <a:latin typeface="+mn-lt"/>
              <a:ea typeface="+mn-ea"/>
              <a:cs typeface="+mn-cs"/>
            </a:defRPr>
          </a:pPr>
          <a:endParaRPr lang="pt-BR"/>
        </a:p>
      </c:txPr>
    </c:title>
    <c:autoTitleDeleted val="0"/>
    <c:plotArea>
      <c:layout/>
      <c:barChart>
        <c:barDir val="col"/>
        <c:grouping val="clustered"/>
        <c:varyColors val="0"/>
        <c:ser>
          <c:idx val="0"/>
          <c:order val="0"/>
          <c:tx>
            <c:strRef>
              <c:f>Planilha1!$B$1</c:f>
              <c:strCache>
                <c:ptCount val="1"/>
                <c:pt idx="0">
                  <c:v>2020</c:v>
                </c:pt>
              </c:strCache>
            </c:strRef>
          </c:tx>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howLeaderLines val="0"/>
              </c:ext>
            </c:extLst>
          </c:dLbls>
          <c:cat>
            <c:strRef>
              <c:f>Planilha1!$A$2</c:f>
              <c:strCache>
                <c:ptCount val="1"/>
                <c:pt idx="0">
                  <c:v>Depósito de propriedade intelectual</c:v>
                </c:pt>
              </c:strCache>
            </c:strRef>
          </c:cat>
          <c:val>
            <c:numRef>
              <c:f>Planilha1!$B$2</c:f>
              <c:numCache>
                <c:formatCode>0</c:formatCode>
                <c:ptCount val="1"/>
                <c:pt idx="0">
                  <c:v>150</c:v>
                </c:pt>
              </c:numCache>
            </c:numRef>
          </c:val>
          <c:extLst>
            <c:ext xmlns:c16="http://schemas.microsoft.com/office/drawing/2014/chart" uri="{C3380CC4-5D6E-409C-BE32-E72D297353CC}">
              <c16:uniqueId val="{00000000-88D7-44C0-A403-44F99E3D5219}"/>
            </c:ext>
          </c:extLst>
        </c:ser>
        <c:ser>
          <c:idx val="1"/>
          <c:order val="1"/>
          <c:tx>
            <c:strRef>
              <c:f>Planilha1!$C$1</c:f>
              <c:strCache>
                <c:ptCount val="1"/>
                <c:pt idx="0">
                  <c:v>2023</c:v>
                </c:pt>
              </c:strCache>
            </c:strRef>
          </c:tx>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a:noFill/>
            </a:ln>
            <a:effectLst>
              <a:outerShdw blurRad="40000" dist="23000" dir="5400000" rotWithShape="0">
                <a:srgbClr val="000000">
                  <a:alpha val="35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howLeaderLines val="0"/>
              </c:ext>
            </c:extLst>
          </c:dLbls>
          <c:cat>
            <c:strRef>
              <c:f>Planilha1!$A$2</c:f>
              <c:strCache>
                <c:ptCount val="1"/>
                <c:pt idx="0">
                  <c:v>Depósito de propriedade intelectual</c:v>
                </c:pt>
              </c:strCache>
            </c:strRef>
          </c:cat>
          <c:val>
            <c:numRef>
              <c:f>Planilha1!$C$2</c:f>
              <c:numCache>
                <c:formatCode>0</c:formatCode>
                <c:ptCount val="1"/>
                <c:pt idx="0">
                  <c:v>144</c:v>
                </c:pt>
              </c:numCache>
            </c:numRef>
          </c:val>
          <c:extLst>
            <c:ext xmlns:c16="http://schemas.microsoft.com/office/drawing/2014/chart" uri="{C3380CC4-5D6E-409C-BE32-E72D297353CC}">
              <c16:uniqueId val="{00000001-88D7-44C0-A403-44F99E3D5219}"/>
            </c:ext>
          </c:extLst>
        </c:ser>
        <c:dLbls>
          <c:showLegendKey val="0"/>
          <c:showVal val="0"/>
          <c:showCatName val="0"/>
          <c:showSerName val="0"/>
          <c:showPercent val="0"/>
          <c:showBubbleSize val="0"/>
        </c:dLbls>
        <c:gapWidth val="100"/>
        <c:overlap val="-24"/>
        <c:axId val="56005644"/>
        <c:axId val="45512402"/>
      </c:barChart>
      <c:catAx>
        <c:axId val="56005644"/>
        <c:scaling>
          <c:orientation val="minMax"/>
        </c:scaling>
        <c:delete val="0"/>
        <c:axPos val="b"/>
        <c:numFmt formatCode="General" sourceLinked="1"/>
        <c:majorTickMark val="out"/>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pt-BR"/>
          </a:p>
        </c:txPr>
        <c:crossAx val="45512402"/>
        <c:crosses val="autoZero"/>
        <c:auto val="1"/>
        <c:lblAlgn val="ctr"/>
        <c:lblOffset val="100"/>
        <c:noMultiLvlLbl val="1"/>
      </c:catAx>
      <c:valAx>
        <c:axId val="45512402"/>
        <c:scaling>
          <c:orientation val="minMax"/>
        </c:scaling>
        <c:delete val="0"/>
        <c:axPos val="l"/>
        <c:majorGridlines>
          <c:spPr>
            <a:ln w="9525" cap="flat" cmpd="sng" algn="ctr">
              <a:solidFill>
                <a:schemeClr val="tx2">
                  <a:lumMod val="15000"/>
                  <a:lumOff val="85000"/>
                </a:schemeClr>
              </a:solidFill>
              <a:round/>
            </a:ln>
            <a:effectLst/>
          </c:spPr>
        </c:majorGridlines>
        <c:numFmt formatCode="General" sourceLinked="0"/>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pt-BR"/>
          </a:p>
        </c:txPr>
        <c:crossAx val="5600564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pt-BR"/>
        </a:p>
      </c:txPr>
    </c:legend>
    <c:plotVisOnly val="1"/>
    <c:dispBlanksAs val="gap"/>
    <c:showDLblsOverMax val="1"/>
  </c:chart>
  <c:spPr>
    <a:solidFill>
      <a:schemeClr val="bg1"/>
    </a:solidFill>
    <a:ln w="9525" cap="flat" cmpd="sng" algn="ctr">
      <a:solidFill>
        <a:schemeClr val="tx2">
          <a:lumMod val="15000"/>
          <a:lumOff val="85000"/>
        </a:schemeClr>
      </a:solidFill>
      <a:round/>
    </a:ln>
    <a:effectLst/>
  </c:spPr>
  <c:txPr>
    <a:bodyPr/>
    <a:lstStyle/>
    <a:p>
      <a:pPr>
        <a:defRPr/>
      </a:pPr>
      <a:endParaRPr lang="pt-BR"/>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50" b="0" i="0" u="none" strike="noStrike" kern="1200" baseline="0">
                <a:solidFill>
                  <a:schemeClr val="tx2"/>
                </a:solidFill>
                <a:latin typeface="+mn-lt"/>
                <a:ea typeface="+mn-ea"/>
                <a:cs typeface="+mn-cs"/>
              </a:defRPr>
            </a:pPr>
            <a:r>
              <a:rPr lang="pt-BR" sz="1050" b="0"/>
              <a:t>Valor</a:t>
            </a:r>
            <a:r>
              <a:rPr lang="pt-BR" sz="1050" b="0" baseline="0"/>
              <a:t> captado em projetos de P&amp;D</a:t>
            </a:r>
            <a:endParaRPr lang="pt-BR" sz="1050" b="0"/>
          </a:p>
        </c:rich>
      </c:tx>
      <c:overlay val="0"/>
      <c:spPr>
        <a:noFill/>
        <a:ln>
          <a:noFill/>
        </a:ln>
        <a:effectLst/>
      </c:spPr>
      <c:txPr>
        <a:bodyPr rot="0" spcFirstLastPara="1" vertOverflow="ellipsis" vert="horz" wrap="square" anchor="ctr" anchorCtr="1"/>
        <a:lstStyle/>
        <a:p>
          <a:pPr>
            <a:defRPr sz="1050" b="0" i="0" u="none" strike="noStrike" kern="1200" baseline="0">
              <a:solidFill>
                <a:schemeClr val="tx2"/>
              </a:solidFill>
              <a:latin typeface="+mn-lt"/>
              <a:ea typeface="+mn-ea"/>
              <a:cs typeface="+mn-cs"/>
            </a:defRPr>
          </a:pPr>
          <a:endParaRPr lang="pt-BR"/>
        </a:p>
      </c:txPr>
    </c:title>
    <c:autoTitleDeleted val="0"/>
    <c:plotArea>
      <c:layout/>
      <c:barChart>
        <c:barDir val="col"/>
        <c:grouping val="clustered"/>
        <c:varyColors val="0"/>
        <c:ser>
          <c:idx val="0"/>
          <c:order val="0"/>
          <c:tx>
            <c:strRef>
              <c:f>Planilha1!$B$1</c:f>
              <c:strCache>
                <c:ptCount val="1"/>
                <c:pt idx="0">
                  <c:v>2020</c:v>
                </c:pt>
              </c:strCache>
            </c:strRef>
          </c:tx>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howLeaderLines val="0"/>
              </c:ext>
            </c:extLst>
          </c:dLbls>
          <c:cat>
            <c:strRef>
              <c:f>Planilha1!$A$2</c:f>
              <c:strCache>
                <c:ptCount val="1"/>
                <c:pt idx="0">
                  <c:v>Valor captado em projetos de P&amp;D</c:v>
                </c:pt>
              </c:strCache>
            </c:strRef>
          </c:cat>
          <c:val>
            <c:numRef>
              <c:f>Planilha1!$B$2</c:f>
              <c:numCache>
                <c:formatCode>#,##0.00;[Red]#,##0.00</c:formatCode>
                <c:ptCount val="1"/>
                <c:pt idx="0">
                  <c:v>59887983.530000001</c:v>
                </c:pt>
              </c:numCache>
            </c:numRef>
          </c:val>
          <c:extLst>
            <c:ext xmlns:c16="http://schemas.microsoft.com/office/drawing/2014/chart" uri="{C3380CC4-5D6E-409C-BE32-E72D297353CC}">
              <c16:uniqueId val="{00000000-073C-4E77-9C56-86F055B159B4}"/>
            </c:ext>
          </c:extLst>
        </c:ser>
        <c:ser>
          <c:idx val="1"/>
          <c:order val="1"/>
          <c:tx>
            <c:strRef>
              <c:f>Planilha1!$C$1</c:f>
              <c:strCache>
                <c:ptCount val="1"/>
                <c:pt idx="0">
                  <c:v>2023</c:v>
                </c:pt>
              </c:strCache>
            </c:strRef>
          </c:tx>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a:noFill/>
            </a:ln>
            <a:effectLst>
              <a:outerShdw blurRad="40000" dist="23000" dir="5400000" rotWithShape="0">
                <a:srgbClr val="000000">
                  <a:alpha val="35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howLeaderLines val="0"/>
              </c:ext>
            </c:extLst>
          </c:dLbls>
          <c:cat>
            <c:strRef>
              <c:f>Planilha1!$A$2</c:f>
              <c:strCache>
                <c:ptCount val="1"/>
                <c:pt idx="0">
                  <c:v>Valor captado em projetos de P&amp;D</c:v>
                </c:pt>
              </c:strCache>
            </c:strRef>
          </c:cat>
          <c:val>
            <c:numRef>
              <c:f>Planilha1!$C$2</c:f>
              <c:numCache>
                <c:formatCode>#,##0.00;[Red]#,##0.00</c:formatCode>
                <c:ptCount val="1"/>
                <c:pt idx="0">
                  <c:v>17500000</c:v>
                </c:pt>
              </c:numCache>
            </c:numRef>
          </c:val>
          <c:extLst>
            <c:ext xmlns:c16="http://schemas.microsoft.com/office/drawing/2014/chart" uri="{C3380CC4-5D6E-409C-BE32-E72D297353CC}">
              <c16:uniqueId val="{00000001-073C-4E77-9C56-86F055B159B4}"/>
            </c:ext>
          </c:extLst>
        </c:ser>
        <c:dLbls>
          <c:showLegendKey val="0"/>
          <c:showVal val="0"/>
          <c:showCatName val="0"/>
          <c:showSerName val="0"/>
          <c:showPercent val="0"/>
          <c:showBubbleSize val="0"/>
        </c:dLbls>
        <c:gapWidth val="100"/>
        <c:overlap val="-24"/>
        <c:axId val="56005644"/>
        <c:axId val="45512402"/>
      </c:barChart>
      <c:catAx>
        <c:axId val="56005644"/>
        <c:scaling>
          <c:orientation val="minMax"/>
        </c:scaling>
        <c:delete val="1"/>
        <c:axPos val="b"/>
        <c:numFmt formatCode="General" sourceLinked="1"/>
        <c:majorTickMark val="none"/>
        <c:minorTickMark val="none"/>
        <c:tickLblPos val="nextTo"/>
        <c:crossAx val="45512402"/>
        <c:crosses val="autoZero"/>
        <c:auto val="1"/>
        <c:lblAlgn val="ctr"/>
        <c:lblOffset val="100"/>
        <c:noMultiLvlLbl val="1"/>
      </c:catAx>
      <c:valAx>
        <c:axId val="45512402"/>
        <c:scaling>
          <c:orientation val="minMax"/>
        </c:scaling>
        <c:delete val="1"/>
        <c:axPos val="l"/>
        <c:majorGridlines>
          <c:spPr>
            <a:ln w="9525" cap="flat" cmpd="sng" algn="ctr">
              <a:solidFill>
                <a:schemeClr val="tx2">
                  <a:lumMod val="15000"/>
                  <a:lumOff val="85000"/>
                </a:schemeClr>
              </a:solidFill>
              <a:round/>
            </a:ln>
            <a:effectLst/>
          </c:spPr>
        </c:majorGridlines>
        <c:numFmt formatCode="General" sourceLinked="0"/>
        <c:majorTickMark val="none"/>
        <c:minorTickMark val="none"/>
        <c:tickLblPos val="nextTo"/>
        <c:crossAx val="5600564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pt-BR"/>
        </a:p>
      </c:txPr>
    </c:legend>
    <c:plotVisOnly val="1"/>
    <c:dispBlanksAs val="gap"/>
    <c:showDLblsOverMax val="1"/>
  </c:chart>
  <c:spPr>
    <a:solidFill>
      <a:schemeClr val="bg1"/>
    </a:solidFill>
    <a:ln w="9525" cap="flat" cmpd="sng" algn="ctr">
      <a:solidFill>
        <a:schemeClr val="tx2">
          <a:lumMod val="15000"/>
          <a:lumOff val="85000"/>
        </a:schemeClr>
      </a:solidFill>
      <a:round/>
    </a:ln>
    <a:effectLst/>
  </c:spPr>
  <c:txPr>
    <a:bodyPr/>
    <a:lstStyle/>
    <a:p>
      <a:pPr>
        <a:defRPr/>
      </a:pPr>
      <a:endParaRPr lang="pt-BR"/>
    </a:p>
  </c:txPr>
  <c:externalData r:id="rId3">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50" b="0" i="0" u="none" strike="noStrike" kern="1200" baseline="0">
                <a:solidFill>
                  <a:schemeClr val="tx2"/>
                </a:solidFill>
                <a:latin typeface="+mn-lt"/>
                <a:ea typeface="+mn-ea"/>
                <a:cs typeface="+mn-cs"/>
              </a:defRPr>
            </a:pPr>
            <a:r>
              <a:rPr lang="pt-BR" sz="1050" b="0"/>
              <a:t>Índice de titulação do corpo docente</a:t>
            </a:r>
          </a:p>
        </c:rich>
      </c:tx>
      <c:overlay val="0"/>
      <c:spPr>
        <a:noFill/>
        <a:ln>
          <a:noFill/>
        </a:ln>
        <a:effectLst/>
      </c:spPr>
      <c:txPr>
        <a:bodyPr rot="0" spcFirstLastPara="1" vertOverflow="ellipsis" vert="horz" wrap="square" anchor="ctr" anchorCtr="1"/>
        <a:lstStyle/>
        <a:p>
          <a:pPr>
            <a:defRPr sz="1050" b="0" i="0" u="none" strike="noStrike" kern="1200" baseline="0">
              <a:solidFill>
                <a:schemeClr val="tx2"/>
              </a:solidFill>
              <a:latin typeface="+mn-lt"/>
              <a:ea typeface="+mn-ea"/>
              <a:cs typeface="+mn-cs"/>
            </a:defRPr>
          </a:pPr>
          <a:endParaRPr lang="pt-BR"/>
        </a:p>
      </c:txPr>
    </c:title>
    <c:autoTitleDeleted val="0"/>
    <c:plotArea>
      <c:layout/>
      <c:barChart>
        <c:barDir val="col"/>
        <c:grouping val="clustered"/>
        <c:varyColors val="0"/>
        <c:ser>
          <c:idx val="0"/>
          <c:order val="0"/>
          <c:tx>
            <c:strRef>
              <c:f>Planilha1!$B$1</c:f>
              <c:strCache>
                <c:ptCount val="1"/>
                <c:pt idx="0">
                  <c:v>2020</c:v>
                </c:pt>
              </c:strCache>
            </c:strRef>
          </c:tx>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howLeaderLines val="0"/>
              </c:ext>
            </c:extLst>
          </c:dLbls>
          <c:cat>
            <c:strRef>
              <c:f>Planilha1!$A$2</c:f>
              <c:strCache>
                <c:ptCount val="1"/>
                <c:pt idx="0">
                  <c:v>Índice de titulação do corpo docente</c:v>
                </c:pt>
              </c:strCache>
            </c:strRef>
          </c:cat>
          <c:val>
            <c:numRef>
              <c:f>Planilha1!$B$2</c:f>
              <c:numCache>
                <c:formatCode>0.00</c:formatCode>
                <c:ptCount val="1"/>
                <c:pt idx="0">
                  <c:v>2.99</c:v>
                </c:pt>
              </c:numCache>
            </c:numRef>
          </c:val>
          <c:extLst>
            <c:ext xmlns:c16="http://schemas.microsoft.com/office/drawing/2014/chart" uri="{C3380CC4-5D6E-409C-BE32-E72D297353CC}">
              <c16:uniqueId val="{00000000-33FB-489D-935C-35740B14EC97}"/>
            </c:ext>
          </c:extLst>
        </c:ser>
        <c:ser>
          <c:idx val="1"/>
          <c:order val="1"/>
          <c:tx>
            <c:strRef>
              <c:f>Planilha1!$C$1</c:f>
              <c:strCache>
                <c:ptCount val="1"/>
                <c:pt idx="0">
                  <c:v>2023</c:v>
                </c:pt>
              </c:strCache>
            </c:strRef>
          </c:tx>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a:noFill/>
            </a:ln>
            <a:effectLst>
              <a:outerShdw blurRad="40000" dist="23000" dir="5400000" rotWithShape="0">
                <a:srgbClr val="000000">
                  <a:alpha val="35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howLeaderLines val="0"/>
              </c:ext>
            </c:extLst>
          </c:dLbls>
          <c:cat>
            <c:strRef>
              <c:f>Planilha1!$A$2</c:f>
              <c:strCache>
                <c:ptCount val="1"/>
                <c:pt idx="0">
                  <c:v>Índice de titulação do corpo docente</c:v>
                </c:pt>
              </c:strCache>
            </c:strRef>
          </c:cat>
          <c:val>
            <c:numRef>
              <c:f>Planilha1!$C$2</c:f>
              <c:numCache>
                <c:formatCode>0.00</c:formatCode>
                <c:ptCount val="1"/>
                <c:pt idx="0">
                  <c:v>3.5</c:v>
                </c:pt>
              </c:numCache>
            </c:numRef>
          </c:val>
          <c:extLst>
            <c:ext xmlns:c16="http://schemas.microsoft.com/office/drawing/2014/chart" uri="{C3380CC4-5D6E-409C-BE32-E72D297353CC}">
              <c16:uniqueId val="{00000001-33FB-489D-935C-35740B14EC97}"/>
            </c:ext>
          </c:extLst>
        </c:ser>
        <c:dLbls>
          <c:showLegendKey val="0"/>
          <c:showVal val="0"/>
          <c:showCatName val="0"/>
          <c:showSerName val="0"/>
          <c:showPercent val="0"/>
          <c:showBubbleSize val="0"/>
        </c:dLbls>
        <c:gapWidth val="100"/>
        <c:overlap val="-24"/>
        <c:axId val="56005644"/>
        <c:axId val="45512402"/>
      </c:barChart>
      <c:catAx>
        <c:axId val="56005644"/>
        <c:scaling>
          <c:orientation val="minMax"/>
        </c:scaling>
        <c:delete val="0"/>
        <c:axPos val="b"/>
        <c:numFmt formatCode="General" sourceLinked="1"/>
        <c:majorTickMark val="out"/>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pt-BR"/>
          </a:p>
        </c:txPr>
        <c:crossAx val="45512402"/>
        <c:crosses val="autoZero"/>
        <c:auto val="1"/>
        <c:lblAlgn val="ctr"/>
        <c:lblOffset val="100"/>
        <c:noMultiLvlLbl val="1"/>
      </c:catAx>
      <c:valAx>
        <c:axId val="45512402"/>
        <c:scaling>
          <c:orientation val="minMax"/>
        </c:scaling>
        <c:delete val="0"/>
        <c:axPos val="l"/>
        <c:majorGridlines>
          <c:spPr>
            <a:ln w="9525" cap="flat" cmpd="sng" algn="ctr">
              <a:solidFill>
                <a:schemeClr val="tx2">
                  <a:lumMod val="15000"/>
                  <a:lumOff val="85000"/>
                </a:schemeClr>
              </a:solidFill>
              <a:round/>
            </a:ln>
            <a:effectLst/>
          </c:spPr>
        </c:majorGridlines>
        <c:numFmt formatCode="General" sourceLinked="0"/>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pt-BR"/>
          </a:p>
        </c:txPr>
        <c:crossAx val="5600564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pt-BR"/>
        </a:p>
      </c:txPr>
    </c:legend>
    <c:plotVisOnly val="1"/>
    <c:dispBlanksAs val="gap"/>
    <c:showDLblsOverMax val="1"/>
  </c:chart>
  <c:spPr>
    <a:solidFill>
      <a:schemeClr val="bg1"/>
    </a:solidFill>
    <a:ln w="9525" cap="flat" cmpd="sng" algn="ctr">
      <a:solidFill>
        <a:schemeClr val="tx2">
          <a:lumMod val="15000"/>
          <a:lumOff val="85000"/>
        </a:schemeClr>
      </a:solidFill>
      <a:round/>
    </a:ln>
    <a:effectLst/>
  </c:spPr>
  <c:txPr>
    <a:bodyPr/>
    <a:lstStyle/>
    <a:p>
      <a:pPr>
        <a:defRPr/>
      </a:pPr>
      <a:endParaRPr lang="pt-BR"/>
    </a:p>
  </c:txPr>
  <c:externalData r:id="rId3">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50" b="0" i="0" u="none" strike="noStrike" kern="1200" baseline="0">
                <a:solidFill>
                  <a:schemeClr val="tx2"/>
                </a:solidFill>
                <a:latin typeface="+mn-lt"/>
                <a:ea typeface="+mn-ea"/>
                <a:cs typeface="+mn-cs"/>
              </a:defRPr>
            </a:pPr>
            <a:r>
              <a:rPr lang="pt-BR" sz="1050" b="0"/>
              <a:t>Índice de titulação dos TAEs</a:t>
            </a:r>
          </a:p>
        </c:rich>
      </c:tx>
      <c:overlay val="0"/>
      <c:spPr>
        <a:noFill/>
        <a:ln>
          <a:noFill/>
        </a:ln>
        <a:effectLst/>
      </c:spPr>
      <c:txPr>
        <a:bodyPr rot="0" spcFirstLastPara="1" vertOverflow="ellipsis" vert="horz" wrap="square" anchor="ctr" anchorCtr="1"/>
        <a:lstStyle/>
        <a:p>
          <a:pPr>
            <a:defRPr sz="1050" b="0" i="0" u="none" strike="noStrike" kern="1200" baseline="0">
              <a:solidFill>
                <a:schemeClr val="tx2"/>
              </a:solidFill>
              <a:latin typeface="+mn-lt"/>
              <a:ea typeface="+mn-ea"/>
              <a:cs typeface="+mn-cs"/>
            </a:defRPr>
          </a:pPr>
          <a:endParaRPr lang="pt-BR"/>
        </a:p>
      </c:txPr>
    </c:title>
    <c:autoTitleDeleted val="0"/>
    <c:plotArea>
      <c:layout/>
      <c:barChart>
        <c:barDir val="col"/>
        <c:grouping val="clustered"/>
        <c:varyColors val="0"/>
        <c:ser>
          <c:idx val="0"/>
          <c:order val="0"/>
          <c:tx>
            <c:strRef>
              <c:f>Planilha1!$B$1</c:f>
              <c:strCache>
                <c:ptCount val="1"/>
                <c:pt idx="0">
                  <c:v>2020</c:v>
                </c:pt>
              </c:strCache>
            </c:strRef>
          </c:tx>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howLeaderLines val="0"/>
              </c:ext>
            </c:extLst>
          </c:dLbls>
          <c:cat>
            <c:strRef>
              <c:f>Planilha1!$A$2</c:f>
              <c:strCache>
                <c:ptCount val="1"/>
                <c:pt idx="0">
                  <c:v>Índice de titulação dos TAEs</c:v>
                </c:pt>
              </c:strCache>
            </c:strRef>
          </c:cat>
          <c:val>
            <c:numRef>
              <c:f>Planilha1!$B$2</c:f>
              <c:numCache>
                <c:formatCode>0.00%</c:formatCode>
                <c:ptCount val="1"/>
                <c:pt idx="0">
                  <c:v>1.78E-2</c:v>
                </c:pt>
              </c:numCache>
            </c:numRef>
          </c:val>
          <c:extLst>
            <c:ext xmlns:c16="http://schemas.microsoft.com/office/drawing/2014/chart" uri="{C3380CC4-5D6E-409C-BE32-E72D297353CC}">
              <c16:uniqueId val="{00000000-76C3-4991-AE7D-E0EA0645198F}"/>
            </c:ext>
          </c:extLst>
        </c:ser>
        <c:ser>
          <c:idx val="1"/>
          <c:order val="1"/>
          <c:tx>
            <c:strRef>
              <c:f>Planilha1!$C$1</c:f>
              <c:strCache>
                <c:ptCount val="1"/>
                <c:pt idx="0">
                  <c:v>2023</c:v>
                </c:pt>
              </c:strCache>
            </c:strRef>
          </c:tx>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a:noFill/>
            </a:ln>
            <a:effectLst>
              <a:outerShdw blurRad="40000" dist="23000" dir="5400000" rotWithShape="0">
                <a:srgbClr val="000000">
                  <a:alpha val="35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howLeaderLines val="0"/>
              </c:ext>
            </c:extLst>
          </c:dLbls>
          <c:cat>
            <c:strRef>
              <c:f>Planilha1!$A$2</c:f>
              <c:strCache>
                <c:ptCount val="1"/>
                <c:pt idx="0">
                  <c:v>Índice de titulação dos TAEs</c:v>
                </c:pt>
              </c:strCache>
            </c:strRef>
          </c:cat>
          <c:val>
            <c:numRef>
              <c:f>Planilha1!$C$2</c:f>
              <c:numCache>
                <c:formatCode>0.00%</c:formatCode>
                <c:ptCount val="1"/>
                <c:pt idx="0">
                  <c:v>0.05</c:v>
                </c:pt>
              </c:numCache>
            </c:numRef>
          </c:val>
          <c:extLst>
            <c:ext xmlns:c16="http://schemas.microsoft.com/office/drawing/2014/chart" uri="{C3380CC4-5D6E-409C-BE32-E72D297353CC}">
              <c16:uniqueId val="{00000001-76C3-4991-AE7D-E0EA0645198F}"/>
            </c:ext>
          </c:extLst>
        </c:ser>
        <c:dLbls>
          <c:showLegendKey val="0"/>
          <c:showVal val="0"/>
          <c:showCatName val="0"/>
          <c:showSerName val="0"/>
          <c:showPercent val="0"/>
          <c:showBubbleSize val="0"/>
        </c:dLbls>
        <c:gapWidth val="100"/>
        <c:overlap val="-24"/>
        <c:axId val="56005644"/>
        <c:axId val="45512402"/>
      </c:barChart>
      <c:catAx>
        <c:axId val="56005644"/>
        <c:scaling>
          <c:orientation val="minMax"/>
        </c:scaling>
        <c:delete val="0"/>
        <c:axPos val="b"/>
        <c:numFmt formatCode="General" sourceLinked="1"/>
        <c:majorTickMark val="out"/>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pt-BR"/>
          </a:p>
        </c:txPr>
        <c:crossAx val="45512402"/>
        <c:crosses val="autoZero"/>
        <c:auto val="1"/>
        <c:lblAlgn val="ctr"/>
        <c:lblOffset val="100"/>
        <c:noMultiLvlLbl val="1"/>
      </c:catAx>
      <c:valAx>
        <c:axId val="45512402"/>
        <c:scaling>
          <c:orientation val="minMax"/>
        </c:scaling>
        <c:delete val="0"/>
        <c:axPos val="l"/>
        <c:majorGridlines>
          <c:spPr>
            <a:ln w="9525" cap="flat" cmpd="sng" algn="ctr">
              <a:solidFill>
                <a:schemeClr val="tx2">
                  <a:lumMod val="15000"/>
                  <a:lumOff val="85000"/>
                </a:schemeClr>
              </a:solidFill>
              <a:round/>
            </a:ln>
            <a:effectLst/>
          </c:spPr>
        </c:majorGridlines>
        <c:numFmt formatCode="0.0%" sourceLinked="0"/>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pt-BR"/>
          </a:p>
        </c:txPr>
        <c:crossAx val="5600564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pt-BR"/>
        </a:p>
      </c:txPr>
    </c:legend>
    <c:plotVisOnly val="1"/>
    <c:dispBlanksAs val="gap"/>
    <c:showDLblsOverMax val="1"/>
  </c:chart>
  <c:spPr>
    <a:solidFill>
      <a:schemeClr val="bg1"/>
    </a:solidFill>
    <a:ln w="9525" cap="flat" cmpd="sng" algn="ctr">
      <a:solidFill>
        <a:schemeClr val="tx2">
          <a:lumMod val="15000"/>
          <a:lumOff val="85000"/>
        </a:schemeClr>
      </a:solidFill>
      <a:round/>
    </a:ln>
    <a:effectLst/>
  </c:spPr>
  <c:txPr>
    <a:bodyPr/>
    <a:lstStyle/>
    <a:p>
      <a:pPr>
        <a:defRPr/>
      </a:pPr>
      <a:endParaRPr lang="pt-BR"/>
    </a:p>
  </c:txPr>
  <c:externalData r:id="rId3">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50" b="0" i="0" u="none" strike="noStrike" kern="1200" baseline="0">
                <a:solidFill>
                  <a:schemeClr val="tx2"/>
                </a:solidFill>
                <a:latin typeface="+mn-lt"/>
                <a:ea typeface="+mn-ea"/>
                <a:cs typeface="+mn-cs"/>
              </a:defRPr>
            </a:pPr>
            <a:r>
              <a:rPr lang="pt-BR" sz="1050" b="0"/>
              <a:t>Taxa de concludentes</a:t>
            </a:r>
          </a:p>
        </c:rich>
      </c:tx>
      <c:overlay val="0"/>
      <c:spPr>
        <a:noFill/>
        <a:ln>
          <a:noFill/>
        </a:ln>
        <a:effectLst/>
      </c:spPr>
      <c:txPr>
        <a:bodyPr rot="0" spcFirstLastPara="1" vertOverflow="ellipsis" vert="horz" wrap="square" anchor="ctr" anchorCtr="1"/>
        <a:lstStyle/>
        <a:p>
          <a:pPr>
            <a:defRPr sz="1050" b="0" i="0" u="none" strike="noStrike" kern="1200" baseline="0">
              <a:solidFill>
                <a:schemeClr val="tx2"/>
              </a:solidFill>
              <a:latin typeface="+mn-lt"/>
              <a:ea typeface="+mn-ea"/>
              <a:cs typeface="+mn-cs"/>
            </a:defRPr>
          </a:pPr>
          <a:endParaRPr lang="pt-BR"/>
        </a:p>
      </c:txPr>
    </c:title>
    <c:autoTitleDeleted val="0"/>
    <c:plotArea>
      <c:layout/>
      <c:barChart>
        <c:barDir val="col"/>
        <c:grouping val="clustered"/>
        <c:varyColors val="0"/>
        <c:ser>
          <c:idx val="0"/>
          <c:order val="0"/>
          <c:tx>
            <c:strRef>
              <c:f>Planilha1!$B$1</c:f>
              <c:strCache>
                <c:ptCount val="1"/>
                <c:pt idx="0">
                  <c:v>2020</c:v>
                </c:pt>
              </c:strCache>
            </c:strRef>
          </c:tx>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howLeaderLines val="0"/>
              </c:ext>
            </c:extLst>
          </c:dLbls>
          <c:cat>
            <c:strRef>
              <c:f>Planilha1!$A$2:$A$3</c:f>
              <c:strCache>
                <c:ptCount val="2"/>
                <c:pt idx="0">
                  <c:v>lato sensu</c:v>
                </c:pt>
                <c:pt idx="1">
                  <c:v>stricto sensu</c:v>
                </c:pt>
              </c:strCache>
            </c:strRef>
          </c:cat>
          <c:val>
            <c:numRef>
              <c:f>Planilha1!$B$2:$B$3</c:f>
              <c:numCache>
                <c:formatCode>0.00%</c:formatCode>
                <c:ptCount val="2"/>
                <c:pt idx="0">
                  <c:v>0.57730000000000004</c:v>
                </c:pt>
                <c:pt idx="1">
                  <c:v>0.77869999999999995</c:v>
                </c:pt>
              </c:numCache>
            </c:numRef>
          </c:val>
          <c:extLst>
            <c:ext xmlns:c16="http://schemas.microsoft.com/office/drawing/2014/chart" uri="{C3380CC4-5D6E-409C-BE32-E72D297353CC}">
              <c16:uniqueId val="{00000000-C2F9-4F15-AF9C-829872F49608}"/>
            </c:ext>
          </c:extLst>
        </c:ser>
        <c:ser>
          <c:idx val="1"/>
          <c:order val="1"/>
          <c:tx>
            <c:strRef>
              <c:f>Planilha1!$C$1</c:f>
              <c:strCache>
                <c:ptCount val="1"/>
                <c:pt idx="0">
                  <c:v>2023</c:v>
                </c:pt>
              </c:strCache>
            </c:strRef>
          </c:tx>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a:noFill/>
            </a:ln>
            <a:effectLst>
              <a:outerShdw blurRad="40000" dist="23000" dir="5400000" rotWithShape="0">
                <a:srgbClr val="000000">
                  <a:alpha val="35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howLeaderLines val="0"/>
              </c:ext>
            </c:extLst>
          </c:dLbls>
          <c:cat>
            <c:strRef>
              <c:f>Planilha1!$A$2:$A$3</c:f>
              <c:strCache>
                <c:ptCount val="2"/>
                <c:pt idx="0">
                  <c:v>lato sensu</c:v>
                </c:pt>
                <c:pt idx="1">
                  <c:v>stricto sensu</c:v>
                </c:pt>
              </c:strCache>
            </c:strRef>
          </c:cat>
          <c:val>
            <c:numRef>
              <c:f>Planilha1!$C$2:$C$3</c:f>
              <c:numCache>
                <c:formatCode>0.00%</c:formatCode>
                <c:ptCount val="2"/>
                <c:pt idx="0">
                  <c:v>0.7</c:v>
                </c:pt>
                <c:pt idx="1">
                  <c:v>0.7</c:v>
                </c:pt>
              </c:numCache>
            </c:numRef>
          </c:val>
          <c:extLst>
            <c:ext xmlns:c16="http://schemas.microsoft.com/office/drawing/2014/chart" uri="{C3380CC4-5D6E-409C-BE32-E72D297353CC}">
              <c16:uniqueId val="{00000001-C2F9-4F15-AF9C-829872F49608}"/>
            </c:ext>
          </c:extLst>
        </c:ser>
        <c:dLbls>
          <c:showLegendKey val="0"/>
          <c:showVal val="0"/>
          <c:showCatName val="0"/>
          <c:showSerName val="0"/>
          <c:showPercent val="0"/>
          <c:showBubbleSize val="0"/>
        </c:dLbls>
        <c:gapWidth val="100"/>
        <c:overlap val="-24"/>
        <c:axId val="56005644"/>
        <c:axId val="45512402"/>
      </c:barChart>
      <c:catAx>
        <c:axId val="56005644"/>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pt-BR"/>
          </a:p>
        </c:txPr>
        <c:crossAx val="45512402"/>
        <c:crosses val="autoZero"/>
        <c:auto val="1"/>
        <c:lblAlgn val="ctr"/>
        <c:lblOffset val="100"/>
        <c:noMultiLvlLbl val="1"/>
      </c:catAx>
      <c:valAx>
        <c:axId val="45512402"/>
        <c:scaling>
          <c:orientation val="minMax"/>
        </c:scaling>
        <c:delete val="1"/>
        <c:axPos val="l"/>
        <c:majorGridlines>
          <c:spPr>
            <a:ln w="9525" cap="flat" cmpd="sng" algn="ctr">
              <a:solidFill>
                <a:schemeClr val="tx2">
                  <a:lumMod val="15000"/>
                  <a:lumOff val="85000"/>
                </a:schemeClr>
              </a:solidFill>
              <a:round/>
            </a:ln>
            <a:effectLst/>
          </c:spPr>
        </c:majorGridlines>
        <c:numFmt formatCode="General" sourceLinked="0"/>
        <c:majorTickMark val="none"/>
        <c:minorTickMark val="none"/>
        <c:tickLblPos val="nextTo"/>
        <c:crossAx val="5600564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pt-BR"/>
        </a:p>
      </c:txPr>
    </c:legend>
    <c:plotVisOnly val="1"/>
    <c:dispBlanksAs val="gap"/>
    <c:showDLblsOverMax val="1"/>
  </c:chart>
  <c:spPr>
    <a:solidFill>
      <a:schemeClr val="bg1"/>
    </a:solidFill>
    <a:ln w="9525" cap="flat" cmpd="sng" algn="ctr">
      <a:solidFill>
        <a:schemeClr val="tx2">
          <a:lumMod val="15000"/>
          <a:lumOff val="85000"/>
        </a:schemeClr>
      </a:solidFill>
      <a:round/>
    </a:ln>
    <a:effectLst/>
  </c:spPr>
  <c:txPr>
    <a:bodyPr/>
    <a:lstStyle/>
    <a:p>
      <a:pPr>
        <a:defRPr/>
      </a:pPr>
      <a:endParaRPr lang="pt-BR"/>
    </a:p>
  </c:txPr>
  <c:externalData r:id="rId3">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50" b="0" i="0" u="none" strike="noStrike" kern="1200" baseline="0">
                <a:solidFill>
                  <a:schemeClr val="tx2"/>
                </a:solidFill>
                <a:latin typeface="+mn-lt"/>
                <a:ea typeface="+mn-ea"/>
                <a:cs typeface="+mn-cs"/>
              </a:defRPr>
            </a:pPr>
            <a:r>
              <a:rPr lang="pt-BR" sz="1050" b="0"/>
              <a:t>Índice de participação de servidores na Extensão</a:t>
            </a:r>
          </a:p>
        </c:rich>
      </c:tx>
      <c:overlay val="0"/>
      <c:spPr>
        <a:noFill/>
        <a:ln>
          <a:noFill/>
        </a:ln>
        <a:effectLst/>
      </c:spPr>
      <c:txPr>
        <a:bodyPr rot="0" spcFirstLastPara="1" vertOverflow="ellipsis" vert="horz" wrap="square" anchor="ctr" anchorCtr="1"/>
        <a:lstStyle/>
        <a:p>
          <a:pPr>
            <a:defRPr sz="1050" b="0" i="0" u="none" strike="noStrike" kern="1200" baseline="0">
              <a:solidFill>
                <a:schemeClr val="tx2"/>
              </a:solidFill>
              <a:latin typeface="+mn-lt"/>
              <a:ea typeface="+mn-ea"/>
              <a:cs typeface="+mn-cs"/>
            </a:defRPr>
          </a:pPr>
          <a:endParaRPr lang="pt-BR"/>
        </a:p>
      </c:txPr>
    </c:title>
    <c:autoTitleDeleted val="0"/>
    <c:plotArea>
      <c:layout/>
      <c:barChart>
        <c:barDir val="col"/>
        <c:grouping val="clustered"/>
        <c:varyColors val="0"/>
        <c:ser>
          <c:idx val="0"/>
          <c:order val="0"/>
          <c:tx>
            <c:strRef>
              <c:f>Planilha1!$B$1</c:f>
              <c:strCache>
                <c:ptCount val="1"/>
                <c:pt idx="0">
                  <c:v>2020</c:v>
                </c:pt>
              </c:strCache>
            </c:strRef>
          </c:tx>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howLeaderLines val="0"/>
              </c:ext>
            </c:extLst>
          </c:dLbls>
          <c:cat>
            <c:strRef>
              <c:f>Planilha1!$A$2</c:f>
              <c:strCache>
                <c:ptCount val="1"/>
                <c:pt idx="0">
                  <c:v>Índice de titulação dos TAEs</c:v>
                </c:pt>
              </c:strCache>
            </c:strRef>
          </c:cat>
          <c:val>
            <c:numRef>
              <c:f>Planilha1!$B$2</c:f>
              <c:numCache>
                <c:formatCode>0%</c:formatCode>
                <c:ptCount val="1"/>
                <c:pt idx="0">
                  <c:v>0.23</c:v>
                </c:pt>
              </c:numCache>
            </c:numRef>
          </c:val>
          <c:extLst>
            <c:ext xmlns:c16="http://schemas.microsoft.com/office/drawing/2014/chart" uri="{C3380CC4-5D6E-409C-BE32-E72D297353CC}">
              <c16:uniqueId val="{00000000-DAF7-4037-A96A-8B7543580736}"/>
            </c:ext>
          </c:extLst>
        </c:ser>
        <c:ser>
          <c:idx val="1"/>
          <c:order val="1"/>
          <c:tx>
            <c:strRef>
              <c:f>Planilha1!$C$1</c:f>
              <c:strCache>
                <c:ptCount val="1"/>
                <c:pt idx="0">
                  <c:v>2023</c:v>
                </c:pt>
              </c:strCache>
            </c:strRef>
          </c:tx>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a:noFill/>
            </a:ln>
            <a:effectLst>
              <a:outerShdw blurRad="40000" dist="23000" dir="5400000" rotWithShape="0">
                <a:srgbClr val="000000">
                  <a:alpha val="35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howLeaderLines val="0"/>
              </c:ext>
            </c:extLst>
          </c:dLbls>
          <c:cat>
            <c:strRef>
              <c:f>Planilha1!$A$2</c:f>
              <c:strCache>
                <c:ptCount val="1"/>
                <c:pt idx="0">
                  <c:v>Índice de titulação dos TAEs</c:v>
                </c:pt>
              </c:strCache>
            </c:strRef>
          </c:cat>
          <c:val>
            <c:numRef>
              <c:f>Planilha1!$C$2</c:f>
              <c:numCache>
                <c:formatCode>0%</c:formatCode>
                <c:ptCount val="1"/>
                <c:pt idx="0">
                  <c:v>0.2</c:v>
                </c:pt>
              </c:numCache>
            </c:numRef>
          </c:val>
          <c:extLst>
            <c:ext xmlns:c16="http://schemas.microsoft.com/office/drawing/2014/chart" uri="{C3380CC4-5D6E-409C-BE32-E72D297353CC}">
              <c16:uniqueId val="{00000001-DAF7-4037-A96A-8B7543580736}"/>
            </c:ext>
          </c:extLst>
        </c:ser>
        <c:dLbls>
          <c:showLegendKey val="0"/>
          <c:showVal val="0"/>
          <c:showCatName val="0"/>
          <c:showSerName val="0"/>
          <c:showPercent val="0"/>
          <c:showBubbleSize val="0"/>
        </c:dLbls>
        <c:gapWidth val="100"/>
        <c:overlap val="-24"/>
        <c:axId val="56005644"/>
        <c:axId val="45512402"/>
      </c:barChart>
      <c:catAx>
        <c:axId val="56005644"/>
        <c:scaling>
          <c:orientation val="minMax"/>
        </c:scaling>
        <c:delete val="1"/>
        <c:axPos val="b"/>
        <c:numFmt formatCode="General" sourceLinked="1"/>
        <c:majorTickMark val="none"/>
        <c:minorTickMark val="none"/>
        <c:tickLblPos val="nextTo"/>
        <c:crossAx val="45512402"/>
        <c:crosses val="autoZero"/>
        <c:auto val="1"/>
        <c:lblAlgn val="ctr"/>
        <c:lblOffset val="100"/>
        <c:noMultiLvlLbl val="1"/>
      </c:catAx>
      <c:valAx>
        <c:axId val="45512402"/>
        <c:scaling>
          <c:orientation val="minMax"/>
        </c:scaling>
        <c:delete val="1"/>
        <c:axPos val="l"/>
        <c:majorGridlines>
          <c:spPr>
            <a:ln w="9525" cap="flat" cmpd="sng" algn="ctr">
              <a:solidFill>
                <a:schemeClr val="tx2">
                  <a:lumMod val="15000"/>
                  <a:lumOff val="85000"/>
                </a:schemeClr>
              </a:solidFill>
              <a:round/>
            </a:ln>
            <a:effectLst/>
          </c:spPr>
        </c:majorGridlines>
        <c:numFmt formatCode="General" sourceLinked="0"/>
        <c:majorTickMark val="none"/>
        <c:minorTickMark val="none"/>
        <c:tickLblPos val="nextTo"/>
        <c:crossAx val="5600564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pt-BR"/>
        </a:p>
      </c:txPr>
    </c:legend>
    <c:plotVisOnly val="1"/>
    <c:dispBlanksAs val="gap"/>
    <c:showDLblsOverMax val="1"/>
  </c:chart>
  <c:spPr>
    <a:solidFill>
      <a:schemeClr val="bg1"/>
    </a:solidFill>
    <a:ln w="9525" cap="flat" cmpd="sng" algn="ctr">
      <a:solidFill>
        <a:schemeClr val="tx2">
          <a:lumMod val="15000"/>
          <a:lumOff val="85000"/>
        </a:schemeClr>
      </a:solidFill>
      <a:round/>
    </a:ln>
    <a:effectLst/>
  </c:spPr>
  <c:txPr>
    <a:bodyPr/>
    <a:lstStyle/>
    <a:p>
      <a:pPr>
        <a:defRPr/>
      </a:pPr>
      <a:endParaRPr lang="pt-BR"/>
    </a:p>
  </c:txPr>
  <c:externalData r:id="rId3">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50" b="0" i="0" u="none" strike="noStrike" kern="1200" baseline="0">
                <a:solidFill>
                  <a:schemeClr val="tx2"/>
                </a:solidFill>
                <a:latin typeface="+mn-lt"/>
                <a:ea typeface="+mn-ea"/>
                <a:cs typeface="+mn-cs"/>
              </a:defRPr>
            </a:pPr>
            <a:r>
              <a:rPr lang="pt-BR" sz="1050" b="0"/>
              <a:t>Índice de participação de discentes na Extensão</a:t>
            </a:r>
          </a:p>
        </c:rich>
      </c:tx>
      <c:overlay val="0"/>
      <c:spPr>
        <a:noFill/>
        <a:ln>
          <a:noFill/>
        </a:ln>
        <a:effectLst/>
      </c:spPr>
      <c:txPr>
        <a:bodyPr rot="0" spcFirstLastPara="1" vertOverflow="ellipsis" vert="horz" wrap="square" anchor="ctr" anchorCtr="1"/>
        <a:lstStyle/>
        <a:p>
          <a:pPr>
            <a:defRPr sz="1050" b="0" i="0" u="none" strike="noStrike" kern="1200" baseline="0">
              <a:solidFill>
                <a:schemeClr val="tx2"/>
              </a:solidFill>
              <a:latin typeface="+mn-lt"/>
              <a:ea typeface="+mn-ea"/>
              <a:cs typeface="+mn-cs"/>
            </a:defRPr>
          </a:pPr>
          <a:endParaRPr lang="pt-BR"/>
        </a:p>
      </c:txPr>
    </c:title>
    <c:autoTitleDeleted val="0"/>
    <c:plotArea>
      <c:layout/>
      <c:barChart>
        <c:barDir val="col"/>
        <c:grouping val="clustered"/>
        <c:varyColors val="0"/>
        <c:ser>
          <c:idx val="0"/>
          <c:order val="0"/>
          <c:tx>
            <c:strRef>
              <c:f>Planilha1!$B$1</c:f>
              <c:strCache>
                <c:ptCount val="1"/>
                <c:pt idx="0">
                  <c:v>2020</c:v>
                </c:pt>
              </c:strCache>
            </c:strRef>
          </c:tx>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howLeaderLines val="0"/>
              </c:ext>
            </c:extLst>
          </c:dLbls>
          <c:cat>
            <c:strRef>
              <c:f>Planilha1!$A$2</c:f>
              <c:strCache>
                <c:ptCount val="1"/>
                <c:pt idx="0">
                  <c:v>Índice de titulação dos TAEs</c:v>
                </c:pt>
              </c:strCache>
            </c:strRef>
          </c:cat>
          <c:val>
            <c:numRef>
              <c:f>Planilha1!$B$2</c:f>
              <c:numCache>
                <c:formatCode>0.0%</c:formatCode>
                <c:ptCount val="1"/>
                <c:pt idx="0">
                  <c:v>4.5999999999999999E-2</c:v>
                </c:pt>
              </c:numCache>
            </c:numRef>
          </c:val>
          <c:extLst>
            <c:ext xmlns:c16="http://schemas.microsoft.com/office/drawing/2014/chart" uri="{C3380CC4-5D6E-409C-BE32-E72D297353CC}">
              <c16:uniqueId val="{00000000-5CE4-44D8-B7BF-9672E3AD2B32}"/>
            </c:ext>
          </c:extLst>
        </c:ser>
        <c:ser>
          <c:idx val="1"/>
          <c:order val="1"/>
          <c:tx>
            <c:strRef>
              <c:f>Planilha1!$C$1</c:f>
              <c:strCache>
                <c:ptCount val="1"/>
                <c:pt idx="0">
                  <c:v>2023</c:v>
                </c:pt>
              </c:strCache>
            </c:strRef>
          </c:tx>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a:noFill/>
            </a:ln>
            <a:effectLst>
              <a:outerShdw blurRad="40000" dist="23000" dir="5400000" rotWithShape="0">
                <a:srgbClr val="000000">
                  <a:alpha val="35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howLeaderLines val="0"/>
              </c:ext>
            </c:extLst>
          </c:dLbls>
          <c:cat>
            <c:strRef>
              <c:f>Planilha1!$A$2</c:f>
              <c:strCache>
                <c:ptCount val="1"/>
                <c:pt idx="0">
                  <c:v>Índice de titulação dos TAEs</c:v>
                </c:pt>
              </c:strCache>
            </c:strRef>
          </c:cat>
          <c:val>
            <c:numRef>
              <c:f>Planilha1!$C$2</c:f>
              <c:numCache>
                <c:formatCode>0%</c:formatCode>
                <c:ptCount val="1"/>
                <c:pt idx="0">
                  <c:v>7.0000000000000007E-2</c:v>
                </c:pt>
              </c:numCache>
            </c:numRef>
          </c:val>
          <c:extLst>
            <c:ext xmlns:c16="http://schemas.microsoft.com/office/drawing/2014/chart" uri="{C3380CC4-5D6E-409C-BE32-E72D297353CC}">
              <c16:uniqueId val="{00000001-5CE4-44D8-B7BF-9672E3AD2B32}"/>
            </c:ext>
          </c:extLst>
        </c:ser>
        <c:dLbls>
          <c:showLegendKey val="0"/>
          <c:showVal val="0"/>
          <c:showCatName val="0"/>
          <c:showSerName val="0"/>
          <c:showPercent val="0"/>
          <c:showBubbleSize val="0"/>
        </c:dLbls>
        <c:gapWidth val="100"/>
        <c:overlap val="-24"/>
        <c:axId val="56005644"/>
        <c:axId val="45512402"/>
      </c:barChart>
      <c:catAx>
        <c:axId val="56005644"/>
        <c:scaling>
          <c:orientation val="minMax"/>
        </c:scaling>
        <c:delete val="1"/>
        <c:axPos val="b"/>
        <c:numFmt formatCode="General" sourceLinked="1"/>
        <c:majorTickMark val="none"/>
        <c:minorTickMark val="none"/>
        <c:tickLblPos val="nextTo"/>
        <c:crossAx val="45512402"/>
        <c:crosses val="autoZero"/>
        <c:auto val="1"/>
        <c:lblAlgn val="ctr"/>
        <c:lblOffset val="100"/>
        <c:noMultiLvlLbl val="1"/>
      </c:catAx>
      <c:valAx>
        <c:axId val="45512402"/>
        <c:scaling>
          <c:orientation val="minMax"/>
        </c:scaling>
        <c:delete val="1"/>
        <c:axPos val="l"/>
        <c:majorGridlines>
          <c:spPr>
            <a:ln w="9525" cap="flat" cmpd="sng" algn="ctr">
              <a:solidFill>
                <a:schemeClr val="tx2">
                  <a:lumMod val="15000"/>
                  <a:lumOff val="85000"/>
                </a:schemeClr>
              </a:solidFill>
              <a:round/>
            </a:ln>
            <a:effectLst/>
          </c:spPr>
        </c:majorGridlines>
        <c:numFmt formatCode="General" sourceLinked="0"/>
        <c:majorTickMark val="none"/>
        <c:minorTickMark val="none"/>
        <c:tickLblPos val="nextTo"/>
        <c:crossAx val="5600564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pt-BR"/>
        </a:p>
      </c:txPr>
    </c:legend>
    <c:plotVisOnly val="1"/>
    <c:dispBlanksAs val="gap"/>
    <c:showDLblsOverMax val="1"/>
  </c:chart>
  <c:spPr>
    <a:solidFill>
      <a:schemeClr val="bg1"/>
    </a:solidFill>
    <a:ln w="9525" cap="flat" cmpd="sng" algn="ctr">
      <a:solidFill>
        <a:schemeClr val="tx2">
          <a:lumMod val="15000"/>
          <a:lumOff val="85000"/>
        </a:schemeClr>
      </a:solidFill>
      <a:round/>
    </a:ln>
    <a:effectLst/>
  </c:spPr>
  <c:txPr>
    <a:bodyPr/>
    <a:lstStyle/>
    <a:p>
      <a:pPr>
        <a:defRPr/>
      </a:pPr>
      <a:endParaRPr lang="pt-BR"/>
    </a:p>
  </c:txPr>
  <c:externalData r:id="rId3">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50" b="0" i="0" u="none" strike="noStrike" kern="1200" baseline="0">
                <a:solidFill>
                  <a:schemeClr val="tx2"/>
                </a:solidFill>
                <a:latin typeface="+mn-lt"/>
                <a:ea typeface="+mn-ea"/>
                <a:cs typeface="+mn-cs"/>
              </a:defRPr>
            </a:pPr>
            <a:r>
              <a:rPr lang="pt-BR" sz="1050" b="0"/>
              <a:t>Taxa</a:t>
            </a:r>
            <a:r>
              <a:rPr lang="pt-BR" sz="1050" b="0" baseline="0"/>
              <a:t> de a</a:t>
            </a:r>
            <a:r>
              <a:rPr lang="pt-BR" sz="1050" b="0"/>
              <a:t>lcance</a:t>
            </a:r>
            <a:r>
              <a:rPr lang="pt-BR" sz="1050" b="0" baseline="0"/>
              <a:t> das ações de extensão</a:t>
            </a:r>
            <a:endParaRPr lang="pt-BR" sz="1050" b="0"/>
          </a:p>
        </c:rich>
      </c:tx>
      <c:overlay val="0"/>
      <c:spPr>
        <a:noFill/>
        <a:ln>
          <a:noFill/>
        </a:ln>
        <a:effectLst/>
      </c:spPr>
      <c:txPr>
        <a:bodyPr rot="0" spcFirstLastPara="1" vertOverflow="ellipsis" vert="horz" wrap="square" anchor="ctr" anchorCtr="1"/>
        <a:lstStyle/>
        <a:p>
          <a:pPr>
            <a:defRPr sz="1050" b="0" i="0" u="none" strike="noStrike" kern="1200" baseline="0">
              <a:solidFill>
                <a:schemeClr val="tx2"/>
              </a:solidFill>
              <a:latin typeface="+mn-lt"/>
              <a:ea typeface="+mn-ea"/>
              <a:cs typeface="+mn-cs"/>
            </a:defRPr>
          </a:pPr>
          <a:endParaRPr lang="pt-BR"/>
        </a:p>
      </c:txPr>
    </c:title>
    <c:autoTitleDeleted val="0"/>
    <c:plotArea>
      <c:layout/>
      <c:barChart>
        <c:barDir val="col"/>
        <c:grouping val="clustered"/>
        <c:varyColors val="0"/>
        <c:ser>
          <c:idx val="0"/>
          <c:order val="0"/>
          <c:tx>
            <c:strRef>
              <c:f>Planilha1!$B$1</c:f>
              <c:strCache>
                <c:ptCount val="1"/>
                <c:pt idx="0">
                  <c:v>2020</c:v>
                </c:pt>
              </c:strCache>
            </c:strRef>
          </c:tx>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howLeaderLines val="0"/>
              </c:ext>
            </c:extLst>
          </c:dLbls>
          <c:cat>
            <c:strRef>
              <c:f>Planilha1!$A$2</c:f>
              <c:strCache>
                <c:ptCount val="1"/>
                <c:pt idx="0">
                  <c:v>Alcance das ações de extensão</c:v>
                </c:pt>
              </c:strCache>
            </c:strRef>
          </c:cat>
          <c:val>
            <c:numRef>
              <c:f>Planilha1!$B$2</c:f>
              <c:numCache>
                <c:formatCode>0</c:formatCode>
                <c:ptCount val="1"/>
                <c:pt idx="0">
                  <c:v>60</c:v>
                </c:pt>
              </c:numCache>
            </c:numRef>
          </c:val>
          <c:extLst>
            <c:ext xmlns:c16="http://schemas.microsoft.com/office/drawing/2014/chart" uri="{C3380CC4-5D6E-409C-BE32-E72D297353CC}">
              <c16:uniqueId val="{00000000-49BD-4498-846C-A70282781997}"/>
            </c:ext>
          </c:extLst>
        </c:ser>
        <c:ser>
          <c:idx val="1"/>
          <c:order val="1"/>
          <c:tx>
            <c:strRef>
              <c:f>Planilha1!$C$1</c:f>
              <c:strCache>
                <c:ptCount val="1"/>
                <c:pt idx="0">
                  <c:v>2023</c:v>
                </c:pt>
              </c:strCache>
            </c:strRef>
          </c:tx>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a:noFill/>
            </a:ln>
            <a:effectLst>
              <a:outerShdw blurRad="40000" dist="23000" dir="5400000" rotWithShape="0">
                <a:srgbClr val="000000">
                  <a:alpha val="35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howLeaderLines val="0"/>
              </c:ext>
            </c:extLst>
          </c:dLbls>
          <c:cat>
            <c:strRef>
              <c:f>Planilha1!$A$2</c:f>
              <c:strCache>
                <c:ptCount val="1"/>
                <c:pt idx="0">
                  <c:v>Alcance das ações de extensão</c:v>
                </c:pt>
              </c:strCache>
            </c:strRef>
          </c:cat>
          <c:val>
            <c:numRef>
              <c:f>Planilha1!$C$2</c:f>
              <c:numCache>
                <c:formatCode>0</c:formatCode>
                <c:ptCount val="1"/>
                <c:pt idx="0">
                  <c:v>30</c:v>
                </c:pt>
              </c:numCache>
            </c:numRef>
          </c:val>
          <c:extLst>
            <c:ext xmlns:c16="http://schemas.microsoft.com/office/drawing/2014/chart" uri="{C3380CC4-5D6E-409C-BE32-E72D297353CC}">
              <c16:uniqueId val="{00000001-49BD-4498-846C-A70282781997}"/>
            </c:ext>
          </c:extLst>
        </c:ser>
        <c:dLbls>
          <c:showLegendKey val="0"/>
          <c:showVal val="0"/>
          <c:showCatName val="0"/>
          <c:showSerName val="0"/>
          <c:showPercent val="0"/>
          <c:showBubbleSize val="0"/>
        </c:dLbls>
        <c:gapWidth val="100"/>
        <c:overlap val="-24"/>
        <c:axId val="56005644"/>
        <c:axId val="45512402"/>
      </c:barChart>
      <c:catAx>
        <c:axId val="56005644"/>
        <c:scaling>
          <c:orientation val="minMax"/>
        </c:scaling>
        <c:delete val="1"/>
        <c:axPos val="b"/>
        <c:numFmt formatCode="General" sourceLinked="1"/>
        <c:majorTickMark val="none"/>
        <c:minorTickMark val="none"/>
        <c:tickLblPos val="nextTo"/>
        <c:crossAx val="45512402"/>
        <c:crosses val="autoZero"/>
        <c:auto val="1"/>
        <c:lblAlgn val="ctr"/>
        <c:lblOffset val="100"/>
        <c:noMultiLvlLbl val="1"/>
      </c:catAx>
      <c:valAx>
        <c:axId val="45512402"/>
        <c:scaling>
          <c:orientation val="minMax"/>
        </c:scaling>
        <c:delete val="1"/>
        <c:axPos val="l"/>
        <c:majorGridlines>
          <c:spPr>
            <a:ln w="9525" cap="flat" cmpd="sng" algn="ctr">
              <a:solidFill>
                <a:schemeClr val="tx2">
                  <a:lumMod val="15000"/>
                  <a:lumOff val="85000"/>
                </a:schemeClr>
              </a:solidFill>
              <a:round/>
            </a:ln>
            <a:effectLst/>
          </c:spPr>
        </c:majorGridlines>
        <c:numFmt formatCode="General" sourceLinked="0"/>
        <c:majorTickMark val="none"/>
        <c:minorTickMark val="none"/>
        <c:tickLblPos val="nextTo"/>
        <c:crossAx val="5600564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pt-BR"/>
        </a:p>
      </c:txPr>
    </c:legend>
    <c:plotVisOnly val="1"/>
    <c:dispBlanksAs val="gap"/>
    <c:showDLblsOverMax val="1"/>
  </c:chart>
  <c:spPr>
    <a:solidFill>
      <a:schemeClr val="bg1"/>
    </a:solidFill>
    <a:ln w="9525" cap="flat" cmpd="sng" algn="ctr">
      <a:solidFill>
        <a:schemeClr val="tx2">
          <a:lumMod val="15000"/>
          <a:lumOff val="85000"/>
        </a:schemeClr>
      </a:solidFill>
      <a:round/>
    </a:ln>
    <a:effectLst/>
  </c:spPr>
  <c:txPr>
    <a:bodyPr/>
    <a:lstStyle/>
    <a:p>
      <a:pPr>
        <a:defRPr/>
      </a:pPr>
      <a:endParaRPr lang="pt-BR"/>
    </a:p>
  </c:txPr>
  <c:externalData r:id="rId3">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50" b="0" i="0" u="none" strike="noStrike" kern="1200" baseline="0">
                <a:solidFill>
                  <a:schemeClr val="tx2"/>
                </a:solidFill>
                <a:latin typeface="+mn-lt"/>
                <a:ea typeface="+mn-ea"/>
                <a:cs typeface="+mn-cs"/>
              </a:defRPr>
            </a:pPr>
            <a:r>
              <a:rPr lang="pt-BR" sz="1050" b="0"/>
              <a:t>Taxa</a:t>
            </a:r>
            <a:r>
              <a:rPr lang="pt-BR" sz="1050" b="0" baseline="0"/>
              <a:t> de discentes matriculados em estágio curricular</a:t>
            </a:r>
            <a:endParaRPr lang="pt-BR" sz="1050" b="0"/>
          </a:p>
        </c:rich>
      </c:tx>
      <c:overlay val="0"/>
      <c:spPr>
        <a:noFill/>
        <a:ln>
          <a:noFill/>
        </a:ln>
        <a:effectLst/>
      </c:spPr>
      <c:txPr>
        <a:bodyPr rot="0" spcFirstLastPara="1" vertOverflow="ellipsis" vert="horz" wrap="square" anchor="ctr" anchorCtr="1"/>
        <a:lstStyle/>
        <a:p>
          <a:pPr>
            <a:defRPr sz="1050" b="0" i="0" u="none" strike="noStrike" kern="1200" baseline="0">
              <a:solidFill>
                <a:schemeClr val="tx2"/>
              </a:solidFill>
              <a:latin typeface="+mn-lt"/>
              <a:ea typeface="+mn-ea"/>
              <a:cs typeface="+mn-cs"/>
            </a:defRPr>
          </a:pPr>
          <a:endParaRPr lang="pt-BR"/>
        </a:p>
      </c:txPr>
    </c:title>
    <c:autoTitleDeleted val="0"/>
    <c:plotArea>
      <c:layout/>
      <c:barChart>
        <c:barDir val="col"/>
        <c:grouping val="clustered"/>
        <c:varyColors val="0"/>
        <c:ser>
          <c:idx val="0"/>
          <c:order val="0"/>
          <c:tx>
            <c:strRef>
              <c:f>Planilha1!$B$1</c:f>
              <c:strCache>
                <c:ptCount val="1"/>
                <c:pt idx="0">
                  <c:v>2020</c:v>
                </c:pt>
              </c:strCache>
            </c:strRef>
          </c:tx>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howLeaderLines val="0"/>
              </c:ext>
            </c:extLst>
          </c:dLbls>
          <c:cat>
            <c:strRef>
              <c:f>Planilha1!$A$2</c:f>
              <c:strCache>
                <c:ptCount val="1"/>
                <c:pt idx="0">
                  <c:v>Alcance das ações de extensão</c:v>
                </c:pt>
              </c:strCache>
            </c:strRef>
          </c:cat>
          <c:val>
            <c:numRef>
              <c:f>Planilha1!$B$2</c:f>
              <c:numCache>
                <c:formatCode>0%</c:formatCode>
                <c:ptCount val="1"/>
                <c:pt idx="0">
                  <c:v>0.49</c:v>
                </c:pt>
              </c:numCache>
            </c:numRef>
          </c:val>
          <c:extLst>
            <c:ext xmlns:c16="http://schemas.microsoft.com/office/drawing/2014/chart" uri="{C3380CC4-5D6E-409C-BE32-E72D297353CC}">
              <c16:uniqueId val="{00000000-FB5D-4F83-9D16-3696E955C0C2}"/>
            </c:ext>
          </c:extLst>
        </c:ser>
        <c:ser>
          <c:idx val="1"/>
          <c:order val="1"/>
          <c:tx>
            <c:strRef>
              <c:f>Planilha1!$C$1</c:f>
              <c:strCache>
                <c:ptCount val="1"/>
                <c:pt idx="0">
                  <c:v>2023</c:v>
                </c:pt>
              </c:strCache>
            </c:strRef>
          </c:tx>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a:noFill/>
            </a:ln>
            <a:effectLst>
              <a:outerShdw blurRad="40000" dist="23000" dir="5400000" rotWithShape="0">
                <a:srgbClr val="000000">
                  <a:alpha val="35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howLeaderLines val="0"/>
              </c:ext>
            </c:extLst>
          </c:dLbls>
          <c:cat>
            <c:strRef>
              <c:f>Planilha1!$A$2</c:f>
              <c:strCache>
                <c:ptCount val="1"/>
                <c:pt idx="0">
                  <c:v>Alcance das ações de extensão</c:v>
                </c:pt>
              </c:strCache>
            </c:strRef>
          </c:cat>
          <c:val>
            <c:numRef>
              <c:f>Planilha1!$C$2</c:f>
              <c:numCache>
                <c:formatCode>0%</c:formatCode>
                <c:ptCount val="1"/>
                <c:pt idx="0">
                  <c:v>0.5</c:v>
                </c:pt>
              </c:numCache>
            </c:numRef>
          </c:val>
          <c:extLst>
            <c:ext xmlns:c16="http://schemas.microsoft.com/office/drawing/2014/chart" uri="{C3380CC4-5D6E-409C-BE32-E72D297353CC}">
              <c16:uniqueId val="{00000001-FB5D-4F83-9D16-3696E955C0C2}"/>
            </c:ext>
          </c:extLst>
        </c:ser>
        <c:dLbls>
          <c:showLegendKey val="0"/>
          <c:showVal val="0"/>
          <c:showCatName val="0"/>
          <c:showSerName val="0"/>
          <c:showPercent val="0"/>
          <c:showBubbleSize val="0"/>
        </c:dLbls>
        <c:gapWidth val="100"/>
        <c:overlap val="-24"/>
        <c:axId val="56005644"/>
        <c:axId val="45512402"/>
      </c:barChart>
      <c:catAx>
        <c:axId val="56005644"/>
        <c:scaling>
          <c:orientation val="minMax"/>
        </c:scaling>
        <c:delete val="1"/>
        <c:axPos val="b"/>
        <c:numFmt formatCode="General" sourceLinked="1"/>
        <c:majorTickMark val="none"/>
        <c:minorTickMark val="none"/>
        <c:tickLblPos val="nextTo"/>
        <c:crossAx val="45512402"/>
        <c:crosses val="autoZero"/>
        <c:auto val="1"/>
        <c:lblAlgn val="ctr"/>
        <c:lblOffset val="100"/>
        <c:noMultiLvlLbl val="1"/>
      </c:catAx>
      <c:valAx>
        <c:axId val="45512402"/>
        <c:scaling>
          <c:orientation val="minMax"/>
        </c:scaling>
        <c:delete val="1"/>
        <c:axPos val="l"/>
        <c:majorGridlines>
          <c:spPr>
            <a:ln w="9525" cap="flat" cmpd="sng" algn="ctr">
              <a:solidFill>
                <a:schemeClr val="tx2">
                  <a:lumMod val="15000"/>
                  <a:lumOff val="85000"/>
                </a:schemeClr>
              </a:solidFill>
              <a:round/>
            </a:ln>
            <a:effectLst/>
          </c:spPr>
        </c:majorGridlines>
        <c:numFmt formatCode="General" sourceLinked="0"/>
        <c:majorTickMark val="none"/>
        <c:minorTickMark val="none"/>
        <c:tickLblPos val="nextTo"/>
        <c:crossAx val="5600564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pt-BR"/>
        </a:p>
      </c:txPr>
    </c:legend>
    <c:plotVisOnly val="1"/>
    <c:dispBlanksAs val="gap"/>
    <c:showDLblsOverMax val="1"/>
  </c:chart>
  <c:spPr>
    <a:solidFill>
      <a:schemeClr val="bg1"/>
    </a:solidFill>
    <a:ln w="9525" cap="flat" cmpd="sng" algn="ctr">
      <a:solidFill>
        <a:schemeClr val="tx2">
          <a:lumMod val="15000"/>
          <a:lumOff val="85000"/>
        </a:schemeClr>
      </a:solidFill>
      <a:round/>
    </a:ln>
    <a:effectLst/>
  </c:spPr>
  <c:txPr>
    <a:bodyPr/>
    <a:lstStyle/>
    <a:p>
      <a:pPr>
        <a:defRPr/>
      </a:pPr>
      <a:endParaRPr lang="pt-BR"/>
    </a:p>
  </c:txPr>
  <c:externalData r:id="rId3">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50" b="0" i="0" u="none" strike="noStrike" kern="1200" baseline="0">
                <a:solidFill>
                  <a:schemeClr val="tx2"/>
                </a:solidFill>
                <a:latin typeface="+mn-lt"/>
                <a:ea typeface="+mn-ea"/>
                <a:cs typeface="+mn-cs"/>
              </a:defRPr>
            </a:pPr>
            <a:r>
              <a:rPr lang="pt-BR" sz="1050" b="0"/>
              <a:t>Ações</a:t>
            </a:r>
            <a:r>
              <a:rPr lang="pt-BR" sz="1050" b="0" baseline="0"/>
              <a:t> integradas</a:t>
            </a:r>
            <a:endParaRPr lang="pt-BR" sz="1050" b="0"/>
          </a:p>
        </c:rich>
      </c:tx>
      <c:overlay val="0"/>
      <c:spPr>
        <a:noFill/>
        <a:ln>
          <a:noFill/>
        </a:ln>
        <a:effectLst/>
      </c:spPr>
      <c:txPr>
        <a:bodyPr rot="0" spcFirstLastPara="1" vertOverflow="ellipsis" vert="horz" wrap="square" anchor="ctr" anchorCtr="1"/>
        <a:lstStyle/>
        <a:p>
          <a:pPr>
            <a:defRPr sz="1050" b="0" i="0" u="none" strike="noStrike" kern="1200" baseline="0">
              <a:solidFill>
                <a:schemeClr val="tx2"/>
              </a:solidFill>
              <a:latin typeface="+mn-lt"/>
              <a:ea typeface="+mn-ea"/>
              <a:cs typeface="+mn-cs"/>
            </a:defRPr>
          </a:pPr>
          <a:endParaRPr lang="pt-BR"/>
        </a:p>
      </c:txPr>
    </c:title>
    <c:autoTitleDeleted val="0"/>
    <c:plotArea>
      <c:layout/>
      <c:barChart>
        <c:barDir val="col"/>
        <c:grouping val="clustered"/>
        <c:varyColors val="0"/>
        <c:ser>
          <c:idx val="0"/>
          <c:order val="0"/>
          <c:tx>
            <c:strRef>
              <c:f>Plan1!$C$1</c:f>
              <c:strCache>
                <c:ptCount val="1"/>
                <c:pt idx="0">
                  <c:v>2020</c:v>
                </c:pt>
              </c:strCache>
            </c:strRef>
          </c:tx>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Plan1!$A$2</c:f>
              <c:strCache>
                <c:ptCount val="1"/>
                <c:pt idx="0">
                  <c:v>Ações integradas</c:v>
                </c:pt>
              </c:strCache>
            </c:strRef>
          </c:cat>
          <c:val>
            <c:numRef>
              <c:f>Plan1!$C$2</c:f>
              <c:numCache>
                <c:formatCode>0.00%</c:formatCode>
                <c:ptCount val="1"/>
                <c:pt idx="0">
                  <c:v>0.57579999999999998</c:v>
                </c:pt>
              </c:numCache>
            </c:numRef>
          </c:val>
          <c:extLst>
            <c:ext xmlns:c16="http://schemas.microsoft.com/office/drawing/2014/chart" uri="{C3380CC4-5D6E-409C-BE32-E72D297353CC}">
              <c16:uniqueId val="{00000000-D381-4BC4-9133-CED9E505EC22}"/>
            </c:ext>
          </c:extLst>
        </c:ser>
        <c:ser>
          <c:idx val="1"/>
          <c:order val="1"/>
          <c:tx>
            <c:strRef>
              <c:f>Plan1!$D$1</c:f>
              <c:strCache>
                <c:ptCount val="1"/>
                <c:pt idx="0">
                  <c:v>Meta 2023</c:v>
                </c:pt>
              </c:strCache>
            </c:strRef>
          </c:tx>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a:noFill/>
            </a:ln>
            <a:effectLst>
              <a:outerShdw blurRad="40000" dist="23000" dir="5400000" rotWithShape="0">
                <a:srgbClr val="000000">
                  <a:alpha val="35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Plan1!$A$2</c:f>
              <c:strCache>
                <c:ptCount val="1"/>
                <c:pt idx="0">
                  <c:v>Ações integradas</c:v>
                </c:pt>
              </c:strCache>
            </c:strRef>
          </c:cat>
          <c:val>
            <c:numRef>
              <c:f>Plan1!$D$2</c:f>
              <c:numCache>
                <c:formatCode>0%</c:formatCode>
                <c:ptCount val="1"/>
                <c:pt idx="0">
                  <c:v>0.6</c:v>
                </c:pt>
              </c:numCache>
            </c:numRef>
          </c:val>
          <c:extLst>
            <c:ext xmlns:c16="http://schemas.microsoft.com/office/drawing/2014/chart" uri="{C3380CC4-5D6E-409C-BE32-E72D297353CC}">
              <c16:uniqueId val="{00000001-D381-4BC4-9133-CED9E505EC22}"/>
            </c:ext>
          </c:extLst>
        </c:ser>
        <c:dLbls>
          <c:showLegendKey val="0"/>
          <c:showVal val="1"/>
          <c:showCatName val="0"/>
          <c:showSerName val="0"/>
          <c:showPercent val="0"/>
          <c:showBubbleSize val="0"/>
        </c:dLbls>
        <c:gapWidth val="100"/>
        <c:overlap val="-24"/>
        <c:axId val="131539712"/>
        <c:axId val="131561344"/>
      </c:barChart>
      <c:catAx>
        <c:axId val="131539712"/>
        <c:scaling>
          <c:orientation val="minMax"/>
        </c:scaling>
        <c:delete val="1"/>
        <c:axPos val="b"/>
        <c:numFmt formatCode="General" sourceLinked="0"/>
        <c:majorTickMark val="none"/>
        <c:minorTickMark val="none"/>
        <c:tickLblPos val="nextTo"/>
        <c:crossAx val="131561344"/>
        <c:crosses val="autoZero"/>
        <c:auto val="1"/>
        <c:lblAlgn val="ctr"/>
        <c:lblOffset val="100"/>
        <c:noMultiLvlLbl val="0"/>
      </c:catAx>
      <c:valAx>
        <c:axId val="131561344"/>
        <c:scaling>
          <c:orientation val="minMax"/>
        </c:scaling>
        <c:delete val="1"/>
        <c:axPos val="l"/>
        <c:majorGridlines>
          <c:spPr>
            <a:ln w="9525" cap="flat" cmpd="sng" algn="ctr">
              <a:solidFill>
                <a:schemeClr val="tx2">
                  <a:lumMod val="15000"/>
                  <a:lumOff val="85000"/>
                </a:schemeClr>
              </a:solidFill>
              <a:round/>
            </a:ln>
            <a:effectLst/>
          </c:spPr>
        </c:majorGridlines>
        <c:numFmt formatCode="0.00%" sourceLinked="1"/>
        <c:majorTickMark val="none"/>
        <c:minorTickMark val="none"/>
        <c:tickLblPos val="nextTo"/>
        <c:crossAx val="13153971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pt-BR"/>
        </a:p>
      </c:txPr>
    </c:legend>
    <c:plotVisOnly val="1"/>
    <c:dispBlanksAs val="gap"/>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pt-BR"/>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3"/>
    </mc:Choice>
    <mc:Fallback>
      <c:style val="3"/>
    </mc:Fallback>
  </mc:AlternateContent>
  <c:chart>
    <c:title>
      <c:tx>
        <c:rich>
          <a:bodyPr rot="0" spcFirstLastPara="1" vertOverflow="ellipsis" vert="horz" wrap="square" anchor="ctr" anchorCtr="1"/>
          <a:lstStyle/>
          <a:p>
            <a:pPr>
              <a:defRPr sz="1100" b="0" i="0" u="none" strike="noStrike" kern="1200" cap="none" spc="20" baseline="0">
                <a:solidFill>
                  <a:schemeClr val="tx1">
                    <a:lumMod val="50000"/>
                    <a:lumOff val="50000"/>
                  </a:schemeClr>
                </a:solidFill>
                <a:latin typeface="+mn-lt"/>
                <a:ea typeface="+mn-ea"/>
                <a:cs typeface="+mn-cs"/>
              </a:defRPr>
            </a:pPr>
            <a:r>
              <a:rPr lang="pt-BR" sz="1100"/>
              <a:t>Evolução do saldo de recomendações pendentes de análise - CGU</a:t>
            </a:r>
          </a:p>
        </c:rich>
      </c:tx>
      <c:layout>
        <c:manualLayout>
          <c:xMode val="edge"/>
          <c:yMode val="edge"/>
          <c:x val="8.6405766443373666E-2"/>
          <c:y val="6.485527337251858E-4"/>
        </c:manualLayout>
      </c:layout>
      <c:overlay val="0"/>
      <c:spPr>
        <a:noFill/>
        <a:ln>
          <a:noFill/>
        </a:ln>
        <a:effectLst/>
      </c:spPr>
      <c:txPr>
        <a:bodyPr rot="0" spcFirstLastPara="1" vertOverflow="ellipsis" vert="horz" wrap="square" anchor="ctr" anchorCtr="1"/>
        <a:lstStyle/>
        <a:p>
          <a:pPr>
            <a:defRPr sz="1100" b="0" i="0" u="none" strike="noStrike" kern="1200" cap="none" spc="20" baseline="0">
              <a:solidFill>
                <a:schemeClr val="tx1">
                  <a:lumMod val="50000"/>
                  <a:lumOff val="50000"/>
                </a:schemeClr>
              </a:solidFill>
              <a:latin typeface="+mn-lt"/>
              <a:ea typeface="+mn-ea"/>
              <a:cs typeface="+mn-cs"/>
            </a:defRPr>
          </a:pPr>
          <a:endParaRPr lang="pt-BR"/>
        </a:p>
      </c:txPr>
    </c:title>
    <c:autoTitleDeleted val="0"/>
    <c:plotArea>
      <c:layout>
        <c:manualLayout>
          <c:layoutTarget val="inner"/>
          <c:xMode val="edge"/>
          <c:yMode val="edge"/>
          <c:x val="8.8793434402789195E-2"/>
          <c:y val="0.35380281690140847"/>
          <c:w val="0.84231362870685944"/>
          <c:h val="0.54752090495730288"/>
        </c:manualLayout>
      </c:layout>
      <c:areaChart>
        <c:grouping val="standard"/>
        <c:varyColors val="0"/>
        <c:ser>
          <c:idx val="0"/>
          <c:order val="0"/>
          <c:tx>
            <c:strRef>
              <c:f>Plan1!$B$1</c:f>
              <c:strCache>
                <c:ptCount val="1"/>
                <c:pt idx="0">
                  <c:v>Evolução do atendimento das recomendações</c:v>
                </c:pt>
              </c:strCache>
            </c:strRef>
          </c:tx>
          <c:spPr>
            <a:gradFill rotWithShape="1">
              <a:gsLst>
                <a:gs pos="0">
                  <a:schemeClr val="accent1">
                    <a:tint val="50000"/>
                    <a:satMod val="300000"/>
                  </a:schemeClr>
                </a:gs>
                <a:gs pos="35000">
                  <a:schemeClr val="accent1">
                    <a:tint val="37000"/>
                    <a:satMod val="300000"/>
                  </a:schemeClr>
                </a:gs>
                <a:gs pos="100000">
                  <a:schemeClr val="accent1">
                    <a:tint val="15000"/>
                    <a:satMod val="350000"/>
                  </a:schemeClr>
                </a:gs>
              </a:gsLst>
              <a:lin ang="16200000" scaled="1"/>
            </a:gradFill>
            <a:ln w="9525" cap="flat" cmpd="sng" algn="ctr">
              <a:solidFill>
                <a:schemeClr val="accent1">
                  <a:shade val="95000"/>
                </a:schemeClr>
              </a:solidFill>
              <a:round/>
            </a:ln>
            <a:effectLst>
              <a:outerShdw blurRad="40000" dist="20000" dir="5400000" rotWithShape="0">
                <a:srgbClr val="000000">
                  <a:alpha val="38000"/>
                </a:srgbClr>
              </a:outerShdw>
            </a:effectLst>
          </c:spPr>
          <c:dLbls>
            <c:dLbl>
              <c:idx val="0"/>
              <c:layout>
                <c:manualLayout>
                  <c:x val="3.482587064676617E-2"/>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5613-48CB-8FAB-BD1446A3975E}"/>
                </c:ext>
              </c:extLst>
            </c:dLbl>
            <c:dLbl>
              <c:idx val="6"/>
              <c:layout>
                <c:manualLayout>
                  <c:x val="-1.7412935323383085E-2"/>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5613-48CB-8FAB-BD1446A3975E}"/>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Plan1!$A$2:$A$8</c:f>
              <c:strCache>
                <c:ptCount val="7"/>
                <c:pt idx="0">
                  <c:v>2019 Tri1</c:v>
                </c:pt>
                <c:pt idx="1">
                  <c:v>2019 Tri2</c:v>
                </c:pt>
                <c:pt idx="2">
                  <c:v>2019 Tri3</c:v>
                </c:pt>
                <c:pt idx="3">
                  <c:v>2019 Tri4</c:v>
                </c:pt>
                <c:pt idx="4">
                  <c:v>2020 Tri1</c:v>
                </c:pt>
                <c:pt idx="5">
                  <c:v>2020 Tri2</c:v>
                </c:pt>
                <c:pt idx="6">
                  <c:v>2020 Tri3</c:v>
                </c:pt>
              </c:strCache>
            </c:strRef>
          </c:cat>
          <c:val>
            <c:numRef>
              <c:f>Plan1!$B$2:$B$8</c:f>
              <c:numCache>
                <c:formatCode>General</c:formatCode>
                <c:ptCount val="7"/>
                <c:pt idx="0">
                  <c:v>169</c:v>
                </c:pt>
                <c:pt idx="1">
                  <c:v>87</c:v>
                </c:pt>
                <c:pt idx="2">
                  <c:v>85</c:v>
                </c:pt>
                <c:pt idx="3">
                  <c:v>62</c:v>
                </c:pt>
                <c:pt idx="4">
                  <c:v>51</c:v>
                </c:pt>
                <c:pt idx="5">
                  <c:v>32</c:v>
                </c:pt>
                <c:pt idx="6">
                  <c:v>32</c:v>
                </c:pt>
              </c:numCache>
            </c:numRef>
          </c:val>
          <c:extLst>
            <c:ext xmlns:c16="http://schemas.microsoft.com/office/drawing/2014/chart" uri="{C3380CC4-5D6E-409C-BE32-E72D297353CC}">
              <c16:uniqueId val="{00000002-5613-48CB-8FAB-BD1446A3975E}"/>
            </c:ext>
          </c:extLst>
        </c:ser>
        <c:dLbls>
          <c:showLegendKey val="0"/>
          <c:showVal val="1"/>
          <c:showCatName val="0"/>
          <c:showSerName val="0"/>
          <c:showPercent val="0"/>
          <c:showBubbleSize val="0"/>
        </c:dLbls>
        <c:axId val="260564096"/>
        <c:axId val="260997120"/>
      </c:areaChart>
      <c:catAx>
        <c:axId val="260564096"/>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pt-BR"/>
          </a:p>
        </c:txPr>
        <c:crossAx val="260997120"/>
        <c:crosses val="autoZero"/>
        <c:auto val="1"/>
        <c:lblAlgn val="ctr"/>
        <c:lblOffset val="100"/>
        <c:noMultiLvlLbl val="0"/>
      </c:catAx>
      <c:valAx>
        <c:axId val="260997120"/>
        <c:scaling>
          <c:orientation val="minMax"/>
        </c:scaling>
        <c:delete val="1"/>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crossAx val="260564096"/>
        <c:crosses val="autoZero"/>
        <c:crossBetween val="midCat"/>
      </c:valAx>
      <c:spPr>
        <a:noFill/>
        <a:ln>
          <a:noFill/>
        </a:ln>
        <a:effectLst/>
      </c:spPr>
    </c:plotArea>
    <c:plotVisOnly val="1"/>
    <c:dispBlanksAs val="zero"/>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t-BR"/>
    </a:p>
  </c:txPr>
  <c:externalData r:id="rId3">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50" b="0" i="0" u="none" strike="noStrike" kern="1200" baseline="0">
                <a:solidFill>
                  <a:schemeClr val="tx2"/>
                </a:solidFill>
                <a:latin typeface="+mn-lt"/>
                <a:ea typeface="+mn-ea"/>
                <a:cs typeface="+mn-cs"/>
              </a:defRPr>
            </a:pPr>
            <a:r>
              <a:rPr lang="pt-BR" sz="1050" b="0"/>
              <a:t>Melhoria da infraestrutura</a:t>
            </a:r>
          </a:p>
        </c:rich>
      </c:tx>
      <c:overlay val="0"/>
      <c:spPr>
        <a:noFill/>
        <a:ln>
          <a:noFill/>
        </a:ln>
        <a:effectLst/>
      </c:spPr>
      <c:txPr>
        <a:bodyPr rot="0" spcFirstLastPara="1" vertOverflow="ellipsis" vert="horz" wrap="square" anchor="ctr" anchorCtr="1"/>
        <a:lstStyle/>
        <a:p>
          <a:pPr>
            <a:defRPr sz="1050" b="0" i="0" u="none" strike="noStrike" kern="1200" baseline="0">
              <a:solidFill>
                <a:schemeClr val="tx2"/>
              </a:solidFill>
              <a:latin typeface="+mn-lt"/>
              <a:ea typeface="+mn-ea"/>
              <a:cs typeface="+mn-cs"/>
            </a:defRPr>
          </a:pPr>
          <a:endParaRPr lang="pt-BR"/>
        </a:p>
      </c:txPr>
    </c:title>
    <c:autoTitleDeleted val="0"/>
    <c:plotArea>
      <c:layout/>
      <c:barChart>
        <c:barDir val="col"/>
        <c:grouping val="clustered"/>
        <c:varyColors val="0"/>
        <c:ser>
          <c:idx val="0"/>
          <c:order val="0"/>
          <c:tx>
            <c:strRef>
              <c:f>Plan1!$C$1</c:f>
              <c:strCache>
                <c:ptCount val="1"/>
                <c:pt idx="0">
                  <c:v>2020</c:v>
                </c:pt>
              </c:strCache>
            </c:strRef>
          </c:tx>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Plan1!$A$2</c:f>
              <c:strCache>
                <c:ptCount val="1"/>
                <c:pt idx="0">
                  <c:v>Melhoria da Infraestrutura</c:v>
                </c:pt>
              </c:strCache>
            </c:strRef>
          </c:cat>
          <c:val>
            <c:numRef>
              <c:f>Plan1!$C$2</c:f>
              <c:numCache>
                <c:formatCode>0.00%</c:formatCode>
                <c:ptCount val="1"/>
                <c:pt idx="0">
                  <c:v>0.61499999999999999</c:v>
                </c:pt>
              </c:numCache>
            </c:numRef>
          </c:val>
          <c:extLst>
            <c:ext xmlns:c16="http://schemas.microsoft.com/office/drawing/2014/chart" uri="{C3380CC4-5D6E-409C-BE32-E72D297353CC}">
              <c16:uniqueId val="{00000000-A096-417F-A534-D51A6B9C47A8}"/>
            </c:ext>
          </c:extLst>
        </c:ser>
        <c:ser>
          <c:idx val="1"/>
          <c:order val="1"/>
          <c:tx>
            <c:strRef>
              <c:f>Plan1!$D$1</c:f>
              <c:strCache>
                <c:ptCount val="1"/>
                <c:pt idx="0">
                  <c:v>Meta 2023</c:v>
                </c:pt>
              </c:strCache>
            </c:strRef>
          </c:tx>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a:noFill/>
            </a:ln>
            <a:effectLst>
              <a:outerShdw blurRad="40000" dist="23000" dir="5400000" rotWithShape="0">
                <a:srgbClr val="000000">
                  <a:alpha val="35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Plan1!$A$2</c:f>
              <c:strCache>
                <c:ptCount val="1"/>
                <c:pt idx="0">
                  <c:v>Melhoria da Infraestrutura</c:v>
                </c:pt>
              </c:strCache>
            </c:strRef>
          </c:cat>
          <c:val>
            <c:numRef>
              <c:f>Plan1!$D$2</c:f>
              <c:numCache>
                <c:formatCode>0.00%</c:formatCode>
                <c:ptCount val="1"/>
                <c:pt idx="0">
                  <c:v>0.75</c:v>
                </c:pt>
              </c:numCache>
            </c:numRef>
          </c:val>
          <c:extLst>
            <c:ext xmlns:c16="http://schemas.microsoft.com/office/drawing/2014/chart" uri="{C3380CC4-5D6E-409C-BE32-E72D297353CC}">
              <c16:uniqueId val="{00000001-A096-417F-A534-D51A6B9C47A8}"/>
            </c:ext>
          </c:extLst>
        </c:ser>
        <c:dLbls>
          <c:showLegendKey val="0"/>
          <c:showVal val="1"/>
          <c:showCatName val="0"/>
          <c:showSerName val="0"/>
          <c:showPercent val="0"/>
          <c:showBubbleSize val="0"/>
        </c:dLbls>
        <c:gapWidth val="100"/>
        <c:overlap val="-24"/>
        <c:axId val="64980096"/>
        <c:axId val="64981632"/>
      </c:barChart>
      <c:catAx>
        <c:axId val="64980096"/>
        <c:scaling>
          <c:orientation val="minMax"/>
        </c:scaling>
        <c:delete val="1"/>
        <c:axPos val="b"/>
        <c:numFmt formatCode="General" sourceLinked="0"/>
        <c:majorTickMark val="none"/>
        <c:minorTickMark val="none"/>
        <c:tickLblPos val="nextTo"/>
        <c:crossAx val="64981632"/>
        <c:crosses val="autoZero"/>
        <c:auto val="1"/>
        <c:lblAlgn val="ctr"/>
        <c:lblOffset val="100"/>
        <c:noMultiLvlLbl val="0"/>
      </c:catAx>
      <c:valAx>
        <c:axId val="64981632"/>
        <c:scaling>
          <c:orientation val="minMax"/>
        </c:scaling>
        <c:delete val="1"/>
        <c:axPos val="l"/>
        <c:majorGridlines>
          <c:spPr>
            <a:ln w="9525" cap="flat" cmpd="sng" algn="ctr">
              <a:solidFill>
                <a:schemeClr val="tx2">
                  <a:lumMod val="15000"/>
                  <a:lumOff val="85000"/>
                </a:schemeClr>
              </a:solidFill>
              <a:round/>
            </a:ln>
            <a:effectLst/>
          </c:spPr>
        </c:majorGridlines>
        <c:numFmt formatCode="0.00%" sourceLinked="1"/>
        <c:majorTickMark val="none"/>
        <c:minorTickMark val="none"/>
        <c:tickLblPos val="nextTo"/>
        <c:crossAx val="6498009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pt-BR"/>
        </a:p>
      </c:txPr>
    </c:legend>
    <c:plotVisOnly val="1"/>
    <c:dispBlanksAs val="gap"/>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pt-BR"/>
    </a:p>
  </c:txPr>
  <c:externalData r:id="rId3">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100" b="0" i="0" u="none" strike="noStrike" kern="1200" baseline="0">
                <a:solidFill>
                  <a:schemeClr val="tx2"/>
                </a:solidFill>
                <a:latin typeface="+mn-lt"/>
                <a:ea typeface="+mn-ea"/>
                <a:cs typeface="+mn-cs"/>
              </a:defRPr>
            </a:pPr>
            <a:r>
              <a:rPr lang="pt-BR" sz="1100" b="0"/>
              <a:t>Melhoria</a:t>
            </a:r>
            <a:r>
              <a:rPr lang="pt-BR" sz="1100" b="0" baseline="0"/>
              <a:t> do cardápio*</a:t>
            </a:r>
            <a:endParaRPr lang="pt-BR" sz="1100" b="0"/>
          </a:p>
        </c:rich>
      </c:tx>
      <c:overlay val="0"/>
      <c:spPr>
        <a:noFill/>
        <a:ln>
          <a:noFill/>
        </a:ln>
        <a:effectLst/>
      </c:spPr>
      <c:txPr>
        <a:bodyPr rot="0" spcFirstLastPara="1" vertOverflow="ellipsis" vert="horz" wrap="square" anchor="ctr" anchorCtr="1"/>
        <a:lstStyle/>
        <a:p>
          <a:pPr>
            <a:defRPr sz="1100" b="0" i="0" u="none" strike="noStrike" kern="1200" baseline="0">
              <a:solidFill>
                <a:schemeClr val="tx2"/>
              </a:solidFill>
              <a:latin typeface="+mn-lt"/>
              <a:ea typeface="+mn-ea"/>
              <a:cs typeface="+mn-cs"/>
            </a:defRPr>
          </a:pPr>
          <a:endParaRPr lang="pt-BR"/>
        </a:p>
      </c:txPr>
    </c:title>
    <c:autoTitleDeleted val="0"/>
    <c:plotArea>
      <c:layout/>
      <c:barChart>
        <c:barDir val="col"/>
        <c:grouping val="clustered"/>
        <c:varyColors val="0"/>
        <c:ser>
          <c:idx val="0"/>
          <c:order val="0"/>
          <c:tx>
            <c:strRef>
              <c:f>Plan1!$C$1</c:f>
              <c:strCache>
                <c:ptCount val="1"/>
                <c:pt idx="0">
                  <c:v>2020</c:v>
                </c:pt>
              </c:strCache>
            </c:strRef>
          </c:tx>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Plan1!$A$2</c:f>
              <c:strCache>
                <c:ptCount val="1"/>
                <c:pt idx="0">
                  <c:v>Melhoria do cardápio</c:v>
                </c:pt>
              </c:strCache>
            </c:strRef>
          </c:cat>
          <c:val>
            <c:numRef>
              <c:f>Plan1!$C$2</c:f>
              <c:numCache>
                <c:formatCode>0.00%</c:formatCode>
                <c:ptCount val="1"/>
                <c:pt idx="0">
                  <c:v>0.2089</c:v>
                </c:pt>
              </c:numCache>
            </c:numRef>
          </c:val>
          <c:extLst>
            <c:ext xmlns:c16="http://schemas.microsoft.com/office/drawing/2014/chart" uri="{C3380CC4-5D6E-409C-BE32-E72D297353CC}">
              <c16:uniqueId val="{00000000-96E1-4E41-9939-33D93F5C80E4}"/>
            </c:ext>
          </c:extLst>
        </c:ser>
        <c:ser>
          <c:idx val="1"/>
          <c:order val="1"/>
          <c:tx>
            <c:strRef>
              <c:f>Plan1!$D$1</c:f>
              <c:strCache>
                <c:ptCount val="1"/>
                <c:pt idx="0">
                  <c:v>Meta 2023</c:v>
                </c:pt>
              </c:strCache>
            </c:strRef>
          </c:tx>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a:noFill/>
            </a:ln>
            <a:effectLst>
              <a:outerShdw blurRad="40000" dist="23000" dir="5400000" rotWithShape="0">
                <a:srgbClr val="000000">
                  <a:alpha val="35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Plan1!$A$2</c:f>
              <c:strCache>
                <c:ptCount val="1"/>
                <c:pt idx="0">
                  <c:v>Melhoria do cardápio</c:v>
                </c:pt>
              </c:strCache>
            </c:strRef>
          </c:cat>
          <c:val>
            <c:numRef>
              <c:f>Plan1!$D$2</c:f>
              <c:numCache>
                <c:formatCode>0.00%</c:formatCode>
                <c:ptCount val="1"/>
                <c:pt idx="0">
                  <c:v>0.5</c:v>
                </c:pt>
              </c:numCache>
            </c:numRef>
          </c:val>
          <c:extLst>
            <c:ext xmlns:c16="http://schemas.microsoft.com/office/drawing/2014/chart" uri="{C3380CC4-5D6E-409C-BE32-E72D297353CC}">
              <c16:uniqueId val="{00000001-96E1-4E41-9939-33D93F5C80E4}"/>
            </c:ext>
          </c:extLst>
        </c:ser>
        <c:dLbls>
          <c:showLegendKey val="0"/>
          <c:showVal val="0"/>
          <c:showCatName val="0"/>
          <c:showSerName val="0"/>
          <c:showPercent val="0"/>
          <c:showBubbleSize val="0"/>
        </c:dLbls>
        <c:gapWidth val="75"/>
        <c:overlap val="-25"/>
        <c:axId val="87929984"/>
        <c:axId val="87931520"/>
      </c:barChart>
      <c:catAx>
        <c:axId val="87929984"/>
        <c:scaling>
          <c:orientation val="minMax"/>
        </c:scaling>
        <c:delete val="1"/>
        <c:axPos val="b"/>
        <c:numFmt formatCode="General" sourceLinked="0"/>
        <c:majorTickMark val="none"/>
        <c:minorTickMark val="none"/>
        <c:tickLblPos val="nextTo"/>
        <c:crossAx val="87931520"/>
        <c:crosses val="autoZero"/>
        <c:auto val="1"/>
        <c:lblAlgn val="ctr"/>
        <c:lblOffset val="100"/>
        <c:noMultiLvlLbl val="0"/>
      </c:catAx>
      <c:valAx>
        <c:axId val="87931520"/>
        <c:scaling>
          <c:orientation val="minMax"/>
        </c:scaling>
        <c:delete val="1"/>
        <c:axPos val="l"/>
        <c:numFmt formatCode="0.00%" sourceLinked="1"/>
        <c:majorTickMark val="none"/>
        <c:minorTickMark val="none"/>
        <c:tickLblPos val="nextTo"/>
        <c:crossAx val="87929984"/>
        <c:crosses val="autoZero"/>
        <c:crossBetween val="between"/>
      </c:valAx>
      <c:spPr>
        <a:noFill/>
        <a:ln w="25400">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pt-BR"/>
        </a:p>
      </c:txPr>
    </c:legend>
    <c:plotVisOnly val="1"/>
    <c:dispBlanksAs val="gap"/>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pt-BR"/>
    </a:p>
  </c:txPr>
  <c:externalData r:id="rId3">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100" b="0">
                <a:solidFill>
                  <a:srgbClr val="2F4B83"/>
                </a:solidFill>
              </a:defRPr>
            </a:pPr>
            <a:r>
              <a:rPr lang="pt-BR" sz="1100" b="0">
                <a:solidFill>
                  <a:srgbClr val="2F4B83"/>
                </a:solidFill>
              </a:rPr>
              <a:t>Melhoria do</a:t>
            </a:r>
            <a:r>
              <a:rPr lang="pt-BR" sz="1100" b="0" baseline="0">
                <a:solidFill>
                  <a:srgbClr val="2F4B83"/>
                </a:solidFill>
              </a:rPr>
              <a:t> cardápio**</a:t>
            </a:r>
            <a:endParaRPr lang="pt-BR" sz="1100" b="0">
              <a:solidFill>
                <a:srgbClr val="2F4B83"/>
              </a:solidFill>
            </a:endParaRPr>
          </a:p>
        </c:rich>
      </c:tx>
      <c:overlay val="0"/>
    </c:title>
    <c:autoTitleDeleted val="0"/>
    <c:plotArea>
      <c:layout/>
      <c:barChart>
        <c:barDir val="col"/>
        <c:grouping val="clustered"/>
        <c:varyColors val="0"/>
        <c:ser>
          <c:idx val="0"/>
          <c:order val="0"/>
          <c:tx>
            <c:strRef>
              <c:f>Plan1!$C$1</c:f>
              <c:strCache>
                <c:ptCount val="1"/>
                <c:pt idx="0">
                  <c:v>2020</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Plan1!$A$2</c:f>
              <c:strCache>
                <c:ptCount val="1"/>
                <c:pt idx="0">
                  <c:v>Melhoria do cardápio</c:v>
                </c:pt>
              </c:strCache>
            </c:strRef>
          </c:cat>
          <c:val>
            <c:numRef>
              <c:f>Plan1!$C$2</c:f>
              <c:numCache>
                <c:formatCode>0.00%</c:formatCode>
                <c:ptCount val="1"/>
                <c:pt idx="0">
                  <c:v>0.57289999999999996</c:v>
                </c:pt>
              </c:numCache>
            </c:numRef>
          </c:val>
          <c:extLst>
            <c:ext xmlns:c16="http://schemas.microsoft.com/office/drawing/2014/chart" uri="{C3380CC4-5D6E-409C-BE32-E72D297353CC}">
              <c16:uniqueId val="{00000000-25BD-4B7F-AC77-40AB47F6A4B3}"/>
            </c:ext>
          </c:extLst>
        </c:ser>
        <c:ser>
          <c:idx val="1"/>
          <c:order val="1"/>
          <c:tx>
            <c:strRef>
              <c:f>Plan1!$D$1</c:f>
              <c:strCache>
                <c:ptCount val="1"/>
                <c:pt idx="0">
                  <c:v>Meta 2023</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Plan1!$A$2</c:f>
              <c:strCache>
                <c:ptCount val="1"/>
                <c:pt idx="0">
                  <c:v>Melhoria do cardápio</c:v>
                </c:pt>
              </c:strCache>
            </c:strRef>
          </c:cat>
          <c:val>
            <c:numRef>
              <c:f>Plan1!$D$2</c:f>
              <c:numCache>
                <c:formatCode>0.00%</c:formatCode>
                <c:ptCount val="1"/>
                <c:pt idx="0">
                  <c:v>0.75</c:v>
                </c:pt>
              </c:numCache>
            </c:numRef>
          </c:val>
          <c:extLst>
            <c:ext xmlns:c16="http://schemas.microsoft.com/office/drawing/2014/chart" uri="{C3380CC4-5D6E-409C-BE32-E72D297353CC}">
              <c16:uniqueId val="{00000001-25BD-4B7F-AC77-40AB47F6A4B3}"/>
            </c:ext>
          </c:extLst>
        </c:ser>
        <c:dLbls>
          <c:showLegendKey val="0"/>
          <c:showVal val="0"/>
          <c:showCatName val="0"/>
          <c:showSerName val="0"/>
          <c:showPercent val="0"/>
          <c:showBubbleSize val="0"/>
        </c:dLbls>
        <c:gapWidth val="75"/>
        <c:overlap val="-25"/>
        <c:axId val="87929984"/>
        <c:axId val="87931520"/>
      </c:barChart>
      <c:catAx>
        <c:axId val="87929984"/>
        <c:scaling>
          <c:orientation val="minMax"/>
        </c:scaling>
        <c:delete val="1"/>
        <c:axPos val="b"/>
        <c:numFmt formatCode="General" sourceLinked="0"/>
        <c:majorTickMark val="none"/>
        <c:minorTickMark val="none"/>
        <c:tickLblPos val="nextTo"/>
        <c:crossAx val="87931520"/>
        <c:crosses val="autoZero"/>
        <c:auto val="1"/>
        <c:lblAlgn val="ctr"/>
        <c:lblOffset val="100"/>
        <c:noMultiLvlLbl val="0"/>
      </c:catAx>
      <c:valAx>
        <c:axId val="87931520"/>
        <c:scaling>
          <c:orientation val="minMax"/>
        </c:scaling>
        <c:delete val="1"/>
        <c:axPos val="l"/>
        <c:numFmt formatCode="0.00%" sourceLinked="1"/>
        <c:majorTickMark val="none"/>
        <c:minorTickMark val="none"/>
        <c:tickLblPos val="nextTo"/>
        <c:crossAx val="87929984"/>
        <c:crosses val="autoZero"/>
        <c:crossBetween val="between"/>
      </c:valAx>
      <c:spPr>
        <a:noFill/>
        <a:ln w="25400">
          <a:noFill/>
        </a:ln>
      </c:spPr>
    </c:plotArea>
    <c:legend>
      <c:legendPos val="b"/>
      <c:overlay val="0"/>
    </c:legend>
    <c:plotVisOnly val="1"/>
    <c:dispBlanksAs val="gap"/>
    <c:showDLblsOverMax val="0"/>
  </c:chart>
  <c:spPr>
    <a:ln>
      <a:solidFill>
        <a:schemeClr val="bg1">
          <a:lumMod val="85000"/>
        </a:schemeClr>
      </a:solidFill>
    </a:ln>
  </c:spPr>
  <c:externalData r:id="rId1">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100" b="0" i="0" u="none" strike="noStrike" kern="1200" baseline="0">
                <a:solidFill>
                  <a:schemeClr val="tx2"/>
                </a:solidFill>
                <a:latin typeface="+mn-lt"/>
                <a:ea typeface="+mn-ea"/>
                <a:cs typeface="+mn-cs"/>
              </a:defRPr>
            </a:pPr>
            <a:r>
              <a:rPr lang="pt-BR" sz="1100" b="0"/>
              <a:t>Orçamento para vulnerabilidade</a:t>
            </a:r>
          </a:p>
        </c:rich>
      </c:tx>
      <c:overlay val="0"/>
      <c:spPr>
        <a:noFill/>
        <a:ln>
          <a:noFill/>
        </a:ln>
        <a:effectLst/>
      </c:spPr>
      <c:txPr>
        <a:bodyPr rot="0" spcFirstLastPara="1" vertOverflow="ellipsis" vert="horz" wrap="square" anchor="ctr" anchorCtr="1"/>
        <a:lstStyle/>
        <a:p>
          <a:pPr>
            <a:defRPr sz="1100" b="0" i="0" u="none" strike="noStrike" kern="1200" baseline="0">
              <a:solidFill>
                <a:schemeClr val="tx2"/>
              </a:solidFill>
              <a:latin typeface="+mn-lt"/>
              <a:ea typeface="+mn-ea"/>
              <a:cs typeface="+mn-cs"/>
            </a:defRPr>
          </a:pPr>
          <a:endParaRPr lang="pt-BR"/>
        </a:p>
      </c:txPr>
    </c:title>
    <c:autoTitleDeleted val="0"/>
    <c:plotArea>
      <c:layout/>
      <c:barChart>
        <c:barDir val="col"/>
        <c:grouping val="clustered"/>
        <c:varyColors val="0"/>
        <c:ser>
          <c:idx val="0"/>
          <c:order val="0"/>
          <c:tx>
            <c:strRef>
              <c:f>Plan1!$B$1</c:f>
              <c:strCache>
                <c:ptCount val="1"/>
                <c:pt idx="0">
                  <c:v>2019</c:v>
                </c:pt>
              </c:strCache>
            </c:strRef>
          </c:tx>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c:spPr>
          <c:invertIfNegative val="0"/>
          <c:dLbls>
            <c:dLbl>
              <c:idx val="0"/>
              <c:tx>
                <c:rich>
                  <a:bodyPr/>
                  <a:lstStyle/>
                  <a:p>
                    <a:r>
                      <a:rPr lang="en-US"/>
                      <a:t>72,50%</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0-E15D-4133-85EE-E7E445A07393}"/>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Plan1!$A$2</c:f>
              <c:strCache>
                <c:ptCount val="1"/>
                <c:pt idx="0">
                  <c:v>IFCE</c:v>
                </c:pt>
              </c:strCache>
            </c:strRef>
          </c:cat>
          <c:val>
            <c:numRef>
              <c:f>Plan1!$B$2</c:f>
              <c:numCache>
                <c:formatCode>0.00%</c:formatCode>
                <c:ptCount val="1"/>
                <c:pt idx="0">
                  <c:v>0.37359999999999999</c:v>
                </c:pt>
              </c:numCache>
            </c:numRef>
          </c:val>
          <c:extLst>
            <c:ext xmlns:c16="http://schemas.microsoft.com/office/drawing/2014/chart" uri="{C3380CC4-5D6E-409C-BE32-E72D297353CC}">
              <c16:uniqueId val="{00000001-E15D-4133-85EE-E7E445A07393}"/>
            </c:ext>
          </c:extLst>
        </c:ser>
        <c:ser>
          <c:idx val="1"/>
          <c:order val="1"/>
          <c:tx>
            <c:strRef>
              <c:f>Plan1!$C$1</c:f>
              <c:strCache>
                <c:ptCount val="1"/>
                <c:pt idx="0">
                  <c:v>2020</c:v>
                </c:pt>
              </c:strCache>
            </c:strRef>
          </c:tx>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a:noFill/>
            </a:ln>
            <a:effectLst>
              <a:outerShdw blurRad="40000" dist="23000" dir="5400000" rotWithShape="0">
                <a:srgbClr val="000000">
                  <a:alpha val="35000"/>
                </a:srgbClr>
              </a:outerShdw>
            </a:effectLst>
          </c:spPr>
          <c:invertIfNegative val="0"/>
          <c:dLbls>
            <c:dLbl>
              <c:idx val="0"/>
              <c:tx>
                <c:rich>
                  <a:bodyPr/>
                  <a:lstStyle/>
                  <a:p>
                    <a:r>
                      <a:rPr lang="en-US"/>
                      <a:t>72,48%</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2-E15D-4133-85EE-E7E445A07393}"/>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Plan1!$A$2</c:f>
              <c:strCache>
                <c:ptCount val="1"/>
                <c:pt idx="0">
                  <c:v>IFCE</c:v>
                </c:pt>
              </c:strCache>
            </c:strRef>
          </c:cat>
          <c:val>
            <c:numRef>
              <c:f>Plan1!$C$2</c:f>
              <c:numCache>
                <c:formatCode>0.00%</c:formatCode>
                <c:ptCount val="1"/>
                <c:pt idx="0">
                  <c:v>0.57289999999999996</c:v>
                </c:pt>
              </c:numCache>
            </c:numRef>
          </c:val>
          <c:extLst>
            <c:ext xmlns:c16="http://schemas.microsoft.com/office/drawing/2014/chart" uri="{C3380CC4-5D6E-409C-BE32-E72D297353CC}">
              <c16:uniqueId val="{00000003-E15D-4133-85EE-E7E445A07393}"/>
            </c:ext>
          </c:extLst>
        </c:ser>
        <c:ser>
          <c:idx val="2"/>
          <c:order val="2"/>
          <c:tx>
            <c:strRef>
              <c:f>Plan1!$D$1</c:f>
              <c:strCache>
                <c:ptCount val="1"/>
                <c:pt idx="0">
                  <c:v>Meta 2023</c:v>
                </c:pt>
              </c:strCache>
            </c:strRef>
          </c:tx>
          <c:spPr>
            <a:gradFill rotWithShape="1">
              <a:gsLst>
                <a:gs pos="0">
                  <a:schemeClr val="accent3">
                    <a:shade val="51000"/>
                    <a:satMod val="130000"/>
                  </a:schemeClr>
                </a:gs>
                <a:gs pos="80000">
                  <a:schemeClr val="accent3">
                    <a:shade val="93000"/>
                    <a:satMod val="130000"/>
                  </a:schemeClr>
                </a:gs>
                <a:gs pos="100000">
                  <a:schemeClr val="accent3">
                    <a:shade val="94000"/>
                    <a:satMod val="135000"/>
                  </a:schemeClr>
                </a:gs>
              </a:gsLst>
              <a:lin ang="16200000" scaled="0"/>
            </a:gradFill>
            <a:ln>
              <a:noFill/>
            </a:ln>
            <a:effectLst>
              <a:outerShdw blurRad="40000" dist="23000" dir="5400000" rotWithShape="0">
                <a:srgbClr val="000000">
                  <a:alpha val="35000"/>
                </a:srgbClr>
              </a:outerShdw>
            </a:effectLst>
          </c:spPr>
          <c:invertIfNegative val="0"/>
          <c:dLbls>
            <c:dLbl>
              <c:idx val="0"/>
              <c:tx>
                <c:rich>
                  <a:bodyPr/>
                  <a:lstStyle/>
                  <a:p>
                    <a:r>
                      <a:rPr lang="en-US"/>
                      <a:t>90,00%</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4-E15D-4133-85EE-E7E445A07393}"/>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Plan1!$A$2</c:f>
              <c:strCache>
                <c:ptCount val="1"/>
                <c:pt idx="0">
                  <c:v>IFCE</c:v>
                </c:pt>
              </c:strCache>
            </c:strRef>
          </c:cat>
          <c:val>
            <c:numRef>
              <c:f>Plan1!$D$2</c:f>
              <c:numCache>
                <c:formatCode>0.00%</c:formatCode>
                <c:ptCount val="1"/>
                <c:pt idx="0">
                  <c:v>0.75</c:v>
                </c:pt>
              </c:numCache>
            </c:numRef>
          </c:val>
          <c:extLst>
            <c:ext xmlns:c16="http://schemas.microsoft.com/office/drawing/2014/chart" uri="{C3380CC4-5D6E-409C-BE32-E72D297353CC}">
              <c16:uniqueId val="{00000005-E15D-4133-85EE-E7E445A07393}"/>
            </c:ext>
          </c:extLst>
        </c:ser>
        <c:dLbls>
          <c:showLegendKey val="0"/>
          <c:showVal val="1"/>
          <c:showCatName val="0"/>
          <c:showSerName val="0"/>
          <c:showPercent val="0"/>
          <c:showBubbleSize val="0"/>
        </c:dLbls>
        <c:gapWidth val="100"/>
        <c:overlap val="-24"/>
        <c:axId val="92054656"/>
        <c:axId val="92056192"/>
      </c:barChart>
      <c:catAx>
        <c:axId val="92054656"/>
        <c:scaling>
          <c:orientation val="minMax"/>
        </c:scaling>
        <c:delete val="1"/>
        <c:axPos val="b"/>
        <c:numFmt formatCode="General" sourceLinked="0"/>
        <c:majorTickMark val="none"/>
        <c:minorTickMark val="none"/>
        <c:tickLblPos val="nextTo"/>
        <c:crossAx val="92056192"/>
        <c:crosses val="autoZero"/>
        <c:auto val="1"/>
        <c:lblAlgn val="ctr"/>
        <c:lblOffset val="100"/>
        <c:noMultiLvlLbl val="0"/>
      </c:catAx>
      <c:valAx>
        <c:axId val="92056192"/>
        <c:scaling>
          <c:orientation val="minMax"/>
        </c:scaling>
        <c:delete val="1"/>
        <c:axPos val="l"/>
        <c:majorGridlines>
          <c:spPr>
            <a:ln w="9525" cap="flat" cmpd="sng" algn="ctr">
              <a:solidFill>
                <a:schemeClr val="tx2">
                  <a:lumMod val="15000"/>
                  <a:lumOff val="85000"/>
                </a:schemeClr>
              </a:solidFill>
              <a:round/>
            </a:ln>
            <a:effectLst/>
          </c:spPr>
        </c:majorGridlines>
        <c:numFmt formatCode="0.00%" sourceLinked="1"/>
        <c:majorTickMark val="none"/>
        <c:minorTickMark val="none"/>
        <c:tickLblPos val="nextTo"/>
        <c:crossAx val="9205465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pt-BR"/>
        </a:p>
      </c:txPr>
    </c:legend>
    <c:plotVisOnly val="1"/>
    <c:dispBlanksAs val="gap"/>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pt-BR"/>
    </a:p>
  </c:txPr>
  <c:externalData r:id="rId3">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100" b="0" i="0" u="none" strike="noStrike" kern="1200" baseline="0">
                <a:solidFill>
                  <a:schemeClr val="tx2"/>
                </a:solidFill>
                <a:latin typeface="+mn-lt"/>
                <a:ea typeface="+mn-ea"/>
                <a:cs typeface="+mn-cs"/>
              </a:defRPr>
            </a:pPr>
            <a:r>
              <a:rPr lang="pt-BR" sz="1100" b="0"/>
              <a:t>Ações em Direitos Humanos</a:t>
            </a:r>
          </a:p>
        </c:rich>
      </c:tx>
      <c:overlay val="0"/>
      <c:spPr>
        <a:noFill/>
        <a:ln>
          <a:noFill/>
        </a:ln>
        <a:effectLst/>
      </c:spPr>
      <c:txPr>
        <a:bodyPr rot="0" spcFirstLastPara="1" vertOverflow="ellipsis" vert="horz" wrap="square" anchor="ctr" anchorCtr="1"/>
        <a:lstStyle/>
        <a:p>
          <a:pPr>
            <a:defRPr sz="1100" b="0" i="0" u="none" strike="noStrike" kern="1200" baseline="0">
              <a:solidFill>
                <a:schemeClr val="tx2"/>
              </a:solidFill>
              <a:latin typeface="+mn-lt"/>
              <a:ea typeface="+mn-ea"/>
              <a:cs typeface="+mn-cs"/>
            </a:defRPr>
          </a:pPr>
          <a:endParaRPr lang="pt-BR"/>
        </a:p>
      </c:txPr>
    </c:title>
    <c:autoTitleDeleted val="0"/>
    <c:plotArea>
      <c:layout/>
      <c:barChart>
        <c:barDir val="col"/>
        <c:grouping val="clustered"/>
        <c:varyColors val="0"/>
        <c:ser>
          <c:idx val="0"/>
          <c:order val="0"/>
          <c:tx>
            <c:strRef>
              <c:f>Plan1!$B$1</c:f>
              <c:strCache>
                <c:ptCount val="1"/>
                <c:pt idx="0">
                  <c:v>2019</c:v>
                </c:pt>
              </c:strCache>
            </c:strRef>
          </c:tx>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Plan1!$A$2</c:f>
              <c:strCache>
                <c:ptCount val="1"/>
                <c:pt idx="0">
                  <c:v>IFCE</c:v>
                </c:pt>
              </c:strCache>
            </c:strRef>
          </c:cat>
          <c:val>
            <c:numRef>
              <c:f>Plan1!$B$2</c:f>
              <c:numCache>
                <c:formatCode>0%</c:formatCode>
                <c:ptCount val="1"/>
                <c:pt idx="0">
                  <c:v>0.35000000000000026</c:v>
                </c:pt>
              </c:numCache>
            </c:numRef>
          </c:val>
          <c:extLst>
            <c:ext xmlns:c16="http://schemas.microsoft.com/office/drawing/2014/chart" uri="{C3380CC4-5D6E-409C-BE32-E72D297353CC}">
              <c16:uniqueId val="{00000000-06CB-4492-AA54-3CC07CD6C1D5}"/>
            </c:ext>
          </c:extLst>
        </c:ser>
        <c:ser>
          <c:idx val="1"/>
          <c:order val="1"/>
          <c:tx>
            <c:strRef>
              <c:f>Plan1!$C$1</c:f>
              <c:strCache>
                <c:ptCount val="1"/>
                <c:pt idx="0">
                  <c:v>2020</c:v>
                </c:pt>
              </c:strCache>
            </c:strRef>
          </c:tx>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a:noFill/>
            </a:ln>
            <a:effectLst>
              <a:outerShdw blurRad="40000" dist="23000" dir="5400000" rotWithShape="0">
                <a:srgbClr val="000000">
                  <a:alpha val="35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Plan1!$A$2</c:f>
              <c:strCache>
                <c:ptCount val="1"/>
                <c:pt idx="0">
                  <c:v>IFCE</c:v>
                </c:pt>
              </c:strCache>
            </c:strRef>
          </c:cat>
          <c:val>
            <c:numRef>
              <c:f>Plan1!$C$2</c:f>
              <c:numCache>
                <c:formatCode>0.00%</c:formatCode>
                <c:ptCount val="1"/>
                <c:pt idx="0">
                  <c:v>0.62330000000000052</c:v>
                </c:pt>
              </c:numCache>
            </c:numRef>
          </c:val>
          <c:extLst>
            <c:ext xmlns:c16="http://schemas.microsoft.com/office/drawing/2014/chart" uri="{C3380CC4-5D6E-409C-BE32-E72D297353CC}">
              <c16:uniqueId val="{00000001-06CB-4492-AA54-3CC07CD6C1D5}"/>
            </c:ext>
          </c:extLst>
        </c:ser>
        <c:ser>
          <c:idx val="2"/>
          <c:order val="2"/>
          <c:tx>
            <c:strRef>
              <c:f>Plan1!$D$1</c:f>
              <c:strCache>
                <c:ptCount val="1"/>
                <c:pt idx="0">
                  <c:v>Meta 2023</c:v>
                </c:pt>
              </c:strCache>
            </c:strRef>
          </c:tx>
          <c:spPr>
            <a:gradFill rotWithShape="1">
              <a:gsLst>
                <a:gs pos="0">
                  <a:schemeClr val="accent3">
                    <a:shade val="51000"/>
                    <a:satMod val="130000"/>
                  </a:schemeClr>
                </a:gs>
                <a:gs pos="80000">
                  <a:schemeClr val="accent3">
                    <a:shade val="93000"/>
                    <a:satMod val="130000"/>
                  </a:schemeClr>
                </a:gs>
                <a:gs pos="100000">
                  <a:schemeClr val="accent3">
                    <a:shade val="94000"/>
                    <a:satMod val="135000"/>
                  </a:schemeClr>
                </a:gs>
              </a:gsLst>
              <a:lin ang="16200000" scaled="0"/>
            </a:gradFill>
            <a:ln>
              <a:noFill/>
            </a:ln>
            <a:effectLst>
              <a:outerShdw blurRad="40000" dist="23000" dir="5400000" rotWithShape="0">
                <a:srgbClr val="000000">
                  <a:alpha val="35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Plan1!$A$2</c:f>
              <c:strCache>
                <c:ptCount val="1"/>
                <c:pt idx="0">
                  <c:v>IFCE</c:v>
                </c:pt>
              </c:strCache>
            </c:strRef>
          </c:cat>
          <c:val>
            <c:numRef>
              <c:f>Plan1!$D$2</c:f>
              <c:numCache>
                <c:formatCode>0%</c:formatCode>
                <c:ptCount val="1"/>
                <c:pt idx="0">
                  <c:v>0.8</c:v>
                </c:pt>
              </c:numCache>
            </c:numRef>
          </c:val>
          <c:extLst>
            <c:ext xmlns:c16="http://schemas.microsoft.com/office/drawing/2014/chart" uri="{C3380CC4-5D6E-409C-BE32-E72D297353CC}">
              <c16:uniqueId val="{00000002-06CB-4492-AA54-3CC07CD6C1D5}"/>
            </c:ext>
          </c:extLst>
        </c:ser>
        <c:dLbls>
          <c:showLegendKey val="0"/>
          <c:showVal val="1"/>
          <c:showCatName val="0"/>
          <c:showSerName val="0"/>
          <c:showPercent val="0"/>
          <c:showBubbleSize val="0"/>
        </c:dLbls>
        <c:gapWidth val="100"/>
        <c:overlap val="-24"/>
        <c:axId val="64967808"/>
        <c:axId val="64969728"/>
      </c:barChart>
      <c:catAx>
        <c:axId val="64967808"/>
        <c:scaling>
          <c:orientation val="minMax"/>
        </c:scaling>
        <c:delete val="1"/>
        <c:axPos val="b"/>
        <c:numFmt formatCode="General" sourceLinked="0"/>
        <c:majorTickMark val="none"/>
        <c:minorTickMark val="none"/>
        <c:tickLblPos val="nextTo"/>
        <c:crossAx val="64969728"/>
        <c:crosses val="autoZero"/>
        <c:auto val="1"/>
        <c:lblAlgn val="ctr"/>
        <c:lblOffset val="100"/>
        <c:noMultiLvlLbl val="0"/>
      </c:catAx>
      <c:valAx>
        <c:axId val="64969728"/>
        <c:scaling>
          <c:orientation val="minMax"/>
        </c:scaling>
        <c:delete val="1"/>
        <c:axPos val="l"/>
        <c:majorGridlines>
          <c:spPr>
            <a:ln w="9525" cap="flat" cmpd="sng" algn="ctr">
              <a:solidFill>
                <a:schemeClr val="tx2">
                  <a:lumMod val="15000"/>
                  <a:lumOff val="85000"/>
                </a:schemeClr>
              </a:solidFill>
              <a:round/>
            </a:ln>
            <a:effectLst/>
          </c:spPr>
        </c:majorGridlines>
        <c:numFmt formatCode="0%" sourceLinked="1"/>
        <c:majorTickMark val="none"/>
        <c:minorTickMark val="none"/>
        <c:tickLblPos val="nextTo"/>
        <c:crossAx val="6496780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pt-BR"/>
        </a:p>
      </c:txPr>
    </c:legend>
    <c:plotVisOnly val="1"/>
    <c:dispBlanksAs val="gap"/>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pt-BR"/>
    </a:p>
  </c:txPr>
  <c:externalData r:id="rId3">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100" b="0" i="0" u="none" strike="noStrike" kern="1200" baseline="0">
                <a:solidFill>
                  <a:schemeClr val="tx2"/>
                </a:solidFill>
                <a:latin typeface="+mn-lt"/>
                <a:ea typeface="+mn-ea"/>
                <a:cs typeface="+mn-cs"/>
              </a:defRPr>
            </a:pPr>
            <a:r>
              <a:rPr lang="pt-BR" sz="1100" b="0"/>
              <a:t>Índice de sustentabilidade ambiental</a:t>
            </a:r>
          </a:p>
        </c:rich>
      </c:tx>
      <c:overlay val="0"/>
      <c:spPr>
        <a:noFill/>
        <a:ln>
          <a:noFill/>
        </a:ln>
        <a:effectLst/>
      </c:spPr>
      <c:txPr>
        <a:bodyPr rot="0" spcFirstLastPara="1" vertOverflow="ellipsis" vert="horz" wrap="square" anchor="ctr" anchorCtr="1"/>
        <a:lstStyle/>
        <a:p>
          <a:pPr>
            <a:defRPr sz="1100" b="0" i="0" u="none" strike="noStrike" kern="1200" baseline="0">
              <a:solidFill>
                <a:schemeClr val="tx2"/>
              </a:solidFill>
              <a:latin typeface="+mn-lt"/>
              <a:ea typeface="+mn-ea"/>
              <a:cs typeface="+mn-cs"/>
            </a:defRPr>
          </a:pPr>
          <a:endParaRPr lang="pt-BR"/>
        </a:p>
      </c:txPr>
    </c:title>
    <c:autoTitleDeleted val="0"/>
    <c:plotArea>
      <c:layout/>
      <c:barChart>
        <c:barDir val="col"/>
        <c:grouping val="clustered"/>
        <c:varyColors val="0"/>
        <c:ser>
          <c:idx val="0"/>
          <c:order val="0"/>
          <c:tx>
            <c:strRef>
              <c:f>Plan1!$C$1</c:f>
              <c:strCache>
                <c:ptCount val="1"/>
                <c:pt idx="0">
                  <c:v>2020</c:v>
                </c:pt>
              </c:strCache>
            </c:strRef>
          </c:tx>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Plan1!$A$2</c:f>
              <c:strCache>
                <c:ptCount val="1"/>
                <c:pt idx="0">
                  <c:v>IFCE</c:v>
                </c:pt>
              </c:strCache>
            </c:strRef>
          </c:cat>
          <c:val>
            <c:numRef>
              <c:f>Plan1!$C$2</c:f>
              <c:numCache>
                <c:formatCode>0.00%</c:formatCode>
                <c:ptCount val="1"/>
                <c:pt idx="0">
                  <c:v>0.6</c:v>
                </c:pt>
              </c:numCache>
            </c:numRef>
          </c:val>
          <c:extLst>
            <c:ext xmlns:c16="http://schemas.microsoft.com/office/drawing/2014/chart" uri="{C3380CC4-5D6E-409C-BE32-E72D297353CC}">
              <c16:uniqueId val="{00000000-23B6-4668-B42A-48B95BEDED11}"/>
            </c:ext>
          </c:extLst>
        </c:ser>
        <c:ser>
          <c:idx val="1"/>
          <c:order val="1"/>
          <c:tx>
            <c:strRef>
              <c:f>Plan1!$D$1</c:f>
              <c:strCache>
                <c:ptCount val="1"/>
                <c:pt idx="0">
                  <c:v>Meta 2023</c:v>
                </c:pt>
              </c:strCache>
            </c:strRef>
          </c:tx>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a:noFill/>
            </a:ln>
            <a:effectLst>
              <a:outerShdw blurRad="40000" dist="23000" dir="5400000" rotWithShape="0">
                <a:srgbClr val="000000">
                  <a:alpha val="35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Plan1!$A$2</c:f>
              <c:strCache>
                <c:ptCount val="1"/>
                <c:pt idx="0">
                  <c:v>IFCE</c:v>
                </c:pt>
              </c:strCache>
            </c:strRef>
          </c:cat>
          <c:val>
            <c:numRef>
              <c:f>Plan1!$D$2</c:f>
              <c:numCache>
                <c:formatCode>0%</c:formatCode>
                <c:ptCount val="1"/>
                <c:pt idx="0">
                  <c:v>1</c:v>
                </c:pt>
              </c:numCache>
            </c:numRef>
          </c:val>
          <c:extLst>
            <c:ext xmlns:c16="http://schemas.microsoft.com/office/drawing/2014/chart" uri="{C3380CC4-5D6E-409C-BE32-E72D297353CC}">
              <c16:uniqueId val="{00000001-23B6-4668-B42A-48B95BEDED11}"/>
            </c:ext>
          </c:extLst>
        </c:ser>
        <c:dLbls>
          <c:showLegendKey val="0"/>
          <c:showVal val="1"/>
          <c:showCatName val="0"/>
          <c:showSerName val="0"/>
          <c:showPercent val="0"/>
          <c:showBubbleSize val="0"/>
        </c:dLbls>
        <c:gapWidth val="100"/>
        <c:overlap val="-24"/>
        <c:axId val="64967808"/>
        <c:axId val="64969728"/>
      </c:barChart>
      <c:catAx>
        <c:axId val="64967808"/>
        <c:scaling>
          <c:orientation val="minMax"/>
        </c:scaling>
        <c:delete val="1"/>
        <c:axPos val="b"/>
        <c:numFmt formatCode="General" sourceLinked="0"/>
        <c:majorTickMark val="none"/>
        <c:minorTickMark val="none"/>
        <c:tickLblPos val="nextTo"/>
        <c:crossAx val="64969728"/>
        <c:crosses val="autoZero"/>
        <c:auto val="1"/>
        <c:lblAlgn val="ctr"/>
        <c:lblOffset val="100"/>
        <c:noMultiLvlLbl val="0"/>
      </c:catAx>
      <c:valAx>
        <c:axId val="64969728"/>
        <c:scaling>
          <c:orientation val="minMax"/>
        </c:scaling>
        <c:delete val="1"/>
        <c:axPos val="l"/>
        <c:majorGridlines>
          <c:spPr>
            <a:ln w="9525" cap="flat" cmpd="sng" algn="ctr">
              <a:solidFill>
                <a:schemeClr val="tx2">
                  <a:lumMod val="15000"/>
                  <a:lumOff val="85000"/>
                </a:schemeClr>
              </a:solidFill>
              <a:round/>
            </a:ln>
            <a:effectLst/>
          </c:spPr>
        </c:majorGridlines>
        <c:numFmt formatCode="0.00%" sourceLinked="1"/>
        <c:majorTickMark val="none"/>
        <c:minorTickMark val="none"/>
        <c:tickLblPos val="nextTo"/>
        <c:crossAx val="6496780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pt-BR"/>
        </a:p>
      </c:txPr>
    </c:legend>
    <c:plotVisOnly val="1"/>
    <c:dispBlanksAs val="gap"/>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pt-BR"/>
    </a:p>
  </c:txPr>
  <c:externalData r:id="rId3">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100" b="0" i="0" u="none" strike="noStrike" kern="1200" baseline="0">
                <a:solidFill>
                  <a:schemeClr val="tx2"/>
                </a:solidFill>
                <a:latin typeface="+mn-lt"/>
                <a:ea typeface="+mn-ea"/>
                <a:cs typeface="+mn-cs"/>
              </a:defRPr>
            </a:pPr>
            <a:r>
              <a:rPr lang="pt-BR" sz="1100" b="0"/>
              <a:t>Redução de custo com energia elétrica</a:t>
            </a:r>
          </a:p>
        </c:rich>
      </c:tx>
      <c:overlay val="0"/>
      <c:spPr>
        <a:noFill/>
        <a:ln>
          <a:noFill/>
        </a:ln>
        <a:effectLst/>
      </c:spPr>
      <c:txPr>
        <a:bodyPr rot="0" spcFirstLastPara="1" vertOverflow="ellipsis" vert="horz" wrap="square" anchor="ctr" anchorCtr="1"/>
        <a:lstStyle/>
        <a:p>
          <a:pPr>
            <a:defRPr sz="1100" b="0" i="0" u="none" strike="noStrike" kern="1200" baseline="0">
              <a:solidFill>
                <a:schemeClr val="tx2"/>
              </a:solidFill>
              <a:latin typeface="+mn-lt"/>
              <a:ea typeface="+mn-ea"/>
              <a:cs typeface="+mn-cs"/>
            </a:defRPr>
          </a:pPr>
          <a:endParaRPr lang="pt-BR"/>
        </a:p>
      </c:txPr>
    </c:title>
    <c:autoTitleDeleted val="0"/>
    <c:plotArea>
      <c:layout/>
      <c:barChart>
        <c:barDir val="col"/>
        <c:grouping val="clustered"/>
        <c:varyColors val="0"/>
        <c:ser>
          <c:idx val="1"/>
          <c:order val="0"/>
          <c:tx>
            <c:strRef>
              <c:f>Plan1!$C$1</c:f>
              <c:strCache>
                <c:ptCount val="1"/>
                <c:pt idx="0">
                  <c:v>2020</c:v>
                </c:pt>
              </c:strCache>
            </c:strRef>
          </c:tx>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a:noFill/>
            </a:ln>
            <a:effectLst>
              <a:outerShdw blurRad="40000" dist="23000" dir="5400000" rotWithShape="0">
                <a:srgbClr val="000000">
                  <a:alpha val="35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Plan1!$A$2</c:f>
              <c:strCache>
                <c:ptCount val="1"/>
                <c:pt idx="0">
                  <c:v>IFCE</c:v>
                </c:pt>
              </c:strCache>
            </c:strRef>
          </c:cat>
          <c:val>
            <c:numRef>
              <c:f>Plan1!$C$2</c:f>
              <c:numCache>
                <c:formatCode>0.00%</c:formatCode>
                <c:ptCount val="1"/>
                <c:pt idx="0">
                  <c:v>0.63519999999999999</c:v>
                </c:pt>
              </c:numCache>
            </c:numRef>
          </c:val>
          <c:extLst>
            <c:ext xmlns:c16="http://schemas.microsoft.com/office/drawing/2014/chart" uri="{C3380CC4-5D6E-409C-BE32-E72D297353CC}">
              <c16:uniqueId val="{00000001-BC42-4525-9463-91B28B7BA712}"/>
            </c:ext>
          </c:extLst>
        </c:ser>
        <c:ser>
          <c:idx val="2"/>
          <c:order val="1"/>
          <c:tx>
            <c:strRef>
              <c:f>Plan1!$D$1</c:f>
              <c:strCache>
                <c:ptCount val="1"/>
                <c:pt idx="0">
                  <c:v>Meta 2023</c:v>
                </c:pt>
              </c:strCache>
            </c:strRef>
          </c:tx>
          <c:spPr>
            <a:gradFill rotWithShape="1">
              <a:gsLst>
                <a:gs pos="0">
                  <a:schemeClr val="accent3">
                    <a:shade val="51000"/>
                    <a:satMod val="130000"/>
                  </a:schemeClr>
                </a:gs>
                <a:gs pos="80000">
                  <a:schemeClr val="accent3">
                    <a:shade val="93000"/>
                    <a:satMod val="130000"/>
                  </a:schemeClr>
                </a:gs>
                <a:gs pos="100000">
                  <a:schemeClr val="accent3">
                    <a:shade val="94000"/>
                    <a:satMod val="135000"/>
                  </a:schemeClr>
                </a:gs>
              </a:gsLst>
              <a:lin ang="16200000" scaled="0"/>
            </a:gradFill>
            <a:ln>
              <a:noFill/>
            </a:ln>
            <a:effectLst>
              <a:outerShdw blurRad="40000" dist="23000" dir="5400000" rotWithShape="0">
                <a:srgbClr val="000000">
                  <a:alpha val="35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Plan1!$A$2</c:f>
              <c:strCache>
                <c:ptCount val="1"/>
                <c:pt idx="0">
                  <c:v>IFCE</c:v>
                </c:pt>
              </c:strCache>
            </c:strRef>
          </c:cat>
          <c:val>
            <c:numRef>
              <c:f>Plan1!$D$2</c:f>
              <c:numCache>
                <c:formatCode>0%</c:formatCode>
                <c:ptCount val="1"/>
                <c:pt idx="0">
                  <c:v>0.8</c:v>
                </c:pt>
              </c:numCache>
            </c:numRef>
          </c:val>
          <c:extLst>
            <c:ext xmlns:c16="http://schemas.microsoft.com/office/drawing/2014/chart" uri="{C3380CC4-5D6E-409C-BE32-E72D297353CC}">
              <c16:uniqueId val="{00000002-BC42-4525-9463-91B28B7BA712}"/>
            </c:ext>
          </c:extLst>
        </c:ser>
        <c:dLbls>
          <c:showLegendKey val="0"/>
          <c:showVal val="1"/>
          <c:showCatName val="0"/>
          <c:showSerName val="0"/>
          <c:showPercent val="0"/>
          <c:showBubbleSize val="0"/>
        </c:dLbls>
        <c:gapWidth val="100"/>
        <c:overlap val="-24"/>
        <c:axId val="64967808"/>
        <c:axId val="64969728"/>
      </c:barChart>
      <c:catAx>
        <c:axId val="64967808"/>
        <c:scaling>
          <c:orientation val="minMax"/>
        </c:scaling>
        <c:delete val="1"/>
        <c:axPos val="b"/>
        <c:numFmt formatCode="General" sourceLinked="0"/>
        <c:majorTickMark val="none"/>
        <c:minorTickMark val="none"/>
        <c:tickLblPos val="nextTo"/>
        <c:crossAx val="64969728"/>
        <c:crosses val="autoZero"/>
        <c:auto val="1"/>
        <c:lblAlgn val="ctr"/>
        <c:lblOffset val="100"/>
        <c:noMultiLvlLbl val="0"/>
      </c:catAx>
      <c:valAx>
        <c:axId val="64969728"/>
        <c:scaling>
          <c:orientation val="minMax"/>
        </c:scaling>
        <c:delete val="1"/>
        <c:axPos val="l"/>
        <c:majorGridlines>
          <c:spPr>
            <a:ln w="9525" cap="flat" cmpd="sng" algn="ctr">
              <a:solidFill>
                <a:schemeClr val="tx2">
                  <a:lumMod val="15000"/>
                  <a:lumOff val="85000"/>
                </a:schemeClr>
              </a:solidFill>
              <a:round/>
            </a:ln>
            <a:effectLst/>
          </c:spPr>
        </c:majorGridlines>
        <c:numFmt formatCode="0.00%" sourceLinked="1"/>
        <c:majorTickMark val="none"/>
        <c:minorTickMark val="none"/>
        <c:tickLblPos val="nextTo"/>
        <c:crossAx val="6496780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pt-BR"/>
        </a:p>
      </c:txPr>
    </c:legend>
    <c:plotVisOnly val="1"/>
    <c:dispBlanksAs val="gap"/>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pt-BR"/>
    </a:p>
  </c:txPr>
  <c:externalData r:id="rId3">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100" b="0" i="0" u="none" strike="noStrike" kern="1200" baseline="0">
                <a:solidFill>
                  <a:schemeClr val="tx2"/>
                </a:solidFill>
                <a:latin typeface="+mn-lt"/>
                <a:ea typeface="+mn-ea"/>
                <a:cs typeface="+mn-cs"/>
              </a:defRPr>
            </a:pPr>
            <a:r>
              <a:rPr lang="pt-BR" sz="1100" b="0"/>
              <a:t>Destinação de resíduos</a:t>
            </a:r>
            <a:r>
              <a:rPr lang="pt-BR" sz="1100" b="0" baseline="0"/>
              <a:t> recicláveis</a:t>
            </a:r>
            <a:endParaRPr lang="pt-BR" sz="1100" b="0"/>
          </a:p>
        </c:rich>
      </c:tx>
      <c:overlay val="0"/>
      <c:spPr>
        <a:noFill/>
        <a:ln>
          <a:noFill/>
        </a:ln>
        <a:effectLst/>
      </c:spPr>
      <c:txPr>
        <a:bodyPr rot="0" spcFirstLastPara="1" vertOverflow="ellipsis" vert="horz" wrap="square" anchor="ctr" anchorCtr="1"/>
        <a:lstStyle/>
        <a:p>
          <a:pPr>
            <a:defRPr sz="1100" b="0" i="0" u="none" strike="noStrike" kern="1200" baseline="0">
              <a:solidFill>
                <a:schemeClr val="tx2"/>
              </a:solidFill>
              <a:latin typeface="+mn-lt"/>
              <a:ea typeface="+mn-ea"/>
              <a:cs typeface="+mn-cs"/>
            </a:defRPr>
          </a:pPr>
          <a:endParaRPr lang="pt-BR"/>
        </a:p>
      </c:txPr>
    </c:title>
    <c:autoTitleDeleted val="0"/>
    <c:plotArea>
      <c:layout/>
      <c:barChart>
        <c:barDir val="col"/>
        <c:grouping val="clustered"/>
        <c:varyColors val="0"/>
        <c:ser>
          <c:idx val="1"/>
          <c:order val="0"/>
          <c:tx>
            <c:strRef>
              <c:f>Plan1!$C$1</c:f>
              <c:strCache>
                <c:ptCount val="1"/>
                <c:pt idx="0">
                  <c:v>2020</c:v>
                </c:pt>
              </c:strCache>
            </c:strRef>
          </c:tx>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a:noFill/>
            </a:ln>
            <a:effectLst>
              <a:outerShdw blurRad="40000" dist="23000" dir="5400000" rotWithShape="0">
                <a:srgbClr val="000000">
                  <a:alpha val="35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Plan1!$A$2</c:f>
              <c:strCache>
                <c:ptCount val="1"/>
                <c:pt idx="0">
                  <c:v>IFCE</c:v>
                </c:pt>
              </c:strCache>
            </c:strRef>
          </c:cat>
          <c:val>
            <c:numRef>
              <c:f>Plan1!$C$2</c:f>
              <c:numCache>
                <c:formatCode>0.00%</c:formatCode>
                <c:ptCount val="1"/>
                <c:pt idx="0">
                  <c:v>0.31459999999999999</c:v>
                </c:pt>
              </c:numCache>
            </c:numRef>
          </c:val>
          <c:extLst>
            <c:ext xmlns:c16="http://schemas.microsoft.com/office/drawing/2014/chart" uri="{C3380CC4-5D6E-409C-BE32-E72D297353CC}">
              <c16:uniqueId val="{00000000-A43E-4FA6-9C1E-9848BD293CF1}"/>
            </c:ext>
          </c:extLst>
        </c:ser>
        <c:ser>
          <c:idx val="2"/>
          <c:order val="1"/>
          <c:tx>
            <c:strRef>
              <c:f>Plan1!$D$1</c:f>
              <c:strCache>
                <c:ptCount val="1"/>
                <c:pt idx="0">
                  <c:v>Meta 2023</c:v>
                </c:pt>
              </c:strCache>
            </c:strRef>
          </c:tx>
          <c:spPr>
            <a:gradFill rotWithShape="1">
              <a:gsLst>
                <a:gs pos="0">
                  <a:schemeClr val="accent3">
                    <a:shade val="51000"/>
                    <a:satMod val="130000"/>
                  </a:schemeClr>
                </a:gs>
                <a:gs pos="80000">
                  <a:schemeClr val="accent3">
                    <a:shade val="93000"/>
                    <a:satMod val="130000"/>
                  </a:schemeClr>
                </a:gs>
                <a:gs pos="100000">
                  <a:schemeClr val="accent3">
                    <a:shade val="94000"/>
                    <a:satMod val="135000"/>
                  </a:schemeClr>
                </a:gs>
              </a:gsLst>
              <a:lin ang="16200000" scaled="0"/>
            </a:gradFill>
            <a:ln>
              <a:noFill/>
            </a:ln>
            <a:effectLst>
              <a:outerShdw blurRad="40000" dist="23000" dir="5400000" rotWithShape="0">
                <a:srgbClr val="000000">
                  <a:alpha val="35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Plan1!$A$2</c:f>
              <c:strCache>
                <c:ptCount val="1"/>
                <c:pt idx="0">
                  <c:v>IFCE</c:v>
                </c:pt>
              </c:strCache>
            </c:strRef>
          </c:cat>
          <c:val>
            <c:numRef>
              <c:f>Plan1!$D$2</c:f>
              <c:numCache>
                <c:formatCode>0%</c:formatCode>
                <c:ptCount val="1"/>
                <c:pt idx="0">
                  <c:v>1</c:v>
                </c:pt>
              </c:numCache>
            </c:numRef>
          </c:val>
          <c:extLst>
            <c:ext xmlns:c16="http://schemas.microsoft.com/office/drawing/2014/chart" uri="{C3380CC4-5D6E-409C-BE32-E72D297353CC}">
              <c16:uniqueId val="{00000001-A43E-4FA6-9C1E-9848BD293CF1}"/>
            </c:ext>
          </c:extLst>
        </c:ser>
        <c:dLbls>
          <c:showLegendKey val="0"/>
          <c:showVal val="1"/>
          <c:showCatName val="0"/>
          <c:showSerName val="0"/>
          <c:showPercent val="0"/>
          <c:showBubbleSize val="0"/>
        </c:dLbls>
        <c:gapWidth val="100"/>
        <c:overlap val="-24"/>
        <c:axId val="64967808"/>
        <c:axId val="64969728"/>
      </c:barChart>
      <c:catAx>
        <c:axId val="64967808"/>
        <c:scaling>
          <c:orientation val="minMax"/>
        </c:scaling>
        <c:delete val="1"/>
        <c:axPos val="b"/>
        <c:numFmt formatCode="General" sourceLinked="0"/>
        <c:majorTickMark val="none"/>
        <c:minorTickMark val="none"/>
        <c:tickLblPos val="nextTo"/>
        <c:crossAx val="64969728"/>
        <c:crosses val="autoZero"/>
        <c:auto val="1"/>
        <c:lblAlgn val="ctr"/>
        <c:lblOffset val="100"/>
        <c:noMultiLvlLbl val="0"/>
      </c:catAx>
      <c:valAx>
        <c:axId val="64969728"/>
        <c:scaling>
          <c:orientation val="minMax"/>
        </c:scaling>
        <c:delete val="1"/>
        <c:axPos val="l"/>
        <c:majorGridlines>
          <c:spPr>
            <a:ln w="9525" cap="flat" cmpd="sng" algn="ctr">
              <a:solidFill>
                <a:schemeClr val="tx2">
                  <a:lumMod val="15000"/>
                  <a:lumOff val="85000"/>
                </a:schemeClr>
              </a:solidFill>
              <a:round/>
            </a:ln>
            <a:effectLst/>
          </c:spPr>
        </c:majorGridlines>
        <c:numFmt formatCode="0.00%" sourceLinked="1"/>
        <c:majorTickMark val="none"/>
        <c:minorTickMark val="none"/>
        <c:tickLblPos val="nextTo"/>
        <c:crossAx val="6496780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pt-BR"/>
        </a:p>
      </c:txPr>
    </c:legend>
    <c:plotVisOnly val="1"/>
    <c:dispBlanksAs val="gap"/>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pt-BR"/>
    </a:p>
  </c:txPr>
  <c:externalData r:id="rId3">
    <c:autoUpdate val="0"/>
  </c:externalData>
</c:chartSpace>
</file>

<file path=word/charts/chart2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4"/>
    </mc:Choice>
    <mc:Fallback>
      <c:style val="4"/>
    </mc:Fallback>
  </mc:AlternateContent>
  <c:chart>
    <c:title>
      <c:tx>
        <c:rich>
          <a:bodyPr rot="0" spcFirstLastPara="1" vertOverflow="ellipsis" vert="horz" wrap="square" anchor="ctr" anchorCtr="1"/>
          <a:lstStyle/>
          <a:p>
            <a:pPr>
              <a:defRPr sz="1100" b="0" i="0" u="none" strike="noStrike" kern="1200" spc="0" baseline="0">
                <a:solidFill>
                  <a:schemeClr val="tx1">
                    <a:lumMod val="65000"/>
                    <a:lumOff val="35000"/>
                  </a:schemeClr>
                </a:solidFill>
                <a:latin typeface="+mn-lt"/>
                <a:ea typeface="+mn-ea"/>
                <a:cs typeface="+mn-cs"/>
              </a:defRPr>
            </a:pPr>
            <a:r>
              <a:rPr lang="pt-BR" sz="1100"/>
              <a:t>Economicidade nas contratações por modalidade</a:t>
            </a:r>
          </a:p>
        </c:rich>
      </c:tx>
      <c:overlay val="0"/>
      <c:spPr>
        <a:noFill/>
        <a:ln>
          <a:noFill/>
        </a:ln>
        <a:effectLst/>
      </c:spPr>
      <c:txPr>
        <a:bodyPr rot="0" spcFirstLastPara="1" vertOverflow="ellipsis" vert="horz" wrap="square" anchor="ctr" anchorCtr="1"/>
        <a:lstStyle/>
        <a:p>
          <a:pPr>
            <a:defRPr sz="1100" b="0" i="0" u="none" strike="noStrike" kern="1200" spc="0" baseline="0">
              <a:solidFill>
                <a:schemeClr val="tx1">
                  <a:lumMod val="65000"/>
                  <a:lumOff val="35000"/>
                </a:schemeClr>
              </a:solidFill>
              <a:latin typeface="+mn-lt"/>
              <a:ea typeface="+mn-ea"/>
              <a:cs typeface="+mn-cs"/>
            </a:defRPr>
          </a:pPr>
          <a:endParaRPr lang="pt-BR"/>
        </a:p>
      </c:txPr>
    </c:title>
    <c:autoTitleDeleted val="0"/>
    <c:plotArea>
      <c:layout/>
      <c:barChart>
        <c:barDir val="col"/>
        <c:grouping val="clustered"/>
        <c:varyColors val="0"/>
        <c:ser>
          <c:idx val="0"/>
          <c:order val="0"/>
          <c:tx>
            <c:strRef>
              <c:f>Plan1!$B$1</c:f>
              <c:strCache>
                <c:ptCount val="1"/>
                <c:pt idx="0">
                  <c:v>Valor estimado</c:v>
                </c:pt>
              </c:strCache>
            </c:strRef>
          </c:tx>
          <c:spPr>
            <a:solidFill>
              <a:schemeClr val="accent2">
                <a:shade val="76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t-B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Plan1!$A$2:$A$3</c:f>
              <c:strCache>
                <c:ptCount val="2"/>
                <c:pt idx="0">
                  <c:v>Pregão</c:v>
                </c:pt>
                <c:pt idx="1">
                  <c:v>Concorrência e outras</c:v>
                </c:pt>
              </c:strCache>
            </c:strRef>
          </c:cat>
          <c:val>
            <c:numRef>
              <c:f>Plan1!$B$2:$B$3</c:f>
              <c:numCache>
                <c:formatCode>_("R$"* #,##0.00_);_("R$"* \(#,##0.00\);_("R$"* "-"??_);_(@_)</c:formatCode>
                <c:ptCount val="2"/>
                <c:pt idx="0">
                  <c:v>46595288.350000001</c:v>
                </c:pt>
                <c:pt idx="1">
                  <c:v>29756206.370000001</c:v>
                </c:pt>
              </c:numCache>
            </c:numRef>
          </c:val>
          <c:extLst>
            <c:ext xmlns:c16="http://schemas.microsoft.com/office/drawing/2014/chart" uri="{C3380CC4-5D6E-409C-BE32-E72D297353CC}">
              <c16:uniqueId val="{00000000-C21C-4D16-B433-963A9F6D184E}"/>
            </c:ext>
          </c:extLst>
        </c:ser>
        <c:ser>
          <c:idx val="1"/>
          <c:order val="1"/>
          <c:tx>
            <c:strRef>
              <c:f>Plan1!$C$1</c:f>
              <c:strCache>
                <c:ptCount val="1"/>
                <c:pt idx="0">
                  <c:v>Valor homologado</c:v>
                </c:pt>
              </c:strCache>
            </c:strRef>
          </c:tx>
          <c:spPr>
            <a:solidFill>
              <a:schemeClr val="accent2">
                <a:tint val="77000"/>
              </a:schemeClr>
            </a:solidFill>
            <a:ln>
              <a:noFill/>
            </a:ln>
            <a:effectLst/>
          </c:spPr>
          <c:invertIfNegative val="0"/>
          <c:dLbls>
            <c:dLbl>
              <c:idx val="0"/>
              <c:layout>
                <c:manualLayout>
                  <c:x val="3.7629350893697129E-2"/>
                  <c:y val="-2.8220116911912958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C21C-4D16-B433-963A9F6D184E}"/>
                </c:ext>
              </c:extLst>
            </c:dLbl>
            <c:dLbl>
              <c:idx val="1"/>
              <c:layout>
                <c:manualLayout>
                  <c:x val="6.3499529633113824E-2"/>
                  <c:y val="-1.2094335819391252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C21C-4D16-B433-963A9F6D184E}"/>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t-B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Plan1!$A$2:$A$3</c:f>
              <c:strCache>
                <c:ptCount val="2"/>
                <c:pt idx="0">
                  <c:v>Pregão</c:v>
                </c:pt>
                <c:pt idx="1">
                  <c:v>Concorrência e outras</c:v>
                </c:pt>
              </c:strCache>
            </c:strRef>
          </c:cat>
          <c:val>
            <c:numRef>
              <c:f>Plan1!$C$2:$C$3</c:f>
              <c:numCache>
                <c:formatCode>_("R$"* #,##0.00_);_("R$"* \(#,##0.00\);_("R$"* "-"??_);_(@_)</c:formatCode>
                <c:ptCount val="2"/>
                <c:pt idx="0">
                  <c:v>32917324.41</c:v>
                </c:pt>
                <c:pt idx="1">
                  <c:v>22394461.219999999</c:v>
                </c:pt>
              </c:numCache>
            </c:numRef>
          </c:val>
          <c:extLst>
            <c:ext xmlns:c16="http://schemas.microsoft.com/office/drawing/2014/chart" uri="{C3380CC4-5D6E-409C-BE32-E72D297353CC}">
              <c16:uniqueId val="{00000003-C21C-4D16-B433-963A9F6D184E}"/>
            </c:ext>
          </c:extLst>
        </c:ser>
        <c:dLbls>
          <c:showLegendKey val="0"/>
          <c:showVal val="0"/>
          <c:showCatName val="0"/>
          <c:showSerName val="0"/>
          <c:showPercent val="0"/>
          <c:showBubbleSize val="0"/>
        </c:dLbls>
        <c:gapWidth val="219"/>
        <c:overlap val="-27"/>
        <c:axId val="501550368"/>
        <c:axId val="501550928"/>
      </c:barChart>
      <c:catAx>
        <c:axId val="50155036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501550928"/>
        <c:crosses val="autoZero"/>
        <c:auto val="1"/>
        <c:lblAlgn val="ctr"/>
        <c:lblOffset val="100"/>
        <c:noMultiLvlLbl val="0"/>
      </c:catAx>
      <c:valAx>
        <c:axId val="501550928"/>
        <c:scaling>
          <c:orientation val="minMax"/>
        </c:scaling>
        <c:delete val="1"/>
        <c:axPos val="l"/>
        <c:majorGridlines>
          <c:spPr>
            <a:ln w="9525" cap="flat" cmpd="sng" algn="ctr">
              <a:solidFill>
                <a:schemeClr val="tx1">
                  <a:lumMod val="15000"/>
                  <a:lumOff val="85000"/>
                </a:schemeClr>
              </a:solidFill>
              <a:round/>
            </a:ln>
            <a:effectLst/>
          </c:spPr>
        </c:majorGridlines>
        <c:numFmt formatCode="_(&quot;R$&quot;* #,##0.00_);_(&quot;R$&quot;* \(#,##0.00\);_(&quot;R$&quot;* &quot;-&quot;??_);_(@_)" sourceLinked="1"/>
        <c:majorTickMark val="none"/>
        <c:minorTickMark val="none"/>
        <c:tickLblPos val="nextTo"/>
        <c:crossAx val="50155036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t-BR"/>
    </a:p>
  </c:txPr>
  <c:externalData r:id="rId3">
    <c:autoUpdate val="0"/>
  </c:externalData>
</c:chartSpace>
</file>

<file path=word/charts/chart2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100" b="0" i="0" u="none" strike="noStrike" kern="1200" baseline="0">
                <a:solidFill>
                  <a:schemeClr val="tx2"/>
                </a:solidFill>
                <a:latin typeface="+mn-lt"/>
                <a:ea typeface="+mn-ea"/>
                <a:cs typeface="+mn-cs"/>
              </a:defRPr>
            </a:pPr>
            <a:r>
              <a:rPr lang="pt-BR" sz="1100" b="0"/>
              <a:t> Qualidade</a:t>
            </a:r>
            <a:r>
              <a:rPr lang="pt-BR" sz="1100" b="0" baseline="0"/>
              <a:t> na execução dos contratos</a:t>
            </a:r>
            <a:endParaRPr lang="pt-BR" sz="1100" b="0"/>
          </a:p>
        </c:rich>
      </c:tx>
      <c:overlay val="0"/>
      <c:spPr>
        <a:noFill/>
        <a:ln>
          <a:noFill/>
        </a:ln>
        <a:effectLst/>
      </c:spPr>
      <c:txPr>
        <a:bodyPr rot="0" spcFirstLastPara="1" vertOverflow="ellipsis" vert="horz" wrap="square" anchor="ctr" anchorCtr="1"/>
        <a:lstStyle/>
        <a:p>
          <a:pPr>
            <a:defRPr sz="1100" b="0" i="0" u="none" strike="noStrike" kern="1200" baseline="0">
              <a:solidFill>
                <a:schemeClr val="tx2"/>
              </a:solidFill>
              <a:latin typeface="+mn-lt"/>
              <a:ea typeface="+mn-ea"/>
              <a:cs typeface="+mn-cs"/>
            </a:defRPr>
          </a:pPr>
          <a:endParaRPr lang="pt-BR"/>
        </a:p>
      </c:txPr>
    </c:title>
    <c:autoTitleDeleted val="0"/>
    <c:plotArea>
      <c:layout/>
      <c:barChart>
        <c:barDir val="col"/>
        <c:grouping val="clustered"/>
        <c:varyColors val="0"/>
        <c:ser>
          <c:idx val="1"/>
          <c:order val="0"/>
          <c:tx>
            <c:strRef>
              <c:f>Plan1!$C$1</c:f>
              <c:strCache>
                <c:ptCount val="1"/>
                <c:pt idx="0">
                  <c:v>2020</c:v>
                </c:pt>
              </c:strCache>
            </c:strRef>
          </c:tx>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a:noFill/>
            </a:ln>
            <a:effectLst>
              <a:outerShdw blurRad="40000" dist="23000" dir="5400000" rotWithShape="0">
                <a:srgbClr val="000000">
                  <a:alpha val="35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Plan1!$A$2</c:f>
              <c:strCache>
                <c:ptCount val="1"/>
                <c:pt idx="0">
                  <c:v>IFCE</c:v>
                </c:pt>
              </c:strCache>
            </c:strRef>
          </c:cat>
          <c:val>
            <c:numRef>
              <c:f>Plan1!$C$2</c:f>
              <c:numCache>
                <c:formatCode>0.00%</c:formatCode>
                <c:ptCount val="1"/>
                <c:pt idx="0">
                  <c:v>0.81659999999999999</c:v>
                </c:pt>
              </c:numCache>
            </c:numRef>
          </c:val>
          <c:extLst>
            <c:ext xmlns:c16="http://schemas.microsoft.com/office/drawing/2014/chart" uri="{C3380CC4-5D6E-409C-BE32-E72D297353CC}">
              <c16:uniqueId val="{00000000-1F52-4A06-A549-44CE86D9C371}"/>
            </c:ext>
          </c:extLst>
        </c:ser>
        <c:ser>
          <c:idx val="2"/>
          <c:order val="1"/>
          <c:tx>
            <c:strRef>
              <c:f>Plan1!$D$1</c:f>
              <c:strCache>
                <c:ptCount val="1"/>
                <c:pt idx="0">
                  <c:v>Meta anual</c:v>
                </c:pt>
              </c:strCache>
            </c:strRef>
          </c:tx>
          <c:spPr>
            <a:gradFill rotWithShape="1">
              <a:gsLst>
                <a:gs pos="0">
                  <a:schemeClr val="accent3">
                    <a:shade val="51000"/>
                    <a:satMod val="130000"/>
                  </a:schemeClr>
                </a:gs>
                <a:gs pos="80000">
                  <a:schemeClr val="accent3">
                    <a:shade val="93000"/>
                    <a:satMod val="130000"/>
                  </a:schemeClr>
                </a:gs>
                <a:gs pos="100000">
                  <a:schemeClr val="accent3">
                    <a:shade val="94000"/>
                    <a:satMod val="135000"/>
                  </a:schemeClr>
                </a:gs>
              </a:gsLst>
              <a:lin ang="16200000" scaled="0"/>
            </a:gradFill>
            <a:ln>
              <a:noFill/>
            </a:ln>
            <a:effectLst>
              <a:outerShdw blurRad="40000" dist="23000" dir="5400000" rotWithShape="0">
                <a:srgbClr val="000000">
                  <a:alpha val="35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Plan1!$A$2</c:f>
              <c:strCache>
                <c:ptCount val="1"/>
                <c:pt idx="0">
                  <c:v>IFCE</c:v>
                </c:pt>
              </c:strCache>
            </c:strRef>
          </c:cat>
          <c:val>
            <c:numRef>
              <c:f>Plan1!$D$2</c:f>
              <c:numCache>
                <c:formatCode>0%</c:formatCode>
                <c:ptCount val="1"/>
                <c:pt idx="0">
                  <c:v>0.7</c:v>
                </c:pt>
              </c:numCache>
            </c:numRef>
          </c:val>
          <c:extLst>
            <c:ext xmlns:c16="http://schemas.microsoft.com/office/drawing/2014/chart" uri="{C3380CC4-5D6E-409C-BE32-E72D297353CC}">
              <c16:uniqueId val="{00000001-1F52-4A06-A549-44CE86D9C371}"/>
            </c:ext>
          </c:extLst>
        </c:ser>
        <c:dLbls>
          <c:showLegendKey val="0"/>
          <c:showVal val="1"/>
          <c:showCatName val="0"/>
          <c:showSerName val="0"/>
          <c:showPercent val="0"/>
          <c:showBubbleSize val="0"/>
        </c:dLbls>
        <c:gapWidth val="100"/>
        <c:overlap val="-24"/>
        <c:axId val="64967808"/>
        <c:axId val="64969728"/>
      </c:barChart>
      <c:catAx>
        <c:axId val="64967808"/>
        <c:scaling>
          <c:orientation val="minMax"/>
        </c:scaling>
        <c:delete val="1"/>
        <c:axPos val="b"/>
        <c:numFmt formatCode="General" sourceLinked="0"/>
        <c:majorTickMark val="none"/>
        <c:minorTickMark val="none"/>
        <c:tickLblPos val="nextTo"/>
        <c:crossAx val="64969728"/>
        <c:crosses val="autoZero"/>
        <c:auto val="1"/>
        <c:lblAlgn val="ctr"/>
        <c:lblOffset val="100"/>
        <c:noMultiLvlLbl val="0"/>
      </c:catAx>
      <c:valAx>
        <c:axId val="64969728"/>
        <c:scaling>
          <c:orientation val="minMax"/>
        </c:scaling>
        <c:delete val="1"/>
        <c:axPos val="l"/>
        <c:majorGridlines>
          <c:spPr>
            <a:ln w="9525" cap="flat" cmpd="sng" algn="ctr">
              <a:solidFill>
                <a:schemeClr val="tx2">
                  <a:lumMod val="15000"/>
                  <a:lumOff val="85000"/>
                </a:schemeClr>
              </a:solidFill>
              <a:round/>
            </a:ln>
            <a:effectLst/>
          </c:spPr>
        </c:majorGridlines>
        <c:numFmt formatCode="0.00%" sourceLinked="1"/>
        <c:majorTickMark val="none"/>
        <c:minorTickMark val="none"/>
        <c:tickLblPos val="nextTo"/>
        <c:crossAx val="6496780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pt-BR"/>
        </a:p>
      </c:txPr>
    </c:legend>
    <c:plotVisOnly val="1"/>
    <c:dispBlanksAs val="gap"/>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pt-BR"/>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100" b="0" i="0" u="none" strike="noStrike" kern="1200" baseline="0">
                <a:solidFill>
                  <a:schemeClr val="tx2"/>
                </a:solidFill>
                <a:latin typeface="+mn-lt"/>
                <a:ea typeface="+mn-ea"/>
                <a:cs typeface="+mn-cs"/>
              </a:defRPr>
            </a:pPr>
            <a:r>
              <a:rPr lang="pt-BR" sz="1100" b="0"/>
              <a:t>Matrículas em cursos</a:t>
            </a:r>
          </a:p>
        </c:rich>
      </c:tx>
      <c:overlay val="0"/>
      <c:spPr>
        <a:noFill/>
        <a:ln>
          <a:noFill/>
        </a:ln>
        <a:effectLst/>
      </c:spPr>
      <c:txPr>
        <a:bodyPr rot="0" spcFirstLastPara="1" vertOverflow="ellipsis" vert="horz" wrap="square" anchor="ctr" anchorCtr="1"/>
        <a:lstStyle/>
        <a:p>
          <a:pPr>
            <a:defRPr sz="1100" b="0" i="0" u="none" strike="noStrike" kern="1200" baseline="0">
              <a:solidFill>
                <a:schemeClr val="tx2"/>
              </a:solidFill>
              <a:latin typeface="+mn-lt"/>
              <a:ea typeface="+mn-ea"/>
              <a:cs typeface="+mn-cs"/>
            </a:defRPr>
          </a:pPr>
          <a:endParaRPr lang="pt-BR"/>
        </a:p>
      </c:txPr>
    </c:title>
    <c:autoTitleDeleted val="0"/>
    <c:plotArea>
      <c:layout/>
      <c:barChart>
        <c:barDir val="col"/>
        <c:grouping val="clustered"/>
        <c:varyColors val="0"/>
        <c:ser>
          <c:idx val="0"/>
          <c:order val="0"/>
          <c:tx>
            <c:strRef>
              <c:f>label 0</c:f>
              <c:strCache>
                <c:ptCount val="1"/>
                <c:pt idx="0">
                  <c:v>Meta 2023</c:v>
                </c:pt>
              </c:strCache>
            </c:strRef>
          </c:tx>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howLeaderLines val="0"/>
              </c:ext>
            </c:extLst>
          </c:dLbls>
          <c:cat>
            <c:strRef>
              <c:f>categories</c:f>
              <c:strCache>
                <c:ptCount val="3"/>
                <c:pt idx="0">
                  <c:v>Matrículas Cursos Técnicos</c:v>
                </c:pt>
                <c:pt idx="1">
                  <c:v>Matrículas Formação de Professores</c:v>
                </c:pt>
                <c:pt idx="2">
                  <c:v>Matrículas E.J.A.</c:v>
                </c:pt>
              </c:strCache>
            </c:strRef>
          </c:cat>
          <c:val>
            <c:numRef>
              <c:f>0</c:f>
              <c:numCache>
                <c:formatCode>General</c:formatCode>
                <c:ptCount val="3"/>
                <c:pt idx="0">
                  <c:v>50</c:v>
                </c:pt>
                <c:pt idx="1">
                  <c:v>20</c:v>
                </c:pt>
                <c:pt idx="2">
                  <c:v>10</c:v>
                </c:pt>
              </c:numCache>
            </c:numRef>
          </c:val>
          <c:extLst>
            <c:ext xmlns:c16="http://schemas.microsoft.com/office/drawing/2014/chart" uri="{C3380CC4-5D6E-409C-BE32-E72D297353CC}">
              <c16:uniqueId val="{00000000-86F4-4F87-8285-EDE3EA3E10EF}"/>
            </c:ext>
          </c:extLst>
        </c:ser>
        <c:ser>
          <c:idx val="1"/>
          <c:order val="1"/>
          <c:tx>
            <c:strRef>
              <c:f>label 1</c:f>
              <c:strCache>
                <c:ptCount val="1"/>
                <c:pt idx="0">
                  <c:v>2020</c:v>
                </c:pt>
              </c:strCache>
            </c:strRef>
          </c:tx>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a:noFill/>
            </a:ln>
            <a:effectLst>
              <a:outerShdw blurRad="40000" dist="23000" dir="5400000" rotWithShape="0">
                <a:srgbClr val="000000">
                  <a:alpha val="35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howLeaderLines val="0"/>
              </c:ext>
            </c:extLst>
          </c:dLbls>
          <c:cat>
            <c:strRef>
              <c:f>categories</c:f>
              <c:strCache>
                <c:ptCount val="3"/>
                <c:pt idx="0">
                  <c:v>Matrículas Cursos Técnicos</c:v>
                </c:pt>
                <c:pt idx="1">
                  <c:v>Matrículas Formação de Professores</c:v>
                </c:pt>
                <c:pt idx="2">
                  <c:v>Matrículas E.J.A.</c:v>
                </c:pt>
              </c:strCache>
            </c:strRef>
          </c:cat>
          <c:val>
            <c:numRef>
              <c:f>1</c:f>
              <c:numCache>
                <c:formatCode>General</c:formatCode>
                <c:ptCount val="3"/>
                <c:pt idx="0">
                  <c:v>42</c:v>
                </c:pt>
                <c:pt idx="1">
                  <c:v>21</c:v>
                </c:pt>
                <c:pt idx="2">
                  <c:v>1</c:v>
                </c:pt>
              </c:numCache>
            </c:numRef>
          </c:val>
          <c:extLst>
            <c:ext xmlns:c16="http://schemas.microsoft.com/office/drawing/2014/chart" uri="{C3380CC4-5D6E-409C-BE32-E72D297353CC}">
              <c16:uniqueId val="{00000001-86F4-4F87-8285-EDE3EA3E10EF}"/>
            </c:ext>
          </c:extLst>
        </c:ser>
        <c:dLbls>
          <c:dLblPos val="outEnd"/>
          <c:showLegendKey val="0"/>
          <c:showVal val="1"/>
          <c:showCatName val="0"/>
          <c:showSerName val="0"/>
          <c:showPercent val="0"/>
          <c:showBubbleSize val="0"/>
        </c:dLbls>
        <c:gapWidth val="100"/>
        <c:overlap val="-24"/>
        <c:axId val="53981387"/>
        <c:axId val="60106598"/>
      </c:barChart>
      <c:catAx>
        <c:axId val="53981387"/>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pt-BR"/>
          </a:p>
        </c:txPr>
        <c:crossAx val="60106598"/>
        <c:crosses val="autoZero"/>
        <c:auto val="1"/>
        <c:lblAlgn val="ctr"/>
        <c:lblOffset val="100"/>
        <c:noMultiLvlLbl val="1"/>
      </c:catAx>
      <c:valAx>
        <c:axId val="60106598"/>
        <c:scaling>
          <c:orientation val="minMax"/>
        </c:scaling>
        <c:delete val="1"/>
        <c:axPos val="l"/>
        <c:majorGridlines>
          <c:spPr>
            <a:ln w="9525" cap="flat" cmpd="sng" algn="ctr">
              <a:solidFill>
                <a:schemeClr val="tx2">
                  <a:lumMod val="15000"/>
                  <a:lumOff val="85000"/>
                </a:schemeClr>
              </a:solidFill>
              <a:round/>
            </a:ln>
            <a:effectLst/>
          </c:spPr>
        </c:majorGridlines>
        <c:numFmt formatCode="General" sourceLinked="0"/>
        <c:majorTickMark val="none"/>
        <c:minorTickMark val="none"/>
        <c:tickLblPos val="nextTo"/>
        <c:crossAx val="53981387"/>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pt-BR"/>
        </a:p>
      </c:txPr>
    </c:legend>
    <c:plotVisOnly val="1"/>
    <c:dispBlanksAs val="gap"/>
    <c:showDLblsOverMax val="1"/>
  </c:chart>
  <c:spPr>
    <a:solidFill>
      <a:schemeClr val="bg1"/>
    </a:solidFill>
    <a:ln w="9525" cap="flat" cmpd="sng" algn="ctr">
      <a:solidFill>
        <a:schemeClr val="tx2">
          <a:lumMod val="15000"/>
          <a:lumOff val="85000"/>
        </a:schemeClr>
      </a:solidFill>
      <a:round/>
    </a:ln>
    <a:effectLst/>
  </c:spPr>
  <c:txPr>
    <a:bodyPr/>
    <a:lstStyle/>
    <a:p>
      <a:pPr>
        <a:defRPr/>
      </a:pPr>
      <a:endParaRPr lang="pt-BR"/>
    </a:p>
  </c:txPr>
</c:chartSpace>
</file>

<file path=word/charts/chart3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100" b="0" i="0" u="none" strike="noStrike" kern="1200" baseline="0">
                <a:solidFill>
                  <a:schemeClr val="tx2"/>
                </a:solidFill>
                <a:latin typeface="+mn-lt"/>
                <a:ea typeface="+mn-ea"/>
                <a:cs typeface="+mn-cs"/>
              </a:defRPr>
            </a:pPr>
            <a:r>
              <a:rPr lang="pt-BR" sz="1100" b="0"/>
              <a:t>Satisfação do requisitante</a:t>
            </a:r>
          </a:p>
        </c:rich>
      </c:tx>
      <c:overlay val="0"/>
      <c:spPr>
        <a:noFill/>
        <a:ln>
          <a:noFill/>
        </a:ln>
        <a:effectLst/>
      </c:spPr>
      <c:txPr>
        <a:bodyPr rot="0" spcFirstLastPara="1" vertOverflow="ellipsis" vert="horz" wrap="square" anchor="ctr" anchorCtr="1"/>
        <a:lstStyle/>
        <a:p>
          <a:pPr>
            <a:defRPr sz="1100" b="0" i="0" u="none" strike="noStrike" kern="1200" baseline="0">
              <a:solidFill>
                <a:schemeClr val="tx2"/>
              </a:solidFill>
              <a:latin typeface="+mn-lt"/>
              <a:ea typeface="+mn-ea"/>
              <a:cs typeface="+mn-cs"/>
            </a:defRPr>
          </a:pPr>
          <a:endParaRPr lang="pt-BR"/>
        </a:p>
      </c:txPr>
    </c:title>
    <c:autoTitleDeleted val="0"/>
    <c:plotArea>
      <c:layout/>
      <c:barChart>
        <c:barDir val="col"/>
        <c:grouping val="clustered"/>
        <c:varyColors val="0"/>
        <c:ser>
          <c:idx val="1"/>
          <c:order val="0"/>
          <c:tx>
            <c:strRef>
              <c:f>Plan1!$C$1</c:f>
              <c:strCache>
                <c:ptCount val="1"/>
                <c:pt idx="0">
                  <c:v>2020</c:v>
                </c:pt>
              </c:strCache>
            </c:strRef>
          </c:tx>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a:noFill/>
            </a:ln>
            <a:effectLst>
              <a:outerShdw blurRad="40000" dist="23000" dir="5400000" rotWithShape="0">
                <a:srgbClr val="000000">
                  <a:alpha val="35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Plan1!$A$2</c:f>
              <c:strCache>
                <c:ptCount val="1"/>
                <c:pt idx="0">
                  <c:v>IFCE</c:v>
                </c:pt>
              </c:strCache>
            </c:strRef>
          </c:cat>
          <c:val>
            <c:numRef>
              <c:f>Plan1!$C$2</c:f>
              <c:numCache>
                <c:formatCode>0.00%</c:formatCode>
                <c:ptCount val="1"/>
                <c:pt idx="0">
                  <c:v>0.83879999999999999</c:v>
                </c:pt>
              </c:numCache>
            </c:numRef>
          </c:val>
          <c:extLst>
            <c:ext xmlns:c16="http://schemas.microsoft.com/office/drawing/2014/chart" uri="{C3380CC4-5D6E-409C-BE32-E72D297353CC}">
              <c16:uniqueId val="{00000000-CBD3-4255-88B5-7474324CC169}"/>
            </c:ext>
          </c:extLst>
        </c:ser>
        <c:ser>
          <c:idx val="2"/>
          <c:order val="1"/>
          <c:tx>
            <c:strRef>
              <c:f>Plan1!$D$1</c:f>
              <c:strCache>
                <c:ptCount val="1"/>
                <c:pt idx="0">
                  <c:v>Meta anual</c:v>
                </c:pt>
              </c:strCache>
            </c:strRef>
          </c:tx>
          <c:spPr>
            <a:gradFill rotWithShape="1">
              <a:gsLst>
                <a:gs pos="0">
                  <a:schemeClr val="accent3">
                    <a:shade val="51000"/>
                    <a:satMod val="130000"/>
                  </a:schemeClr>
                </a:gs>
                <a:gs pos="80000">
                  <a:schemeClr val="accent3">
                    <a:shade val="93000"/>
                    <a:satMod val="130000"/>
                  </a:schemeClr>
                </a:gs>
                <a:gs pos="100000">
                  <a:schemeClr val="accent3">
                    <a:shade val="94000"/>
                    <a:satMod val="135000"/>
                  </a:schemeClr>
                </a:gs>
              </a:gsLst>
              <a:lin ang="16200000" scaled="0"/>
            </a:gradFill>
            <a:ln>
              <a:noFill/>
            </a:ln>
            <a:effectLst>
              <a:outerShdw blurRad="40000" dist="23000" dir="5400000" rotWithShape="0">
                <a:srgbClr val="000000">
                  <a:alpha val="35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Plan1!$A$2</c:f>
              <c:strCache>
                <c:ptCount val="1"/>
                <c:pt idx="0">
                  <c:v>IFCE</c:v>
                </c:pt>
              </c:strCache>
            </c:strRef>
          </c:cat>
          <c:val>
            <c:numRef>
              <c:f>Plan1!$D$2</c:f>
              <c:numCache>
                <c:formatCode>0%</c:formatCode>
                <c:ptCount val="1"/>
                <c:pt idx="0">
                  <c:v>0.8</c:v>
                </c:pt>
              </c:numCache>
            </c:numRef>
          </c:val>
          <c:extLst>
            <c:ext xmlns:c16="http://schemas.microsoft.com/office/drawing/2014/chart" uri="{C3380CC4-5D6E-409C-BE32-E72D297353CC}">
              <c16:uniqueId val="{00000001-CBD3-4255-88B5-7474324CC169}"/>
            </c:ext>
          </c:extLst>
        </c:ser>
        <c:dLbls>
          <c:showLegendKey val="0"/>
          <c:showVal val="1"/>
          <c:showCatName val="0"/>
          <c:showSerName val="0"/>
          <c:showPercent val="0"/>
          <c:showBubbleSize val="0"/>
        </c:dLbls>
        <c:gapWidth val="100"/>
        <c:overlap val="-24"/>
        <c:axId val="64967808"/>
        <c:axId val="64969728"/>
      </c:barChart>
      <c:catAx>
        <c:axId val="64967808"/>
        <c:scaling>
          <c:orientation val="minMax"/>
        </c:scaling>
        <c:delete val="1"/>
        <c:axPos val="b"/>
        <c:numFmt formatCode="General" sourceLinked="0"/>
        <c:majorTickMark val="none"/>
        <c:minorTickMark val="none"/>
        <c:tickLblPos val="nextTo"/>
        <c:crossAx val="64969728"/>
        <c:crosses val="autoZero"/>
        <c:auto val="1"/>
        <c:lblAlgn val="ctr"/>
        <c:lblOffset val="100"/>
        <c:noMultiLvlLbl val="0"/>
      </c:catAx>
      <c:valAx>
        <c:axId val="64969728"/>
        <c:scaling>
          <c:orientation val="minMax"/>
        </c:scaling>
        <c:delete val="1"/>
        <c:axPos val="l"/>
        <c:majorGridlines>
          <c:spPr>
            <a:ln w="9525" cap="flat" cmpd="sng" algn="ctr">
              <a:solidFill>
                <a:schemeClr val="tx2">
                  <a:lumMod val="15000"/>
                  <a:lumOff val="85000"/>
                </a:schemeClr>
              </a:solidFill>
              <a:round/>
            </a:ln>
            <a:effectLst/>
          </c:spPr>
        </c:majorGridlines>
        <c:numFmt formatCode="0.00%" sourceLinked="1"/>
        <c:majorTickMark val="none"/>
        <c:minorTickMark val="none"/>
        <c:tickLblPos val="nextTo"/>
        <c:crossAx val="6496780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pt-BR"/>
        </a:p>
      </c:txPr>
    </c:legend>
    <c:plotVisOnly val="1"/>
    <c:dispBlanksAs val="gap"/>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pt-BR"/>
    </a:p>
  </c:txPr>
  <c:externalData r:id="rId3">
    <c:autoUpdate val="0"/>
  </c:externalData>
</c:chartSpace>
</file>

<file path=word/charts/chart3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100" b="0" i="0" u="none" strike="noStrike" kern="1200" baseline="0">
                <a:solidFill>
                  <a:schemeClr val="tx2"/>
                </a:solidFill>
                <a:latin typeface="+mn-lt"/>
                <a:ea typeface="+mn-ea"/>
                <a:cs typeface="+mn-cs"/>
              </a:defRPr>
            </a:pPr>
            <a:r>
              <a:rPr lang="pt-BR" sz="1100" b="0"/>
              <a:t>Índice de desempenho da gestão orçamentária</a:t>
            </a:r>
          </a:p>
        </c:rich>
      </c:tx>
      <c:overlay val="0"/>
      <c:spPr>
        <a:noFill/>
        <a:ln>
          <a:noFill/>
        </a:ln>
        <a:effectLst/>
      </c:spPr>
      <c:txPr>
        <a:bodyPr rot="0" spcFirstLastPara="1" vertOverflow="ellipsis" vert="horz" wrap="square" anchor="ctr" anchorCtr="1"/>
        <a:lstStyle/>
        <a:p>
          <a:pPr>
            <a:defRPr sz="1100" b="0" i="0" u="none" strike="noStrike" kern="1200" baseline="0">
              <a:solidFill>
                <a:schemeClr val="tx2"/>
              </a:solidFill>
              <a:latin typeface="+mn-lt"/>
              <a:ea typeface="+mn-ea"/>
              <a:cs typeface="+mn-cs"/>
            </a:defRPr>
          </a:pPr>
          <a:endParaRPr lang="pt-BR"/>
        </a:p>
      </c:txPr>
    </c:title>
    <c:autoTitleDeleted val="0"/>
    <c:plotArea>
      <c:layout/>
      <c:barChart>
        <c:barDir val="col"/>
        <c:grouping val="clustered"/>
        <c:varyColors val="0"/>
        <c:ser>
          <c:idx val="1"/>
          <c:order val="0"/>
          <c:tx>
            <c:strRef>
              <c:f>Plan1!$C$1</c:f>
              <c:strCache>
                <c:ptCount val="1"/>
                <c:pt idx="0">
                  <c:v>2020</c:v>
                </c:pt>
              </c:strCache>
            </c:strRef>
          </c:tx>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a:noFill/>
            </a:ln>
            <a:effectLst>
              <a:outerShdw blurRad="40000" dist="23000" dir="5400000" rotWithShape="0">
                <a:srgbClr val="000000">
                  <a:alpha val="35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Plan1!$A$2</c:f>
              <c:strCache>
                <c:ptCount val="1"/>
                <c:pt idx="0">
                  <c:v>IFCE</c:v>
                </c:pt>
              </c:strCache>
            </c:strRef>
          </c:cat>
          <c:val>
            <c:numRef>
              <c:f>Plan1!$C$2</c:f>
              <c:numCache>
                <c:formatCode>0.00%</c:formatCode>
                <c:ptCount val="1"/>
                <c:pt idx="0">
                  <c:v>0.87060000000000004</c:v>
                </c:pt>
              </c:numCache>
            </c:numRef>
          </c:val>
          <c:extLst>
            <c:ext xmlns:c16="http://schemas.microsoft.com/office/drawing/2014/chart" uri="{C3380CC4-5D6E-409C-BE32-E72D297353CC}">
              <c16:uniqueId val="{00000000-85CD-4B6E-B539-52CBCC075257}"/>
            </c:ext>
          </c:extLst>
        </c:ser>
        <c:ser>
          <c:idx val="2"/>
          <c:order val="1"/>
          <c:tx>
            <c:strRef>
              <c:f>Plan1!$D$1</c:f>
              <c:strCache>
                <c:ptCount val="1"/>
                <c:pt idx="0">
                  <c:v>Meta anual</c:v>
                </c:pt>
              </c:strCache>
            </c:strRef>
          </c:tx>
          <c:spPr>
            <a:gradFill rotWithShape="1">
              <a:gsLst>
                <a:gs pos="0">
                  <a:schemeClr val="accent3">
                    <a:shade val="51000"/>
                    <a:satMod val="130000"/>
                  </a:schemeClr>
                </a:gs>
                <a:gs pos="80000">
                  <a:schemeClr val="accent3">
                    <a:shade val="93000"/>
                    <a:satMod val="130000"/>
                  </a:schemeClr>
                </a:gs>
                <a:gs pos="100000">
                  <a:schemeClr val="accent3">
                    <a:shade val="94000"/>
                    <a:satMod val="135000"/>
                  </a:schemeClr>
                </a:gs>
              </a:gsLst>
              <a:lin ang="16200000" scaled="0"/>
            </a:gradFill>
            <a:ln>
              <a:noFill/>
            </a:ln>
            <a:effectLst>
              <a:outerShdw blurRad="40000" dist="23000" dir="5400000" rotWithShape="0">
                <a:srgbClr val="000000">
                  <a:alpha val="35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Plan1!$A$2</c:f>
              <c:strCache>
                <c:ptCount val="1"/>
                <c:pt idx="0">
                  <c:v>IFCE</c:v>
                </c:pt>
              </c:strCache>
            </c:strRef>
          </c:cat>
          <c:val>
            <c:numRef>
              <c:f>Plan1!$D$2</c:f>
              <c:numCache>
                <c:formatCode>0%</c:formatCode>
                <c:ptCount val="1"/>
                <c:pt idx="0">
                  <c:v>0.9</c:v>
                </c:pt>
              </c:numCache>
            </c:numRef>
          </c:val>
          <c:extLst>
            <c:ext xmlns:c16="http://schemas.microsoft.com/office/drawing/2014/chart" uri="{C3380CC4-5D6E-409C-BE32-E72D297353CC}">
              <c16:uniqueId val="{00000001-85CD-4B6E-B539-52CBCC075257}"/>
            </c:ext>
          </c:extLst>
        </c:ser>
        <c:dLbls>
          <c:showLegendKey val="0"/>
          <c:showVal val="1"/>
          <c:showCatName val="0"/>
          <c:showSerName val="0"/>
          <c:showPercent val="0"/>
          <c:showBubbleSize val="0"/>
        </c:dLbls>
        <c:gapWidth val="100"/>
        <c:overlap val="-24"/>
        <c:axId val="64967808"/>
        <c:axId val="64969728"/>
      </c:barChart>
      <c:catAx>
        <c:axId val="64967808"/>
        <c:scaling>
          <c:orientation val="minMax"/>
        </c:scaling>
        <c:delete val="1"/>
        <c:axPos val="b"/>
        <c:numFmt formatCode="General" sourceLinked="0"/>
        <c:majorTickMark val="out"/>
        <c:minorTickMark val="none"/>
        <c:tickLblPos val="nextTo"/>
        <c:crossAx val="64969728"/>
        <c:crosses val="autoZero"/>
        <c:auto val="1"/>
        <c:lblAlgn val="ctr"/>
        <c:lblOffset val="100"/>
        <c:noMultiLvlLbl val="0"/>
      </c:catAx>
      <c:valAx>
        <c:axId val="64969728"/>
        <c:scaling>
          <c:orientation val="minMax"/>
        </c:scaling>
        <c:delete val="1"/>
        <c:axPos val="l"/>
        <c:majorGridlines>
          <c:spPr>
            <a:ln w="9525" cap="flat" cmpd="sng" algn="ctr">
              <a:solidFill>
                <a:schemeClr val="tx2">
                  <a:lumMod val="15000"/>
                  <a:lumOff val="85000"/>
                </a:schemeClr>
              </a:solidFill>
              <a:round/>
            </a:ln>
            <a:effectLst/>
          </c:spPr>
        </c:majorGridlines>
        <c:numFmt formatCode="0.00%" sourceLinked="1"/>
        <c:majorTickMark val="out"/>
        <c:minorTickMark val="none"/>
        <c:tickLblPos val="nextTo"/>
        <c:crossAx val="6496780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pt-BR"/>
        </a:p>
      </c:txPr>
    </c:legend>
    <c:plotVisOnly val="1"/>
    <c:dispBlanksAs val="gap"/>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pt-BR"/>
    </a:p>
  </c:txPr>
  <c:externalData r:id="rId3">
    <c:autoUpdate val="0"/>
  </c:externalData>
</c:chartSpace>
</file>

<file path=word/charts/chart3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7"/>
    </mc:Choice>
    <mc:Fallback>
      <c:style val="7"/>
    </mc:Fallback>
  </mc:AlternateContent>
  <c:chart>
    <c:title>
      <c:tx>
        <c:rich>
          <a:bodyPr rot="0" spcFirstLastPara="1" vertOverflow="ellipsis" vert="horz" wrap="square" anchor="ctr" anchorCtr="1"/>
          <a:lstStyle/>
          <a:p>
            <a:pPr>
              <a:defRPr sz="1100" b="0" i="0" u="none" strike="noStrike" kern="1200" baseline="0">
                <a:solidFill>
                  <a:schemeClr val="tx2"/>
                </a:solidFill>
                <a:latin typeface="+mn-lt"/>
                <a:ea typeface="+mn-ea"/>
                <a:cs typeface="+mn-cs"/>
              </a:defRPr>
            </a:pPr>
            <a:r>
              <a:rPr lang="pt-BR" sz="1100" b="0"/>
              <a:t>Despesa inscrita em RPNP</a:t>
            </a:r>
          </a:p>
        </c:rich>
      </c:tx>
      <c:overlay val="0"/>
      <c:spPr>
        <a:noFill/>
        <a:ln>
          <a:noFill/>
        </a:ln>
        <a:effectLst/>
      </c:spPr>
      <c:txPr>
        <a:bodyPr rot="0" spcFirstLastPara="1" vertOverflow="ellipsis" vert="horz" wrap="square" anchor="ctr" anchorCtr="1"/>
        <a:lstStyle/>
        <a:p>
          <a:pPr>
            <a:defRPr sz="1100" b="0" i="0" u="none" strike="noStrike" kern="1200" baseline="0">
              <a:solidFill>
                <a:schemeClr val="tx2"/>
              </a:solidFill>
              <a:latin typeface="+mn-lt"/>
              <a:ea typeface="+mn-ea"/>
              <a:cs typeface="+mn-cs"/>
            </a:defRPr>
          </a:pPr>
          <a:endParaRPr lang="pt-BR"/>
        </a:p>
      </c:txPr>
    </c:title>
    <c:autoTitleDeleted val="0"/>
    <c:plotArea>
      <c:layout/>
      <c:barChart>
        <c:barDir val="col"/>
        <c:grouping val="clustered"/>
        <c:varyColors val="0"/>
        <c:ser>
          <c:idx val="0"/>
          <c:order val="0"/>
          <c:spPr>
            <a:gradFill rotWithShape="1">
              <a:gsLst>
                <a:gs pos="0">
                  <a:schemeClr val="accent5">
                    <a:shade val="51000"/>
                    <a:satMod val="130000"/>
                  </a:schemeClr>
                </a:gs>
                <a:gs pos="80000">
                  <a:schemeClr val="accent5">
                    <a:shade val="93000"/>
                    <a:satMod val="130000"/>
                  </a:schemeClr>
                </a:gs>
                <a:gs pos="100000">
                  <a:schemeClr val="accent5">
                    <a:shade val="94000"/>
                    <a:satMod val="135000"/>
                  </a:schemeClr>
                </a:gs>
              </a:gsLst>
              <a:lin ang="16200000" scaled="0"/>
            </a:gradFill>
            <a:ln>
              <a:noFill/>
            </a:ln>
            <a:effectLst>
              <a:outerShdw blurRad="40000" dist="23000" dir="5400000" rotWithShape="0">
                <a:srgbClr val="000000">
                  <a:alpha val="35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Graficos!$B$4:$F$4</c:f>
              <c:strCache>
                <c:ptCount val="5"/>
                <c:pt idx="0">
                  <c:v>2016</c:v>
                </c:pt>
                <c:pt idx="1">
                  <c:v>2017</c:v>
                </c:pt>
                <c:pt idx="2">
                  <c:v>2018</c:v>
                </c:pt>
                <c:pt idx="3">
                  <c:v>2019</c:v>
                </c:pt>
                <c:pt idx="4">
                  <c:v>2020</c:v>
                </c:pt>
              </c:strCache>
            </c:strRef>
          </c:cat>
          <c:val>
            <c:numRef>
              <c:f>Graficos!$B$5:$F$5</c:f>
              <c:numCache>
                <c:formatCode>_(* #,##0.00_);_(* \(#,##0.00\);_(* "-"??_);_(@_)</c:formatCode>
                <c:ptCount val="5"/>
                <c:pt idx="0">
                  <c:v>53426360.609999895</c:v>
                </c:pt>
                <c:pt idx="1">
                  <c:v>45021597.130000025</c:v>
                </c:pt>
                <c:pt idx="2">
                  <c:v>48804919.919999994</c:v>
                </c:pt>
                <c:pt idx="3">
                  <c:v>58738408.540000297</c:v>
                </c:pt>
                <c:pt idx="4">
                  <c:v>50473287.150000125</c:v>
                </c:pt>
              </c:numCache>
            </c:numRef>
          </c:val>
          <c:extLst>
            <c:ext xmlns:c16="http://schemas.microsoft.com/office/drawing/2014/chart" uri="{C3380CC4-5D6E-409C-BE32-E72D297353CC}">
              <c16:uniqueId val="{00000000-7EF2-4CFC-978B-DB92E36ED9B1}"/>
            </c:ext>
          </c:extLst>
        </c:ser>
        <c:dLbls>
          <c:showLegendKey val="0"/>
          <c:showVal val="1"/>
          <c:showCatName val="0"/>
          <c:showSerName val="0"/>
          <c:showPercent val="0"/>
          <c:showBubbleSize val="0"/>
        </c:dLbls>
        <c:gapWidth val="100"/>
        <c:overlap val="-24"/>
        <c:axId val="-1122250160"/>
        <c:axId val="-1122245808"/>
      </c:barChart>
      <c:catAx>
        <c:axId val="-1122250160"/>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pt-BR"/>
          </a:p>
        </c:txPr>
        <c:crossAx val="-1122245808"/>
        <c:crosses val="autoZero"/>
        <c:auto val="1"/>
        <c:lblAlgn val="ctr"/>
        <c:lblOffset val="100"/>
        <c:noMultiLvlLbl val="0"/>
      </c:catAx>
      <c:valAx>
        <c:axId val="-1122245808"/>
        <c:scaling>
          <c:orientation val="minMax"/>
        </c:scaling>
        <c:delete val="1"/>
        <c:axPos val="l"/>
        <c:majorGridlines>
          <c:spPr>
            <a:ln w="9525" cap="flat" cmpd="sng" algn="ctr">
              <a:solidFill>
                <a:schemeClr val="tx2">
                  <a:lumMod val="15000"/>
                  <a:lumOff val="85000"/>
                </a:schemeClr>
              </a:solidFill>
              <a:round/>
            </a:ln>
            <a:effectLst/>
          </c:spPr>
        </c:majorGridlines>
        <c:numFmt formatCode="_(* #,##0.00_);_(* \(#,##0.00\);_(* &quot;-&quot;??_);_(@_)" sourceLinked="1"/>
        <c:majorTickMark val="none"/>
        <c:minorTickMark val="none"/>
        <c:tickLblPos val="nextTo"/>
        <c:crossAx val="-112225016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pt-BR"/>
    </a:p>
  </c:txPr>
  <c:externalData r:id="rId3">
    <c:autoUpdate val="0"/>
  </c:externalData>
</c:chartSpace>
</file>

<file path=word/charts/chart3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7"/>
    </mc:Choice>
    <mc:Fallback>
      <c:style val="7"/>
    </mc:Fallback>
  </mc:AlternateContent>
  <c:chart>
    <c:title>
      <c:tx>
        <c:rich>
          <a:bodyPr rot="0" spcFirstLastPara="1" vertOverflow="ellipsis" vert="horz" wrap="square" anchor="ctr" anchorCtr="1"/>
          <a:lstStyle/>
          <a:p>
            <a:pPr>
              <a:defRPr sz="1100" b="0" i="0" u="none" strike="noStrike" kern="1200" baseline="0">
                <a:solidFill>
                  <a:schemeClr val="tx2"/>
                </a:solidFill>
                <a:latin typeface="+mn-lt"/>
                <a:ea typeface="+mn-ea"/>
                <a:cs typeface="+mn-cs"/>
              </a:defRPr>
            </a:pPr>
            <a:r>
              <a:rPr lang="pt-BR" sz="1100" b="0"/>
              <a:t>IERP - Percentual de execução de RPNP</a:t>
            </a:r>
          </a:p>
        </c:rich>
      </c:tx>
      <c:overlay val="0"/>
      <c:spPr>
        <a:noFill/>
        <a:ln>
          <a:noFill/>
        </a:ln>
        <a:effectLst/>
      </c:spPr>
      <c:txPr>
        <a:bodyPr rot="0" spcFirstLastPara="1" vertOverflow="ellipsis" vert="horz" wrap="square" anchor="ctr" anchorCtr="1"/>
        <a:lstStyle/>
        <a:p>
          <a:pPr>
            <a:defRPr sz="1100" b="0" i="0" u="none" strike="noStrike" kern="1200" baseline="0">
              <a:solidFill>
                <a:schemeClr val="tx2"/>
              </a:solidFill>
              <a:latin typeface="+mn-lt"/>
              <a:ea typeface="+mn-ea"/>
              <a:cs typeface="+mn-cs"/>
            </a:defRPr>
          </a:pPr>
          <a:endParaRPr lang="pt-BR"/>
        </a:p>
      </c:txPr>
    </c:title>
    <c:autoTitleDeleted val="0"/>
    <c:plotArea>
      <c:layout>
        <c:manualLayout>
          <c:layoutTarget val="inner"/>
          <c:xMode val="edge"/>
          <c:yMode val="edge"/>
          <c:x val="1.5810276679841896E-2"/>
          <c:y val="0.23056877052672084"/>
          <c:w val="0.96135265700483097"/>
          <c:h val="0.68199090296958953"/>
        </c:manualLayout>
      </c:layout>
      <c:barChart>
        <c:barDir val="col"/>
        <c:grouping val="clustered"/>
        <c:varyColors val="0"/>
        <c:ser>
          <c:idx val="0"/>
          <c:order val="0"/>
          <c:tx>
            <c:strRef>
              <c:f>Graficos!$A$8</c:f>
              <c:strCache>
                <c:ptCount val="1"/>
                <c:pt idx="0">
                  <c:v>IERP</c:v>
                </c:pt>
              </c:strCache>
            </c:strRef>
          </c:tx>
          <c:spPr>
            <a:gradFill rotWithShape="1">
              <a:gsLst>
                <a:gs pos="0">
                  <a:schemeClr val="accent5">
                    <a:shade val="51000"/>
                    <a:satMod val="130000"/>
                  </a:schemeClr>
                </a:gs>
                <a:gs pos="80000">
                  <a:schemeClr val="accent5">
                    <a:shade val="93000"/>
                    <a:satMod val="130000"/>
                  </a:schemeClr>
                </a:gs>
                <a:gs pos="100000">
                  <a:schemeClr val="accent5">
                    <a:shade val="94000"/>
                    <a:satMod val="135000"/>
                  </a:schemeClr>
                </a:gs>
              </a:gsLst>
              <a:lin ang="16200000" scaled="0"/>
            </a:gradFill>
            <a:ln>
              <a:noFill/>
            </a:ln>
            <a:effectLst>
              <a:outerShdw blurRad="40000" dist="23000" dir="5400000" rotWithShape="0">
                <a:srgbClr val="000000">
                  <a:alpha val="35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Graficos!$B$4:$F$4</c:f>
              <c:strCache>
                <c:ptCount val="5"/>
                <c:pt idx="0">
                  <c:v>2016</c:v>
                </c:pt>
                <c:pt idx="1">
                  <c:v>2017</c:v>
                </c:pt>
                <c:pt idx="2">
                  <c:v>2018</c:v>
                </c:pt>
                <c:pt idx="3">
                  <c:v>2019</c:v>
                </c:pt>
                <c:pt idx="4">
                  <c:v>2020</c:v>
                </c:pt>
              </c:strCache>
            </c:strRef>
          </c:cat>
          <c:val>
            <c:numRef>
              <c:f>Graficos!$B$10:$F$10</c:f>
              <c:numCache>
                <c:formatCode>_(* #,##0.00_);_(* \(#,##0.00\);_(* "-"??_);_(@_)</c:formatCode>
                <c:ptCount val="5"/>
                <c:pt idx="0">
                  <c:v>71.015000716516099</c:v>
                </c:pt>
                <c:pt idx="1">
                  <c:v>60.523942834188581</c:v>
                </c:pt>
                <c:pt idx="2">
                  <c:v>67.943840404522888</c:v>
                </c:pt>
                <c:pt idx="3">
                  <c:v>74.395645823876251</c:v>
                </c:pt>
                <c:pt idx="4">
                  <c:v>69.218582507162523</c:v>
                </c:pt>
              </c:numCache>
            </c:numRef>
          </c:val>
          <c:extLst>
            <c:ext xmlns:c16="http://schemas.microsoft.com/office/drawing/2014/chart" uri="{C3380CC4-5D6E-409C-BE32-E72D297353CC}">
              <c16:uniqueId val="{00000000-06E8-43A3-A5B9-1809B6AB128E}"/>
            </c:ext>
          </c:extLst>
        </c:ser>
        <c:dLbls>
          <c:showLegendKey val="0"/>
          <c:showVal val="1"/>
          <c:showCatName val="0"/>
          <c:showSerName val="0"/>
          <c:showPercent val="0"/>
          <c:showBubbleSize val="0"/>
        </c:dLbls>
        <c:gapWidth val="100"/>
        <c:overlap val="-24"/>
        <c:axId val="-1122245264"/>
        <c:axId val="-1122240368"/>
      </c:barChart>
      <c:catAx>
        <c:axId val="-1122245264"/>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pt-BR"/>
          </a:p>
        </c:txPr>
        <c:crossAx val="-1122240368"/>
        <c:crosses val="autoZero"/>
        <c:auto val="1"/>
        <c:lblAlgn val="ctr"/>
        <c:lblOffset val="100"/>
        <c:noMultiLvlLbl val="0"/>
      </c:catAx>
      <c:valAx>
        <c:axId val="-1122240368"/>
        <c:scaling>
          <c:orientation val="minMax"/>
          <c:max val="100"/>
        </c:scaling>
        <c:delete val="1"/>
        <c:axPos val="l"/>
        <c:majorGridlines>
          <c:spPr>
            <a:ln w="9525" cap="flat" cmpd="sng" algn="ctr">
              <a:solidFill>
                <a:schemeClr val="tx2">
                  <a:lumMod val="15000"/>
                  <a:lumOff val="85000"/>
                </a:schemeClr>
              </a:solidFill>
              <a:round/>
            </a:ln>
            <a:effectLst/>
          </c:spPr>
        </c:majorGridlines>
        <c:numFmt formatCode="_(* #,##0.00_);_(* \(#,##0.00\);_(* &quot;-&quot;??_);_(@_)" sourceLinked="1"/>
        <c:majorTickMark val="none"/>
        <c:minorTickMark val="none"/>
        <c:tickLblPos val="nextTo"/>
        <c:crossAx val="-112224526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pt-BR"/>
    </a:p>
  </c:txPr>
  <c:externalData r:id="rId3">
    <c:autoUpdate val="0"/>
  </c:externalData>
</c:chartSpace>
</file>

<file path=word/charts/chart3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100" b="0" i="0" u="none" strike="noStrike" kern="1200" spc="0" baseline="0">
                <a:solidFill>
                  <a:sysClr val="windowText" lastClr="000000">
                    <a:lumMod val="65000"/>
                    <a:lumOff val="35000"/>
                  </a:sysClr>
                </a:solidFill>
                <a:latin typeface="+mn-lt"/>
                <a:ea typeface="+mn-ea"/>
                <a:cs typeface="+mn-cs"/>
              </a:defRPr>
            </a:pPr>
            <a:r>
              <a:rPr lang="pt-BR" sz="1100">
                <a:effectLst/>
              </a:rPr>
              <a:t>Principais atividades desportivas e de lazer desenvolvidas pelos camp e Reitoria</a:t>
            </a:r>
          </a:p>
        </c:rich>
      </c:tx>
      <c:overlay val="0"/>
      <c:spPr>
        <a:noFill/>
        <a:ln>
          <a:noFill/>
        </a:ln>
        <a:effectLst/>
      </c:spPr>
      <c:txPr>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100" b="0" i="0" u="none" strike="noStrike" kern="1200" spc="0" baseline="0">
              <a:solidFill>
                <a:sysClr val="windowText" lastClr="000000">
                  <a:lumMod val="65000"/>
                  <a:lumOff val="35000"/>
                </a:sysClr>
              </a:solidFill>
              <a:latin typeface="+mn-lt"/>
              <a:ea typeface="+mn-ea"/>
              <a:cs typeface="+mn-cs"/>
            </a:defRPr>
          </a:pPr>
          <a:endParaRPr lang="pt-BR"/>
        </a:p>
      </c:txPr>
    </c:title>
    <c:autoTitleDeleted val="0"/>
    <c:plotArea>
      <c:layout/>
      <c:barChart>
        <c:barDir val="col"/>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pt-B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Sheet1!$A$9:$A$11</c:f>
              <c:strCache>
                <c:ptCount val="3"/>
                <c:pt idx="0">
                  <c:v>Palestras</c:v>
                </c:pt>
                <c:pt idx="1">
                  <c:v>Minicursos</c:v>
                </c:pt>
                <c:pt idx="2">
                  <c:v>Entretenimento</c:v>
                </c:pt>
              </c:strCache>
            </c:strRef>
          </c:cat>
          <c:val>
            <c:numRef>
              <c:f>Sheet1!$B$9:$B$11</c:f>
              <c:numCache>
                <c:formatCode>0%</c:formatCode>
                <c:ptCount val="3"/>
                <c:pt idx="0">
                  <c:v>0.4</c:v>
                </c:pt>
                <c:pt idx="1">
                  <c:v>0.32</c:v>
                </c:pt>
                <c:pt idx="2">
                  <c:v>0.28000000000000003</c:v>
                </c:pt>
              </c:numCache>
            </c:numRef>
          </c:val>
          <c:extLst>
            <c:ext xmlns:c16="http://schemas.microsoft.com/office/drawing/2014/chart" uri="{C3380CC4-5D6E-409C-BE32-E72D297353CC}">
              <c16:uniqueId val="{00000000-6310-4D3F-8434-E1006490B20D}"/>
            </c:ext>
          </c:extLst>
        </c:ser>
        <c:dLbls>
          <c:dLblPos val="outEnd"/>
          <c:showLegendKey val="0"/>
          <c:showVal val="1"/>
          <c:showCatName val="0"/>
          <c:showSerName val="0"/>
          <c:showPercent val="0"/>
          <c:showBubbleSize val="0"/>
        </c:dLbls>
        <c:gapWidth val="219"/>
        <c:overlap val="-27"/>
        <c:axId val="1881882559"/>
        <c:axId val="1882123567"/>
      </c:barChart>
      <c:catAx>
        <c:axId val="188188255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pt-BR"/>
          </a:p>
        </c:txPr>
        <c:crossAx val="1882123567"/>
        <c:crosses val="autoZero"/>
        <c:auto val="1"/>
        <c:lblAlgn val="ctr"/>
        <c:lblOffset val="100"/>
        <c:noMultiLvlLbl val="0"/>
      </c:catAx>
      <c:valAx>
        <c:axId val="1882123567"/>
        <c:scaling>
          <c:orientation val="minMax"/>
        </c:scaling>
        <c:delete val="1"/>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crossAx val="1881882559"/>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t-BR"/>
    </a:p>
  </c:txPr>
  <c:externalData r:id="rId3">
    <c:autoUpdate val="0"/>
  </c:externalData>
</c:chartSpace>
</file>

<file path=word/charts/chart3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100" b="0" i="0" u="none" strike="noStrike" kern="1200" spc="0" baseline="0">
                <a:solidFill>
                  <a:schemeClr val="tx1">
                    <a:lumMod val="65000"/>
                    <a:lumOff val="35000"/>
                  </a:schemeClr>
                </a:solidFill>
                <a:latin typeface="+mn-lt"/>
                <a:ea typeface="+mn-ea"/>
                <a:cs typeface="+mn-cs"/>
              </a:defRPr>
            </a:pPr>
            <a:r>
              <a:rPr lang="pt-BR" sz="1100" b="0"/>
              <a:t>Número de seguidores</a:t>
            </a:r>
            <a:r>
              <a:rPr lang="pt-BR" sz="1100" b="0" baseline="0"/>
              <a:t> em redes sociais</a:t>
            </a:r>
            <a:endParaRPr lang="pt-BR" sz="1100" b="0"/>
          </a:p>
        </c:rich>
      </c:tx>
      <c:overlay val="0"/>
      <c:spPr>
        <a:noFill/>
        <a:ln>
          <a:noFill/>
        </a:ln>
        <a:effectLst/>
      </c:spPr>
      <c:txPr>
        <a:bodyPr rot="0" spcFirstLastPara="1" vertOverflow="ellipsis" vert="horz" wrap="square" anchor="ctr" anchorCtr="1"/>
        <a:lstStyle/>
        <a:p>
          <a:pPr>
            <a:defRPr sz="1100" b="0" i="0" u="none" strike="noStrike" kern="1200" spc="0" baseline="0">
              <a:solidFill>
                <a:schemeClr val="tx1">
                  <a:lumMod val="65000"/>
                  <a:lumOff val="35000"/>
                </a:schemeClr>
              </a:solidFill>
              <a:latin typeface="+mn-lt"/>
              <a:ea typeface="+mn-ea"/>
              <a:cs typeface="+mn-cs"/>
            </a:defRPr>
          </a:pPr>
          <a:endParaRPr lang="pt-BR"/>
        </a:p>
      </c:txPr>
    </c:title>
    <c:autoTitleDeleted val="0"/>
    <c:plotArea>
      <c:layout/>
      <c:barChart>
        <c:barDir val="col"/>
        <c:grouping val="clustered"/>
        <c:varyColors val="0"/>
        <c:ser>
          <c:idx val="0"/>
          <c:order val="0"/>
          <c:tx>
            <c:strRef>
              <c:f>Planilha1!$B$1</c:f>
              <c:strCache>
                <c:ptCount val="1"/>
                <c:pt idx="0">
                  <c:v>2018</c:v>
                </c:pt>
              </c:strCache>
            </c:strRef>
          </c:tx>
          <c:spPr>
            <a:solidFill>
              <a:schemeClr val="accent2"/>
            </a:solidFill>
            <a:ln>
              <a:noFill/>
            </a:ln>
            <a:effectLst/>
          </c:spPr>
          <c:invertIfNegative val="0"/>
          <c:dLbls>
            <c:dLbl>
              <c:idx val="0"/>
              <c:layout>
                <c:manualLayout>
                  <c:x val="-3.2925682031984961E-2"/>
                  <c:y val="-1.4781795240918195E-16"/>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1138-4F22-9C3D-55E957AB6721}"/>
                </c:ext>
              </c:extLst>
            </c:dLbl>
            <c:dLbl>
              <c:idx val="1"/>
              <c:layout>
                <c:manualLayout>
                  <c:x val="-3.2925682031984989E-2"/>
                  <c:y val="-2.0157226365652162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1138-4F22-9C3D-55E957AB6721}"/>
                </c:ext>
              </c:extLst>
            </c:dLbl>
            <c:dLbl>
              <c:idx val="2"/>
              <c:layout>
                <c:manualLayout>
                  <c:x val="-3.5277516462841017E-2"/>
                  <c:y val="0"/>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1138-4F22-9C3D-55E957AB6721}"/>
                </c:ext>
              </c:extLst>
            </c:dLbl>
            <c:dLbl>
              <c:idx val="3"/>
              <c:layout>
                <c:manualLayout>
                  <c:x val="-3.7629350893697171E-2"/>
                  <c:y val="8.0628905462607602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1138-4F22-9C3D-55E957AB6721}"/>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t-B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Planilha1!$A$2:$A$5</c:f>
              <c:strCache>
                <c:ptCount val="4"/>
                <c:pt idx="0">
                  <c:v>Youtube</c:v>
                </c:pt>
                <c:pt idx="1">
                  <c:v>Twitter</c:v>
                </c:pt>
                <c:pt idx="2">
                  <c:v>Facebook</c:v>
                </c:pt>
                <c:pt idx="3">
                  <c:v>Instagram</c:v>
                </c:pt>
              </c:strCache>
            </c:strRef>
          </c:cat>
          <c:val>
            <c:numRef>
              <c:f>Planilha1!$B$2:$B$5</c:f>
              <c:numCache>
                <c:formatCode>#,##0</c:formatCode>
                <c:ptCount val="4"/>
                <c:pt idx="0">
                  <c:v>3080</c:v>
                </c:pt>
                <c:pt idx="1">
                  <c:v>9916</c:v>
                </c:pt>
                <c:pt idx="2">
                  <c:v>60041</c:v>
                </c:pt>
                <c:pt idx="3">
                  <c:v>38654</c:v>
                </c:pt>
              </c:numCache>
            </c:numRef>
          </c:val>
          <c:extLst>
            <c:ext xmlns:c16="http://schemas.microsoft.com/office/drawing/2014/chart" uri="{C3380CC4-5D6E-409C-BE32-E72D297353CC}">
              <c16:uniqueId val="{00000004-1138-4F22-9C3D-55E957AB6721}"/>
            </c:ext>
          </c:extLst>
        </c:ser>
        <c:ser>
          <c:idx val="1"/>
          <c:order val="1"/>
          <c:tx>
            <c:strRef>
              <c:f>Planilha1!$C$1</c:f>
              <c:strCache>
                <c:ptCount val="1"/>
                <c:pt idx="0">
                  <c:v>2019</c:v>
                </c:pt>
              </c:strCache>
            </c:strRef>
          </c:tx>
          <c:spPr>
            <a:solidFill>
              <a:schemeClr val="accent4"/>
            </a:solidFill>
            <a:ln>
              <a:noFill/>
            </a:ln>
            <a:effectLst/>
          </c:spPr>
          <c:invertIfNegative val="0"/>
          <c:dLbls>
            <c:dLbl>
              <c:idx val="3"/>
              <c:layout>
                <c:manualLayout>
                  <c:x val="-1.4111006585136407E-2"/>
                  <c:y val="-1.612578109252167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1138-4F22-9C3D-55E957AB6721}"/>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t-B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Planilha1!$A$2:$A$5</c:f>
              <c:strCache>
                <c:ptCount val="4"/>
                <c:pt idx="0">
                  <c:v>Youtube</c:v>
                </c:pt>
                <c:pt idx="1">
                  <c:v>Twitter</c:v>
                </c:pt>
                <c:pt idx="2">
                  <c:v>Facebook</c:v>
                </c:pt>
                <c:pt idx="3">
                  <c:v>Instagram</c:v>
                </c:pt>
              </c:strCache>
            </c:strRef>
          </c:cat>
          <c:val>
            <c:numRef>
              <c:f>Planilha1!$C$2:$C$5</c:f>
              <c:numCache>
                <c:formatCode>#,##0</c:formatCode>
                <c:ptCount val="4"/>
                <c:pt idx="0">
                  <c:v>3150</c:v>
                </c:pt>
                <c:pt idx="1">
                  <c:v>9986</c:v>
                </c:pt>
                <c:pt idx="2">
                  <c:v>60887</c:v>
                </c:pt>
                <c:pt idx="3">
                  <c:v>41400</c:v>
                </c:pt>
              </c:numCache>
            </c:numRef>
          </c:val>
          <c:extLst>
            <c:ext xmlns:c16="http://schemas.microsoft.com/office/drawing/2014/chart" uri="{C3380CC4-5D6E-409C-BE32-E72D297353CC}">
              <c16:uniqueId val="{00000006-1138-4F22-9C3D-55E957AB6721}"/>
            </c:ext>
          </c:extLst>
        </c:ser>
        <c:ser>
          <c:idx val="2"/>
          <c:order val="2"/>
          <c:tx>
            <c:strRef>
              <c:f>Planilha1!$D$1</c:f>
              <c:strCache>
                <c:ptCount val="1"/>
                <c:pt idx="0">
                  <c:v>2020</c:v>
                </c:pt>
              </c:strCache>
            </c:strRef>
          </c:tx>
          <c:spPr>
            <a:solidFill>
              <a:schemeClr val="accent6"/>
            </a:solidFill>
            <a:ln>
              <a:noFill/>
            </a:ln>
            <a:effectLst/>
          </c:spPr>
          <c:invertIfNegative val="0"/>
          <c:dLbls>
            <c:dLbl>
              <c:idx val="0"/>
              <c:layout>
                <c:manualLayout>
                  <c:x val="3.2925682031984906E-2"/>
                  <c:y val="0"/>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1138-4F22-9C3D-55E957AB6721}"/>
                </c:ext>
              </c:extLst>
            </c:dLbl>
            <c:dLbl>
              <c:idx val="1"/>
              <c:layout>
                <c:manualLayout>
                  <c:x val="3.0573847601128881E-2"/>
                  <c:y val="-7.3908976204590974E-17"/>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1138-4F22-9C3D-55E957AB6721}"/>
                </c:ext>
              </c:extLst>
            </c:dLbl>
            <c:dLbl>
              <c:idx val="2"/>
              <c:layout>
                <c:manualLayout>
                  <c:x val="7.7610536218250148E-2"/>
                  <c:y val="-3.6954488102295487E-17"/>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1138-4F22-9C3D-55E957AB6721}"/>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t-B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Planilha1!$A$2:$A$5</c:f>
              <c:strCache>
                <c:ptCount val="4"/>
                <c:pt idx="0">
                  <c:v>Youtube</c:v>
                </c:pt>
                <c:pt idx="1">
                  <c:v>Twitter</c:v>
                </c:pt>
                <c:pt idx="2">
                  <c:v>Facebook</c:v>
                </c:pt>
                <c:pt idx="3">
                  <c:v>Instagram</c:v>
                </c:pt>
              </c:strCache>
            </c:strRef>
          </c:cat>
          <c:val>
            <c:numRef>
              <c:f>Planilha1!$D$2:$D$5</c:f>
              <c:numCache>
                <c:formatCode>#,##0</c:formatCode>
                <c:ptCount val="4"/>
                <c:pt idx="0">
                  <c:v>5490</c:v>
                </c:pt>
                <c:pt idx="1">
                  <c:v>10100</c:v>
                </c:pt>
                <c:pt idx="2">
                  <c:v>61449</c:v>
                </c:pt>
                <c:pt idx="3">
                  <c:v>50600</c:v>
                </c:pt>
              </c:numCache>
            </c:numRef>
          </c:val>
          <c:extLst>
            <c:ext xmlns:c16="http://schemas.microsoft.com/office/drawing/2014/chart" uri="{C3380CC4-5D6E-409C-BE32-E72D297353CC}">
              <c16:uniqueId val="{0000000A-1138-4F22-9C3D-55E957AB6721}"/>
            </c:ext>
          </c:extLst>
        </c:ser>
        <c:dLbls>
          <c:dLblPos val="outEnd"/>
          <c:showLegendKey val="0"/>
          <c:showVal val="1"/>
          <c:showCatName val="0"/>
          <c:showSerName val="0"/>
          <c:showPercent val="0"/>
          <c:showBubbleSize val="0"/>
        </c:dLbls>
        <c:gapWidth val="219"/>
        <c:overlap val="-27"/>
        <c:axId val="1545104560"/>
        <c:axId val="1545096656"/>
      </c:barChart>
      <c:catAx>
        <c:axId val="154510456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1545096656"/>
        <c:crosses val="autoZero"/>
        <c:auto val="1"/>
        <c:lblAlgn val="ctr"/>
        <c:lblOffset val="100"/>
        <c:noMultiLvlLbl val="0"/>
      </c:catAx>
      <c:valAx>
        <c:axId val="1545096656"/>
        <c:scaling>
          <c:orientation val="minMax"/>
        </c:scaling>
        <c:delete val="1"/>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crossAx val="154510456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t-BR"/>
    </a:p>
  </c:txPr>
  <c:externalData r:id="rId3">
    <c:autoUpdate val="0"/>
  </c:externalData>
</c:chartSpace>
</file>

<file path=word/charts/chart3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100" b="0" i="0" u="none" strike="noStrike" kern="1200" spc="0" baseline="0">
                <a:solidFill>
                  <a:schemeClr val="tx1">
                    <a:lumMod val="65000"/>
                    <a:lumOff val="35000"/>
                  </a:schemeClr>
                </a:solidFill>
                <a:latin typeface="+mn-lt"/>
                <a:ea typeface="+mn-ea"/>
                <a:cs typeface="+mn-cs"/>
              </a:defRPr>
            </a:pPr>
            <a:r>
              <a:rPr lang="pt-BR" sz="1100" b="0"/>
              <a:t>Acessos ao portal do IFCE</a:t>
            </a:r>
          </a:p>
        </c:rich>
      </c:tx>
      <c:overlay val="0"/>
      <c:spPr>
        <a:noFill/>
        <a:ln>
          <a:noFill/>
        </a:ln>
        <a:effectLst/>
      </c:spPr>
      <c:txPr>
        <a:bodyPr rot="0" spcFirstLastPara="1" vertOverflow="ellipsis" vert="horz" wrap="square" anchor="ctr" anchorCtr="1"/>
        <a:lstStyle/>
        <a:p>
          <a:pPr>
            <a:defRPr sz="1100" b="0" i="0" u="none" strike="noStrike" kern="1200" spc="0" baseline="0">
              <a:solidFill>
                <a:schemeClr val="tx1">
                  <a:lumMod val="65000"/>
                  <a:lumOff val="35000"/>
                </a:schemeClr>
              </a:solidFill>
              <a:latin typeface="+mn-lt"/>
              <a:ea typeface="+mn-ea"/>
              <a:cs typeface="+mn-cs"/>
            </a:defRPr>
          </a:pPr>
          <a:endParaRPr lang="pt-BR"/>
        </a:p>
      </c:txPr>
    </c:title>
    <c:autoTitleDeleted val="0"/>
    <c:plotArea>
      <c:layout/>
      <c:barChart>
        <c:barDir val="col"/>
        <c:grouping val="clustered"/>
        <c:varyColors val="0"/>
        <c:ser>
          <c:idx val="0"/>
          <c:order val="0"/>
          <c:tx>
            <c:strRef>
              <c:f>Planilha1!$B$1</c:f>
              <c:strCache>
                <c:ptCount val="1"/>
                <c:pt idx="0">
                  <c:v>2018</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Planilha1!$A$2</c:f>
              <c:strCache>
                <c:ptCount val="1"/>
                <c:pt idx="0">
                  <c:v>Acessos ao porrtal do IFCE</c:v>
                </c:pt>
              </c:strCache>
            </c:strRef>
          </c:cat>
          <c:val>
            <c:numRef>
              <c:f>Planilha1!$B$2</c:f>
              <c:numCache>
                <c:formatCode>#,##0</c:formatCode>
                <c:ptCount val="1"/>
                <c:pt idx="0">
                  <c:v>10090480</c:v>
                </c:pt>
              </c:numCache>
            </c:numRef>
          </c:val>
          <c:extLst>
            <c:ext xmlns:c16="http://schemas.microsoft.com/office/drawing/2014/chart" uri="{C3380CC4-5D6E-409C-BE32-E72D297353CC}">
              <c16:uniqueId val="{00000000-4704-474F-8C7B-38FB13ABF938}"/>
            </c:ext>
          </c:extLst>
        </c:ser>
        <c:ser>
          <c:idx val="1"/>
          <c:order val="1"/>
          <c:tx>
            <c:strRef>
              <c:f>Planilha1!$C$1</c:f>
              <c:strCache>
                <c:ptCount val="1"/>
                <c:pt idx="0">
                  <c:v>2019</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Planilha1!$A$2</c:f>
              <c:strCache>
                <c:ptCount val="1"/>
                <c:pt idx="0">
                  <c:v>Acessos ao porrtal do IFCE</c:v>
                </c:pt>
              </c:strCache>
            </c:strRef>
          </c:cat>
          <c:val>
            <c:numRef>
              <c:f>Planilha1!$C$2</c:f>
              <c:numCache>
                <c:formatCode>#,##0</c:formatCode>
                <c:ptCount val="1"/>
                <c:pt idx="0">
                  <c:v>11337619</c:v>
                </c:pt>
              </c:numCache>
            </c:numRef>
          </c:val>
          <c:extLst>
            <c:ext xmlns:c16="http://schemas.microsoft.com/office/drawing/2014/chart" uri="{C3380CC4-5D6E-409C-BE32-E72D297353CC}">
              <c16:uniqueId val="{00000001-4704-474F-8C7B-38FB13ABF938}"/>
            </c:ext>
          </c:extLst>
        </c:ser>
        <c:ser>
          <c:idx val="2"/>
          <c:order val="2"/>
          <c:tx>
            <c:strRef>
              <c:f>Planilha1!$D$1</c:f>
              <c:strCache>
                <c:ptCount val="1"/>
                <c:pt idx="0">
                  <c:v>2020</c:v>
                </c:pt>
              </c:strCache>
            </c:strRef>
          </c:tx>
          <c:spPr>
            <a:solidFill>
              <a:schemeClr val="accent6"/>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Planilha1!$A$2</c:f>
              <c:strCache>
                <c:ptCount val="1"/>
                <c:pt idx="0">
                  <c:v>Acessos ao porrtal do IFCE</c:v>
                </c:pt>
              </c:strCache>
            </c:strRef>
          </c:cat>
          <c:val>
            <c:numRef>
              <c:f>Planilha1!$D$2</c:f>
              <c:numCache>
                <c:formatCode>#,##0</c:formatCode>
                <c:ptCount val="1"/>
                <c:pt idx="0">
                  <c:v>8600915</c:v>
                </c:pt>
              </c:numCache>
            </c:numRef>
          </c:val>
          <c:extLst>
            <c:ext xmlns:c16="http://schemas.microsoft.com/office/drawing/2014/chart" uri="{C3380CC4-5D6E-409C-BE32-E72D297353CC}">
              <c16:uniqueId val="{00000002-4704-474F-8C7B-38FB13ABF938}"/>
            </c:ext>
          </c:extLst>
        </c:ser>
        <c:dLbls>
          <c:showLegendKey val="0"/>
          <c:showVal val="0"/>
          <c:showCatName val="0"/>
          <c:showSerName val="0"/>
          <c:showPercent val="0"/>
          <c:showBubbleSize val="0"/>
        </c:dLbls>
        <c:gapWidth val="219"/>
        <c:overlap val="-27"/>
        <c:axId val="1355349856"/>
        <c:axId val="1355346944"/>
      </c:barChart>
      <c:catAx>
        <c:axId val="1355349856"/>
        <c:scaling>
          <c:orientation val="minMax"/>
        </c:scaling>
        <c:delete val="1"/>
        <c:axPos val="b"/>
        <c:numFmt formatCode="General" sourceLinked="1"/>
        <c:majorTickMark val="none"/>
        <c:minorTickMark val="none"/>
        <c:tickLblPos val="nextTo"/>
        <c:crossAx val="1355346944"/>
        <c:crosses val="autoZero"/>
        <c:auto val="1"/>
        <c:lblAlgn val="ctr"/>
        <c:lblOffset val="100"/>
        <c:noMultiLvlLbl val="0"/>
      </c:catAx>
      <c:valAx>
        <c:axId val="1355346944"/>
        <c:scaling>
          <c:orientation val="minMax"/>
        </c:scaling>
        <c:delete val="1"/>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crossAx val="135534985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t-BR"/>
    </a:p>
  </c:txPr>
  <c:externalData r:id="rId3">
    <c:autoUpdate val="0"/>
  </c:externalData>
</c:chartSpace>
</file>

<file path=word/charts/chart3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4"/>
    </mc:Choice>
    <mc:Fallback>
      <c:style val="4"/>
    </mc:Fallback>
  </mc:AlternateContent>
  <c:chart>
    <c:title>
      <c:tx>
        <c:rich>
          <a:bodyPr rot="0" spcFirstLastPara="1" vertOverflow="ellipsis" vert="horz" wrap="square" anchor="ctr" anchorCtr="1"/>
          <a:lstStyle/>
          <a:p>
            <a:pPr>
              <a:defRPr sz="1100" b="0" i="0" u="none" strike="noStrike" kern="1200" spc="0" baseline="0">
                <a:solidFill>
                  <a:schemeClr val="tx1">
                    <a:lumMod val="65000"/>
                    <a:lumOff val="35000"/>
                  </a:schemeClr>
                </a:solidFill>
                <a:latin typeface="+mn-lt"/>
                <a:ea typeface="+mn-ea"/>
                <a:cs typeface="+mn-cs"/>
              </a:defRPr>
            </a:pPr>
            <a:r>
              <a:rPr lang="pt-BR" sz="1100"/>
              <a:t>Fontes</a:t>
            </a:r>
            <a:r>
              <a:rPr lang="pt-BR" sz="1100" baseline="0"/>
              <a:t> de recursos por categoria de gastos (LOA)</a:t>
            </a:r>
            <a:endParaRPr lang="pt-BR" sz="1100"/>
          </a:p>
        </c:rich>
      </c:tx>
      <c:overlay val="0"/>
      <c:spPr>
        <a:noFill/>
        <a:ln>
          <a:noFill/>
        </a:ln>
        <a:effectLst/>
      </c:spPr>
      <c:txPr>
        <a:bodyPr rot="0" spcFirstLastPara="1" vertOverflow="ellipsis" vert="horz" wrap="square" anchor="ctr" anchorCtr="1"/>
        <a:lstStyle/>
        <a:p>
          <a:pPr>
            <a:defRPr sz="1100" b="0" i="0" u="none" strike="noStrike" kern="1200" spc="0" baseline="0">
              <a:solidFill>
                <a:schemeClr val="tx1">
                  <a:lumMod val="65000"/>
                  <a:lumOff val="35000"/>
                </a:schemeClr>
              </a:solidFill>
              <a:latin typeface="+mn-lt"/>
              <a:ea typeface="+mn-ea"/>
              <a:cs typeface="+mn-cs"/>
            </a:defRPr>
          </a:pPr>
          <a:endParaRPr lang="pt-BR"/>
        </a:p>
      </c:txPr>
    </c:title>
    <c:autoTitleDeleted val="0"/>
    <c:plotArea>
      <c:layout/>
      <c:barChart>
        <c:barDir val="col"/>
        <c:grouping val="clustered"/>
        <c:varyColors val="0"/>
        <c:ser>
          <c:idx val="0"/>
          <c:order val="0"/>
          <c:tx>
            <c:strRef>
              <c:f>Plan1!$B$1</c:f>
              <c:strCache>
                <c:ptCount val="1"/>
                <c:pt idx="0">
                  <c:v>Pessoal</c:v>
                </c:pt>
              </c:strCache>
            </c:strRef>
          </c:tx>
          <c:spPr>
            <a:solidFill>
              <a:schemeClr val="accent2">
                <a:shade val="6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t-BR"/>
              </a:p>
            </c:txPr>
            <c:dLblPos val="outEnd"/>
            <c:showLegendKey val="0"/>
            <c:showVal val="1"/>
            <c:showCatName val="0"/>
            <c:showSerName val="1"/>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Plan1!$A$2:$A$4</c:f>
              <c:strCache>
                <c:ptCount val="3"/>
                <c:pt idx="0">
                  <c:v>Tesouro Nacional</c:v>
                </c:pt>
                <c:pt idx="1">
                  <c:v>Arrecadação própria</c:v>
                </c:pt>
                <c:pt idx="2">
                  <c:v>Emenda parlamentar</c:v>
                </c:pt>
              </c:strCache>
            </c:strRef>
          </c:cat>
          <c:val>
            <c:numRef>
              <c:f>Plan1!$B$2:$B$4</c:f>
              <c:numCache>
                <c:formatCode>General</c:formatCode>
                <c:ptCount val="3"/>
                <c:pt idx="0" formatCode="_(&quot;R$&quot;* #,##0.00_);_(&quot;R$&quot;* \(#,##0.00\);_(&quot;R$&quot;* &quot;-&quot;??_);_(@_)">
                  <c:v>572772947</c:v>
                </c:pt>
              </c:numCache>
            </c:numRef>
          </c:val>
          <c:extLst>
            <c:ext xmlns:c16="http://schemas.microsoft.com/office/drawing/2014/chart" uri="{C3380CC4-5D6E-409C-BE32-E72D297353CC}">
              <c16:uniqueId val="{00000000-0EDA-4CA6-A52D-93FE4765094C}"/>
            </c:ext>
          </c:extLst>
        </c:ser>
        <c:ser>
          <c:idx val="1"/>
          <c:order val="1"/>
          <c:tx>
            <c:strRef>
              <c:f>Plan1!$C$1</c:f>
              <c:strCache>
                <c:ptCount val="1"/>
                <c:pt idx="0">
                  <c:v>Custeio</c:v>
                </c:pt>
              </c:strCache>
            </c:strRef>
          </c:tx>
          <c:spPr>
            <a:solidFill>
              <a:schemeClr val="accent2"/>
            </a:solidFill>
            <a:ln>
              <a:noFill/>
            </a:ln>
            <a:effectLst/>
          </c:spPr>
          <c:invertIfNegative val="0"/>
          <c:dLbls>
            <c:dLbl>
              <c:idx val="0"/>
              <c:layout>
                <c:manualLayout>
                  <c:x val="5.1052158748612776E-2"/>
                  <c:y val="-0.11587862935818144"/>
                </c:manualLayout>
              </c:layout>
              <c:dLblPos val="outEnd"/>
              <c:showLegendKey val="0"/>
              <c:showVal val="1"/>
              <c:showCatName val="0"/>
              <c:showSerName val="1"/>
              <c:showPercent val="0"/>
              <c:showBubbleSize val="0"/>
              <c:extLst>
                <c:ext xmlns:c15="http://schemas.microsoft.com/office/drawing/2012/chart" uri="{CE6537A1-D6FC-4f65-9D91-7224C49458BB}"/>
                <c:ext xmlns:c16="http://schemas.microsoft.com/office/drawing/2014/chart" uri="{C3380CC4-5D6E-409C-BE32-E72D297353CC}">
                  <c16:uniqueId val="{00000001-0EDA-4CA6-A52D-93FE4765094C}"/>
                </c:ext>
              </c:extLst>
            </c:dLbl>
            <c:dLbl>
              <c:idx val="1"/>
              <c:layout>
                <c:manualLayout>
                  <c:x val="9.8081699519103737E-3"/>
                  <c:y val="-5.3616688917345542E-2"/>
                </c:manualLayout>
              </c:layout>
              <c:dLblPos val="outEnd"/>
              <c:showLegendKey val="0"/>
              <c:showVal val="1"/>
              <c:showCatName val="0"/>
              <c:showSerName val="1"/>
              <c:showPercent val="0"/>
              <c:showBubbleSize val="0"/>
              <c:extLst>
                <c:ext xmlns:c15="http://schemas.microsoft.com/office/drawing/2012/chart" uri="{CE6537A1-D6FC-4f65-9D91-7224C49458BB}"/>
                <c:ext xmlns:c16="http://schemas.microsoft.com/office/drawing/2014/chart" uri="{C3380CC4-5D6E-409C-BE32-E72D297353CC}">
                  <c16:uniqueId val="{00000002-0EDA-4CA6-A52D-93FE4765094C}"/>
                </c:ext>
              </c:extLst>
            </c:dLbl>
            <c:dLbl>
              <c:idx val="2"/>
              <c:layout>
                <c:manualLayout>
                  <c:x val="-8.7248322147651172E-2"/>
                  <c:y val="-6.459054209919253E-2"/>
                </c:manualLayout>
              </c:layout>
              <c:dLblPos val="outEnd"/>
              <c:showLegendKey val="0"/>
              <c:showVal val="1"/>
              <c:showCatName val="0"/>
              <c:showSerName val="1"/>
              <c:showPercent val="0"/>
              <c:showBubbleSize val="0"/>
              <c:extLst>
                <c:ext xmlns:c15="http://schemas.microsoft.com/office/drawing/2012/chart" uri="{CE6537A1-D6FC-4f65-9D91-7224C49458BB}"/>
                <c:ext xmlns:c16="http://schemas.microsoft.com/office/drawing/2014/chart" uri="{C3380CC4-5D6E-409C-BE32-E72D297353CC}">
                  <c16:uniqueId val="{00000006-0EDA-4CA6-A52D-93FE4765094C}"/>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t-BR"/>
              </a:p>
            </c:txPr>
            <c:dLblPos val="outEnd"/>
            <c:showLegendKey val="0"/>
            <c:showVal val="1"/>
            <c:showCatName val="0"/>
            <c:showSerName val="1"/>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Plan1!$A$2:$A$4</c:f>
              <c:strCache>
                <c:ptCount val="3"/>
                <c:pt idx="0">
                  <c:v>Tesouro Nacional</c:v>
                </c:pt>
                <c:pt idx="1">
                  <c:v>Arrecadação própria</c:v>
                </c:pt>
                <c:pt idx="2">
                  <c:v>Emenda parlamentar</c:v>
                </c:pt>
              </c:strCache>
            </c:strRef>
          </c:cat>
          <c:val>
            <c:numRef>
              <c:f>Plan1!$C$2:$C$4</c:f>
              <c:numCache>
                <c:formatCode>_("R$"* #,##0.00_);_("R$"* \(#,##0.00\);_("R$"* "-"??_);_(@_)</c:formatCode>
                <c:ptCount val="3"/>
                <c:pt idx="0">
                  <c:v>83341434</c:v>
                </c:pt>
                <c:pt idx="1">
                  <c:v>1067476</c:v>
                </c:pt>
                <c:pt idx="2">
                  <c:v>515106</c:v>
                </c:pt>
              </c:numCache>
            </c:numRef>
          </c:val>
          <c:extLst>
            <c:ext xmlns:c16="http://schemas.microsoft.com/office/drawing/2014/chart" uri="{C3380CC4-5D6E-409C-BE32-E72D297353CC}">
              <c16:uniqueId val="{00000003-0EDA-4CA6-A52D-93FE4765094C}"/>
            </c:ext>
          </c:extLst>
        </c:ser>
        <c:ser>
          <c:idx val="2"/>
          <c:order val="2"/>
          <c:tx>
            <c:strRef>
              <c:f>Plan1!$D$1</c:f>
              <c:strCache>
                <c:ptCount val="1"/>
                <c:pt idx="0">
                  <c:v>Capital</c:v>
                </c:pt>
              </c:strCache>
            </c:strRef>
          </c:tx>
          <c:spPr>
            <a:solidFill>
              <a:schemeClr val="accent2">
                <a:tint val="65000"/>
              </a:schemeClr>
            </a:solidFill>
            <a:ln>
              <a:noFill/>
            </a:ln>
            <a:effectLst/>
          </c:spPr>
          <c:invertIfNegative val="0"/>
          <c:dLbls>
            <c:dLbl>
              <c:idx val="0"/>
              <c:layout>
                <c:manualLayout>
                  <c:x val="7.3825503355704661E-2"/>
                  <c:y val="-3.2295271049596307E-2"/>
                </c:manualLayout>
              </c:layout>
              <c:showLegendKey val="0"/>
              <c:showVal val="1"/>
              <c:showCatName val="0"/>
              <c:showSerName val="1"/>
              <c:showPercent val="0"/>
              <c:showBubbleSize val="0"/>
              <c:extLst>
                <c:ext xmlns:c15="http://schemas.microsoft.com/office/drawing/2012/chart" uri="{CE6537A1-D6FC-4f65-9D91-7224C49458BB}"/>
                <c:ext xmlns:c16="http://schemas.microsoft.com/office/drawing/2014/chart" uri="{C3380CC4-5D6E-409C-BE32-E72D297353CC}">
                  <c16:uniqueId val="{00000007-0EDA-4CA6-A52D-93FE4765094C}"/>
                </c:ext>
              </c:extLst>
            </c:dLbl>
            <c:dLbl>
              <c:idx val="2"/>
              <c:layout>
                <c:manualLayout>
                  <c:x val="2.2371364653242208E-3"/>
                  <c:y val="-8.3044982698961933E-2"/>
                </c:manualLayout>
              </c:layout>
              <c:showLegendKey val="0"/>
              <c:showVal val="1"/>
              <c:showCatName val="0"/>
              <c:showSerName val="1"/>
              <c:showPercent val="0"/>
              <c:showBubbleSize val="0"/>
              <c:extLst>
                <c:ext xmlns:c15="http://schemas.microsoft.com/office/drawing/2012/chart" uri="{CE6537A1-D6FC-4f65-9D91-7224C49458BB}"/>
                <c:ext xmlns:c16="http://schemas.microsoft.com/office/drawing/2014/chart" uri="{C3380CC4-5D6E-409C-BE32-E72D297353CC}">
                  <c16:uniqueId val="{00000008-0EDA-4CA6-A52D-93FE4765094C}"/>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t-BR"/>
              </a:p>
            </c:txPr>
            <c:showLegendKey val="0"/>
            <c:showVal val="1"/>
            <c:showCatName val="0"/>
            <c:showSerName val="1"/>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Plan1!$A$2:$A$4</c:f>
              <c:strCache>
                <c:ptCount val="3"/>
                <c:pt idx="0">
                  <c:v>Tesouro Nacional</c:v>
                </c:pt>
                <c:pt idx="1">
                  <c:v>Arrecadação própria</c:v>
                </c:pt>
                <c:pt idx="2">
                  <c:v>Emenda parlamentar</c:v>
                </c:pt>
              </c:strCache>
            </c:strRef>
          </c:cat>
          <c:val>
            <c:numRef>
              <c:f>Plan1!$D$2:$D$4</c:f>
              <c:numCache>
                <c:formatCode>General</c:formatCode>
                <c:ptCount val="3"/>
                <c:pt idx="0" formatCode="_(&quot;R$&quot;* #,##0.00_);_(&quot;R$&quot;* \(#,##0.00\);_(&quot;R$&quot;* &quot;-&quot;??_);_(@_)">
                  <c:v>1935105</c:v>
                </c:pt>
                <c:pt idx="2" formatCode="_(&quot;R$&quot;* #,##0.00_);_(&quot;R$&quot;* \(#,##0.00\);_(&quot;R$&quot;* &quot;-&quot;??_);_(@_)">
                  <c:v>26633435</c:v>
                </c:pt>
              </c:numCache>
            </c:numRef>
          </c:val>
          <c:extLst>
            <c:ext xmlns:c16="http://schemas.microsoft.com/office/drawing/2014/chart" uri="{C3380CC4-5D6E-409C-BE32-E72D297353CC}">
              <c16:uniqueId val="{00000005-0EDA-4CA6-A52D-93FE4765094C}"/>
            </c:ext>
          </c:extLst>
        </c:ser>
        <c:dLbls>
          <c:showLegendKey val="0"/>
          <c:showVal val="0"/>
          <c:showCatName val="0"/>
          <c:showSerName val="0"/>
          <c:showPercent val="0"/>
          <c:showBubbleSize val="0"/>
        </c:dLbls>
        <c:gapWidth val="219"/>
        <c:overlap val="-27"/>
        <c:axId val="501550368"/>
        <c:axId val="501550928"/>
      </c:barChart>
      <c:catAx>
        <c:axId val="50155036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501550928"/>
        <c:crosses val="autoZero"/>
        <c:auto val="1"/>
        <c:lblAlgn val="ctr"/>
        <c:lblOffset val="100"/>
        <c:noMultiLvlLbl val="0"/>
      </c:catAx>
      <c:valAx>
        <c:axId val="501550928"/>
        <c:scaling>
          <c:orientation val="minMax"/>
        </c:scaling>
        <c:delete val="1"/>
        <c:axPos val="l"/>
        <c:majorGridlines>
          <c:spPr>
            <a:ln w="9525" cap="flat" cmpd="sng" algn="ctr">
              <a:solidFill>
                <a:schemeClr val="tx1">
                  <a:lumMod val="15000"/>
                  <a:lumOff val="85000"/>
                </a:schemeClr>
              </a:solidFill>
              <a:round/>
            </a:ln>
            <a:effectLst/>
          </c:spPr>
        </c:majorGridlines>
        <c:numFmt formatCode="_(&quot;R$&quot;* #,##0.00_);_(&quot;R$&quot;* \(#,##0.00\);_(&quot;R$&quot;* &quot;-&quot;??_);_(@_)" sourceLinked="1"/>
        <c:majorTickMark val="none"/>
        <c:minorTickMark val="none"/>
        <c:tickLblPos val="nextTo"/>
        <c:crossAx val="50155036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t-BR"/>
    </a:p>
  </c:txPr>
  <c:externalData r:id="rId3">
    <c:autoUpdate val="0"/>
  </c:externalData>
</c:chartSpace>
</file>

<file path=word/charts/chart3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title>
      <c:layout>
        <c:manualLayout>
          <c:xMode val="edge"/>
          <c:yMode val="edge"/>
          <c:x val="0.43281536409890503"/>
          <c:y val="0.50530785562632696"/>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pt-BR"/>
        </a:p>
      </c:txPr>
    </c:title>
    <c:autoTitleDeleted val="0"/>
    <c:plotArea>
      <c:layout/>
      <c:doughnutChart>
        <c:varyColors val="1"/>
        <c:ser>
          <c:idx val="0"/>
          <c:order val="0"/>
          <c:tx>
            <c:strRef>
              <c:f>Planilha1!$B$1</c:f>
              <c:strCache>
                <c:ptCount val="1"/>
                <c:pt idx="0">
                  <c:v>2019</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20D4-4DE0-83C8-3CB8118C7320}"/>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20D4-4DE0-83C8-3CB8118C7320}"/>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20D4-4DE0-83C8-3CB8118C7320}"/>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20D4-4DE0-83C8-3CB8118C7320}"/>
              </c:ext>
            </c:extLst>
          </c:dPt>
          <c:dLbls>
            <c:dLbl>
              <c:idx val="0"/>
              <c:layout>
                <c:manualLayout>
                  <c:x val="9.9852690288713908E-2"/>
                  <c:y val="6.3508868716251152E-2"/>
                </c:manualLayout>
              </c:layout>
              <c:tx>
                <c:rich>
                  <a:bodyPr rot="0" spcFirstLastPara="1" vertOverflow="ellipsis" vert="horz" wrap="square" lIns="38100" tIns="19050" rIns="38100" bIns="19050" anchor="ctr" anchorCtr="0">
                    <a:noAutofit/>
                  </a:bodyPr>
                  <a:lstStyle/>
                  <a:p>
                    <a:pPr algn="r">
                      <a:defRPr sz="900" b="0" i="0" u="none" strike="noStrike" kern="1200" baseline="0">
                        <a:solidFill>
                          <a:schemeClr val="tx1">
                            <a:lumMod val="75000"/>
                            <a:lumOff val="25000"/>
                          </a:schemeClr>
                        </a:solidFill>
                        <a:latin typeface="+mn-lt"/>
                        <a:ea typeface="+mn-ea"/>
                        <a:cs typeface="+mn-cs"/>
                      </a:defRPr>
                    </a:pPr>
                    <a:fld id="{513AAAAD-89AF-421F-9EFE-69763310B38E}" type="CATEGORYNAME">
                      <a:rPr lang="en-US"/>
                      <a:pPr algn="r">
                        <a:defRPr/>
                      </a:pPr>
                      <a:t>[NOME DA CATEGORIA]</a:t>
                    </a:fld>
                    <a:r>
                      <a:rPr lang="en-US" baseline="0"/>
                      <a:t>; </a:t>
                    </a:r>
                    <a:fld id="{E2C5D919-F37E-417C-B95E-4A570DBF9DFA}" type="VALUE">
                      <a:rPr lang="en-US" sz="1050" b="1" baseline="0"/>
                      <a:pPr algn="r">
                        <a:defRPr/>
                      </a:pPr>
                      <a:t>[VALOR]</a:t>
                    </a:fld>
                    <a:endParaRPr lang="en-US" baseline="0"/>
                  </a:p>
                </c:rich>
              </c:tx>
              <c:spPr>
                <a:noFill/>
                <a:ln>
                  <a:noFill/>
                </a:ln>
                <a:effectLst/>
              </c:spPr>
              <c:txPr>
                <a:bodyPr rot="0" spcFirstLastPara="1" vertOverflow="ellipsis" vert="horz" wrap="square" lIns="38100" tIns="19050" rIns="38100" bIns="19050" anchor="ctr" anchorCtr="0">
                  <a:noAutofit/>
                </a:bodyPr>
                <a:lstStyle/>
                <a:p>
                  <a:pPr algn="r">
                    <a:defRPr sz="900" b="0" i="0" u="none" strike="noStrike" kern="1200" baseline="0">
                      <a:solidFill>
                        <a:schemeClr val="tx1">
                          <a:lumMod val="75000"/>
                          <a:lumOff val="25000"/>
                        </a:schemeClr>
                      </a:solidFill>
                      <a:latin typeface="+mn-lt"/>
                      <a:ea typeface="+mn-ea"/>
                      <a:cs typeface="+mn-cs"/>
                    </a:defRPr>
                  </a:pPr>
                  <a:endParaRPr lang="pt-BR"/>
                </a:p>
              </c:txPr>
              <c:showLegendKey val="0"/>
              <c:showVal val="1"/>
              <c:showCatName val="1"/>
              <c:showSerName val="0"/>
              <c:showPercent val="0"/>
              <c:showBubbleSize val="0"/>
              <c:extLst>
                <c:ext xmlns:c15="http://schemas.microsoft.com/office/drawing/2012/chart" uri="{CE6537A1-D6FC-4f65-9D91-7224C49458BB}">
                  <c15:layout>
                    <c:manualLayout>
                      <c:w val="0.32030905511811025"/>
                      <c:h val="0.4096815286624203"/>
                    </c:manualLayout>
                  </c15:layout>
                  <c15:dlblFieldTable/>
                  <c15:showDataLabelsRange val="0"/>
                </c:ext>
                <c:ext xmlns:c16="http://schemas.microsoft.com/office/drawing/2014/chart" uri="{C3380CC4-5D6E-409C-BE32-E72D297353CC}">
                  <c16:uniqueId val="{00000001-20D4-4DE0-83C8-3CB8118C7320}"/>
                </c:ext>
              </c:extLst>
            </c:dLbl>
            <c:dLbl>
              <c:idx val="1"/>
              <c:layout>
                <c:manualLayout>
                  <c:x val="-7.72250656167979E-2"/>
                  <c:y val="-7.6432953842553164E-2"/>
                </c:manualLayout>
              </c:layout>
              <c:tx>
                <c:rich>
                  <a:bodyPr rot="0" spcFirstLastPara="1" vertOverflow="ellipsis" vert="horz" wrap="square" lIns="38100" tIns="19050" rIns="38100" bIns="19050" anchor="ctr" anchorCtr="0">
                    <a:spAutoFit/>
                  </a:bodyPr>
                  <a:lstStyle/>
                  <a:p>
                    <a:pPr algn="l">
                      <a:defRPr sz="900" b="0" i="0" u="none" strike="noStrike" kern="1200" baseline="0">
                        <a:solidFill>
                          <a:schemeClr val="tx1">
                            <a:lumMod val="75000"/>
                            <a:lumOff val="25000"/>
                          </a:schemeClr>
                        </a:solidFill>
                        <a:latin typeface="+mn-lt"/>
                        <a:ea typeface="+mn-ea"/>
                        <a:cs typeface="+mn-cs"/>
                      </a:defRPr>
                    </a:pPr>
                    <a:fld id="{EAFF0FB7-F54E-4FB6-AF11-CA8BD09C6BDA}" type="CATEGORYNAME">
                      <a:rPr lang="en-US"/>
                      <a:pPr algn="l">
                        <a:defRPr/>
                      </a:pPr>
                      <a:t>[NOME DA CATEGORIA]</a:t>
                    </a:fld>
                    <a:r>
                      <a:rPr lang="en-US" baseline="0"/>
                      <a:t>; </a:t>
                    </a:r>
                    <a:fld id="{570970E2-454F-4023-AB1F-A8A33B41D131}" type="VALUE">
                      <a:rPr lang="en-US" sz="1050" b="1" baseline="0"/>
                      <a:pPr algn="l">
                        <a:defRPr/>
                      </a:pPr>
                      <a:t>[VALOR]</a:t>
                    </a:fld>
                    <a:endParaRPr lang="en-US" baseline="0"/>
                  </a:p>
                </c:rich>
              </c:tx>
              <c:spPr>
                <a:noFill/>
                <a:ln>
                  <a:noFill/>
                </a:ln>
                <a:effectLst/>
              </c:spPr>
              <c:txPr>
                <a:bodyPr rot="0" spcFirstLastPara="1" vertOverflow="ellipsis" vert="horz" wrap="square" lIns="38100" tIns="19050" rIns="38100" bIns="19050" anchor="ctr" anchorCtr="0">
                  <a:spAutoFit/>
                </a:bodyPr>
                <a:lstStyle/>
                <a:p>
                  <a:pPr algn="l">
                    <a:defRPr sz="900" b="0" i="0" u="none" strike="noStrike" kern="1200" baseline="0">
                      <a:solidFill>
                        <a:schemeClr val="tx1">
                          <a:lumMod val="75000"/>
                          <a:lumOff val="25000"/>
                        </a:schemeClr>
                      </a:solidFill>
                      <a:latin typeface="+mn-lt"/>
                      <a:ea typeface="+mn-ea"/>
                      <a:cs typeface="+mn-cs"/>
                    </a:defRPr>
                  </a:pPr>
                  <a:endParaRPr lang="pt-BR"/>
                </a:p>
              </c:txPr>
              <c:showLegendKey val="0"/>
              <c:showVal val="1"/>
              <c:showCatName val="1"/>
              <c:showSerName val="0"/>
              <c:showPercent val="0"/>
              <c:showBubbleSize val="0"/>
              <c:extLst>
                <c:ext xmlns:c15="http://schemas.microsoft.com/office/drawing/2012/chart" uri="{CE6537A1-D6FC-4f65-9D91-7224C49458BB}">
                  <c15:layout>
                    <c:manualLayout>
                      <c:w val="0.26567421790722762"/>
                      <c:h val="0.18573248407643309"/>
                    </c:manualLayout>
                  </c15:layout>
                  <c15:dlblFieldTable/>
                  <c15:showDataLabelsRange val="0"/>
                </c:ext>
                <c:ext xmlns:c16="http://schemas.microsoft.com/office/drawing/2014/chart" uri="{C3380CC4-5D6E-409C-BE32-E72D297353CC}">
                  <c16:uniqueId val="{00000003-20D4-4DE0-83C8-3CB8118C7320}"/>
                </c:ext>
              </c:extLst>
            </c:dLbl>
            <c:dLbl>
              <c:idx val="2"/>
              <c:layout>
                <c:manualLayout>
                  <c:x val="-0.13376483279395901"/>
                  <c:y val="-0.14437384021264857"/>
                </c:manualLayout>
              </c:layout>
              <c:tx>
                <c:rich>
                  <a:bodyPr rot="0" spcFirstLastPara="1" vertOverflow="ellipsis" vert="horz" wrap="square" lIns="38100" tIns="19050" rIns="38100" bIns="19050" anchor="ctr" anchorCtr="0">
                    <a:spAutoFit/>
                  </a:bodyPr>
                  <a:lstStyle/>
                  <a:p>
                    <a:pPr algn="r">
                      <a:defRPr sz="900" b="0" i="0" u="none" strike="noStrike" kern="1200" baseline="0">
                        <a:solidFill>
                          <a:schemeClr val="tx1">
                            <a:lumMod val="75000"/>
                            <a:lumOff val="25000"/>
                          </a:schemeClr>
                        </a:solidFill>
                        <a:latin typeface="+mn-lt"/>
                        <a:ea typeface="+mn-ea"/>
                        <a:cs typeface="+mn-cs"/>
                      </a:defRPr>
                    </a:pPr>
                    <a:fld id="{84C164C1-F7EF-4FCF-B181-A49FF895B481}" type="CATEGORYNAME">
                      <a:rPr lang="en-US"/>
                      <a:pPr algn="r">
                        <a:defRPr/>
                      </a:pPr>
                      <a:t>[NOME DA CATEGORIA]</a:t>
                    </a:fld>
                    <a:r>
                      <a:rPr lang="en-US" baseline="0"/>
                      <a:t>; </a:t>
                    </a:r>
                    <a:fld id="{2ADE4D6C-38E6-40A7-9D3B-6DC0DBF140F4}" type="VALUE">
                      <a:rPr lang="en-US" sz="1050" b="1" baseline="0"/>
                      <a:pPr algn="r">
                        <a:defRPr/>
                      </a:pPr>
                      <a:t>[VALOR]</a:t>
                    </a:fld>
                    <a:endParaRPr lang="en-US" baseline="0"/>
                  </a:p>
                </c:rich>
              </c:tx>
              <c:spPr>
                <a:noFill/>
                <a:ln>
                  <a:noFill/>
                </a:ln>
                <a:effectLst/>
              </c:spPr>
              <c:txPr>
                <a:bodyPr rot="0" spcFirstLastPara="1" vertOverflow="ellipsis" vert="horz" wrap="square" lIns="38100" tIns="19050" rIns="38100" bIns="19050" anchor="ctr" anchorCtr="0">
                  <a:spAutoFit/>
                </a:bodyPr>
                <a:lstStyle/>
                <a:p>
                  <a:pPr algn="r">
                    <a:defRPr sz="900" b="0" i="0" u="none" strike="noStrike" kern="1200" baseline="0">
                      <a:solidFill>
                        <a:schemeClr val="tx1">
                          <a:lumMod val="75000"/>
                          <a:lumOff val="25000"/>
                        </a:schemeClr>
                      </a:solidFill>
                      <a:latin typeface="+mn-lt"/>
                      <a:ea typeface="+mn-ea"/>
                      <a:cs typeface="+mn-cs"/>
                    </a:defRPr>
                  </a:pPr>
                  <a:endParaRPr lang="pt-BR"/>
                </a:p>
              </c:txPr>
              <c:showLegendKey val="0"/>
              <c:showVal val="1"/>
              <c:showCatName val="1"/>
              <c:showSerName val="0"/>
              <c:showPercent val="0"/>
              <c:showBubbleSize val="0"/>
              <c:extLst>
                <c:ext xmlns:c15="http://schemas.microsoft.com/office/drawing/2012/chart" uri="{CE6537A1-D6FC-4f65-9D91-7224C49458BB}">
                  <c15:layout>
                    <c:manualLayout>
                      <c:w val="0.30217907227615964"/>
                      <c:h val="0.18573248407643309"/>
                    </c:manualLayout>
                  </c15:layout>
                  <c15:dlblFieldTable/>
                  <c15:showDataLabelsRange val="0"/>
                </c:ext>
                <c:ext xmlns:c16="http://schemas.microsoft.com/office/drawing/2014/chart" uri="{C3380CC4-5D6E-409C-BE32-E72D297353CC}">
                  <c16:uniqueId val="{00000005-20D4-4DE0-83C8-3CB8118C7320}"/>
                </c:ext>
              </c:extLst>
            </c:dLbl>
            <c:dLbl>
              <c:idx val="3"/>
              <c:layout>
                <c:manualLayout>
                  <c:x val="0.18509973753280839"/>
                  <c:y val="-0.15711252653927812"/>
                </c:manualLayout>
              </c:layout>
              <c:tx>
                <c:rich>
                  <a:bodyPr rot="0" spcFirstLastPara="1" vertOverflow="ellipsis" vert="horz" wrap="square" lIns="38100" tIns="19050" rIns="38100" bIns="19050" anchor="ctr" anchorCtr="0">
                    <a:noAutofit/>
                  </a:bodyPr>
                  <a:lstStyle/>
                  <a:p>
                    <a:pPr algn="l">
                      <a:defRPr sz="900" b="0" i="0" u="none" strike="noStrike" kern="1200" baseline="0">
                        <a:solidFill>
                          <a:schemeClr val="tx1">
                            <a:lumMod val="75000"/>
                            <a:lumOff val="25000"/>
                          </a:schemeClr>
                        </a:solidFill>
                        <a:latin typeface="+mn-lt"/>
                        <a:ea typeface="+mn-ea"/>
                        <a:cs typeface="+mn-cs"/>
                      </a:defRPr>
                    </a:pPr>
                    <a:fld id="{CA5C84E7-BB0A-4D73-9F3F-C1F9A1C7CA76}" type="CATEGORYNAME">
                      <a:rPr lang="en-US"/>
                      <a:pPr algn="l">
                        <a:defRPr/>
                      </a:pPr>
                      <a:t>[NOME DA CATEGORIA]</a:t>
                    </a:fld>
                    <a:r>
                      <a:rPr lang="en-US" baseline="0"/>
                      <a:t>; </a:t>
                    </a:r>
                    <a:fld id="{84B19763-D25E-4D9D-88EC-3A4D7C2DCCB8}" type="VALUE">
                      <a:rPr lang="en-US" sz="1050" b="1" baseline="0"/>
                      <a:pPr algn="l">
                        <a:defRPr/>
                      </a:pPr>
                      <a:t>[VALOR]</a:t>
                    </a:fld>
                    <a:endParaRPr lang="en-US" baseline="0"/>
                  </a:p>
                </c:rich>
              </c:tx>
              <c:spPr>
                <a:noFill/>
                <a:ln>
                  <a:noFill/>
                </a:ln>
                <a:effectLst/>
              </c:spPr>
              <c:txPr>
                <a:bodyPr rot="0" spcFirstLastPara="1" vertOverflow="ellipsis" vert="horz" wrap="square" lIns="38100" tIns="19050" rIns="38100" bIns="19050" anchor="ctr" anchorCtr="0">
                  <a:noAutofit/>
                </a:bodyPr>
                <a:lstStyle/>
                <a:p>
                  <a:pPr algn="l">
                    <a:defRPr sz="900" b="0" i="0" u="none" strike="noStrike" kern="1200" baseline="0">
                      <a:solidFill>
                        <a:schemeClr val="tx1">
                          <a:lumMod val="75000"/>
                          <a:lumOff val="25000"/>
                        </a:schemeClr>
                      </a:solidFill>
                      <a:latin typeface="+mn-lt"/>
                      <a:ea typeface="+mn-ea"/>
                      <a:cs typeface="+mn-cs"/>
                    </a:defRPr>
                  </a:pPr>
                  <a:endParaRPr lang="pt-BR"/>
                </a:p>
              </c:txPr>
              <c:showLegendKey val="0"/>
              <c:showVal val="1"/>
              <c:showCatName val="1"/>
              <c:showSerName val="0"/>
              <c:showPercent val="0"/>
              <c:showBubbleSize val="0"/>
              <c:extLst>
                <c:ext xmlns:c15="http://schemas.microsoft.com/office/drawing/2012/chart" uri="{CE6537A1-D6FC-4f65-9D91-7224C49458BB}">
                  <c15:layout>
                    <c:manualLayout>
                      <c:w val="0.2971466535433071"/>
                      <c:h val="0.18494708862029188"/>
                    </c:manualLayout>
                  </c15:layout>
                  <c15:dlblFieldTable/>
                  <c15:showDataLabelsRange val="0"/>
                </c:ext>
                <c:ext xmlns:c16="http://schemas.microsoft.com/office/drawing/2014/chart" uri="{C3380CC4-5D6E-409C-BE32-E72D297353CC}">
                  <c16:uniqueId val="{00000007-20D4-4DE0-83C8-3CB8118C7320}"/>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t-BR"/>
              </a:p>
            </c:txPr>
            <c:showLegendKey val="0"/>
            <c:showVal val="1"/>
            <c:showCatName val="1"/>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Planilha1!$A$2:$A$5</c:f>
              <c:strCache>
                <c:ptCount val="4"/>
                <c:pt idx="0">
                  <c:v>Vencimentos e vantagens fixas - pessoal civil</c:v>
                </c:pt>
                <c:pt idx="1">
                  <c:v>Obrigações patronais</c:v>
                </c:pt>
                <c:pt idx="2">
                  <c:v>Aposentadorias e pensões</c:v>
                </c:pt>
                <c:pt idx="3">
                  <c:v>Demais elementos</c:v>
                </c:pt>
              </c:strCache>
            </c:strRef>
          </c:cat>
          <c:val>
            <c:numRef>
              <c:f>Planilha1!$B$2:$B$5</c:f>
              <c:numCache>
                <c:formatCode>0.00%</c:formatCode>
                <c:ptCount val="4"/>
                <c:pt idx="0">
                  <c:v>0.71130000000000004</c:v>
                </c:pt>
                <c:pt idx="1">
                  <c:v>0.1454</c:v>
                </c:pt>
                <c:pt idx="2">
                  <c:v>9.6100000000000005E-2</c:v>
                </c:pt>
                <c:pt idx="3">
                  <c:v>4.7199999999999999E-2</c:v>
                </c:pt>
              </c:numCache>
            </c:numRef>
          </c:val>
          <c:extLst>
            <c:ext xmlns:c16="http://schemas.microsoft.com/office/drawing/2014/chart" uri="{C3380CC4-5D6E-409C-BE32-E72D297353CC}">
              <c16:uniqueId val="{00000008-20D4-4DE0-83C8-3CB8118C7320}"/>
            </c:ext>
          </c:extLst>
        </c:ser>
        <c:dLbls>
          <c:showLegendKey val="0"/>
          <c:showVal val="1"/>
          <c:showCatName val="0"/>
          <c:showSerName val="0"/>
          <c:showPercent val="0"/>
          <c:showBubbleSize val="0"/>
          <c:showLeaderLines val="1"/>
        </c:dLbls>
        <c:firstSliceAng val="0"/>
        <c:holeSize val="75"/>
      </c:doughnut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pt-BR"/>
    </a:p>
  </c:txPr>
  <c:externalData r:id="rId3">
    <c:autoUpdate val="0"/>
  </c:externalData>
</c:chartSpace>
</file>

<file path=word/charts/chart3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title>
      <c:layout>
        <c:manualLayout>
          <c:xMode val="edge"/>
          <c:yMode val="edge"/>
          <c:x val="0.43281536409890503"/>
          <c:y val="0.50530785562632696"/>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pt-BR"/>
        </a:p>
      </c:txPr>
    </c:title>
    <c:autoTitleDeleted val="0"/>
    <c:plotArea>
      <c:layout/>
      <c:doughnutChart>
        <c:varyColors val="1"/>
        <c:ser>
          <c:idx val="0"/>
          <c:order val="0"/>
          <c:tx>
            <c:strRef>
              <c:f>Planilha1!$B$1</c:f>
              <c:strCache>
                <c:ptCount val="1"/>
                <c:pt idx="0">
                  <c:v>2020</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6EBB-4652-8E0A-EBF7BC44DB9D}"/>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6EBB-4652-8E0A-EBF7BC44DB9D}"/>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6EBB-4652-8E0A-EBF7BC44DB9D}"/>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6EBB-4652-8E0A-EBF7BC44DB9D}"/>
              </c:ext>
            </c:extLst>
          </c:dPt>
          <c:dLbls>
            <c:dLbl>
              <c:idx val="0"/>
              <c:layout>
                <c:manualLayout>
                  <c:x val="9.9852690288713908E-2"/>
                  <c:y val="6.3508868716251152E-2"/>
                </c:manualLayout>
              </c:layout>
              <c:tx>
                <c:rich>
                  <a:bodyPr rot="0" spcFirstLastPara="1" vertOverflow="ellipsis" vert="horz" wrap="square" lIns="38100" tIns="19050" rIns="38100" bIns="19050" anchor="ctr" anchorCtr="0">
                    <a:noAutofit/>
                  </a:bodyPr>
                  <a:lstStyle/>
                  <a:p>
                    <a:pPr algn="r">
                      <a:defRPr sz="900" b="0" i="0" u="none" strike="noStrike" kern="1200" baseline="0">
                        <a:solidFill>
                          <a:schemeClr val="tx1">
                            <a:lumMod val="75000"/>
                            <a:lumOff val="25000"/>
                          </a:schemeClr>
                        </a:solidFill>
                        <a:latin typeface="+mn-lt"/>
                        <a:ea typeface="+mn-ea"/>
                        <a:cs typeface="+mn-cs"/>
                      </a:defRPr>
                    </a:pPr>
                    <a:fld id="{513AAAAD-89AF-421F-9EFE-69763310B38E}" type="CATEGORYNAME">
                      <a:rPr lang="en-US"/>
                      <a:pPr algn="r">
                        <a:defRPr/>
                      </a:pPr>
                      <a:t>[NOME DA CATEGORIA]</a:t>
                    </a:fld>
                    <a:r>
                      <a:rPr lang="en-US" baseline="0"/>
                      <a:t>; </a:t>
                    </a:r>
                    <a:fld id="{E2C5D919-F37E-417C-B95E-4A570DBF9DFA}" type="VALUE">
                      <a:rPr lang="en-US" sz="1050" b="1" baseline="0"/>
                      <a:pPr algn="r">
                        <a:defRPr/>
                      </a:pPr>
                      <a:t>[VALOR]</a:t>
                    </a:fld>
                    <a:endParaRPr lang="en-US" baseline="0"/>
                  </a:p>
                </c:rich>
              </c:tx>
              <c:spPr>
                <a:noFill/>
                <a:ln>
                  <a:noFill/>
                </a:ln>
                <a:effectLst/>
              </c:spPr>
              <c:txPr>
                <a:bodyPr rot="0" spcFirstLastPara="1" vertOverflow="ellipsis" vert="horz" wrap="square" lIns="38100" tIns="19050" rIns="38100" bIns="19050" anchor="ctr" anchorCtr="0">
                  <a:noAutofit/>
                </a:bodyPr>
                <a:lstStyle/>
                <a:p>
                  <a:pPr algn="r">
                    <a:defRPr sz="900" b="0" i="0" u="none" strike="noStrike" kern="1200" baseline="0">
                      <a:solidFill>
                        <a:schemeClr val="tx1">
                          <a:lumMod val="75000"/>
                          <a:lumOff val="25000"/>
                        </a:schemeClr>
                      </a:solidFill>
                      <a:latin typeface="+mn-lt"/>
                      <a:ea typeface="+mn-ea"/>
                      <a:cs typeface="+mn-cs"/>
                    </a:defRPr>
                  </a:pPr>
                  <a:endParaRPr lang="pt-BR"/>
                </a:p>
              </c:txPr>
              <c:showLegendKey val="0"/>
              <c:showVal val="1"/>
              <c:showCatName val="1"/>
              <c:showSerName val="0"/>
              <c:showPercent val="0"/>
              <c:showBubbleSize val="0"/>
              <c:extLst>
                <c:ext xmlns:c15="http://schemas.microsoft.com/office/drawing/2012/chart" uri="{CE6537A1-D6FC-4f65-9D91-7224C49458BB}">
                  <c15:layout>
                    <c:manualLayout>
                      <c:w val="0.32030905511811025"/>
                      <c:h val="0.4096815286624203"/>
                    </c:manualLayout>
                  </c15:layout>
                  <c15:dlblFieldTable/>
                  <c15:showDataLabelsRange val="0"/>
                </c:ext>
                <c:ext xmlns:c16="http://schemas.microsoft.com/office/drawing/2014/chart" uri="{C3380CC4-5D6E-409C-BE32-E72D297353CC}">
                  <c16:uniqueId val="{00000001-6EBB-4652-8E0A-EBF7BC44DB9D}"/>
                </c:ext>
              </c:extLst>
            </c:dLbl>
            <c:dLbl>
              <c:idx val="1"/>
              <c:layout>
                <c:manualLayout>
                  <c:x val="-7.72250656167979E-2"/>
                  <c:y val="-7.6432953842553164E-2"/>
                </c:manualLayout>
              </c:layout>
              <c:tx>
                <c:rich>
                  <a:bodyPr rot="0" spcFirstLastPara="1" vertOverflow="ellipsis" vert="horz" wrap="square" lIns="38100" tIns="19050" rIns="38100" bIns="19050" anchor="ctr" anchorCtr="0">
                    <a:spAutoFit/>
                  </a:bodyPr>
                  <a:lstStyle/>
                  <a:p>
                    <a:pPr algn="l">
                      <a:defRPr sz="900" b="0" i="0" u="none" strike="noStrike" kern="1200" baseline="0">
                        <a:solidFill>
                          <a:schemeClr val="tx1">
                            <a:lumMod val="75000"/>
                            <a:lumOff val="25000"/>
                          </a:schemeClr>
                        </a:solidFill>
                        <a:latin typeface="+mn-lt"/>
                        <a:ea typeface="+mn-ea"/>
                        <a:cs typeface="+mn-cs"/>
                      </a:defRPr>
                    </a:pPr>
                    <a:fld id="{EAFF0FB7-F54E-4FB6-AF11-CA8BD09C6BDA}" type="CATEGORYNAME">
                      <a:rPr lang="en-US"/>
                      <a:pPr algn="l">
                        <a:defRPr/>
                      </a:pPr>
                      <a:t>[NOME DA CATEGORIA]</a:t>
                    </a:fld>
                    <a:r>
                      <a:rPr lang="en-US" baseline="0"/>
                      <a:t>; </a:t>
                    </a:r>
                    <a:fld id="{570970E2-454F-4023-AB1F-A8A33B41D131}" type="VALUE">
                      <a:rPr lang="en-US" sz="1050" b="1" baseline="0"/>
                      <a:pPr algn="l">
                        <a:defRPr/>
                      </a:pPr>
                      <a:t>[VALOR]</a:t>
                    </a:fld>
                    <a:endParaRPr lang="en-US" baseline="0"/>
                  </a:p>
                </c:rich>
              </c:tx>
              <c:spPr>
                <a:noFill/>
                <a:ln>
                  <a:noFill/>
                </a:ln>
                <a:effectLst/>
              </c:spPr>
              <c:txPr>
                <a:bodyPr rot="0" spcFirstLastPara="1" vertOverflow="ellipsis" vert="horz" wrap="square" lIns="38100" tIns="19050" rIns="38100" bIns="19050" anchor="ctr" anchorCtr="0">
                  <a:spAutoFit/>
                </a:bodyPr>
                <a:lstStyle/>
                <a:p>
                  <a:pPr algn="l">
                    <a:defRPr sz="900" b="0" i="0" u="none" strike="noStrike" kern="1200" baseline="0">
                      <a:solidFill>
                        <a:schemeClr val="tx1">
                          <a:lumMod val="75000"/>
                          <a:lumOff val="25000"/>
                        </a:schemeClr>
                      </a:solidFill>
                      <a:latin typeface="+mn-lt"/>
                      <a:ea typeface="+mn-ea"/>
                      <a:cs typeface="+mn-cs"/>
                    </a:defRPr>
                  </a:pPr>
                  <a:endParaRPr lang="pt-BR"/>
                </a:p>
              </c:txPr>
              <c:showLegendKey val="0"/>
              <c:showVal val="1"/>
              <c:showCatName val="1"/>
              <c:showSerName val="0"/>
              <c:showPercent val="0"/>
              <c:showBubbleSize val="0"/>
              <c:extLst>
                <c:ext xmlns:c15="http://schemas.microsoft.com/office/drawing/2012/chart" uri="{CE6537A1-D6FC-4f65-9D91-7224C49458BB}">
                  <c15:layout>
                    <c:manualLayout>
                      <c:w val="0.26567421790722762"/>
                      <c:h val="0.18573248407643309"/>
                    </c:manualLayout>
                  </c15:layout>
                  <c15:dlblFieldTable/>
                  <c15:showDataLabelsRange val="0"/>
                </c:ext>
                <c:ext xmlns:c16="http://schemas.microsoft.com/office/drawing/2014/chart" uri="{C3380CC4-5D6E-409C-BE32-E72D297353CC}">
                  <c16:uniqueId val="{00000003-6EBB-4652-8E0A-EBF7BC44DB9D}"/>
                </c:ext>
              </c:extLst>
            </c:dLbl>
            <c:dLbl>
              <c:idx val="2"/>
              <c:layout>
                <c:manualLayout>
                  <c:x val="-0.13376483279395901"/>
                  <c:y val="-0.14437384021264857"/>
                </c:manualLayout>
              </c:layout>
              <c:tx>
                <c:rich>
                  <a:bodyPr rot="0" spcFirstLastPara="1" vertOverflow="ellipsis" vert="horz" wrap="square" lIns="38100" tIns="19050" rIns="38100" bIns="19050" anchor="ctr" anchorCtr="0">
                    <a:spAutoFit/>
                  </a:bodyPr>
                  <a:lstStyle/>
                  <a:p>
                    <a:pPr algn="r">
                      <a:defRPr sz="900" b="0" i="0" u="none" strike="noStrike" kern="1200" baseline="0">
                        <a:solidFill>
                          <a:schemeClr val="tx1">
                            <a:lumMod val="75000"/>
                            <a:lumOff val="25000"/>
                          </a:schemeClr>
                        </a:solidFill>
                        <a:latin typeface="+mn-lt"/>
                        <a:ea typeface="+mn-ea"/>
                        <a:cs typeface="+mn-cs"/>
                      </a:defRPr>
                    </a:pPr>
                    <a:fld id="{84C164C1-F7EF-4FCF-B181-A49FF895B481}" type="CATEGORYNAME">
                      <a:rPr lang="en-US"/>
                      <a:pPr algn="r">
                        <a:defRPr/>
                      </a:pPr>
                      <a:t>[NOME DA CATEGORIA]</a:t>
                    </a:fld>
                    <a:r>
                      <a:rPr lang="en-US" baseline="0"/>
                      <a:t>; </a:t>
                    </a:r>
                    <a:fld id="{2ADE4D6C-38E6-40A7-9D3B-6DC0DBF140F4}" type="VALUE">
                      <a:rPr lang="en-US" sz="1050" b="1" baseline="0"/>
                      <a:pPr algn="r">
                        <a:defRPr/>
                      </a:pPr>
                      <a:t>[VALOR]</a:t>
                    </a:fld>
                    <a:endParaRPr lang="en-US" baseline="0"/>
                  </a:p>
                </c:rich>
              </c:tx>
              <c:spPr>
                <a:noFill/>
                <a:ln>
                  <a:noFill/>
                </a:ln>
                <a:effectLst/>
              </c:spPr>
              <c:txPr>
                <a:bodyPr rot="0" spcFirstLastPara="1" vertOverflow="ellipsis" vert="horz" wrap="square" lIns="38100" tIns="19050" rIns="38100" bIns="19050" anchor="ctr" anchorCtr="0">
                  <a:spAutoFit/>
                </a:bodyPr>
                <a:lstStyle/>
                <a:p>
                  <a:pPr algn="r">
                    <a:defRPr sz="900" b="0" i="0" u="none" strike="noStrike" kern="1200" baseline="0">
                      <a:solidFill>
                        <a:schemeClr val="tx1">
                          <a:lumMod val="75000"/>
                          <a:lumOff val="25000"/>
                        </a:schemeClr>
                      </a:solidFill>
                      <a:latin typeface="+mn-lt"/>
                      <a:ea typeface="+mn-ea"/>
                      <a:cs typeface="+mn-cs"/>
                    </a:defRPr>
                  </a:pPr>
                  <a:endParaRPr lang="pt-BR"/>
                </a:p>
              </c:txPr>
              <c:showLegendKey val="0"/>
              <c:showVal val="1"/>
              <c:showCatName val="1"/>
              <c:showSerName val="0"/>
              <c:showPercent val="0"/>
              <c:showBubbleSize val="0"/>
              <c:extLst>
                <c:ext xmlns:c15="http://schemas.microsoft.com/office/drawing/2012/chart" uri="{CE6537A1-D6FC-4f65-9D91-7224C49458BB}">
                  <c15:layout>
                    <c:manualLayout>
                      <c:w val="0.30217907227615964"/>
                      <c:h val="0.18573248407643309"/>
                    </c:manualLayout>
                  </c15:layout>
                  <c15:dlblFieldTable/>
                  <c15:showDataLabelsRange val="0"/>
                </c:ext>
                <c:ext xmlns:c16="http://schemas.microsoft.com/office/drawing/2014/chart" uri="{C3380CC4-5D6E-409C-BE32-E72D297353CC}">
                  <c16:uniqueId val="{00000005-6EBB-4652-8E0A-EBF7BC44DB9D}"/>
                </c:ext>
              </c:extLst>
            </c:dLbl>
            <c:dLbl>
              <c:idx val="3"/>
              <c:layout>
                <c:manualLayout>
                  <c:x val="0.18509973753280839"/>
                  <c:y val="-0.15711252653927812"/>
                </c:manualLayout>
              </c:layout>
              <c:tx>
                <c:rich>
                  <a:bodyPr rot="0" spcFirstLastPara="1" vertOverflow="ellipsis" vert="horz" wrap="square" lIns="38100" tIns="19050" rIns="38100" bIns="19050" anchor="ctr" anchorCtr="0">
                    <a:noAutofit/>
                  </a:bodyPr>
                  <a:lstStyle/>
                  <a:p>
                    <a:pPr algn="l">
                      <a:defRPr sz="900" b="0" i="0" u="none" strike="noStrike" kern="1200" baseline="0">
                        <a:solidFill>
                          <a:schemeClr val="tx1">
                            <a:lumMod val="75000"/>
                            <a:lumOff val="25000"/>
                          </a:schemeClr>
                        </a:solidFill>
                        <a:latin typeface="+mn-lt"/>
                        <a:ea typeface="+mn-ea"/>
                        <a:cs typeface="+mn-cs"/>
                      </a:defRPr>
                    </a:pPr>
                    <a:fld id="{CA5C84E7-BB0A-4D73-9F3F-C1F9A1C7CA76}" type="CATEGORYNAME">
                      <a:rPr lang="en-US"/>
                      <a:pPr algn="l">
                        <a:defRPr/>
                      </a:pPr>
                      <a:t>[NOME DA CATEGORIA]</a:t>
                    </a:fld>
                    <a:r>
                      <a:rPr lang="en-US" baseline="0"/>
                      <a:t>; </a:t>
                    </a:r>
                    <a:fld id="{84B19763-D25E-4D9D-88EC-3A4D7C2DCCB8}" type="VALUE">
                      <a:rPr lang="en-US" sz="1050" b="1" baseline="0"/>
                      <a:pPr algn="l">
                        <a:defRPr/>
                      </a:pPr>
                      <a:t>[VALOR]</a:t>
                    </a:fld>
                    <a:endParaRPr lang="en-US" baseline="0"/>
                  </a:p>
                </c:rich>
              </c:tx>
              <c:spPr>
                <a:noFill/>
                <a:ln>
                  <a:noFill/>
                </a:ln>
                <a:effectLst/>
              </c:spPr>
              <c:txPr>
                <a:bodyPr rot="0" spcFirstLastPara="1" vertOverflow="ellipsis" vert="horz" wrap="square" lIns="38100" tIns="19050" rIns="38100" bIns="19050" anchor="ctr" anchorCtr="0">
                  <a:noAutofit/>
                </a:bodyPr>
                <a:lstStyle/>
                <a:p>
                  <a:pPr algn="l">
                    <a:defRPr sz="900" b="0" i="0" u="none" strike="noStrike" kern="1200" baseline="0">
                      <a:solidFill>
                        <a:schemeClr val="tx1">
                          <a:lumMod val="75000"/>
                          <a:lumOff val="25000"/>
                        </a:schemeClr>
                      </a:solidFill>
                      <a:latin typeface="+mn-lt"/>
                      <a:ea typeface="+mn-ea"/>
                      <a:cs typeface="+mn-cs"/>
                    </a:defRPr>
                  </a:pPr>
                  <a:endParaRPr lang="pt-BR"/>
                </a:p>
              </c:txPr>
              <c:showLegendKey val="0"/>
              <c:showVal val="1"/>
              <c:showCatName val="1"/>
              <c:showSerName val="0"/>
              <c:showPercent val="0"/>
              <c:showBubbleSize val="0"/>
              <c:extLst>
                <c:ext xmlns:c15="http://schemas.microsoft.com/office/drawing/2012/chart" uri="{CE6537A1-D6FC-4f65-9D91-7224C49458BB}">
                  <c15:layout>
                    <c:manualLayout>
                      <c:w val="0.2971466535433071"/>
                      <c:h val="0.18494708862029188"/>
                    </c:manualLayout>
                  </c15:layout>
                  <c15:dlblFieldTable/>
                  <c15:showDataLabelsRange val="0"/>
                </c:ext>
                <c:ext xmlns:c16="http://schemas.microsoft.com/office/drawing/2014/chart" uri="{C3380CC4-5D6E-409C-BE32-E72D297353CC}">
                  <c16:uniqueId val="{00000007-6EBB-4652-8E0A-EBF7BC44DB9D}"/>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t-BR"/>
              </a:p>
            </c:txPr>
            <c:showLegendKey val="0"/>
            <c:showVal val="1"/>
            <c:showCatName val="1"/>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Planilha1!$A$2:$A$5</c:f>
              <c:strCache>
                <c:ptCount val="4"/>
                <c:pt idx="0">
                  <c:v>Vencimentos e vantagens fixas - pessoal civil</c:v>
                </c:pt>
                <c:pt idx="1">
                  <c:v>Obrigações patronais</c:v>
                </c:pt>
                <c:pt idx="2">
                  <c:v>Aposentadorias e pensões</c:v>
                </c:pt>
                <c:pt idx="3">
                  <c:v>Demais elementos</c:v>
                </c:pt>
              </c:strCache>
            </c:strRef>
          </c:cat>
          <c:val>
            <c:numRef>
              <c:f>Planilha1!$B$2:$B$5</c:f>
              <c:numCache>
                <c:formatCode>0.00%</c:formatCode>
                <c:ptCount val="4"/>
                <c:pt idx="0">
                  <c:v>0.70230000000000004</c:v>
                </c:pt>
                <c:pt idx="1">
                  <c:v>0.1603</c:v>
                </c:pt>
                <c:pt idx="2">
                  <c:v>9.8900000000000002E-2</c:v>
                </c:pt>
                <c:pt idx="3">
                  <c:v>3.8699999999999998E-2</c:v>
                </c:pt>
              </c:numCache>
            </c:numRef>
          </c:val>
          <c:extLst>
            <c:ext xmlns:c16="http://schemas.microsoft.com/office/drawing/2014/chart" uri="{C3380CC4-5D6E-409C-BE32-E72D297353CC}">
              <c16:uniqueId val="{00000008-6EBB-4652-8E0A-EBF7BC44DB9D}"/>
            </c:ext>
          </c:extLst>
        </c:ser>
        <c:dLbls>
          <c:showLegendKey val="0"/>
          <c:showVal val="1"/>
          <c:showCatName val="0"/>
          <c:showSerName val="0"/>
          <c:showPercent val="0"/>
          <c:showBubbleSize val="0"/>
          <c:showLeaderLines val="1"/>
        </c:dLbls>
        <c:firstSliceAng val="0"/>
        <c:holeSize val="75"/>
      </c:doughnut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pt-BR"/>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100" b="0" i="0" u="none" strike="noStrike" kern="1200" baseline="0">
                <a:solidFill>
                  <a:schemeClr val="tx2"/>
                </a:solidFill>
                <a:latin typeface="+mn-lt"/>
                <a:ea typeface="+mn-ea"/>
                <a:cs typeface="+mn-cs"/>
              </a:defRPr>
            </a:pPr>
            <a:r>
              <a:rPr lang="pt-BR" sz="1100" b="0"/>
              <a:t>Indicador Retenção-Ciclo</a:t>
            </a:r>
          </a:p>
        </c:rich>
      </c:tx>
      <c:overlay val="0"/>
      <c:spPr>
        <a:noFill/>
        <a:ln>
          <a:noFill/>
        </a:ln>
        <a:effectLst/>
      </c:spPr>
      <c:txPr>
        <a:bodyPr rot="0" spcFirstLastPara="1" vertOverflow="ellipsis" vert="horz" wrap="square" anchor="ctr" anchorCtr="1"/>
        <a:lstStyle/>
        <a:p>
          <a:pPr>
            <a:defRPr sz="1100" b="0" i="0" u="none" strike="noStrike" kern="1200" baseline="0">
              <a:solidFill>
                <a:schemeClr val="tx2"/>
              </a:solidFill>
              <a:latin typeface="+mn-lt"/>
              <a:ea typeface="+mn-ea"/>
              <a:cs typeface="+mn-cs"/>
            </a:defRPr>
          </a:pPr>
          <a:endParaRPr lang="pt-BR"/>
        </a:p>
      </c:txPr>
    </c:title>
    <c:autoTitleDeleted val="0"/>
    <c:plotArea>
      <c:layout/>
      <c:barChart>
        <c:barDir val="col"/>
        <c:grouping val="clustered"/>
        <c:varyColors val="0"/>
        <c:ser>
          <c:idx val="0"/>
          <c:order val="0"/>
          <c:tx>
            <c:strRef>
              <c:f>label 0</c:f>
              <c:strCache>
                <c:ptCount val="1"/>
                <c:pt idx="0">
                  <c:v>Meta 2023</c:v>
                </c:pt>
              </c:strCache>
            </c:strRef>
          </c:tx>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howLeaderLines val="0"/>
              </c:ext>
            </c:extLst>
          </c:dLbls>
          <c:cat>
            <c:strRef>
              <c:f>categories</c:f>
              <c:strCache>
                <c:ptCount val="1"/>
                <c:pt idx="0">
                  <c:v>Retenção-ciclo</c:v>
                </c:pt>
              </c:strCache>
            </c:strRef>
          </c:cat>
          <c:val>
            <c:numRef>
              <c:f>0</c:f>
              <c:numCache>
                <c:formatCode>General</c:formatCode>
                <c:ptCount val="1"/>
                <c:pt idx="0">
                  <c:v>7</c:v>
                </c:pt>
              </c:numCache>
            </c:numRef>
          </c:val>
          <c:extLst>
            <c:ext xmlns:c16="http://schemas.microsoft.com/office/drawing/2014/chart" uri="{C3380CC4-5D6E-409C-BE32-E72D297353CC}">
              <c16:uniqueId val="{00000000-8A8B-4579-97E0-CD92BA27D19F}"/>
            </c:ext>
          </c:extLst>
        </c:ser>
        <c:ser>
          <c:idx val="1"/>
          <c:order val="1"/>
          <c:tx>
            <c:strRef>
              <c:f>label 1</c:f>
              <c:strCache>
                <c:ptCount val="1"/>
                <c:pt idx="0">
                  <c:v>2020</c:v>
                </c:pt>
              </c:strCache>
            </c:strRef>
          </c:tx>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a:noFill/>
            </a:ln>
            <a:effectLst>
              <a:outerShdw blurRad="40000" dist="23000" dir="5400000" rotWithShape="0">
                <a:srgbClr val="000000">
                  <a:alpha val="35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howLeaderLines val="0"/>
              </c:ext>
            </c:extLst>
          </c:dLbls>
          <c:cat>
            <c:strRef>
              <c:f>categories</c:f>
              <c:strCache>
                <c:ptCount val="1"/>
                <c:pt idx="0">
                  <c:v>Retenção-ciclo</c:v>
                </c:pt>
              </c:strCache>
            </c:strRef>
          </c:cat>
          <c:val>
            <c:numRef>
              <c:f>1</c:f>
              <c:numCache>
                <c:formatCode>General</c:formatCode>
                <c:ptCount val="1"/>
                <c:pt idx="0">
                  <c:v>60</c:v>
                </c:pt>
              </c:numCache>
            </c:numRef>
          </c:val>
          <c:extLst>
            <c:ext xmlns:c16="http://schemas.microsoft.com/office/drawing/2014/chart" uri="{C3380CC4-5D6E-409C-BE32-E72D297353CC}">
              <c16:uniqueId val="{00000001-8A8B-4579-97E0-CD92BA27D19F}"/>
            </c:ext>
          </c:extLst>
        </c:ser>
        <c:dLbls>
          <c:showLegendKey val="0"/>
          <c:showVal val="0"/>
          <c:showCatName val="0"/>
          <c:showSerName val="0"/>
          <c:showPercent val="0"/>
          <c:showBubbleSize val="0"/>
        </c:dLbls>
        <c:gapWidth val="100"/>
        <c:overlap val="-24"/>
        <c:axId val="49708141"/>
        <c:axId val="69475474"/>
      </c:barChart>
      <c:catAx>
        <c:axId val="49708141"/>
        <c:scaling>
          <c:orientation val="minMax"/>
        </c:scaling>
        <c:delete val="1"/>
        <c:axPos val="b"/>
        <c:numFmt formatCode="General" sourceLinked="1"/>
        <c:majorTickMark val="none"/>
        <c:minorTickMark val="none"/>
        <c:tickLblPos val="nextTo"/>
        <c:crossAx val="69475474"/>
        <c:crosses val="autoZero"/>
        <c:auto val="1"/>
        <c:lblAlgn val="ctr"/>
        <c:lblOffset val="100"/>
        <c:noMultiLvlLbl val="1"/>
      </c:catAx>
      <c:valAx>
        <c:axId val="69475474"/>
        <c:scaling>
          <c:orientation val="minMax"/>
        </c:scaling>
        <c:delete val="1"/>
        <c:axPos val="l"/>
        <c:majorGridlines>
          <c:spPr>
            <a:ln w="9525" cap="flat" cmpd="sng" algn="ctr">
              <a:solidFill>
                <a:schemeClr val="tx2">
                  <a:lumMod val="15000"/>
                  <a:lumOff val="85000"/>
                </a:schemeClr>
              </a:solidFill>
              <a:round/>
            </a:ln>
            <a:effectLst/>
          </c:spPr>
        </c:majorGridlines>
        <c:numFmt formatCode="General" sourceLinked="0"/>
        <c:majorTickMark val="none"/>
        <c:minorTickMark val="none"/>
        <c:tickLblPos val="nextTo"/>
        <c:crossAx val="49708141"/>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pt-BR"/>
        </a:p>
      </c:txPr>
    </c:legend>
    <c:plotVisOnly val="1"/>
    <c:dispBlanksAs val="gap"/>
    <c:showDLblsOverMax val="1"/>
  </c:chart>
  <c:spPr>
    <a:solidFill>
      <a:schemeClr val="bg1"/>
    </a:solidFill>
    <a:ln w="9525" cap="flat" cmpd="sng" algn="ctr">
      <a:solidFill>
        <a:schemeClr val="tx2">
          <a:lumMod val="15000"/>
          <a:lumOff val="85000"/>
        </a:schemeClr>
      </a:solidFill>
      <a:round/>
    </a:ln>
    <a:effectLst/>
  </c:spPr>
  <c:txPr>
    <a:bodyPr/>
    <a:lstStyle/>
    <a:p>
      <a:pPr>
        <a:defRPr/>
      </a:pPr>
      <a:endParaRPr lang="pt-BR"/>
    </a:p>
  </c:txPr>
</c:chartSpace>
</file>

<file path=word/charts/chart4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100" b="0" i="0" u="none" strike="noStrike" kern="1200" spc="0" baseline="0">
                <a:solidFill>
                  <a:schemeClr val="tx1">
                    <a:lumMod val="65000"/>
                    <a:lumOff val="35000"/>
                  </a:schemeClr>
                </a:solidFill>
                <a:latin typeface="+mn-lt"/>
                <a:ea typeface="+mn-ea"/>
                <a:cs typeface="+mn-cs"/>
              </a:defRPr>
            </a:pPr>
            <a:r>
              <a:rPr lang="en-US" sz="1100"/>
              <a:t>Despesas de custeio</a:t>
            </a:r>
          </a:p>
        </c:rich>
      </c:tx>
      <c:overlay val="0"/>
      <c:spPr>
        <a:noFill/>
        <a:ln>
          <a:noFill/>
        </a:ln>
        <a:effectLst/>
      </c:spPr>
      <c:txPr>
        <a:bodyPr rot="0" spcFirstLastPara="1" vertOverflow="ellipsis" vert="horz" wrap="square" anchor="ctr" anchorCtr="1"/>
        <a:lstStyle/>
        <a:p>
          <a:pPr>
            <a:defRPr sz="1100" b="0" i="0" u="none" strike="noStrike" kern="1200" spc="0" baseline="0">
              <a:solidFill>
                <a:schemeClr val="tx1">
                  <a:lumMod val="65000"/>
                  <a:lumOff val="35000"/>
                </a:schemeClr>
              </a:solidFill>
              <a:latin typeface="+mn-lt"/>
              <a:ea typeface="+mn-ea"/>
              <a:cs typeface="+mn-cs"/>
            </a:defRPr>
          </a:pPr>
          <a:endParaRPr lang="pt-BR"/>
        </a:p>
      </c:txPr>
    </c:title>
    <c:autoTitleDeleted val="0"/>
    <c:plotArea>
      <c:layout/>
      <c:pieChart>
        <c:varyColors val="1"/>
        <c:ser>
          <c:idx val="0"/>
          <c:order val="0"/>
          <c:tx>
            <c:strRef>
              <c:f>Planilha1!$B$1</c:f>
              <c:strCache>
                <c:ptCount val="1"/>
                <c:pt idx="0">
                  <c:v>Custeio</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2-E54C-4DF3-A9D9-CBA3498C7E79}"/>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E54C-4DF3-A9D9-CBA3498C7E79}"/>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4-E54C-4DF3-A9D9-CBA3498C7E79}"/>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5-E54C-4DF3-A9D9-CBA3498C7E79}"/>
              </c:ext>
            </c:extLst>
          </c:dPt>
          <c:dLbls>
            <c:dLbl>
              <c:idx val="0"/>
              <c:layout>
                <c:manualLayout>
                  <c:x val="2.6620370370370371E-2"/>
                  <c:y val="-0.12698397075365581"/>
                </c:manualLayout>
              </c:layout>
              <c:tx>
                <c:rich>
                  <a:bodyPr/>
                  <a:lstStyle/>
                  <a:p>
                    <a:fld id="{46BFF900-F586-4D3D-B3E6-856E04FFB603}" type="CATEGORYNAME">
                      <a:rPr lang="en-US"/>
                      <a:pPr/>
                      <a:t>[NOME DA CATEGORIA]</a:t>
                    </a:fld>
                    <a:endParaRPr lang="en-US" baseline="0"/>
                  </a:p>
                  <a:p>
                    <a:fld id="{22AA3864-213F-485A-B87E-4B6BFE6A9D35}" type="VALUE">
                      <a:rPr lang="en-US" sz="1050" b="1"/>
                      <a:pPr/>
                      <a:t>[VALOR]</a:t>
                    </a:fld>
                    <a:endParaRPr lang="en-US" b="1" baseline="0"/>
                  </a:p>
                  <a:p>
                    <a:fld id="{12665021-2FFA-4355-A7C8-D24B0D645C40}" type="PERCENTAGE">
                      <a:rPr lang="en-US"/>
                      <a:pPr/>
                      <a:t>[PORCENTAGEM]</a:t>
                    </a:fld>
                    <a:endParaRPr lang="pt-BR"/>
                  </a:p>
                </c:rich>
              </c:tx>
              <c:dLblPos val="bestFit"/>
              <c:showLegendKey val="0"/>
              <c:showVal val="1"/>
              <c:showCatName val="1"/>
              <c:showSerName val="0"/>
              <c:showPercent val="1"/>
              <c:showBubbleSize val="0"/>
              <c:separator>
</c:separator>
              <c:extLst>
                <c:ext xmlns:c15="http://schemas.microsoft.com/office/drawing/2012/chart" uri="{CE6537A1-D6FC-4f65-9D91-7224C49458BB}">
                  <c15:layout>
                    <c:manualLayout>
                      <c:w val="0.26491907261592301"/>
                      <c:h val="0.17357142857142854"/>
                    </c:manualLayout>
                  </c15:layout>
                  <c15:dlblFieldTable/>
                  <c15:showDataLabelsRange val="0"/>
                </c:ext>
                <c:ext xmlns:c16="http://schemas.microsoft.com/office/drawing/2014/chart" uri="{C3380CC4-5D6E-409C-BE32-E72D297353CC}">
                  <c16:uniqueId val="{00000002-E54C-4DF3-A9D9-CBA3498C7E79}"/>
                </c:ext>
              </c:extLst>
            </c:dLbl>
            <c:dLbl>
              <c:idx val="1"/>
              <c:layout>
                <c:manualLayout>
                  <c:x val="9.8379720764071157E-2"/>
                  <c:y val="-1.4550096466308564E-16"/>
                </c:manualLayout>
              </c:layout>
              <c:tx>
                <c:rich>
                  <a:bodyPr rot="0" spcFirstLastPara="1" vertOverflow="ellipsis" vert="horz" wrap="square" lIns="38100" tIns="19050" rIns="38100" bIns="19050" anchor="ctr" anchorCtr="0">
                    <a:noAutofit/>
                  </a:bodyPr>
                  <a:lstStyle/>
                  <a:p>
                    <a:pPr algn="l">
                      <a:defRPr sz="900" b="0" i="0" u="none" strike="noStrike" kern="1200" baseline="0">
                        <a:solidFill>
                          <a:schemeClr val="tx1">
                            <a:lumMod val="75000"/>
                            <a:lumOff val="25000"/>
                          </a:schemeClr>
                        </a:solidFill>
                        <a:latin typeface="+mn-lt"/>
                        <a:ea typeface="+mn-ea"/>
                        <a:cs typeface="+mn-cs"/>
                      </a:defRPr>
                    </a:pPr>
                    <a:fld id="{2F6FA726-3C2C-4597-82B0-2EBE4973C8AD}" type="CATEGORYNAME">
                      <a:rPr lang="en-US"/>
                      <a:pPr algn="l">
                        <a:defRPr/>
                      </a:pPr>
                      <a:t>[NOME DA CATEGORIA]</a:t>
                    </a:fld>
                    <a:endParaRPr lang="en-US" baseline="0"/>
                  </a:p>
                  <a:p>
                    <a:pPr algn="l">
                      <a:defRPr/>
                    </a:pPr>
                    <a:fld id="{4EAD54F1-FB65-474E-AE14-437C0C9BE650}" type="VALUE">
                      <a:rPr lang="en-US" sz="1050" b="1"/>
                      <a:pPr algn="l">
                        <a:defRPr/>
                      </a:pPr>
                      <a:t>[VALOR]</a:t>
                    </a:fld>
                    <a:endParaRPr lang="en-US" b="1" baseline="0"/>
                  </a:p>
                  <a:p>
                    <a:pPr algn="l">
                      <a:defRPr/>
                    </a:pPr>
                    <a:fld id="{010C4FA7-DFCD-48C8-A276-5A70076B3BC7}" type="PERCENTAGE">
                      <a:rPr lang="en-US"/>
                      <a:pPr algn="l">
                        <a:defRPr/>
                      </a:pPr>
                      <a:t>[PORCENTAGEM]</a:t>
                    </a:fld>
                    <a:endParaRPr lang="pt-BR"/>
                  </a:p>
                </c:rich>
              </c:tx>
              <c:spPr>
                <a:noFill/>
                <a:ln>
                  <a:noFill/>
                </a:ln>
                <a:effectLst/>
              </c:spPr>
              <c:txPr>
                <a:bodyPr rot="0" spcFirstLastPara="1" vertOverflow="ellipsis" vert="horz" wrap="square" lIns="38100" tIns="19050" rIns="38100" bIns="19050" anchor="ctr" anchorCtr="0">
                  <a:noAutofit/>
                </a:bodyPr>
                <a:lstStyle/>
                <a:p>
                  <a:pPr algn="l">
                    <a:defRPr sz="900" b="0" i="0" u="none" strike="noStrike" kern="1200" baseline="0">
                      <a:solidFill>
                        <a:schemeClr val="tx1">
                          <a:lumMod val="75000"/>
                          <a:lumOff val="25000"/>
                        </a:schemeClr>
                      </a:solidFill>
                      <a:latin typeface="+mn-lt"/>
                      <a:ea typeface="+mn-ea"/>
                      <a:cs typeface="+mn-cs"/>
                    </a:defRPr>
                  </a:pPr>
                  <a:endParaRPr lang="pt-BR"/>
                </a:p>
              </c:txPr>
              <c:dLblPos val="bestFit"/>
              <c:showLegendKey val="0"/>
              <c:showVal val="1"/>
              <c:showCatName val="1"/>
              <c:showSerName val="0"/>
              <c:showPercent val="1"/>
              <c:showBubbleSize val="0"/>
              <c:separator>
</c:separator>
              <c:extLst>
                <c:ext xmlns:c15="http://schemas.microsoft.com/office/drawing/2012/chart" uri="{CE6537A1-D6FC-4f65-9D91-7224C49458BB}">
                  <c15:layout>
                    <c:manualLayout>
                      <c:w val="0.26777777777777773"/>
                      <c:h val="0.16490094988126483"/>
                    </c:manualLayout>
                  </c15:layout>
                  <c15:dlblFieldTable/>
                  <c15:showDataLabelsRange val="0"/>
                </c:ext>
                <c:ext xmlns:c16="http://schemas.microsoft.com/office/drawing/2014/chart" uri="{C3380CC4-5D6E-409C-BE32-E72D297353CC}">
                  <c16:uniqueId val="{00000003-E54C-4DF3-A9D9-CBA3498C7E79}"/>
                </c:ext>
              </c:extLst>
            </c:dLbl>
            <c:dLbl>
              <c:idx val="2"/>
              <c:layout>
                <c:manualLayout>
                  <c:x val="-1.504638743073783E-2"/>
                  <c:y val="-3.9682383452068488E-2"/>
                </c:manualLayout>
              </c:layout>
              <c:tx>
                <c:rich>
                  <a:bodyPr/>
                  <a:lstStyle/>
                  <a:p>
                    <a:fld id="{2B4E2229-95B0-417C-9217-439F84CA6539}" type="CATEGORYNAME">
                      <a:rPr lang="en-US"/>
                      <a:pPr/>
                      <a:t>[NOME DA CATEGORIA]</a:t>
                    </a:fld>
                    <a:endParaRPr lang="en-US" baseline="0"/>
                  </a:p>
                  <a:p>
                    <a:fld id="{CDC8A48A-11FB-4CF7-BD54-95199B4E5C6B}" type="VALUE">
                      <a:rPr lang="en-US" sz="1050" b="1"/>
                      <a:pPr/>
                      <a:t>[VALOR]</a:t>
                    </a:fld>
                    <a:endParaRPr lang="en-US" b="1" baseline="0"/>
                  </a:p>
                  <a:p>
                    <a:fld id="{6FA23470-7AE3-4288-87E2-BEE0D6CD4A40}" type="PERCENTAGE">
                      <a:rPr lang="en-US"/>
                      <a:pPr/>
                      <a:t>[PORCENTAGEM]</a:t>
                    </a:fld>
                    <a:endParaRPr lang="pt-BR"/>
                  </a:p>
                </c:rich>
              </c:tx>
              <c:dLblPos val="bestFit"/>
              <c:showLegendKey val="0"/>
              <c:showVal val="1"/>
              <c:showCatName val="1"/>
              <c:showSerName val="0"/>
              <c:showPercent val="1"/>
              <c:showBubbleSize val="0"/>
              <c:separator>
</c:separator>
              <c:extLst>
                <c:ext xmlns:c15="http://schemas.microsoft.com/office/drawing/2012/chart" uri="{CE6537A1-D6FC-4f65-9D91-7224C49458BB}">
                  <c15:layout>
                    <c:manualLayout>
                      <c:w val="0.29761574074074071"/>
                      <c:h val="0.17357142857142854"/>
                    </c:manualLayout>
                  </c15:layout>
                  <c15:dlblFieldTable/>
                  <c15:showDataLabelsRange val="0"/>
                </c:ext>
                <c:ext xmlns:c16="http://schemas.microsoft.com/office/drawing/2014/chart" uri="{C3380CC4-5D6E-409C-BE32-E72D297353CC}">
                  <c16:uniqueId val="{00000004-E54C-4DF3-A9D9-CBA3498C7E79}"/>
                </c:ext>
              </c:extLst>
            </c:dLbl>
            <c:dLbl>
              <c:idx val="3"/>
              <c:tx>
                <c:rich>
                  <a:bodyPr rot="0" spcFirstLastPara="1" vertOverflow="ellipsis" vert="horz" wrap="square" lIns="38100" tIns="19050" rIns="38100" bIns="19050" anchor="ctr" anchorCtr="0">
                    <a:noAutofit/>
                  </a:bodyPr>
                  <a:lstStyle/>
                  <a:p>
                    <a:pPr algn="l">
                      <a:defRPr sz="900" b="0" i="0" u="none" strike="noStrike" kern="1200" baseline="0">
                        <a:solidFill>
                          <a:schemeClr val="tx1">
                            <a:lumMod val="75000"/>
                            <a:lumOff val="25000"/>
                          </a:schemeClr>
                        </a:solidFill>
                        <a:latin typeface="+mn-lt"/>
                        <a:ea typeface="+mn-ea"/>
                        <a:cs typeface="+mn-cs"/>
                      </a:defRPr>
                    </a:pPr>
                    <a:fld id="{B2EAACB3-8DAA-41A1-943B-AD5C0FCC3F4E}" type="CATEGORYNAME">
                      <a:rPr lang="en-US"/>
                      <a:pPr algn="l">
                        <a:defRPr/>
                      </a:pPr>
                      <a:t>[NOME DA CATEGORIA]</a:t>
                    </a:fld>
                    <a:endParaRPr lang="en-US" baseline="0"/>
                  </a:p>
                  <a:p>
                    <a:pPr algn="l">
                      <a:defRPr/>
                    </a:pPr>
                    <a:fld id="{D0754415-6530-4ABB-A78C-714A0BCDF3CD}" type="VALUE">
                      <a:rPr lang="en-US" sz="1050" b="1"/>
                      <a:pPr algn="l">
                        <a:defRPr/>
                      </a:pPr>
                      <a:t>[VALOR]</a:t>
                    </a:fld>
                    <a:endParaRPr lang="en-US" b="1" baseline="0"/>
                  </a:p>
                  <a:p>
                    <a:pPr algn="l">
                      <a:defRPr/>
                    </a:pPr>
                    <a:fld id="{DCB86EF4-AFE6-4F8B-837E-C07B1BA2E6F0}" type="PERCENTAGE">
                      <a:rPr lang="en-US"/>
                      <a:pPr algn="l">
                        <a:defRPr/>
                      </a:pPr>
                      <a:t>[PORCENTAGEM]</a:t>
                    </a:fld>
                    <a:endParaRPr lang="pt-BR"/>
                  </a:p>
                </c:rich>
              </c:tx>
              <c:spPr>
                <a:noFill/>
                <a:ln>
                  <a:noFill/>
                </a:ln>
                <a:effectLst/>
              </c:spPr>
              <c:txPr>
                <a:bodyPr rot="0" spcFirstLastPara="1" vertOverflow="ellipsis" vert="horz" wrap="square" lIns="38100" tIns="19050" rIns="38100" bIns="19050" anchor="ctr" anchorCtr="0">
                  <a:noAutofit/>
                </a:bodyPr>
                <a:lstStyle/>
                <a:p>
                  <a:pPr algn="l">
                    <a:defRPr sz="900" b="0" i="0" u="none" strike="noStrike" kern="1200" baseline="0">
                      <a:solidFill>
                        <a:schemeClr val="tx1">
                          <a:lumMod val="75000"/>
                          <a:lumOff val="25000"/>
                        </a:schemeClr>
                      </a:solidFill>
                      <a:latin typeface="+mn-lt"/>
                      <a:ea typeface="+mn-ea"/>
                      <a:cs typeface="+mn-cs"/>
                    </a:defRPr>
                  </a:pPr>
                  <a:endParaRPr lang="pt-BR"/>
                </a:p>
              </c:txPr>
              <c:dLblPos val="outEnd"/>
              <c:showLegendKey val="0"/>
              <c:showVal val="1"/>
              <c:showCatName val="1"/>
              <c:showSerName val="0"/>
              <c:showPercent val="1"/>
              <c:showBubbleSize val="0"/>
              <c:separator>
</c:separator>
              <c:extLst>
                <c:ext xmlns:c15="http://schemas.microsoft.com/office/drawing/2012/chart" uri="{CE6537A1-D6FC-4f65-9D91-7224C49458BB}">
                  <c15:layout>
                    <c:manualLayout>
                      <c:w val="0.29748851706036744"/>
                      <c:h val="0.25128983877015371"/>
                    </c:manualLayout>
                  </c15:layout>
                  <c15:dlblFieldTable/>
                  <c15:showDataLabelsRange val="0"/>
                </c:ext>
                <c:ext xmlns:c16="http://schemas.microsoft.com/office/drawing/2014/chart" uri="{C3380CC4-5D6E-409C-BE32-E72D297353CC}">
                  <c16:uniqueId val="{00000005-E54C-4DF3-A9D9-CBA3498C7E79}"/>
                </c:ext>
              </c:extLst>
            </c:dLbl>
            <c:spPr>
              <a:noFill/>
              <a:ln>
                <a:noFill/>
              </a:ln>
              <a:effectLst/>
            </c:spPr>
            <c:txPr>
              <a:bodyPr rot="0" spcFirstLastPara="1" vertOverflow="ellipsis" vert="horz" wrap="square" lIns="38100" tIns="19050" rIns="38100" bIns="19050" anchor="ctr" anchorCtr="0">
                <a:spAutoFit/>
              </a:bodyPr>
              <a:lstStyle/>
              <a:p>
                <a:pPr algn="l">
                  <a:defRPr sz="900" b="0" i="0" u="none" strike="noStrike" kern="1200" baseline="0">
                    <a:solidFill>
                      <a:schemeClr val="tx1">
                        <a:lumMod val="75000"/>
                        <a:lumOff val="25000"/>
                      </a:schemeClr>
                    </a:solidFill>
                    <a:latin typeface="+mn-lt"/>
                    <a:ea typeface="+mn-ea"/>
                    <a:cs typeface="+mn-cs"/>
                  </a:defRPr>
                </a:pPr>
                <a:endParaRPr lang="pt-BR"/>
              </a:p>
            </c:txPr>
            <c:dLblPos val="outEnd"/>
            <c:showLegendKey val="0"/>
            <c:showVal val="1"/>
            <c:showCatName val="1"/>
            <c:showSerName val="0"/>
            <c:showPercent val="1"/>
            <c:showBubbleSize val="0"/>
            <c:separator>
</c:separator>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Planilha1!$A$2:$A$5</c:f>
              <c:strCache>
                <c:ptCount val="4"/>
                <c:pt idx="0">
                  <c:v>Locação de mão-de-obra</c:v>
                </c:pt>
                <c:pt idx="1">
                  <c:v>Auxílio alimentação</c:v>
                </c:pt>
                <c:pt idx="2">
                  <c:v>Auxílio financeiro a estudantes</c:v>
                </c:pt>
                <c:pt idx="3">
                  <c:v>Demais elementos do grupo</c:v>
                </c:pt>
              </c:strCache>
            </c:strRef>
          </c:cat>
          <c:val>
            <c:numRef>
              <c:f>Planilha1!$B$2:$B$5</c:f>
              <c:numCache>
                <c:formatCode>"R$"\ #,##0.00;[Red]"R$"\ #,##0.00</c:formatCode>
                <c:ptCount val="4"/>
                <c:pt idx="0">
                  <c:v>35947274.850000001</c:v>
                </c:pt>
                <c:pt idx="1">
                  <c:v>17663067.059999999</c:v>
                </c:pt>
                <c:pt idx="2">
                  <c:v>16015166.880000001</c:v>
                </c:pt>
                <c:pt idx="3">
                  <c:v>29440852</c:v>
                </c:pt>
              </c:numCache>
            </c:numRef>
          </c:val>
          <c:extLst>
            <c:ext xmlns:c16="http://schemas.microsoft.com/office/drawing/2014/chart" uri="{C3380CC4-5D6E-409C-BE32-E72D297353CC}">
              <c16:uniqueId val="{00000000-E54C-4DF3-A9D9-CBA3498C7E79}"/>
            </c:ext>
          </c:extLst>
        </c:ser>
        <c:dLbls>
          <c:showLegendKey val="0"/>
          <c:showVal val="0"/>
          <c:showCatName val="0"/>
          <c:showSerName val="0"/>
          <c:showPercent val="0"/>
          <c:showBubbleSize val="0"/>
          <c:showLeaderLines val="1"/>
        </c:dLbls>
        <c:firstSliceAng val="0"/>
      </c:pie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pt-BR"/>
    </a:p>
  </c:txPr>
  <c:externalData r:id="rId3">
    <c:autoUpdate val="0"/>
  </c:externalData>
</c:chartSpace>
</file>

<file path=word/charts/chart4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100" b="0" i="0" u="none" strike="noStrike" kern="1200" spc="0" baseline="0">
                <a:solidFill>
                  <a:schemeClr val="tx1">
                    <a:lumMod val="65000"/>
                    <a:lumOff val="35000"/>
                  </a:schemeClr>
                </a:solidFill>
                <a:latin typeface="+mn-lt"/>
                <a:ea typeface="+mn-ea"/>
                <a:cs typeface="+mn-cs"/>
              </a:defRPr>
            </a:pPr>
            <a:r>
              <a:rPr lang="pt-BR" sz="1100"/>
              <a:t>Evolução de RAP pagos</a:t>
            </a:r>
          </a:p>
        </c:rich>
      </c:tx>
      <c:overlay val="0"/>
      <c:spPr>
        <a:noFill/>
        <a:ln>
          <a:noFill/>
        </a:ln>
        <a:effectLst/>
      </c:spPr>
      <c:txPr>
        <a:bodyPr rot="0" spcFirstLastPara="1" vertOverflow="ellipsis" vert="horz" wrap="square" anchor="ctr" anchorCtr="1"/>
        <a:lstStyle/>
        <a:p>
          <a:pPr>
            <a:defRPr sz="1100" b="0" i="0" u="none" strike="noStrike" kern="1200" spc="0" baseline="0">
              <a:solidFill>
                <a:schemeClr val="tx1">
                  <a:lumMod val="65000"/>
                  <a:lumOff val="35000"/>
                </a:schemeClr>
              </a:solidFill>
              <a:latin typeface="+mn-lt"/>
              <a:ea typeface="+mn-ea"/>
              <a:cs typeface="+mn-cs"/>
            </a:defRPr>
          </a:pPr>
          <a:endParaRPr lang="pt-BR"/>
        </a:p>
      </c:txPr>
    </c:title>
    <c:autoTitleDeleted val="0"/>
    <c:plotArea>
      <c:layout/>
      <c:lineChart>
        <c:grouping val="standard"/>
        <c:varyColors val="0"/>
        <c:ser>
          <c:idx val="0"/>
          <c:order val="0"/>
          <c:tx>
            <c:strRef>
              <c:f>Planilha1!$B$1</c:f>
              <c:strCache>
                <c:ptCount val="1"/>
                <c:pt idx="0">
                  <c:v>pagos</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dLbls>
            <c:dLbl>
              <c:idx val="0"/>
              <c:layout>
                <c:manualLayout>
                  <c:x val="-0.15740740740740741"/>
                  <c:y val="-7.936507936507944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B937-4448-B10F-30A9078400B9}"/>
                </c:ext>
              </c:extLst>
            </c:dLbl>
            <c:dLbl>
              <c:idx val="1"/>
              <c:layout>
                <c:manualLayout>
                  <c:x val="-0.21064814814814814"/>
                  <c:y val="-2.380952380952380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B937-4448-B10F-30A9078400B9}"/>
                </c:ext>
              </c:extLst>
            </c:dLbl>
            <c:dLbl>
              <c:idx val="2"/>
              <c:layout>
                <c:manualLayout>
                  <c:x val="-7.407407407407407E-2"/>
                  <c:y val="-7.142857142857145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B937-4448-B10F-30A9078400B9}"/>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Planilha1!$A$2:$A$4</c:f>
              <c:strCache>
                <c:ptCount val="3"/>
                <c:pt idx="0">
                  <c:v>2018</c:v>
                </c:pt>
                <c:pt idx="1">
                  <c:v>2019</c:v>
                </c:pt>
                <c:pt idx="2">
                  <c:v>2020</c:v>
                </c:pt>
              </c:strCache>
            </c:strRef>
          </c:cat>
          <c:val>
            <c:numRef>
              <c:f>Planilha1!$B$2:$B$4</c:f>
              <c:numCache>
                <c:formatCode>"R$"\ #,##0.00</c:formatCode>
                <c:ptCount val="3"/>
                <c:pt idx="0">
                  <c:v>35871579.600000001</c:v>
                </c:pt>
                <c:pt idx="1">
                  <c:v>93326862.099999994</c:v>
                </c:pt>
                <c:pt idx="2">
                  <c:v>82603453.510000005</c:v>
                </c:pt>
              </c:numCache>
            </c:numRef>
          </c:val>
          <c:smooth val="0"/>
          <c:extLst>
            <c:ext xmlns:c16="http://schemas.microsoft.com/office/drawing/2014/chart" uri="{C3380CC4-5D6E-409C-BE32-E72D297353CC}">
              <c16:uniqueId val="{00000000-B937-4448-B10F-30A9078400B9}"/>
            </c:ext>
          </c:extLst>
        </c:ser>
        <c:ser>
          <c:idx val="1"/>
          <c:order val="1"/>
          <c:tx>
            <c:strRef>
              <c:f>Planilha1!$C$1</c:f>
              <c:strCache>
                <c:ptCount val="1"/>
                <c:pt idx="0">
                  <c:v>cancelados</c:v>
                </c:pt>
              </c:strCache>
            </c:strRef>
          </c:tx>
          <c:spPr>
            <a:ln w="28575" cap="rnd">
              <a:solidFill>
                <a:schemeClr val="accent4"/>
              </a:solidFill>
              <a:round/>
            </a:ln>
            <a:effectLst/>
          </c:spPr>
          <c:marker>
            <c:symbol val="circle"/>
            <c:size val="5"/>
            <c:spPr>
              <a:solidFill>
                <a:schemeClr val="accent4"/>
              </a:solidFill>
              <a:ln w="9525">
                <a:solidFill>
                  <a:schemeClr val="accent4"/>
                </a:solidFill>
              </a:ln>
              <a:effectLst/>
            </c:spPr>
          </c:marker>
          <c:dLbls>
            <c:dLbl>
              <c:idx val="0"/>
              <c:layout>
                <c:manualLayout>
                  <c:x val="-0.125"/>
                  <c:y val="-7.142857142857142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B937-4448-B10F-30A9078400B9}"/>
                </c:ext>
              </c:extLst>
            </c:dLbl>
            <c:dLbl>
              <c:idx val="1"/>
              <c:layout>
                <c:manualLayout>
                  <c:x val="-8.7962962962962965E-2"/>
                  <c:y val="-7.142857142857142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B937-4448-B10F-30A9078400B9}"/>
                </c:ext>
              </c:extLst>
            </c:dLbl>
            <c:dLbl>
              <c:idx val="2"/>
              <c:layout>
                <c:manualLayout>
                  <c:x val="-9.7222222222222307E-2"/>
                  <c:y val="-5.555555555555555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B937-4448-B10F-30A9078400B9}"/>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Planilha1!$A$2:$A$4</c:f>
              <c:strCache>
                <c:ptCount val="3"/>
                <c:pt idx="0">
                  <c:v>2018</c:v>
                </c:pt>
                <c:pt idx="1">
                  <c:v>2019</c:v>
                </c:pt>
                <c:pt idx="2">
                  <c:v>2020</c:v>
                </c:pt>
              </c:strCache>
            </c:strRef>
          </c:cat>
          <c:val>
            <c:numRef>
              <c:f>Planilha1!$C$2:$C$4</c:f>
              <c:numCache>
                <c:formatCode>"R$"\ #,##0.00</c:formatCode>
                <c:ptCount val="3"/>
                <c:pt idx="0">
                  <c:v>3591043.45</c:v>
                </c:pt>
                <c:pt idx="1">
                  <c:v>9777900.9000000004</c:v>
                </c:pt>
                <c:pt idx="2">
                  <c:v>4846673.58</c:v>
                </c:pt>
              </c:numCache>
            </c:numRef>
          </c:val>
          <c:smooth val="0"/>
          <c:extLst>
            <c:ext xmlns:c16="http://schemas.microsoft.com/office/drawing/2014/chart" uri="{C3380CC4-5D6E-409C-BE32-E72D297353CC}">
              <c16:uniqueId val="{00000001-B937-4448-B10F-30A9078400B9}"/>
            </c:ext>
          </c:extLst>
        </c:ser>
        <c:dLbls>
          <c:showLegendKey val="0"/>
          <c:showVal val="0"/>
          <c:showCatName val="0"/>
          <c:showSerName val="0"/>
          <c:showPercent val="0"/>
          <c:showBubbleSize val="0"/>
        </c:dLbls>
        <c:marker val="1"/>
        <c:smooth val="0"/>
        <c:axId val="672934719"/>
        <c:axId val="672935967"/>
      </c:lineChart>
      <c:catAx>
        <c:axId val="67293471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672935967"/>
        <c:crosses val="autoZero"/>
        <c:auto val="1"/>
        <c:lblAlgn val="ctr"/>
        <c:lblOffset val="100"/>
        <c:noMultiLvlLbl val="0"/>
      </c:catAx>
      <c:valAx>
        <c:axId val="672935967"/>
        <c:scaling>
          <c:orientation val="minMax"/>
        </c:scaling>
        <c:delete val="1"/>
        <c:axPos val="l"/>
        <c:majorGridlines>
          <c:spPr>
            <a:ln w="9525" cap="flat" cmpd="sng" algn="ctr">
              <a:solidFill>
                <a:schemeClr val="tx1">
                  <a:lumMod val="15000"/>
                  <a:lumOff val="85000"/>
                </a:schemeClr>
              </a:solidFill>
              <a:round/>
            </a:ln>
            <a:effectLst/>
          </c:spPr>
        </c:majorGridlines>
        <c:numFmt formatCode="&quot;R$&quot;\ #,##0.00" sourceLinked="1"/>
        <c:majorTickMark val="none"/>
        <c:minorTickMark val="none"/>
        <c:tickLblPos val="nextTo"/>
        <c:crossAx val="672934719"/>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legend>
    <c:plotVisOnly val="1"/>
    <c:dispBlanksAs val="zero"/>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t-BR"/>
    </a:p>
  </c:txPr>
  <c:externalData r:id="rId3">
    <c:autoUpdate val="0"/>
  </c:externalData>
</c:chartSpace>
</file>

<file path=word/charts/chart4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100" b="1" i="0" u="none" strike="noStrike" kern="1200" cap="none" spc="0" normalizeH="0" baseline="0">
                <a:solidFill>
                  <a:schemeClr val="dk1">
                    <a:lumMod val="50000"/>
                    <a:lumOff val="50000"/>
                  </a:schemeClr>
                </a:solidFill>
                <a:latin typeface="+mn-lt"/>
                <a:ea typeface="+mj-ea"/>
                <a:cs typeface="+mj-cs"/>
              </a:defRPr>
            </a:pPr>
            <a:r>
              <a:rPr lang="en-US" sz="1100">
                <a:latin typeface="+mn-lt"/>
              </a:rPr>
              <a:t>Programas (LOA)</a:t>
            </a:r>
          </a:p>
        </c:rich>
      </c:tx>
      <c:overlay val="0"/>
      <c:spPr>
        <a:noFill/>
        <a:ln>
          <a:noFill/>
        </a:ln>
        <a:effectLst/>
      </c:spPr>
      <c:txPr>
        <a:bodyPr rot="0" spcFirstLastPara="1" vertOverflow="ellipsis" vert="horz" wrap="square" anchor="ctr" anchorCtr="1"/>
        <a:lstStyle/>
        <a:p>
          <a:pPr>
            <a:defRPr sz="1100" b="1" i="0" u="none" strike="noStrike" kern="1200" cap="none" spc="0" normalizeH="0" baseline="0">
              <a:solidFill>
                <a:schemeClr val="dk1">
                  <a:lumMod val="50000"/>
                  <a:lumOff val="50000"/>
                </a:schemeClr>
              </a:solidFill>
              <a:latin typeface="+mn-lt"/>
              <a:ea typeface="+mj-ea"/>
              <a:cs typeface="+mj-cs"/>
            </a:defRPr>
          </a:pPr>
          <a:endParaRPr lang="pt-BR"/>
        </a:p>
      </c:txPr>
    </c:title>
    <c:autoTitleDeleted val="0"/>
    <c:plotArea>
      <c:layout/>
      <c:barChart>
        <c:barDir val="bar"/>
        <c:grouping val="clustered"/>
        <c:varyColors val="0"/>
        <c:ser>
          <c:idx val="0"/>
          <c:order val="0"/>
          <c:tx>
            <c:strRef>
              <c:f>Planilha1!$B$1</c:f>
              <c:strCache>
                <c:ptCount val="1"/>
                <c:pt idx="0">
                  <c:v>2020</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cat>
            <c:strRef>
              <c:f>Planilha1!$A$2:$A$5</c:f>
              <c:strCache>
                <c:ptCount val="4"/>
                <c:pt idx="0">
                  <c:v>Educação profissional e tecnológica</c:v>
                </c:pt>
                <c:pt idx="1">
                  <c:v>Cumprimento de sentenças judiciais</c:v>
                </c:pt>
                <c:pt idx="2">
                  <c:v>Gestão da participação em organismos e entidades nacionais e internacionais</c:v>
                </c:pt>
                <c:pt idx="3">
                  <c:v>Outros encargos especiais</c:v>
                </c:pt>
              </c:strCache>
            </c:strRef>
          </c:cat>
          <c:val>
            <c:numRef>
              <c:f>Planilha1!$B$2:$B$5</c:f>
              <c:numCache>
                <c:formatCode>"R$"\ #,##0.00;[Red]"R$"\ #,##0.00</c:formatCode>
                <c:ptCount val="4"/>
                <c:pt idx="0">
                  <c:v>113838033</c:v>
                </c:pt>
                <c:pt idx="1">
                  <c:v>3335941</c:v>
                </c:pt>
                <c:pt idx="2">
                  <c:v>95028</c:v>
                </c:pt>
                <c:pt idx="3">
                  <c:v>5622</c:v>
                </c:pt>
              </c:numCache>
            </c:numRef>
          </c:val>
          <c:extLst>
            <c:ext xmlns:c16="http://schemas.microsoft.com/office/drawing/2014/chart" uri="{C3380CC4-5D6E-409C-BE32-E72D297353CC}">
              <c16:uniqueId val="{00000000-9282-4FD6-8E0A-B7360102C424}"/>
            </c:ext>
          </c:extLst>
        </c:ser>
        <c:dLbls>
          <c:showLegendKey val="0"/>
          <c:showVal val="0"/>
          <c:showCatName val="0"/>
          <c:showSerName val="0"/>
          <c:showPercent val="0"/>
          <c:showBubbleSize val="0"/>
        </c:dLbls>
        <c:gapWidth val="247"/>
        <c:axId val="353276943"/>
        <c:axId val="353277359"/>
      </c:barChart>
      <c:catAx>
        <c:axId val="353276943"/>
        <c:scaling>
          <c:orientation val="minMax"/>
        </c:scaling>
        <c:delete val="0"/>
        <c:axPos val="l"/>
        <c:majorGridlines>
          <c:spPr>
            <a:ln w="9525" cap="flat" cmpd="sng" algn="ctr">
              <a:solidFill>
                <a:schemeClr val="dk1">
                  <a:lumMod val="15000"/>
                  <a:lumOff val="85000"/>
                </a:schemeClr>
              </a:solidFill>
              <a:round/>
            </a:ln>
            <a:effectLst/>
          </c:spPr>
        </c:majorGridlines>
        <c:numFmt formatCode="General" sourceLinked="1"/>
        <c:majorTickMark val="out"/>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1000" b="0" i="0" u="none" strike="noStrike" kern="1200" cap="none" spc="0" normalizeH="0" baseline="0">
                <a:solidFill>
                  <a:sysClr val="windowText" lastClr="000000"/>
                </a:solidFill>
                <a:latin typeface="+mn-lt"/>
                <a:ea typeface="+mn-ea"/>
                <a:cs typeface="+mn-cs"/>
              </a:defRPr>
            </a:pPr>
            <a:endParaRPr lang="pt-BR"/>
          </a:p>
        </c:txPr>
        <c:crossAx val="353277359"/>
        <c:crosses val="autoZero"/>
        <c:auto val="1"/>
        <c:lblAlgn val="ctr"/>
        <c:lblOffset val="100"/>
        <c:noMultiLvlLbl val="0"/>
      </c:catAx>
      <c:valAx>
        <c:axId val="353277359"/>
        <c:scaling>
          <c:orientation val="minMax"/>
        </c:scaling>
        <c:delete val="1"/>
        <c:axPos val="b"/>
        <c:majorGridlines>
          <c:spPr>
            <a:ln w="9525" cap="flat" cmpd="sng" algn="ctr">
              <a:solidFill>
                <a:schemeClr val="dk1">
                  <a:lumMod val="15000"/>
                  <a:lumOff val="85000"/>
                </a:schemeClr>
              </a:solidFill>
              <a:round/>
            </a:ln>
            <a:effectLst/>
          </c:spPr>
        </c:majorGridlines>
        <c:numFmt formatCode="&quot;R$&quot;\ #,##0.00;[Red]&quot;R$&quot;\ #,##0.00" sourceLinked="1"/>
        <c:majorTickMark val="none"/>
        <c:minorTickMark val="none"/>
        <c:tickLblPos val="nextTo"/>
        <c:crossAx val="353276943"/>
        <c:crosses val="autoZero"/>
        <c:crossBetween val="between"/>
      </c:valAx>
      <c:spPr>
        <a:pattFill prst="ltDnDiag">
          <a:fgClr>
            <a:schemeClr val="dk1">
              <a:lumMod val="15000"/>
              <a:lumOff val="85000"/>
            </a:schemeClr>
          </a:fgClr>
          <a:bgClr>
            <a:schemeClr val="lt1"/>
          </a:bgClr>
        </a:patt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lt1"/>
    </a:solidFill>
    <a:ln w="9525" cap="flat" cmpd="sng" algn="ctr">
      <a:solidFill>
        <a:schemeClr val="dk1">
          <a:lumMod val="15000"/>
          <a:lumOff val="85000"/>
        </a:schemeClr>
      </a:solidFill>
      <a:round/>
    </a:ln>
    <a:effectLst/>
  </c:spPr>
  <c:txPr>
    <a:bodyPr/>
    <a:lstStyle/>
    <a:p>
      <a:pPr>
        <a:defRPr/>
      </a:pPr>
      <a:endParaRPr lang="pt-BR"/>
    </a:p>
  </c:txPr>
  <c:externalData r:id="rId3">
    <c:autoUpdate val="0"/>
  </c:externalData>
</c:chartSpace>
</file>

<file path=word/charts/chart4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100" b="1" i="0" u="none" strike="noStrike" kern="1200" cap="none" spc="0" normalizeH="0" baseline="0">
                <a:solidFill>
                  <a:srgbClr val="577F33"/>
                </a:solidFill>
                <a:latin typeface="+mn-lt"/>
                <a:ea typeface="+mj-ea"/>
                <a:cs typeface="+mj-cs"/>
              </a:defRPr>
            </a:pPr>
            <a:r>
              <a:rPr lang="en-US" sz="1100" b="0" i="0" baseline="0">
                <a:solidFill>
                  <a:srgbClr val="577F33"/>
                </a:solidFill>
                <a:effectLst/>
                <a:latin typeface="+mn-lt"/>
              </a:rPr>
              <a:t>Custo direto com despesa de pessoal ativo em 2020</a:t>
            </a:r>
          </a:p>
        </c:rich>
      </c:tx>
      <c:overlay val="0"/>
      <c:spPr>
        <a:noFill/>
        <a:ln>
          <a:noFill/>
        </a:ln>
        <a:effectLst/>
      </c:spPr>
      <c:txPr>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100" b="1" i="0" u="none" strike="noStrike" kern="1200" cap="none" spc="0" normalizeH="0" baseline="0">
              <a:solidFill>
                <a:srgbClr val="577F33"/>
              </a:solidFill>
              <a:latin typeface="+mn-lt"/>
              <a:ea typeface="+mj-ea"/>
              <a:cs typeface="+mj-cs"/>
            </a:defRPr>
          </a:pPr>
          <a:endParaRPr lang="pt-BR"/>
        </a:p>
      </c:txPr>
    </c:title>
    <c:autoTitleDeleted val="0"/>
    <c:plotArea>
      <c:layout/>
      <c:barChart>
        <c:barDir val="bar"/>
        <c:grouping val="clustered"/>
        <c:varyColors val="0"/>
        <c:ser>
          <c:idx val="0"/>
          <c:order val="0"/>
          <c:tx>
            <c:strRef>
              <c:f>Planilha1!$B$1</c:f>
              <c:strCache>
                <c:ptCount val="1"/>
                <c:pt idx="0">
                  <c:v>2020</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cat>
            <c:strRef>
              <c:f>Planilha1!$A$2:$A$5</c:f>
              <c:strCache>
                <c:ptCount val="4"/>
                <c:pt idx="0">
                  <c:v>Vencimentos e vantagens fixas</c:v>
                </c:pt>
                <c:pt idx="1">
                  <c:v>Despesas variáveis</c:v>
                </c:pt>
                <c:pt idx="2">
                  <c:v>Decisões judiciais</c:v>
                </c:pt>
                <c:pt idx="3">
                  <c:v>Despesas com exercícios anteriores</c:v>
                </c:pt>
              </c:strCache>
            </c:strRef>
          </c:cat>
          <c:val>
            <c:numRef>
              <c:f>Planilha1!$B$2:$B$5</c:f>
              <c:numCache>
                <c:formatCode>0%</c:formatCode>
                <c:ptCount val="4"/>
                <c:pt idx="0" formatCode="0.00%">
                  <c:v>0.78500000000000003</c:v>
                </c:pt>
                <c:pt idx="1">
                  <c:v>0.2</c:v>
                </c:pt>
                <c:pt idx="2" formatCode="0.00%">
                  <c:v>2.3999999999999998E-3</c:v>
                </c:pt>
                <c:pt idx="3" formatCode="0.00%">
                  <c:v>1E-4</c:v>
                </c:pt>
              </c:numCache>
            </c:numRef>
          </c:val>
          <c:extLst>
            <c:ext xmlns:c16="http://schemas.microsoft.com/office/drawing/2014/chart" uri="{C3380CC4-5D6E-409C-BE32-E72D297353CC}">
              <c16:uniqueId val="{00000000-B826-44C5-9492-2C02E7329A7C}"/>
            </c:ext>
          </c:extLst>
        </c:ser>
        <c:dLbls>
          <c:showLegendKey val="0"/>
          <c:showVal val="0"/>
          <c:showCatName val="0"/>
          <c:showSerName val="0"/>
          <c:showPercent val="0"/>
          <c:showBubbleSize val="0"/>
        </c:dLbls>
        <c:gapWidth val="247"/>
        <c:axId val="240036255"/>
        <c:axId val="240042079"/>
      </c:barChart>
      <c:catAx>
        <c:axId val="240036255"/>
        <c:scaling>
          <c:orientation val="minMax"/>
        </c:scaling>
        <c:delete val="0"/>
        <c:axPos val="l"/>
        <c:majorGridlines>
          <c:spPr>
            <a:ln w="9525" cap="flat" cmpd="sng" algn="ctr">
              <a:solidFill>
                <a:schemeClr val="dk1">
                  <a:lumMod val="15000"/>
                  <a:lumOff val="85000"/>
                </a:schemeClr>
              </a:solidFill>
              <a:round/>
            </a:ln>
            <a:effectLst/>
          </c:spPr>
        </c:majorGridlines>
        <c:numFmt formatCode="General" sourceLinked="1"/>
        <c:majorTickMark val="out"/>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1000" b="0" i="0" u="none" strike="noStrike" kern="1200" cap="none" spc="0" normalizeH="0" baseline="0">
                <a:solidFill>
                  <a:sysClr val="windowText" lastClr="000000"/>
                </a:solidFill>
                <a:latin typeface="+mn-lt"/>
                <a:ea typeface="+mn-ea"/>
                <a:cs typeface="+mn-cs"/>
              </a:defRPr>
            </a:pPr>
            <a:endParaRPr lang="pt-BR"/>
          </a:p>
        </c:txPr>
        <c:crossAx val="240042079"/>
        <c:crosses val="autoZero"/>
        <c:auto val="1"/>
        <c:lblAlgn val="ctr"/>
        <c:lblOffset val="100"/>
        <c:noMultiLvlLbl val="0"/>
      </c:catAx>
      <c:valAx>
        <c:axId val="240042079"/>
        <c:scaling>
          <c:orientation val="minMax"/>
        </c:scaling>
        <c:delete val="1"/>
        <c:axPos val="b"/>
        <c:majorGridlines>
          <c:spPr>
            <a:ln w="9525" cap="flat" cmpd="sng" algn="ctr">
              <a:solidFill>
                <a:schemeClr val="dk1">
                  <a:lumMod val="15000"/>
                  <a:lumOff val="85000"/>
                </a:schemeClr>
              </a:solidFill>
              <a:round/>
            </a:ln>
            <a:effectLst/>
          </c:spPr>
        </c:majorGridlines>
        <c:numFmt formatCode="0.00%" sourceLinked="1"/>
        <c:majorTickMark val="none"/>
        <c:minorTickMark val="none"/>
        <c:tickLblPos val="nextTo"/>
        <c:crossAx val="240036255"/>
        <c:crosses val="autoZero"/>
        <c:crossBetween val="between"/>
      </c:valAx>
      <c:spPr>
        <a:pattFill prst="ltDnDiag">
          <a:fgClr>
            <a:schemeClr val="dk1">
              <a:lumMod val="15000"/>
              <a:lumOff val="85000"/>
            </a:schemeClr>
          </a:fgClr>
          <a:bgClr>
            <a:schemeClr val="lt1"/>
          </a:bgClr>
        </a:patt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lt1"/>
    </a:solidFill>
    <a:ln w="9525" cap="flat" cmpd="sng" algn="ctr">
      <a:solidFill>
        <a:schemeClr val="dk1">
          <a:lumMod val="15000"/>
          <a:lumOff val="85000"/>
        </a:schemeClr>
      </a:solidFill>
      <a:round/>
    </a:ln>
    <a:effectLst/>
  </c:spPr>
  <c:txPr>
    <a:bodyPr/>
    <a:lstStyle/>
    <a:p>
      <a:pPr>
        <a:defRPr/>
      </a:pPr>
      <a:endParaRPr lang="pt-BR"/>
    </a:p>
  </c:txPr>
  <c:externalData r:id="rId3">
    <c:autoUpdate val="0"/>
  </c:externalData>
</c:chartSpace>
</file>

<file path=word/charts/chart4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4"/>
    </mc:Choice>
    <mc:Fallback>
      <c:style val="4"/>
    </mc:Fallback>
  </mc:AlternateContent>
  <c:chart>
    <c:title>
      <c:tx>
        <c:rich>
          <a:bodyPr rot="0" spcFirstLastPara="1" vertOverflow="ellipsis" vert="horz" wrap="square" anchor="ctr" anchorCtr="1"/>
          <a:lstStyle/>
          <a:p>
            <a:pPr>
              <a:defRPr sz="1100" b="0" i="0" u="none" strike="noStrike" kern="1200" cap="none" spc="0" normalizeH="0" baseline="0">
                <a:solidFill>
                  <a:srgbClr val="577F33"/>
                </a:solidFill>
                <a:latin typeface="+mn-lt"/>
                <a:ea typeface="+mj-ea"/>
                <a:cs typeface="+mj-cs"/>
              </a:defRPr>
            </a:pPr>
            <a:r>
              <a:rPr lang="pt-BR" sz="1100" b="0">
                <a:solidFill>
                  <a:srgbClr val="577F33"/>
                </a:solidFill>
                <a:latin typeface="+mn-lt"/>
              </a:rPr>
              <a:t>Remuneração dos servidores docentes, conforme jornada de trabalho</a:t>
            </a:r>
          </a:p>
        </c:rich>
      </c:tx>
      <c:overlay val="0"/>
      <c:spPr>
        <a:noFill/>
        <a:ln>
          <a:noFill/>
        </a:ln>
        <a:effectLst/>
      </c:spPr>
      <c:txPr>
        <a:bodyPr rot="0" spcFirstLastPara="1" vertOverflow="ellipsis" vert="horz" wrap="square" anchor="ctr" anchorCtr="1"/>
        <a:lstStyle/>
        <a:p>
          <a:pPr>
            <a:defRPr sz="1100" b="0" i="0" u="none" strike="noStrike" kern="1200" cap="none" spc="0" normalizeH="0" baseline="0">
              <a:solidFill>
                <a:srgbClr val="577F33"/>
              </a:solidFill>
              <a:latin typeface="+mn-lt"/>
              <a:ea typeface="+mj-ea"/>
              <a:cs typeface="+mj-cs"/>
            </a:defRPr>
          </a:pPr>
          <a:endParaRPr lang="pt-BR"/>
        </a:p>
      </c:txPr>
    </c:title>
    <c:autoTitleDeleted val="0"/>
    <c:plotArea>
      <c:layout/>
      <c:barChart>
        <c:barDir val="bar"/>
        <c:grouping val="clustered"/>
        <c:varyColors val="0"/>
        <c:ser>
          <c:idx val="0"/>
          <c:order val="0"/>
          <c:tx>
            <c:strRef>
              <c:f>Planilha1!$B$1</c:f>
              <c:strCache>
                <c:ptCount val="1"/>
                <c:pt idx="0">
                  <c:v>Final da carreira - professor titular</c:v>
                </c:pt>
              </c:strCache>
            </c:strRef>
          </c:tx>
          <c:spPr>
            <a:solidFill>
              <a:schemeClr val="accent2">
                <a:shade val="6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cat>
            <c:strRef>
              <c:f>Planilha1!$A$2:$A$4</c:f>
              <c:strCache>
                <c:ptCount val="3"/>
                <c:pt idx="0">
                  <c:v>20 horas</c:v>
                </c:pt>
                <c:pt idx="1">
                  <c:v>40 horas</c:v>
                </c:pt>
                <c:pt idx="2">
                  <c:v>40 horas com dedicação exclusiva</c:v>
                </c:pt>
              </c:strCache>
            </c:strRef>
          </c:cat>
          <c:val>
            <c:numRef>
              <c:f>Planilha1!$B$2:$B$4</c:f>
              <c:numCache>
                <c:formatCode>"R$"\ #,##0.00;[Red]"R$"\ #,##0.00</c:formatCode>
                <c:ptCount val="3"/>
                <c:pt idx="0">
                  <c:v>7519.71</c:v>
                </c:pt>
                <c:pt idx="1">
                  <c:v>12449.3</c:v>
                </c:pt>
                <c:pt idx="2">
                  <c:v>20530.009999999998</c:v>
                </c:pt>
              </c:numCache>
            </c:numRef>
          </c:val>
          <c:extLst>
            <c:ext xmlns:c16="http://schemas.microsoft.com/office/drawing/2014/chart" uri="{C3380CC4-5D6E-409C-BE32-E72D297353CC}">
              <c16:uniqueId val="{00000000-E6F1-48B2-AEAC-64615A219DFA}"/>
            </c:ext>
          </c:extLst>
        </c:ser>
        <c:ser>
          <c:idx val="1"/>
          <c:order val="1"/>
          <c:tx>
            <c:strRef>
              <c:f>Planilha1!$C$1</c:f>
              <c:strCache>
                <c:ptCount val="1"/>
                <c:pt idx="0">
                  <c:v>Final da carreira - vencimento básico + retribuição por titulação (doutorado)</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cat>
            <c:strRef>
              <c:f>Planilha1!$A$2:$A$4</c:f>
              <c:strCache>
                <c:ptCount val="3"/>
                <c:pt idx="0">
                  <c:v>20 horas</c:v>
                </c:pt>
                <c:pt idx="1">
                  <c:v>40 horas</c:v>
                </c:pt>
                <c:pt idx="2">
                  <c:v>40 horas com dedicação exclusiva</c:v>
                </c:pt>
              </c:strCache>
            </c:strRef>
          </c:cat>
          <c:val>
            <c:numRef>
              <c:f>Planilha1!$C$2:$C$4</c:f>
              <c:numCache>
                <c:formatCode>"R$"\ #,##0.00;[Red]"R$"\ #,##0.00</c:formatCode>
                <c:ptCount val="3"/>
                <c:pt idx="0">
                  <c:v>6836.1</c:v>
                </c:pt>
                <c:pt idx="1">
                  <c:v>11317.15</c:v>
                </c:pt>
                <c:pt idx="2">
                  <c:v>18663.64</c:v>
                </c:pt>
              </c:numCache>
            </c:numRef>
          </c:val>
          <c:extLst>
            <c:ext xmlns:c16="http://schemas.microsoft.com/office/drawing/2014/chart" uri="{C3380CC4-5D6E-409C-BE32-E72D297353CC}">
              <c16:uniqueId val="{00000001-E6F1-48B2-AEAC-64615A219DFA}"/>
            </c:ext>
          </c:extLst>
        </c:ser>
        <c:ser>
          <c:idx val="2"/>
          <c:order val="2"/>
          <c:tx>
            <c:strRef>
              <c:f>Planilha1!$D$1</c:f>
              <c:strCache>
                <c:ptCount val="1"/>
                <c:pt idx="0">
                  <c:v>Início da carreira sem retribuição por titulação</c:v>
                </c:pt>
              </c:strCache>
            </c:strRef>
          </c:tx>
          <c:spPr>
            <a:solidFill>
              <a:schemeClr val="accent2">
                <a:tint val="6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cat>
            <c:strRef>
              <c:f>Planilha1!$A$2:$A$4</c:f>
              <c:strCache>
                <c:ptCount val="3"/>
                <c:pt idx="0">
                  <c:v>20 horas</c:v>
                </c:pt>
                <c:pt idx="1">
                  <c:v>40 horas</c:v>
                </c:pt>
                <c:pt idx="2">
                  <c:v>40 horas com dedicação exclusiva</c:v>
                </c:pt>
              </c:strCache>
            </c:strRef>
          </c:cat>
          <c:val>
            <c:numRef>
              <c:f>Planilha1!$D$2:$D$4</c:f>
              <c:numCache>
                <c:formatCode>"R$"\ #,##0.00;[Red]"R$"\ #,##0.00</c:formatCode>
                <c:ptCount val="3"/>
                <c:pt idx="0">
                  <c:v>2236.3200000000002</c:v>
                </c:pt>
                <c:pt idx="1">
                  <c:v>3130.85</c:v>
                </c:pt>
                <c:pt idx="2">
                  <c:v>4472.6400000000003</c:v>
                </c:pt>
              </c:numCache>
            </c:numRef>
          </c:val>
          <c:extLst>
            <c:ext xmlns:c16="http://schemas.microsoft.com/office/drawing/2014/chart" uri="{C3380CC4-5D6E-409C-BE32-E72D297353CC}">
              <c16:uniqueId val="{00000002-E6F1-48B2-AEAC-64615A219DFA}"/>
            </c:ext>
          </c:extLst>
        </c:ser>
        <c:dLbls>
          <c:showLegendKey val="0"/>
          <c:showVal val="0"/>
          <c:showCatName val="0"/>
          <c:showSerName val="0"/>
          <c:showPercent val="0"/>
          <c:showBubbleSize val="0"/>
        </c:dLbls>
        <c:gapWidth val="247"/>
        <c:axId val="832993359"/>
        <c:axId val="833015823"/>
      </c:barChart>
      <c:catAx>
        <c:axId val="832993359"/>
        <c:scaling>
          <c:orientation val="minMax"/>
        </c:scaling>
        <c:delete val="0"/>
        <c:axPos val="l"/>
        <c:majorGridlines>
          <c:spPr>
            <a:ln w="9525" cap="flat" cmpd="sng" algn="ctr">
              <a:solidFill>
                <a:schemeClr val="dk1">
                  <a:lumMod val="15000"/>
                  <a:lumOff val="85000"/>
                </a:schemeClr>
              </a:solidFill>
              <a:round/>
            </a:ln>
            <a:effectLst/>
          </c:spPr>
        </c:majorGridlines>
        <c:numFmt formatCode="General" sourceLinked="1"/>
        <c:majorTickMark val="out"/>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1000" b="0" i="0" u="none" strike="noStrike" kern="1200" cap="none" spc="0" normalizeH="0" baseline="0">
                <a:solidFill>
                  <a:sysClr val="windowText" lastClr="000000"/>
                </a:solidFill>
                <a:latin typeface="+mn-lt"/>
                <a:ea typeface="+mn-ea"/>
                <a:cs typeface="+mn-cs"/>
              </a:defRPr>
            </a:pPr>
            <a:endParaRPr lang="pt-BR"/>
          </a:p>
        </c:txPr>
        <c:crossAx val="833015823"/>
        <c:crosses val="autoZero"/>
        <c:auto val="1"/>
        <c:lblAlgn val="ctr"/>
        <c:lblOffset val="100"/>
        <c:noMultiLvlLbl val="0"/>
      </c:catAx>
      <c:valAx>
        <c:axId val="833015823"/>
        <c:scaling>
          <c:orientation val="minMax"/>
        </c:scaling>
        <c:delete val="1"/>
        <c:axPos val="b"/>
        <c:majorGridlines>
          <c:spPr>
            <a:ln w="9525" cap="flat" cmpd="sng" algn="ctr">
              <a:solidFill>
                <a:schemeClr val="dk1">
                  <a:lumMod val="15000"/>
                  <a:lumOff val="85000"/>
                </a:schemeClr>
              </a:solidFill>
              <a:round/>
            </a:ln>
            <a:effectLst/>
          </c:spPr>
        </c:majorGridlines>
        <c:numFmt formatCode="&quot;R$&quot;\ #,##0.00;[Red]&quot;R$&quot;\ #,##0.00" sourceLinked="1"/>
        <c:majorTickMark val="none"/>
        <c:minorTickMark val="none"/>
        <c:tickLblPos val="nextTo"/>
        <c:crossAx val="832993359"/>
        <c:crosses val="autoZero"/>
        <c:crossBetween val="between"/>
      </c:valAx>
      <c:spPr>
        <a:pattFill prst="ltDnDiag">
          <a:fgClr>
            <a:schemeClr val="dk1">
              <a:lumMod val="15000"/>
              <a:lumOff val="85000"/>
            </a:schemeClr>
          </a:fgClr>
          <a:bgClr>
            <a:schemeClr val="lt1"/>
          </a:bgClr>
        </a:patt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pt-B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lt1"/>
    </a:solidFill>
    <a:ln w="9525" cap="flat" cmpd="sng" algn="ctr">
      <a:solidFill>
        <a:schemeClr val="dk1">
          <a:lumMod val="15000"/>
          <a:lumOff val="85000"/>
        </a:schemeClr>
      </a:solidFill>
      <a:round/>
    </a:ln>
    <a:effectLst/>
  </c:spPr>
  <c:txPr>
    <a:bodyPr/>
    <a:lstStyle/>
    <a:p>
      <a:pPr>
        <a:defRPr/>
      </a:pPr>
      <a:endParaRPr lang="pt-BR"/>
    </a:p>
  </c:txPr>
  <c:externalData r:id="rId3">
    <c:autoUpdate val="0"/>
  </c:externalData>
</c:chartSpace>
</file>

<file path=word/charts/chart4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pt-BR"/>
              <a:t>Cargos em Comissão</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pt-BR"/>
        </a:p>
      </c:txPr>
    </c:title>
    <c:autoTitleDeleted val="0"/>
    <c:plotArea>
      <c:layout/>
      <c:barChart>
        <c:barDir val="bar"/>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t-BR"/>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'Cargos em comissão'!$C$12:$C$15</c:f>
              <c:strCache>
                <c:ptCount val="4"/>
                <c:pt idx="0">
                  <c:v>Servidores de carreira vinculada ao órgão</c:v>
                </c:pt>
                <c:pt idx="1">
                  <c:v>Servidores de Carreira em exercício descentralizado</c:v>
                </c:pt>
                <c:pt idx="2">
                  <c:v>Aposentados</c:v>
                </c:pt>
                <c:pt idx="3">
                  <c:v>Servidores de outros órgãos e esfera</c:v>
                </c:pt>
              </c:strCache>
            </c:strRef>
          </c:cat>
          <c:val>
            <c:numRef>
              <c:f>'Cargos em comissão'!$D$12:$D$15</c:f>
              <c:numCache>
                <c:formatCode>General</c:formatCode>
                <c:ptCount val="4"/>
                <c:pt idx="0">
                  <c:v>99.4</c:v>
                </c:pt>
                <c:pt idx="1">
                  <c:v>0.1</c:v>
                </c:pt>
                <c:pt idx="2">
                  <c:v>0.4</c:v>
                </c:pt>
                <c:pt idx="3">
                  <c:v>0.1</c:v>
                </c:pt>
              </c:numCache>
            </c:numRef>
          </c:val>
          <c:extLst>
            <c:ext xmlns:c16="http://schemas.microsoft.com/office/drawing/2014/chart" uri="{C3380CC4-5D6E-409C-BE32-E72D297353CC}">
              <c16:uniqueId val="{00000000-8377-4C2E-BB36-77B69F566398}"/>
            </c:ext>
          </c:extLst>
        </c:ser>
        <c:dLbls>
          <c:dLblPos val="inEnd"/>
          <c:showLegendKey val="0"/>
          <c:showVal val="1"/>
          <c:showCatName val="0"/>
          <c:showSerName val="0"/>
          <c:showPercent val="0"/>
          <c:showBubbleSize val="0"/>
        </c:dLbls>
        <c:gapWidth val="182"/>
        <c:axId val="939347184"/>
        <c:axId val="850892992"/>
      </c:barChart>
      <c:catAx>
        <c:axId val="93934718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850892992"/>
        <c:crosses val="autoZero"/>
        <c:auto val="1"/>
        <c:lblAlgn val="ctr"/>
        <c:lblOffset val="100"/>
        <c:noMultiLvlLbl val="0"/>
      </c:catAx>
      <c:valAx>
        <c:axId val="850892992"/>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939347184"/>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pt-BR"/>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t-BR"/>
    </a:p>
  </c:txPr>
  <c:externalData r:id="rId3">
    <c:autoUpdate val="0"/>
  </c:externalData>
</c:chartSpace>
</file>

<file path=word/charts/chart4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100" b="0" i="0" u="none" strike="noStrike" kern="1200" spc="0" baseline="0">
                <a:solidFill>
                  <a:schemeClr val="tx1">
                    <a:lumMod val="65000"/>
                    <a:lumOff val="35000"/>
                  </a:schemeClr>
                </a:solidFill>
                <a:latin typeface="+mn-lt"/>
                <a:ea typeface="+mn-ea"/>
                <a:cs typeface="+mn-cs"/>
              </a:defRPr>
            </a:pPr>
            <a:r>
              <a:rPr lang="pt-BR" sz="1100"/>
              <a:t>Licitações x contratações diretas</a:t>
            </a:r>
          </a:p>
        </c:rich>
      </c:tx>
      <c:overlay val="0"/>
      <c:spPr>
        <a:noFill/>
        <a:ln>
          <a:noFill/>
        </a:ln>
        <a:effectLst/>
      </c:spPr>
      <c:txPr>
        <a:bodyPr rot="0" spcFirstLastPara="1" vertOverflow="ellipsis" vert="horz" wrap="square" anchor="ctr" anchorCtr="1"/>
        <a:lstStyle/>
        <a:p>
          <a:pPr>
            <a:defRPr sz="1100" b="0" i="0" u="none" strike="noStrike" kern="1200" spc="0" baseline="0">
              <a:solidFill>
                <a:schemeClr val="tx1">
                  <a:lumMod val="65000"/>
                  <a:lumOff val="35000"/>
                </a:schemeClr>
              </a:solidFill>
              <a:latin typeface="+mn-lt"/>
              <a:ea typeface="+mn-ea"/>
              <a:cs typeface="+mn-cs"/>
            </a:defRPr>
          </a:pPr>
          <a:endParaRPr lang="pt-BR"/>
        </a:p>
      </c:txPr>
    </c:title>
    <c:autoTitleDeleted val="0"/>
    <c:plotArea>
      <c:layout/>
      <c:barChart>
        <c:barDir val="col"/>
        <c:grouping val="clustered"/>
        <c:varyColors val="0"/>
        <c:ser>
          <c:idx val="0"/>
          <c:order val="0"/>
          <c:tx>
            <c:strRef>
              <c:f>Planilha1!$B$1</c:f>
              <c:strCache>
                <c:ptCount val="1"/>
                <c:pt idx="0">
                  <c:v>2017</c:v>
                </c:pt>
              </c:strCache>
            </c:strRef>
          </c:tx>
          <c:spPr>
            <a:solidFill>
              <a:schemeClr val="accent1"/>
            </a:solidFill>
            <a:ln>
              <a:noFill/>
            </a:ln>
            <a:effectLst/>
          </c:spPr>
          <c:invertIfNegative val="0"/>
          <c:dLbls>
            <c:dLbl>
              <c:idx val="1"/>
              <c:layout>
                <c:manualLayout>
                  <c:x val="-2.4169184290030284E-2"/>
                  <c:y val="-7.9365079365080818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9626-4ACD-93F8-C90CAE96694D}"/>
                </c:ext>
              </c:extLst>
            </c:dLbl>
            <c:spPr>
              <a:solidFill>
                <a:srgbClr val="FFFFFF"/>
              </a:solidFill>
              <a:ln>
                <a:solidFill>
                  <a:srgbClr val="262140">
                    <a:lumMod val="25000"/>
                    <a:lumOff val="75000"/>
                  </a:srgbClr>
                </a:solidFill>
              </a:ln>
              <a:effectLst/>
            </c:spPr>
            <c:txPr>
              <a:bodyPr rot="0" spcFirstLastPara="1" vertOverflow="clip" horzOverflow="clip" vert="horz" wrap="square" lIns="36576" tIns="18288" rIns="36576" bIns="18288" anchor="ctr" anchorCtr="1">
                <a:spAutoFit/>
              </a:bodyPr>
              <a:lstStyle/>
              <a:p>
                <a:pPr>
                  <a:defRPr sz="900" b="0" i="0" u="none" strike="noStrike" kern="1200" baseline="0">
                    <a:solidFill>
                      <a:schemeClr val="dk1">
                        <a:lumMod val="65000"/>
                        <a:lumOff val="35000"/>
                      </a:schemeClr>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pPr xmlns:c15="http://schemas.microsoft.com/office/drawing/2012/chart">
                  <a:prstGeom prst="wedgeRoundRectCallout">
                    <a:avLst/>
                  </a:prstGeom>
                  <a:noFill/>
                  <a:ln>
                    <a:noFill/>
                  </a:ln>
                </c15:spPr>
                <c15:showLeaderLines val="1"/>
                <c15:leaderLines>
                  <c:spPr>
                    <a:ln w="9525" cap="flat" cmpd="sng" algn="ctr">
                      <a:solidFill>
                        <a:schemeClr val="tx1">
                          <a:lumMod val="35000"/>
                          <a:lumOff val="65000"/>
                        </a:schemeClr>
                      </a:solidFill>
                      <a:round/>
                    </a:ln>
                    <a:effectLst/>
                  </c:spPr>
                </c15:leaderLines>
              </c:ext>
            </c:extLst>
          </c:dLbls>
          <c:cat>
            <c:strRef>
              <c:f>Planilha1!$A$2:$A$3</c:f>
              <c:strCache>
                <c:ptCount val="2"/>
                <c:pt idx="0">
                  <c:v>Licitações</c:v>
                </c:pt>
                <c:pt idx="1">
                  <c:v>Contratações diretas</c:v>
                </c:pt>
              </c:strCache>
            </c:strRef>
          </c:cat>
          <c:val>
            <c:numRef>
              <c:f>Planilha1!$B$2:$B$3</c:f>
              <c:numCache>
                <c:formatCode>"R$"\ #,##0.00;[Red]"R$"\ #,##0.00</c:formatCode>
                <c:ptCount val="2"/>
                <c:pt idx="0">
                  <c:v>85474272.900000006</c:v>
                </c:pt>
                <c:pt idx="1">
                  <c:v>14069283.439999999</c:v>
                </c:pt>
              </c:numCache>
            </c:numRef>
          </c:val>
          <c:extLst>
            <c:ext xmlns:c16="http://schemas.microsoft.com/office/drawing/2014/chart" uri="{C3380CC4-5D6E-409C-BE32-E72D297353CC}">
              <c16:uniqueId val="{00000000-9626-4ACD-93F8-C90CAE96694D}"/>
            </c:ext>
          </c:extLst>
        </c:ser>
        <c:ser>
          <c:idx val="1"/>
          <c:order val="1"/>
          <c:tx>
            <c:strRef>
              <c:f>Planilha1!$C$1</c:f>
              <c:strCache>
                <c:ptCount val="1"/>
                <c:pt idx="0">
                  <c:v>2018</c:v>
                </c:pt>
              </c:strCache>
            </c:strRef>
          </c:tx>
          <c:spPr>
            <a:solidFill>
              <a:schemeClr val="accent2"/>
            </a:solidFill>
            <a:ln>
              <a:noFill/>
            </a:ln>
            <a:effectLst/>
          </c:spPr>
          <c:invertIfNegative val="0"/>
          <c:dLbls>
            <c:dLbl>
              <c:idx val="0"/>
              <c:layout>
                <c:manualLayout>
                  <c:x val="-6.0422960725075711E-3"/>
                  <c:y val="-5.952380952380952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9626-4ACD-93F8-C90CAE96694D}"/>
                </c:ext>
              </c:extLst>
            </c:dLbl>
            <c:dLbl>
              <c:idx val="1"/>
              <c:layout>
                <c:manualLayout>
                  <c:x val="-5.438066465256805E-2"/>
                  <c:y val="-0.12301587301587309"/>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9626-4ACD-93F8-C90CAE96694D}"/>
                </c:ext>
              </c:extLst>
            </c:dLbl>
            <c:spPr>
              <a:solidFill>
                <a:srgbClr val="FFFFFF"/>
              </a:solidFill>
              <a:ln>
                <a:solidFill>
                  <a:srgbClr val="262140">
                    <a:lumMod val="25000"/>
                    <a:lumOff val="75000"/>
                  </a:srgbClr>
                </a:solidFill>
              </a:ln>
              <a:effectLst/>
            </c:spPr>
            <c:txPr>
              <a:bodyPr rot="0" spcFirstLastPara="1" vertOverflow="clip" horzOverflow="clip" vert="horz" wrap="square" lIns="36576" tIns="18288" rIns="36576" bIns="18288" anchor="ctr" anchorCtr="1">
                <a:spAutoFit/>
              </a:bodyPr>
              <a:lstStyle/>
              <a:p>
                <a:pPr>
                  <a:defRPr sz="900" b="0" i="0" u="none" strike="noStrike" kern="1200" baseline="0">
                    <a:solidFill>
                      <a:schemeClr val="dk1">
                        <a:lumMod val="65000"/>
                        <a:lumOff val="35000"/>
                      </a:schemeClr>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pPr xmlns:c15="http://schemas.microsoft.com/office/drawing/2012/chart">
                  <a:prstGeom prst="wedgeRoundRectCallout">
                    <a:avLst/>
                  </a:prstGeom>
                  <a:noFill/>
                  <a:ln>
                    <a:noFill/>
                  </a:ln>
                </c15:spPr>
                <c15:showLeaderLines val="1"/>
                <c15:leaderLines>
                  <c:spPr>
                    <a:ln w="9525" cap="flat" cmpd="sng" algn="ctr">
                      <a:solidFill>
                        <a:schemeClr val="tx1">
                          <a:lumMod val="35000"/>
                          <a:lumOff val="65000"/>
                        </a:schemeClr>
                      </a:solidFill>
                      <a:round/>
                    </a:ln>
                    <a:effectLst/>
                  </c:spPr>
                </c15:leaderLines>
              </c:ext>
            </c:extLst>
          </c:dLbls>
          <c:cat>
            <c:strRef>
              <c:f>Planilha1!$A$2:$A$3</c:f>
              <c:strCache>
                <c:ptCount val="2"/>
                <c:pt idx="0">
                  <c:v>Licitações</c:v>
                </c:pt>
                <c:pt idx="1">
                  <c:v>Contratações diretas</c:v>
                </c:pt>
              </c:strCache>
            </c:strRef>
          </c:cat>
          <c:val>
            <c:numRef>
              <c:f>Planilha1!$C$2:$C$3</c:f>
              <c:numCache>
                <c:formatCode>"R$"\ #,##0.00;[Red]"R$"\ #,##0.00</c:formatCode>
                <c:ptCount val="2"/>
                <c:pt idx="0">
                  <c:v>94989637.670000002</c:v>
                </c:pt>
                <c:pt idx="1">
                  <c:v>15051915.470000001</c:v>
                </c:pt>
              </c:numCache>
            </c:numRef>
          </c:val>
          <c:extLst>
            <c:ext xmlns:c16="http://schemas.microsoft.com/office/drawing/2014/chart" uri="{C3380CC4-5D6E-409C-BE32-E72D297353CC}">
              <c16:uniqueId val="{00000001-9626-4ACD-93F8-C90CAE96694D}"/>
            </c:ext>
          </c:extLst>
        </c:ser>
        <c:ser>
          <c:idx val="2"/>
          <c:order val="2"/>
          <c:tx>
            <c:strRef>
              <c:f>Planilha1!$D$1</c:f>
              <c:strCache>
                <c:ptCount val="1"/>
                <c:pt idx="0">
                  <c:v>2019</c:v>
                </c:pt>
              </c:strCache>
            </c:strRef>
          </c:tx>
          <c:spPr>
            <a:solidFill>
              <a:schemeClr val="accent3"/>
            </a:solidFill>
            <a:ln>
              <a:noFill/>
            </a:ln>
            <a:effectLst/>
          </c:spPr>
          <c:invertIfNegative val="0"/>
          <c:dLbls>
            <c:spPr>
              <a:solidFill>
                <a:srgbClr val="FFFFFF"/>
              </a:solidFill>
              <a:ln>
                <a:solidFill>
                  <a:srgbClr val="262140">
                    <a:lumMod val="25000"/>
                    <a:lumOff val="75000"/>
                  </a:srgbClr>
                </a:solidFill>
              </a:ln>
              <a:effectLst/>
            </c:spPr>
            <c:txPr>
              <a:bodyPr rot="0" spcFirstLastPara="1" vertOverflow="clip" horzOverflow="clip" vert="horz" wrap="square" lIns="36576" tIns="18288" rIns="36576" bIns="18288" anchor="ctr" anchorCtr="1">
                <a:spAutoFit/>
              </a:bodyPr>
              <a:lstStyle/>
              <a:p>
                <a:pPr>
                  <a:defRPr sz="900" b="0" i="0" u="none" strike="noStrike" kern="1200" baseline="0">
                    <a:solidFill>
                      <a:schemeClr val="dk1">
                        <a:lumMod val="65000"/>
                        <a:lumOff val="35000"/>
                      </a:schemeClr>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pPr xmlns:c15="http://schemas.microsoft.com/office/drawing/2012/chart">
                  <a:prstGeom prst="wedgeRoundRectCallout">
                    <a:avLst/>
                  </a:prstGeom>
                  <a:noFill/>
                  <a:ln>
                    <a:noFill/>
                  </a:ln>
                </c15:spPr>
                <c15:showLeaderLines val="1"/>
                <c15:leaderLines>
                  <c:spPr>
                    <a:ln w="9525" cap="flat" cmpd="sng" algn="ctr">
                      <a:solidFill>
                        <a:schemeClr val="tx1">
                          <a:lumMod val="35000"/>
                          <a:lumOff val="65000"/>
                        </a:schemeClr>
                      </a:solidFill>
                      <a:round/>
                    </a:ln>
                    <a:effectLst/>
                  </c:spPr>
                </c15:leaderLines>
              </c:ext>
            </c:extLst>
          </c:dLbls>
          <c:cat>
            <c:strRef>
              <c:f>Planilha1!$A$2:$A$3</c:f>
              <c:strCache>
                <c:ptCount val="2"/>
                <c:pt idx="0">
                  <c:v>Licitações</c:v>
                </c:pt>
                <c:pt idx="1">
                  <c:v>Contratações diretas</c:v>
                </c:pt>
              </c:strCache>
            </c:strRef>
          </c:cat>
          <c:val>
            <c:numRef>
              <c:f>Planilha1!$D$2:$D$3</c:f>
              <c:numCache>
                <c:formatCode>"R$"\ #,##0.00;[Red]"R$"\ #,##0.00</c:formatCode>
                <c:ptCount val="2"/>
                <c:pt idx="0">
                  <c:v>75386807.230000004</c:v>
                </c:pt>
                <c:pt idx="1">
                  <c:v>21561542.600000001</c:v>
                </c:pt>
              </c:numCache>
            </c:numRef>
          </c:val>
          <c:extLst>
            <c:ext xmlns:c16="http://schemas.microsoft.com/office/drawing/2014/chart" uri="{C3380CC4-5D6E-409C-BE32-E72D297353CC}">
              <c16:uniqueId val="{00000002-9626-4ACD-93F8-C90CAE96694D}"/>
            </c:ext>
          </c:extLst>
        </c:ser>
        <c:ser>
          <c:idx val="3"/>
          <c:order val="3"/>
          <c:tx>
            <c:strRef>
              <c:f>Planilha1!$E$1</c:f>
              <c:strCache>
                <c:ptCount val="1"/>
                <c:pt idx="0">
                  <c:v>2020</c:v>
                </c:pt>
              </c:strCache>
            </c:strRef>
          </c:tx>
          <c:spPr>
            <a:solidFill>
              <a:schemeClr val="accent4"/>
            </a:solidFill>
            <a:ln>
              <a:noFill/>
            </a:ln>
            <a:effectLst/>
          </c:spPr>
          <c:invertIfNegative val="0"/>
          <c:dLbls>
            <c:dLbl>
              <c:idx val="1"/>
              <c:layout>
                <c:manualLayout>
                  <c:x val="4.2296072507552719E-2"/>
                  <c:y val="-0.14285714285714285"/>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9626-4ACD-93F8-C90CAE96694D}"/>
                </c:ext>
              </c:extLst>
            </c:dLbl>
            <c:spPr>
              <a:solidFill>
                <a:srgbClr val="FFFFFF"/>
              </a:solidFill>
              <a:ln>
                <a:solidFill>
                  <a:srgbClr val="262140">
                    <a:lumMod val="25000"/>
                    <a:lumOff val="75000"/>
                  </a:srgbClr>
                </a:solidFill>
              </a:ln>
              <a:effectLst/>
            </c:spPr>
            <c:txPr>
              <a:bodyPr rot="0" spcFirstLastPara="1" vertOverflow="clip" horzOverflow="clip" vert="horz" wrap="square" lIns="36576" tIns="18288" rIns="36576" bIns="18288" anchor="ctr" anchorCtr="1">
                <a:spAutoFit/>
              </a:bodyPr>
              <a:lstStyle/>
              <a:p>
                <a:pPr>
                  <a:defRPr sz="900" b="0" i="0" u="none" strike="noStrike" kern="1200" baseline="0">
                    <a:solidFill>
                      <a:schemeClr val="dk1">
                        <a:lumMod val="65000"/>
                        <a:lumOff val="35000"/>
                      </a:schemeClr>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pPr xmlns:c15="http://schemas.microsoft.com/office/drawing/2012/chart">
                  <a:prstGeom prst="wedgeRoundRectCallout">
                    <a:avLst/>
                  </a:prstGeom>
                  <a:noFill/>
                  <a:ln>
                    <a:noFill/>
                  </a:ln>
                </c15:spPr>
                <c15:showLeaderLines val="1"/>
                <c15:leaderLines>
                  <c:spPr>
                    <a:ln w="9525" cap="flat" cmpd="sng" algn="ctr">
                      <a:solidFill>
                        <a:schemeClr val="tx1">
                          <a:lumMod val="35000"/>
                          <a:lumOff val="65000"/>
                        </a:schemeClr>
                      </a:solidFill>
                      <a:round/>
                    </a:ln>
                    <a:effectLst/>
                  </c:spPr>
                </c15:leaderLines>
              </c:ext>
            </c:extLst>
          </c:dLbls>
          <c:cat>
            <c:strRef>
              <c:f>Planilha1!$A$2:$A$3</c:f>
              <c:strCache>
                <c:ptCount val="2"/>
                <c:pt idx="0">
                  <c:v>Licitações</c:v>
                </c:pt>
                <c:pt idx="1">
                  <c:v>Contratações diretas</c:v>
                </c:pt>
              </c:strCache>
            </c:strRef>
          </c:cat>
          <c:val>
            <c:numRef>
              <c:f>Planilha1!$E$2:$E$3</c:f>
              <c:numCache>
                <c:formatCode>"R$"\ #,##0.00;[Red]"R$"\ #,##0.00</c:formatCode>
                <c:ptCount val="2"/>
                <c:pt idx="0">
                  <c:v>100069444.16</c:v>
                </c:pt>
                <c:pt idx="1">
                  <c:v>15815164</c:v>
                </c:pt>
              </c:numCache>
            </c:numRef>
          </c:val>
          <c:extLst>
            <c:ext xmlns:c16="http://schemas.microsoft.com/office/drawing/2014/chart" uri="{C3380CC4-5D6E-409C-BE32-E72D297353CC}">
              <c16:uniqueId val="{00000004-9626-4ACD-93F8-C90CAE96694D}"/>
            </c:ext>
          </c:extLst>
        </c:ser>
        <c:dLbls>
          <c:showLegendKey val="0"/>
          <c:showVal val="0"/>
          <c:showCatName val="0"/>
          <c:showSerName val="0"/>
          <c:showPercent val="0"/>
          <c:showBubbleSize val="0"/>
        </c:dLbls>
        <c:gapWidth val="219"/>
        <c:overlap val="-27"/>
        <c:axId val="754781631"/>
        <c:axId val="754776223"/>
      </c:barChart>
      <c:catAx>
        <c:axId val="754781631"/>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754776223"/>
        <c:crosses val="autoZero"/>
        <c:auto val="1"/>
        <c:lblAlgn val="ctr"/>
        <c:lblOffset val="100"/>
        <c:noMultiLvlLbl val="0"/>
      </c:catAx>
      <c:valAx>
        <c:axId val="754776223"/>
        <c:scaling>
          <c:orientation val="minMax"/>
        </c:scaling>
        <c:delete val="1"/>
        <c:axPos val="l"/>
        <c:majorGridlines>
          <c:spPr>
            <a:ln w="9525" cap="flat" cmpd="sng" algn="ctr">
              <a:solidFill>
                <a:schemeClr val="tx1">
                  <a:lumMod val="15000"/>
                  <a:lumOff val="85000"/>
                </a:schemeClr>
              </a:solidFill>
              <a:round/>
            </a:ln>
            <a:effectLst/>
          </c:spPr>
        </c:majorGridlines>
        <c:numFmt formatCode="&quot;R$&quot;\ #,##0.00;[Red]&quot;R$&quot;\ #,##0.00" sourceLinked="1"/>
        <c:majorTickMark val="none"/>
        <c:minorTickMark val="none"/>
        <c:tickLblPos val="nextTo"/>
        <c:crossAx val="754781631"/>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t-BR"/>
    </a:p>
  </c:txPr>
  <c:externalData r:id="rId3">
    <c:autoUpdate val="0"/>
  </c:externalData>
</c:chartSpace>
</file>

<file path=word/charts/chart4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vert="horz"/>
          <a:lstStyle/>
          <a:p>
            <a:pPr>
              <a:defRPr sz="1100" b="0">
                <a:solidFill>
                  <a:schemeClr val="tx1">
                    <a:lumMod val="50000"/>
                    <a:lumOff val="50000"/>
                  </a:schemeClr>
                </a:solidFill>
                <a:latin typeface="Microsoft Sans Serif" panose="020B0604020202020204" pitchFamily="34" charset="0"/>
                <a:ea typeface="Microsoft Sans Serif" panose="020B0604020202020204" pitchFamily="34" charset="0"/>
                <a:cs typeface="Microsoft Sans Serif" panose="020B0604020202020204" pitchFamily="34" charset="0"/>
              </a:defRPr>
            </a:pPr>
            <a:r>
              <a:rPr lang="pt-BR" sz="1100" b="0">
                <a:solidFill>
                  <a:schemeClr val="tx1">
                    <a:lumMod val="50000"/>
                    <a:lumOff val="50000"/>
                  </a:schemeClr>
                </a:solidFill>
                <a:latin typeface="Microsoft Sans Serif" panose="020B0604020202020204" pitchFamily="34" charset="0"/>
                <a:ea typeface="Microsoft Sans Serif" panose="020B0604020202020204" pitchFamily="34" charset="0"/>
                <a:cs typeface="Microsoft Sans Serif" panose="020B0604020202020204" pitchFamily="34" charset="0"/>
              </a:rPr>
              <a:t>DISTRIBUIÇÃO DE SOFTWARES</a:t>
            </a:r>
          </a:p>
        </c:rich>
      </c:tx>
      <c:overlay val="0"/>
      <c:spPr>
        <a:noFill/>
        <a:ln>
          <a:noFill/>
        </a:ln>
        <a:effectLst/>
      </c:spPr>
    </c:title>
    <c:autoTitleDeleted val="0"/>
    <c:plotArea>
      <c:layout/>
      <c:areaChart>
        <c:grouping val="standard"/>
        <c:varyColors val="0"/>
        <c:ser>
          <c:idx val="0"/>
          <c:order val="0"/>
          <c:spPr>
            <a:solidFill>
              <a:srgbClr val="01A06E"/>
            </a:solidFill>
            <a:ln>
              <a:noFill/>
            </a:ln>
            <a:effectLst/>
          </c:spPr>
          <c:cat>
            <c:strRef>
              <c:f>'Planilha3 (2)'!$A$1:$A$13</c:f>
              <c:strCache>
                <c:ptCount val="13"/>
                <c:pt idx="0">
                  <c:v>REITORIA</c:v>
                </c:pt>
                <c:pt idx="1">
                  <c:v>CAMPUS FORTALEZA/IFCE</c:v>
                </c:pt>
                <c:pt idx="2">
                  <c:v>CAMPUS QUIXADA/IFCE</c:v>
                </c:pt>
                <c:pt idx="3">
                  <c:v>CAMPUS JUAZEIRO DO NORTE/IFCE</c:v>
                </c:pt>
                <c:pt idx="4">
                  <c:v>CAMPUS SOBRAL/IFCE</c:v>
                </c:pt>
                <c:pt idx="5">
                  <c:v>CAMPUS MARACANAU/IFCE</c:v>
                </c:pt>
                <c:pt idx="6">
                  <c:v>CAMPUS CRATO/IFCE</c:v>
                </c:pt>
                <c:pt idx="7">
                  <c:v>CAMPUS ACARAU/IFCE</c:v>
                </c:pt>
                <c:pt idx="8">
                  <c:v>CAMPUS CRATEUS/IFCE</c:v>
                </c:pt>
                <c:pt idx="9">
                  <c:v>CAMPUS UMIRIM/IFCE</c:v>
                </c:pt>
                <c:pt idx="10">
                  <c:v>CAMPUS CAMOCIM/IFCE</c:v>
                </c:pt>
                <c:pt idx="11">
                  <c:v>CAMPUS PARACURU/IFCE</c:v>
                </c:pt>
                <c:pt idx="12">
                  <c:v>CAMPUS HORIZONTE/IFCE</c:v>
                </c:pt>
              </c:strCache>
            </c:strRef>
          </c:cat>
          <c:val>
            <c:numRef>
              <c:f>'Planilha3 (2)'!$B$1:$B$13</c:f>
              <c:numCache>
                <c:formatCode>"R$"#,##0.00_);[Red]\("R$"#,##0.00\)</c:formatCode>
                <c:ptCount val="13"/>
                <c:pt idx="0">
                  <c:v>547870.02</c:v>
                </c:pt>
                <c:pt idx="1">
                  <c:v>237415.22</c:v>
                </c:pt>
                <c:pt idx="2">
                  <c:v>35918</c:v>
                </c:pt>
                <c:pt idx="3">
                  <c:v>130831.18</c:v>
                </c:pt>
                <c:pt idx="4">
                  <c:v>32713.7</c:v>
                </c:pt>
                <c:pt idx="5">
                  <c:v>9725.82</c:v>
                </c:pt>
                <c:pt idx="6">
                  <c:v>3801.99</c:v>
                </c:pt>
                <c:pt idx="7">
                  <c:v>18500.740000000002</c:v>
                </c:pt>
                <c:pt idx="8">
                  <c:v>8370</c:v>
                </c:pt>
                <c:pt idx="9">
                  <c:v>470</c:v>
                </c:pt>
                <c:pt idx="10">
                  <c:v>4942.43</c:v>
                </c:pt>
                <c:pt idx="11">
                  <c:v>1243.5899999999999</c:v>
                </c:pt>
                <c:pt idx="12">
                  <c:v>2700</c:v>
                </c:pt>
              </c:numCache>
            </c:numRef>
          </c:val>
          <c:extLst>
            <c:ext xmlns:c16="http://schemas.microsoft.com/office/drawing/2014/chart" uri="{C3380CC4-5D6E-409C-BE32-E72D297353CC}">
              <c16:uniqueId val="{00000000-E995-458C-A5B2-BF02B69EA818}"/>
            </c:ext>
          </c:extLst>
        </c:ser>
        <c:dLbls>
          <c:showLegendKey val="0"/>
          <c:showVal val="0"/>
          <c:showCatName val="0"/>
          <c:showSerName val="0"/>
          <c:showPercent val="0"/>
          <c:showBubbleSize val="0"/>
        </c:dLbls>
        <c:axId val="311220864"/>
        <c:axId val="311222656"/>
      </c:areaChart>
      <c:catAx>
        <c:axId val="311220864"/>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vert="horz"/>
          <a:lstStyle/>
          <a:p>
            <a:pPr>
              <a:defRPr sz="800">
                <a:solidFill>
                  <a:schemeClr val="tx1">
                    <a:lumMod val="50000"/>
                    <a:lumOff val="50000"/>
                  </a:schemeClr>
                </a:solidFill>
              </a:defRPr>
            </a:pPr>
            <a:endParaRPr lang="pt-BR"/>
          </a:p>
        </c:txPr>
        <c:crossAx val="311222656"/>
        <c:crosses val="autoZero"/>
        <c:auto val="1"/>
        <c:lblAlgn val="ctr"/>
        <c:lblOffset val="100"/>
        <c:noMultiLvlLbl val="0"/>
      </c:catAx>
      <c:valAx>
        <c:axId val="311222656"/>
        <c:scaling>
          <c:orientation val="minMax"/>
        </c:scaling>
        <c:delete val="0"/>
        <c:axPos val="l"/>
        <c:numFmt formatCode="&quot;R$&quot;#,##0.00_);[Red]\(&quot;R$&quot;#,##0.00\)" sourceLinked="1"/>
        <c:majorTickMark val="none"/>
        <c:minorTickMark val="none"/>
        <c:tickLblPos val="nextTo"/>
        <c:spPr>
          <a:noFill/>
          <a:ln>
            <a:solidFill>
              <a:schemeClr val="bg1">
                <a:lumMod val="85000"/>
              </a:schemeClr>
            </a:solidFill>
          </a:ln>
          <a:effectLst/>
        </c:spPr>
        <c:txPr>
          <a:bodyPr rot="-60000000" vert="horz"/>
          <a:lstStyle/>
          <a:p>
            <a:pPr>
              <a:defRPr>
                <a:solidFill>
                  <a:schemeClr val="tx1">
                    <a:lumMod val="50000"/>
                    <a:lumOff val="50000"/>
                  </a:schemeClr>
                </a:solidFill>
              </a:defRPr>
            </a:pPr>
            <a:endParaRPr lang="pt-BR"/>
          </a:p>
        </c:txPr>
        <c:crossAx val="311220864"/>
        <c:crosses val="autoZero"/>
        <c:crossBetween val="midCat"/>
      </c:valAx>
      <c:spPr>
        <a:noFill/>
        <a:ln>
          <a:noFill/>
        </a:ln>
        <a:effectLst/>
      </c:spPr>
    </c:plotArea>
    <c:plotVisOnly val="1"/>
    <c:dispBlanksAs val="zero"/>
    <c:showDLblsOverMax val="0"/>
  </c:chart>
  <c:spPr>
    <a:solidFill>
      <a:schemeClr val="bg1"/>
    </a:solidFill>
    <a:ln w="9525" cap="flat" cmpd="sng" algn="ctr">
      <a:solidFill>
        <a:schemeClr val="bg1">
          <a:lumMod val="85000"/>
        </a:schemeClr>
      </a:solidFill>
      <a:round/>
    </a:ln>
    <a:effectLst/>
  </c:spPr>
  <c:txPr>
    <a:bodyPr/>
    <a:lstStyle/>
    <a:p>
      <a:pPr>
        <a:defRPr sz="800">
          <a:latin typeface="Arial" pitchFamily="34" charset="0"/>
          <a:cs typeface="Arial" pitchFamily="34" charset="0"/>
        </a:defRPr>
      </a:pPr>
      <a:endParaRPr lang="pt-BR"/>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100" b="0" i="0" u="none" strike="noStrike" kern="1200" baseline="0">
                <a:solidFill>
                  <a:schemeClr val="tx2"/>
                </a:solidFill>
                <a:latin typeface="+mn-lt"/>
                <a:ea typeface="+mn-ea"/>
                <a:cs typeface="+mn-cs"/>
              </a:defRPr>
            </a:pPr>
            <a:r>
              <a:rPr lang="pt-BR" sz="1100" b="0"/>
              <a:t>Indicador Evasão-Ciclo</a:t>
            </a:r>
          </a:p>
        </c:rich>
      </c:tx>
      <c:overlay val="0"/>
      <c:spPr>
        <a:noFill/>
        <a:ln>
          <a:noFill/>
        </a:ln>
        <a:effectLst/>
      </c:spPr>
      <c:txPr>
        <a:bodyPr rot="0" spcFirstLastPara="1" vertOverflow="ellipsis" vert="horz" wrap="square" anchor="ctr" anchorCtr="1"/>
        <a:lstStyle/>
        <a:p>
          <a:pPr>
            <a:defRPr sz="1100" b="0" i="0" u="none" strike="noStrike" kern="1200" baseline="0">
              <a:solidFill>
                <a:schemeClr val="tx2"/>
              </a:solidFill>
              <a:latin typeface="+mn-lt"/>
              <a:ea typeface="+mn-ea"/>
              <a:cs typeface="+mn-cs"/>
            </a:defRPr>
          </a:pPr>
          <a:endParaRPr lang="pt-BR"/>
        </a:p>
      </c:txPr>
    </c:title>
    <c:autoTitleDeleted val="0"/>
    <c:plotArea>
      <c:layout/>
      <c:barChart>
        <c:barDir val="col"/>
        <c:grouping val="clustered"/>
        <c:varyColors val="0"/>
        <c:ser>
          <c:idx val="0"/>
          <c:order val="0"/>
          <c:tx>
            <c:strRef>
              <c:f>label 0</c:f>
              <c:strCache>
                <c:ptCount val="1"/>
                <c:pt idx="0">
                  <c:v>Meta 2023</c:v>
                </c:pt>
              </c:strCache>
            </c:strRef>
          </c:tx>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howLeaderLines val="0"/>
              </c:ext>
            </c:extLst>
          </c:dLbls>
          <c:cat>
            <c:strRef>
              <c:f>categories</c:f>
              <c:strCache>
                <c:ptCount val="1"/>
                <c:pt idx="0">
                  <c:v>Evasão-Ciclo</c:v>
                </c:pt>
              </c:strCache>
            </c:strRef>
          </c:cat>
          <c:val>
            <c:numRef>
              <c:f>0</c:f>
              <c:numCache>
                <c:formatCode>General</c:formatCode>
                <c:ptCount val="1"/>
                <c:pt idx="0">
                  <c:v>10</c:v>
                </c:pt>
              </c:numCache>
            </c:numRef>
          </c:val>
          <c:extLst>
            <c:ext xmlns:c16="http://schemas.microsoft.com/office/drawing/2014/chart" uri="{C3380CC4-5D6E-409C-BE32-E72D297353CC}">
              <c16:uniqueId val="{00000000-0C60-48B4-9AED-D3868D78B961}"/>
            </c:ext>
          </c:extLst>
        </c:ser>
        <c:ser>
          <c:idx val="1"/>
          <c:order val="1"/>
          <c:tx>
            <c:strRef>
              <c:f>label 1</c:f>
              <c:strCache>
                <c:ptCount val="1"/>
                <c:pt idx="0">
                  <c:v>2020</c:v>
                </c:pt>
              </c:strCache>
            </c:strRef>
          </c:tx>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a:noFill/>
            </a:ln>
            <a:effectLst>
              <a:outerShdw blurRad="40000" dist="23000" dir="5400000" rotWithShape="0">
                <a:srgbClr val="000000">
                  <a:alpha val="35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howLeaderLines val="0"/>
              </c:ext>
            </c:extLst>
          </c:dLbls>
          <c:cat>
            <c:strRef>
              <c:f>categories</c:f>
              <c:strCache>
                <c:ptCount val="1"/>
                <c:pt idx="0">
                  <c:v>Evasão-Ciclo</c:v>
                </c:pt>
              </c:strCache>
            </c:strRef>
          </c:cat>
          <c:val>
            <c:numRef>
              <c:f>1</c:f>
              <c:numCache>
                <c:formatCode>General</c:formatCode>
                <c:ptCount val="1"/>
                <c:pt idx="0">
                  <c:v>22</c:v>
                </c:pt>
              </c:numCache>
            </c:numRef>
          </c:val>
          <c:extLst>
            <c:ext xmlns:c16="http://schemas.microsoft.com/office/drawing/2014/chart" uri="{C3380CC4-5D6E-409C-BE32-E72D297353CC}">
              <c16:uniqueId val="{00000001-0C60-48B4-9AED-D3868D78B961}"/>
            </c:ext>
          </c:extLst>
        </c:ser>
        <c:dLbls>
          <c:showLegendKey val="0"/>
          <c:showVal val="0"/>
          <c:showCatName val="0"/>
          <c:showSerName val="0"/>
          <c:showPercent val="0"/>
          <c:showBubbleSize val="0"/>
        </c:dLbls>
        <c:gapWidth val="100"/>
        <c:overlap val="-24"/>
        <c:axId val="27768318"/>
        <c:axId val="86577225"/>
      </c:barChart>
      <c:catAx>
        <c:axId val="27768318"/>
        <c:scaling>
          <c:orientation val="minMax"/>
        </c:scaling>
        <c:delete val="1"/>
        <c:axPos val="b"/>
        <c:numFmt formatCode="General" sourceLinked="1"/>
        <c:majorTickMark val="none"/>
        <c:minorTickMark val="none"/>
        <c:tickLblPos val="nextTo"/>
        <c:crossAx val="86577225"/>
        <c:crosses val="autoZero"/>
        <c:auto val="1"/>
        <c:lblAlgn val="ctr"/>
        <c:lblOffset val="100"/>
        <c:noMultiLvlLbl val="1"/>
      </c:catAx>
      <c:valAx>
        <c:axId val="86577225"/>
        <c:scaling>
          <c:orientation val="minMax"/>
        </c:scaling>
        <c:delete val="1"/>
        <c:axPos val="l"/>
        <c:majorGridlines>
          <c:spPr>
            <a:ln w="9525" cap="flat" cmpd="sng" algn="ctr">
              <a:solidFill>
                <a:schemeClr val="tx2">
                  <a:lumMod val="15000"/>
                  <a:lumOff val="85000"/>
                </a:schemeClr>
              </a:solidFill>
              <a:round/>
            </a:ln>
            <a:effectLst/>
          </c:spPr>
        </c:majorGridlines>
        <c:numFmt formatCode="General" sourceLinked="0"/>
        <c:majorTickMark val="none"/>
        <c:minorTickMark val="none"/>
        <c:tickLblPos val="nextTo"/>
        <c:crossAx val="2776831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pt-BR"/>
        </a:p>
      </c:txPr>
    </c:legend>
    <c:plotVisOnly val="1"/>
    <c:dispBlanksAs val="gap"/>
    <c:showDLblsOverMax val="1"/>
  </c:chart>
  <c:spPr>
    <a:solidFill>
      <a:schemeClr val="bg1"/>
    </a:solidFill>
    <a:ln w="9525" cap="flat" cmpd="sng" algn="ctr">
      <a:solidFill>
        <a:schemeClr val="tx2">
          <a:lumMod val="15000"/>
          <a:lumOff val="85000"/>
        </a:schemeClr>
      </a:solidFill>
      <a:round/>
    </a:ln>
    <a:effectLst/>
  </c:spPr>
  <c:txPr>
    <a:bodyPr/>
    <a:lstStyle/>
    <a:p>
      <a:pPr>
        <a:defRPr/>
      </a:pPr>
      <a:endParaRPr lang="pt-BR"/>
    </a:p>
  </c:txPr>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100" b="0" i="0" u="none" strike="noStrike" kern="1200" baseline="0">
                <a:solidFill>
                  <a:schemeClr val="tx2"/>
                </a:solidFill>
                <a:latin typeface="+mn-lt"/>
                <a:ea typeface="+mn-ea"/>
                <a:cs typeface="+mn-cs"/>
              </a:defRPr>
            </a:pPr>
            <a:r>
              <a:rPr lang="pt-BR" sz="1100" b="0"/>
              <a:t>Indicador ocupação-vaga</a:t>
            </a:r>
          </a:p>
        </c:rich>
      </c:tx>
      <c:overlay val="0"/>
      <c:spPr>
        <a:noFill/>
        <a:ln>
          <a:noFill/>
        </a:ln>
        <a:effectLst/>
      </c:spPr>
      <c:txPr>
        <a:bodyPr rot="0" spcFirstLastPara="1" vertOverflow="ellipsis" vert="horz" wrap="square" anchor="ctr" anchorCtr="1"/>
        <a:lstStyle/>
        <a:p>
          <a:pPr>
            <a:defRPr sz="1100" b="0" i="0" u="none" strike="noStrike" kern="1200" baseline="0">
              <a:solidFill>
                <a:schemeClr val="tx2"/>
              </a:solidFill>
              <a:latin typeface="+mn-lt"/>
              <a:ea typeface="+mn-ea"/>
              <a:cs typeface="+mn-cs"/>
            </a:defRPr>
          </a:pPr>
          <a:endParaRPr lang="pt-BR"/>
        </a:p>
      </c:txPr>
    </c:title>
    <c:autoTitleDeleted val="0"/>
    <c:plotArea>
      <c:layout/>
      <c:barChart>
        <c:barDir val="col"/>
        <c:grouping val="clustered"/>
        <c:varyColors val="0"/>
        <c:ser>
          <c:idx val="0"/>
          <c:order val="0"/>
          <c:tx>
            <c:strRef>
              <c:f>label 0</c:f>
              <c:strCache>
                <c:ptCount val="1"/>
                <c:pt idx="0">
                  <c:v>Meta 2023</c:v>
                </c:pt>
              </c:strCache>
            </c:strRef>
          </c:tx>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howLeaderLines val="0"/>
              </c:ext>
            </c:extLst>
          </c:dLbls>
          <c:cat>
            <c:strRef>
              <c:f>categories</c:f>
              <c:strCache>
                <c:ptCount val="1"/>
                <c:pt idx="0">
                  <c:v>Ocupação-Vaga</c:v>
                </c:pt>
              </c:strCache>
            </c:strRef>
          </c:cat>
          <c:val>
            <c:numRef>
              <c:f>0</c:f>
              <c:numCache>
                <c:formatCode>General</c:formatCode>
                <c:ptCount val="1"/>
                <c:pt idx="0">
                  <c:v>100</c:v>
                </c:pt>
              </c:numCache>
            </c:numRef>
          </c:val>
          <c:extLst>
            <c:ext xmlns:c16="http://schemas.microsoft.com/office/drawing/2014/chart" uri="{C3380CC4-5D6E-409C-BE32-E72D297353CC}">
              <c16:uniqueId val="{00000000-8BB4-4717-BFC7-FE464BC8F37F}"/>
            </c:ext>
          </c:extLst>
        </c:ser>
        <c:ser>
          <c:idx val="1"/>
          <c:order val="1"/>
          <c:tx>
            <c:strRef>
              <c:f>label 1</c:f>
              <c:strCache>
                <c:ptCount val="1"/>
                <c:pt idx="0">
                  <c:v>2020</c:v>
                </c:pt>
              </c:strCache>
            </c:strRef>
          </c:tx>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a:noFill/>
            </a:ln>
            <a:effectLst>
              <a:outerShdw blurRad="40000" dist="23000" dir="5400000" rotWithShape="0">
                <a:srgbClr val="000000">
                  <a:alpha val="35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howLeaderLines val="0"/>
              </c:ext>
            </c:extLst>
          </c:dLbls>
          <c:cat>
            <c:strRef>
              <c:f>categories</c:f>
              <c:strCache>
                <c:ptCount val="1"/>
                <c:pt idx="0">
                  <c:v>Ocupação-Vaga</c:v>
                </c:pt>
              </c:strCache>
            </c:strRef>
          </c:cat>
          <c:val>
            <c:numRef>
              <c:f>1</c:f>
              <c:numCache>
                <c:formatCode>General</c:formatCode>
                <c:ptCount val="1"/>
                <c:pt idx="0">
                  <c:v>92</c:v>
                </c:pt>
              </c:numCache>
            </c:numRef>
          </c:val>
          <c:extLst>
            <c:ext xmlns:c16="http://schemas.microsoft.com/office/drawing/2014/chart" uri="{C3380CC4-5D6E-409C-BE32-E72D297353CC}">
              <c16:uniqueId val="{00000001-8BB4-4717-BFC7-FE464BC8F37F}"/>
            </c:ext>
          </c:extLst>
        </c:ser>
        <c:dLbls>
          <c:showLegendKey val="0"/>
          <c:showVal val="0"/>
          <c:showCatName val="0"/>
          <c:showSerName val="0"/>
          <c:showPercent val="0"/>
          <c:showBubbleSize val="0"/>
        </c:dLbls>
        <c:gapWidth val="100"/>
        <c:overlap val="-24"/>
        <c:axId val="92817515"/>
        <c:axId val="10843093"/>
      </c:barChart>
      <c:catAx>
        <c:axId val="92817515"/>
        <c:scaling>
          <c:orientation val="minMax"/>
        </c:scaling>
        <c:delete val="1"/>
        <c:axPos val="b"/>
        <c:numFmt formatCode="General" sourceLinked="1"/>
        <c:majorTickMark val="none"/>
        <c:minorTickMark val="none"/>
        <c:tickLblPos val="nextTo"/>
        <c:crossAx val="10843093"/>
        <c:crosses val="autoZero"/>
        <c:auto val="1"/>
        <c:lblAlgn val="ctr"/>
        <c:lblOffset val="100"/>
        <c:noMultiLvlLbl val="1"/>
      </c:catAx>
      <c:valAx>
        <c:axId val="10843093"/>
        <c:scaling>
          <c:orientation val="minMax"/>
        </c:scaling>
        <c:delete val="1"/>
        <c:axPos val="l"/>
        <c:majorGridlines>
          <c:spPr>
            <a:ln w="9525" cap="flat" cmpd="sng" algn="ctr">
              <a:solidFill>
                <a:schemeClr val="tx2">
                  <a:lumMod val="15000"/>
                  <a:lumOff val="85000"/>
                </a:schemeClr>
              </a:solidFill>
              <a:round/>
            </a:ln>
            <a:effectLst/>
          </c:spPr>
        </c:majorGridlines>
        <c:numFmt formatCode="General" sourceLinked="0"/>
        <c:majorTickMark val="none"/>
        <c:minorTickMark val="none"/>
        <c:tickLblPos val="nextTo"/>
        <c:crossAx val="92817515"/>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pt-BR"/>
        </a:p>
      </c:txPr>
    </c:legend>
    <c:plotVisOnly val="1"/>
    <c:dispBlanksAs val="gap"/>
    <c:showDLblsOverMax val="1"/>
  </c:chart>
  <c:spPr>
    <a:solidFill>
      <a:schemeClr val="bg1"/>
    </a:solidFill>
    <a:ln w="9525" cap="flat" cmpd="sng" algn="ctr">
      <a:solidFill>
        <a:schemeClr val="tx2">
          <a:lumMod val="15000"/>
          <a:lumOff val="85000"/>
        </a:schemeClr>
      </a:solidFill>
      <a:round/>
    </a:ln>
    <a:effectLst/>
  </c:spPr>
  <c:txPr>
    <a:bodyPr/>
    <a:lstStyle/>
    <a:p>
      <a:pPr>
        <a:defRPr/>
      </a:pPr>
      <a:endParaRPr lang="pt-BR"/>
    </a:p>
  </c:txPr>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100" b="0" i="0" u="none" strike="noStrike" kern="1200" baseline="0">
                <a:solidFill>
                  <a:schemeClr val="tx2"/>
                </a:solidFill>
                <a:latin typeface="+mn-lt"/>
                <a:ea typeface="+mn-ea"/>
                <a:cs typeface="+mn-cs"/>
              </a:defRPr>
            </a:pPr>
            <a:r>
              <a:rPr lang="pt-BR" sz="1100" b="0"/>
              <a:t>Indicador Relação Professor-Aluno</a:t>
            </a:r>
          </a:p>
        </c:rich>
      </c:tx>
      <c:overlay val="0"/>
      <c:spPr>
        <a:noFill/>
        <a:ln>
          <a:noFill/>
        </a:ln>
        <a:effectLst/>
      </c:spPr>
      <c:txPr>
        <a:bodyPr rot="0" spcFirstLastPara="1" vertOverflow="ellipsis" vert="horz" wrap="square" anchor="ctr" anchorCtr="1"/>
        <a:lstStyle/>
        <a:p>
          <a:pPr>
            <a:defRPr sz="1100" b="0" i="0" u="none" strike="noStrike" kern="1200" baseline="0">
              <a:solidFill>
                <a:schemeClr val="tx2"/>
              </a:solidFill>
              <a:latin typeface="+mn-lt"/>
              <a:ea typeface="+mn-ea"/>
              <a:cs typeface="+mn-cs"/>
            </a:defRPr>
          </a:pPr>
          <a:endParaRPr lang="pt-BR"/>
        </a:p>
      </c:txPr>
    </c:title>
    <c:autoTitleDeleted val="0"/>
    <c:plotArea>
      <c:layout/>
      <c:barChart>
        <c:barDir val="col"/>
        <c:grouping val="clustered"/>
        <c:varyColors val="0"/>
        <c:ser>
          <c:idx val="0"/>
          <c:order val="0"/>
          <c:tx>
            <c:strRef>
              <c:f>label 0</c:f>
              <c:strCache>
                <c:ptCount val="1"/>
                <c:pt idx="0">
                  <c:v>Meta 2023</c:v>
                </c:pt>
              </c:strCache>
            </c:strRef>
          </c:tx>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howLeaderLines val="0"/>
              </c:ext>
            </c:extLst>
          </c:dLbls>
          <c:cat>
            <c:strRef>
              <c:f>categories</c:f>
              <c:strCache>
                <c:ptCount val="1"/>
                <c:pt idx="0">
                  <c:v>Relação Professor-Aluno</c:v>
                </c:pt>
              </c:strCache>
            </c:strRef>
          </c:cat>
          <c:val>
            <c:numRef>
              <c:f>0</c:f>
              <c:numCache>
                <c:formatCode>General</c:formatCode>
                <c:ptCount val="1"/>
                <c:pt idx="0">
                  <c:v>20</c:v>
                </c:pt>
              </c:numCache>
            </c:numRef>
          </c:val>
          <c:extLst>
            <c:ext xmlns:c16="http://schemas.microsoft.com/office/drawing/2014/chart" uri="{C3380CC4-5D6E-409C-BE32-E72D297353CC}">
              <c16:uniqueId val="{00000000-8A74-477E-A36A-96488188BBF3}"/>
            </c:ext>
          </c:extLst>
        </c:ser>
        <c:ser>
          <c:idx val="1"/>
          <c:order val="1"/>
          <c:tx>
            <c:strRef>
              <c:f>label 1</c:f>
              <c:strCache>
                <c:ptCount val="1"/>
                <c:pt idx="0">
                  <c:v>2020</c:v>
                </c:pt>
              </c:strCache>
            </c:strRef>
          </c:tx>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a:noFill/>
            </a:ln>
            <a:effectLst>
              <a:outerShdw blurRad="40000" dist="23000" dir="5400000" rotWithShape="0">
                <a:srgbClr val="000000">
                  <a:alpha val="35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howLeaderLines val="0"/>
              </c:ext>
            </c:extLst>
          </c:dLbls>
          <c:cat>
            <c:strRef>
              <c:f>categories</c:f>
              <c:strCache>
                <c:ptCount val="1"/>
                <c:pt idx="0">
                  <c:v>Relação Professor-Aluno</c:v>
                </c:pt>
              </c:strCache>
            </c:strRef>
          </c:cat>
          <c:val>
            <c:numRef>
              <c:f>1</c:f>
              <c:numCache>
                <c:formatCode>General</c:formatCode>
                <c:ptCount val="1"/>
                <c:pt idx="0">
                  <c:v>30</c:v>
                </c:pt>
              </c:numCache>
            </c:numRef>
          </c:val>
          <c:extLst>
            <c:ext xmlns:c16="http://schemas.microsoft.com/office/drawing/2014/chart" uri="{C3380CC4-5D6E-409C-BE32-E72D297353CC}">
              <c16:uniqueId val="{00000001-8A74-477E-A36A-96488188BBF3}"/>
            </c:ext>
          </c:extLst>
        </c:ser>
        <c:dLbls>
          <c:showLegendKey val="0"/>
          <c:showVal val="0"/>
          <c:showCatName val="0"/>
          <c:showSerName val="0"/>
          <c:showPercent val="0"/>
          <c:showBubbleSize val="0"/>
        </c:dLbls>
        <c:gapWidth val="100"/>
        <c:overlap val="-24"/>
        <c:axId val="70649669"/>
        <c:axId val="96952136"/>
      </c:barChart>
      <c:catAx>
        <c:axId val="70649669"/>
        <c:scaling>
          <c:orientation val="minMax"/>
        </c:scaling>
        <c:delete val="1"/>
        <c:axPos val="b"/>
        <c:numFmt formatCode="General" sourceLinked="1"/>
        <c:majorTickMark val="none"/>
        <c:minorTickMark val="none"/>
        <c:tickLblPos val="nextTo"/>
        <c:crossAx val="96952136"/>
        <c:crosses val="autoZero"/>
        <c:auto val="1"/>
        <c:lblAlgn val="ctr"/>
        <c:lblOffset val="100"/>
        <c:noMultiLvlLbl val="1"/>
      </c:catAx>
      <c:valAx>
        <c:axId val="96952136"/>
        <c:scaling>
          <c:orientation val="minMax"/>
        </c:scaling>
        <c:delete val="1"/>
        <c:axPos val="l"/>
        <c:majorGridlines>
          <c:spPr>
            <a:ln w="9525" cap="flat" cmpd="sng" algn="ctr">
              <a:solidFill>
                <a:schemeClr val="tx2">
                  <a:lumMod val="15000"/>
                  <a:lumOff val="85000"/>
                </a:schemeClr>
              </a:solidFill>
              <a:round/>
            </a:ln>
            <a:effectLst/>
          </c:spPr>
        </c:majorGridlines>
        <c:numFmt formatCode="General" sourceLinked="0"/>
        <c:majorTickMark val="none"/>
        <c:minorTickMark val="none"/>
        <c:tickLblPos val="nextTo"/>
        <c:crossAx val="70649669"/>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pt-BR"/>
        </a:p>
      </c:txPr>
    </c:legend>
    <c:plotVisOnly val="1"/>
    <c:dispBlanksAs val="gap"/>
    <c:showDLblsOverMax val="1"/>
  </c:chart>
  <c:spPr>
    <a:solidFill>
      <a:schemeClr val="bg1"/>
    </a:solidFill>
    <a:ln w="9525" cap="flat" cmpd="sng" algn="ctr">
      <a:solidFill>
        <a:schemeClr val="tx2">
          <a:lumMod val="15000"/>
          <a:lumOff val="85000"/>
        </a:schemeClr>
      </a:solidFill>
      <a:round/>
    </a:ln>
    <a:effectLst/>
  </c:spPr>
  <c:txPr>
    <a:bodyPr/>
    <a:lstStyle/>
    <a:p>
      <a:pPr>
        <a:defRPr/>
      </a:pPr>
      <a:endParaRPr lang="pt-BR"/>
    </a:p>
  </c:txPr>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100" b="0" i="0" u="none" strike="noStrike" kern="1200" baseline="0">
                <a:solidFill>
                  <a:schemeClr val="tx2"/>
                </a:solidFill>
                <a:latin typeface="+mn-lt"/>
                <a:ea typeface="+mn-ea"/>
                <a:cs typeface="+mn-cs"/>
              </a:defRPr>
            </a:pPr>
            <a:r>
              <a:rPr lang="pt-BR" sz="1100" b="0"/>
              <a:t>Indicador</a:t>
            </a:r>
            <a:r>
              <a:rPr lang="pt-BR" sz="1100" b="0" baseline="0"/>
              <a:t> conclusão-ciclo</a:t>
            </a:r>
            <a:endParaRPr lang="pt-BR" sz="1100" b="0"/>
          </a:p>
        </c:rich>
      </c:tx>
      <c:overlay val="0"/>
      <c:spPr>
        <a:noFill/>
        <a:ln>
          <a:noFill/>
        </a:ln>
        <a:effectLst/>
      </c:spPr>
      <c:txPr>
        <a:bodyPr rot="0" spcFirstLastPara="1" vertOverflow="ellipsis" vert="horz" wrap="square" anchor="ctr" anchorCtr="1"/>
        <a:lstStyle/>
        <a:p>
          <a:pPr>
            <a:defRPr sz="1100" b="0" i="0" u="none" strike="noStrike" kern="1200" baseline="0">
              <a:solidFill>
                <a:schemeClr val="tx2"/>
              </a:solidFill>
              <a:latin typeface="+mn-lt"/>
              <a:ea typeface="+mn-ea"/>
              <a:cs typeface="+mn-cs"/>
            </a:defRPr>
          </a:pPr>
          <a:endParaRPr lang="pt-BR"/>
        </a:p>
      </c:txPr>
    </c:title>
    <c:autoTitleDeleted val="0"/>
    <c:plotArea>
      <c:layout/>
      <c:barChart>
        <c:barDir val="col"/>
        <c:grouping val="clustered"/>
        <c:varyColors val="0"/>
        <c:ser>
          <c:idx val="0"/>
          <c:order val="0"/>
          <c:tx>
            <c:strRef>
              <c:f>label 0</c:f>
              <c:strCache>
                <c:ptCount val="1"/>
                <c:pt idx="0">
                  <c:v>Meta 2023</c:v>
                </c:pt>
              </c:strCache>
            </c:strRef>
          </c:tx>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howLeaderLines val="0"/>
              </c:ext>
            </c:extLst>
          </c:dLbls>
          <c:cat>
            <c:strRef>
              <c:f>categories</c:f>
              <c:strCache>
                <c:ptCount val="1"/>
                <c:pt idx="0">
                  <c:v>Conclusão-Ciclo</c:v>
                </c:pt>
              </c:strCache>
            </c:strRef>
          </c:cat>
          <c:val>
            <c:numRef>
              <c:f>0</c:f>
              <c:numCache>
                <c:formatCode>General</c:formatCode>
                <c:ptCount val="1"/>
                <c:pt idx="0">
                  <c:v>83</c:v>
                </c:pt>
              </c:numCache>
            </c:numRef>
          </c:val>
          <c:extLst>
            <c:ext xmlns:c16="http://schemas.microsoft.com/office/drawing/2014/chart" uri="{C3380CC4-5D6E-409C-BE32-E72D297353CC}">
              <c16:uniqueId val="{00000000-7EA8-4BE4-A440-18807902116F}"/>
            </c:ext>
          </c:extLst>
        </c:ser>
        <c:ser>
          <c:idx val="1"/>
          <c:order val="1"/>
          <c:tx>
            <c:strRef>
              <c:f>label 1</c:f>
              <c:strCache>
                <c:ptCount val="1"/>
                <c:pt idx="0">
                  <c:v>2020</c:v>
                </c:pt>
              </c:strCache>
            </c:strRef>
          </c:tx>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a:noFill/>
            </a:ln>
            <a:effectLst>
              <a:outerShdw blurRad="40000" dist="23000" dir="5400000" rotWithShape="0">
                <a:srgbClr val="000000">
                  <a:alpha val="35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howLeaderLines val="0"/>
              </c:ext>
            </c:extLst>
          </c:dLbls>
          <c:cat>
            <c:strRef>
              <c:f>categories</c:f>
              <c:strCache>
                <c:ptCount val="1"/>
                <c:pt idx="0">
                  <c:v>Conclusão-Ciclo</c:v>
                </c:pt>
              </c:strCache>
            </c:strRef>
          </c:cat>
          <c:val>
            <c:numRef>
              <c:f>1</c:f>
              <c:numCache>
                <c:formatCode>General</c:formatCode>
                <c:ptCount val="1"/>
                <c:pt idx="0">
                  <c:v>19</c:v>
                </c:pt>
              </c:numCache>
            </c:numRef>
          </c:val>
          <c:extLst>
            <c:ext xmlns:c16="http://schemas.microsoft.com/office/drawing/2014/chart" uri="{C3380CC4-5D6E-409C-BE32-E72D297353CC}">
              <c16:uniqueId val="{00000001-7EA8-4BE4-A440-18807902116F}"/>
            </c:ext>
          </c:extLst>
        </c:ser>
        <c:dLbls>
          <c:showLegendKey val="0"/>
          <c:showVal val="0"/>
          <c:showCatName val="0"/>
          <c:showSerName val="0"/>
          <c:showPercent val="0"/>
          <c:showBubbleSize val="0"/>
        </c:dLbls>
        <c:gapWidth val="100"/>
        <c:overlap val="-24"/>
        <c:axId val="56005644"/>
        <c:axId val="45512402"/>
      </c:barChart>
      <c:catAx>
        <c:axId val="56005644"/>
        <c:scaling>
          <c:orientation val="minMax"/>
        </c:scaling>
        <c:delete val="1"/>
        <c:axPos val="b"/>
        <c:numFmt formatCode="General" sourceLinked="1"/>
        <c:majorTickMark val="none"/>
        <c:minorTickMark val="none"/>
        <c:tickLblPos val="nextTo"/>
        <c:crossAx val="45512402"/>
        <c:crosses val="autoZero"/>
        <c:auto val="1"/>
        <c:lblAlgn val="ctr"/>
        <c:lblOffset val="100"/>
        <c:noMultiLvlLbl val="1"/>
      </c:catAx>
      <c:valAx>
        <c:axId val="45512402"/>
        <c:scaling>
          <c:orientation val="minMax"/>
        </c:scaling>
        <c:delete val="1"/>
        <c:axPos val="l"/>
        <c:majorGridlines>
          <c:spPr>
            <a:ln w="9525" cap="flat" cmpd="sng" algn="ctr">
              <a:solidFill>
                <a:schemeClr val="tx2">
                  <a:lumMod val="15000"/>
                  <a:lumOff val="85000"/>
                </a:schemeClr>
              </a:solidFill>
              <a:round/>
            </a:ln>
            <a:effectLst/>
          </c:spPr>
        </c:majorGridlines>
        <c:numFmt formatCode="General" sourceLinked="0"/>
        <c:majorTickMark val="none"/>
        <c:minorTickMark val="none"/>
        <c:tickLblPos val="nextTo"/>
        <c:crossAx val="5600564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pt-BR"/>
        </a:p>
      </c:txPr>
    </c:legend>
    <c:plotVisOnly val="1"/>
    <c:dispBlanksAs val="gap"/>
    <c:showDLblsOverMax val="1"/>
  </c:chart>
  <c:spPr>
    <a:solidFill>
      <a:schemeClr val="bg1"/>
    </a:solidFill>
    <a:ln w="9525" cap="flat" cmpd="sng" algn="ctr">
      <a:solidFill>
        <a:schemeClr val="tx2">
          <a:lumMod val="15000"/>
          <a:lumOff val="85000"/>
        </a:schemeClr>
      </a:solidFill>
      <a:round/>
    </a:ln>
    <a:effectLst/>
  </c:spPr>
  <c:txPr>
    <a:bodyPr/>
    <a:lstStyle/>
    <a:p>
      <a:pPr>
        <a:defRPr/>
      </a:pPr>
      <a:endParaRPr lang="pt-BR"/>
    </a:p>
  </c:txPr>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100" b="0" i="0" u="none" strike="noStrike" kern="1200" baseline="0">
                <a:solidFill>
                  <a:schemeClr val="tx2"/>
                </a:solidFill>
                <a:latin typeface="+mn-lt"/>
                <a:ea typeface="+mn-ea"/>
                <a:cs typeface="+mn-cs"/>
              </a:defRPr>
            </a:pPr>
            <a:r>
              <a:rPr lang="pt-BR" sz="1100" b="0"/>
              <a:t>Taxa de produção científica</a:t>
            </a:r>
          </a:p>
        </c:rich>
      </c:tx>
      <c:overlay val="0"/>
      <c:spPr>
        <a:noFill/>
        <a:ln>
          <a:noFill/>
        </a:ln>
        <a:effectLst/>
      </c:spPr>
      <c:txPr>
        <a:bodyPr rot="0" spcFirstLastPara="1" vertOverflow="ellipsis" vert="horz" wrap="square" anchor="ctr" anchorCtr="1"/>
        <a:lstStyle/>
        <a:p>
          <a:pPr>
            <a:defRPr sz="1100" b="0" i="0" u="none" strike="noStrike" kern="1200" baseline="0">
              <a:solidFill>
                <a:schemeClr val="tx2"/>
              </a:solidFill>
              <a:latin typeface="+mn-lt"/>
              <a:ea typeface="+mn-ea"/>
              <a:cs typeface="+mn-cs"/>
            </a:defRPr>
          </a:pPr>
          <a:endParaRPr lang="pt-BR"/>
        </a:p>
      </c:txPr>
    </c:title>
    <c:autoTitleDeleted val="0"/>
    <c:plotArea>
      <c:layout/>
      <c:barChart>
        <c:barDir val="col"/>
        <c:grouping val="clustered"/>
        <c:varyColors val="0"/>
        <c:ser>
          <c:idx val="0"/>
          <c:order val="0"/>
          <c:tx>
            <c:strRef>
              <c:f>Planilha1!$B$1</c:f>
              <c:strCache>
                <c:ptCount val="1"/>
                <c:pt idx="0">
                  <c:v>2020</c:v>
                </c:pt>
              </c:strCache>
            </c:strRef>
          </c:tx>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howLeaderLines val="0"/>
              </c:ext>
            </c:extLst>
          </c:dLbls>
          <c:cat>
            <c:strRef>
              <c:f>Planilha1!$A$2</c:f>
              <c:strCache>
                <c:ptCount val="1"/>
                <c:pt idx="0">
                  <c:v>Taxa de produção científica</c:v>
                </c:pt>
              </c:strCache>
            </c:strRef>
          </c:cat>
          <c:val>
            <c:numRef>
              <c:f>Planilha1!$B$2</c:f>
              <c:numCache>
                <c:formatCode>0.00%</c:formatCode>
                <c:ptCount val="1"/>
                <c:pt idx="0">
                  <c:v>1.84E-2</c:v>
                </c:pt>
              </c:numCache>
            </c:numRef>
          </c:val>
          <c:extLst>
            <c:ext xmlns:c16="http://schemas.microsoft.com/office/drawing/2014/chart" uri="{C3380CC4-5D6E-409C-BE32-E72D297353CC}">
              <c16:uniqueId val="{00000000-1EC3-4FC9-A905-C4B4FE0F4BB0}"/>
            </c:ext>
          </c:extLst>
        </c:ser>
        <c:ser>
          <c:idx val="1"/>
          <c:order val="1"/>
          <c:tx>
            <c:strRef>
              <c:f>Planilha1!$C$1</c:f>
              <c:strCache>
                <c:ptCount val="1"/>
                <c:pt idx="0">
                  <c:v>2023</c:v>
                </c:pt>
              </c:strCache>
            </c:strRef>
          </c:tx>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a:noFill/>
            </a:ln>
            <a:effectLst>
              <a:outerShdw blurRad="40000" dist="23000" dir="5400000" rotWithShape="0">
                <a:srgbClr val="000000">
                  <a:alpha val="35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howLeaderLines val="0"/>
              </c:ext>
            </c:extLst>
          </c:dLbls>
          <c:cat>
            <c:strRef>
              <c:f>Planilha1!$A$2</c:f>
              <c:strCache>
                <c:ptCount val="1"/>
                <c:pt idx="0">
                  <c:v>Taxa de produção científica</c:v>
                </c:pt>
              </c:strCache>
            </c:strRef>
          </c:cat>
          <c:val>
            <c:numRef>
              <c:f>Planilha1!$C$2</c:f>
              <c:numCache>
                <c:formatCode>0.00%</c:formatCode>
                <c:ptCount val="1"/>
                <c:pt idx="0">
                  <c:v>0.02</c:v>
                </c:pt>
              </c:numCache>
            </c:numRef>
          </c:val>
          <c:extLst>
            <c:ext xmlns:c16="http://schemas.microsoft.com/office/drawing/2014/chart" uri="{C3380CC4-5D6E-409C-BE32-E72D297353CC}">
              <c16:uniqueId val="{00000001-1EC3-4FC9-A905-C4B4FE0F4BB0}"/>
            </c:ext>
          </c:extLst>
        </c:ser>
        <c:dLbls>
          <c:showLegendKey val="0"/>
          <c:showVal val="0"/>
          <c:showCatName val="0"/>
          <c:showSerName val="0"/>
          <c:showPercent val="0"/>
          <c:showBubbleSize val="0"/>
        </c:dLbls>
        <c:gapWidth val="100"/>
        <c:overlap val="-24"/>
        <c:axId val="56005644"/>
        <c:axId val="45512402"/>
      </c:barChart>
      <c:catAx>
        <c:axId val="56005644"/>
        <c:scaling>
          <c:orientation val="minMax"/>
        </c:scaling>
        <c:delete val="0"/>
        <c:axPos val="b"/>
        <c:numFmt formatCode="General" sourceLinked="1"/>
        <c:majorTickMark val="out"/>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pt-BR"/>
          </a:p>
        </c:txPr>
        <c:crossAx val="45512402"/>
        <c:crosses val="autoZero"/>
        <c:auto val="1"/>
        <c:lblAlgn val="ctr"/>
        <c:lblOffset val="100"/>
        <c:noMultiLvlLbl val="1"/>
      </c:catAx>
      <c:valAx>
        <c:axId val="45512402"/>
        <c:scaling>
          <c:orientation val="minMax"/>
        </c:scaling>
        <c:delete val="0"/>
        <c:axPos val="l"/>
        <c:majorGridlines>
          <c:spPr>
            <a:ln w="9525" cap="flat" cmpd="sng" algn="ctr">
              <a:solidFill>
                <a:schemeClr val="tx2">
                  <a:lumMod val="15000"/>
                  <a:lumOff val="85000"/>
                </a:schemeClr>
              </a:solidFill>
              <a:round/>
            </a:ln>
            <a:effectLst/>
          </c:spPr>
        </c:majorGridlines>
        <c:numFmt formatCode="0.0%" sourceLinked="0"/>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pt-BR"/>
          </a:p>
        </c:txPr>
        <c:crossAx val="5600564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pt-BR"/>
        </a:p>
      </c:txPr>
    </c:legend>
    <c:plotVisOnly val="1"/>
    <c:dispBlanksAs val="gap"/>
    <c:showDLblsOverMax val="1"/>
  </c:chart>
  <c:spPr>
    <a:solidFill>
      <a:schemeClr val="bg1"/>
    </a:solidFill>
    <a:ln w="9525" cap="flat" cmpd="sng" algn="ctr">
      <a:solidFill>
        <a:schemeClr val="tx2">
          <a:lumMod val="15000"/>
          <a:lumOff val="85000"/>
        </a:schemeClr>
      </a:solidFill>
      <a:round/>
    </a:ln>
    <a:effectLst/>
  </c:spPr>
  <c:txPr>
    <a:bodyPr/>
    <a:lstStyle/>
    <a:p>
      <a:pPr>
        <a:defRPr/>
      </a:pPr>
      <a:endParaRPr lang="pt-BR"/>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withinLinear" id="14">
  <a:schemeClr val="accent1"/>
</cs:colorStyle>
</file>

<file path=word/charts/colors2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7.xml><?xml version="1.0" encoding="utf-8"?>
<cs:colorStyle xmlns:cs="http://schemas.microsoft.com/office/drawing/2012/chartStyle" xmlns:a="http://schemas.openxmlformats.org/drawingml/2006/main" meth="withinLinear" id="15">
  <a:schemeClr val="accent2"/>
</cs:colorStyle>
</file>

<file path=word/charts/colors2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1.xml><?xml version="1.0" encoding="utf-8"?>
<cs:colorStyle xmlns:cs="http://schemas.microsoft.com/office/drawing/2012/chartStyle" xmlns:a="http://schemas.openxmlformats.org/drawingml/2006/main" meth="withinLinear" id="18">
  <a:schemeClr val="accent5"/>
</cs:colorStyle>
</file>

<file path=word/charts/colors32.xml><?xml version="1.0" encoding="utf-8"?>
<cs:colorStyle xmlns:cs="http://schemas.microsoft.com/office/drawing/2012/chartStyle" xmlns:a="http://schemas.openxmlformats.org/drawingml/2006/main" meth="withinLinear" id="18">
  <a:schemeClr val="accent5"/>
</cs:colorStyle>
</file>

<file path=word/charts/colors33.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4.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5.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6.xml><?xml version="1.0" encoding="utf-8"?>
<cs:colorStyle xmlns:cs="http://schemas.microsoft.com/office/drawing/2012/chartStyle" xmlns:a="http://schemas.openxmlformats.org/drawingml/2006/main" meth="withinLinear" id="15">
  <a:schemeClr val="accent2"/>
</cs:colorStyle>
</file>

<file path=word/charts/colors3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0.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3.xml><?xml version="1.0" encoding="utf-8"?>
<cs:colorStyle xmlns:cs="http://schemas.microsoft.com/office/drawing/2012/chartStyle" xmlns:a="http://schemas.openxmlformats.org/drawingml/2006/main" meth="withinLinear" id="15">
  <a:schemeClr val="accent2"/>
</cs:colorStyle>
</file>

<file path=word/charts/colors4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105">
  <cs:axisTitle>
    <cs:lnRef idx="0"/>
    <cs:fillRef idx="0"/>
    <cs:effectRef idx="0"/>
    <cs:fontRef idx="minor">
      <a:schemeClr val="tx1"/>
    </cs:fontRef>
    <cs:defRPr sz="1000" b="1" kern="1200"/>
  </cs:axisTitle>
  <cs:categoryAxis>
    <cs:lnRef idx="1">
      <a:schemeClr val="tx1">
        <a:tint val="75000"/>
      </a:schemeClr>
    </cs:lnRef>
    <cs:fillRef idx="0"/>
    <cs:effectRef idx="0"/>
    <cs:fontRef idx="minor">
      <a:schemeClr val="tx1"/>
    </cs:fontRef>
    <cs:spPr>
      <a:ln>
        <a:round/>
      </a:ln>
    </cs:spPr>
    <cs:defRPr sz="1000" kern="1200"/>
  </cs:categoryAxis>
  <cs:chartArea mods="allowNoFillOverride allowNoLineOverride">
    <cs:lnRef idx="1">
      <a:schemeClr val="tx1">
        <a:tint val="75000"/>
      </a:schemeClr>
    </cs:lnRef>
    <cs:fillRef idx="1">
      <a:schemeClr val="bg1"/>
    </cs:fillRef>
    <cs:effectRef idx="0"/>
    <cs:fontRef idx="minor">
      <a:schemeClr val="tx1"/>
    </cs:fontRef>
    <cs:spPr>
      <a:ln>
        <a:round/>
      </a:ln>
    </cs:spPr>
    <cs:defRPr sz="1000" kern="1200"/>
  </cs:chartArea>
  <cs:dataLabel>
    <cs:lnRef idx="0"/>
    <cs:fillRef idx="0"/>
    <cs:effectRef idx="0"/>
    <cs:fontRef idx="minor">
      <a:schemeClr val="tx1"/>
    </cs:fontRef>
    <cs:defRPr sz="1000" kern="1200"/>
  </cs:dataLabel>
  <cs:dataLabelCallout>
    <cs:lnRef idx="0"/>
    <cs:fillRef idx="0"/>
    <cs:effectRef idx="0"/>
    <cs:fontRef idx="minor">
      <a:schemeClr val="dk1"/>
    </cs:fontRef>
    <cs:spPr>
      <a:solidFill>
        <a:schemeClr val="lt1"/>
      </a:solidFill>
      <a:ln>
        <a:solidFill>
          <a:schemeClr val="dk1">
            <a:lumMod val="65000"/>
            <a:lumOff val="35000"/>
          </a:schemeClr>
        </a:solidFill>
      </a:ln>
    </cs:spPr>
    <cs:defRPr sz="1000" kern="1200"/>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1">
      <cs:styleClr val="auto"/>
    </cs:lnRef>
    <cs:lineWidthScale>3</cs:lineWidthScale>
    <cs:fillRef idx="0"/>
    <cs:effectRef idx="0"/>
    <cs:fontRef idx="minor">
      <a:schemeClr val="tx1"/>
    </cs:fontRef>
    <cs:spPr>
      <a:ln cap="rnd">
        <a:round/>
      </a:ln>
    </cs:spPr>
  </cs:dataPointLine>
  <cs:dataPointMarker>
    <cs:lnRef idx="1">
      <cs:styleClr val="auto"/>
    </cs:lnRef>
    <cs:fillRef idx="1">
      <cs:styleClr val="auto"/>
    </cs:fillRef>
    <cs:effectRef idx="0"/>
    <cs:fontRef idx="minor">
      <a:schemeClr val="tx1"/>
    </cs:fontRef>
    <cs:spPr>
      <a:ln>
        <a:round/>
      </a:ln>
    </cs:spPr>
  </cs:dataPointMarker>
  <cs:dataPointMarkerLayout/>
  <cs:dataPointWireframe>
    <cs:lnRef idx="1">
      <cs:styleClr val="auto"/>
    </cs:lnRef>
    <cs:fillRef idx="0"/>
    <cs:effectRef idx="0"/>
    <cs:fontRef idx="minor">
      <a:schemeClr val="tx1"/>
    </cs:fontRef>
    <cs:spPr>
      <a:ln>
        <a:round/>
      </a:ln>
    </cs:spPr>
  </cs:dataPointWireframe>
  <cs:dataTable>
    <cs:lnRef idx="1">
      <a:schemeClr val="tx1">
        <a:tint val="75000"/>
      </a:schemeClr>
    </cs:lnRef>
    <cs:fillRef idx="0"/>
    <cs:effectRef idx="0"/>
    <cs:fontRef idx="minor">
      <a:schemeClr val="tx1"/>
    </cs:fontRef>
    <cs:spPr>
      <a:ln>
        <a:round/>
      </a:ln>
    </cs:spPr>
    <cs:defRPr sz="1000" kern="1200"/>
  </cs:dataTable>
  <cs:downBar>
    <cs:lnRef idx="1">
      <a:schemeClr val="tx1"/>
    </cs:lnRef>
    <cs:fillRef idx="1" mods="ignoreCSTransforms">
      <cs:styleClr val="0">
        <a:shade val="25000"/>
      </cs:styleClr>
    </cs:fillRef>
    <cs:effectRef idx="0"/>
    <cs:fontRef idx="minor">
      <a:schemeClr val="tx1"/>
    </cs:fontRef>
    <cs:spPr>
      <a:ln>
        <a:round/>
      </a:ln>
    </cs:spPr>
  </cs:downBar>
  <cs:dropLine>
    <cs:lnRef idx="1">
      <a:schemeClr val="tx1"/>
    </cs:lnRef>
    <cs:fillRef idx="0"/>
    <cs:effectRef idx="0"/>
    <cs:fontRef idx="minor">
      <a:schemeClr val="tx1"/>
    </cs:fontRef>
    <cs:spPr>
      <a:ln>
        <a:round/>
      </a:ln>
    </cs:spPr>
  </cs:dropLine>
  <cs:errorBar>
    <cs:lnRef idx="1">
      <a:schemeClr val="tx1"/>
    </cs:lnRef>
    <cs:fillRef idx="1">
      <a:schemeClr val="tx1"/>
    </cs:fillRef>
    <cs:effectRef idx="0"/>
    <cs:fontRef idx="minor">
      <a:schemeClr val="tx1"/>
    </cs:fontRef>
    <cs:spPr>
      <a:ln>
        <a:round/>
      </a:ln>
    </cs:spPr>
  </cs:errorBar>
  <cs:floor>
    <cs:lnRef idx="1">
      <a:schemeClr val="tx1">
        <a:tint val="75000"/>
      </a:schemeClr>
    </cs:lnRef>
    <cs:fillRef idx="0"/>
    <cs:effectRef idx="0"/>
    <cs:fontRef idx="minor">
      <a:schemeClr val="tx1"/>
    </cs:fontRef>
    <cs:spPr>
      <a:ln>
        <a:round/>
      </a:ln>
    </cs:spPr>
  </cs:floor>
  <cs:gridlineMajor>
    <cs:lnRef idx="1">
      <a:schemeClr val="tx1">
        <a:tint val="75000"/>
      </a:schemeClr>
    </cs:lnRef>
    <cs:fillRef idx="0"/>
    <cs:effectRef idx="0"/>
    <cs:fontRef idx="minor">
      <a:schemeClr val="tx1"/>
    </cs:fontRef>
    <cs:spPr>
      <a:ln>
        <a:round/>
      </a:ln>
    </cs:spPr>
  </cs:gridlineMajor>
  <cs:gridlineMinor>
    <cs:lnRef idx="1">
      <a:schemeClr val="tx1">
        <a:tint val="50000"/>
      </a:schemeClr>
    </cs:lnRef>
    <cs:fillRef idx="0"/>
    <cs:effectRef idx="0"/>
    <cs:fontRef idx="minor">
      <a:schemeClr val="tx1"/>
    </cs:fontRef>
    <cs:spPr>
      <a:ln>
        <a:round/>
      </a:ln>
    </cs:spPr>
  </cs:gridlineMinor>
  <cs:hiLoLine>
    <cs:lnRef idx="1">
      <a:schemeClr val="tx1"/>
    </cs:lnRef>
    <cs:fillRef idx="0"/>
    <cs:effectRef idx="0"/>
    <cs:fontRef idx="minor">
      <a:schemeClr val="tx1"/>
    </cs:fontRef>
    <cs:spPr>
      <a:ln>
        <a:round/>
      </a:ln>
    </cs:spPr>
  </cs:hiLoLine>
  <cs:leaderLine>
    <cs:lnRef idx="1">
      <a:schemeClr val="tx1"/>
    </cs:lnRef>
    <cs:fillRef idx="0"/>
    <cs:effectRef idx="0"/>
    <cs:fontRef idx="minor">
      <a:schemeClr val="tx1"/>
    </cs:fontRef>
    <cs:spPr>
      <a:ln>
        <a:round/>
      </a:ln>
    </cs:spPr>
  </cs:leaderLine>
  <cs:legend>
    <cs:lnRef idx="0"/>
    <cs:fillRef idx="0"/>
    <cs:effectRef idx="0"/>
    <cs:fontRef idx="minor">
      <a:schemeClr val="tx1"/>
    </cs:fontRef>
    <cs:defRPr sz="1000" kern="1200"/>
  </cs:legend>
  <cs:plotArea mods="allowNoFillOverride allowNoLineOverride">
    <cs:lnRef idx="0"/>
    <cs:fillRef idx="1">
      <a:schemeClr val="bg1"/>
    </cs:fillRef>
    <cs:effectRef idx="0"/>
    <cs:fontRef idx="minor">
      <a:schemeClr val="tx1"/>
    </cs:fontRef>
  </cs:plotArea>
  <cs:plotArea3D>
    <cs:lnRef idx="0"/>
    <cs:fillRef idx="0"/>
    <cs:effectRef idx="0"/>
    <cs:fontRef idx="minor">
      <a:schemeClr val="tx1"/>
    </cs:fontRef>
  </cs:plotArea3D>
  <cs:seriesAxis>
    <cs:lnRef idx="1">
      <a:schemeClr val="tx1">
        <a:tint val="75000"/>
      </a:schemeClr>
    </cs:lnRef>
    <cs:fillRef idx="0"/>
    <cs:effectRef idx="0"/>
    <cs:fontRef idx="minor">
      <a:schemeClr val="tx1"/>
    </cs:fontRef>
    <cs:spPr>
      <a:ln>
        <a:round/>
      </a:ln>
    </cs:spPr>
    <cs:defRPr sz="1000" kern="1200"/>
  </cs:seriesAxis>
  <cs:seriesLine>
    <cs:lnRef idx="1">
      <a:schemeClr val="tx1"/>
    </cs:lnRef>
    <cs:fillRef idx="0"/>
    <cs:effectRef idx="0"/>
    <cs:fontRef idx="minor">
      <a:schemeClr val="tx1"/>
    </cs:fontRef>
    <cs:spPr>
      <a:ln>
        <a:round/>
      </a:ln>
    </cs:spPr>
  </cs:seriesLine>
  <cs:title>
    <cs:lnRef idx="0"/>
    <cs:fillRef idx="0"/>
    <cs:effectRef idx="0"/>
    <cs:fontRef idx="minor">
      <a:schemeClr val="tx1"/>
    </cs:fontRef>
    <cs:defRPr sz="1800" b="1" kern="1200"/>
  </cs:title>
  <cs:trendline>
    <cs:lnRef idx="1">
      <a:schemeClr val="tx1"/>
    </cs:lnRef>
    <cs:fillRef idx="0"/>
    <cs:effectRef idx="0"/>
    <cs:fontRef idx="minor">
      <a:schemeClr val="tx1"/>
    </cs:fontRef>
    <cs:spPr>
      <a:ln cap="rnd">
        <a:round/>
      </a:ln>
    </cs:spPr>
  </cs:trendline>
  <cs:trendlineLabel>
    <cs:lnRef idx="0"/>
    <cs:fillRef idx="0"/>
    <cs:effectRef idx="0"/>
    <cs:fontRef idx="minor">
      <a:schemeClr val="tx1"/>
    </cs:fontRef>
    <cs:defRPr sz="1000" kern="1200"/>
  </cs:trendlineLabel>
  <cs:upBar>
    <cs:lnRef idx="1">
      <a:schemeClr val="tx1"/>
    </cs:lnRef>
    <cs:fillRef idx="1" mods="ignoreCSTransforms">
      <cs:styleClr val="0">
        <a:tint val="25000"/>
      </cs:styleClr>
    </cs:fillRef>
    <cs:effectRef idx="0"/>
    <cs:fontRef idx="minor">
      <a:schemeClr val="tx1"/>
    </cs:fontRef>
    <cs:spPr>
      <a:ln>
        <a:round/>
      </a:ln>
    </cs:spPr>
  </cs:upBar>
  <cs:valueAxis>
    <cs:lnRef idx="1">
      <a:schemeClr val="tx1">
        <a:tint val="75000"/>
      </a:schemeClr>
    </cs:lnRef>
    <cs:fillRef idx="0"/>
    <cs:effectRef idx="0"/>
    <cs:fontRef idx="minor">
      <a:schemeClr val="tx1"/>
    </cs:fontRef>
    <cs:spPr>
      <a:ln>
        <a:round/>
      </a:ln>
    </cs:spPr>
    <cs:defRPr sz="1000" kern="1200"/>
  </cs:valueAxis>
  <cs:wall>
    <cs:lnRef idx="0"/>
    <cs:fillRef idx="0"/>
    <cs:effectRef idx="0"/>
    <cs:fontRef idx="minor">
      <a:schemeClr val="tx1"/>
    </cs:fontRef>
  </cs:wall>
</cs:chartStyle>
</file>

<file path=word/charts/style10.xml><?xml version="1.0" encoding="utf-8"?>
<cs:chartStyle xmlns:cs="http://schemas.microsoft.com/office/drawing/2012/chartStyle" xmlns:a="http://schemas.openxmlformats.org/drawingml/2006/main" id="207">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lumOff val="2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11.xml><?xml version="1.0" encoding="utf-8"?>
<cs:chartStyle xmlns:cs="http://schemas.microsoft.com/office/drawing/2012/chartStyle" xmlns:a="http://schemas.openxmlformats.org/drawingml/2006/main" id="207">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lumOff val="2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12.xml><?xml version="1.0" encoding="utf-8"?>
<cs:chartStyle xmlns:cs="http://schemas.microsoft.com/office/drawing/2012/chartStyle" xmlns:a="http://schemas.openxmlformats.org/drawingml/2006/main" id="207">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lumOff val="2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13.xml><?xml version="1.0" encoding="utf-8"?>
<cs:chartStyle xmlns:cs="http://schemas.microsoft.com/office/drawing/2012/chartStyle" xmlns:a="http://schemas.openxmlformats.org/drawingml/2006/main" id="207">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lumOff val="2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14.xml><?xml version="1.0" encoding="utf-8"?>
<cs:chartStyle xmlns:cs="http://schemas.microsoft.com/office/drawing/2012/chartStyle" xmlns:a="http://schemas.openxmlformats.org/drawingml/2006/main" id="207">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lumOff val="2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15.xml><?xml version="1.0" encoding="utf-8"?>
<cs:chartStyle xmlns:cs="http://schemas.microsoft.com/office/drawing/2012/chartStyle" xmlns:a="http://schemas.openxmlformats.org/drawingml/2006/main" id="207">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lumOff val="2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16.xml><?xml version="1.0" encoding="utf-8"?>
<cs:chartStyle xmlns:cs="http://schemas.microsoft.com/office/drawing/2012/chartStyle" xmlns:a="http://schemas.openxmlformats.org/drawingml/2006/main" id="207">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lumOff val="2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17.xml><?xml version="1.0" encoding="utf-8"?>
<cs:chartStyle xmlns:cs="http://schemas.microsoft.com/office/drawing/2012/chartStyle" xmlns:a="http://schemas.openxmlformats.org/drawingml/2006/main" id="207">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lumOff val="2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18.xml><?xml version="1.0" encoding="utf-8"?>
<cs:chartStyle xmlns:cs="http://schemas.microsoft.com/office/drawing/2012/chartStyle" xmlns:a="http://schemas.openxmlformats.org/drawingml/2006/main" id="207">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lumOff val="2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19.xml><?xml version="1.0" encoding="utf-8"?>
<cs:chartStyle xmlns:cs="http://schemas.microsoft.com/office/drawing/2012/chartStyle" xmlns:a="http://schemas.openxmlformats.org/drawingml/2006/main" id="207">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lumOff val="2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2.xml><?xml version="1.0" encoding="utf-8"?>
<cs:chartStyle xmlns:cs="http://schemas.microsoft.com/office/drawing/2012/chartStyle" xmlns:a="http://schemas.openxmlformats.org/drawingml/2006/main" id="280">
  <cs:axisTitle>
    <cs:lnRef idx="0"/>
    <cs:fillRef idx="0"/>
    <cs:effectRef idx="0"/>
    <cs:fontRef idx="minor">
      <a:schemeClr val="tx1">
        <a:lumMod val="50000"/>
        <a:lumOff val="50000"/>
      </a:schemeClr>
    </cs:fontRef>
    <cs:defRPr sz="900" kern="1200" cap="all"/>
  </cs:axisTitle>
  <cs:category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
  <cs:dataPoint3D>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3D>
  <cs:dataPointLine>
    <cs:lnRef idx="0">
      <cs:styleClr val="auto"/>
    </cs:lnRef>
    <cs:fillRef idx="2">
      <cs:styleClr val="auto"/>
    </cs:fillRef>
    <cs:effectRef idx="1"/>
    <cs:fontRef idx="minor">
      <a:schemeClr val="dk1"/>
    </cs:fontRef>
    <cs:spPr>
      <a:ln w="15875" cap="rnd">
        <a:solidFill>
          <a:schemeClr val="phClr"/>
        </a:solidFill>
        <a:round/>
      </a:ln>
    </cs:spPr>
  </cs:dataPointLine>
  <cs:dataPointMarker>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Marker>
  <cs:dataPointMarkerLayout symbol="circle" size="4"/>
  <cs:dataPointWireframe>
    <cs:lnRef idx="0">
      <cs:styleClr val="auto"/>
    </cs:lnRef>
    <cs:fillRef idx="2"/>
    <cs:effectRef idx="0"/>
    <cs:fontRef idx="minor">
      <a:schemeClr val="dk1"/>
    </cs:fontRef>
    <cs:spPr>
      <a:ln w="952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prstDash val="dash"/>
      </a:ln>
    </cs:spPr>
  </cs:dropLine>
  <cs:errorBar>
    <cs:lnRef idx="0"/>
    <cs:fillRef idx="0"/>
    <cs:effectRef idx="0"/>
    <cs:fontRef idx="minor">
      <a:schemeClr val="dk1"/>
    </cs:fontRef>
    <cs:spPr>
      <a:ln w="9525">
        <a:solidFill>
          <a:schemeClr val="tx1">
            <a:lumMod val="50000"/>
            <a:lumOff val="50000"/>
          </a:schemeClr>
        </a:solidFill>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prstDash val="dash"/>
      </a:ln>
    </cs:spPr>
  </cs:seriesLine>
  <cs:title>
    <cs:lnRef idx="0"/>
    <cs:fillRef idx="0"/>
    <cs:effectRef idx="0"/>
    <cs:fontRef idx="minor">
      <a:schemeClr val="tx1">
        <a:lumMod val="50000"/>
        <a:lumOff val="50000"/>
      </a:schemeClr>
    </cs:fontRef>
    <cs:defRPr sz="1400" kern="1200" cap="none" spc="20" baseline="0"/>
  </cs:title>
  <cs:trendline>
    <cs:lnRef idx="0">
      <cs:styleClr val="auto"/>
    </cs:lnRef>
    <cs:fillRef idx="2"/>
    <cs:effectRef idx="0"/>
    <cs:fontRef idx="minor">
      <a:schemeClr val="dk1"/>
    </cs:fontRef>
    <cs:spPr>
      <a:ln w="9525"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dk1"/>
    </cs:fontRef>
  </cs:wall>
</cs:chartStyle>
</file>

<file path=word/charts/style20.xml><?xml version="1.0" encoding="utf-8"?>
<cs:chartStyle xmlns:cs="http://schemas.microsoft.com/office/drawing/2012/chartStyle" xmlns:a="http://schemas.openxmlformats.org/drawingml/2006/main" id="207">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lumOff val="2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21.xml><?xml version="1.0" encoding="utf-8"?>
<cs:chartStyle xmlns:cs="http://schemas.microsoft.com/office/drawing/2012/chartStyle" xmlns:a="http://schemas.openxmlformats.org/drawingml/2006/main" id="207">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lumOff val="2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22.xml><?xml version="1.0" encoding="utf-8"?>
<cs:chartStyle xmlns:cs="http://schemas.microsoft.com/office/drawing/2012/chartStyle" xmlns:a="http://schemas.openxmlformats.org/drawingml/2006/main" id="207">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lumOff val="2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23.xml><?xml version="1.0" encoding="utf-8"?>
<cs:chartStyle xmlns:cs="http://schemas.microsoft.com/office/drawing/2012/chartStyle" xmlns:a="http://schemas.openxmlformats.org/drawingml/2006/main" id="207">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lumOff val="2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24.xml><?xml version="1.0" encoding="utf-8"?>
<cs:chartStyle xmlns:cs="http://schemas.microsoft.com/office/drawing/2012/chartStyle" xmlns:a="http://schemas.openxmlformats.org/drawingml/2006/main" id="207">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lumOff val="2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25.xml><?xml version="1.0" encoding="utf-8"?>
<cs:chartStyle xmlns:cs="http://schemas.microsoft.com/office/drawing/2012/chartStyle" xmlns:a="http://schemas.openxmlformats.org/drawingml/2006/main" id="207">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lumOff val="2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26.xml><?xml version="1.0" encoding="utf-8"?>
<cs:chartStyle xmlns:cs="http://schemas.microsoft.com/office/drawing/2012/chartStyle" xmlns:a="http://schemas.openxmlformats.org/drawingml/2006/main" id="207">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lumOff val="2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2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8.xml><?xml version="1.0" encoding="utf-8"?>
<cs:chartStyle xmlns:cs="http://schemas.microsoft.com/office/drawing/2012/chartStyle" xmlns:a="http://schemas.openxmlformats.org/drawingml/2006/main" id="207">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lumOff val="2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29.xml><?xml version="1.0" encoding="utf-8"?>
<cs:chartStyle xmlns:cs="http://schemas.microsoft.com/office/drawing/2012/chartStyle" xmlns:a="http://schemas.openxmlformats.org/drawingml/2006/main" id="207">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lumOff val="2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3.xml><?xml version="1.0" encoding="utf-8"?>
<cs:chartStyle xmlns:cs="http://schemas.microsoft.com/office/drawing/2012/chartStyle" xmlns:a="http://schemas.openxmlformats.org/drawingml/2006/main" id="207">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lumOff val="2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30.xml><?xml version="1.0" encoding="utf-8"?>
<cs:chartStyle xmlns:cs="http://schemas.microsoft.com/office/drawing/2012/chartStyle" xmlns:a="http://schemas.openxmlformats.org/drawingml/2006/main" id="207">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lumOff val="2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31.xml><?xml version="1.0" encoding="utf-8"?>
<cs:chartStyle xmlns:cs="http://schemas.microsoft.com/office/drawing/2012/chartStyle" xmlns:a="http://schemas.openxmlformats.org/drawingml/2006/main" id="207">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lumOff val="2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32.xml><?xml version="1.0" encoding="utf-8"?>
<cs:chartStyle xmlns:cs="http://schemas.microsoft.com/office/drawing/2012/chartStyle" xmlns:a="http://schemas.openxmlformats.org/drawingml/2006/main" id="207">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lumOff val="2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3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7.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8.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9.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07">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lumOff val="2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40.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1.xml><?xml version="1.0" encoding="utf-8"?>
<cs:chartStyle xmlns:cs="http://schemas.microsoft.com/office/drawing/2012/chartStyle" xmlns:a="http://schemas.openxmlformats.org/drawingml/2006/main" id="221">
  <cs:axisTitle>
    <cs:lnRef idx="0"/>
    <cs:fillRef idx="0"/>
    <cs:effectRef idx="0"/>
    <cs:fontRef idx="minor">
      <a:schemeClr val="dk1">
        <a:lumMod val="65000"/>
        <a:lumOff val="35000"/>
      </a:schemeClr>
    </cs:fontRef>
    <cs:defRPr sz="900" b="1" kern="1200"/>
  </cs:axisTitle>
  <cs:category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kern="1200" cap="none" spc="0" normalizeH="0" baseline="0"/>
  </cs:categoryAxis>
  <cs:chartArea>
    <cs:lnRef idx="0"/>
    <cs:fillRef idx="0"/>
    <cs:effectRef idx="0"/>
    <cs:fontRef idx="minor">
      <a:schemeClr val="dk1"/>
    </cs:fontRef>
    <cs:spPr>
      <a:solidFill>
        <a:schemeClr val="lt1"/>
      </a:solidFill>
      <a:ln w="9525" cap="flat" cmpd="sng" algn="ctr">
        <a:solidFill>
          <a:schemeClr val="dk1">
            <a:lumMod val="15000"/>
            <a:lumOff val="8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lt1"/>
      </a:solidFill>
      <a:ln w="15875">
        <a:solidFill>
          <a:schemeClr val="ph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800" kern="1200"/>
  </cs:dataTable>
  <cs:downBar>
    <cs:lnRef idx="0"/>
    <cs:fillRef idx="0"/>
    <cs:effectRef idx="0"/>
    <cs:fontRef idx="minor">
      <a:schemeClr val="dk1"/>
    </cs:fontRef>
    <cs:spPr>
      <a:solidFill>
        <a:schemeClr val="dk1">
          <a:lumMod val="75000"/>
          <a:lumOff val="25000"/>
        </a:schemeClr>
      </a:solidFill>
      <a:ln w="9525" cap="flat" cmpd="sng" algn="ctr">
        <a:solidFill>
          <a:schemeClr val="dk1">
            <a:lumMod val="50000"/>
            <a:lumOff val="50000"/>
          </a:schemeClr>
        </a:solidFill>
        <a:round/>
      </a:ln>
    </cs:spPr>
  </cs:downBar>
  <cs:dropLine>
    <cs:lnRef idx="0"/>
    <cs:fillRef idx="0"/>
    <cs:effectRef idx="0"/>
    <cs:fontRef idx="minor">
      <a:schemeClr val="dk1"/>
    </cs:fontRef>
    <cs:spPr>
      <a:ln w="9525" cap="flat" cmpd="sng" algn="ctr">
        <a:solidFill>
          <a:schemeClr val="dk1">
            <a:lumMod val="35000"/>
            <a:lumOff val="65000"/>
          </a:schemeClr>
        </a:solidFill>
        <a:round/>
      </a:ln>
    </cs:spPr>
  </cs:dropLine>
  <cs:errorBar>
    <cs:lnRef idx="0"/>
    <cs:fillRef idx="0"/>
    <cs:effectRef idx="0"/>
    <cs:fontRef idx="minor">
      <a:schemeClr val="dk1"/>
    </cs:fontRef>
    <cs:spPr>
      <a:ln w="9525" cap="flat" cmpd="sng" algn="ctr">
        <a:solidFill>
          <a:schemeClr val="dk1">
            <a:lumMod val="50000"/>
            <a:lumOff val="50000"/>
          </a:schemeClr>
        </a:solidFill>
        <a:round/>
      </a:ln>
    </cs:spPr>
  </cs:errorBar>
  <cs:floor>
    <cs:lnRef idx="0"/>
    <cs:fillRef idx="0"/>
    <cs:effectRef idx="0"/>
    <cs:fontRef idx="minor">
      <a:schemeClr val="dk1"/>
    </cs:fontRef>
    <cs:spPr>
      <a:pattFill prst="ltDnDiag">
        <a:fgClr>
          <a:schemeClr val="dk1">
            <a:lumMod val="15000"/>
            <a:lumOff val="85000"/>
          </a:schemeClr>
        </a:fgClr>
        <a:bgClr>
          <a:schemeClr val="lt1"/>
        </a:bgClr>
      </a:pattFill>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cap="flat" cmpd="sng" algn="ctr">
        <a:solidFill>
          <a:schemeClr val="dk1">
            <a:lumMod val="35000"/>
            <a:lumOff val="65000"/>
          </a:schemeClr>
        </a:solidFill>
        <a:round/>
      </a:ln>
    </cs:spPr>
  </cs:hiLoLine>
  <cs:leaderLine>
    <cs:lnRef idx="0"/>
    <cs:fillRef idx="0"/>
    <cs:effectRef idx="0"/>
    <cs:fontRef idx="minor">
      <a:schemeClr val="dk1"/>
    </cs:fontRef>
    <cs:spPr>
      <a:ln w="9525" cap="flat" cmpd="sng" algn="ctr">
        <a:solidFill>
          <a:schemeClr val="dk1">
            <a:lumMod val="35000"/>
            <a:lumOff val="65000"/>
          </a:schemeClr>
        </a:solidFill>
        <a:round/>
      </a:ln>
    </cs:spPr>
  </cs:leaderLine>
  <cs:legend>
    <cs:lnRef idx="0"/>
    <cs:fillRef idx="0"/>
    <cs:effectRef idx="0"/>
    <cs:fontRef idx="minor">
      <a:schemeClr val="dk1">
        <a:lumMod val="65000"/>
        <a:lumOff val="35000"/>
      </a:schemeClr>
    </cs:fontRef>
    <cs:defRPr sz="900" kern="1200"/>
  </cs:legend>
  <cs:plotArea>
    <cs:lnRef idx="0"/>
    <cs:fillRef idx="0"/>
    <cs:effectRef idx="0"/>
    <cs:fontRef idx="minor">
      <a:schemeClr val="dk1"/>
    </cs:fontRef>
    <cs:spPr>
      <a:pattFill prst="ltDnDiag">
        <a:fgClr>
          <a:schemeClr val="dk1">
            <a:lumMod val="15000"/>
            <a:lumOff val="85000"/>
          </a:schemeClr>
        </a:fgClr>
        <a:bgClr>
          <a:schemeClr val="lt1"/>
        </a:bgClr>
      </a:pattFill>
    </cs:spPr>
  </cs:plotArea>
  <cs:plotArea3D>
    <cs:lnRef idx="0"/>
    <cs:fillRef idx="0"/>
    <cs:effectRef idx="0"/>
    <cs:fontRef idx="minor">
      <a:schemeClr val="dk1"/>
    </cs:fontRef>
    <cs:spPr>
      <a:solidFill>
        <a:schemeClr val="lt1"/>
      </a:solidFill>
    </cs:spPr>
  </cs:plotArea3D>
  <cs:seriesAxis>
    <cs:lnRef idx="0"/>
    <cs:fillRef idx="0"/>
    <cs:effectRef idx="0"/>
    <cs:fontRef idx="minor">
      <a:schemeClr val="dk1">
        <a:lumMod val="65000"/>
        <a:lumOff val="35000"/>
      </a:schemeClr>
    </cs:fontRef>
    <cs:defRPr sz="900" kern="1200"/>
  </cs:seriesAxis>
  <cs:seriesLine>
    <cs:lnRef idx="0"/>
    <cs:fillRef idx="0"/>
    <cs:effectRef idx="0"/>
    <cs:fontRef idx="minor">
      <a:schemeClr val="dk1"/>
    </cs:fontRef>
    <cs:spPr>
      <a:ln w="9525" cap="flat" cmpd="sng" algn="ctr">
        <a:solidFill>
          <a:schemeClr val="dk1">
            <a:lumMod val="35000"/>
            <a:lumOff val="65000"/>
          </a:schemeClr>
        </a:solidFill>
        <a:round/>
      </a:ln>
    </cs:spPr>
  </cs:seriesLine>
  <cs:title>
    <cs:lnRef idx="0"/>
    <cs:fillRef idx="0"/>
    <cs:effectRef idx="0"/>
    <cs:fontRef idx="major">
      <a:schemeClr val="dk1">
        <a:lumMod val="50000"/>
        <a:lumOff val="50000"/>
      </a:schemeClr>
    </cs:fontRef>
    <cs:defRPr sz="1600" b="1" kern="1200" cap="none" spc="0" normalizeH="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cap="flat" cmpd="sng" algn="ctr">
        <a:solidFill>
          <a:schemeClr val="dk1">
            <a:lumMod val="50000"/>
            <a:lumOff val="50000"/>
          </a:schemeClr>
        </a:solidFill>
        <a:round/>
      </a:ln>
    </cs:spPr>
  </cs:upBar>
  <cs:valueAxis>
    <cs:lnRef idx="0"/>
    <cs:fillRef idx="0"/>
    <cs:effectRef idx="0"/>
    <cs:fontRef idx="minor">
      <a:schemeClr val="dk1">
        <a:lumMod val="65000"/>
        <a:lumOff val="35000"/>
      </a:schemeClr>
    </cs:fontRef>
    <cs:defRPr sz="900" kern="1200"/>
  </cs:valueAxis>
  <cs:wall>
    <cs:lnRef idx="0"/>
    <cs:fillRef idx="0"/>
    <cs:effectRef idx="0"/>
    <cs:fontRef idx="minor">
      <a:schemeClr val="dk1"/>
    </cs:fontRef>
    <cs:spPr>
      <a:pattFill prst="ltDnDiag">
        <a:fgClr>
          <a:schemeClr val="dk1">
            <a:lumMod val="15000"/>
            <a:lumOff val="85000"/>
          </a:schemeClr>
        </a:fgClr>
        <a:bgClr>
          <a:schemeClr val="lt1"/>
        </a:bgClr>
      </a:pattFill>
    </cs:spPr>
  </cs:wall>
</cs:chartStyle>
</file>

<file path=word/charts/style42.xml><?xml version="1.0" encoding="utf-8"?>
<cs:chartStyle xmlns:cs="http://schemas.microsoft.com/office/drawing/2012/chartStyle" xmlns:a="http://schemas.openxmlformats.org/drawingml/2006/main" id="221">
  <cs:axisTitle>
    <cs:lnRef idx="0"/>
    <cs:fillRef idx="0"/>
    <cs:effectRef idx="0"/>
    <cs:fontRef idx="minor">
      <a:schemeClr val="dk1">
        <a:lumMod val="65000"/>
        <a:lumOff val="35000"/>
      </a:schemeClr>
    </cs:fontRef>
    <cs:defRPr sz="900" b="1" kern="1200"/>
  </cs:axisTitle>
  <cs:category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kern="1200" cap="none" spc="0" normalizeH="0" baseline="0"/>
  </cs:categoryAxis>
  <cs:chartArea>
    <cs:lnRef idx="0"/>
    <cs:fillRef idx="0"/>
    <cs:effectRef idx="0"/>
    <cs:fontRef idx="minor">
      <a:schemeClr val="dk1"/>
    </cs:fontRef>
    <cs:spPr>
      <a:solidFill>
        <a:schemeClr val="lt1"/>
      </a:solidFill>
      <a:ln w="9525" cap="flat" cmpd="sng" algn="ctr">
        <a:solidFill>
          <a:schemeClr val="dk1">
            <a:lumMod val="15000"/>
            <a:lumOff val="8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lt1"/>
      </a:solidFill>
      <a:ln w="15875">
        <a:solidFill>
          <a:schemeClr val="ph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800" kern="1200"/>
  </cs:dataTable>
  <cs:downBar>
    <cs:lnRef idx="0"/>
    <cs:fillRef idx="0"/>
    <cs:effectRef idx="0"/>
    <cs:fontRef idx="minor">
      <a:schemeClr val="dk1"/>
    </cs:fontRef>
    <cs:spPr>
      <a:solidFill>
        <a:schemeClr val="dk1">
          <a:lumMod val="75000"/>
          <a:lumOff val="25000"/>
        </a:schemeClr>
      </a:solidFill>
      <a:ln w="9525" cap="flat" cmpd="sng" algn="ctr">
        <a:solidFill>
          <a:schemeClr val="dk1">
            <a:lumMod val="50000"/>
            <a:lumOff val="50000"/>
          </a:schemeClr>
        </a:solidFill>
        <a:round/>
      </a:ln>
    </cs:spPr>
  </cs:downBar>
  <cs:dropLine>
    <cs:lnRef idx="0"/>
    <cs:fillRef idx="0"/>
    <cs:effectRef idx="0"/>
    <cs:fontRef idx="minor">
      <a:schemeClr val="dk1"/>
    </cs:fontRef>
    <cs:spPr>
      <a:ln w="9525" cap="flat" cmpd="sng" algn="ctr">
        <a:solidFill>
          <a:schemeClr val="dk1">
            <a:lumMod val="35000"/>
            <a:lumOff val="65000"/>
          </a:schemeClr>
        </a:solidFill>
        <a:round/>
      </a:ln>
    </cs:spPr>
  </cs:dropLine>
  <cs:errorBar>
    <cs:lnRef idx="0"/>
    <cs:fillRef idx="0"/>
    <cs:effectRef idx="0"/>
    <cs:fontRef idx="minor">
      <a:schemeClr val="dk1"/>
    </cs:fontRef>
    <cs:spPr>
      <a:ln w="9525" cap="flat" cmpd="sng" algn="ctr">
        <a:solidFill>
          <a:schemeClr val="dk1">
            <a:lumMod val="50000"/>
            <a:lumOff val="50000"/>
          </a:schemeClr>
        </a:solidFill>
        <a:round/>
      </a:ln>
    </cs:spPr>
  </cs:errorBar>
  <cs:floor>
    <cs:lnRef idx="0"/>
    <cs:fillRef idx="0"/>
    <cs:effectRef idx="0"/>
    <cs:fontRef idx="minor">
      <a:schemeClr val="dk1"/>
    </cs:fontRef>
    <cs:spPr>
      <a:pattFill prst="ltDnDiag">
        <a:fgClr>
          <a:schemeClr val="dk1">
            <a:lumMod val="15000"/>
            <a:lumOff val="85000"/>
          </a:schemeClr>
        </a:fgClr>
        <a:bgClr>
          <a:schemeClr val="lt1"/>
        </a:bgClr>
      </a:pattFill>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cap="flat" cmpd="sng" algn="ctr">
        <a:solidFill>
          <a:schemeClr val="dk1">
            <a:lumMod val="35000"/>
            <a:lumOff val="65000"/>
          </a:schemeClr>
        </a:solidFill>
        <a:round/>
      </a:ln>
    </cs:spPr>
  </cs:hiLoLine>
  <cs:leaderLine>
    <cs:lnRef idx="0"/>
    <cs:fillRef idx="0"/>
    <cs:effectRef idx="0"/>
    <cs:fontRef idx="minor">
      <a:schemeClr val="dk1"/>
    </cs:fontRef>
    <cs:spPr>
      <a:ln w="9525" cap="flat" cmpd="sng" algn="ctr">
        <a:solidFill>
          <a:schemeClr val="dk1">
            <a:lumMod val="35000"/>
            <a:lumOff val="65000"/>
          </a:schemeClr>
        </a:solidFill>
        <a:round/>
      </a:ln>
    </cs:spPr>
  </cs:leaderLine>
  <cs:legend>
    <cs:lnRef idx="0"/>
    <cs:fillRef idx="0"/>
    <cs:effectRef idx="0"/>
    <cs:fontRef idx="minor">
      <a:schemeClr val="dk1">
        <a:lumMod val="65000"/>
        <a:lumOff val="35000"/>
      </a:schemeClr>
    </cs:fontRef>
    <cs:defRPr sz="900" kern="1200"/>
  </cs:legend>
  <cs:plotArea>
    <cs:lnRef idx="0"/>
    <cs:fillRef idx="0"/>
    <cs:effectRef idx="0"/>
    <cs:fontRef idx="minor">
      <a:schemeClr val="dk1"/>
    </cs:fontRef>
    <cs:spPr>
      <a:pattFill prst="ltDnDiag">
        <a:fgClr>
          <a:schemeClr val="dk1">
            <a:lumMod val="15000"/>
            <a:lumOff val="85000"/>
          </a:schemeClr>
        </a:fgClr>
        <a:bgClr>
          <a:schemeClr val="lt1"/>
        </a:bgClr>
      </a:pattFill>
    </cs:spPr>
  </cs:plotArea>
  <cs:plotArea3D>
    <cs:lnRef idx="0"/>
    <cs:fillRef idx="0"/>
    <cs:effectRef idx="0"/>
    <cs:fontRef idx="minor">
      <a:schemeClr val="dk1"/>
    </cs:fontRef>
    <cs:spPr>
      <a:solidFill>
        <a:schemeClr val="lt1"/>
      </a:solidFill>
    </cs:spPr>
  </cs:plotArea3D>
  <cs:seriesAxis>
    <cs:lnRef idx="0"/>
    <cs:fillRef idx="0"/>
    <cs:effectRef idx="0"/>
    <cs:fontRef idx="minor">
      <a:schemeClr val="dk1">
        <a:lumMod val="65000"/>
        <a:lumOff val="35000"/>
      </a:schemeClr>
    </cs:fontRef>
    <cs:defRPr sz="900" kern="1200"/>
  </cs:seriesAxis>
  <cs:seriesLine>
    <cs:lnRef idx="0"/>
    <cs:fillRef idx="0"/>
    <cs:effectRef idx="0"/>
    <cs:fontRef idx="minor">
      <a:schemeClr val="dk1"/>
    </cs:fontRef>
    <cs:spPr>
      <a:ln w="9525" cap="flat" cmpd="sng" algn="ctr">
        <a:solidFill>
          <a:schemeClr val="dk1">
            <a:lumMod val="35000"/>
            <a:lumOff val="65000"/>
          </a:schemeClr>
        </a:solidFill>
        <a:round/>
      </a:ln>
    </cs:spPr>
  </cs:seriesLine>
  <cs:title>
    <cs:lnRef idx="0"/>
    <cs:fillRef idx="0"/>
    <cs:effectRef idx="0"/>
    <cs:fontRef idx="major">
      <a:schemeClr val="dk1">
        <a:lumMod val="50000"/>
        <a:lumOff val="50000"/>
      </a:schemeClr>
    </cs:fontRef>
    <cs:defRPr sz="1600" b="1" kern="1200" cap="none" spc="0" normalizeH="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cap="flat" cmpd="sng" algn="ctr">
        <a:solidFill>
          <a:schemeClr val="dk1">
            <a:lumMod val="50000"/>
            <a:lumOff val="50000"/>
          </a:schemeClr>
        </a:solidFill>
        <a:round/>
      </a:ln>
    </cs:spPr>
  </cs:upBar>
  <cs:valueAxis>
    <cs:lnRef idx="0"/>
    <cs:fillRef idx="0"/>
    <cs:effectRef idx="0"/>
    <cs:fontRef idx="minor">
      <a:schemeClr val="dk1">
        <a:lumMod val="65000"/>
        <a:lumOff val="35000"/>
      </a:schemeClr>
    </cs:fontRef>
    <cs:defRPr sz="900" kern="1200"/>
  </cs:valueAxis>
  <cs:wall>
    <cs:lnRef idx="0"/>
    <cs:fillRef idx="0"/>
    <cs:effectRef idx="0"/>
    <cs:fontRef idx="minor">
      <a:schemeClr val="dk1"/>
    </cs:fontRef>
    <cs:spPr>
      <a:pattFill prst="ltDnDiag">
        <a:fgClr>
          <a:schemeClr val="dk1">
            <a:lumMod val="15000"/>
            <a:lumOff val="85000"/>
          </a:schemeClr>
        </a:fgClr>
        <a:bgClr>
          <a:schemeClr val="lt1"/>
        </a:bgClr>
      </a:pattFill>
    </cs:spPr>
  </cs:wall>
</cs:chartStyle>
</file>

<file path=word/charts/style43.xml><?xml version="1.0" encoding="utf-8"?>
<cs:chartStyle xmlns:cs="http://schemas.microsoft.com/office/drawing/2012/chartStyle" xmlns:a="http://schemas.openxmlformats.org/drawingml/2006/main" id="221">
  <cs:axisTitle>
    <cs:lnRef idx="0"/>
    <cs:fillRef idx="0"/>
    <cs:effectRef idx="0"/>
    <cs:fontRef idx="minor">
      <a:schemeClr val="dk1">
        <a:lumMod val="65000"/>
        <a:lumOff val="35000"/>
      </a:schemeClr>
    </cs:fontRef>
    <cs:defRPr sz="900" b="1" kern="1200"/>
  </cs:axisTitle>
  <cs:category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kern="1200" cap="none" spc="0" normalizeH="0" baseline="0"/>
  </cs:categoryAxis>
  <cs:chartArea>
    <cs:lnRef idx="0"/>
    <cs:fillRef idx="0"/>
    <cs:effectRef idx="0"/>
    <cs:fontRef idx="minor">
      <a:schemeClr val="dk1"/>
    </cs:fontRef>
    <cs:spPr>
      <a:solidFill>
        <a:schemeClr val="lt1"/>
      </a:solidFill>
      <a:ln w="9525" cap="flat" cmpd="sng" algn="ctr">
        <a:solidFill>
          <a:schemeClr val="dk1">
            <a:lumMod val="15000"/>
            <a:lumOff val="8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lt1"/>
      </a:solidFill>
      <a:ln w="15875">
        <a:solidFill>
          <a:schemeClr val="ph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800" kern="1200"/>
  </cs:dataTable>
  <cs:downBar>
    <cs:lnRef idx="0"/>
    <cs:fillRef idx="0"/>
    <cs:effectRef idx="0"/>
    <cs:fontRef idx="minor">
      <a:schemeClr val="dk1"/>
    </cs:fontRef>
    <cs:spPr>
      <a:solidFill>
        <a:schemeClr val="dk1">
          <a:lumMod val="75000"/>
          <a:lumOff val="25000"/>
        </a:schemeClr>
      </a:solidFill>
      <a:ln w="9525" cap="flat" cmpd="sng" algn="ctr">
        <a:solidFill>
          <a:schemeClr val="dk1">
            <a:lumMod val="50000"/>
            <a:lumOff val="50000"/>
          </a:schemeClr>
        </a:solidFill>
        <a:round/>
      </a:ln>
    </cs:spPr>
  </cs:downBar>
  <cs:dropLine>
    <cs:lnRef idx="0"/>
    <cs:fillRef idx="0"/>
    <cs:effectRef idx="0"/>
    <cs:fontRef idx="minor">
      <a:schemeClr val="dk1"/>
    </cs:fontRef>
    <cs:spPr>
      <a:ln w="9525" cap="flat" cmpd="sng" algn="ctr">
        <a:solidFill>
          <a:schemeClr val="dk1">
            <a:lumMod val="35000"/>
            <a:lumOff val="65000"/>
          </a:schemeClr>
        </a:solidFill>
        <a:round/>
      </a:ln>
    </cs:spPr>
  </cs:dropLine>
  <cs:errorBar>
    <cs:lnRef idx="0"/>
    <cs:fillRef idx="0"/>
    <cs:effectRef idx="0"/>
    <cs:fontRef idx="minor">
      <a:schemeClr val="dk1"/>
    </cs:fontRef>
    <cs:spPr>
      <a:ln w="9525" cap="flat" cmpd="sng" algn="ctr">
        <a:solidFill>
          <a:schemeClr val="dk1">
            <a:lumMod val="50000"/>
            <a:lumOff val="50000"/>
          </a:schemeClr>
        </a:solidFill>
        <a:round/>
      </a:ln>
    </cs:spPr>
  </cs:errorBar>
  <cs:floor>
    <cs:lnRef idx="0"/>
    <cs:fillRef idx="0"/>
    <cs:effectRef idx="0"/>
    <cs:fontRef idx="minor">
      <a:schemeClr val="dk1"/>
    </cs:fontRef>
    <cs:spPr>
      <a:pattFill prst="ltDnDiag">
        <a:fgClr>
          <a:schemeClr val="dk1">
            <a:lumMod val="15000"/>
            <a:lumOff val="85000"/>
          </a:schemeClr>
        </a:fgClr>
        <a:bgClr>
          <a:schemeClr val="lt1"/>
        </a:bgClr>
      </a:pattFill>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cap="flat" cmpd="sng" algn="ctr">
        <a:solidFill>
          <a:schemeClr val="dk1">
            <a:lumMod val="35000"/>
            <a:lumOff val="65000"/>
          </a:schemeClr>
        </a:solidFill>
        <a:round/>
      </a:ln>
    </cs:spPr>
  </cs:hiLoLine>
  <cs:leaderLine>
    <cs:lnRef idx="0"/>
    <cs:fillRef idx="0"/>
    <cs:effectRef idx="0"/>
    <cs:fontRef idx="minor">
      <a:schemeClr val="dk1"/>
    </cs:fontRef>
    <cs:spPr>
      <a:ln w="9525" cap="flat" cmpd="sng" algn="ctr">
        <a:solidFill>
          <a:schemeClr val="dk1">
            <a:lumMod val="35000"/>
            <a:lumOff val="65000"/>
          </a:schemeClr>
        </a:solidFill>
        <a:round/>
      </a:ln>
    </cs:spPr>
  </cs:leaderLine>
  <cs:legend>
    <cs:lnRef idx="0"/>
    <cs:fillRef idx="0"/>
    <cs:effectRef idx="0"/>
    <cs:fontRef idx="minor">
      <a:schemeClr val="dk1">
        <a:lumMod val="65000"/>
        <a:lumOff val="35000"/>
      </a:schemeClr>
    </cs:fontRef>
    <cs:defRPr sz="900" kern="1200"/>
  </cs:legend>
  <cs:plotArea>
    <cs:lnRef idx="0"/>
    <cs:fillRef idx="0"/>
    <cs:effectRef idx="0"/>
    <cs:fontRef idx="minor">
      <a:schemeClr val="dk1"/>
    </cs:fontRef>
    <cs:spPr>
      <a:pattFill prst="ltDnDiag">
        <a:fgClr>
          <a:schemeClr val="dk1">
            <a:lumMod val="15000"/>
            <a:lumOff val="85000"/>
          </a:schemeClr>
        </a:fgClr>
        <a:bgClr>
          <a:schemeClr val="lt1"/>
        </a:bgClr>
      </a:pattFill>
    </cs:spPr>
  </cs:plotArea>
  <cs:plotArea3D>
    <cs:lnRef idx="0"/>
    <cs:fillRef idx="0"/>
    <cs:effectRef idx="0"/>
    <cs:fontRef idx="minor">
      <a:schemeClr val="dk1"/>
    </cs:fontRef>
    <cs:spPr>
      <a:solidFill>
        <a:schemeClr val="lt1"/>
      </a:solidFill>
    </cs:spPr>
  </cs:plotArea3D>
  <cs:seriesAxis>
    <cs:lnRef idx="0"/>
    <cs:fillRef idx="0"/>
    <cs:effectRef idx="0"/>
    <cs:fontRef idx="minor">
      <a:schemeClr val="dk1">
        <a:lumMod val="65000"/>
        <a:lumOff val="35000"/>
      </a:schemeClr>
    </cs:fontRef>
    <cs:defRPr sz="900" kern="1200"/>
  </cs:seriesAxis>
  <cs:seriesLine>
    <cs:lnRef idx="0"/>
    <cs:fillRef idx="0"/>
    <cs:effectRef idx="0"/>
    <cs:fontRef idx="minor">
      <a:schemeClr val="dk1"/>
    </cs:fontRef>
    <cs:spPr>
      <a:ln w="9525" cap="flat" cmpd="sng" algn="ctr">
        <a:solidFill>
          <a:schemeClr val="dk1">
            <a:lumMod val="35000"/>
            <a:lumOff val="65000"/>
          </a:schemeClr>
        </a:solidFill>
        <a:round/>
      </a:ln>
    </cs:spPr>
  </cs:seriesLine>
  <cs:title>
    <cs:lnRef idx="0"/>
    <cs:fillRef idx="0"/>
    <cs:effectRef idx="0"/>
    <cs:fontRef idx="major">
      <a:schemeClr val="dk1">
        <a:lumMod val="50000"/>
        <a:lumOff val="50000"/>
      </a:schemeClr>
    </cs:fontRef>
    <cs:defRPr sz="1600" b="1" kern="1200" cap="none" spc="0" normalizeH="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cap="flat" cmpd="sng" algn="ctr">
        <a:solidFill>
          <a:schemeClr val="dk1">
            <a:lumMod val="50000"/>
            <a:lumOff val="50000"/>
          </a:schemeClr>
        </a:solidFill>
        <a:round/>
      </a:ln>
    </cs:spPr>
  </cs:upBar>
  <cs:valueAxis>
    <cs:lnRef idx="0"/>
    <cs:fillRef idx="0"/>
    <cs:effectRef idx="0"/>
    <cs:fontRef idx="minor">
      <a:schemeClr val="dk1">
        <a:lumMod val="65000"/>
        <a:lumOff val="35000"/>
      </a:schemeClr>
    </cs:fontRef>
    <cs:defRPr sz="900" kern="1200"/>
  </cs:valueAxis>
  <cs:wall>
    <cs:lnRef idx="0"/>
    <cs:fillRef idx="0"/>
    <cs:effectRef idx="0"/>
    <cs:fontRef idx="minor">
      <a:schemeClr val="dk1"/>
    </cs:fontRef>
    <cs:spPr>
      <a:pattFill prst="ltDnDiag">
        <a:fgClr>
          <a:schemeClr val="dk1">
            <a:lumMod val="15000"/>
            <a:lumOff val="85000"/>
          </a:schemeClr>
        </a:fgClr>
        <a:bgClr>
          <a:schemeClr val="lt1"/>
        </a:bgClr>
      </a:pattFill>
    </cs:spPr>
  </cs:wall>
</cs:chartStyle>
</file>

<file path=word/charts/style44.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07">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lumOff val="2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6.xml><?xml version="1.0" encoding="utf-8"?>
<cs:chartStyle xmlns:cs="http://schemas.microsoft.com/office/drawing/2012/chartStyle" xmlns:a="http://schemas.openxmlformats.org/drawingml/2006/main" id="207">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lumOff val="2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7.xml><?xml version="1.0" encoding="utf-8"?>
<cs:chartStyle xmlns:cs="http://schemas.microsoft.com/office/drawing/2012/chartStyle" xmlns:a="http://schemas.openxmlformats.org/drawingml/2006/main" id="207">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lumOff val="2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8.xml><?xml version="1.0" encoding="utf-8"?>
<cs:chartStyle xmlns:cs="http://schemas.microsoft.com/office/drawing/2012/chartStyle" xmlns:a="http://schemas.openxmlformats.org/drawingml/2006/main" id="207">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lumOff val="2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9.xml><?xml version="1.0" encoding="utf-8"?>
<cs:chartStyle xmlns:cs="http://schemas.microsoft.com/office/drawing/2012/chartStyle" xmlns:a="http://schemas.openxmlformats.org/drawingml/2006/main" id="207">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lumOff val="2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diagrams/_rels/data1.xml.rels><?xml version="1.0" encoding="UTF-8" standalone="yes"?>
<Relationships xmlns="http://schemas.openxmlformats.org/package/2006/relationships"><Relationship Id="rId3" Type="http://schemas.openxmlformats.org/officeDocument/2006/relationships/image" Target="../media/image51.jpg"/><Relationship Id="rId2" Type="http://schemas.openxmlformats.org/officeDocument/2006/relationships/image" Target="../media/image50.jpg"/><Relationship Id="rId1" Type="http://schemas.openxmlformats.org/officeDocument/2006/relationships/image" Target="../media/image49.jpg"/></Relationships>
</file>

<file path=word/diagrams/_rels/data13.xml.rels><?xml version="1.0" encoding="UTF-8" standalone="yes"?>
<Relationships xmlns="http://schemas.openxmlformats.org/package/2006/relationships"><Relationship Id="rId3" Type="http://schemas.openxmlformats.org/officeDocument/2006/relationships/image" Target="../media/image73.jpg"/><Relationship Id="rId2" Type="http://schemas.openxmlformats.org/officeDocument/2006/relationships/image" Target="../media/image72.jpg"/><Relationship Id="rId1" Type="http://schemas.openxmlformats.org/officeDocument/2006/relationships/image" Target="../media/image71.jpg"/></Relationships>
</file>

<file path=word/diagrams/_rels/drawing1.xml.rels><?xml version="1.0" encoding="UTF-8" standalone="yes"?>
<Relationships xmlns="http://schemas.openxmlformats.org/package/2006/relationships"><Relationship Id="rId3" Type="http://schemas.openxmlformats.org/officeDocument/2006/relationships/image" Target="../media/image51.jpg"/><Relationship Id="rId2" Type="http://schemas.openxmlformats.org/officeDocument/2006/relationships/image" Target="../media/image50.jpg"/><Relationship Id="rId1" Type="http://schemas.openxmlformats.org/officeDocument/2006/relationships/image" Target="../media/image49.jpg"/></Relationships>
</file>

<file path=word/diagrams/_rels/drawing13.xml.rels><?xml version="1.0" encoding="UTF-8" standalone="yes"?>
<Relationships xmlns="http://schemas.openxmlformats.org/package/2006/relationships"><Relationship Id="rId3" Type="http://schemas.openxmlformats.org/officeDocument/2006/relationships/image" Target="../media/image73.jpg"/><Relationship Id="rId2" Type="http://schemas.openxmlformats.org/officeDocument/2006/relationships/image" Target="../media/image72.jpg"/><Relationship Id="rId1" Type="http://schemas.openxmlformats.org/officeDocument/2006/relationships/image" Target="../media/image71.jpg"/></Relationships>
</file>

<file path=word/diagrams/colors1.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0.xml><?xml version="1.0" encoding="utf-8"?>
<dgm:colorsDef xmlns:dgm="http://schemas.openxmlformats.org/drawingml/2006/diagram" xmlns:a="http://schemas.openxmlformats.org/drawingml/2006/main" uniqueId="urn:microsoft.com/office/officeart/2005/8/colors/colorful3">
  <dgm:title val=""/>
  <dgm:desc val=""/>
  <dgm:catLst>
    <dgm:cat type="colorful" pri="10300"/>
  </dgm:catLst>
  <dgm:styleLbl name="node0">
    <dgm:fillClrLst meth="repeat">
      <a:schemeClr val="accent2"/>
    </dgm:fillClrLst>
    <dgm:linClrLst meth="repeat">
      <a:schemeClr val="lt1"/>
    </dgm:linClrLst>
    <dgm:effectClrLst/>
    <dgm:txLinClrLst/>
    <dgm:txFillClrLst/>
    <dgm:txEffectClrLst/>
  </dgm:styleLbl>
  <dgm:styleLbl name="node1">
    <dgm:fillClrLst>
      <a:schemeClr val="accent3"/>
      <a:schemeClr val="accent4"/>
    </dgm:fillClrLst>
    <dgm:linClrLst meth="repeat">
      <a:schemeClr val="lt1"/>
    </dgm:linClrLst>
    <dgm:effectClrLst/>
    <dgm:txLinClrLst/>
    <dgm:txFillClrLst/>
    <dgm:txEffectClrLst/>
  </dgm:styleLbl>
  <dgm:styleLbl name="alignNode1">
    <dgm:fillClrLst>
      <a:schemeClr val="accent3"/>
      <a:schemeClr val="accent4"/>
    </dgm:fillClrLst>
    <dgm:linClrLst>
      <a:schemeClr val="accent3"/>
      <a:schemeClr val="accent4"/>
    </dgm:linClrLst>
    <dgm:effectClrLst/>
    <dgm:txLinClrLst/>
    <dgm:txFillClrLst/>
    <dgm:txEffectClrLst/>
  </dgm:styleLbl>
  <dgm:styleLbl name="lnNode1">
    <dgm:fillClrLst>
      <a:schemeClr val="accent3"/>
      <a:schemeClr val="accent4"/>
    </dgm:fillClrLst>
    <dgm:linClrLst meth="repeat">
      <a:schemeClr val="lt1"/>
    </dgm:linClrLst>
    <dgm:effectClrLst/>
    <dgm:txLinClrLst/>
    <dgm:txFillClrLst/>
    <dgm:txEffectClrLst/>
  </dgm:styleLbl>
  <dgm:styleLbl name="vennNode1">
    <dgm:fillClrLst>
      <a:schemeClr val="accent3">
        <a:alpha val="50000"/>
      </a:schemeClr>
      <a:schemeClr val="accent4">
        <a:alpha val="50000"/>
      </a:schemeClr>
    </dgm:fillClrLst>
    <dgm:linClrLst meth="repeat">
      <a:schemeClr val="lt1"/>
    </dgm:linClrLst>
    <dgm:effectClrLst/>
    <dgm:txLinClrLst/>
    <dgm:txFillClrLst/>
    <dgm:txEffectClrLst/>
  </dgm:styleLbl>
  <dgm:styleLbl name="node2">
    <dgm:fillClrLst>
      <a:schemeClr val="accent4"/>
    </dgm:fillClrLst>
    <dgm:linClrLst meth="repeat">
      <a:schemeClr val="lt1"/>
    </dgm:linClrLst>
    <dgm:effectClrLst/>
    <dgm:txLinClrLst/>
    <dgm:txFillClrLst/>
    <dgm:txEffectClrLst/>
  </dgm:styleLbl>
  <dgm:styleLbl name="node3">
    <dgm:fillClrLst>
      <a:schemeClr val="accent5"/>
    </dgm:fillClrLst>
    <dgm:linClrLst meth="repeat">
      <a:schemeClr val="lt1"/>
    </dgm:linClrLst>
    <dgm:effectClrLst/>
    <dgm:txLinClrLst/>
    <dgm:txFillClrLst/>
    <dgm:txEffectClrLst/>
  </dgm:styleLbl>
  <dgm:styleLbl name="node4">
    <dgm:fillClrLst>
      <a:schemeClr val="accent6"/>
    </dgm:fillClrLst>
    <dgm:linClrLst meth="repeat">
      <a:schemeClr val="lt1"/>
    </dgm:linClrLst>
    <dgm:effectClrLst/>
    <dgm:txLinClrLst/>
    <dgm:txFillClrLst/>
    <dgm:txEffectClrLst/>
  </dgm:styleLbl>
  <dgm:styleLbl name="fgImgPlace1">
    <dgm:fillClrLst>
      <a:schemeClr val="accent3">
        <a:tint val="50000"/>
      </a:schemeClr>
      <a:schemeClr val="accent4">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3"/>
      <a:schemeClr val="accent4"/>
    </dgm:fillClrLst>
    <dgm:linClrLst meth="repeat">
      <a:schemeClr val="lt1"/>
    </dgm:linClrLst>
    <dgm:effectClrLst/>
    <dgm:txLinClrLst/>
    <dgm:txFillClrLst/>
    <dgm:txEffectClrLst/>
  </dgm:styleLbl>
  <dgm:styleLbl name="fgSibTrans2D1">
    <dgm:fillClrLst>
      <a:schemeClr val="accent3"/>
      <a:schemeClr val="accent4"/>
    </dgm:fillClrLst>
    <dgm:linClrLst meth="repeat">
      <a:schemeClr val="lt1"/>
    </dgm:linClrLst>
    <dgm:effectClrLst/>
    <dgm:txLinClrLst/>
    <dgm:txFillClrLst meth="repeat">
      <a:schemeClr val="lt1"/>
    </dgm:txFillClrLst>
    <dgm:txEffectClrLst/>
  </dgm:styleLbl>
  <dgm:styleLbl name="bgSibTrans2D1">
    <dgm:fillClrLst>
      <a:schemeClr val="accent3"/>
      <a:schemeClr val="accent4"/>
    </dgm:fillClrLst>
    <dgm:linClrLst meth="repeat">
      <a:schemeClr val="lt1"/>
    </dgm:linClrLst>
    <dgm:effectClrLst/>
    <dgm:txLinClrLst/>
    <dgm:txFillClrLst meth="repeat">
      <a:schemeClr val="lt1"/>
    </dgm:txFillClrLst>
    <dgm:txEffectClrLst/>
  </dgm:styleLbl>
  <dgm:styleLbl name="sibTrans1D1">
    <dgm:fillClrLst/>
    <dgm:linClrLst>
      <a:schemeClr val="accent3"/>
      <a:schemeClr val="accent4"/>
    </dgm:linClrLst>
    <dgm:effectClrLst/>
    <dgm:txLinClrLst/>
    <dgm:txFillClrLst meth="repeat">
      <a:schemeClr val="tx1"/>
    </dgm:txFillClrLst>
    <dgm:txEffectClrLst/>
  </dgm:styleLbl>
  <dgm:styleLbl name="callout">
    <dgm:fillClrLst meth="repeat">
      <a:schemeClr val="accent3"/>
    </dgm:fillClrLst>
    <dgm:linClrLst meth="repeat">
      <a:schemeClr val="accent3">
        <a:tint val="50000"/>
      </a:schemeClr>
    </dgm:linClrLst>
    <dgm:effectClrLst/>
    <dgm:txLinClrLst/>
    <dgm:txFillClrLst meth="repeat">
      <a:schemeClr val="tx1"/>
    </dgm:txFillClrLst>
    <dgm:txEffectClrLst/>
  </dgm:styleLbl>
  <dgm:styleLbl name="asst0">
    <dgm:fillClrLst meth="repeat">
      <a:schemeClr val="accent3"/>
    </dgm:fillClrLst>
    <dgm:linClrLst meth="repeat">
      <a:schemeClr val="lt1">
        <a:shade val="80000"/>
      </a:schemeClr>
    </dgm:linClrLst>
    <dgm:effectClrLst/>
    <dgm:txLinClrLst/>
    <dgm:txFillClrLst/>
    <dgm:txEffectClrLst/>
  </dgm:styleLbl>
  <dgm:styleLbl name="asst1">
    <dgm:fillClrLst meth="repeat">
      <a:schemeClr val="accent4"/>
    </dgm:fillClrLst>
    <dgm:linClrLst meth="repeat">
      <a:schemeClr val="lt1">
        <a:shade val="80000"/>
      </a:schemeClr>
    </dgm:linClrLst>
    <dgm:effectClrLst/>
    <dgm:txLinClrLst/>
    <dgm:txFillClrLst/>
    <dgm:txEffectClrLst/>
  </dgm:styleLbl>
  <dgm:styleLbl name="asst2">
    <dgm:fillClrLst>
      <a:schemeClr val="accent5"/>
    </dgm:fillClrLst>
    <dgm:linClrLst meth="repeat">
      <a:schemeClr val="lt1"/>
    </dgm:linClrLst>
    <dgm:effectClrLst/>
    <dgm:txLinClrLst/>
    <dgm:txFillClrLst/>
    <dgm:txEffectClrLst/>
  </dgm:styleLbl>
  <dgm:styleLbl name="asst3">
    <dgm:fillClrLst>
      <a:schemeClr val="accent6"/>
    </dgm:fillClrLst>
    <dgm:linClrLst meth="repeat">
      <a:schemeClr val="lt1"/>
    </dgm:linClrLst>
    <dgm:effectClrLst/>
    <dgm:txLinClrLst/>
    <dgm:txFillClrLst/>
    <dgm:txEffectClrLst/>
  </dgm:styleLbl>
  <dgm:styleLbl name="asst4">
    <dgm:fillClrLst>
      <a:schemeClr val="accent1"/>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3"/>
    </dgm:fillClrLst>
    <dgm:linClrLst meth="repeat">
      <a:schemeClr val="accent3"/>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4"/>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5"/>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6"/>
    </dgm:linClrLst>
    <dgm:effectClrLst/>
    <dgm:txLinClrLst/>
    <dgm:txFillClrLst meth="repeat">
      <a:schemeClr val="tx1"/>
    </dgm:txFillClrLst>
    <dgm:txEffectClrLst/>
  </dgm:styleLbl>
  <dgm:styleLbl name="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con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align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solidFgAcc1">
    <dgm:fillClrLst meth="repeat">
      <a:schemeClr val="lt1"/>
    </dgm:fillClrLst>
    <dgm:linClrLst>
      <a:schemeClr val="accent3"/>
      <a:schemeClr val="accent4"/>
    </dgm:linClrLst>
    <dgm:effectClrLst/>
    <dgm:txLinClrLst/>
    <dgm:txFillClrLst meth="repeat">
      <a:schemeClr val="dk1"/>
    </dgm:txFillClrLst>
    <dgm:txEffectClrLst/>
  </dgm:styleLbl>
  <dgm:styleLbl name="solidAlignAcc1">
    <dgm:fillClrLst meth="repeat">
      <a:schemeClr val="lt1"/>
    </dgm:fillClrLst>
    <dgm:linClrLst>
      <a:schemeClr val="accent3"/>
      <a:schemeClr val="accent4"/>
    </dgm:linClrLst>
    <dgm:effectClrLst/>
    <dgm:txLinClrLst/>
    <dgm:txFillClrLst meth="repeat">
      <a:schemeClr val="dk1"/>
    </dgm:txFillClrLst>
    <dgm:txEffectClrLst/>
  </dgm:styleLbl>
  <dgm:styleLbl name="solidBgAcc1">
    <dgm:fillClrLst meth="repeat">
      <a:schemeClr val="lt1"/>
    </dgm:fillClrLst>
    <dgm:linClrLst>
      <a:schemeClr val="accent3"/>
      <a:schemeClr val="accent4"/>
    </dgm:linClrLst>
    <dgm:effectClrLst/>
    <dgm:txLinClrLst/>
    <dgm:txFillClrLst meth="repeat">
      <a:schemeClr val="dk1"/>
    </dgm:txFillClrLst>
    <dgm:txEffectClrLst/>
  </dgm:styleLbl>
  <dgm:styleLbl name="f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align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b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2"/>
    </dgm:linClrLst>
    <dgm:effectClrLst/>
    <dgm:txLinClrLst/>
    <dgm:txFillClrLst meth="repeat">
      <a:schemeClr val="dk1"/>
    </dgm:txFillClrLst>
    <dgm:txEffectClrLst/>
  </dgm:styleLbl>
  <dgm:styleLbl name="fgAcc2">
    <dgm:fillClrLst meth="repeat">
      <a:schemeClr val="lt1">
        <a:alpha val="90000"/>
      </a:schemeClr>
    </dgm:fillClrLst>
    <dgm:linClrLst>
      <a:schemeClr val="accent4"/>
    </dgm:linClrLst>
    <dgm:effectClrLst/>
    <dgm:txLinClrLst/>
    <dgm:txFillClrLst meth="repeat">
      <a:schemeClr val="dk1"/>
    </dgm:txFillClrLst>
    <dgm:txEffectClrLst/>
  </dgm:styleLbl>
  <dgm:styleLbl name="fgAcc3">
    <dgm:fillClrLst meth="repeat">
      <a:schemeClr val="lt1">
        <a:alpha val="90000"/>
      </a:schemeClr>
    </dgm:fillClrLst>
    <dgm:linClrLst>
      <a:schemeClr val="accent5"/>
    </dgm:linClrLst>
    <dgm:effectClrLst/>
    <dgm:txLinClrLst/>
    <dgm:txFillClrLst meth="repeat">
      <a:schemeClr val="dk1"/>
    </dgm:txFillClrLst>
    <dgm:txEffectClrLst/>
  </dgm:styleLbl>
  <dgm:styleLbl name="fgAcc4">
    <dgm:fillClrLst meth="repeat">
      <a:schemeClr val="lt1">
        <a:alpha val="90000"/>
      </a:schemeClr>
    </dgm:fillClrLst>
    <dgm:linClrLst>
      <a:schemeClr val="accent6"/>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3">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1.xml><?xml version="1.0" encoding="utf-8"?>
<dgm:colorsDef xmlns:dgm="http://schemas.openxmlformats.org/drawingml/2006/diagram" xmlns:a="http://schemas.openxmlformats.org/drawingml/2006/main" uniqueId="urn:microsoft.com/office/officeart/2005/8/colors/colorful3">
  <dgm:title val=""/>
  <dgm:desc val=""/>
  <dgm:catLst>
    <dgm:cat type="colorful" pri="10300"/>
  </dgm:catLst>
  <dgm:styleLbl name="node0">
    <dgm:fillClrLst meth="repeat">
      <a:schemeClr val="accent2"/>
    </dgm:fillClrLst>
    <dgm:linClrLst meth="repeat">
      <a:schemeClr val="lt1"/>
    </dgm:linClrLst>
    <dgm:effectClrLst/>
    <dgm:txLinClrLst/>
    <dgm:txFillClrLst/>
    <dgm:txEffectClrLst/>
  </dgm:styleLbl>
  <dgm:styleLbl name="node1">
    <dgm:fillClrLst>
      <a:schemeClr val="accent3"/>
      <a:schemeClr val="accent4"/>
    </dgm:fillClrLst>
    <dgm:linClrLst meth="repeat">
      <a:schemeClr val="lt1"/>
    </dgm:linClrLst>
    <dgm:effectClrLst/>
    <dgm:txLinClrLst/>
    <dgm:txFillClrLst/>
    <dgm:txEffectClrLst/>
  </dgm:styleLbl>
  <dgm:styleLbl name="alignNode1">
    <dgm:fillClrLst>
      <a:schemeClr val="accent3"/>
      <a:schemeClr val="accent4"/>
    </dgm:fillClrLst>
    <dgm:linClrLst>
      <a:schemeClr val="accent3"/>
      <a:schemeClr val="accent4"/>
    </dgm:linClrLst>
    <dgm:effectClrLst/>
    <dgm:txLinClrLst/>
    <dgm:txFillClrLst/>
    <dgm:txEffectClrLst/>
  </dgm:styleLbl>
  <dgm:styleLbl name="lnNode1">
    <dgm:fillClrLst>
      <a:schemeClr val="accent3"/>
      <a:schemeClr val="accent4"/>
    </dgm:fillClrLst>
    <dgm:linClrLst meth="repeat">
      <a:schemeClr val="lt1"/>
    </dgm:linClrLst>
    <dgm:effectClrLst/>
    <dgm:txLinClrLst/>
    <dgm:txFillClrLst/>
    <dgm:txEffectClrLst/>
  </dgm:styleLbl>
  <dgm:styleLbl name="vennNode1">
    <dgm:fillClrLst>
      <a:schemeClr val="accent3">
        <a:alpha val="50000"/>
      </a:schemeClr>
      <a:schemeClr val="accent4">
        <a:alpha val="50000"/>
      </a:schemeClr>
    </dgm:fillClrLst>
    <dgm:linClrLst meth="repeat">
      <a:schemeClr val="lt1"/>
    </dgm:linClrLst>
    <dgm:effectClrLst/>
    <dgm:txLinClrLst/>
    <dgm:txFillClrLst/>
    <dgm:txEffectClrLst/>
  </dgm:styleLbl>
  <dgm:styleLbl name="node2">
    <dgm:fillClrLst>
      <a:schemeClr val="accent4"/>
    </dgm:fillClrLst>
    <dgm:linClrLst meth="repeat">
      <a:schemeClr val="lt1"/>
    </dgm:linClrLst>
    <dgm:effectClrLst/>
    <dgm:txLinClrLst/>
    <dgm:txFillClrLst/>
    <dgm:txEffectClrLst/>
  </dgm:styleLbl>
  <dgm:styleLbl name="node3">
    <dgm:fillClrLst>
      <a:schemeClr val="accent5"/>
    </dgm:fillClrLst>
    <dgm:linClrLst meth="repeat">
      <a:schemeClr val="lt1"/>
    </dgm:linClrLst>
    <dgm:effectClrLst/>
    <dgm:txLinClrLst/>
    <dgm:txFillClrLst/>
    <dgm:txEffectClrLst/>
  </dgm:styleLbl>
  <dgm:styleLbl name="node4">
    <dgm:fillClrLst>
      <a:schemeClr val="accent6"/>
    </dgm:fillClrLst>
    <dgm:linClrLst meth="repeat">
      <a:schemeClr val="lt1"/>
    </dgm:linClrLst>
    <dgm:effectClrLst/>
    <dgm:txLinClrLst/>
    <dgm:txFillClrLst/>
    <dgm:txEffectClrLst/>
  </dgm:styleLbl>
  <dgm:styleLbl name="fgImgPlace1">
    <dgm:fillClrLst>
      <a:schemeClr val="accent3">
        <a:tint val="50000"/>
      </a:schemeClr>
      <a:schemeClr val="accent4">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3"/>
      <a:schemeClr val="accent4"/>
    </dgm:fillClrLst>
    <dgm:linClrLst meth="repeat">
      <a:schemeClr val="lt1"/>
    </dgm:linClrLst>
    <dgm:effectClrLst/>
    <dgm:txLinClrLst/>
    <dgm:txFillClrLst/>
    <dgm:txEffectClrLst/>
  </dgm:styleLbl>
  <dgm:styleLbl name="fgSibTrans2D1">
    <dgm:fillClrLst>
      <a:schemeClr val="accent3"/>
      <a:schemeClr val="accent4"/>
    </dgm:fillClrLst>
    <dgm:linClrLst meth="repeat">
      <a:schemeClr val="lt1"/>
    </dgm:linClrLst>
    <dgm:effectClrLst/>
    <dgm:txLinClrLst/>
    <dgm:txFillClrLst meth="repeat">
      <a:schemeClr val="lt1"/>
    </dgm:txFillClrLst>
    <dgm:txEffectClrLst/>
  </dgm:styleLbl>
  <dgm:styleLbl name="bgSibTrans2D1">
    <dgm:fillClrLst>
      <a:schemeClr val="accent3"/>
      <a:schemeClr val="accent4"/>
    </dgm:fillClrLst>
    <dgm:linClrLst meth="repeat">
      <a:schemeClr val="lt1"/>
    </dgm:linClrLst>
    <dgm:effectClrLst/>
    <dgm:txLinClrLst/>
    <dgm:txFillClrLst meth="repeat">
      <a:schemeClr val="lt1"/>
    </dgm:txFillClrLst>
    <dgm:txEffectClrLst/>
  </dgm:styleLbl>
  <dgm:styleLbl name="sibTrans1D1">
    <dgm:fillClrLst/>
    <dgm:linClrLst>
      <a:schemeClr val="accent3"/>
      <a:schemeClr val="accent4"/>
    </dgm:linClrLst>
    <dgm:effectClrLst/>
    <dgm:txLinClrLst/>
    <dgm:txFillClrLst meth="repeat">
      <a:schemeClr val="tx1"/>
    </dgm:txFillClrLst>
    <dgm:txEffectClrLst/>
  </dgm:styleLbl>
  <dgm:styleLbl name="callout">
    <dgm:fillClrLst meth="repeat">
      <a:schemeClr val="accent3"/>
    </dgm:fillClrLst>
    <dgm:linClrLst meth="repeat">
      <a:schemeClr val="accent3">
        <a:tint val="50000"/>
      </a:schemeClr>
    </dgm:linClrLst>
    <dgm:effectClrLst/>
    <dgm:txLinClrLst/>
    <dgm:txFillClrLst meth="repeat">
      <a:schemeClr val="tx1"/>
    </dgm:txFillClrLst>
    <dgm:txEffectClrLst/>
  </dgm:styleLbl>
  <dgm:styleLbl name="asst0">
    <dgm:fillClrLst meth="repeat">
      <a:schemeClr val="accent3"/>
    </dgm:fillClrLst>
    <dgm:linClrLst meth="repeat">
      <a:schemeClr val="lt1">
        <a:shade val="80000"/>
      </a:schemeClr>
    </dgm:linClrLst>
    <dgm:effectClrLst/>
    <dgm:txLinClrLst/>
    <dgm:txFillClrLst/>
    <dgm:txEffectClrLst/>
  </dgm:styleLbl>
  <dgm:styleLbl name="asst1">
    <dgm:fillClrLst meth="repeat">
      <a:schemeClr val="accent4"/>
    </dgm:fillClrLst>
    <dgm:linClrLst meth="repeat">
      <a:schemeClr val="lt1">
        <a:shade val="80000"/>
      </a:schemeClr>
    </dgm:linClrLst>
    <dgm:effectClrLst/>
    <dgm:txLinClrLst/>
    <dgm:txFillClrLst/>
    <dgm:txEffectClrLst/>
  </dgm:styleLbl>
  <dgm:styleLbl name="asst2">
    <dgm:fillClrLst>
      <a:schemeClr val="accent5"/>
    </dgm:fillClrLst>
    <dgm:linClrLst meth="repeat">
      <a:schemeClr val="lt1"/>
    </dgm:linClrLst>
    <dgm:effectClrLst/>
    <dgm:txLinClrLst/>
    <dgm:txFillClrLst/>
    <dgm:txEffectClrLst/>
  </dgm:styleLbl>
  <dgm:styleLbl name="asst3">
    <dgm:fillClrLst>
      <a:schemeClr val="accent6"/>
    </dgm:fillClrLst>
    <dgm:linClrLst meth="repeat">
      <a:schemeClr val="lt1"/>
    </dgm:linClrLst>
    <dgm:effectClrLst/>
    <dgm:txLinClrLst/>
    <dgm:txFillClrLst/>
    <dgm:txEffectClrLst/>
  </dgm:styleLbl>
  <dgm:styleLbl name="asst4">
    <dgm:fillClrLst>
      <a:schemeClr val="accent1"/>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3"/>
    </dgm:fillClrLst>
    <dgm:linClrLst meth="repeat">
      <a:schemeClr val="accent3"/>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4"/>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5"/>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6"/>
    </dgm:linClrLst>
    <dgm:effectClrLst/>
    <dgm:txLinClrLst/>
    <dgm:txFillClrLst meth="repeat">
      <a:schemeClr val="tx1"/>
    </dgm:txFillClrLst>
    <dgm:txEffectClrLst/>
  </dgm:styleLbl>
  <dgm:styleLbl name="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con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align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solidFgAcc1">
    <dgm:fillClrLst meth="repeat">
      <a:schemeClr val="lt1"/>
    </dgm:fillClrLst>
    <dgm:linClrLst>
      <a:schemeClr val="accent3"/>
      <a:schemeClr val="accent4"/>
    </dgm:linClrLst>
    <dgm:effectClrLst/>
    <dgm:txLinClrLst/>
    <dgm:txFillClrLst meth="repeat">
      <a:schemeClr val="dk1"/>
    </dgm:txFillClrLst>
    <dgm:txEffectClrLst/>
  </dgm:styleLbl>
  <dgm:styleLbl name="solidAlignAcc1">
    <dgm:fillClrLst meth="repeat">
      <a:schemeClr val="lt1"/>
    </dgm:fillClrLst>
    <dgm:linClrLst>
      <a:schemeClr val="accent3"/>
      <a:schemeClr val="accent4"/>
    </dgm:linClrLst>
    <dgm:effectClrLst/>
    <dgm:txLinClrLst/>
    <dgm:txFillClrLst meth="repeat">
      <a:schemeClr val="dk1"/>
    </dgm:txFillClrLst>
    <dgm:txEffectClrLst/>
  </dgm:styleLbl>
  <dgm:styleLbl name="solidBgAcc1">
    <dgm:fillClrLst meth="repeat">
      <a:schemeClr val="lt1"/>
    </dgm:fillClrLst>
    <dgm:linClrLst>
      <a:schemeClr val="accent3"/>
      <a:schemeClr val="accent4"/>
    </dgm:linClrLst>
    <dgm:effectClrLst/>
    <dgm:txLinClrLst/>
    <dgm:txFillClrLst meth="repeat">
      <a:schemeClr val="dk1"/>
    </dgm:txFillClrLst>
    <dgm:txEffectClrLst/>
  </dgm:styleLbl>
  <dgm:styleLbl name="f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align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b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2"/>
    </dgm:linClrLst>
    <dgm:effectClrLst/>
    <dgm:txLinClrLst/>
    <dgm:txFillClrLst meth="repeat">
      <a:schemeClr val="dk1"/>
    </dgm:txFillClrLst>
    <dgm:txEffectClrLst/>
  </dgm:styleLbl>
  <dgm:styleLbl name="fgAcc2">
    <dgm:fillClrLst meth="repeat">
      <a:schemeClr val="lt1">
        <a:alpha val="90000"/>
      </a:schemeClr>
    </dgm:fillClrLst>
    <dgm:linClrLst>
      <a:schemeClr val="accent4"/>
    </dgm:linClrLst>
    <dgm:effectClrLst/>
    <dgm:txLinClrLst/>
    <dgm:txFillClrLst meth="repeat">
      <a:schemeClr val="dk1"/>
    </dgm:txFillClrLst>
    <dgm:txEffectClrLst/>
  </dgm:styleLbl>
  <dgm:styleLbl name="fgAcc3">
    <dgm:fillClrLst meth="repeat">
      <a:schemeClr val="lt1">
        <a:alpha val="90000"/>
      </a:schemeClr>
    </dgm:fillClrLst>
    <dgm:linClrLst>
      <a:schemeClr val="accent5"/>
    </dgm:linClrLst>
    <dgm:effectClrLst/>
    <dgm:txLinClrLst/>
    <dgm:txFillClrLst meth="repeat">
      <a:schemeClr val="dk1"/>
    </dgm:txFillClrLst>
    <dgm:txEffectClrLst/>
  </dgm:styleLbl>
  <dgm:styleLbl name="fgAcc4">
    <dgm:fillClrLst meth="repeat">
      <a:schemeClr val="lt1">
        <a:alpha val="90000"/>
      </a:schemeClr>
    </dgm:fillClrLst>
    <dgm:linClrLst>
      <a:schemeClr val="accent6"/>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3">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2.xml><?xml version="1.0" encoding="utf-8"?>
<dgm:colorsDef xmlns:dgm="http://schemas.openxmlformats.org/drawingml/2006/diagram" xmlns:a="http://schemas.openxmlformats.org/drawingml/2006/main" uniqueId="urn:microsoft.com/office/officeart/2005/8/colors/colorful4">
  <dgm:title val=""/>
  <dgm:desc val=""/>
  <dgm:catLst>
    <dgm:cat type="colorful" pri="10400"/>
  </dgm:catLst>
  <dgm:styleLbl name="node0">
    <dgm:fillClrLst meth="repeat">
      <a:schemeClr val="accent3"/>
    </dgm:fillClrLst>
    <dgm:linClrLst meth="repeat">
      <a:schemeClr val="lt1"/>
    </dgm:linClrLst>
    <dgm:effectClrLst/>
    <dgm:txLinClrLst/>
    <dgm:txFillClrLst/>
    <dgm:txEffectClrLst/>
  </dgm:styleLbl>
  <dgm:styleLbl name="node1">
    <dgm:fillClrLst>
      <a:schemeClr val="accent4"/>
      <a:schemeClr val="accent5"/>
    </dgm:fillClrLst>
    <dgm:linClrLst meth="repeat">
      <a:schemeClr val="lt1"/>
    </dgm:linClrLst>
    <dgm:effectClrLst/>
    <dgm:txLinClrLst/>
    <dgm:txFillClrLst/>
    <dgm:txEffectClrLst/>
  </dgm:styleLbl>
  <dgm:styleLbl name="alignNode1">
    <dgm:fillClrLst>
      <a:schemeClr val="accent4"/>
      <a:schemeClr val="accent5"/>
    </dgm:fillClrLst>
    <dgm:linClrLst>
      <a:schemeClr val="accent4"/>
      <a:schemeClr val="accent5"/>
    </dgm:linClrLst>
    <dgm:effectClrLst/>
    <dgm:txLinClrLst/>
    <dgm:txFillClrLst/>
    <dgm:txEffectClrLst/>
  </dgm:styleLbl>
  <dgm:styleLbl name="lnNode1">
    <dgm:fillClrLst>
      <a:schemeClr val="accent4"/>
      <a:schemeClr val="accent5"/>
    </dgm:fillClrLst>
    <dgm:linClrLst meth="repeat">
      <a:schemeClr val="lt1"/>
    </dgm:linClrLst>
    <dgm:effectClrLst/>
    <dgm:txLinClrLst/>
    <dgm:txFillClrLst/>
    <dgm:txEffectClrLst/>
  </dgm:styleLbl>
  <dgm:styleLbl name="vennNode1">
    <dgm:fillClrLst>
      <a:schemeClr val="accent4">
        <a:alpha val="50000"/>
      </a:schemeClr>
      <a:schemeClr val="accent5">
        <a:alpha val="50000"/>
      </a:schemeClr>
    </dgm:fillClrLst>
    <dgm:linClrLst meth="repeat">
      <a:schemeClr val="lt1"/>
    </dgm:linClrLst>
    <dgm:effectClrLst/>
    <dgm:txLinClrLst/>
    <dgm:txFillClrLst/>
    <dgm:txEffectClrLst/>
  </dgm:styleLbl>
  <dgm:styleLbl name="node2">
    <dgm:fillClrLst>
      <a:schemeClr val="accent5"/>
    </dgm:fillClrLst>
    <dgm:linClrLst meth="repeat">
      <a:schemeClr val="lt1"/>
    </dgm:linClrLst>
    <dgm:effectClrLst/>
    <dgm:txLinClrLst/>
    <dgm:txFillClrLst/>
    <dgm:txEffectClrLst/>
  </dgm:styleLbl>
  <dgm:styleLbl name="node3">
    <dgm:fillClrLst>
      <a:schemeClr val="accent6"/>
    </dgm:fillClrLst>
    <dgm:linClrLst meth="repeat">
      <a:schemeClr val="lt1"/>
    </dgm:linClrLst>
    <dgm:effectClrLst/>
    <dgm:txLinClrLst/>
    <dgm:txFillClrLst/>
    <dgm:txEffectClrLst/>
  </dgm:styleLbl>
  <dgm:styleLbl name="node4">
    <dgm:fillClrLst>
      <a:schemeClr val="accent1"/>
    </dgm:fillClrLst>
    <dgm:linClrLst meth="repeat">
      <a:schemeClr val="lt1"/>
    </dgm:linClrLst>
    <dgm:effectClrLst/>
    <dgm:txLinClrLst/>
    <dgm:txFillClrLst/>
    <dgm:txEffectClrLst/>
  </dgm:styleLbl>
  <dgm:styleLbl name="fgImgPlace1">
    <dgm:fillClrLst>
      <a:schemeClr val="accent4">
        <a:tint val="50000"/>
      </a:schemeClr>
      <a:schemeClr val="accent5">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4"/>
      <a:schemeClr val="accent5"/>
    </dgm:fillClrLst>
    <dgm:linClrLst meth="repeat">
      <a:schemeClr val="lt1"/>
    </dgm:linClrLst>
    <dgm:effectClrLst/>
    <dgm:txLinClrLst/>
    <dgm:txFillClrLst/>
    <dgm:txEffectClrLst/>
  </dgm:styleLbl>
  <dgm:styleLbl name="fgSibTrans2D1">
    <dgm:fillClrLst>
      <a:schemeClr val="accent4"/>
      <a:schemeClr val="accent5"/>
    </dgm:fillClrLst>
    <dgm:linClrLst meth="repeat">
      <a:schemeClr val="lt1"/>
    </dgm:linClrLst>
    <dgm:effectClrLst/>
    <dgm:txLinClrLst/>
    <dgm:txFillClrLst meth="repeat">
      <a:schemeClr val="lt1"/>
    </dgm:txFillClrLst>
    <dgm:txEffectClrLst/>
  </dgm:styleLbl>
  <dgm:styleLbl name="bgSibTrans2D1">
    <dgm:fillClrLst>
      <a:schemeClr val="accent4"/>
      <a:schemeClr val="accent5"/>
    </dgm:fillClrLst>
    <dgm:linClrLst meth="repeat">
      <a:schemeClr val="lt1"/>
    </dgm:linClrLst>
    <dgm:effectClrLst/>
    <dgm:txLinClrLst/>
    <dgm:txFillClrLst meth="repeat">
      <a:schemeClr val="lt1"/>
    </dgm:txFillClrLst>
    <dgm:txEffectClrLst/>
  </dgm:styleLbl>
  <dgm:styleLbl name="sibTrans1D1">
    <dgm:fillClrLst/>
    <dgm:linClrLst>
      <a:schemeClr val="accent4"/>
      <a:schemeClr val="accent5"/>
    </dgm:linClrLst>
    <dgm:effectClrLst/>
    <dgm:txLinClrLst/>
    <dgm:txFillClrLst meth="repeat">
      <a:schemeClr val="tx1"/>
    </dgm:txFillClrLst>
    <dgm:txEffectClrLst/>
  </dgm:styleLbl>
  <dgm:styleLbl name="callout">
    <dgm:fillClrLst meth="repeat">
      <a:schemeClr val="accent4"/>
    </dgm:fillClrLst>
    <dgm:linClrLst meth="repeat">
      <a:schemeClr val="accent4">
        <a:tint val="50000"/>
      </a:schemeClr>
    </dgm:linClrLst>
    <dgm:effectClrLst/>
    <dgm:txLinClrLst/>
    <dgm:txFillClrLst meth="repeat">
      <a:schemeClr val="tx1"/>
    </dgm:txFillClrLst>
    <dgm:txEffectClrLst/>
  </dgm:styleLbl>
  <dgm:styleLbl name="asst0">
    <dgm:fillClrLst meth="repeat">
      <a:schemeClr val="accent4"/>
    </dgm:fillClrLst>
    <dgm:linClrLst meth="repeat">
      <a:schemeClr val="lt1">
        <a:shade val="80000"/>
      </a:schemeClr>
    </dgm:linClrLst>
    <dgm:effectClrLst/>
    <dgm:txLinClrLst/>
    <dgm:txFillClrLst/>
    <dgm:txEffectClrLst/>
  </dgm:styleLbl>
  <dgm:styleLbl name="asst1">
    <dgm:fillClrLst meth="repeat">
      <a:schemeClr val="accent5"/>
    </dgm:fillClrLst>
    <dgm:linClrLst meth="repeat">
      <a:schemeClr val="lt1">
        <a:shade val="80000"/>
      </a:schemeClr>
    </dgm:linClrLst>
    <dgm:effectClrLst/>
    <dgm:txLinClrLst/>
    <dgm:txFillClrLst/>
    <dgm:txEffectClrLst/>
  </dgm:styleLbl>
  <dgm:styleLbl name="asst2">
    <dgm:fillClrLst>
      <a:schemeClr val="accent6"/>
    </dgm:fillClrLst>
    <dgm:linClrLst meth="repeat">
      <a:schemeClr val="lt1"/>
    </dgm:linClrLst>
    <dgm:effectClrLst/>
    <dgm:txLinClrLst/>
    <dgm:txFillClrLst/>
    <dgm:txEffectClrLst/>
  </dgm:styleLbl>
  <dgm:styleLbl name="asst3">
    <dgm:fillClrLst>
      <a:schemeClr val="accent1"/>
    </dgm:fillClrLst>
    <dgm:linClrLst meth="repeat">
      <a:schemeClr val="lt1"/>
    </dgm:linClrLst>
    <dgm:effectClrLst/>
    <dgm:txLinClrLst/>
    <dgm:txFillClrLst/>
    <dgm:txEffectClrLst/>
  </dgm:styleLbl>
  <dgm:styleLbl name="asst4">
    <dgm:fillClrLst>
      <a:schemeClr val="accent2"/>
    </dgm:fillClrLst>
    <dgm:linClrLst meth="repeat">
      <a:schemeClr val="lt1"/>
    </dgm:linClrLst>
    <dgm:effectClrLst/>
    <dgm:txLinClrLst/>
    <dgm:txFillClrLst/>
    <dgm:txEffectClrLst/>
  </dgm:styleLbl>
  <dgm:styleLbl name="parChTrans2D1">
    <dgm:fillClrLst meth="repeat">
      <a:schemeClr val="accent4"/>
    </dgm:fillClrLst>
    <dgm:linClrLst meth="repeat">
      <a:schemeClr val="lt1"/>
    </dgm:linClrLst>
    <dgm:effectClrLst/>
    <dgm:txLinClrLst/>
    <dgm:txFillClrLst meth="repeat">
      <a:schemeClr val="lt1"/>
    </dgm:txFillClrLst>
    <dgm:txEffectClrLst/>
  </dgm:styleLbl>
  <dgm:styleLbl name="parChTrans2D2">
    <dgm:fillClrLst meth="repeat">
      <a:schemeClr val="accent5"/>
    </dgm:fillClrLst>
    <dgm:linClrLst meth="repeat">
      <a:schemeClr val="lt1"/>
    </dgm:linClrLst>
    <dgm:effectClrLst/>
    <dgm:txLinClrLst/>
    <dgm:txFillClrLst/>
    <dgm:txEffectClrLst/>
  </dgm:styleLbl>
  <dgm:styleLbl name="parChTrans2D3">
    <dgm:fillClrLst meth="repeat">
      <a:schemeClr val="accent5"/>
    </dgm:fillClrLst>
    <dgm:linClrLst meth="repeat">
      <a:schemeClr val="lt1"/>
    </dgm:linClrLst>
    <dgm:effectClrLst/>
    <dgm:txLinClrLst/>
    <dgm:txFillClrLst/>
    <dgm:txEffectClrLst/>
  </dgm:styleLbl>
  <dgm:styleLbl name="parChTrans2D4">
    <dgm:fillClrLst meth="repeat">
      <a:schemeClr val="accent6"/>
    </dgm:fillClrLst>
    <dgm:linClrLst meth="repeat">
      <a:schemeClr val="lt1"/>
    </dgm:linClrLst>
    <dgm:effectClrLst/>
    <dgm:txLinClrLst/>
    <dgm:txFillClrLst meth="repeat">
      <a:schemeClr val="lt1"/>
    </dgm:txFillClrLst>
    <dgm:txEffectClrLst/>
  </dgm:styleLbl>
  <dgm:styleLbl name="parChTrans1D1">
    <dgm:fillClrLst meth="repeat">
      <a:schemeClr val="accent4"/>
    </dgm:fillClrLst>
    <dgm:linClrLst meth="repeat">
      <a:schemeClr val="accent4"/>
    </dgm:linClrLst>
    <dgm:effectClrLst/>
    <dgm:txLinClrLst/>
    <dgm:txFillClrLst meth="repeat">
      <a:schemeClr val="tx1"/>
    </dgm:txFillClrLst>
    <dgm:txEffectClrLst/>
  </dgm:styleLbl>
  <dgm:styleLbl name="parChTrans1D2">
    <dgm:fillClrLst meth="repeat">
      <a:schemeClr val="accent4">
        <a:tint val="90000"/>
      </a:schemeClr>
    </dgm:fillClrLst>
    <dgm:linClrLst meth="repeat">
      <a:schemeClr val="accent5"/>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6"/>
    </dgm:linClrLst>
    <dgm:effectClrLst/>
    <dgm:txLinClrLst/>
    <dgm:txFillClrLst meth="repeat">
      <a:schemeClr val="tx1"/>
    </dgm:txFillClrLst>
    <dgm:txEffectClrLst/>
  </dgm:styleLbl>
  <dgm:styleLbl name="parChTrans1D4">
    <dgm:fillClrLst meth="repeat">
      <a:schemeClr val="accent4">
        <a:tint val="50000"/>
      </a:schemeClr>
    </dgm:fillClrLst>
    <dgm:linClrLst meth="repeat">
      <a:schemeClr val="accent1"/>
    </dgm:linClrLst>
    <dgm:effectClrLst/>
    <dgm:txLinClrLst/>
    <dgm:txFillClrLst meth="repeat">
      <a:schemeClr val="tx1"/>
    </dgm:txFillClrLst>
    <dgm:txEffectClrLst/>
  </dgm:styleLbl>
  <dgm:styleLbl name="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con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align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4"/>
    </dgm:linClrLst>
    <dgm:effectClrLst/>
    <dgm:txLinClrLst/>
    <dgm:txFillClrLst meth="repeat">
      <a:schemeClr val="dk1"/>
    </dgm:txFillClrLst>
    <dgm:txEffectClrLst/>
  </dgm:styleLbl>
  <dgm:styleLbl name="b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solidFgAcc1">
    <dgm:fillClrLst meth="repeat">
      <a:schemeClr val="lt1"/>
    </dgm:fillClrLst>
    <dgm:linClrLst>
      <a:schemeClr val="accent4"/>
      <a:schemeClr val="accent5"/>
    </dgm:linClrLst>
    <dgm:effectClrLst/>
    <dgm:txLinClrLst/>
    <dgm:txFillClrLst meth="repeat">
      <a:schemeClr val="dk1"/>
    </dgm:txFillClrLst>
    <dgm:txEffectClrLst/>
  </dgm:styleLbl>
  <dgm:styleLbl name="solidAlignAcc1">
    <dgm:fillClrLst meth="repeat">
      <a:schemeClr val="lt1"/>
    </dgm:fillClrLst>
    <dgm:linClrLst>
      <a:schemeClr val="accent4"/>
      <a:schemeClr val="accent5"/>
    </dgm:linClrLst>
    <dgm:effectClrLst/>
    <dgm:txLinClrLst/>
    <dgm:txFillClrLst meth="repeat">
      <a:schemeClr val="dk1"/>
    </dgm:txFillClrLst>
    <dgm:txEffectClrLst/>
  </dgm:styleLbl>
  <dgm:styleLbl name="solidBgAcc1">
    <dgm:fillClrLst meth="repeat">
      <a:schemeClr val="lt1"/>
    </dgm:fillClrLst>
    <dgm:linClrLst>
      <a:schemeClr val="accent4"/>
      <a:schemeClr val="accent5"/>
    </dgm:linClrLst>
    <dgm:effectClrLst/>
    <dgm:txLinClrLst/>
    <dgm:txFillClrLst meth="repeat">
      <a:schemeClr val="dk1"/>
    </dgm:txFillClrLst>
    <dgm:txEffectClrLst/>
  </dgm:styleLbl>
  <dgm:styleLbl name="f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b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3"/>
    </dgm:linClrLst>
    <dgm:effectClrLst/>
    <dgm:txLinClrLst/>
    <dgm:txFillClrLst meth="repeat">
      <a:schemeClr val="dk1"/>
    </dgm:txFillClrLst>
    <dgm:txEffectClrLst/>
  </dgm:styleLbl>
  <dgm:styleLbl name="fgAcc2">
    <dgm:fillClrLst meth="repeat">
      <a:schemeClr val="lt1">
        <a:alpha val="90000"/>
      </a:schemeClr>
    </dgm:fillClrLst>
    <dgm:linClrLst>
      <a:schemeClr val="accent5"/>
    </dgm:linClrLst>
    <dgm:effectClrLst/>
    <dgm:txLinClrLst/>
    <dgm:txFillClrLst meth="repeat">
      <a:schemeClr val="dk1"/>
    </dgm:txFillClrLst>
    <dgm:txEffectClrLst/>
  </dgm:styleLbl>
  <dgm:styleLbl name="fgAcc3">
    <dgm:fillClrLst meth="repeat">
      <a:schemeClr val="lt1">
        <a:alpha val="90000"/>
      </a:schemeClr>
    </dgm:fillClrLst>
    <dgm:linClrLst>
      <a:schemeClr val="accent6"/>
    </dgm:linClrLst>
    <dgm:effectClrLst/>
    <dgm:txLinClrLst/>
    <dgm:txFillClrLst meth="repeat">
      <a:schemeClr val="dk1"/>
    </dgm:txFillClrLst>
    <dgm:txEffectClrLst/>
  </dgm:styleLbl>
  <dgm:styleLbl name="fgAcc4">
    <dgm:fillClrLst meth="repeat">
      <a:schemeClr val="lt1">
        <a:alpha val="90000"/>
      </a:schemeClr>
    </dgm:fillClrLst>
    <dgm:linClrLst>
      <a:schemeClr val="accent1"/>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4">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3.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4.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5.xml><?xml version="1.0" encoding="utf-8"?>
<dgm:colorsDef xmlns:dgm="http://schemas.openxmlformats.org/drawingml/2006/diagram" xmlns:a="http://schemas.openxmlformats.org/drawingml/2006/main" uniqueId="urn:microsoft.com/office/officeart/2005/8/colors/colorful3">
  <dgm:title val=""/>
  <dgm:desc val=""/>
  <dgm:catLst>
    <dgm:cat type="colorful" pri="10300"/>
  </dgm:catLst>
  <dgm:styleLbl name="node0">
    <dgm:fillClrLst meth="repeat">
      <a:schemeClr val="accent2"/>
    </dgm:fillClrLst>
    <dgm:linClrLst meth="repeat">
      <a:schemeClr val="lt1"/>
    </dgm:linClrLst>
    <dgm:effectClrLst/>
    <dgm:txLinClrLst/>
    <dgm:txFillClrLst/>
    <dgm:txEffectClrLst/>
  </dgm:styleLbl>
  <dgm:styleLbl name="node1">
    <dgm:fillClrLst>
      <a:schemeClr val="accent3"/>
      <a:schemeClr val="accent4"/>
    </dgm:fillClrLst>
    <dgm:linClrLst meth="repeat">
      <a:schemeClr val="lt1"/>
    </dgm:linClrLst>
    <dgm:effectClrLst/>
    <dgm:txLinClrLst/>
    <dgm:txFillClrLst/>
    <dgm:txEffectClrLst/>
  </dgm:styleLbl>
  <dgm:styleLbl name="alignNode1">
    <dgm:fillClrLst>
      <a:schemeClr val="accent3"/>
      <a:schemeClr val="accent4"/>
    </dgm:fillClrLst>
    <dgm:linClrLst>
      <a:schemeClr val="accent3"/>
      <a:schemeClr val="accent4"/>
    </dgm:linClrLst>
    <dgm:effectClrLst/>
    <dgm:txLinClrLst/>
    <dgm:txFillClrLst/>
    <dgm:txEffectClrLst/>
  </dgm:styleLbl>
  <dgm:styleLbl name="lnNode1">
    <dgm:fillClrLst>
      <a:schemeClr val="accent3"/>
      <a:schemeClr val="accent4"/>
    </dgm:fillClrLst>
    <dgm:linClrLst meth="repeat">
      <a:schemeClr val="lt1"/>
    </dgm:linClrLst>
    <dgm:effectClrLst/>
    <dgm:txLinClrLst/>
    <dgm:txFillClrLst/>
    <dgm:txEffectClrLst/>
  </dgm:styleLbl>
  <dgm:styleLbl name="vennNode1">
    <dgm:fillClrLst>
      <a:schemeClr val="accent3">
        <a:alpha val="50000"/>
      </a:schemeClr>
      <a:schemeClr val="accent4">
        <a:alpha val="50000"/>
      </a:schemeClr>
    </dgm:fillClrLst>
    <dgm:linClrLst meth="repeat">
      <a:schemeClr val="lt1"/>
    </dgm:linClrLst>
    <dgm:effectClrLst/>
    <dgm:txLinClrLst/>
    <dgm:txFillClrLst/>
    <dgm:txEffectClrLst/>
  </dgm:styleLbl>
  <dgm:styleLbl name="node2">
    <dgm:fillClrLst>
      <a:schemeClr val="accent4"/>
    </dgm:fillClrLst>
    <dgm:linClrLst meth="repeat">
      <a:schemeClr val="lt1"/>
    </dgm:linClrLst>
    <dgm:effectClrLst/>
    <dgm:txLinClrLst/>
    <dgm:txFillClrLst/>
    <dgm:txEffectClrLst/>
  </dgm:styleLbl>
  <dgm:styleLbl name="node3">
    <dgm:fillClrLst>
      <a:schemeClr val="accent5"/>
    </dgm:fillClrLst>
    <dgm:linClrLst meth="repeat">
      <a:schemeClr val="lt1"/>
    </dgm:linClrLst>
    <dgm:effectClrLst/>
    <dgm:txLinClrLst/>
    <dgm:txFillClrLst/>
    <dgm:txEffectClrLst/>
  </dgm:styleLbl>
  <dgm:styleLbl name="node4">
    <dgm:fillClrLst>
      <a:schemeClr val="accent6"/>
    </dgm:fillClrLst>
    <dgm:linClrLst meth="repeat">
      <a:schemeClr val="lt1"/>
    </dgm:linClrLst>
    <dgm:effectClrLst/>
    <dgm:txLinClrLst/>
    <dgm:txFillClrLst/>
    <dgm:txEffectClrLst/>
  </dgm:styleLbl>
  <dgm:styleLbl name="fgImgPlace1">
    <dgm:fillClrLst>
      <a:schemeClr val="accent3">
        <a:tint val="50000"/>
      </a:schemeClr>
      <a:schemeClr val="accent4">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3"/>
      <a:schemeClr val="accent4"/>
    </dgm:fillClrLst>
    <dgm:linClrLst meth="repeat">
      <a:schemeClr val="lt1"/>
    </dgm:linClrLst>
    <dgm:effectClrLst/>
    <dgm:txLinClrLst/>
    <dgm:txFillClrLst/>
    <dgm:txEffectClrLst/>
  </dgm:styleLbl>
  <dgm:styleLbl name="fgSibTrans2D1">
    <dgm:fillClrLst>
      <a:schemeClr val="accent3"/>
      <a:schemeClr val="accent4"/>
    </dgm:fillClrLst>
    <dgm:linClrLst meth="repeat">
      <a:schemeClr val="lt1"/>
    </dgm:linClrLst>
    <dgm:effectClrLst/>
    <dgm:txLinClrLst/>
    <dgm:txFillClrLst meth="repeat">
      <a:schemeClr val="lt1"/>
    </dgm:txFillClrLst>
    <dgm:txEffectClrLst/>
  </dgm:styleLbl>
  <dgm:styleLbl name="bgSibTrans2D1">
    <dgm:fillClrLst>
      <a:schemeClr val="accent3"/>
      <a:schemeClr val="accent4"/>
    </dgm:fillClrLst>
    <dgm:linClrLst meth="repeat">
      <a:schemeClr val="lt1"/>
    </dgm:linClrLst>
    <dgm:effectClrLst/>
    <dgm:txLinClrLst/>
    <dgm:txFillClrLst meth="repeat">
      <a:schemeClr val="lt1"/>
    </dgm:txFillClrLst>
    <dgm:txEffectClrLst/>
  </dgm:styleLbl>
  <dgm:styleLbl name="sibTrans1D1">
    <dgm:fillClrLst/>
    <dgm:linClrLst>
      <a:schemeClr val="accent3"/>
      <a:schemeClr val="accent4"/>
    </dgm:linClrLst>
    <dgm:effectClrLst/>
    <dgm:txLinClrLst/>
    <dgm:txFillClrLst meth="repeat">
      <a:schemeClr val="tx1"/>
    </dgm:txFillClrLst>
    <dgm:txEffectClrLst/>
  </dgm:styleLbl>
  <dgm:styleLbl name="callout">
    <dgm:fillClrLst meth="repeat">
      <a:schemeClr val="accent3"/>
    </dgm:fillClrLst>
    <dgm:linClrLst meth="repeat">
      <a:schemeClr val="accent3">
        <a:tint val="50000"/>
      </a:schemeClr>
    </dgm:linClrLst>
    <dgm:effectClrLst/>
    <dgm:txLinClrLst/>
    <dgm:txFillClrLst meth="repeat">
      <a:schemeClr val="tx1"/>
    </dgm:txFillClrLst>
    <dgm:txEffectClrLst/>
  </dgm:styleLbl>
  <dgm:styleLbl name="asst0">
    <dgm:fillClrLst meth="repeat">
      <a:schemeClr val="accent3"/>
    </dgm:fillClrLst>
    <dgm:linClrLst meth="repeat">
      <a:schemeClr val="lt1">
        <a:shade val="80000"/>
      </a:schemeClr>
    </dgm:linClrLst>
    <dgm:effectClrLst/>
    <dgm:txLinClrLst/>
    <dgm:txFillClrLst/>
    <dgm:txEffectClrLst/>
  </dgm:styleLbl>
  <dgm:styleLbl name="asst1">
    <dgm:fillClrLst meth="repeat">
      <a:schemeClr val="accent4"/>
    </dgm:fillClrLst>
    <dgm:linClrLst meth="repeat">
      <a:schemeClr val="lt1">
        <a:shade val="80000"/>
      </a:schemeClr>
    </dgm:linClrLst>
    <dgm:effectClrLst/>
    <dgm:txLinClrLst/>
    <dgm:txFillClrLst/>
    <dgm:txEffectClrLst/>
  </dgm:styleLbl>
  <dgm:styleLbl name="asst2">
    <dgm:fillClrLst>
      <a:schemeClr val="accent5"/>
    </dgm:fillClrLst>
    <dgm:linClrLst meth="repeat">
      <a:schemeClr val="lt1"/>
    </dgm:linClrLst>
    <dgm:effectClrLst/>
    <dgm:txLinClrLst/>
    <dgm:txFillClrLst/>
    <dgm:txEffectClrLst/>
  </dgm:styleLbl>
  <dgm:styleLbl name="asst3">
    <dgm:fillClrLst>
      <a:schemeClr val="accent6"/>
    </dgm:fillClrLst>
    <dgm:linClrLst meth="repeat">
      <a:schemeClr val="lt1"/>
    </dgm:linClrLst>
    <dgm:effectClrLst/>
    <dgm:txLinClrLst/>
    <dgm:txFillClrLst/>
    <dgm:txEffectClrLst/>
  </dgm:styleLbl>
  <dgm:styleLbl name="asst4">
    <dgm:fillClrLst>
      <a:schemeClr val="accent1"/>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3"/>
    </dgm:fillClrLst>
    <dgm:linClrLst meth="repeat">
      <a:schemeClr val="accent3"/>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4"/>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5"/>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6"/>
    </dgm:linClrLst>
    <dgm:effectClrLst/>
    <dgm:txLinClrLst/>
    <dgm:txFillClrLst meth="repeat">
      <a:schemeClr val="tx1"/>
    </dgm:txFillClrLst>
    <dgm:txEffectClrLst/>
  </dgm:styleLbl>
  <dgm:styleLbl name="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con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align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solidFgAcc1">
    <dgm:fillClrLst meth="repeat">
      <a:schemeClr val="lt1"/>
    </dgm:fillClrLst>
    <dgm:linClrLst>
      <a:schemeClr val="accent3"/>
      <a:schemeClr val="accent4"/>
    </dgm:linClrLst>
    <dgm:effectClrLst/>
    <dgm:txLinClrLst/>
    <dgm:txFillClrLst meth="repeat">
      <a:schemeClr val="dk1"/>
    </dgm:txFillClrLst>
    <dgm:txEffectClrLst/>
  </dgm:styleLbl>
  <dgm:styleLbl name="solidAlignAcc1">
    <dgm:fillClrLst meth="repeat">
      <a:schemeClr val="lt1"/>
    </dgm:fillClrLst>
    <dgm:linClrLst>
      <a:schemeClr val="accent3"/>
      <a:schemeClr val="accent4"/>
    </dgm:linClrLst>
    <dgm:effectClrLst/>
    <dgm:txLinClrLst/>
    <dgm:txFillClrLst meth="repeat">
      <a:schemeClr val="dk1"/>
    </dgm:txFillClrLst>
    <dgm:txEffectClrLst/>
  </dgm:styleLbl>
  <dgm:styleLbl name="solidBgAcc1">
    <dgm:fillClrLst meth="repeat">
      <a:schemeClr val="lt1"/>
    </dgm:fillClrLst>
    <dgm:linClrLst>
      <a:schemeClr val="accent3"/>
      <a:schemeClr val="accent4"/>
    </dgm:linClrLst>
    <dgm:effectClrLst/>
    <dgm:txLinClrLst/>
    <dgm:txFillClrLst meth="repeat">
      <a:schemeClr val="dk1"/>
    </dgm:txFillClrLst>
    <dgm:txEffectClrLst/>
  </dgm:styleLbl>
  <dgm:styleLbl name="f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align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b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2"/>
    </dgm:linClrLst>
    <dgm:effectClrLst/>
    <dgm:txLinClrLst/>
    <dgm:txFillClrLst meth="repeat">
      <a:schemeClr val="dk1"/>
    </dgm:txFillClrLst>
    <dgm:txEffectClrLst/>
  </dgm:styleLbl>
  <dgm:styleLbl name="fgAcc2">
    <dgm:fillClrLst meth="repeat">
      <a:schemeClr val="lt1">
        <a:alpha val="90000"/>
      </a:schemeClr>
    </dgm:fillClrLst>
    <dgm:linClrLst>
      <a:schemeClr val="accent4"/>
    </dgm:linClrLst>
    <dgm:effectClrLst/>
    <dgm:txLinClrLst/>
    <dgm:txFillClrLst meth="repeat">
      <a:schemeClr val="dk1"/>
    </dgm:txFillClrLst>
    <dgm:txEffectClrLst/>
  </dgm:styleLbl>
  <dgm:styleLbl name="fgAcc3">
    <dgm:fillClrLst meth="repeat">
      <a:schemeClr val="lt1">
        <a:alpha val="90000"/>
      </a:schemeClr>
    </dgm:fillClrLst>
    <dgm:linClrLst>
      <a:schemeClr val="accent5"/>
    </dgm:linClrLst>
    <dgm:effectClrLst/>
    <dgm:txLinClrLst/>
    <dgm:txFillClrLst meth="repeat">
      <a:schemeClr val="dk1"/>
    </dgm:txFillClrLst>
    <dgm:txEffectClrLst/>
  </dgm:styleLbl>
  <dgm:styleLbl name="fgAcc4">
    <dgm:fillClrLst meth="repeat">
      <a:schemeClr val="lt1">
        <a:alpha val="90000"/>
      </a:schemeClr>
    </dgm:fillClrLst>
    <dgm:linClrLst>
      <a:schemeClr val="accent6"/>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3">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6.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4_2">
  <dgm:title val=""/>
  <dgm:desc val=""/>
  <dgm:catLst>
    <dgm:cat type="accent4" pri="11200"/>
  </dgm:catLst>
  <dgm:styleLbl name="node0">
    <dgm:fillClrLst meth="repeat">
      <a:schemeClr val="accent4"/>
    </dgm:fillClrLst>
    <dgm:linClrLst meth="repeat">
      <a:schemeClr val="lt1"/>
    </dgm:linClrLst>
    <dgm:effectClrLst/>
    <dgm:txLinClrLst/>
    <dgm:txFillClrLst/>
    <dgm:txEffectClrLst/>
  </dgm:styleLbl>
  <dgm:styleLbl name="node1">
    <dgm:fillClrLst meth="repeat">
      <a:schemeClr val="accent4"/>
    </dgm:fillClrLst>
    <dgm:linClrLst meth="repeat">
      <a:schemeClr val="lt1"/>
    </dgm:linClrLst>
    <dgm:effectClrLst/>
    <dgm:txLinClrLst/>
    <dgm:txFillClrLst/>
    <dgm:txEffectClrLst/>
  </dgm:styleLbl>
  <dgm:styleLbl name="alignNode1">
    <dgm:fillClrLst meth="repeat">
      <a:schemeClr val="accent4"/>
    </dgm:fillClrLst>
    <dgm:linClrLst meth="repeat">
      <a:schemeClr val="accent4"/>
    </dgm:linClrLst>
    <dgm:effectClrLst/>
    <dgm:txLinClrLst/>
    <dgm:txFillClrLst/>
    <dgm:txEffectClrLst/>
  </dgm:styleLbl>
  <dgm:styleLbl name="lnNode1">
    <dgm:fillClrLst meth="repeat">
      <a:schemeClr val="accent4"/>
    </dgm:fillClrLst>
    <dgm:linClrLst meth="repeat">
      <a:schemeClr val="lt1"/>
    </dgm:linClrLst>
    <dgm:effectClrLst/>
    <dgm:txLinClrLst/>
    <dgm:txFillClrLst/>
    <dgm:txEffectClrLst/>
  </dgm:styleLbl>
  <dgm:styleLbl name="vennNode1">
    <dgm:fillClrLst meth="repeat">
      <a:schemeClr val="accent4">
        <a:alpha val="50000"/>
      </a:schemeClr>
    </dgm:fillClrLst>
    <dgm:linClrLst meth="repeat">
      <a:schemeClr val="lt1"/>
    </dgm:linClrLst>
    <dgm:effectClrLst/>
    <dgm:txLinClrLst/>
    <dgm:txFillClrLst/>
    <dgm:txEffectClrLst/>
  </dgm:styleLbl>
  <dgm:styleLbl name="node2">
    <dgm:fillClrLst meth="repeat">
      <a:schemeClr val="accent4"/>
    </dgm:fillClrLst>
    <dgm:linClrLst meth="repeat">
      <a:schemeClr val="lt1"/>
    </dgm:linClrLst>
    <dgm:effectClrLst/>
    <dgm:txLinClrLst/>
    <dgm:txFillClrLst/>
    <dgm:txEffectClrLst/>
  </dgm:styleLbl>
  <dgm:styleLbl name="node3">
    <dgm:fillClrLst meth="repeat">
      <a:schemeClr val="accent4"/>
    </dgm:fillClrLst>
    <dgm:linClrLst meth="repeat">
      <a:schemeClr val="lt1"/>
    </dgm:linClrLst>
    <dgm:effectClrLst/>
    <dgm:txLinClrLst/>
    <dgm:txFillClrLst/>
    <dgm:txEffectClrLst/>
  </dgm:styleLbl>
  <dgm:styleLbl name="node4">
    <dgm:fillClrLst meth="repeat">
      <a:schemeClr val="accent4"/>
    </dgm:fillClrLst>
    <dgm:linClrLst meth="repeat">
      <a:schemeClr val="lt1"/>
    </dgm:linClrLst>
    <dgm:effectClrLst/>
    <dgm:txLinClrLst/>
    <dgm:txFillClrLst/>
    <dgm:txEffectClrLst/>
  </dgm:styleLbl>
  <dgm:styleLbl name="fgImgPlace1">
    <dgm:fillClrLst meth="repeat">
      <a:schemeClr val="accent4">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4">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4">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4">
        <a:tint val="60000"/>
      </a:schemeClr>
    </dgm:fillClrLst>
    <dgm:linClrLst meth="repeat">
      <a:schemeClr val="accent4">
        <a:tint val="60000"/>
      </a:schemeClr>
    </dgm:linClrLst>
    <dgm:effectClrLst/>
    <dgm:txLinClrLst/>
    <dgm:txFillClrLst/>
    <dgm:txEffectClrLst/>
  </dgm:styleLbl>
  <dgm:styleLbl name="fgSibTrans2D1">
    <dgm:fillClrLst meth="repeat">
      <a:schemeClr val="accent4">
        <a:tint val="60000"/>
      </a:schemeClr>
    </dgm:fillClrLst>
    <dgm:linClrLst meth="repeat">
      <a:schemeClr val="accent4">
        <a:tint val="60000"/>
      </a:schemeClr>
    </dgm:linClrLst>
    <dgm:effectClrLst/>
    <dgm:txLinClrLst/>
    <dgm:txFillClrLst/>
    <dgm:txEffectClrLst/>
  </dgm:styleLbl>
  <dgm:styleLbl name="bgSibTrans2D1">
    <dgm:fillClrLst meth="repeat">
      <a:schemeClr val="accent4">
        <a:tint val="60000"/>
      </a:schemeClr>
    </dgm:fillClrLst>
    <dgm:linClrLst meth="repeat">
      <a:schemeClr val="accent4">
        <a:tint val="60000"/>
      </a:schemeClr>
    </dgm:linClrLst>
    <dgm:effectClrLst/>
    <dgm:txLinClrLst/>
    <dgm:txFillClrLst/>
    <dgm:txEffectClrLst/>
  </dgm:styleLbl>
  <dgm:styleLbl name="sibTrans1D1">
    <dgm:fillClrLst meth="repeat">
      <a:schemeClr val="accent4"/>
    </dgm:fillClrLst>
    <dgm:linClrLst meth="repeat">
      <a:schemeClr val="accent4"/>
    </dgm:linClrLst>
    <dgm:effectClrLst/>
    <dgm:txLinClrLst/>
    <dgm:txFillClrLst meth="repeat">
      <a:schemeClr val="tx1"/>
    </dgm:txFillClrLst>
    <dgm:txEffectClrLst/>
  </dgm:styleLbl>
  <dgm:styleLbl name="callout">
    <dgm:fillClrLst meth="repeat">
      <a:schemeClr val="accent4"/>
    </dgm:fillClrLst>
    <dgm:linClrLst meth="repeat">
      <a:schemeClr val="accent4">
        <a:tint val="50000"/>
      </a:schemeClr>
    </dgm:linClrLst>
    <dgm:effectClrLst/>
    <dgm:txLinClrLst/>
    <dgm:txFillClrLst meth="repeat">
      <a:schemeClr val="tx1"/>
    </dgm:txFillClrLst>
    <dgm:txEffectClrLst/>
  </dgm:styleLbl>
  <dgm:styleLbl name="asst0">
    <dgm:fillClrLst meth="repeat">
      <a:schemeClr val="accent4"/>
    </dgm:fillClrLst>
    <dgm:linClrLst meth="repeat">
      <a:schemeClr val="lt1"/>
    </dgm:linClrLst>
    <dgm:effectClrLst/>
    <dgm:txLinClrLst/>
    <dgm:txFillClrLst/>
    <dgm:txEffectClrLst/>
  </dgm:styleLbl>
  <dgm:styleLbl name="asst1">
    <dgm:fillClrLst meth="repeat">
      <a:schemeClr val="accent4"/>
    </dgm:fillClrLst>
    <dgm:linClrLst meth="repeat">
      <a:schemeClr val="lt1"/>
    </dgm:linClrLst>
    <dgm:effectClrLst/>
    <dgm:txLinClrLst/>
    <dgm:txFillClrLst/>
    <dgm:txEffectClrLst/>
  </dgm:styleLbl>
  <dgm:styleLbl name="asst2">
    <dgm:fillClrLst meth="repeat">
      <a:schemeClr val="accent4"/>
    </dgm:fillClrLst>
    <dgm:linClrLst meth="repeat">
      <a:schemeClr val="lt1"/>
    </dgm:linClrLst>
    <dgm:effectClrLst/>
    <dgm:txLinClrLst/>
    <dgm:txFillClrLst/>
    <dgm:txEffectClrLst/>
  </dgm:styleLbl>
  <dgm:styleLbl name="asst3">
    <dgm:fillClrLst meth="repeat">
      <a:schemeClr val="accent4"/>
    </dgm:fillClrLst>
    <dgm:linClrLst meth="repeat">
      <a:schemeClr val="lt1"/>
    </dgm:linClrLst>
    <dgm:effectClrLst/>
    <dgm:txLinClrLst/>
    <dgm:txFillClrLst/>
    <dgm:txEffectClrLst/>
  </dgm:styleLbl>
  <dgm:styleLbl name="asst4">
    <dgm:fillClrLst meth="repeat">
      <a:schemeClr val="accent4"/>
    </dgm:fillClrLst>
    <dgm:linClrLst meth="repeat">
      <a:schemeClr val="lt1"/>
    </dgm:linClrLst>
    <dgm:effectClrLst/>
    <dgm:txLinClrLst/>
    <dgm:txFillClrLst/>
    <dgm:txEffectClrLst/>
  </dgm:styleLbl>
  <dgm:styleLbl name="parChTrans2D1">
    <dgm:fillClrLst meth="repeat">
      <a:schemeClr val="accent4">
        <a:tint val="60000"/>
      </a:schemeClr>
    </dgm:fillClrLst>
    <dgm:linClrLst meth="repeat">
      <a:schemeClr val="accent4">
        <a:tint val="60000"/>
      </a:schemeClr>
    </dgm:linClrLst>
    <dgm:effectClrLst/>
    <dgm:txLinClrLst/>
    <dgm:txFillClrLst meth="repeat">
      <a:schemeClr val="lt1"/>
    </dgm:txFillClrLst>
    <dgm:txEffectClrLst/>
  </dgm:styleLbl>
  <dgm:styleLbl name="parChTrans2D2">
    <dgm:fillClrLst meth="repeat">
      <a:schemeClr val="accent4"/>
    </dgm:fillClrLst>
    <dgm:linClrLst meth="repeat">
      <a:schemeClr val="accent4"/>
    </dgm:linClrLst>
    <dgm:effectClrLst/>
    <dgm:txLinClrLst/>
    <dgm:txFillClrLst meth="repeat">
      <a:schemeClr val="lt1"/>
    </dgm:txFillClrLst>
    <dgm:txEffectClrLst/>
  </dgm:styleLbl>
  <dgm:styleLbl name="parChTrans2D3">
    <dgm:fillClrLst meth="repeat">
      <a:schemeClr val="accent4"/>
    </dgm:fillClrLst>
    <dgm:linClrLst meth="repeat">
      <a:schemeClr val="accent4"/>
    </dgm:linClrLst>
    <dgm:effectClrLst/>
    <dgm:txLinClrLst/>
    <dgm:txFillClrLst meth="repeat">
      <a:schemeClr val="lt1"/>
    </dgm:txFillClrLst>
    <dgm:txEffectClrLst/>
  </dgm:styleLbl>
  <dgm:styleLbl name="parChTrans2D4">
    <dgm:fillClrLst meth="repeat">
      <a:schemeClr val="accent4"/>
    </dgm:fillClrLst>
    <dgm:linClrLst meth="repeat">
      <a:schemeClr val="accent4"/>
    </dgm:linClrLst>
    <dgm:effectClrLst/>
    <dgm:txLinClrLst/>
    <dgm:txFillClrLst meth="repeat">
      <a:schemeClr val="lt1"/>
    </dgm:txFillClrLst>
    <dgm:txEffectClrLst/>
  </dgm:styleLbl>
  <dgm:styleLbl name="parChTrans1D1">
    <dgm:fillClrLst meth="repeat">
      <a:schemeClr val="accent4"/>
    </dgm:fillClrLst>
    <dgm:linClrLst meth="repeat">
      <a:schemeClr val="accent4">
        <a:shade val="60000"/>
      </a:schemeClr>
    </dgm:linClrLst>
    <dgm:effectClrLst/>
    <dgm:txLinClrLst/>
    <dgm:txFillClrLst meth="repeat">
      <a:schemeClr val="tx1"/>
    </dgm:txFillClrLst>
    <dgm:txEffectClrLst/>
  </dgm:styleLbl>
  <dgm:styleLbl name="parChTrans1D2">
    <dgm:fillClrLst meth="repeat">
      <a:schemeClr val="accent4"/>
    </dgm:fillClrLst>
    <dgm:linClrLst meth="repeat">
      <a:schemeClr val="accent4">
        <a:shade val="60000"/>
      </a:schemeClr>
    </dgm:linClrLst>
    <dgm:effectClrLst/>
    <dgm:txLinClrLst/>
    <dgm:txFillClrLst meth="repeat">
      <a:schemeClr val="tx1"/>
    </dgm:txFillClrLst>
    <dgm:txEffectClrLst/>
  </dgm:styleLbl>
  <dgm:styleLbl name="parChTrans1D3">
    <dgm:fillClrLst meth="repeat">
      <a:schemeClr val="accent4"/>
    </dgm:fillClrLst>
    <dgm:linClrLst meth="repeat">
      <a:schemeClr val="accent4">
        <a:shade val="80000"/>
      </a:schemeClr>
    </dgm:linClrLst>
    <dgm:effectClrLst/>
    <dgm:txLinClrLst/>
    <dgm:txFillClrLst meth="repeat">
      <a:schemeClr val="tx1"/>
    </dgm:txFillClrLst>
    <dgm:txEffectClrLst/>
  </dgm:styleLbl>
  <dgm:styleLbl name="parChTrans1D4">
    <dgm:fillClrLst meth="repeat">
      <a:schemeClr val="accent4"/>
    </dgm:fillClrLst>
    <dgm:linClrLst meth="repeat">
      <a:schemeClr val="accent4">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4"/>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4"/>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4"/>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4"/>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4"/>
    </dgm:linClrLst>
    <dgm:effectClrLst/>
    <dgm:txLinClrLst/>
    <dgm:txFillClrLst meth="repeat">
      <a:schemeClr val="dk1"/>
    </dgm:txFillClrLst>
    <dgm:txEffectClrLst/>
  </dgm:styleLbl>
  <dgm:styleLbl name="solidFgAcc1">
    <dgm:fillClrLst meth="repeat">
      <a:schemeClr val="lt1"/>
    </dgm:fillClrLst>
    <dgm:linClrLst meth="repeat">
      <a:schemeClr val="accent4"/>
    </dgm:linClrLst>
    <dgm:effectClrLst/>
    <dgm:txLinClrLst/>
    <dgm:txFillClrLst meth="repeat">
      <a:schemeClr val="dk1"/>
    </dgm:txFillClrLst>
    <dgm:txEffectClrLst/>
  </dgm:styleLbl>
  <dgm:styleLbl name="solidAlignAcc1">
    <dgm:fillClrLst meth="repeat">
      <a:schemeClr val="lt1"/>
    </dgm:fillClrLst>
    <dgm:linClrLst meth="repeat">
      <a:schemeClr val="accent4"/>
    </dgm:linClrLst>
    <dgm:effectClrLst/>
    <dgm:txLinClrLst/>
    <dgm:txFillClrLst meth="repeat">
      <a:schemeClr val="dk1"/>
    </dgm:txFillClrLst>
    <dgm:txEffectClrLst/>
  </dgm:styleLbl>
  <dgm:styleLbl name="solidBgAcc1">
    <dgm:fillClrLst meth="repeat">
      <a:schemeClr val="lt1"/>
    </dgm:fillClrLst>
    <dgm:linClrLst meth="repeat">
      <a:schemeClr val="accent4"/>
    </dgm:linClrLst>
    <dgm:effectClrLst/>
    <dgm:txLinClrLst/>
    <dgm:txFillClrLst meth="repeat">
      <a:schemeClr val="dk1"/>
    </dgm:txFillClrLst>
    <dgm:txEffectClrLst/>
  </dgm:styleLbl>
  <dgm:styleLbl name="fgAccFollowNode1">
    <dgm:fillClrLst meth="repeat">
      <a:schemeClr val="accent4">
        <a:alpha val="90000"/>
        <a:tint val="40000"/>
      </a:schemeClr>
    </dgm:fillClrLst>
    <dgm:linClrLst meth="repeat">
      <a:schemeClr val="accent4">
        <a:alpha val="90000"/>
        <a:tint val="40000"/>
      </a:schemeClr>
    </dgm:linClrLst>
    <dgm:effectClrLst/>
    <dgm:txLinClrLst/>
    <dgm:txFillClrLst meth="repeat">
      <a:schemeClr val="dk1"/>
    </dgm:txFillClrLst>
    <dgm:txEffectClrLst/>
  </dgm:styleLbl>
  <dgm:styleLbl name="alignAccFollowNode1">
    <dgm:fillClrLst meth="repeat">
      <a:schemeClr val="accent4">
        <a:alpha val="90000"/>
        <a:tint val="40000"/>
      </a:schemeClr>
    </dgm:fillClrLst>
    <dgm:linClrLst meth="repeat">
      <a:schemeClr val="accent4">
        <a:alpha val="90000"/>
        <a:tint val="40000"/>
      </a:schemeClr>
    </dgm:linClrLst>
    <dgm:effectClrLst/>
    <dgm:txLinClrLst/>
    <dgm:txFillClrLst meth="repeat">
      <a:schemeClr val="dk1"/>
    </dgm:txFillClrLst>
    <dgm:txEffectClrLst/>
  </dgm:styleLbl>
  <dgm:styleLbl name="bgAccFollowNode1">
    <dgm:fillClrLst meth="repeat">
      <a:schemeClr val="accent4">
        <a:alpha val="90000"/>
        <a:tint val="40000"/>
      </a:schemeClr>
    </dgm:fillClrLst>
    <dgm:linClrLst meth="repeat">
      <a:schemeClr val="accent4">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4"/>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4"/>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4"/>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4"/>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accent4"/>
    </dgm:linClrLst>
    <dgm:effectClrLst/>
    <dgm:txLinClrLst/>
    <dgm:txFillClrLst meth="repeat">
      <a:schemeClr val="dk1"/>
    </dgm:txFillClrLst>
    <dgm:txEffectClrLst/>
  </dgm:styleLbl>
  <dgm:styleLbl name="dkBgShp">
    <dgm:fillClrLst meth="repeat">
      <a:schemeClr val="accent4">
        <a:shade val="80000"/>
      </a:schemeClr>
    </dgm:fillClrLst>
    <dgm:linClrLst meth="repeat">
      <a:schemeClr val="accent4"/>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accent4_5">
  <dgm:title val=""/>
  <dgm:desc val=""/>
  <dgm:catLst>
    <dgm:cat type="accent4" pri="11500"/>
  </dgm:catLst>
  <dgm:styleLbl name="node0">
    <dgm:fillClrLst meth="cycle">
      <a:schemeClr val="accent4">
        <a:alpha val="80000"/>
      </a:schemeClr>
    </dgm:fillClrLst>
    <dgm:linClrLst meth="repeat">
      <a:schemeClr val="lt1"/>
    </dgm:linClrLst>
    <dgm:effectClrLst/>
    <dgm:txLinClrLst/>
    <dgm:txFillClrLst/>
    <dgm:txEffectClrLst/>
  </dgm:styleLbl>
  <dgm:styleLbl name="node1">
    <dgm:fillClrLst>
      <a:schemeClr val="accent4">
        <a:alpha val="90000"/>
      </a:schemeClr>
      <a:schemeClr val="accent4">
        <a:alpha val="50000"/>
      </a:schemeClr>
    </dgm:fillClrLst>
    <dgm:linClrLst meth="repeat">
      <a:schemeClr val="lt1"/>
    </dgm:linClrLst>
    <dgm:effectClrLst/>
    <dgm:txLinClrLst/>
    <dgm:txFillClrLst/>
    <dgm:txEffectClrLst/>
  </dgm:styleLbl>
  <dgm:styleLbl name="alignNode1">
    <dgm:fillClrLst>
      <a:schemeClr val="accent4">
        <a:alpha val="90000"/>
      </a:schemeClr>
      <a:schemeClr val="accent4">
        <a:alpha val="50000"/>
      </a:schemeClr>
    </dgm:fillClrLst>
    <dgm:linClrLst>
      <a:schemeClr val="accent4">
        <a:alpha val="90000"/>
      </a:schemeClr>
      <a:schemeClr val="accent4">
        <a:alpha val="50000"/>
      </a:schemeClr>
    </dgm:linClrLst>
    <dgm:effectClrLst/>
    <dgm:txLinClrLst/>
    <dgm:txFillClrLst/>
    <dgm:txEffectClrLst/>
  </dgm:styleLbl>
  <dgm:styleLbl name="lnNode1">
    <dgm:fillClrLst>
      <a:schemeClr val="accent4">
        <a:shade val="90000"/>
      </a:schemeClr>
      <a:schemeClr val="accent4">
        <a:alpha val="50000"/>
        <a:tint val="50000"/>
      </a:schemeClr>
    </dgm:fillClrLst>
    <dgm:linClrLst meth="repeat">
      <a:schemeClr val="lt1"/>
    </dgm:linClrLst>
    <dgm:effectClrLst/>
    <dgm:txLinClrLst/>
    <dgm:txFillClrLst/>
    <dgm:txEffectClrLst/>
  </dgm:styleLbl>
  <dgm:styleLbl name="vennNode1">
    <dgm:fillClrLst>
      <a:schemeClr val="accent4">
        <a:shade val="80000"/>
        <a:alpha val="50000"/>
      </a:schemeClr>
      <a:schemeClr val="accent4">
        <a:alpha val="80000"/>
      </a:schemeClr>
    </dgm:fillClrLst>
    <dgm:linClrLst meth="repeat">
      <a:schemeClr val="lt1"/>
    </dgm:linClrLst>
    <dgm:effectClrLst/>
    <dgm:txLinClrLst/>
    <dgm:txFillClrLst/>
    <dgm:txEffectClrLst/>
  </dgm:styleLbl>
  <dgm:styleLbl name="node2">
    <dgm:fillClrLst>
      <a:schemeClr val="accent4">
        <a:alpha val="70000"/>
      </a:schemeClr>
    </dgm:fillClrLst>
    <dgm:linClrLst meth="repeat">
      <a:schemeClr val="lt1"/>
    </dgm:linClrLst>
    <dgm:effectClrLst/>
    <dgm:txLinClrLst/>
    <dgm:txFillClrLst/>
    <dgm:txEffectClrLst/>
  </dgm:styleLbl>
  <dgm:styleLbl name="node3">
    <dgm:fillClrLst>
      <a:schemeClr val="accent4">
        <a:alpha val="50000"/>
      </a:schemeClr>
    </dgm:fillClrLst>
    <dgm:linClrLst meth="repeat">
      <a:schemeClr val="lt1"/>
    </dgm:linClrLst>
    <dgm:effectClrLst/>
    <dgm:txLinClrLst/>
    <dgm:txFillClrLst/>
    <dgm:txEffectClrLst/>
  </dgm:styleLbl>
  <dgm:styleLbl name="node4">
    <dgm:fillClrLst>
      <a:schemeClr val="accent4">
        <a:alpha val="30000"/>
      </a:schemeClr>
    </dgm:fillClrLst>
    <dgm:linClrLst meth="repeat">
      <a:schemeClr val="lt1"/>
    </dgm:linClrLst>
    <dgm:effectClrLst/>
    <dgm:txLinClrLst/>
    <dgm:txFillClrLst/>
    <dgm:txEffectClrLst/>
  </dgm:styleLbl>
  <dgm:styleLbl name="fgImgPlace1">
    <dgm:fillClrLst>
      <a:schemeClr val="accent4">
        <a:tint val="50000"/>
        <a:alpha val="90000"/>
      </a:schemeClr>
      <a:schemeClr val="accent4">
        <a:tint val="20000"/>
        <a:alpha val="50000"/>
      </a:schemeClr>
    </dgm:fillClrLst>
    <dgm:linClrLst meth="repeat">
      <a:schemeClr val="lt1"/>
    </dgm:linClrLst>
    <dgm:effectClrLst/>
    <dgm:txLinClrLst/>
    <dgm:txFillClrLst meth="repeat">
      <a:schemeClr val="lt1"/>
    </dgm:txFillClrLst>
    <dgm:txEffectClrLst/>
  </dgm:styleLbl>
  <dgm:styleLbl name="alignImgPlace1">
    <dgm:fillClrLst>
      <a:schemeClr val="accent4">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4">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4">
        <a:shade val="90000"/>
      </a:schemeClr>
      <a:schemeClr val="accent4">
        <a:tint val="50000"/>
      </a:schemeClr>
    </dgm:fillClrLst>
    <dgm:linClrLst>
      <a:schemeClr val="accent4">
        <a:shade val="90000"/>
      </a:schemeClr>
      <a:schemeClr val="accent4">
        <a:tint val="50000"/>
      </a:schemeClr>
    </dgm:linClrLst>
    <dgm:effectClrLst/>
    <dgm:txLinClrLst/>
    <dgm:txFillClrLst/>
    <dgm:txEffectClrLst/>
  </dgm:styleLbl>
  <dgm:styleLbl name="fgSibTrans2D1">
    <dgm:fillClrLst>
      <a:schemeClr val="accent4">
        <a:shade val="90000"/>
      </a:schemeClr>
      <a:schemeClr val="accent4">
        <a:tint val="50000"/>
      </a:schemeClr>
    </dgm:fillClrLst>
    <dgm:linClrLst>
      <a:schemeClr val="accent4">
        <a:shade val="90000"/>
      </a:schemeClr>
      <a:schemeClr val="accent4">
        <a:tint val="50000"/>
      </a:schemeClr>
    </dgm:linClrLst>
    <dgm:effectClrLst/>
    <dgm:txLinClrLst/>
    <dgm:txFillClrLst/>
    <dgm:txEffectClrLst/>
  </dgm:styleLbl>
  <dgm:styleLbl name="bgSibTrans2D1">
    <dgm:fillClrLst>
      <a:schemeClr val="accent4">
        <a:shade val="90000"/>
      </a:schemeClr>
      <a:schemeClr val="accent4">
        <a:tint val="50000"/>
      </a:schemeClr>
    </dgm:fillClrLst>
    <dgm:linClrLst>
      <a:schemeClr val="accent4">
        <a:shade val="90000"/>
      </a:schemeClr>
      <a:schemeClr val="accent4">
        <a:tint val="50000"/>
      </a:schemeClr>
    </dgm:linClrLst>
    <dgm:effectClrLst/>
    <dgm:txLinClrLst/>
    <dgm:txFillClrLst/>
    <dgm:txEffectClrLst/>
  </dgm:styleLbl>
  <dgm:styleLbl name="sibTrans1D1">
    <dgm:fillClrLst>
      <a:schemeClr val="accent4">
        <a:shade val="90000"/>
      </a:schemeClr>
      <a:schemeClr val="accent4">
        <a:tint val="50000"/>
      </a:schemeClr>
    </dgm:fillClrLst>
    <dgm:linClrLst>
      <a:schemeClr val="accent4">
        <a:shade val="90000"/>
      </a:schemeClr>
      <a:schemeClr val="accent4">
        <a:tint val="50000"/>
      </a:schemeClr>
    </dgm:linClrLst>
    <dgm:effectClrLst/>
    <dgm:txLinClrLst/>
    <dgm:txFillClrLst meth="repeat">
      <a:schemeClr val="tx1"/>
    </dgm:txFillClrLst>
    <dgm:txEffectClrLst/>
  </dgm:styleLbl>
  <dgm:styleLbl name="callout">
    <dgm:fillClrLst meth="repeat">
      <a:schemeClr val="accent4"/>
    </dgm:fillClrLst>
    <dgm:linClrLst meth="repeat">
      <a:schemeClr val="accent4"/>
    </dgm:linClrLst>
    <dgm:effectClrLst/>
    <dgm:txLinClrLst/>
    <dgm:txFillClrLst meth="repeat">
      <a:schemeClr val="tx1"/>
    </dgm:txFillClrLst>
    <dgm:txEffectClrLst/>
  </dgm:styleLbl>
  <dgm:styleLbl name="asst0">
    <dgm:fillClrLst meth="repeat">
      <a:schemeClr val="accent4">
        <a:alpha val="90000"/>
      </a:schemeClr>
    </dgm:fillClrLst>
    <dgm:linClrLst meth="repeat">
      <a:schemeClr val="lt1"/>
    </dgm:linClrLst>
    <dgm:effectClrLst/>
    <dgm:txLinClrLst/>
    <dgm:txFillClrLst/>
    <dgm:txEffectClrLst/>
  </dgm:styleLbl>
  <dgm:styleLbl name="asst1">
    <dgm:fillClrLst meth="repeat">
      <a:schemeClr val="accent4">
        <a:alpha val="90000"/>
      </a:schemeClr>
    </dgm:fillClrLst>
    <dgm:linClrLst meth="repeat">
      <a:schemeClr val="lt1"/>
    </dgm:linClrLst>
    <dgm:effectClrLst/>
    <dgm:txLinClrLst/>
    <dgm:txFillClrLst/>
    <dgm:txEffectClrLst/>
  </dgm:styleLbl>
  <dgm:styleLbl name="asst2">
    <dgm:fillClrLst>
      <a:schemeClr val="accent4">
        <a:alpha val="90000"/>
      </a:schemeClr>
    </dgm:fillClrLst>
    <dgm:linClrLst meth="repeat">
      <a:schemeClr val="lt1"/>
    </dgm:linClrLst>
    <dgm:effectClrLst/>
    <dgm:txLinClrLst/>
    <dgm:txFillClrLst/>
    <dgm:txEffectClrLst/>
  </dgm:styleLbl>
  <dgm:styleLbl name="asst3">
    <dgm:fillClrLst>
      <a:schemeClr val="accent4">
        <a:alpha val="70000"/>
      </a:schemeClr>
    </dgm:fillClrLst>
    <dgm:linClrLst meth="repeat">
      <a:schemeClr val="lt1"/>
    </dgm:linClrLst>
    <dgm:effectClrLst/>
    <dgm:txLinClrLst/>
    <dgm:txFillClrLst/>
    <dgm:txEffectClrLst/>
  </dgm:styleLbl>
  <dgm:styleLbl name="asst4">
    <dgm:fillClrLst>
      <a:schemeClr val="accent4">
        <a:alpha val="50000"/>
      </a:schemeClr>
    </dgm:fillClrLst>
    <dgm:linClrLst meth="repeat">
      <a:schemeClr val="lt1"/>
    </dgm:linClrLst>
    <dgm:effectClrLst/>
    <dgm:txLinClrLst/>
    <dgm:txFillClrLst/>
    <dgm:txEffectClrLst/>
  </dgm:styleLbl>
  <dgm:styleLbl name="parChTrans2D1">
    <dgm:fillClrLst meth="repeat">
      <a:schemeClr val="accent4">
        <a:shade val="80000"/>
      </a:schemeClr>
    </dgm:fillClrLst>
    <dgm:linClrLst meth="repeat">
      <a:schemeClr val="accent4">
        <a:shade val="80000"/>
      </a:schemeClr>
    </dgm:linClrLst>
    <dgm:effectClrLst/>
    <dgm:txLinClrLst/>
    <dgm:txFillClrLst/>
    <dgm:txEffectClrLst/>
  </dgm:styleLbl>
  <dgm:styleLbl name="parChTrans2D2">
    <dgm:fillClrLst meth="repeat">
      <a:schemeClr val="accent4">
        <a:tint val="90000"/>
      </a:schemeClr>
    </dgm:fillClrLst>
    <dgm:linClrLst meth="repeat">
      <a:schemeClr val="accent4">
        <a:tint val="90000"/>
      </a:schemeClr>
    </dgm:linClrLst>
    <dgm:effectClrLst/>
    <dgm:txLinClrLst/>
    <dgm:txFillClrLst/>
    <dgm:txEffectClrLst/>
  </dgm:styleLbl>
  <dgm:styleLbl name="parChTrans2D3">
    <dgm:fillClrLst meth="repeat">
      <a:schemeClr val="accent4">
        <a:tint val="70000"/>
      </a:schemeClr>
    </dgm:fillClrLst>
    <dgm:linClrLst meth="repeat">
      <a:schemeClr val="accent4">
        <a:tint val="70000"/>
      </a:schemeClr>
    </dgm:linClrLst>
    <dgm:effectClrLst/>
    <dgm:txLinClrLst/>
    <dgm:txFillClrLst/>
    <dgm:txEffectClrLst/>
  </dgm:styleLbl>
  <dgm:styleLbl name="parChTrans2D4">
    <dgm:fillClrLst meth="repeat">
      <a:schemeClr val="accent4">
        <a:tint val="50000"/>
      </a:schemeClr>
    </dgm:fillClrLst>
    <dgm:linClrLst meth="repeat">
      <a:schemeClr val="accent4">
        <a:tint val="50000"/>
      </a:schemeClr>
    </dgm:linClrLst>
    <dgm:effectClrLst/>
    <dgm:txLinClrLst/>
    <dgm:txFillClrLst meth="repeat">
      <a:schemeClr val="dk1"/>
    </dgm:txFillClrLst>
    <dgm:txEffectClrLst/>
  </dgm:styleLbl>
  <dgm:styleLbl name="parChTrans1D1">
    <dgm:fillClrLst meth="repeat">
      <a:schemeClr val="accent4">
        <a:shade val="80000"/>
      </a:schemeClr>
    </dgm:fillClrLst>
    <dgm:linClrLst meth="repeat">
      <a:schemeClr val="accent4">
        <a:shade val="80000"/>
      </a:schemeClr>
    </dgm:linClrLst>
    <dgm:effectClrLst/>
    <dgm:txLinClrLst/>
    <dgm:txFillClrLst meth="repeat">
      <a:schemeClr val="tx1"/>
    </dgm:txFillClrLst>
    <dgm:txEffectClrLst/>
  </dgm:styleLbl>
  <dgm:styleLbl name="parChTrans1D2">
    <dgm:fillClrLst meth="repeat">
      <a:schemeClr val="accent4">
        <a:tint val="90000"/>
      </a:schemeClr>
    </dgm:fillClrLst>
    <dgm:linClrLst meth="repeat">
      <a:schemeClr val="accent4">
        <a:tint val="90000"/>
      </a:schemeClr>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4">
        <a:tint val="70000"/>
      </a:schemeClr>
    </dgm:linClrLst>
    <dgm:effectClrLst/>
    <dgm:txLinClrLst/>
    <dgm:txFillClrLst meth="repeat">
      <a:schemeClr val="tx1"/>
    </dgm:txFillClrLst>
    <dgm:txEffectClrLst/>
  </dgm:styleLbl>
  <dgm:styleLbl name="parChTrans1D4">
    <dgm:fillClrLst meth="repeat">
      <a:schemeClr val="accent4">
        <a:tint val="50000"/>
      </a:schemeClr>
    </dgm:fillClrLst>
    <dgm:linClrLst meth="repeat">
      <a:schemeClr val="accent4">
        <a:tint val="50000"/>
      </a:schemeClr>
    </dgm:linClrLst>
    <dgm:effectClrLst/>
    <dgm:txLinClrLst/>
    <dgm:txFillClrLst meth="repeat">
      <a:schemeClr val="tx1"/>
    </dgm:txFillClrLst>
    <dgm:txEffectClrLst/>
  </dgm:styleLbl>
  <dgm:styleLbl name="fgAcc1">
    <dgm:fillClrLst meth="repeat">
      <a:schemeClr val="lt1">
        <a:alpha val="90000"/>
      </a:schemeClr>
    </dgm:fillClrLst>
    <dgm:linClrLst>
      <a:schemeClr val="accent4">
        <a:alpha val="90000"/>
      </a:schemeClr>
      <a:schemeClr val="accent4">
        <a:alpha val="50000"/>
      </a:schemeClr>
    </dgm:linClrLst>
    <dgm:effectClrLst/>
    <dgm:txLinClrLst/>
    <dgm:txFillClrLst meth="repeat">
      <a:schemeClr val="dk1"/>
    </dgm:txFillClrLst>
    <dgm:txEffectClrLst/>
  </dgm:styleLbl>
  <dgm:styleLbl name="conFgAcc1">
    <dgm:fillClrLst meth="repeat">
      <a:schemeClr val="lt1">
        <a:alpha val="90000"/>
      </a:schemeClr>
    </dgm:fillClrLst>
    <dgm:linClrLst>
      <a:schemeClr val="accent4">
        <a:alpha val="90000"/>
      </a:schemeClr>
      <a:schemeClr val="accent4">
        <a:alpha val="50000"/>
      </a:schemeClr>
    </dgm:linClrLst>
    <dgm:effectClrLst/>
    <dgm:txLinClrLst/>
    <dgm:txFillClrLst meth="repeat">
      <a:schemeClr val="dk1"/>
    </dgm:txFillClrLst>
    <dgm:txEffectClrLst/>
  </dgm:styleLbl>
  <dgm:styleLbl name="alignAcc1">
    <dgm:fillClrLst meth="repeat">
      <a:schemeClr val="lt1">
        <a:alpha val="90000"/>
      </a:schemeClr>
    </dgm:fillClrLst>
    <dgm:linClrLst>
      <a:schemeClr val="accent4">
        <a:alpha val="90000"/>
      </a:schemeClr>
      <a:schemeClr val="accent4">
        <a:alpha val="50000"/>
      </a:schemeClr>
    </dgm:linClrLst>
    <dgm:effectClrLst/>
    <dgm:txLinClrLst/>
    <dgm:txFillClrLst meth="repeat">
      <a:schemeClr val="dk1"/>
    </dgm:txFillClrLst>
    <dgm:txEffectClrLst/>
  </dgm:styleLbl>
  <dgm:styleLbl name="trAlignAcc1">
    <dgm:fillClrLst meth="repeat">
      <a:schemeClr val="lt1">
        <a:alpha val="40000"/>
      </a:schemeClr>
    </dgm:fillClrLst>
    <dgm:linClrLst>
      <a:schemeClr val="accent4">
        <a:alpha val="90000"/>
      </a:schemeClr>
      <a:schemeClr val="accent4">
        <a:alpha val="50000"/>
      </a:schemeClr>
    </dgm:linClrLst>
    <dgm:effectClrLst/>
    <dgm:txLinClrLst/>
    <dgm:txFillClrLst meth="repeat">
      <a:schemeClr val="dk1"/>
    </dgm:txFillClrLst>
    <dgm:txEffectClrLst/>
  </dgm:styleLbl>
  <dgm:styleLbl name="bgAcc1">
    <dgm:fillClrLst meth="repeat">
      <a:schemeClr val="lt1">
        <a:alpha val="90000"/>
      </a:schemeClr>
    </dgm:fillClrLst>
    <dgm:linClrLst>
      <a:schemeClr val="accent4">
        <a:alpha val="90000"/>
      </a:schemeClr>
      <a:schemeClr val="accent4">
        <a:alpha val="50000"/>
      </a:schemeClr>
    </dgm:linClrLst>
    <dgm:effectClrLst/>
    <dgm:txLinClrLst/>
    <dgm:txFillClrLst meth="repeat">
      <a:schemeClr val="dk1"/>
    </dgm:txFillClrLst>
    <dgm:txEffectClrLst/>
  </dgm:styleLbl>
  <dgm:styleLbl name="solidFgAcc1">
    <dgm:fillClrLst meth="repeat">
      <a:schemeClr val="lt1"/>
    </dgm:fillClrLst>
    <dgm:linClrLst>
      <a:schemeClr val="accent4">
        <a:alpha val="90000"/>
      </a:schemeClr>
      <a:schemeClr val="accent4">
        <a:alpha val="50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4"/>
    </dgm:linClrLst>
    <dgm:effectClrLst/>
    <dgm:txLinClrLst/>
    <dgm:txFillClrLst meth="repeat">
      <a:schemeClr val="dk1"/>
    </dgm:txFillClrLst>
    <dgm:txEffectClrLst/>
  </dgm:styleLbl>
  <dgm:styleLbl name="solidBgAcc1">
    <dgm:fillClrLst meth="repeat">
      <a:schemeClr val="lt1"/>
    </dgm:fillClrLst>
    <dgm:linClrLst meth="repeat">
      <a:schemeClr val="accent4"/>
    </dgm:linClrLst>
    <dgm:effectClrLst/>
    <dgm:txLinClrLst/>
    <dgm:txFillClrLst meth="repeat">
      <a:schemeClr val="dk1"/>
    </dgm:txFillClrLst>
    <dgm:txEffectClrLst/>
  </dgm:styleLbl>
  <dgm:styleLbl name="fgAccFollowNode1">
    <dgm:fillClrLst>
      <a:schemeClr val="accent4">
        <a:alpha val="90000"/>
        <a:tint val="40000"/>
      </a:schemeClr>
      <a:schemeClr val="accent4">
        <a:alpha val="50000"/>
        <a:tint val="40000"/>
      </a:schemeClr>
    </dgm:fillClrLst>
    <dgm:linClrLst meth="repeat">
      <a:schemeClr val="accent4">
        <a:alpha val="90000"/>
        <a:tint val="40000"/>
      </a:schemeClr>
    </dgm:linClrLst>
    <dgm:effectClrLst/>
    <dgm:txLinClrLst/>
    <dgm:txFillClrLst meth="repeat">
      <a:schemeClr val="dk1"/>
    </dgm:txFillClrLst>
    <dgm:txEffectClrLst/>
  </dgm:styleLbl>
  <dgm:styleLbl name="alignAccFollowNode1">
    <dgm:fillClrLst meth="repeat">
      <a:schemeClr val="accent4">
        <a:alpha val="90000"/>
        <a:tint val="40000"/>
      </a:schemeClr>
    </dgm:fillClrLst>
    <dgm:linClrLst meth="repeat">
      <a:schemeClr val="accent4">
        <a:alpha val="90000"/>
        <a:tint val="40000"/>
      </a:schemeClr>
    </dgm:linClrLst>
    <dgm:effectClrLst/>
    <dgm:txLinClrLst/>
    <dgm:txFillClrLst meth="repeat">
      <a:schemeClr val="dk1"/>
    </dgm:txFillClrLst>
    <dgm:txEffectClrLst/>
  </dgm:styleLbl>
  <dgm:styleLbl name="bgAccFollowNode1">
    <dgm:fillClrLst meth="repeat">
      <a:schemeClr val="accent4">
        <a:alpha val="90000"/>
        <a:tint val="40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4">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4">
        <a:tint val="90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4">
        <a:tint val="7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4">
        <a:tint val="50000"/>
      </a:schemeClr>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4">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5.xml><?xml version="1.0" encoding="utf-8"?>
<dgm:colorsDef xmlns:dgm="http://schemas.openxmlformats.org/drawingml/2006/diagram" xmlns:a="http://schemas.openxmlformats.org/drawingml/2006/main" uniqueId="urn:microsoft.com/office/officeart/2005/8/colors/colorful3">
  <dgm:title val=""/>
  <dgm:desc val=""/>
  <dgm:catLst>
    <dgm:cat type="colorful" pri="10300"/>
  </dgm:catLst>
  <dgm:styleLbl name="node0">
    <dgm:fillClrLst meth="repeat">
      <a:schemeClr val="accent2"/>
    </dgm:fillClrLst>
    <dgm:linClrLst meth="repeat">
      <a:schemeClr val="lt1"/>
    </dgm:linClrLst>
    <dgm:effectClrLst/>
    <dgm:txLinClrLst/>
    <dgm:txFillClrLst/>
    <dgm:txEffectClrLst/>
  </dgm:styleLbl>
  <dgm:styleLbl name="node1">
    <dgm:fillClrLst>
      <a:schemeClr val="accent3"/>
      <a:schemeClr val="accent4"/>
    </dgm:fillClrLst>
    <dgm:linClrLst meth="repeat">
      <a:schemeClr val="lt1"/>
    </dgm:linClrLst>
    <dgm:effectClrLst/>
    <dgm:txLinClrLst/>
    <dgm:txFillClrLst/>
    <dgm:txEffectClrLst/>
  </dgm:styleLbl>
  <dgm:styleLbl name="alignNode1">
    <dgm:fillClrLst>
      <a:schemeClr val="accent3"/>
      <a:schemeClr val="accent4"/>
    </dgm:fillClrLst>
    <dgm:linClrLst>
      <a:schemeClr val="accent3"/>
      <a:schemeClr val="accent4"/>
    </dgm:linClrLst>
    <dgm:effectClrLst/>
    <dgm:txLinClrLst/>
    <dgm:txFillClrLst/>
    <dgm:txEffectClrLst/>
  </dgm:styleLbl>
  <dgm:styleLbl name="lnNode1">
    <dgm:fillClrLst>
      <a:schemeClr val="accent3"/>
      <a:schemeClr val="accent4"/>
    </dgm:fillClrLst>
    <dgm:linClrLst meth="repeat">
      <a:schemeClr val="lt1"/>
    </dgm:linClrLst>
    <dgm:effectClrLst/>
    <dgm:txLinClrLst/>
    <dgm:txFillClrLst/>
    <dgm:txEffectClrLst/>
  </dgm:styleLbl>
  <dgm:styleLbl name="vennNode1">
    <dgm:fillClrLst>
      <a:schemeClr val="accent3">
        <a:alpha val="50000"/>
      </a:schemeClr>
      <a:schemeClr val="accent4">
        <a:alpha val="50000"/>
      </a:schemeClr>
    </dgm:fillClrLst>
    <dgm:linClrLst meth="repeat">
      <a:schemeClr val="lt1"/>
    </dgm:linClrLst>
    <dgm:effectClrLst/>
    <dgm:txLinClrLst/>
    <dgm:txFillClrLst/>
    <dgm:txEffectClrLst/>
  </dgm:styleLbl>
  <dgm:styleLbl name="node2">
    <dgm:fillClrLst>
      <a:schemeClr val="accent4"/>
    </dgm:fillClrLst>
    <dgm:linClrLst meth="repeat">
      <a:schemeClr val="lt1"/>
    </dgm:linClrLst>
    <dgm:effectClrLst/>
    <dgm:txLinClrLst/>
    <dgm:txFillClrLst/>
    <dgm:txEffectClrLst/>
  </dgm:styleLbl>
  <dgm:styleLbl name="node3">
    <dgm:fillClrLst>
      <a:schemeClr val="accent5"/>
    </dgm:fillClrLst>
    <dgm:linClrLst meth="repeat">
      <a:schemeClr val="lt1"/>
    </dgm:linClrLst>
    <dgm:effectClrLst/>
    <dgm:txLinClrLst/>
    <dgm:txFillClrLst/>
    <dgm:txEffectClrLst/>
  </dgm:styleLbl>
  <dgm:styleLbl name="node4">
    <dgm:fillClrLst>
      <a:schemeClr val="accent6"/>
    </dgm:fillClrLst>
    <dgm:linClrLst meth="repeat">
      <a:schemeClr val="lt1"/>
    </dgm:linClrLst>
    <dgm:effectClrLst/>
    <dgm:txLinClrLst/>
    <dgm:txFillClrLst/>
    <dgm:txEffectClrLst/>
  </dgm:styleLbl>
  <dgm:styleLbl name="fgImgPlace1">
    <dgm:fillClrLst>
      <a:schemeClr val="accent3">
        <a:tint val="50000"/>
      </a:schemeClr>
      <a:schemeClr val="accent4">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3"/>
      <a:schemeClr val="accent4"/>
    </dgm:fillClrLst>
    <dgm:linClrLst meth="repeat">
      <a:schemeClr val="lt1"/>
    </dgm:linClrLst>
    <dgm:effectClrLst/>
    <dgm:txLinClrLst/>
    <dgm:txFillClrLst/>
    <dgm:txEffectClrLst/>
  </dgm:styleLbl>
  <dgm:styleLbl name="fgSibTrans2D1">
    <dgm:fillClrLst>
      <a:schemeClr val="accent3"/>
      <a:schemeClr val="accent4"/>
    </dgm:fillClrLst>
    <dgm:linClrLst meth="repeat">
      <a:schemeClr val="lt1"/>
    </dgm:linClrLst>
    <dgm:effectClrLst/>
    <dgm:txLinClrLst/>
    <dgm:txFillClrLst meth="repeat">
      <a:schemeClr val="lt1"/>
    </dgm:txFillClrLst>
    <dgm:txEffectClrLst/>
  </dgm:styleLbl>
  <dgm:styleLbl name="bgSibTrans2D1">
    <dgm:fillClrLst>
      <a:schemeClr val="accent3"/>
      <a:schemeClr val="accent4"/>
    </dgm:fillClrLst>
    <dgm:linClrLst meth="repeat">
      <a:schemeClr val="lt1"/>
    </dgm:linClrLst>
    <dgm:effectClrLst/>
    <dgm:txLinClrLst/>
    <dgm:txFillClrLst meth="repeat">
      <a:schemeClr val="lt1"/>
    </dgm:txFillClrLst>
    <dgm:txEffectClrLst/>
  </dgm:styleLbl>
  <dgm:styleLbl name="sibTrans1D1">
    <dgm:fillClrLst/>
    <dgm:linClrLst>
      <a:schemeClr val="accent3"/>
      <a:schemeClr val="accent4"/>
    </dgm:linClrLst>
    <dgm:effectClrLst/>
    <dgm:txLinClrLst/>
    <dgm:txFillClrLst meth="repeat">
      <a:schemeClr val="tx1"/>
    </dgm:txFillClrLst>
    <dgm:txEffectClrLst/>
  </dgm:styleLbl>
  <dgm:styleLbl name="callout">
    <dgm:fillClrLst meth="repeat">
      <a:schemeClr val="accent3"/>
    </dgm:fillClrLst>
    <dgm:linClrLst meth="repeat">
      <a:schemeClr val="accent3">
        <a:tint val="50000"/>
      </a:schemeClr>
    </dgm:linClrLst>
    <dgm:effectClrLst/>
    <dgm:txLinClrLst/>
    <dgm:txFillClrLst meth="repeat">
      <a:schemeClr val="tx1"/>
    </dgm:txFillClrLst>
    <dgm:txEffectClrLst/>
  </dgm:styleLbl>
  <dgm:styleLbl name="asst0">
    <dgm:fillClrLst meth="repeat">
      <a:schemeClr val="accent3"/>
    </dgm:fillClrLst>
    <dgm:linClrLst meth="repeat">
      <a:schemeClr val="lt1">
        <a:shade val="80000"/>
      </a:schemeClr>
    </dgm:linClrLst>
    <dgm:effectClrLst/>
    <dgm:txLinClrLst/>
    <dgm:txFillClrLst/>
    <dgm:txEffectClrLst/>
  </dgm:styleLbl>
  <dgm:styleLbl name="asst1">
    <dgm:fillClrLst meth="repeat">
      <a:schemeClr val="accent4"/>
    </dgm:fillClrLst>
    <dgm:linClrLst meth="repeat">
      <a:schemeClr val="lt1">
        <a:shade val="80000"/>
      </a:schemeClr>
    </dgm:linClrLst>
    <dgm:effectClrLst/>
    <dgm:txLinClrLst/>
    <dgm:txFillClrLst/>
    <dgm:txEffectClrLst/>
  </dgm:styleLbl>
  <dgm:styleLbl name="asst2">
    <dgm:fillClrLst>
      <a:schemeClr val="accent5"/>
    </dgm:fillClrLst>
    <dgm:linClrLst meth="repeat">
      <a:schemeClr val="lt1"/>
    </dgm:linClrLst>
    <dgm:effectClrLst/>
    <dgm:txLinClrLst/>
    <dgm:txFillClrLst/>
    <dgm:txEffectClrLst/>
  </dgm:styleLbl>
  <dgm:styleLbl name="asst3">
    <dgm:fillClrLst>
      <a:schemeClr val="accent6"/>
    </dgm:fillClrLst>
    <dgm:linClrLst meth="repeat">
      <a:schemeClr val="lt1"/>
    </dgm:linClrLst>
    <dgm:effectClrLst/>
    <dgm:txLinClrLst/>
    <dgm:txFillClrLst/>
    <dgm:txEffectClrLst/>
  </dgm:styleLbl>
  <dgm:styleLbl name="asst4">
    <dgm:fillClrLst>
      <a:schemeClr val="accent1"/>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3"/>
    </dgm:fillClrLst>
    <dgm:linClrLst meth="repeat">
      <a:schemeClr val="accent3"/>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4"/>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5"/>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6"/>
    </dgm:linClrLst>
    <dgm:effectClrLst/>
    <dgm:txLinClrLst/>
    <dgm:txFillClrLst meth="repeat">
      <a:schemeClr val="tx1"/>
    </dgm:txFillClrLst>
    <dgm:txEffectClrLst/>
  </dgm:styleLbl>
  <dgm:styleLbl name="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con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align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solidFgAcc1">
    <dgm:fillClrLst meth="repeat">
      <a:schemeClr val="lt1"/>
    </dgm:fillClrLst>
    <dgm:linClrLst>
      <a:schemeClr val="accent3"/>
      <a:schemeClr val="accent4"/>
    </dgm:linClrLst>
    <dgm:effectClrLst/>
    <dgm:txLinClrLst/>
    <dgm:txFillClrLst meth="repeat">
      <a:schemeClr val="dk1"/>
    </dgm:txFillClrLst>
    <dgm:txEffectClrLst/>
  </dgm:styleLbl>
  <dgm:styleLbl name="solidAlignAcc1">
    <dgm:fillClrLst meth="repeat">
      <a:schemeClr val="lt1"/>
    </dgm:fillClrLst>
    <dgm:linClrLst>
      <a:schemeClr val="accent3"/>
      <a:schemeClr val="accent4"/>
    </dgm:linClrLst>
    <dgm:effectClrLst/>
    <dgm:txLinClrLst/>
    <dgm:txFillClrLst meth="repeat">
      <a:schemeClr val="dk1"/>
    </dgm:txFillClrLst>
    <dgm:txEffectClrLst/>
  </dgm:styleLbl>
  <dgm:styleLbl name="solidBgAcc1">
    <dgm:fillClrLst meth="repeat">
      <a:schemeClr val="lt1"/>
    </dgm:fillClrLst>
    <dgm:linClrLst>
      <a:schemeClr val="accent3"/>
      <a:schemeClr val="accent4"/>
    </dgm:linClrLst>
    <dgm:effectClrLst/>
    <dgm:txLinClrLst/>
    <dgm:txFillClrLst meth="repeat">
      <a:schemeClr val="dk1"/>
    </dgm:txFillClrLst>
    <dgm:txEffectClrLst/>
  </dgm:styleLbl>
  <dgm:styleLbl name="f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align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b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2"/>
    </dgm:linClrLst>
    <dgm:effectClrLst/>
    <dgm:txLinClrLst/>
    <dgm:txFillClrLst meth="repeat">
      <a:schemeClr val="dk1"/>
    </dgm:txFillClrLst>
    <dgm:txEffectClrLst/>
  </dgm:styleLbl>
  <dgm:styleLbl name="fgAcc2">
    <dgm:fillClrLst meth="repeat">
      <a:schemeClr val="lt1">
        <a:alpha val="90000"/>
      </a:schemeClr>
    </dgm:fillClrLst>
    <dgm:linClrLst>
      <a:schemeClr val="accent4"/>
    </dgm:linClrLst>
    <dgm:effectClrLst/>
    <dgm:txLinClrLst/>
    <dgm:txFillClrLst meth="repeat">
      <a:schemeClr val="dk1"/>
    </dgm:txFillClrLst>
    <dgm:txEffectClrLst/>
  </dgm:styleLbl>
  <dgm:styleLbl name="fgAcc3">
    <dgm:fillClrLst meth="repeat">
      <a:schemeClr val="lt1">
        <a:alpha val="90000"/>
      </a:schemeClr>
    </dgm:fillClrLst>
    <dgm:linClrLst>
      <a:schemeClr val="accent5"/>
    </dgm:linClrLst>
    <dgm:effectClrLst/>
    <dgm:txLinClrLst/>
    <dgm:txFillClrLst meth="repeat">
      <a:schemeClr val="dk1"/>
    </dgm:txFillClrLst>
    <dgm:txEffectClrLst/>
  </dgm:styleLbl>
  <dgm:styleLbl name="fgAcc4">
    <dgm:fillClrLst meth="repeat">
      <a:schemeClr val="lt1">
        <a:alpha val="90000"/>
      </a:schemeClr>
    </dgm:fillClrLst>
    <dgm:linClrLst>
      <a:schemeClr val="accent6"/>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3">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6.xml><?xml version="1.0" encoding="utf-8"?>
<dgm:colorsDef xmlns:dgm="http://schemas.openxmlformats.org/drawingml/2006/diagram" xmlns:a="http://schemas.openxmlformats.org/drawingml/2006/main" uniqueId="urn:microsoft.com/office/officeart/2005/8/colors/colorful3">
  <dgm:title val=""/>
  <dgm:desc val=""/>
  <dgm:catLst>
    <dgm:cat type="colorful" pri="10300"/>
  </dgm:catLst>
  <dgm:styleLbl name="node0">
    <dgm:fillClrLst meth="repeat">
      <a:schemeClr val="accent2"/>
    </dgm:fillClrLst>
    <dgm:linClrLst meth="repeat">
      <a:schemeClr val="lt1"/>
    </dgm:linClrLst>
    <dgm:effectClrLst/>
    <dgm:txLinClrLst/>
    <dgm:txFillClrLst/>
    <dgm:txEffectClrLst/>
  </dgm:styleLbl>
  <dgm:styleLbl name="node1">
    <dgm:fillClrLst>
      <a:schemeClr val="accent3"/>
      <a:schemeClr val="accent4"/>
    </dgm:fillClrLst>
    <dgm:linClrLst meth="repeat">
      <a:schemeClr val="lt1"/>
    </dgm:linClrLst>
    <dgm:effectClrLst/>
    <dgm:txLinClrLst/>
    <dgm:txFillClrLst/>
    <dgm:txEffectClrLst/>
  </dgm:styleLbl>
  <dgm:styleLbl name="alignNode1">
    <dgm:fillClrLst>
      <a:schemeClr val="accent3"/>
      <a:schemeClr val="accent4"/>
    </dgm:fillClrLst>
    <dgm:linClrLst>
      <a:schemeClr val="accent3"/>
      <a:schemeClr val="accent4"/>
    </dgm:linClrLst>
    <dgm:effectClrLst/>
    <dgm:txLinClrLst/>
    <dgm:txFillClrLst/>
    <dgm:txEffectClrLst/>
  </dgm:styleLbl>
  <dgm:styleLbl name="lnNode1">
    <dgm:fillClrLst>
      <a:schemeClr val="accent3"/>
      <a:schemeClr val="accent4"/>
    </dgm:fillClrLst>
    <dgm:linClrLst meth="repeat">
      <a:schemeClr val="lt1"/>
    </dgm:linClrLst>
    <dgm:effectClrLst/>
    <dgm:txLinClrLst/>
    <dgm:txFillClrLst/>
    <dgm:txEffectClrLst/>
  </dgm:styleLbl>
  <dgm:styleLbl name="vennNode1">
    <dgm:fillClrLst>
      <a:schemeClr val="accent3">
        <a:alpha val="50000"/>
      </a:schemeClr>
      <a:schemeClr val="accent4">
        <a:alpha val="50000"/>
      </a:schemeClr>
    </dgm:fillClrLst>
    <dgm:linClrLst meth="repeat">
      <a:schemeClr val="lt1"/>
    </dgm:linClrLst>
    <dgm:effectClrLst/>
    <dgm:txLinClrLst/>
    <dgm:txFillClrLst/>
    <dgm:txEffectClrLst/>
  </dgm:styleLbl>
  <dgm:styleLbl name="node2">
    <dgm:fillClrLst>
      <a:schemeClr val="accent4"/>
    </dgm:fillClrLst>
    <dgm:linClrLst meth="repeat">
      <a:schemeClr val="lt1"/>
    </dgm:linClrLst>
    <dgm:effectClrLst/>
    <dgm:txLinClrLst/>
    <dgm:txFillClrLst/>
    <dgm:txEffectClrLst/>
  </dgm:styleLbl>
  <dgm:styleLbl name="node3">
    <dgm:fillClrLst>
      <a:schemeClr val="accent5"/>
    </dgm:fillClrLst>
    <dgm:linClrLst meth="repeat">
      <a:schemeClr val="lt1"/>
    </dgm:linClrLst>
    <dgm:effectClrLst/>
    <dgm:txLinClrLst/>
    <dgm:txFillClrLst/>
    <dgm:txEffectClrLst/>
  </dgm:styleLbl>
  <dgm:styleLbl name="node4">
    <dgm:fillClrLst>
      <a:schemeClr val="accent6"/>
    </dgm:fillClrLst>
    <dgm:linClrLst meth="repeat">
      <a:schemeClr val="lt1"/>
    </dgm:linClrLst>
    <dgm:effectClrLst/>
    <dgm:txLinClrLst/>
    <dgm:txFillClrLst/>
    <dgm:txEffectClrLst/>
  </dgm:styleLbl>
  <dgm:styleLbl name="fgImgPlace1">
    <dgm:fillClrLst>
      <a:schemeClr val="accent3">
        <a:tint val="50000"/>
      </a:schemeClr>
      <a:schemeClr val="accent4">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3"/>
      <a:schemeClr val="accent4"/>
    </dgm:fillClrLst>
    <dgm:linClrLst meth="repeat">
      <a:schemeClr val="lt1"/>
    </dgm:linClrLst>
    <dgm:effectClrLst/>
    <dgm:txLinClrLst/>
    <dgm:txFillClrLst/>
    <dgm:txEffectClrLst/>
  </dgm:styleLbl>
  <dgm:styleLbl name="fgSibTrans2D1">
    <dgm:fillClrLst>
      <a:schemeClr val="accent3"/>
      <a:schemeClr val="accent4"/>
    </dgm:fillClrLst>
    <dgm:linClrLst meth="repeat">
      <a:schemeClr val="lt1"/>
    </dgm:linClrLst>
    <dgm:effectClrLst/>
    <dgm:txLinClrLst/>
    <dgm:txFillClrLst meth="repeat">
      <a:schemeClr val="lt1"/>
    </dgm:txFillClrLst>
    <dgm:txEffectClrLst/>
  </dgm:styleLbl>
  <dgm:styleLbl name="bgSibTrans2D1">
    <dgm:fillClrLst>
      <a:schemeClr val="accent3"/>
      <a:schemeClr val="accent4"/>
    </dgm:fillClrLst>
    <dgm:linClrLst meth="repeat">
      <a:schemeClr val="lt1"/>
    </dgm:linClrLst>
    <dgm:effectClrLst/>
    <dgm:txLinClrLst/>
    <dgm:txFillClrLst meth="repeat">
      <a:schemeClr val="lt1"/>
    </dgm:txFillClrLst>
    <dgm:txEffectClrLst/>
  </dgm:styleLbl>
  <dgm:styleLbl name="sibTrans1D1">
    <dgm:fillClrLst/>
    <dgm:linClrLst>
      <a:schemeClr val="accent3"/>
      <a:schemeClr val="accent4"/>
    </dgm:linClrLst>
    <dgm:effectClrLst/>
    <dgm:txLinClrLst/>
    <dgm:txFillClrLst meth="repeat">
      <a:schemeClr val="tx1"/>
    </dgm:txFillClrLst>
    <dgm:txEffectClrLst/>
  </dgm:styleLbl>
  <dgm:styleLbl name="callout">
    <dgm:fillClrLst meth="repeat">
      <a:schemeClr val="accent3"/>
    </dgm:fillClrLst>
    <dgm:linClrLst meth="repeat">
      <a:schemeClr val="accent3">
        <a:tint val="50000"/>
      </a:schemeClr>
    </dgm:linClrLst>
    <dgm:effectClrLst/>
    <dgm:txLinClrLst/>
    <dgm:txFillClrLst meth="repeat">
      <a:schemeClr val="tx1"/>
    </dgm:txFillClrLst>
    <dgm:txEffectClrLst/>
  </dgm:styleLbl>
  <dgm:styleLbl name="asst0">
    <dgm:fillClrLst meth="repeat">
      <a:schemeClr val="accent3"/>
    </dgm:fillClrLst>
    <dgm:linClrLst meth="repeat">
      <a:schemeClr val="lt1">
        <a:shade val="80000"/>
      </a:schemeClr>
    </dgm:linClrLst>
    <dgm:effectClrLst/>
    <dgm:txLinClrLst/>
    <dgm:txFillClrLst/>
    <dgm:txEffectClrLst/>
  </dgm:styleLbl>
  <dgm:styleLbl name="asst1">
    <dgm:fillClrLst meth="repeat">
      <a:schemeClr val="accent4"/>
    </dgm:fillClrLst>
    <dgm:linClrLst meth="repeat">
      <a:schemeClr val="lt1">
        <a:shade val="80000"/>
      </a:schemeClr>
    </dgm:linClrLst>
    <dgm:effectClrLst/>
    <dgm:txLinClrLst/>
    <dgm:txFillClrLst/>
    <dgm:txEffectClrLst/>
  </dgm:styleLbl>
  <dgm:styleLbl name="asst2">
    <dgm:fillClrLst>
      <a:schemeClr val="accent5"/>
    </dgm:fillClrLst>
    <dgm:linClrLst meth="repeat">
      <a:schemeClr val="lt1"/>
    </dgm:linClrLst>
    <dgm:effectClrLst/>
    <dgm:txLinClrLst/>
    <dgm:txFillClrLst/>
    <dgm:txEffectClrLst/>
  </dgm:styleLbl>
  <dgm:styleLbl name="asst3">
    <dgm:fillClrLst>
      <a:schemeClr val="accent6"/>
    </dgm:fillClrLst>
    <dgm:linClrLst meth="repeat">
      <a:schemeClr val="lt1"/>
    </dgm:linClrLst>
    <dgm:effectClrLst/>
    <dgm:txLinClrLst/>
    <dgm:txFillClrLst/>
    <dgm:txEffectClrLst/>
  </dgm:styleLbl>
  <dgm:styleLbl name="asst4">
    <dgm:fillClrLst>
      <a:schemeClr val="accent1"/>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3"/>
    </dgm:fillClrLst>
    <dgm:linClrLst meth="repeat">
      <a:schemeClr val="accent3"/>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4"/>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5"/>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6"/>
    </dgm:linClrLst>
    <dgm:effectClrLst/>
    <dgm:txLinClrLst/>
    <dgm:txFillClrLst meth="repeat">
      <a:schemeClr val="tx1"/>
    </dgm:txFillClrLst>
    <dgm:txEffectClrLst/>
  </dgm:styleLbl>
  <dgm:styleLbl name="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con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align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solidFgAcc1">
    <dgm:fillClrLst meth="repeat">
      <a:schemeClr val="lt1"/>
    </dgm:fillClrLst>
    <dgm:linClrLst>
      <a:schemeClr val="accent3"/>
      <a:schemeClr val="accent4"/>
    </dgm:linClrLst>
    <dgm:effectClrLst/>
    <dgm:txLinClrLst/>
    <dgm:txFillClrLst meth="repeat">
      <a:schemeClr val="dk1"/>
    </dgm:txFillClrLst>
    <dgm:txEffectClrLst/>
  </dgm:styleLbl>
  <dgm:styleLbl name="solidAlignAcc1">
    <dgm:fillClrLst meth="repeat">
      <a:schemeClr val="lt1"/>
    </dgm:fillClrLst>
    <dgm:linClrLst>
      <a:schemeClr val="accent3"/>
      <a:schemeClr val="accent4"/>
    </dgm:linClrLst>
    <dgm:effectClrLst/>
    <dgm:txLinClrLst/>
    <dgm:txFillClrLst meth="repeat">
      <a:schemeClr val="dk1"/>
    </dgm:txFillClrLst>
    <dgm:txEffectClrLst/>
  </dgm:styleLbl>
  <dgm:styleLbl name="solidBgAcc1">
    <dgm:fillClrLst meth="repeat">
      <a:schemeClr val="lt1"/>
    </dgm:fillClrLst>
    <dgm:linClrLst>
      <a:schemeClr val="accent3"/>
      <a:schemeClr val="accent4"/>
    </dgm:linClrLst>
    <dgm:effectClrLst/>
    <dgm:txLinClrLst/>
    <dgm:txFillClrLst meth="repeat">
      <a:schemeClr val="dk1"/>
    </dgm:txFillClrLst>
    <dgm:txEffectClrLst/>
  </dgm:styleLbl>
  <dgm:styleLbl name="f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align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b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2"/>
    </dgm:linClrLst>
    <dgm:effectClrLst/>
    <dgm:txLinClrLst/>
    <dgm:txFillClrLst meth="repeat">
      <a:schemeClr val="dk1"/>
    </dgm:txFillClrLst>
    <dgm:txEffectClrLst/>
  </dgm:styleLbl>
  <dgm:styleLbl name="fgAcc2">
    <dgm:fillClrLst meth="repeat">
      <a:schemeClr val="lt1">
        <a:alpha val="90000"/>
      </a:schemeClr>
    </dgm:fillClrLst>
    <dgm:linClrLst>
      <a:schemeClr val="accent4"/>
    </dgm:linClrLst>
    <dgm:effectClrLst/>
    <dgm:txLinClrLst/>
    <dgm:txFillClrLst meth="repeat">
      <a:schemeClr val="dk1"/>
    </dgm:txFillClrLst>
    <dgm:txEffectClrLst/>
  </dgm:styleLbl>
  <dgm:styleLbl name="fgAcc3">
    <dgm:fillClrLst meth="repeat">
      <a:schemeClr val="lt1">
        <a:alpha val="90000"/>
      </a:schemeClr>
    </dgm:fillClrLst>
    <dgm:linClrLst>
      <a:schemeClr val="accent5"/>
    </dgm:linClrLst>
    <dgm:effectClrLst/>
    <dgm:txLinClrLst/>
    <dgm:txFillClrLst meth="repeat">
      <a:schemeClr val="dk1"/>
    </dgm:txFillClrLst>
    <dgm:txEffectClrLst/>
  </dgm:styleLbl>
  <dgm:styleLbl name="fgAcc4">
    <dgm:fillClrLst meth="repeat">
      <a:schemeClr val="lt1">
        <a:alpha val="90000"/>
      </a:schemeClr>
    </dgm:fillClrLst>
    <dgm:linClrLst>
      <a:schemeClr val="accent6"/>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3">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7.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8.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9.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9FC6E2A7-89C8-4BA3-9FBE-73A8B10E9901}" type="doc">
      <dgm:prSet loTypeId="urn:microsoft.com/office/officeart/2008/layout/HexagonCluster" loCatId="relationship" qsTypeId="urn:microsoft.com/office/officeart/2005/8/quickstyle/simple1" qsCatId="simple" csTypeId="urn:microsoft.com/office/officeart/2005/8/colors/colorful1" csCatId="colorful" phldr="1"/>
      <dgm:spPr/>
    </dgm:pt>
    <dgm:pt modelId="{EB2B3073-CC4A-42F6-A850-A910A1ECDB41}">
      <dgm:prSet phldrT="[Texto]"/>
      <dgm:spPr/>
      <dgm:t>
        <a:bodyPr/>
        <a:lstStyle/>
        <a:p>
          <a:r>
            <a:rPr lang="pt-BR"/>
            <a:t>Ensino</a:t>
          </a:r>
        </a:p>
      </dgm:t>
    </dgm:pt>
    <dgm:pt modelId="{8EB85D45-B330-4C1A-B2F8-5C69B72FD8E9}" type="parTrans" cxnId="{92E1E537-9115-4FE3-9BAF-72FD8E42261B}">
      <dgm:prSet/>
      <dgm:spPr/>
      <dgm:t>
        <a:bodyPr/>
        <a:lstStyle/>
        <a:p>
          <a:endParaRPr lang="pt-BR"/>
        </a:p>
      </dgm:t>
    </dgm:pt>
    <dgm:pt modelId="{3479ACAE-FB6A-4741-935B-E35C47881DA8}" type="sibTrans" cxnId="{92E1E537-9115-4FE3-9BAF-72FD8E42261B}">
      <dgm:prSet/>
      <dgm:spPr>
        <a:blipFill>
          <a:blip xmlns:r="http://schemas.openxmlformats.org/officeDocument/2006/relationships" r:embed="rId1">
            <a:extLst>
              <a:ext uri="{28A0092B-C50C-407E-A947-70E740481C1C}">
                <a14:useLocalDpi xmlns:a14="http://schemas.microsoft.com/office/drawing/2010/main" val="0"/>
              </a:ext>
            </a:extLst>
          </a:blip>
          <a:srcRect/>
          <a:stretch>
            <a:fillRect l="-15000" r="-15000"/>
          </a:stretch>
        </a:blipFill>
      </dgm:spPr>
      <dgm:t>
        <a:bodyPr/>
        <a:lstStyle/>
        <a:p>
          <a:endParaRPr lang="pt-BR"/>
        </a:p>
      </dgm:t>
      <dgm:extLst>
        <a:ext uri="{E40237B7-FDA0-4F09-8148-C483321AD2D9}">
          <dgm14:cNvPr xmlns:dgm14="http://schemas.microsoft.com/office/drawing/2010/diagram" id="0" name="" descr="Professor com alunos realizando experimento científico"/>
        </a:ext>
      </dgm:extLst>
    </dgm:pt>
    <dgm:pt modelId="{337B1FA3-F4CD-4419-B5D5-7F59ED75D81B}">
      <dgm:prSet phldrT="[Texto]"/>
      <dgm:spPr/>
      <dgm:t>
        <a:bodyPr/>
        <a:lstStyle/>
        <a:p>
          <a:r>
            <a:rPr lang="pt-BR"/>
            <a:t>Pesquisa</a:t>
          </a:r>
        </a:p>
      </dgm:t>
    </dgm:pt>
    <dgm:pt modelId="{EED7A921-09A4-428E-A73D-0FA0695662CF}" type="parTrans" cxnId="{F2BBA7D6-A52C-4E2B-A207-31F4A436546B}">
      <dgm:prSet/>
      <dgm:spPr/>
      <dgm:t>
        <a:bodyPr/>
        <a:lstStyle/>
        <a:p>
          <a:endParaRPr lang="pt-BR"/>
        </a:p>
      </dgm:t>
    </dgm:pt>
    <dgm:pt modelId="{D6C608E9-5CF7-4460-BED0-2A2C8547B019}" type="sibTrans" cxnId="{F2BBA7D6-A52C-4E2B-A207-31F4A436546B}">
      <dgm:prSet/>
      <dgm:spPr>
        <a:blipFill>
          <a:blip xmlns:r="http://schemas.openxmlformats.org/officeDocument/2006/relationships" r:embed="rId2">
            <a:extLst>
              <a:ext uri="{28A0092B-C50C-407E-A947-70E740481C1C}">
                <a14:useLocalDpi xmlns:a14="http://schemas.microsoft.com/office/drawing/2010/main" val="0"/>
              </a:ext>
            </a:extLst>
          </a:blip>
          <a:srcRect/>
          <a:stretch>
            <a:fillRect l="-15000" r="-15000"/>
          </a:stretch>
        </a:blipFill>
      </dgm:spPr>
      <dgm:t>
        <a:bodyPr/>
        <a:lstStyle/>
        <a:p>
          <a:endParaRPr lang="pt-BR"/>
        </a:p>
      </dgm:t>
      <dgm:extLst>
        <a:ext uri="{E40237B7-FDA0-4F09-8148-C483321AD2D9}">
          <dgm14:cNvPr xmlns:dgm14="http://schemas.microsoft.com/office/drawing/2010/diagram" id="0" name="" descr="Pesquisador examinando crescimento em uma placa de Petri"/>
        </a:ext>
      </dgm:extLst>
    </dgm:pt>
    <dgm:pt modelId="{19E503AB-D5CC-4D9F-B075-991B8D769D96}">
      <dgm:prSet phldrT="[Texto]"/>
      <dgm:spPr/>
      <dgm:t>
        <a:bodyPr/>
        <a:lstStyle/>
        <a:p>
          <a:r>
            <a:rPr lang="pt-BR"/>
            <a:t>Extensão</a:t>
          </a:r>
        </a:p>
      </dgm:t>
    </dgm:pt>
    <dgm:pt modelId="{E76DE1D6-82F1-422D-A373-94E0658F1377}" type="parTrans" cxnId="{390186BC-5EE9-4FFC-AF09-3BE10B2F2ED1}">
      <dgm:prSet/>
      <dgm:spPr/>
      <dgm:t>
        <a:bodyPr/>
        <a:lstStyle/>
        <a:p>
          <a:endParaRPr lang="pt-BR"/>
        </a:p>
      </dgm:t>
    </dgm:pt>
    <dgm:pt modelId="{27FC140D-8D5E-4848-A066-C7BFB26FB750}" type="sibTrans" cxnId="{390186BC-5EE9-4FFC-AF09-3BE10B2F2ED1}">
      <dgm:prSet/>
      <dgm:spPr>
        <a:blipFill>
          <a:blip xmlns:r="http://schemas.openxmlformats.org/officeDocument/2006/relationships" r:embed="rId3"/>
          <a:srcRect/>
          <a:stretch>
            <a:fillRect l="-15000" r="-15000"/>
          </a:stretch>
        </a:blipFill>
      </dgm:spPr>
      <dgm:t>
        <a:bodyPr/>
        <a:lstStyle/>
        <a:p>
          <a:endParaRPr lang="pt-BR"/>
        </a:p>
      </dgm:t>
      <dgm:extLst>
        <a:ext uri="{E40237B7-FDA0-4F09-8148-C483321AD2D9}">
          <dgm14:cNvPr xmlns:dgm14="http://schemas.microsoft.com/office/drawing/2010/diagram" id="0" name="" descr="Senhora com a família"/>
        </a:ext>
      </dgm:extLst>
    </dgm:pt>
    <dgm:pt modelId="{F53359F7-AB0C-437D-83AD-09E5D953EAE7}" type="pres">
      <dgm:prSet presAssocID="{9FC6E2A7-89C8-4BA3-9FBE-73A8B10E9901}" presName="Name0" presStyleCnt="0">
        <dgm:presLayoutVars>
          <dgm:chMax val="21"/>
          <dgm:chPref val="21"/>
        </dgm:presLayoutVars>
      </dgm:prSet>
      <dgm:spPr/>
    </dgm:pt>
    <dgm:pt modelId="{C4A1D650-7663-4B48-8532-6ED00DB2865E}" type="pres">
      <dgm:prSet presAssocID="{EB2B3073-CC4A-42F6-A850-A910A1ECDB41}" presName="text1" presStyleCnt="0"/>
      <dgm:spPr/>
    </dgm:pt>
    <dgm:pt modelId="{69535EF6-F95B-4A5E-823B-0FD2B514F95F}" type="pres">
      <dgm:prSet presAssocID="{EB2B3073-CC4A-42F6-A850-A910A1ECDB41}" presName="textRepeatNode" presStyleLbl="alignNode1" presStyleIdx="0" presStyleCnt="3">
        <dgm:presLayoutVars>
          <dgm:chMax val="0"/>
          <dgm:chPref val="0"/>
          <dgm:bulletEnabled val="1"/>
        </dgm:presLayoutVars>
      </dgm:prSet>
      <dgm:spPr/>
    </dgm:pt>
    <dgm:pt modelId="{71647CF5-3FC9-4A2F-A1AE-78AF5863694C}" type="pres">
      <dgm:prSet presAssocID="{EB2B3073-CC4A-42F6-A850-A910A1ECDB41}" presName="textaccent1" presStyleCnt="0"/>
      <dgm:spPr/>
    </dgm:pt>
    <dgm:pt modelId="{FEB23475-B4BE-47D2-8313-9B4992DAA988}" type="pres">
      <dgm:prSet presAssocID="{EB2B3073-CC4A-42F6-A850-A910A1ECDB41}" presName="accentRepeatNode" presStyleLbl="solidAlignAcc1" presStyleIdx="0" presStyleCnt="6"/>
      <dgm:spPr/>
    </dgm:pt>
    <dgm:pt modelId="{BE22C948-B50B-40CE-8383-2B68178454B9}" type="pres">
      <dgm:prSet presAssocID="{3479ACAE-FB6A-4741-935B-E35C47881DA8}" presName="image1" presStyleCnt="0"/>
      <dgm:spPr/>
    </dgm:pt>
    <dgm:pt modelId="{4BEACC0F-95A8-4E5D-8D83-B272A2EF2A88}" type="pres">
      <dgm:prSet presAssocID="{3479ACAE-FB6A-4741-935B-E35C47881DA8}" presName="imageRepeatNode" presStyleLbl="alignAcc1" presStyleIdx="0" presStyleCnt="3"/>
      <dgm:spPr/>
    </dgm:pt>
    <dgm:pt modelId="{B7F236DE-DE6E-472C-B033-151C024D8AD2}" type="pres">
      <dgm:prSet presAssocID="{3479ACAE-FB6A-4741-935B-E35C47881DA8}" presName="imageaccent1" presStyleCnt="0"/>
      <dgm:spPr/>
    </dgm:pt>
    <dgm:pt modelId="{54DA54AD-4313-41D1-B07A-B80DA4845EF8}" type="pres">
      <dgm:prSet presAssocID="{3479ACAE-FB6A-4741-935B-E35C47881DA8}" presName="accentRepeatNode" presStyleLbl="solidAlignAcc1" presStyleIdx="1" presStyleCnt="6">
        <dgm:style>
          <a:lnRef idx="2">
            <a:schemeClr val="accent2"/>
          </a:lnRef>
          <a:fillRef idx="1">
            <a:schemeClr val="lt1"/>
          </a:fillRef>
          <a:effectRef idx="0">
            <a:schemeClr val="accent2"/>
          </a:effectRef>
          <a:fontRef idx="minor">
            <a:schemeClr val="dk1"/>
          </a:fontRef>
        </dgm:style>
      </dgm:prSet>
      <dgm:spPr/>
    </dgm:pt>
    <dgm:pt modelId="{D987269C-F88A-4A45-99CC-F3882FF8B7FF}" type="pres">
      <dgm:prSet presAssocID="{337B1FA3-F4CD-4419-B5D5-7F59ED75D81B}" presName="text2" presStyleCnt="0"/>
      <dgm:spPr/>
    </dgm:pt>
    <dgm:pt modelId="{91B512EA-04C3-4077-8B29-0659A09DD47D}" type="pres">
      <dgm:prSet presAssocID="{337B1FA3-F4CD-4419-B5D5-7F59ED75D81B}" presName="textRepeatNode" presStyleLbl="alignNode1" presStyleIdx="1" presStyleCnt="3">
        <dgm:presLayoutVars>
          <dgm:chMax val="0"/>
          <dgm:chPref val="0"/>
          <dgm:bulletEnabled val="1"/>
        </dgm:presLayoutVars>
      </dgm:prSet>
      <dgm:spPr/>
    </dgm:pt>
    <dgm:pt modelId="{E867A47F-05D0-41E4-8D51-EA92E1AD212D}" type="pres">
      <dgm:prSet presAssocID="{337B1FA3-F4CD-4419-B5D5-7F59ED75D81B}" presName="textaccent2" presStyleCnt="0"/>
      <dgm:spPr/>
    </dgm:pt>
    <dgm:pt modelId="{7B75FEF3-FE2C-4CB5-B309-ED732B7AF2F3}" type="pres">
      <dgm:prSet presAssocID="{337B1FA3-F4CD-4419-B5D5-7F59ED75D81B}" presName="accentRepeatNode" presStyleLbl="solidAlignAcc1" presStyleIdx="2" presStyleCnt="6">
        <dgm:style>
          <a:lnRef idx="2">
            <a:schemeClr val="accent1"/>
          </a:lnRef>
          <a:fillRef idx="1">
            <a:schemeClr val="lt1"/>
          </a:fillRef>
          <a:effectRef idx="0">
            <a:schemeClr val="accent1"/>
          </a:effectRef>
          <a:fontRef idx="minor">
            <a:schemeClr val="dk1"/>
          </a:fontRef>
        </dgm:style>
      </dgm:prSet>
      <dgm:spPr/>
    </dgm:pt>
    <dgm:pt modelId="{0FD3B03A-85A7-4C9D-A81A-1C5A27B97B18}" type="pres">
      <dgm:prSet presAssocID="{D6C608E9-5CF7-4460-BED0-2A2C8547B019}" presName="image2" presStyleCnt="0"/>
      <dgm:spPr/>
    </dgm:pt>
    <dgm:pt modelId="{F5E2952F-EC21-4DAB-8249-E699D1299485}" type="pres">
      <dgm:prSet presAssocID="{D6C608E9-5CF7-4460-BED0-2A2C8547B019}" presName="imageRepeatNode" presStyleLbl="alignAcc1" presStyleIdx="1" presStyleCnt="3"/>
      <dgm:spPr/>
    </dgm:pt>
    <dgm:pt modelId="{2C5780BD-03F4-4927-92E4-0312D990C5B5}" type="pres">
      <dgm:prSet presAssocID="{D6C608E9-5CF7-4460-BED0-2A2C8547B019}" presName="imageaccent2" presStyleCnt="0"/>
      <dgm:spPr/>
    </dgm:pt>
    <dgm:pt modelId="{9F9CBEE5-405C-40FA-9FCF-5864C1671AA7}" type="pres">
      <dgm:prSet presAssocID="{D6C608E9-5CF7-4460-BED0-2A2C8547B019}" presName="accentRepeatNode" presStyleLbl="solidAlignAcc1" presStyleIdx="3" presStyleCnt="6">
        <dgm:style>
          <a:lnRef idx="2">
            <a:schemeClr val="accent1"/>
          </a:lnRef>
          <a:fillRef idx="1">
            <a:schemeClr val="lt1"/>
          </a:fillRef>
          <a:effectRef idx="0">
            <a:schemeClr val="accent1"/>
          </a:effectRef>
          <a:fontRef idx="minor">
            <a:schemeClr val="dk1"/>
          </a:fontRef>
        </dgm:style>
      </dgm:prSet>
      <dgm:spPr/>
    </dgm:pt>
    <dgm:pt modelId="{82F624AB-3691-4DCD-BA72-70C6F631F58E}" type="pres">
      <dgm:prSet presAssocID="{19E503AB-D5CC-4D9F-B075-991B8D769D96}" presName="text3" presStyleCnt="0"/>
      <dgm:spPr/>
    </dgm:pt>
    <dgm:pt modelId="{F0BEDE40-5308-4851-8285-DB8461470DF1}" type="pres">
      <dgm:prSet presAssocID="{19E503AB-D5CC-4D9F-B075-991B8D769D96}" presName="textRepeatNode" presStyleLbl="alignNode1" presStyleIdx="2" presStyleCnt="3">
        <dgm:presLayoutVars>
          <dgm:chMax val="0"/>
          <dgm:chPref val="0"/>
          <dgm:bulletEnabled val="1"/>
        </dgm:presLayoutVars>
      </dgm:prSet>
      <dgm:spPr/>
    </dgm:pt>
    <dgm:pt modelId="{43EE0FF6-03EC-4FBA-B151-04CF9C501466}" type="pres">
      <dgm:prSet presAssocID="{19E503AB-D5CC-4D9F-B075-991B8D769D96}" presName="textaccent3" presStyleCnt="0"/>
      <dgm:spPr/>
    </dgm:pt>
    <dgm:pt modelId="{4BD119CB-F3E1-4217-87AD-F79B43614F3D}" type="pres">
      <dgm:prSet presAssocID="{19E503AB-D5CC-4D9F-B075-991B8D769D96}" presName="accentRepeatNode" presStyleLbl="solidAlignAcc1" presStyleIdx="4" presStyleCnt="6"/>
      <dgm:spPr/>
    </dgm:pt>
    <dgm:pt modelId="{491F63D5-7D5E-4E0B-B961-4DE6FE1C1040}" type="pres">
      <dgm:prSet presAssocID="{27FC140D-8D5E-4848-A066-C7BFB26FB750}" presName="image3" presStyleCnt="0"/>
      <dgm:spPr/>
    </dgm:pt>
    <dgm:pt modelId="{34B61F07-B9FD-456C-BA85-484A69969974}" type="pres">
      <dgm:prSet presAssocID="{27FC140D-8D5E-4848-A066-C7BFB26FB750}" presName="imageRepeatNode" presStyleLbl="alignAcc1" presStyleIdx="2" presStyleCnt="3"/>
      <dgm:spPr/>
    </dgm:pt>
    <dgm:pt modelId="{1087179C-C668-46E6-B1E4-2240D7C6E377}" type="pres">
      <dgm:prSet presAssocID="{27FC140D-8D5E-4848-A066-C7BFB26FB750}" presName="imageaccent3" presStyleCnt="0"/>
      <dgm:spPr/>
    </dgm:pt>
    <dgm:pt modelId="{623D99E1-9557-4441-A43E-CA649B3D3359}" type="pres">
      <dgm:prSet presAssocID="{27FC140D-8D5E-4848-A066-C7BFB26FB750}" presName="accentRepeatNode" presStyleLbl="solidAlignAcc1" presStyleIdx="5" presStyleCnt="6">
        <dgm:style>
          <a:lnRef idx="2">
            <a:schemeClr val="dk1"/>
          </a:lnRef>
          <a:fillRef idx="1">
            <a:schemeClr val="lt1"/>
          </a:fillRef>
          <a:effectRef idx="0">
            <a:schemeClr val="dk1"/>
          </a:effectRef>
          <a:fontRef idx="minor">
            <a:schemeClr val="dk1"/>
          </a:fontRef>
        </dgm:style>
      </dgm:prSet>
      <dgm:spPr/>
    </dgm:pt>
  </dgm:ptLst>
  <dgm:cxnLst>
    <dgm:cxn modelId="{D3060B10-C128-44CC-B892-18F304B1613D}" type="presOf" srcId="{D6C608E9-5CF7-4460-BED0-2A2C8547B019}" destId="{F5E2952F-EC21-4DAB-8249-E699D1299485}" srcOrd="0" destOrd="0" presId="urn:microsoft.com/office/officeart/2008/layout/HexagonCluster"/>
    <dgm:cxn modelId="{AA60DA32-D8C5-4557-A70B-4B21CF4B9446}" type="presOf" srcId="{337B1FA3-F4CD-4419-B5D5-7F59ED75D81B}" destId="{91B512EA-04C3-4077-8B29-0659A09DD47D}" srcOrd="0" destOrd="0" presId="urn:microsoft.com/office/officeart/2008/layout/HexagonCluster"/>
    <dgm:cxn modelId="{A2675834-05BB-482C-B114-BDAC7D57B9B4}" type="presOf" srcId="{27FC140D-8D5E-4848-A066-C7BFB26FB750}" destId="{34B61F07-B9FD-456C-BA85-484A69969974}" srcOrd="0" destOrd="0" presId="urn:microsoft.com/office/officeart/2008/layout/HexagonCluster"/>
    <dgm:cxn modelId="{92E1E537-9115-4FE3-9BAF-72FD8E42261B}" srcId="{9FC6E2A7-89C8-4BA3-9FBE-73A8B10E9901}" destId="{EB2B3073-CC4A-42F6-A850-A910A1ECDB41}" srcOrd="0" destOrd="0" parTransId="{8EB85D45-B330-4C1A-B2F8-5C69B72FD8E9}" sibTransId="{3479ACAE-FB6A-4741-935B-E35C47881DA8}"/>
    <dgm:cxn modelId="{4C96F543-0B53-464F-8534-5B7797014531}" type="presOf" srcId="{19E503AB-D5CC-4D9F-B075-991B8D769D96}" destId="{F0BEDE40-5308-4851-8285-DB8461470DF1}" srcOrd="0" destOrd="0" presId="urn:microsoft.com/office/officeart/2008/layout/HexagonCluster"/>
    <dgm:cxn modelId="{6086267C-A78A-4265-8BEE-5E752871607C}" type="presOf" srcId="{EB2B3073-CC4A-42F6-A850-A910A1ECDB41}" destId="{69535EF6-F95B-4A5E-823B-0FD2B514F95F}" srcOrd="0" destOrd="0" presId="urn:microsoft.com/office/officeart/2008/layout/HexagonCluster"/>
    <dgm:cxn modelId="{279AAE8F-3D06-46F9-96FC-7E5ABCE03A3B}" type="presOf" srcId="{3479ACAE-FB6A-4741-935B-E35C47881DA8}" destId="{4BEACC0F-95A8-4E5D-8D83-B272A2EF2A88}" srcOrd="0" destOrd="0" presId="urn:microsoft.com/office/officeart/2008/layout/HexagonCluster"/>
    <dgm:cxn modelId="{73143E9D-F213-4988-84EC-A5A9C87ACA0D}" type="presOf" srcId="{9FC6E2A7-89C8-4BA3-9FBE-73A8B10E9901}" destId="{F53359F7-AB0C-437D-83AD-09E5D953EAE7}" srcOrd="0" destOrd="0" presId="urn:microsoft.com/office/officeart/2008/layout/HexagonCluster"/>
    <dgm:cxn modelId="{390186BC-5EE9-4FFC-AF09-3BE10B2F2ED1}" srcId="{9FC6E2A7-89C8-4BA3-9FBE-73A8B10E9901}" destId="{19E503AB-D5CC-4D9F-B075-991B8D769D96}" srcOrd="2" destOrd="0" parTransId="{E76DE1D6-82F1-422D-A373-94E0658F1377}" sibTransId="{27FC140D-8D5E-4848-A066-C7BFB26FB750}"/>
    <dgm:cxn modelId="{F2BBA7D6-A52C-4E2B-A207-31F4A436546B}" srcId="{9FC6E2A7-89C8-4BA3-9FBE-73A8B10E9901}" destId="{337B1FA3-F4CD-4419-B5D5-7F59ED75D81B}" srcOrd="1" destOrd="0" parTransId="{EED7A921-09A4-428E-A73D-0FA0695662CF}" sibTransId="{D6C608E9-5CF7-4460-BED0-2A2C8547B019}"/>
    <dgm:cxn modelId="{2E6C58C1-C7CE-4579-8D99-D5DBE9EC7799}" type="presParOf" srcId="{F53359F7-AB0C-437D-83AD-09E5D953EAE7}" destId="{C4A1D650-7663-4B48-8532-6ED00DB2865E}" srcOrd="0" destOrd="0" presId="urn:microsoft.com/office/officeart/2008/layout/HexagonCluster"/>
    <dgm:cxn modelId="{7F2EE2B0-3F00-454A-AE42-3EACD7B60DA8}" type="presParOf" srcId="{C4A1D650-7663-4B48-8532-6ED00DB2865E}" destId="{69535EF6-F95B-4A5E-823B-0FD2B514F95F}" srcOrd="0" destOrd="0" presId="urn:microsoft.com/office/officeart/2008/layout/HexagonCluster"/>
    <dgm:cxn modelId="{08057002-F2D0-41AE-8046-CC57F77BD7F8}" type="presParOf" srcId="{F53359F7-AB0C-437D-83AD-09E5D953EAE7}" destId="{71647CF5-3FC9-4A2F-A1AE-78AF5863694C}" srcOrd="1" destOrd="0" presId="urn:microsoft.com/office/officeart/2008/layout/HexagonCluster"/>
    <dgm:cxn modelId="{984DC236-453B-45F2-AF51-E65DC9224165}" type="presParOf" srcId="{71647CF5-3FC9-4A2F-A1AE-78AF5863694C}" destId="{FEB23475-B4BE-47D2-8313-9B4992DAA988}" srcOrd="0" destOrd="0" presId="urn:microsoft.com/office/officeart/2008/layout/HexagonCluster"/>
    <dgm:cxn modelId="{172C0952-CC40-4AAB-88C8-586C5F2B0A0E}" type="presParOf" srcId="{F53359F7-AB0C-437D-83AD-09E5D953EAE7}" destId="{BE22C948-B50B-40CE-8383-2B68178454B9}" srcOrd="2" destOrd="0" presId="urn:microsoft.com/office/officeart/2008/layout/HexagonCluster"/>
    <dgm:cxn modelId="{D8EF717D-C524-498B-9FE8-5189223D5D88}" type="presParOf" srcId="{BE22C948-B50B-40CE-8383-2B68178454B9}" destId="{4BEACC0F-95A8-4E5D-8D83-B272A2EF2A88}" srcOrd="0" destOrd="0" presId="urn:microsoft.com/office/officeart/2008/layout/HexagonCluster"/>
    <dgm:cxn modelId="{263F5560-C287-4EF1-ADC3-F4D9ADABDC0A}" type="presParOf" srcId="{F53359F7-AB0C-437D-83AD-09E5D953EAE7}" destId="{B7F236DE-DE6E-472C-B033-151C024D8AD2}" srcOrd="3" destOrd="0" presId="urn:microsoft.com/office/officeart/2008/layout/HexagonCluster"/>
    <dgm:cxn modelId="{60B7006B-6BBD-4F31-88CF-E456545BAD40}" type="presParOf" srcId="{B7F236DE-DE6E-472C-B033-151C024D8AD2}" destId="{54DA54AD-4313-41D1-B07A-B80DA4845EF8}" srcOrd="0" destOrd="0" presId="urn:microsoft.com/office/officeart/2008/layout/HexagonCluster"/>
    <dgm:cxn modelId="{3174CD7E-4721-4834-91C0-244F9F757445}" type="presParOf" srcId="{F53359F7-AB0C-437D-83AD-09E5D953EAE7}" destId="{D987269C-F88A-4A45-99CC-F3882FF8B7FF}" srcOrd="4" destOrd="0" presId="urn:microsoft.com/office/officeart/2008/layout/HexagonCluster"/>
    <dgm:cxn modelId="{38B16063-F8F4-44EA-871F-35D6DBCAEE3D}" type="presParOf" srcId="{D987269C-F88A-4A45-99CC-F3882FF8B7FF}" destId="{91B512EA-04C3-4077-8B29-0659A09DD47D}" srcOrd="0" destOrd="0" presId="urn:microsoft.com/office/officeart/2008/layout/HexagonCluster"/>
    <dgm:cxn modelId="{A21A074C-1CC1-4D45-ACAB-5B5562084DCB}" type="presParOf" srcId="{F53359F7-AB0C-437D-83AD-09E5D953EAE7}" destId="{E867A47F-05D0-41E4-8D51-EA92E1AD212D}" srcOrd="5" destOrd="0" presId="urn:microsoft.com/office/officeart/2008/layout/HexagonCluster"/>
    <dgm:cxn modelId="{799D79D3-80BD-41DC-BF0B-DEB6ED872D03}" type="presParOf" srcId="{E867A47F-05D0-41E4-8D51-EA92E1AD212D}" destId="{7B75FEF3-FE2C-4CB5-B309-ED732B7AF2F3}" srcOrd="0" destOrd="0" presId="urn:microsoft.com/office/officeart/2008/layout/HexagonCluster"/>
    <dgm:cxn modelId="{1F1C18AC-B854-423D-994E-A5052B87955A}" type="presParOf" srcId="{F53359F7-AB0C-437D-83AD-09E5D953EAE7}" destId="{0FD3B03A-85A7-4C9D-A81A-1C5A27B97B18}" srcOrd="6" destOrd="0" presId="urn:microsoft.com/office/officeart/2008/layout/HexagonCluster"/>
    <dgm:cxn modelId="{3AF60260-87B5-4A06-B122-531623E2AF51}" type="presParOf" srcId="{0FD3B03A-85A7-4C9D-A81A-1C5A27B97B18}" destId="{F5E2952F-EC21-4DAB-8249-E699D1299485}" srcOrd="0" destOrd="0" presId="urn:microsoft.com/office/officeart/2008/layout/HexagonCluster"/>
    <dgm:cxn modelId="{351F757F-FFFD-44C1-A47C-7EA219B2962B}" type="presParOf" srcId="{F53359F7-AB0C-437D-83AD-09E5D953EAE7}" destId="{2C5780BD-03F4-4927-92E4-0312D990C5B5}" srcOrd="7" destOrd="0" presId="urn:microsoft.com/office/officeart/2008/layout/HexagonCluster"/>
    <dgm:cxn modelId="{01080D24-C7D1-4F4E-887C-675F10D175CD}" type="presParOf" srcId="{2C5780BD-03F4-4927-92E4-0312D990C5B5}" destId="{9F9CBEE5-405C-40FA-9FCF-5864C1671AA7}" srcOrd="0" destOrd="0" presId="urn:microsoft.com/office/officeart/2008/layout/HexagonCluster"/>
    <dgm:cxn modelId="{DB416558-A578-4450-854C-AE6A27635468}" type="presParOf" srcId="{F53359F7-AB0C-437D-83AD-09E5D953EAE7}" destId="{82F624AB-3691-4DCD-BA72-70C6F631F58E}" srcOrd="8" destOrd="0" presId="urn:microsoft.com/office/officeart/2008/layout/HexagonCluster"/>
    <dgm:cxn modelId="{E8EA791C-904F-4A13-B2EE-0FB217018DA7}" type="presParOf" srcId="{82F624AB-3691-4DCD-BA72-70C6F631F58E}" destId="{F0BEDE40-5308-4851-8285-DB8461470DF1}" srcOrd="0" destOrd="0" presId="urn:microsoft.com/office/officeart/2008/layout/HexagonCluster"/>
    <dgm:cxn modelId="{101977C2-DAA5-4A6B-80DF-59B8DB2214B5}" type="presParOf" srcId="{F53359F7-AB0C-437D-83AD-09E5D953EAE7}" destId="{43EE0FF6-03EC-4FBA-B151-04CF9C501466}" srcOrd="9" destOrd="0" presId="urn:microsoft.com/office/officeart/2008/layout/HexagonCluster"/>
    <dgm:cxn modelId="{B6D7B3A3-1FD1-451A-89E3-13CB74BBD881}" type="presParOf" srcId="{43EE0FF6-03EC-4FBA-B151-04CF9C501466}" destId="{4BD119CB-F3E1-4217-87AD-F79B43614F3D}" srcOrd="0" destOrd="0" presId="urn:microsoft.com/office/officeart/2008/layout/HexagonCluster"/>
    <dgm:cxn modelId="{F11B4404-1F4F-40C6-AFE4-349F43E7C130}" type="presParOf" srcId="{F53359F7-AB0C-437D-83AD-09E5D953EAE7}" destId="{491F63D5-7D5E-4E0B-B961-4DE6FE1C1040}" srcOrd="10" destOrd="0" presId="urn:microsoft.com/office/officeart/2008/layout/HexagonCluster"/>
    <dgm:cxn modelId="{EDCC4711-25C9-4B50-BA39-1144BACBBABB}" type="presParOf" srcId="{491F63D5-7D5E-4E0B-B961-4DE6FE1C1040}" destId="{34B61F07-B9FD-456C-BA85-484A69969974}" srcOrd="0" destOrd="0" presId="urn:microsoft.com/office/officeart/2008/layout/HexagonCluster"/>
    <dgm:cxn modelId="{7E969C9F-E360-44DD-885F-41B202CFF195}" type="presParOf" srcId="{F53359F7-AB0C-437D-83AD-09E5D953EAE7}" destId="{1087179C-C668-46E6-B1E4-2240D7C6E377}" srcOrd="11" destOrd="0" presId="urn:microsoft.com/office/officeart/2008/layout/HexagonCluster"/>
    <dgm:cxn modelId="{D39157BB-FF75-4D7B-A9FF-C6985CF6BBAF}" type="presParOf" srcId="{1087179C-C668-46E6-B1E4-2240D7C6E377}" destId="{623D99E1-9557-4441-A43E-CA649B3D3359}" srcOrd="0" destOrd="0" presId="urn:microsoft.com/office/officeart/2008/layout/HexagonCluster"/>
  </dgm:cxnLst>
  <dgm:bg/>
  <dgm:whole/>
  <dgm:extLst>
    <a:ext uri="http://schemas.microsoft.com/office/drawing/2008/diagram">
      <dsp:dataModelExt xmlns:dsp="http://schemas.microsoft.com/office/drawing/2008/diagram" relId="rId98" minVer="http://schemas.openxmlformats.org/drawingml/2006/diagram"/>
    </a:ext>
  </dgm:extLst>
</dgm:dataModel>
</file>

<file path=word/diagrams/data10.xml><?xml version="1.0" encoding="utf-8"?>
<dgm:dataModel xmlns:dgm="http://schemas.openxmlformats.org/drawingml/2006/diagram" xmlns:a="http://schemas.openxmlformats.org/drawingml/2006/main">
  <dgm:ptLst>
    <dgm:pt modelId="{8F9E9617-9B29-41C0-AEAA-5BD3C53CEF4E}" type="doc">
      <dgm:prSet loTypeId="urn:microsoft.com/office/officeart/2005/8/layout/cycle7" loCatId="cycle" qsTypeId="urn:microsoft.com/office/officeart/2005/8/quickstyle/simple2" qsCatId="simple" csTypeId="urn:microsoft.com/office/officeart/2005/8/colors/colorful3" csCatId="colorful" phldr="1"/>
      <dgm:spPr/>
      <dgm:t>
        <a:bodyPr/>
        <a:lstStyle/>
        <a:p>
          <a:endParaRPr lang="pt-BR"/>
        </a:p>
      </dgm:t>
    </dgm:pt>
    <dgm:pt modelId="{E729D7FA-8292-4886-A4CE-9274FA540AE5}">
      <dgm:prSet phldrT="[Text]"/>
      <dgm:spPr/>
      <dgm:t>
        <a:bodyPr/>
        <a:lstStyle/>
        <a:p>
          <a:r>
            <a:rPr lang="pt-BR"/>
            <a:t>Quantidade de servvidores do IFCE</a:t>
          </a:r>
        </a:p>
        <a:p>
          <a:r>
            <a:rPr lang="pt-BR" b="1"/>
            <a:t>3.568</a:t>
          </a:r>
          <a:endParaRPr lang="pt-BR"/>
        </a:p>
      </dgm:t>
    </dgm:pt>
    <dgm:pt modelId="{64F581DA-2659-45C8-9618-8B7CD62C5937}" type="parTrans" cxnId="{3A1F8DB8-EACC-4C8C-93A5-6F27FA8E6982}">
      <dgm:prSet/>
      <dgm:spPr/>
      <dgm:t>
        <a:bodyPr/>
        <a:lstStyle/>
        <a:p>
          <a:endParaRPr lang="pt-BR"/>
        </a:p>
      </dgm:t>
    </dgm:pt>
    <dgm:pt modelId="{1036C866-4DEE-4BC1-AFF5-3C083BD28D82}" type="sibTrans" cxnId="{3A1F8DB8-EACC-4C8C-93A5-6F27FA8E6982}">
      <dgm:prSet/>
      <dgm:spPr/>
      <dgm:t>
        <a:bodyPr/>
        <a:lstStyle/>
        <a:p>
          <a:endParaRPr lang="pt-BR"/>
        </a:p>
      </dgm:t>
    </dgm:pt>
    <dgm:pt modelId="{D5B74E5E-D88D-4A01-B6DE-60CA60F64523}">
      <dgm:prSet phldrT="[Text]"/>
      <dgm:spPr/>
      <dgm:t>
        <a:bodyPr/>
        <a:lstStyle/>
        <a:p>
          <a:r>
            <a:rPr lang="pt-BR"/>
            <a:t>Média de horas não trabalhadas</a:t>
          </a:r>
        </a:p>
        <a:p>
          <a:r>
            <a:rPr lang="pt-BR"/>
            <a:t>15,6</a:t>
          </a:r>
        </a:p>
      </dgm:t>
    </dgm:pt>
    <dgm:pt modelId="{FC9D3C78-074A-4005-9D82-4CE2E8392F33}" type="parTrans" cxnId="{FB35047F-DE37-4BE3-A395-3CC0317CAE6C}">
      <dgm:prSet/>
      <dgm:spPr/>
      <dgm:t>
        <a:bodyPr/>
        <a:lstStyle/>
        <a:p>
          <a:endParaRPr lang="pt-BR"/>
        </a:p>
      </dgm:t>
    </dgm:pt>
    <dgm:pt modelId="{FAE8F85B-9C75-440B-8157-457EE1CB7918}" type="sibTrans" cxnId="{FB35047F-DE37-4BE3-A395-3CC0317CAE6C}">
      <dgm:prSet/>
      <dgm:spPr/>
      <dgm:t>
        <a:bodyPr/>
        <a:lstStyle/>
        <a:p>
          <a:endParaRPr lang="pt-BR"/>
        </a:p>
      </dgm:t>
    </dgm:pt>
    <dgm:pt modelId="{6ECE87A9-30E9-4365-BA06-D29C8B128586}">
      <dgm:prSet phldrT="[Text]"/>
      <dgm:spPr/>
      <dgm:t>
        <a:bodyPr/>
        <a:lstStyle/>
        <a:p>
          <a:r>
            <a:rPr lang="pt-BR"/>
            <a:t>Média de dias de afastamento</a:t>
          </a:r>
        </a:p>
        <a:p>
          <a:r>
            <a:rPr lang="pt-BR"/>
            <a:t>1,95</a:t>
          </a:r>
        </a:p>
      </dgm:t>
    </dgm:pt>
    <dgm:pt modelId="{3784A1A4-0AE6-4A1C-9BE9-B178E53AE076}" type="parTrans" cxnId="{C8304F6A-B050-40AB-81D2-0A6E4736C18D}">
      <dgm:prSet/>
      <dgm:spPr/>
      <dgm:t>
        <a:bodyPr/>
        <a:lstStyle/>
        <a:p>
          <a:endParaRPr lang="pt-BR"/>
        </a:p>
      </dgm:t>
    </dgm:pt>
    <dgm:pt modelId="{03FC9FD7-6BFF-4EEC-95AA-E7D6D2CDCF2E}" type="sibTrans" cxnId="{C8304F6A-B050-40AB-81D2-0A6E4736C18D}">
      <dgm:prSet/>
      <dgm:spPr/>
      <dgm:t>
        <a:bodyPr/>
        <a:lstStyle/>
        <a:p>
          <a:endParaRPr lang="pt-BR"/>
        </a:p>
      </dgm:t>
    </dgm:pt>
    <dgm:pt modelId="{CCA8C02D-8AF6-4D77-91C5-9F9DA5DA5204}">
      <dgm:prSet/>
      <dgm:spPr/>
      <dgm:t>
        <a:bodyPr/>
        <a:lstStyle/>
        <a:p>
          <a:r>
            <a:rPr lang="pt-BR"/>
            <a:t>Indíce de Absenteísmo</a:t>
          </a:r>
        </a:p>
        <a:p>
          <a:r>
            <a:rPr lang="pt-BR"/>
            <a:t>2,07</a:t>
          </a:r>
        </a:p>
      </dgm:t>
    </dgm:pt>
    <dgm:pt modelId="{30F8FD62-8ABB-4142-B1FE-8C623F4914EF}" type="parTrans" cxnId="{EE41DC80-28B5-4E30-8FEC-B1ECFA5A8F5F}">
      <dgm:prSet/>
      <dgm:spPr/>
      <dgm:t>
        <a:bodyPr/>
        <a:lstStyle/>
        <a:p>
          <a:endParaRPr lang="pt-BR"/>
        </a:p>
      </dgm:t>
    </dgm:pt>
    <dgm:pt modelId="{27274700-B8C7-4912-9337-B5CE0819BDD3}" type="sibTrans" cxnId="{EE41DC80-28B5-4E30-8FEC-B1ECFA5A8F5F}">
      <dgm:prSet/>
      <dgm:spPr/>
      <dgm:t>
        <a:bodyPr/>
        <a:lstStyle/>
        <a:p>
          <a:endParaRPr lang="pt-BR"/>
        </a:p>
      </dgm:t>
    </dgm:pt>
    <dgm:pt modelId="{F576774D-4A71-43E8-835B-BE5807F6F898}" type="pres">
      <dgm:prSet presAssocID="{8F9E9617-9B29-41C0-AEAA-5BD3C53CEF4E}" presName="Name0" presStyleCnt="0">
        <dgm:presLayoutVars>
          <dgm:dir/>
          <dgm:resizeHandles val="exact"/>
        </dgm:presLayoutVars>
      </dgm:prSet>
      <dgm:spPr/>
    </dgm:pt>
    <dgm:pt modelId="{4B2D3CB5-5D2E-4851-85DE-14633BDA16C5}" type="pres">
      <dgm:prSet presAssocID="{E729D7FA-8292-4886-A4CE-9274FA540AE5}" presName="node" presStyleLbl="node1" presStyleIdx="0" presStyleCnt="4" custScaleX="143909" custScaleY="143909">
        <dgm:presLayoutVars>
          <dgm:bulletEnabled val="1"/>
        </dgm:presLayoutVars>
      </dgm:prSet>
      <dgm:spPr/>
    </dgm:pt>
    <dgm:pt modelId="{6669D191-B34F-4531-8E21-E6D0DC9882D9}" type="pres">
      <dgm:prSet presAssocID="{1036C866-4DEE-4BC1-AFF5-3C083BD28D82}" presName="sibTrans" presStyleLbl="sibTrans2D1" presStyleIdx="0" presStyleCnt="4"/>
      <dgm:spPr/>
    </dgm:pt>
    <dgm:pt modelId="{81C8A96B-CB9E-4012-A398-FDA785E08883}" type="pres">
      <dgm:prSet presAssocID="{1036C866-4DEE-4BC1-AFF5-3C083BD28D82}" presName="connectorText" presStyleLbl="sibTrans2D1" presStyleIdx="0" presStyleCnt="4"/>
      <dgm:spPr/>
    </dgm:pt>
    <dgm:pt modelId="{3CDCDBBE-66BF-4D8E-962C-D37960ABB1B8}" type="pres">
      <dgm:prSet presAssocID="{D5B74E5E-D88D-4A01-B6DE-60CA60F64523}" presName="node" presStyleLbl="node1" presStyleIdx="1" presStyleCnt="4" custScaleX="143909" custScaleY="143909">
        <dgm:presLayoutVars>
          <dgm:bulletEnabled val="1"/>
        </dgm:presLayoutVars>
      </dgm:prSet>
      <dgm:spPr/>
    </dgm:pt>
    <dgm:pt modelId="{3F1FE732-B325-4B80-B28E-6099ADB5664E}" type="pres">
      <dgm:prSet presAssocID="{FAE8F85B-9C75-440B-8157-457EE1CB7918}" presName="sibTrans" presStyleLbl="sibTrans2D1" presStyleIdx="1" presStyleCnt="4"/>
      <dgm:spPr/>
    </dgm:pt>
    <dgm:pt modelId="{9C2948D8-3715-4291-BA97-525CD6A2A558}" type="pres">
      <dgm:prSet presAssocID="{FAE8F85B-9C75-440B-8157-457EE1CB7918}" presName="connectorText" presStyleLbl="sibTrans2D1" presStyleIdx="1" presStyleCnt="4"/>
      <dgm:spPr/>
    </dgm:pt>
    <dgm:pt modelId="{EC1EEBF6-1B67-45E6-82E5-16C6CFB794F3}" type="pres">
      <dgm:prSet presAssocID="{CCA8C02D-8AF6-4D77-91C5-9F9DA5DA5204}" presName="node" presStyleLbl="node1" presStyleIdx="2" presStyleCnt="4" custScaleX="143909" custScaleY="143909">
        <dgm:presLayoutVars>
          <dgm:bulletEnabled val="1"/>
        </dgm:presLayoutVars>
      </dgm:prSet>
      <dgm:spPr/>
    </dgm:pt>
    <dgm:pt modelId="{A97572A4-2BB8-45FB-8834-2C4B9E8B7630}" type="pres">
      <dgm:prSet presAssocID="{27274700-B8C7-4912-9337-B5CE0819BDD3}" presName="sibTrans" presStyleLbl="sibTrans2D1" presStyleIdx="2" presStyleCnt="4"/>
      <dgm:spPr/>
    </dgm:pt>
    <dgm:pt modelId="{3E6793BA-4E96-4B49-9B68-245E8D18A985}" type="pres">
      <dgm:prSet presAssocID="{27274700-B8C7-4912-9337-B5CE0819BDD3}" presName="connectorText" presStyleLbl="sibTrans2D1" presStyleIdx="2" presStyleCnt="4"/>
      <dgm:spPr/>
    </dgm:pt>
    <dgm:pt modelId="{996667C1-5CE0-41B1-A90F-A36B4A6A085A}" type="pres">
      <dgm:prSet presAssocID="{6ECE87A9-30E9-4365-BA06-D29C8B128586}" presName="node" presStyleLbl="node1" presStyleIdx="3" presStyleCnt="4" custScaleX="143909" custScaleY="143909">
        <dgm:presLayoutVars>
          <dgm:bulletEnabled val="1"/>
        </dgm:presLayoutVars>
      </dgm:prSet>
      <dgm:spPr/>
    </dgm:pt>
    <dgm:pt modelId="{D3A44CEF-FD6C-4119-9A06-E918D428AB8C}" type="pres">
      <dgm:prSet presAssocID="{03FC9FD7-6BFF-4EEC-95AA-E7D6D2CDCF2E}" presName="sibTrans" presStyleLbl="sibTrans2D1" presStyleIdx="3" presStyleCnt="4"/>
      <dgm:spPr/>
    </dgm:pt>
    <dgm:pt modelId="{F8F4CA3E-DBA3-4744-AFFA-236621219AE0}" type="pres">
      <dgm:prSet presAssocID="{03FC9FD7-6BFF-4EEC-95AA-E7D6D2CDCF2E}" presName="connectorText" presStyleLbl="sibTrans2D1" presStyleIdx="3" presStyleCnt="4"/>
      <dgm:spPr/>
    </dgm:pt>
  </dgm:ptLst>
  <dgm:cxnLst>
    <dgm:cxn modelId="{FF53010A-E685-48B3-9474-E0A444F1C44C}" type="presOf" srcId="{FAE8F85B-9C75-440B-8157-457EE1CB7918}" destId="{9C2948D8-3715-4291-BA97-525CD6A2A558}" srcOrd="1" destOrd="0" presId="urn:microsoft.com/office/officeart/2005/8/layout/cycle7"/>
    <dgm:cxn modelId="{043BE90F-916F-49B1-9594-FB9A9957E4B4}" type="presOf" srcId="{FAE8F85B-9C75-440B-8157-457EE1CB7918}" destId="{3F1FE732-B325-4B80-B28E-6099ADB5664E}" srcOrd="0" destOrd="0" presId="urn:microsoft.com/office/officeart/2005/8/layout/cycle7"/>
    <dgm:cxn modelId="{81DB1762-9C55-48C8-8531-1E6842233EEC}" type="presOf" srcId="{E729D7FA-8292-4886-A4CE-9274FA540AE5}" destId="{4B2D3CB5-5D2E-4851-85DE-14633BDA16C5}" srcOrd="0" destOrd="0" presId="urn:microsoft.com/office/officeart/2005/8/layout/cycle7"/>
    <dgm:cxn modelId="{D4C66D65-E738-4A4E-8B27-6DCC5AAACCC1}" type="presOf" srcId="{D5B74E5E-D88D-4A01-B6DE-60CA60F64523}" destId="{3CDCDBBE-66BF-4D8E-962C-D37960ABB1B8}" srcOrd="0" destOrd="0" presId="urn:microsoft.com/office/officeart/2005/8/layout/cycle7"/>
    <dgm:cxn modelId="{C8304F6A-B050-40AB-81D2-0A6E4736C18D}" srcId="{8F9E9617-9B29-41C0-AEAA-5BD3C53CEF4E}" destId="{6ECE87A9-30E9-4365-BA06-D29C8B128586}" srcOrd="3" destOrd="0" parTransId="{3784A1A4-0AE6-4A1C-9BE9-B178E53AE076}" sibTransId="{03FC9FD7-6BFF-4EEC-95AA-E7D6D2CDCF2E}"/>
    <dgm:cxn modelId="{806C3B4B-B014-4FB2-9DD5-499CF1E2B362}" type="presOf" srcId="{03FC9FD7-6BFF-4EEC-95AA-E7D6D2CDCF2E}" destId="{F8F4CA3E-DBA3-4744-AFFA-236621219AE0}" srcOrd="1" destOrd="0" presId="urn:microsoft.com/office/officeart/2005/8/layout/cycle7"/>
    <dgm:cxn modelId="{745EF16D-710D-4ED2-AB03-16F11A1C8982}" type="presOf" srcId="{1036C866-4DEE-4BC1-AFF5-3C083BD28D82}" destId="{81C8A96B-CB9E-4012-A398-FDA785E08883}" srcOrd="1" destOrd="0" presId="urn:microsoft.com/office/officeart/2005/8/layout/cycle7"/>
    <dgm:cxn modelId="{B6844E50-C486-4D35-B241-4943B31E40FB}" type="presOf" srcId="{CCA8C02D-8AF6-4D77-91C5-9F9DA5DA5204}" destId="{EC1EEBF6-1B67-45E6-82E5-16C6CFB794F3}" srcOrd="0" destOrd="0" presId="urn:microsoft.com/office/officeart/2005/8/layout/cycle7"/>
    <dgm:cxn modelId="{68F84353-1AB2-4F35-8D4D-D9F8162DF8FC}" type="presOf" srcId="{27274700-B8C7-4912-9337-B5CE0819BDD3}" destId="{3E6793BA-4E96-4B49-9B68-245E8D18A985}" srcOrd="1" destOrd="0" presId="urn:microsoft.com/office/officeart/2005/8/layout/cycle7"/>
    <dgm:cxn modelId="{34F6637D-7539-4FCE-AE7C-14D36E89B56F}" type="presOf" srcId="{27274700-B8C7-4912-9337-B5CE0819BDD3}" destId="{A97572A4-2BB8-45FB-8834-2C4B9E8B7630}" srcOrd="0" destOrd="0" presId="urn:microsoft.com/office/officeart/2005/8/layout/cycle7"/>
    <dgm:cxn modelId="{FB35047F-DE37-4BE3-A395-3CC0317CAE6C}" srcId="{8F9E9617-9B29-41C0-AEAA-5BD3C53CEF4E}" destId="{D5B74E5E-D88D-4A01-B6DE-60CA60F64523}" srcOrd="1" destOrd="0" parTransId="{FC9D3C78-074A-4005-9D82-4CE2E8392F33}" sibTransId="{FAE8F85B-9C75-440B-8157-457EE1CB7918}"/>
    <dgm:cxn modelId="{EE41DC80-28B5-4E30-8FEC-B1ECFA5A8F5F}" srcId="{8F9E9617-9B29-41C0-AEAA-5BD3C53CEF4E}" destId="{CCA8C02D-8AF6-4D77-91C5-9F9DA5DA5204}" srcOrd="2" destOrd="0" parTransId="{30F8FD62-8ABB-4142-B1FE-8C623F4914EF}" sibTransId="{27274700-B8C7-4912-9337-B5CE0819BDD3}"/>
    <dgm:cxn modelId="{15B88EB6-B830-4705-B0F8-34A4E551CCAA}" type="presOf" srcId="{8F9E9617-9B29-41C0-AEAA-5BD3C53CEF4E}" destId="{F576774D-4A71-43E8-835B-BE5807F6F898}" srcOrd="0" destOrd="0" presId="urn:microsoft.com/office/officeart/2005/8/layout/cycle7"/>
    <dgm:cxn modelId="{3A1F8DB8-EACC-4C8C-93A5-6F27FA8E6982}" srcId="{8F9E9617-9B29-41C0-AEAA-5BD3C53CEF4E}" destId="{E729D7FA-8292-4886-A4CE-9274FA540AE5}" srcOrd="0" destOrd="0" parTransId="{64F581DA-2659-45C8-9618-8B7CD62C5937}" sibTransId="{1036C866-4DEE-4BC1-AFF5-3C083BD28D82}"/>
    <dgm:cxn modelId="{979671D7-A5E3-472E-B23C-F3B12DA7EF54}" type="presOf" srcId="{6ECE87A9-30E9-4365-BA06-D29C8B128586}" destId="{996667C1-5CE0-41B1-A90F-A36B4A6A085A}" srcOrd="0" destOrd="0" presId="urn:microsoft.com/office/officeart/2005/8/layout/cycle7"/>
    <dgm:cxn modelId="{6370E5D8-B779-467D-9F7D-999366FF1801}" type="presOf" srcId="{1036C866-4DEE-4BC1-AFF5-3C083BD28D82}" destId="{6669D191-B34F-4531-8E21-E6D0DC9882D9}" srcOrd="0" destOrd="0" presId="urn:microsoft.com/office/officeart/2005/8/layout/cycle7"/>
    <dgm:cxn modelId="{5C6F4EF1-7152-4D4A-80C2-687178D840FD}" type="presOf" srcId="{03FC9FD7-6BFF-4EEC-95AA-E7D6D2CDCF2E}" destId="{D3A44CEF-FD6C-4119-9A06-E918D428AB8C}" srcOrd="0" destOrd="0" presId="urn:microsoft.com/office/officeart/2005/8/layout/cycle7"/>
    <dgm:cxn modelId="{D358F85C-7E1F-40D9-81F6-66815B9EAEEE}" type="presParOf" srcId="{F576774D-4A71-43E8-835B-BE5807F6F898}" destId="{4B2D3CB5-5D2E-4851-85DE-14633BDA16C5}" srcOrd="0" destOrd="0" presId="urn:microsoft.com/office/officeart/2005/8/layout/cycle7"/>
    <dgm:cxn modelId="{D5B57C59-AE49-4C49-9C90-589DA2EDC186}" type="presParOf" srcId="{F576774D-4A71-43E8-835B-BE5807F6F898}" destId="{6669D191-B34F-4531-8E21-E6D0DC9882D9}" srcOrd="1" destOrd="0" presId="urn:microsoft.com/office/officeart/2005/8/layout/cycle7"/>
    <dgm:cxn modelId="{14C614AC-BBCD-4464-9D89-906206994F8A}" type="presParOf" srcId="{6669D191-B34F-4531-8E21-E6D0DC9882D9}" destId="{81C8A96B-CB9E-4012-A398-FDA785E08883}" srcOrd="0" destOrd="0" presId="urn:microsoft.com/office/officeart/2005/8/layout/cycle7"/>
    <dgm:cxn modelId="{E5B656DE-E07C-4325-B155-A418F83E5D1C}" type="presParOf" srcId="{F576774D-4A71-43E8-835B-BE5807F6F898}" destId="{3CDCDBBE-66BF-4D8E-962C-D37960ABB1B8}" srcOrd="2" destOrd="0" presId="urn:microsoft.com/office/officeart/2005/8/layout/cycle7"/>
    <dgm:cxn modelId="{01D6427C-7B9D-4F95-91BB-EAAEA2354EC0}" type="presParOf" srcId="{F576774D-4A71-43E8-835B-BE5807F6F898}" destId="{3F1FE732-B325-4B80-B28E-6099ADB5664E}" srcOrd="3" destOrd="0" presId="urn:microsoft.com/office/officeart/2005/8/layout/cycle7"/>
    <dgm:cxn modelId="{31C864D7-65E1-4E9C-9213-E86CB2212602}" type="presParOf" srcId="{3F1FE732-B325-4B80-B28E-6099ADB5664E}" destId="{9C2948D8-3715-4291-BA97-525CD6A2A558}" srcOrd="0" destOrd="0" presId="urn:microsoft.com/office/officeart/2005/8/layout/cycle7"/>
    <dgm:cxn modelId="{020E8D98-D0B0-4197-931A-266AB29591B0}" type="presParOf" srcId="{F576774D-4A71-43E8-835B-BE5807F6F898}" destId="{EC1EEBF6-1B67-45E6-82E5-16C6CFB794F3}" srcOrd="4" destOrd="0" presId="urn:microsoft.com/office/officeart/2005/8/layout/cycle7"/>
    <dgm:cxn modelId="{6DD39646-CFA1-4560-B3C8-4A6AB7420147}" type="presParOf" srcId="{F576774D-4A71-43E8-835B-BE5807F6F898}" destId="{A97572A4-2BB8-45FB-8834-2C4B9E8B7630}" srcOrd="5" destOrd="0" presId="urn:microsoft.com/office/officeart/2005/8/layout/cycle7"/>
    <dgm:cxn modelId="{F04D0C62-21D1-42F9-9090-85198C8DEC49}" type="presParOf" srcId="{A97572A4-2BB8-45FB-8834-2C4B9E8B7630}" destId="{3E6793BA-4E96-4B49-9B68-245E8D18A985}" srcOrd="0" destOrd="0" presId="urn:microsoft.com/office/officeart/2005/8/layout/cycle7"/>
    <dgm:cxn modelId="{99D8E0B5-735D-437F-B1E9-338EA9BD60D7}" type="presParOf" srcId="{F576774D-4A71-43E8-835B-BE5807F6F898}" destId="{996667C1-5CE0-41B1-A90F-A36B4A6A085A}" srcOrd="6" destOrd="0" presId="urn:microsoft.com/office/officeart/2005/8/layout/cycle7"/>
    <dgm:cxn modelId="{8EBCD55D-A2C9-479C-9764-C532391694FB}" type="presParOf" srcId="{F576774D-4A71-43E8-835B-BE5807F6F898}" destId="{D3A44CEF-FD6C-4119-9A06-E918D428AB8C}" srcOrd="7" destOrd="0" presId="urn:microsoft.com/office/officeart/2005/8/layout/cycle7"/>
    <dgm:cxn modelId="{CBDBDC88-C735-4235-AF2F-BCF28551423D}" type="presParOf" srcId="{D3A44CEF-FD6C-4119-9A06-E918D428AB8C}" destId="{F8F4CA3E-DBA3-4744-AFFA-236621219AE0}" srcOrd="0" destOrd="0" presId="urn:microsoft.com/office/officeart/2005/8/layout/cycle7"/>
  </dgm:cxnLst>
  <dgm:bg/>
  <dgm:whole/>
  <dgm:extLst>
    <a:ext uri="http://schemas.microsoft.com/office/drawing/2008/diagram">
      <dsp:dataModelExt xmlns:dsp="http://schemas.microsoft.com/office/drawing/2008/diagram" relId="rId205" minVer="http://schemas.openxmlformats.org/drawingml/2006/diagram"/>
    </a:ext>
  </dgm:extLst>
</dgm:dataModel>
</file>

<file path=word/diagrams/data11.xml><?xml version="1.0" encoding="utf-8"?>
<dgm:dataModel xmlns:dgm="http://schemas.openxmlformats.org/drawingml/2006/diagram" xmlns:a="http://schemas.openxmlformats.org/drawingml/2006/main">
  <dgm:ptLst>
    <dgm:pt modelId="{3DEE959A-DC0B-4231-A294-FB10AFD80E02}" type="doc">
      <dgm:prSet loTypeId="urn:microsoft.com/office/officeart/2009/3/layout/PieProcess" loCatId="list" qsTypeId="urn:microsoft.com/office/officeart/2005/8/quickstyle/simple4" qsCatId="simple" csTypeId="urn:microsoft.com/office/officeart/2005/8/colors/colorful3" csCatId="colorful" phldr="1"/>
      <dgm:spPr/>
      <dgm:t>
        <a:bodyPr/>
        <a:lstStyle/>
        <a:p>
          <a:endParaRPr lang="pt-BR"/>
        </a:p>
      </dgm:t>
    </dgm:pt>
    <dgm:pt modelId="{18BC1590-4D12-422F-BD44-A66C05E239B6}">
      <dgm:prSet phldrT="[Texto]" custT="1"/>
      <dgm:spPr/>
      <dgm:t>
        <a:bodyPr/>
        <a:lstStyle/>
        <a:p>
          <a:r>
            <a:rPr lang="pt-BR" sz="2000"/>
            <a:t>Área finalística </a:t>
          </a:r>
          <a:endParaRPr lang="pt-BR" sz="3200"/>
        </a:p>
      </dgm:t>
    </dgm:pt>
    <dgm:pt modelId="{71DF2BAD-E4BF-4697-99A3-EF7C9A13A42E}" type="parTrans" cxnId="{119973F8-6A04-4C1D-A77D-FD7966A962CC}">
      <dgm:prSet/>
      <dgm:spPr/>
      <dgm:t>
        <a:bodyPr/>
        <a:lstStyle/>
        <a:p>
          <a:endParaRPr lang="pt-BR"/>
        </a:p>
      </dgm:t>
    </dgm:pt>
    <dgm:pt modelId="{47C2C83A-26FD-4BAB-996D-964CF8861316}" type="sibTrans" cxnId="{119973F8-6A04-4C1D-A77D-FD7966A962CC}">
      <dgm:prSet/>
      <dgm:spPr/>
      <dgm:t>
        <a:bodyPr/>
        <a:lstStyle/>
        <a:p>
          <a:endParaRPr lang="pt-BR"/>
        </a:p>
      </dgm:t>
    </dgm:pt>
    <dgm:pt modelId="{398AD670-4D33-44A5-B3A1-E77C0301C338}">
      <dgm:prSet phldrT="[Texto]" custT="1"/>
      <dgm:spPr/>
      <dgm:t>
        <a:bodyPr/>
        <a:lstStyle/>
        <a:p>
          <a:pPr>
            <a:lnSpc>
              <a:spcPct val="100000"/>
            </a:lnSpc>
            <a:spcAft>
              <a:spcPts val="600"/>
            </a:spcAft>
          </a:pPr>
          <a:endParaRPr lang="pt-BR" sz="1100">
            <a:latin typeface="Arial" panose="020B0604020202020204" pitchFamily="34" charset="0"/>
            <a:cs typeface="Arial" panose="020B0604020202020204" pitchFamily="34" charset="0"/>
          </a:endParaRPr>
        </a:p>
        <a:p>
          <a:pPr>
            <a:lnSpc>
              <a:spcPct val="100000"/>
            </a:lnSpc>
            <a:spcAft>
              <a:spcPts val="600"/>
            </a:spcAft>
          </a:pPr>
          <a:r>
            <a:rPr lang="pt-BR" sz="1000">
              <a:latin typeface="Arial" panose="020B0604020202020204" pitchFamily="34" charset="0"/>
              <a:cs typeface="Arial" panose="020B0604020202020204" pitchFamily="34" charset="0"/>
            </a:rPr>
            <a:t>→ </a:t>
          </a:r>
          <a:r>
            <a:rPr lang="pt-BR" sz="1000"/>
            <a:t>Assistência ao Educando da Educação Profissional;</a:t>
          </a:r>
        </a:p>
      </dgm:t>
    </dgm:pt>
    <dgm:pt modelId="{F1AD7E81-3696-4CC3-B450-AB3CDFABC752}" type="parTrans" cxnId="{1DA958A4-375B-4391-A7E0-D932D3773881}">
      <dgm:prSet/>
      <dgm:spPr/>
      <dgm:t>
        <a:bodyPr/>
        <a:lstStyle/>
        <a:p>
          <a:endParaRPr lang="pt-BR"/>
        </a:p>
      </dgm:t>
    </dgm:pt>
    <dgm:pt modelId="{94F68ABE-86D5-4982-B2FA-DB4294AF6EB9}" type="sibTrans" cxnId="{1DA958A4-375B-4391-A7E0-D932D3773881}">
      <dgm:prSet/>
      <dgm:spPr/>
      <dgm:t>
        <a:bodyPr/>
        <a:lstStyle/>
        <a:p>
          <a:endParaRPr lang="pt-BR"/>
        </a:p>
      </dgm:t>
    </dgm:pt>
    <dgm:pt modelId="{E86202A4-2F64-4502-AB99-C19AEA965BFD}">
      <dgm:prSet phldrT="[Texto]" custT="1"/>
      <dgm:spPr/>
      <dgm:t>
        <a:bodyPr/>
        <a:lstStyle/>
        <a:p>
          <a:r>
            <a:rPr lang="pt-BR" sz="2000"/>
            <a:t>Área suporte</a:t>
          </a:r>
          <a:endParaRPr lang="pt-BR" sz="2400"/>
        </a:p>
      </dgm:t>
    </dgm:pt>
    <dgm:pt modelId="{760042F9-EC6D-41ED-9B7C-57728675E7B1}" type="parTrans" cxnId="{A66F0942-E5D8-4AA2-A944-DABCE0EDE221}">
      <dgm:prSet/>
      <dgm:spPr/>
      <dgm:t>
        <a:bodyPr/>
        <a:lstStyle/>
        <a:p>
          <a:endParaRPr lang="pt-BR"/>
        </a:p>
      </dgm:t>
    </dgm:pt>
    <dgm:pt modelId="{28727CF4-EE89-44F5-830F-B24ABE22D9F3}" type="sibTrans" cxnId="{A66F0942-E5D8-4AA2-A944-DABCE0EDE221}">
      <dgm:prSet/>
      <dgm:spPr/>
      <dgm:t>
        <a:bodyPr/>
        <a:lstStyle/>
        <a:p>
          <a:endParaRPr lang="pt-BR"/>
        </a:p>
      </dgm:t>
    </dgm:pt>
    <dgm:pt modelId="{889DB66A-BE12-41EA-86B7-9E89EE193C53}">
      <dgm:prSet phldrT="[Texto]" custT="1"/>
      <dgm:spPr/>
      <dgm:t>
        <a:bodyPr/>
        <a:lstStyle/>
        <a:p>
          <a:pPr>
            <a:lnSpc>
              <a:spcPct val="100000"/>
            </a:lnSpc>
            <a:spcAft>
              <a:spcPts val="600"/>
            </a:spcAft>
          </a:pPr>
          <a:endParaRPr lang="pt-BR" sz="1050">
            <a:latin typeface="Arial" panose="020B0604020202020204" pitchFamily="34" charset="0"/>
            <a:cs typeface="Arial" panose="020B0604020202020204" pitchFamily="34" charset="0"/>
          </a:endParaRPr>
        </a:p>
        <a:p>
          <a:pPr>
            <a:lnSpc>
              <a:spcPct val="100000"/>
            </a:lnSpc>
            <a:spcAft>
              <a:spcPts val="600"/>
            </a:spcAft>
          </a:pPr>
          <a:r>
            <a:rPr lang="pt-BR" sz="1050">
              <a:latin typeface="Arial" panose="020B0604020202020204" pitchFamily="34" charset="0"/>
              <a:cs typeface="Arial" panose="020B0604020202020204" pitchFamily="34" charset="0"/>
            </a:rPr>
            <a:t>→</a:t>
          </a:r>
          <a:r>
            <a:rPr lang="pt-BR" sz="1000">
              <a:latin typeface="Arial" panose="020B0604020202020204" pitchFamily="34" charset="0"/>
              <a:cs typeface="Arial" panose="020B0604020202020204" pitchFamily="34" charset="0"/>
            </a:rPr>
            <a:t> Funcionamento das Instituições Federais de Educação Profissional e Tecnológica;</a:t>
          </a:r>
          <a:endParaRPr lang="pt-BR" sz="1000"/>
        </a:p>
      </dgm:t>
    </dgm:pt>
    <dgm:pt modelId="{87ABB70D-7814-4CD2-8084-4A5F9916615E}" type="parTrans" cxnId="{E18243B4-1B68-4682-90A9-92AA5D0B3C82}">
      <dgm:prSet/>
      <dgm:spPr/>
      <dgm:t>
        <a:bodyPr/>
        <a:lstStyle/>
        <a:p>
          <a:endParaRPr lang="pt-BR"/>
        </a:p>
      </dgm:t>
    </dgm:pt>
    <dgm:pt modelId="{13C8890D-6180-4CB4-AD06-BFECBD9487B9}" type="sibTrans" cxnId="{E18243B4-1B68-4682-90A9-92AA5D0B3C82}">
      <dgm:prSet/>
      <dgm:spPr/>
      <dgm:t>
        <a:bodyPr/>
        <a:lstStyle/>
        <a:p>
          <a:endParaRPr lang="pt-BR"/>
        </a:p>
      </dgm:t>
    </dgm:pt>
    <dgm:pt modelId="{9575CF40-7EE9-4F9D-A2E3-141E8A1676CC}">
      <dgm:prSet custT="1"/>
      <dgm:spPr/>
      <dgm:t>
        <a:bodyPr/>
        <a:lstStyle/>
        <a:p>
          <a:pPr>
            <a:lnSpc>
              <a:spcPct val="100000"/>
            </a:lnSpc>
            <a:spcAft>
              <a:spcPts val="600"/>
            </a:spcAft>
          </a:pPr>
          <a:endParaRPr lang="pt-BR" sz="1050"/>
        </a:p>
      </dgm:t>
    </dgm:pt>
    <dgm:pt modelId="{869EF50E-D33B-4FE0-87C6-D1828167250A}" type="parTrans" cxnId="{8CDF7F61-8185-4117-AABA-D71B5F06FFF8}">
      <dgm:prSet/>
      <dgm:spPr/>
      <dgm:t>
        <a:bodyPr/>
        <a:lstStyle/>
        <a:p>
          <a:endParaRPr lang="pt-BR"/>
        </a:p>
      </dgm:t>
    </dgm:pt>
    <dgm:pt modelId="{AC239E7F-B8D1-44DC-87E6-D5A16AD9238F}" type="sibTrans" cxnId="{8CDF7F61-8185-4117-AABA-D71B5F06FFF8}">
      <dgm:prSet/>
      <dgm:spPr/>
      <dgm:t>
        <a:bodyPr/>
        <a:lstStyle/>
        <a:p>
          <a:endParaRPr lang="pt-BR"/>
        </a:p>
      </dgm:t>
    </dgm:pt>
    <dgm:pt modelId="{16385713-08D6-4470-82F8-F30156B53AF3}">
      <dgm:prSet custT="1"/>
      <dgm:spPr/>
      <dgm:t>
        <a:bodyPr/>
        <a:lstStyle/>
        <a:p>
          <a:pPr>
            <a:lnSpc>
              <a:spcPct val="100000"/>
            </a:lnSpc>
            <a:spcAft>
              <a:spcPts val="600"/>
            </a:spcAft>
          </a:pPr>
          <a:r>
            <a:rPr lang="pt-BR" sz="1000">
              <a:latin typeface="Arial" panose="020B0604020202020204" pitchFamily="34" charset="0"/>
              <a:cs typeface="Arial" panose="020B0604020202020204" pitchFamily="34" charset="0"/>
            </a:rPr>
            <a:t>→ </a:t>
          </a:r>
          <a:r>
            <a:rPr lang="pt-BR" sz="1000"/>
            <a:t>Expansão e Reestruturação da Rede Federal de Educação Profissional e Tecnológica;</a:t>
          </a:r>
        </a:p>
      </dgm:t>
    </dgm:pt>
    <dgm:pt modelId="{57F58E61-74AD-424B-91CB-22E8AE2FC583}" type="parTrans" cxnId="{8CA5BC66-5070-4912-915A-9513D34A126B}">
      <dgm:prSet/>
      <dgm:spPr/>
      <dgm:t>
        <a:bodyPr/>
        <a:lstStyle/>
        <a:p>
          <a:endParaRPr lang="pt-BR"/>
        </a:p>
      </dgm:t>
    </dgm:pt>
    <dgm:pt modelId="{82A5D27B-D3F2-49C4-8B45-6222A016A28C}" type="sibTrans" cxnId="{8CA5BC66-5070-4912-915A-9513D34A126B}">
      <dgm:prSet/>
      <dgm:spPr/>
      <dgm:t>
        <a:bodyPr/>
        <a:lstStyle/>
        <a:p>
          <a:endParaRPr lang="pt-BR"/>
        </a:p>
      </dgm:t>
    </dgm:pt>
    <dgm:pt modelId="{43894D43-5DF4-4DB7-A353-387F4D82FA44}">
      <dgm:prSet custT="1"/>
      <dgm:spPr/>
      <dgm:t>
        <a:bodyPr/>
        <a:lstStyle/>
        <a:p>
          <a:pPr>
            <a:lnSpc>
              <a:spcPct val="100000"/>
            </a:lnSpc>
            <a:spcAft>
              <a:spcPts val="600"/>
            </a:spcAft>
          </a:pPr>
          <a:r>
            <a:rPr lang="pt-BR" sz="1000">
              <a:latin typeface="Arial" panose="020B0604020202020204" pitchFamily="34" charset="0"/>
              <a:cs typeface="Arial" panose="020B0604020202020204" pitchFamily="34" charset="0"/>
            </a:rPr>
            <a:t>→ </a:t>
          </a:r>
          <a:r>
            <a:rPr lang="pt-BR" sz="1000"/>
            <a:t>Funcionamento das Instituições Federais de Educação Profissional e Tecnológica;</a:t>
          </a:r>
        </a:p>
      </dgm:t>
    </dgm:pt>
    <dgm:pt modelId="{C34C26F2-366C-45BE-BFC6-1822EADF3557}" type="parTrans" cxnId="{99851778-CC05-4667-98F2-F390AE207A3C}">
      <dgm:prSet/>
      <dgm:spPr/>
      <dgm:t>
        <a:bodyPr/>
        <a:lstStyle/>
        <a:p>
          <a:endParaRPr lang="pt-BR"/>
        </a:p>
      </dgm:t>
    </dgm:pt>
    <dgm:pt modelId="{6B25BE7E-2D96-48FE-8802-C64BBA77C0E2}" type="sibTrans" cxnId="{99851778-CC05-4667-98F2-F390AE207A3C}">
      <dgm:prSet/>
      <dgm:spPr/>
      <dgm:t>
        <a:bodyPr/>
        <a:lstStyle/>
        <a:p>
          <a:endParaRPr lang="pt-BR"/>
        </a:p>
      </dgm:t>
    </dgm:pt>
    <dgm:pt modelId="{D4DF6B51-4626-4C53-B325-B14701EC32EB}">
      <dgm:prSet custT="1"/>
      <dgm:spPr/>
      <dgm:t>
        <a:bodyPr/>
        <a:lstStyle/>
        <a:p>
          <a:pPr>
            <a:lnSpc>
              <a:spcPct val="100000"/>
            </a:lnSpc>
            <a:spcAft>
              <a:spcPts val="600"/>
            </a:spcAft>
          </a:pPr>
          <a:r>
            <a:rPr lang="pt-BR" sz="1000">
              <a:latin typeface="Arial" panose="020B0604020202020204" pitchFamily="34" charset="0"/>
              <a:cs typeface="Arial" panose="020B0604020202020204" pitchFamily="34" charset="0"/>
            </a:rPr>
            <a:t>→ </a:t>
          </a:r>
          <a:r>
            <a:rPr lang="pt-BR" sz="1000"/>
            <a:t>Capacitação de Servidores Públicos Federais em Processo de. Qualificação e Requalificação.</a:t>
          </a:r>
        </a:p>
      </dgm:t>
    </dgm:pt>
    <dgm:pt modelId="{9F907393-1591-453F-B9A0-1FB361341291}" type="parTrans" cxnId="{355089CC-AEEE-4819-B112-2051D683D6B6}">
      <dgm:prSet/>
      <dgm:spPr/>
      <dgm:t>
        <a:bodyPr/>
        <a:lstStyle/>
        <a:p>
          <a:endParaRPr lang="pt-BR"/>
        </a:p>
      </dgm:t>
    </dgm:pt>
    <dgm:pt modelId="{510CBF09-437A-43DA-BD73-BA64F481A147}" type="sibTrans" cxnId="{355089CC-AEEE-4819-B112-2051D683D6B6}">
      <dgm:prSet/>
      <dgm:spPr/>
      <dgm:t>
        <a:bodyPr/>
        <a:lstStyle/>
        <a:p>
          <a:endParaRPr lang="pt-BR"/>
        </a:p>
      </dgm:t>
    </dgm:pt>
    <dgm:pt modelId="{E120C2A0-865C-4D75-8C94-487611D58657}">
      <dgm:prSet custT="1"/>
      <dgm:spPr/>
      <dgm:t>
        <a:bodyPr/>
        <a:lstStyle/>
        <a:p>
          <a:pPr>
            <a:lnSpc>
              <a:spcPct val="100000"/>
            </a:lnSpc>
            <a:spcAft>
              <a:spcPts val="600"/>
            </a:spcAft>
          </a:pPr>
          <a:endParaRPr lang="pt-BR" sz="1050"/>
        </a:p>
      </dgm:t>
    </dgm:pt>
    <dgm:pt modelId="{DA8E3034-3671-4643-ABFF-81B496DA7FC0}" type="parTrans" cxnId="{21FFB5EF-59CD-48D9-89D1-50ADDFBB71E2}">
      <dgm:prSet/>
      <dgm:spPr/>
      <dgm:t>
        <a:bodyPr/>
        <a:lstStyle/>
        <a:p>
          <a:endParaRPr lang="pt-BR"/>
        </a:p>
      </dgm:t>
    </dgm:pt>
    <dgm:pt modelId="{9AA38C6D-A62A-44F2-B565-29AFD6316B50}" type="sibTrans" cxnId="{21FFB5EF-59CD-48D9-89D1-50ADDFBB71E2}">
      <dgm:prSet/>
      <dgm:spPr/>
      <dgm:t>
        <a:bodyPr/>
        <a:lstStyle/>
        <a:p>
          <a:endParaRPr lang="pt-BR"/>
        </a:p>
      </dgm:t>
    </dgm:pt>
    <dgm:pt modelId="{8BE5795E-EA6E-4BAE-B6CE-88DBA6A13AB7}">
      <dgm:prSet phldrT="[Texto]" custT="1"/>
      <dgm:spPr/>
      <dgm:t>
        <a:bodyPr/>
        <a:lstStyle/>
        <a:p>
          <a:pPr>
            <a:lnSpc>
              <a:spcPct val="100000"/>
            </a:lnSpc>
            <a:spcAft>
              <a:spcPts val="600"/>
            </a:spcAft>
          </a:pPr>
          <a:r>
            <a:rPr lang="pt-BR" sz="1000">
              <a:latin typeface="Arial" panose="020B0604020202020204" pitchFamily="34" charset="0"/>
              <a:cs typeface="Arial" panose="020B0604020202020204" pitchFamily="34" charset="0"/>
            </a:rPr>
            <a:t>→ Capacitação de Servidores Públicos Federais em Processo de. Qualificação e Requalificação;</a:t>
          </a:r>
        </a:p>
      </dgm:t>
    </dgm:pt>
    <dgm:pt modelId="{740A8362-979E-4C8B-88D9-2BCD5221B1B3}" type="parTrans" cxnId="{3208D300-AD17-4212-9009-C589A26A8360}">
      <dgm:prSet/>
      <dgm:spPr/>
      <dgm:t>
        <a:bodyPr/>
        <a:lstStyle/>
        <a:p>
          <a:endParaRPr lang="pt-BR"/>
        </a:p>
      </dgm:t>
    </dgm:pt>
    <dgm:pt modelId="{21792869-EA25-4295-81C9-523A4C3D9A14}" type="sibTrans" cxnId="{3208D300-AD17-4212-9009-C589A26A8360}">
      <dgm:prSet/>
      <dgm:spPr/>
      <dgm:t>
        <a:bodyPr/>
        <a:lstStyle/>
        <a:p>
          <a:endParaRPr lang="pt-BR"/>
        </a:p>
      </dgm:t>
    </dgm:pt>
    <dgm:pt modelId="{BA74D314-D6C4-4A19-8C37-B76616F22B3E}">
      <dgm:prSet phldrT="[Texto]" custT="1"/>
      <dgm:spPr/>
      <dgm:t>
        <a:bodyPr/>
        <a:lstStyle/>
        <a:p>
          <a:pPr>
            <a:lnSpc>
              <a:spcPct val="100000"/>
            </a:lnSpc>
            <a:spcAft>
              <a:spcPts val="600"/>
            </a:spcAft>
          </a:pPr>
          <a:r>
            <a:rPr lang="pt-BR" sz="1000">
              <a:latin typeface="Arial" panose="020B0604020202020204" pitchFamily="34" charset="0"/>
              <a:cs typeface="Arial" panose="020B0604020202020204" pitchFamily="34" charset="0"/>
            </a:rPr>
            <a:t>→ Pagamento de Pessoal Ativo da União;</a:t>
          </a:r>
        </a:p>
      </dgm:t>
    </dgm:pt>
    <dgm:pt modelId="{A169D966-A6D3-4422-9C42-B7A0162F2A29}" type="parTrans" cxnId="{8D85F2E6-7FD4-4C4E-8C33-6EB9197CA614}">
      <dgm:prSet/>
      <dgm:spPr/>
      <dgm:t>
        <a:bodyPr/>
        <a:lstStyle/>
        <a:p>
          <a:endParaRPr lang="pt-BR"/>
        </a:p>
      </dgm:t>
    </dgm:pt>
    <dgm:pt modelId="{C1A1FD22-D8C2-46A2-AC2E-18A3F96B02F3}" type="sibTrans" cxnId="{8D85F2E6-7FD4-4C4E-8C33-6EB9197CA614}">
      <dgm:prSet/>
      <dgm:spPr/>
      <dgm:t>
        <a:bodyPr/>
        <a:lstStyle/>
        <a:p>
          <a:endParaRPr lang="pt-BR"/>
        </a:p>
      </dgm:t>
    </dgm:pt>
    <dgm:pt modelId="{C925217B-74C1-416A-810A-53B7B5FE4B2F}">
      <dgm:prSet phldrT="[Texto]" custT="1"/>
      <dgm:spPr/>
      <dgm:t>
        <a:bodyPr/>
        <a:lstStyle/>
        <a:p>
          <a:pPr>
            <a:lnSpc>
              <a:spcPct val="100000"/>
            </a:lnSpc>
            <a:spcAft>
              <a:spcPts val="600"/>
            </a:spcAft>
          </a:pPr>
          <a:r>
            <a:rPr lang="pt-BR" sz="1000">
              <a:latin typeface="Arial" panose="020B0604020202020204" pitchFamily="34" charset="0"/>
              <a:cs typeface="Arial" panose="020B0604020202020204" pitchFamily="34" charset="0"/>
            </a:rPr>
            <a:t>→ Assistência Médica e Odontológica aos Servidores, Empregados e seus Dependentes;</a:t>
          </a:r>
        </a:p>
      </dgm:t>
    </dgm:pt>
    <dgm:pt modelId="{75E615E5-8D55-4FBF-8E1E-C1AF8CE29066}" type="parTrans" cxnId="{BB8D6481-DC0E-4805-80AD-C81C2D8F7D7B}">
      <dgm:prSet/>
      <dgm:spPr/>
      <dgm:t>
        <a:bodyPr/>
        <a:lstStyle/>
        <a:p>
          <a:endParaRPr lang="pt-BR"/>
        </a:p>
      </dgm:t>
    </dgm:pt>
    <dgm:pt modelId="{296F12E7-891A-40D9-93C8-DC47D807AEC6}" type="sibTrans" cxnId="{BB8D6481-DC0E-4805-80AD-C81C2D8F7D7B}">
      <dgm:prSet/>
      <dgm:spPr/>
      <dgm:t>
        <a:bodyPr/>
        <a:lstStyle/>
        <a:p>
          <a:endParaRPr lang="pt-BR"/>
        </a:p>
      </dgm:t>
    </dgm:pt>
    <dgm:pt modelId="{8C3FFFCE-4D54-4732-8417-69ED437CC985}">
      <dgm:prSet phldrT="[Texto]" custT="1"/>
      <dgm:spPr/>
      <dgm:t>
        <a:bodyPr/>
        <a:lstStyle/>
        <a:p>
          <a:pPr>
            <a:lnSpc>
              <a:spcPct val="100000"/>
            </a:lnSpc>
            <a:spcAft>
              <a:spcPts val="600"/>
            </a:spcAft>
          </a:pPr>
          <a:r>
            <a:rPr lang="pt-BR" sz="1000">
              <a:latin typeface="Arial" panose="020B0604020202020204" pitchFamily="34" charset="0"/>
              <a:cs typeface="Arial" panose="020B0604020202020204" pitchFamily="34" charset="0"/>
            </a:rPr>
            <a:t>→ Outros Benefícios aos Servidores Civis, Empregados, Militares e seus Dependentes;</a:t>
          </a:r>
        </a:p>
      </dgm:t>
    </dgm:pt>
    <dgm:pt modelId="{828D3D5A-D863-44E8-B62C-3DF26BB10358}" type="parTrans" cxnId="{AE1C51A8-D939-46F5-B4ED-CD2E673F3AB8}">
      <dgm:prSet/>
      <dgm:spPr/>
      <dgm:t>
        <a:bodyPr/>
        <a:lstStyle/>
        <a:p>
          <a:endParaRPr lang="pt-BR"/>
        </a:p>
      </dgm:t>
    </dgm:pt>
    <dgm:pt modelId="{8FD34C3D-CCA4-4BF1-949F-47F864B4075D}" type="sibTrans" cxnId="{AE1C51A8-D939-46F5-B4ED-CD2E673F3AB8}">
      <dgm:prSet/>
      <dgm:spPr/>
      <dgm:t>
        <a:bodyPr/>
        <a:lstStyle/>
        <a:p>
          <a:endParaRPr lang="pt-BR"/>
        </a:p>
      </dgm:t>
    </dgm:pt>
    <dgm:pt modelId="{3B9774F4-515D-4B5A-9901-AED68AF11BDA}">
      <dgm:prSet phldrT="[Texto]" custT="1"/>
      <dgm:spPr/>
      <dgm:t>
        <a:bodyPr/>
        <a:lstStyle/>
        <a:p>
          <a:pPr>
            <a:lnSpc>
              <a:spcPct val="100000"/>
            </a:lnSpc>
            <a:spcAft>
              <a:spcPts val="600"/>
            </a:spcAft>
          </a:pPr>
          <a:r>
            <a:rPr lang="pt-BR" sz="1000">
              <a:latin typeface="Arial" panose="020B0604020202020204" pitchFamily="34" charset="0"/>
              <a:cs typeface="Arial" panose="020B0604020202020204" pitchFamily="34" charset="0"/>
            </a:rPr>
            <a:t>→ Ajuda de Custo para Moradia ou Auxílio-Moradia a Agentes Públicos;</a:t>
          </a:r>
        </a:p>
      </dgm:t>
    </dgm:pt>
    <dgm:pt modelId="{307989D5-B722-4ACE-910D-BE09F91D83FC}" type="parTrans" cxnId="{D8B1959C-8320-423E-BC69-29F82DA57B70}">
      <dgm:prSet/>
      <dgm:spPr/>
      <dgm:t>
        <a:bodyPr/>
        <a:lstStyle/>
        <a:p>
          <a:endParaRPr lang="pt-BR"/>
        </a:p>
      </dgm:t>
    </dgm:pt>
    <dgm:pt modelId="{19DE1258-6DB6-4559-A915-5E6C0EF03A79}" type="sibTrans" cxnId="{D8B1959C-8320-423E-BC69-29F82DA57B70}">
      <dgm:prSet/>
      <dgm:spPr/>
      <dgm:t>
        <a:bodyPr/>
        <a:lstStyle/>
        <a:p>
          <a:endParaRPr lang="pt-BR"/>
        </a:p>
      </dgm:t>
    </dgm:pt>
    <dgm:pt modelId="{38B4F294-4A97-43C8-A172-CA662D56DE35}">
      <dgm:prSet phldrT="[Texto]" custT="1"/>
      <dgm:spPr/>
      <dgm:t>
        <a:bodyPr/>
        <a:lstStyle/>
        <a:p>
          <a:pPr>
            <a:lnSpc>
              <a:spcPct val="100000"/>
            </a:lnSpc>
            <a:spcAft>
              <a:spcPts val="600"/>
            </a:spcAft>
          </a:pPr>
          <a:r>
            <a:rPr lang="pt-BR" sz="1000">
              <a:latin typeface="Arial" panose="020B0604020202020204" pitchFamily="34" charset="0"/>
              <a:cs typeface="Arial" panose="020B0604020202020204" pitchFamily="34" charset="0"/>
            </a:rPr>
            <a:t>→ Aposentadorias e Pensões Civis da União;</a:t>
          </a:r>
        </a:p>
      </dgm:t>
    </dgm:pt>
    <dgm:pt modelId="{8AE8277C-B721-41CD-8A39-981D2D3E0DCD}" type="parTrans" cxnId="{F6306709-4877-403C-9478-213BFB800C26}">
      <dgm:prSet/>
      <dgm:spPr/>
      <dgm:t>
        <a:bodyPr/>
        <a:lstStyle/>
        <a:p>
          <a:endParaRPr lang="pt-BR"/>
        </a:p>
      </dgm:t>
    </dgm:pt>
    <dgm:pt modelId="{26237D07-0391-4881-B0DE-11CC10E48FB2}" type="sibTrans" cxnId="{F6306709-4877-403C-9478-213BFB800C26}">
      <dgm:prSet/>
      <dgm:spPr/>
      <dgm:t>
        <a:bodyPr/>
        <a:lstStyle/>
        <a:p>
          <a:endParaRPr lang="pt-BR"/>
        </a:p>
      </dgm:t>
    </dgm:pt>
    <dgm:pt modelId="{F26D187E-9D74-42C1-9A72-C0891DFC3C2E}">
      <dgm:prSet phldrT="[Texto]" custT="1"/>
      <dgm:spPr/>
      <dgm:t>
        <a:bodyPr/>
        <a:lstStyle/>
        <a:p>
          <a:pPr>
            <a:lnSpc>
              <a:spcPct val="100000"/>
            </a:lnSpc>
            <a:spcAft>
              <a:spcPts val="600"/>
            </a:spcAft>
          </a:pPr>
          <a:r>
            <a:rPr lang="pt-BR" sz="1000">
              <a:latin typeface="Arial" panose="020B0604020202020204" pitchFamily="34" charset="0"/>
              <a:cs typeface="Arial" panose="020B0604020202020204" pitchFamily="34" charset="0"/>
            </a:rPr>
            <a:t>→ Contribuição da União, de suas Autarquias e Fundações para o Custeio do Regime de Previdência dos Servidores Públicos Federais;</a:t>
          </a:r>
        </a:p>
      </dgm:t>
    </dgm:pt>
    <dgm:pt modelId="{02BAC779-225A-41C2-957D-B3A69BD6CDFC}" type="parTrans" cxnId="{4277777F-F48C-4871-ADC1-AF871AD064FC}">
      <dgm:prSet/>
      <dgm:spPr/>
      <dgm:t>
        <a:bodyPr/>
        <a:lstStyle/>
        <a:p>
          <a:endParaRPr lang="pt-BR"/>
        </a:p>
      </dgm:t>
    </dgm:pt>
    <dgm:pt modelId="{99B6368C-A80D-4BE3-91A0-92E601C97BBD}" type="sibTrans" cxnId="{4277777F-F48C-4871-ADC1-AF871AD064FC}">
      <dgm:prSet/>
      <dgm:spPr/>
      <dgm:t>
        <a:bodyPr/>
        <a:lstStyle/>
        <a:p>
          <a:endParaRPr lang="pt-BR"/>
        </a:p>
      </dgm:t>
    </dgm:pt>
    <dgm:pt modelId="{B51CA91B-D017-44EA-81AD-DE1985C6023B}">
      <dgm:prSet phldrT="[Texto]" custT="1"/>
      <dgm:spPr/>
      <dgm:t>
        <a:bodyPr/>
        <a:lstStyle/>
        <a:p>
          <a:pPr>
            <a:lnSpc>
              <a:spcPct val="100000"/>
            </a:lnSpc>
            <a:spcAft>
              <a:spcPts val="600"/>
            </a:spcAft>
          </a:pPr>
          <a:r>
            <a:rPr lang="pt-BR" sz="1000">
              <a:latin typeface="Arial" panose="020B0604020202020204" pitchFamily="34" charset="0"/>
              <a:cs typeface="Arial" panose="020B0604020202020204" pitchFamily="34" charset="0"/>
            </a:rPr>
            <a:t>→ Benefícios e Pensões Indenizatórias Decorrentes de Legislação Especial e/ou Decisões Judiciais;</a:t>
          </a:r>
        </a:p>
      </dgm:t>
    </dgm:pt>
    <dgm:pt modelId="{C92AC66D-4FCD-45DD-ABE3-71F52CC0D3B3}" type="parTrans" cxnId="{8FD60E2B-B916-4302-A045-AAB8643683BA}">
      <dgm:prSet/>
      <dgm:spPr/>
      <dgm:t>
        <a:bodyPr/>
        <a:lstStyle/>
        <a:p>
          <a:endParaRPr lang="pt-BR"/>
        </a:p>
      </dgm:t>
    </dgm:pt>
    <dgm:pt modelId="{D1E4190E-CDDE-4BE7-BE47-CE9707CE829D}" type="sibTrans" cxnId="{8FD60E2B-B916-4302-A045-AAB8643683BA}">
      <dgm:prSet/>
      <dgm:spPr/>
      <dgm:t>
        <a:bodyPr/>
        <a:lstStyle/>
        <a:p>
          <a:endParaRPr lang="pt-BR"/>
        </a:p>
      </dgm:t>
    </dgm:pt>
    <dgm:pt modelId="{D6CD8354-E31E-4ADF-BB12-C6F7354B5DFD}">
      <dgm:prSet phldrT="[Texto]" custT="1"/>
      <dgm:spPr/>
      <dgm:t>
        <a:bodyPr/>
        <a:lstStyle/>
        <a:p>
          <a:pPr>
            <a:lnSpc>
              <a:spcPct val="100000"/>
            </a:lnSpc>
            <a:spcAft>
              <a:spcPts val="600"/>
            </a:spcAft>
          </a:pPr>
          <a:r>
            <a:rPr lang="pt-BR" sz="1000">
              <a:latin typeface="Arial" panose="020B0604020202020204" pitchFamily="34" charset="0"/>
              <a:cs typeface="Arial" panose="020B0604020202020204" pitchFamily="34" charset="0"/>
            </a:rPr>
            <a:t>→ Contribuições a Entidades Nacionais sem Exigência de Programação Específica;</a:t>
          </a:r>
        </a:p>
      </dgm:t>
    </dgm:pt>
    <dgm:pt modelId="{17C420AA-7EB3-4BBC-A7DB-D4830EC9DB2B}" type="parTrans" cxnId="{E5F9B8AA-4169-4DB7-83BD-1B018DACC4F9}">
      <dgm:prSet/>
      <dgm:spPr/>
      <dgm:t>
        <a:bodyPr/>
        <a:lstStyle/>
        <a:p>
          <a:endParaRPr lang="pt-BR"/>
        </a:p>
      </dgm:t>
    </dgm:pt>
    <dgm:pt modelId="{5C822A89-F48D-4CBC-A8EF-F888FF4B2955}" type="sibTrans" cxnId="{E5F9B8AA-4169-4DB7-83BD-1B018DACC4F9}">
      <dgm:prSet/>
      <dgm:spPr/>
      <dgm:t>
        <a:bodyPr/>
        <a:lstStyle/>
        <a:p>
          <a:endParaRPr lang="pt-BR"/>
        </a:p>
      </dgm:t>
    </dgm:pt>
    <dgm:pt modelId="{36AC8CD6-F53C-4032-BC05-1A2B5A66882C}">
      <dgm:prSet phldrT="[Texto]" custT="1"/>
      <dgm:spPr/>
      <dgm:t>
        <a:bodyPr/>
        <a:lstStyle/>
        <a:p>
          <a:pPr>
            <a:lnSpc>
              <a:spcPct val="100000"/>
            </a:lnSpc>
            <a:spcAft>
              <a:spcPts val="600"/>
            </a:spcAft>
          </a:pPr>
          <a:r>
            <a:rPr lang="pt-BR" sz="1000">
              <a:latin typeface="Arial" panose="020B0604020202020204" pitchFamily="34" charset="0"/>
              <a:cs typeface="Arial" panose="020B0604020202020204" pitchFamily="34" charset="0"/>
            </a:rPr>
            <a:t>→ Sentenças Judiciais Transitadas em Julgado (Precatórios).</a:t>
          </a:r>
          <a:endParaRPr lang="pt-BR" sz="1050">
            <a:latin typeface="Arial" panose="020B0604020202020204" pitchFamily="34" charset="0"/>
            <a:cs typeface="Arial" panose="020B0604020202020204" pitchFamily="34" charset="0"/>
          </a:endParaRPr>
        </a:p>
      </dgm:t>
    </dgm:pt>
    <dgm:pt modelId="{12C25C9E-0E3C-4A7C-960C-3AD7A3C84562}" type="parTrans" cxnId="{C695B74E-B008-4D75-AAC7-9C2E37C1FB0A}">
      <dgm:prSet/>
      <dgm:spPr/>
      <dgm:t>
        <a:bodyPr/>
        <a:lstStyle/>
        <a:p>
          <a:endParaRPr lang="pt-BR"/>
        </a:p>
      </dgm:t>
    </dgm:pt>
    <dgm:pt modelId="{3BDE15A9-9D7B-4B8A-B7FD-CD209C7B422C}" type="sibTrans" cxnId="{C695B74E-B008-4D75-AAC7-9C2E37C1FB0A}">
      <dgm:prSet/>
      <dgm:spPr/>
      <dgm:t>
        <a:bodyPr/>
        <a:lstStyle/>
        <a:p>
          <a:endParaRPr lang="pt-BR"/>
        </a:p>
      </dgm:t>
    </dgm:pt>
    <dgm:pt modelId="{0A8580F3-1C49-43B4-B07D-FD698272725A}">
      <dgm:prSet phldrT="[Texto]" custT="1"/>
      <dgm:spPr/>
      <dgm:t>
        <a:bodyPr/>
        <a:lstStyle/>
        <a:p>
          <a:pPr>
            <a:lnSpc>
              <a:spcPct val="100000"/>
            </a:lnSpc>
            <a:spcAft>
              <a:spcPts val="600"/>
            </a:spcAft>
          </a:pPr>
          <a:r>
            <a:rPr lang="pt-BR" sz="1050">
              <a:latin typeface="Arial" panose="020B0604020202020204" pitchFamily="34" charset="0"/>
              <a:cs typeface="Arial" panose="020B0604020202020204" pitchFamily="34" charset="0"/>
            </a:rPr>
            <a:t>  </a:t>
          </a:r>
          <a:endParaRPr lang="pt-BR" sz="1050"/>
        </a:p>
      </dgm:t>
    </dgm:pt>
    <dgm:pt modelId="{42709460-4806-4324-B6EA-E6107C5C7E52}" type="parTrans" cxnId="{785B5B68-B8E4-48EA-86C0-42C48E443EE1}">
      <dgm:prSet/>
      <dgm:spPr/>
      <dgm:t>
        <a:bodyPr/>
        <a:lstStyle/>
        <a:p>
          <a:endParaRPr lang="pt-BR"/>
        </a:p>
      </dgm:t>
    </dgm:pt>
    <dgm:pt modelId="{3FA732A7-A3F6-4788-A975-78AD2AFF137C}" type="sibTrans" cxnId="{785B5B68-B8E4-48EA-86C0-42C48E443EE1}">
      <dgm:prSet/>
      <dgm:spPr/>
      <dgm:t>
        <a:bodyPr/>
        <a:lstStyle/>
        <a:p>
          <a:endParaRPr lang="pt-BR"/>
        </a:p>
      </dgm:t>
    </dgm:pt>
    <dgm:pt modelId="{2C5E70EC-F31E-466F-914A-14DF1A456DFA}" type="pres">
      <dgm:prSet presAssocID="{3DEE959A-DC0B-4231-A294-FB10AFD80E02}" presName="Name0" presStyleCnt="0">
        <dgm:presLayoutVars>
          <dgm:chMax val="7"/>
          <dgm:chPref val="7"/>
          <dgm:dir/>
          <dgm:animOne val="branch"/>
          <dgm:animLvl val="lvl"/>
        </dgm:presLayoutVars>
      </dgm:prSet>
      <dgm:spPr/>
    </dgm:pt>
    <dgm:pt modelId="{A652D40A-2640-4238-8AEC-8F93B9BC2F47}" type="pres">
      <dgm:prSet presAssocID="{18BC1590-4D12-422F-BD44-A66C05E239B6}" presName="ParentComposite" presStyleCnt="0"/>
      <dgm:spPr/>
    </dgm:pt>
    <dgm:pt modelId="{9E9199F0-7855-4CFF-9F36-0A1A5CDD5FC3}" type="pres">
      <dgm:prSet presAssocID="{18BC1590-4D12-422F-BD44-A66C05E239B6}" presName="Chord" presStyleLbl="bgShp" presStyleIdx="0" presStyleCnt="2"/>
      <dgm:spPr/>
    </dgm:pt>
    <dgm:pt modelId="{16B85D74-F224-4E9D-B8D1-9ADD60E5B011}" type="pres">
      <dgm:prSet presAssocID="{18BC1590-4D12-422F-BD44-A66C05E239B6}" presName="Pie" presStyleLbl="alignNode1" presStyleIdx="0" presStyleCnt="2"/>
      <dgm:spPr/>
    </dgm:pt>
    <dgm:pt modelId="{45CE56F6-B53B-4992-9E4E-94CAE577FE0C}" type="pres">
      <dgm:prSet presAssocID="{18BC1590-4D12-422F-BD44-A66C05E239B6}" presName="Parent" presStyleLbl="revTx" presStyleIdx="0" presStyleCnt="4">
        <dgm:presLayoutVars>
          <dgm:chMax val="1"/>
          <dgm:chPref val="1"/>
          <dgm:bulletEnabled val="1"/>
        </dgm:presLayoutVars>
      </dgm:prSet>
      <dgm:spPr/>
    </dgm:pt>
    <dgm:pt modelId="{E34587B4-3A9F-41DC-98A5-1AB64CBCF0FD}" type="pres">
      <dgm:prSet presAssocID="{94F68ABE-86D5-4982-B2FA-DB4294AF6EB9}" presName="negSibTrans" presStyleCnt="0"/>
      <dgm:spPr/>
    </dgm:pt>
    <dgm:pt modelId="{A715FF88-48CF-4793-A10A-419D471DCBE4}" type="pres">
      <dgm:prSet presAssocID="{18BC1590-4D12-422F-BD44-A66C05E239B6}" presName="composite" presStyleCnt="0"/>
      <dgm:spPr/>
    </dgm:pt>
    <dgm:pt modelId="{1434A342-D260-472B-B1EC-66C4B850637D}" type="pres">
      <dgm:prSet presAssocID="{18BC1590-4D12-422F-BD44-A66C05E239B6}" presName="Child" presStyleLbl="revTx" presStyleIdx="1" presStyleCnt="4" custScaleX="142001" custLinFactNeighborX="-551">
        <dgm:presLayoutVars>
          <dgm:chMax val="0"/>
          <dgm:chPref val="0"/>
          <dgm:bulletEnabled val="1"/>
        </dgm:presLayoutVars>
      </dgm:prSet>
      <dgm:spPr/>
    </dgm:pt>
    <dgm:pt modelId="{25F76CBE-C33D-431D-980B-F4F75DBD78F5}" type="pres">
      <dgm:prSet presAssocID="{47C2C83A-26FD-4BAB-996D-964CF8861316}" presName="sibTrans" presStyleCnt="0"/>
      <dgm:spPr/>
    </dgm:pt>
    <dgm:pt modelId="{A76FCB47-1C52-4E58-B8D6-B0CC7230DC7A}" type="pres">
      <dgm:prSet presAssocID="{E86202A4-2F64-4502-AB99-C19AEA965BFD}" presName="ParentComposite" presStyleCnt="0"/>
      <dgm:spPr/>
    </dgm:pt>
    <dgm:pt modelId="{FAFF5CA3-953B-4638-BAE3-9D2810EE371E}" type="pres">
      <dgm:prSet presAssocID="{E86202A4-2F64-4502-AB99-C19AEA965BFD}" presName="Chord" presStyleLbl="bgShp" presStyleIdx="1" presStyleCnt="2"/>
      <dgm:spPr/>
    </dgm:pt>
    <dgm:pt modelId="{DAD6ECE0-71F3-4510-A680-F269FC08CCCC}" type="pres">
      <dgm:prSet presAssocID="{E86202A4-2F64-4502-AB99-C19AEA965BFD}" presName="Pie" presStyleLbl="alignNode1" presStyleIdx="1" presStyleCnt="2"/>
      <dgm:spPr/>
    </dgm:pt>
    <dgm:pt modelId="{F26E5175-22E5-4646-9F0B-3234693BBF40}" type="pres">
      <dgm:prSet presAssocID="{E86202A4-2F64-4502-AB99-C19AEA965BFD}" presName="Parent" presStyleLbl="revTx" presStyleIdx="2" presStyleCnt="4">
        <dgm:presLayoutVars>
          <dgm:chMax val="1"/>
          <dgm:chPref val="1"/>
          <dgm:bulletEnabled val="1"/>
        </dgm:presLayoutVars>
      </dgm:prSet>
      <dgm:spPr/>
    </dgm:pt>
    <dgm:pt modelId="{49221F0F-481D-4D9F-A9CC-D8ABCB3E23FF}" type="pres">
      <dgm:prSet presAssocID="{13C8890D-6180-4CB4-AD06-BFECBD9487B9}" presName="negSibTrans" presStyleCnt="0"/>
      <dgm:spPr/>
    </dgm:pt>
    <dgm:pt modelId="{7C4FC8A5-155E-4927-9503-5352858B702C}" type="pres">
      <dgm:prSet presAssocID="{E86202A4-2F64-4502-AB99-C19AEA965BFD}" presName="composite" presStyleCnt="0"/>
      <dgm:spPr/>
    </dgm:pt>
    <dgm:pt modelId="{FDF9BC49-7C71-4AF9-A1A6-C2E76AE840D6}" type="pres">
      <dgm:prSet presAssocID="{E86202A4-2F64-4502-AB99-C19AEA965BFD}" presName="Child" presStyleLbl="revTx" presStyleIdx="3" presStyleCnt="4" custScaleX="131844" custLinFactNeighborX="-1102">
        <dgm:presLayoutVars>
          <dgm:chMax val="0"/>
          <dgm:chPref val="0"/>
          <dgm:bulletEnabled val="1"/>
        </dgm:presLayoutVars>
      </dgm:prSet>
      <dgm:spPr/>
    </dgm:pt>
  </dgm:ptLst>
  <dgm:cxnLst>
    <dgm:cxn modelId="{3208D300-AD17-4212-9009-C589A26A8360}" srcId="{E86202A4-2F64-4502-AB99-C19AEA965BFD}" destId="{8BE5795E-EA6E-4BAE-B6CE-88DBA6A13AB7}" srcOrd="1" destOrd="0" parTransId="{740A8362-979E-4C8B-88D9-2BCD5221B1B3}" sibTransId="{21792869-EA25-4295-81C9-523A4C3D9A14}"/>
    <dgm:cxn modelId="{FBD6CF07-22E0-4992-BD96-FC9CF419F1E6}" type="presOf" srcId="{E86202A4-2F64-4502-AB99-C19AEA965BFD}" destId="{F26E5175-22E5-4646-9F0B-3234693BBF40}" srcOrd="0" destOrd="0" presId="urn:microsoft.com/office/officeart/2009/3/layout/PieProcess"/>
    <dgm:cxn modelId="{F6306709-4877-403C-9478-213BFB800C26}" srcId="{E86202A4-2F64-4502-AB99-C19AEA965BFD}" destId="{38B4F294-4A97-43C8-A172-CA662D56DE35}" srcOrd="6" destOrd="0" parTransId="{8AE8277C-B721-41CD-8A39-981D2D3E0DCD}" sibTransId="{26237D07-0391-4881-B0DE-11CC10E48FB2}"/>
    <dgm:cxn modelId="{E015D410-CAE7-4ABA-8139-53881673FDDF}" type="presOf" srcId="{B51CA91B-D017-44EA-81AD-DE1985C6023B}" destId="{FDF9BC49-7C71-4AF9-A1A6-C2E76AE840D6}" srcOrd="0" destOrd="8" presId="urn:microsoft.com/office/officeart/2009/3/layout/PieProcess"/>
    <dgm:cxn modelId="{98DEDD10-926C-4732-A91B-8274BF19AFEF}" type="presOf" srcId="{9575CF40-7EE9-4F9D-A2E3-141E8A1676CC}" destId="{1434A342-D260-472B-B1EC-66C4B850637D}" srcOrd="0" destOrd="5" presId="urn:microsoft.com/office/officeart/2009/3/layout/PieProcess"/>
    <dgm:cxn modelId="{E3AE5114-9824-4F7D-81C1-C34F703165EF}" type="presOf" srcId="{8C3FFFCE-4D54-4732-8417-69ED437CC985}" destId="{FDF9BC49-7C71-4AF9-A1A6-C2E76AE840D6}" srcOrd="0" destOrd="4" presId="urn:microsoft.com/office/officeart/2009/3/layout/PieProcess"/>
    <dgm:cxn modelId="{C0D5F415-3071-4654-86B8-D829302BC04A}" type="presOf" srcId="{3DEE959A-DC0B-4231-A294-FB10AFD80E02}" destId="{2C5E70EC-F31E-466F-914A-14DF1A456DFA}" srcOrd="0" destOrd="0" presId="urn:microsoft.com/office/officeart/2009/3/layout/PieProcess"/>
    <dgm:cxn modelId="{28D62F1F-30CD-4A28-B74B-43D3C253BD11}" type="presOf" srcId="{398AD670-4D33-44A5-B3A1-E77C0301C338}" destId="{1434A342-D260-472B-B1EC-66C4B850637D}" srcOrd="0" destOrd="0" presId="urn:microsoft.com/office/officeart/2009/3/layout/PieProcess"/>
    <dgm:cxn modelId="{8FD60E2B-B916-4302-A045-AAB8643683BA}" srcId="{E86202A4-2F64-4502-AB99-C19AEA965BFD}" destId="{B51CA91B-D017-44EA-81AD-DE1985C6023B}" srcOrd="8" destOrd="0" parTransId="{C92AC66D-4FCD-45DD-ABE3-71F52CC0D3B3}" sibTransId="{D1E4190E-CDDE-4BE7-BE47-CE9707CE829D}"/>
    <dgm:cxn modelId="{8AEBA42B-8869-49A4-BB2F-568258876ABC}" type="presOf" srcId="{3B9774F4-515D-4B5A-9901-AED68AF11BDA}" destId="{FDF9BC49-7C71-4AF9-A1A6-C2E76AE840D6}" srcOrd="0" destOrd="5" presId="urn:microsoft.com/office/officeart/2009/3/layout/PieProcess"/>
    <dgm:cxn modelId="{76F6B730-9893-4107-9106-C578B78983F7}" type="presOf" srcId="{38B4F294-4A97-43C8-A172-CA662D56DE35}" destId="{FDF9BC49-7C71-4AF9-A1A6-C2E76AE840D6}" srcOrd="0" destOrd="6" presId="urn:microsoft.com/office/officeart/2009/3/layout/PieProcess"/>
    <dgm:cxn modelId="{8CDF7F61-8185-4117-AABA-D71B5F06FFF8}" srcId="{18BC1590-4D12-422F-BD44-A66C05E239B6}" destId="{9575CF40-7EE9-4F9D-A2E3-141E8A1676CC}" srcOrd="5" destOrd="0" parTransId="{869EF50E-D33B-4FE0-87C6-D1828167250A}" sibTransId="{AC239E7F-B8D1-44DC-87E6-D5A16AD9238F}"/>
    <dgm:cxn modelId="{A66F0942-E5D8-4AA2-A944-DABCE0EDE221}" srcId="{3DEE959A-DC0B-4231-A294-FB10AFD80E02}" destId="{E86202A4-2F64-4502-AB99-C19AEA965BFD}" srcOrd="1" destOrd="0" parTransId="{760042F9-EC6D-41ED-9B7C-57728675E7B1}" sibTransId="{28727CF4-EE89-44F5-830F-B24ABE22D9F3}"/>
    <dgm:cxn modelId="{931B7E62-578A-44E8-805B-634CC53C283A}" type="presOf" srcId="{16385713-08D6-4470-82F8-F30156B53AF3}" destId="{1434A342-D260-472B-B1EC-66C4B850637D}" srcOrd="0" destOrd="1" presId="urn:microsoft.com/office/officeart/2009/3/layout/PieProcess"/>
    <dgm:cxn modelId="{8CA5BC66-5070-4912-915A-9513D34A126B}" srcId="{18BC1590-4D12-422F-BD44-A66C05E239B6}" destId="{16385713-08D6-4470-82F8-F30156B53AF3}" srcOrd="1" destOrd="0" parTransId="{57F58E61-74AD-424B-91CB-22E8AE2FC583}" sibTransId="{82A5D27B-D3F2-49C4-8B45-6222A016A28C}"/>
    <dgm:cxn modelId="{785B5B68-B8E4-48EA-86C0-42C48E443EE1}" srcId="{E86202A4-2F64-4502-AB99-C19AEA965BFD}" destId="{0A8580F3-1C49-43B4-B07D-FD698272725A}" srcOrd="11" destOrd="0" parTransId="{42709460-4806-4324-B6EA-E6107C5C7E52}" sibTransId="{3FA732A7-A3F6-4788-A975-78AD2AFF137C}"/>
    <dgm:cxn modelId="{85CB134D-1929-4387-9B1F-11F150DDA626}" type="presOf" srcId="{D6CD8354-E31E-4ADF-BB12-C6F7354B5DFD}" destId="{FDF9BC49-7C71-4AF9-A1A6-C2E76AE840D6}" srcOrd="0" destOrd="9" presId="urn:microsoft.com/office/officeart/2009/3/layout/PieProcess"/>
    <dgm:cxn modelId="{C695B74E-B008-4D75-AAC7-9C2E37C1FB0A}" srcId="{E86202A4-2F64-4502-AB99-C19AEA965BFD}" destId="{36AC8CD6-F53C-4032-BC05-1A2B5A66882C}" srcOrd="10" destOrd="0" parTransId="{12C25C9E-0E3C-4A7C-960C-3AD7A3C84562}" sibTransId="{3BDE15A9-9D7B-4B8A-B7FD-CD209C7B422C}"/>
    <dgm:cxn modelId="{4764EA4E-01DD-49A1-905E-CDB9F741303B}" type="presOf" srcId="{36AC8CD6-F53C-4032-BC05-1A2B5A66882C}" destId="{FDF9BC49-7C71-4AF9-A1A6-C2E76AE840D6}" srcOrd="0" destOrd="10" presId="urn:microsoft.com/office/officeart/2009/3/layout/PieProcess"/>
    <dgm:cxn modelId="{3270A153-0769-4C70-B691-14BB46CB1225}" type="presOf" srcId="{BA74D314-D6C4-4A19-8C37-B76616F22B3E}" destId="{FDF9BC49-7C71-4AF9-A1A6-C2E76AE840D6}" srcOrd="0" destOrd="2" presId="urn:microsoft.com/office/officeart/2009/3/layout/PieProcess"/>
    <dgm:cxn modelId="{99851778-CC05-4667-98F2-F390AE207A3C}" srcId="{18BC1590-4D12-422F-BD44-A66C05E239B6}" destId="{43894D43-5DF4-4DB7-A353-387F4D82FA44}" srcOrd="2" destOrd="0" parTransId="{C34C26F2-366C-45BE-BFC6-1822EADF3557}" sibTransId="{6B25BE7E-2D96-48FE-8802-C64BBA77C0E2}"/>
    <dgm:cxn modelId="{09F9567B-F939-4576-8E92-EF6FD80E227F}" type="presOf" srcId="{E120C2A0-865C-4D75-8C94-487611D58657}" destId="{1434A342-D260-472B-B1EC-66C4B850637D}" srcOrd="0" destOrd="4" presId="urn:microsoft.com/office/officeart/2009/3/layout/PieProcess"/>
    <dgm:cxn modelId="{4277777F-F48C-4871-ADC1-AF871AD064FC}" srcId="{E86202A4-2F64-4502-AB99-C19AEA965BFD}" destId="{F26D187E-9D74-42C1-9A72-C0891DFC3C2E}" srcOrd="7" destOrd="0" parTransId="{02BAC779-225A-41C2-957D-B3A69BD6CDFC}" sibTransId="{99B6368C-A80D-4BE3-91A0-92E601C97BBD}"/>
    <dgm:cxn modelId="{BB8D6481-DC0E-4805-80AD-C81C2D8F7D7B}" srcId="{E86202A4-2F64-4502-AB99-C19AEA965BFD}" destId="{C925217B-74C1-416A-810A-53B7B5FE4B2F}" srcOrd="3" destOrd="0" parTransId="{75E615E5-8D55-4FBF-8E1E-C1AF8CE29066}" sibTransId="{296F12E7-891A-40D9-93C8-DC47D807AEC6}"/>
    <dgm:cxn modelId="{6421B087-1E9F-448B-8BCF-4BED3AEBEEBF}" type="presOf" srcId="{18BC1590-4D12-422F-BD44-A66C05E239B6}" destId="{45CE56F6-B53B-4992-9E4E-94CAE577FE0C}" srcOrd="0" destOrd="0" presId="urn:microsoft.com/office/officeart/2009/3/layout/PieProcess"/>
    <dgm:cxn modelId="{DFB1D79A-139E-4817-BD86-2B16907711ED}" type="presOf" srcId="{F26D187E-9D74-42C1-9A72-C0891DFC3C2E}" destId="{FDF9BC49-7C71-4AF9-A1A6-C2E76AE840D6}" srcOrd="0" destOrd="7" presId="urn:microsoft.com/office/officeart/2009/3/layout/PieProcess"/>
    <dgm:cxn modelId="{D8B1959C-8320-423E-BC69-29F82DA57B70}" srcId="{E86202A4-2F64-4502-AB99-C19AEA965BFD}" destId="{3B9774F4-515D-4B5A-9901-AED68AF11BDA}" srcOrd="5" destOrd="0" parTransId="{307989D5-B722-4ACE-910D-BE09F91D83FC}" sibTransId="{19DE1258-6DB6-4559-A915-5E6C0EF03A79}"/>
    <dgm:cxn modelId="{1DA958A4-375B-4391-A7E0-D932D3773881}" srcId="{18BC1590-4D12-422F-BD44-A66C05E239B6}" destId="{398AD670-4D33-44A5-B3A1-E77C0301C338}" srcOrd="0" destOrd="0" parTransId="{F1AD7E81-3696-4CC3-B450-AB3CDFABC752}" sibTransId="{94F68ABE-86D5-4982-B2FA-DB4294AF6EB9}"/>
    <dgm:cxn modelId="{AE1C51A8-D939-46F5-B4ED-CD2E673F3AB8}" srcId="{E86202A4-2F64-4502-AB99-C19AEA965BFD}" destId="{8C3FFFCE-4D54-4732-8417-69ED437CC985}" srcOrd="4" destOrd="0" parTransId="{828D3D5A-D863-44E8-B62C-3DF26BB10358}" sibTransId="{8FD34C3D-CCA4-4BF1-949F-47F864B4075D}"/>
    <dgm:cxn modelId="{E5F9B8AA-4169-4DB7-83BD-1B018DACC4F9}" srcId="{E86202A4-2F64-4502-AB99-C19AEA965BFD}" destId="{D6CD8354-E31E-4ADF-BB12-C6F7354B5DFD}" srcOrd="9" destOrd="0" parTransId="{17C420AA-7EB3-4BBC-A7DB-D4830EC9DB2B}" sibTransId="{5C822A89-F48D-4CBC-A8EF-F888FF4B2955}"/>
    <dgm:cxn modelId="{E18243B4-1B68-4682-90A9-92AA5D0B3C82}" srcId="{E86202A4-2F64-4502-AB99-C19AEA965BFD}" destId="{889DB66A-BE12-41EA-86B7-9E89EE193C53}" srcOrd="0" destOrd="0" parTransId="{87ABB70D-7814-4CD2-8084-4A5F9916615E}" sibTransId="{13C8890D-6180-4CB4-AD06-BFECBD9487B9}"/>
    <dgm:cxn modelId="{355089CC-AEEE-4819-B112-2051D683D6B6}" srcId="{18BC1590-4D12-422F-BD44-A66C05E239B6}" destId="{D4DF6B51-4626-4C53-B325-B14701EC32EB}" srcOrd="3" destOrd="0" parTransId="{9F907393-1591-453F-B9A0-1FB361341291}" sibTransId="{510CBF09-437A-43DA-BD73-BA64F481A147}"/>
    <dgm:cxn modelId="{B9FED4E5-CEA5-4C11-BEFF-50B844E65E85}" type="presOf" srcId="{0A8580F3-1C49-43B4-B07D-FD698272725A}" destId="{FDF9BC49-7C71-4AF9-A1A6-C2E76AE840D6}" srcOrd="0" destOrd="11" presId="urn:microsoft.com/office/officeart/2009/3/layout/PieProcess"/>
    <dgm:cxn modelId="{8D85F2E6-7FD4-4C4E-8C33-6EB9197CA614}" srcId="{E86202A4-2F64-4502-AB99-C19AEA965BFD}" destId="{BA74D314-D6C4-4A19-8C37-B76616F22B3E}" srcOrd="2" destOrd="0" parTransId="{A169D966-A6D3-4422-9C42-B7A0162F2A29}" sibTransId="{C1A1FD22-D8C2-46A2-AC2E-18A3F96B02F3}"/>
    <dgm:cxn modelId="{902514EC-EAD3-48F7-89C4-0299F852A13B}" type="presOf" srcId="{8BE5795E-EA6E-4BAE-B6CE-88DBA6A13AB7}" destId="{FDF9BC49-7C71-4AF9-A1A6-C2E76AE840D6}" srcOrd="0" destOrd="1" presId="urn:microsoft.com/office/officeart/2009/3/layout/PieProcess"/>
    <dgm:cxn modelId="{AB00A1EC-D3BE-4591-AED7-27B1ECEF9944}" type="presOf" srcId="{C925217B-74C1-416A-810A-53B7B5FE4B2F}" destId="{FDF9BC49-7C71-4AF9-A1A6-C2E76AE840D6}" srcOrd="0" destOrd="3" presId="urn:microsoft.com/office/officeart/2009/3/layout/PieProcess"/>
    <dgm:cxn modelId="{2F5F54EF-17EB-40AF-9180-1DD9F4F4B302}" type="presOf" srcId="{D4DF6B51-4626-4C53-B325-B14701EC32EB}" destId="{1434A342-D260-472B-B1EC-66C4B850637D}" srcOrd="0" destOrd="3" presId="urn:microsoft.com/office/officeart/2009/3/layout/PieProcess"/>
    <dgm:cxn modelId="{21FFB5EF-59CD-48D9-89D1-50ADDFBB71E2}" srcId="{18BC1590-4D12-422F-BD44-A66C05E239B6}" destId="{E120C2A0-865C-4D75-8C94-487611D58657}" srcOrd="4" destOrd="0" parTransId="{DA8E3034-3671-4643-ABFF-81B496DA7FC0}" sibTransId="{9AA38C6D-A62A-44F2-B565-29AFD6316B50}"/>
    <dgm:cxn modelId="{152612F8-02FE-4506-B92B-62A3E08E23DB}" type="presOf" srcId="{889DB66A-BE12-41EA-86B7-9E89EE193C53}" destId="{FDF9BC49-7C71-4AF9-A1A6-C2E76AE840D6}" srcOrd="0" destOrd="0" presId="urn:microsoft.com/office/officeart/2009/3/layout/PieProcess"/>
    <dgm:cxn modelId="{119973F8-6A04-4C1D-A77D-FD7966A962CC}" srcId="{3DEE959A-DC0B-4231-A294-FB10AFD80E02}" destId="{18BC1590-4D12-422F-BD44-A66C05E239B6}" srcOrd="0" destOrd="0" parTransId="{71DF2BAD-E4BF-4697-99A3-EF7C9A13A42E}" sibTransId="{47C2C83A-26FD-4BAB-996D-964CF8861316}"/>
    <dgm:cxn modelId="{6E7366FE-E193-44CC-9177-9AECF17A9238}" type="presOf" srcId="{43894D43-5DF4-4DB7-A353-387F4D82FA44}" destId="{1434A342-D260-472B-B1EC-66C4B850637D}" srcOrd="0" destOrd="2" presId="urn:microsoft.com/office/officeart/2009/3/layout/PieProcess"/>
    <dgm:cxn modelId="{DEA6B6A6-63AC-4D61-B830-E6AC3096CE00}" type="presParOf" srcId="{2C5E70EC-F31E-466F-914A-14DF1A456DFA}" destId="{A652D40A-2640-4238-8AEC-8F93B9BC2F47}" srcOrd="0" destOrd="0" presId="urn:microsoft.com/office/officeart/2009/3/layout/PieProcess"/>
    <dgm:cxn modelId="{36A332EA-F95D-4C23-ABA6-F1D6CBB2A5AC}" type="presParOf" srcId="{A652D40A-2640-4238-8AEC-8F93B9BC2F47}" destId="{9E9199F0-7855-4CFF-9F36-0A1A5CDD5FC3}" srcOrd="0" destOrd="0" presId="urn:microsoft.com/office/officeart/2009/3/layout/PieProcess"/>
    <dgm:cxn modelId="{0C0C08BC-E649-4E72-B5A5-723A73EA152B}" type="presParOf" srcId="{A652D40A-2640-4238-8AEC-8F93B9BC2F47}" destId="{16B85D74-F224-4E9D-B8D1-9ADD60E5B011}" srcOrd="1" destOrd="0" presId="urn:microsoft.com/office/officeart/2009/3/layout/PieProcess"/>
    <dgm:cxn modelId="{4BD84019-F8C0-4F5F-A3EF-27551B77CE38}" type="presParOf" srcId="{A652D40A-2640-4238-8AEC-8F93B9BC2F47}" destId="{45CE56F6-B53B-4992-9E4E-94CAE577FE0C}" srcOrd="2" destOrd="0" presId="urn:microsoft.com/office/officeart/2009/3/layout/PieProcess"/>
    <dgm:cxn modelId="{4D65DC20-1A91-40BF-9B86-E935EC91D5C1}" type="presParOf" srcId="{2C5E70EC-F31E-466F-914A-14DF1A456DFA}" destId="{E34587B4-3A9F-41DC-98A5-1AB64CBCF0FD}" srcOrd="1" destOrd="0" presId="urn:microsoft.com/office/officeart/2009/3/layout/PieProcess"/>
    <dgm:cxn modelId="{B973DE16-816E-4CB8-A25B-4F0EFE672661}" type="presParOf" srcId="{2C5E70EC-F31E-466F-914A-14DF1A456DFA}" destId="{A715FF88-48CF-4793-A10A-419D471DCBE4}" srcOrd="2" destOrd="0" presId="urn:microsoft.com/office/officeart/2009/3/layout/PieProcess"/>
    <dgm:cxn modelId="{A547C47E-9947-4262-AC5C-8C7DB258EDD2}" type="presParOf" srcId="{A715FF88-48CF-4793-A10A-419D471DCBE4}" destId="{1434A342-D260-472B-B1EC-66C4B850637D}" srcOrd="0" destOrd="0" presId="urn:microsoft.com/office/officeart/2009/3/layout/PieProcess"/>
    <dgm:cxn modelId="{7D56A780-75DA-418E-BE74-3A2207C55567}" type="presParOf" srcId="{2C5E70EC-F31E-466F-914A-14DF1A456DFA}" destId="{25F76CBE-C33D-431D-980B-F4F75DBD78F5}" srcOrd="3" destOrd="0" presId="urn:microsoft.com/office/officeart/2009/3/layout/PieProcess"/>
    <dgm:cxn modelId="{E6DECC2B-C781-4727-9CE2-2AA10313F761}" type="presParOf" srcId="{2C5E70EC-F31E-466F-914A-14DF1A456DFA}" destId="{A76FCB47-1C52-4E58-B8D6-B0CC7230DC7A}" srcOrd="4" destOrd="0" presId="urn:microsoft.com/office/officeart/2009/3/layout/PieProcess"/>
    <dgm:cxn modelId="{723428CD-23D8-416E-B98B-7FB2D4871295}" type="presParOf" srcId="{A76FCB47-1C52-4E58-B8D6-B0CC7230DC7A}" destId="{FAFF5CA3-953B-4638-BAE3-9D2810EE371E}" srcOrd="0" destOrd="0" presId="urn:microsoft.com/office/officeart/2009/3/layout/PieProcess"/>
    <dgm:cxn modelId="{32E805F8-E7F6-4BB6-8423-4B6F7BC94ABB}" type="presParOf" srcId="{A76FCB47-1C52-4E58-B8D6-B0CC7230DC7A}" destId="{DAD6ECE0-71F3-4510-A680-F269FC08CCCC}" srcOrd="1" destOrd="0" presId="urn:microsoft.com/office/officeart/2009/3/layout/PieProcess"/>
    <dgm:cxn modelId="{B1B1C8F5-6A96-4049-8EB5-C5D3CA66B568}" type="presParOf" srcId="{A76FCB47-1C52-4E58-B8D6-B0CC7230DC7A}" destId="{F26E5175-22E5-4646-9F0B-3234693BBF40}" srcOrd="2" destOrd="0" presId="urn:microsoft.com/office/officeart/2009/3/layout/PieProcess"/>
    <dgm:cxn modelId="{8DE8D0D3-DE78-4DE7-97E2-2B3CA27631AC}" type="presParOf" srcId="{2C5E70EC-F31E-466F-914A-14DF1A456DFA}" destId="{49221F0F-481D-4D9F-A9CC-D8ABCB3E23FF}" srcOrd="5" destOrd="0" presId="urn:microsoft.com/office/officeart/2009/3/layout/PieProcess"/>
    <dgm:cxn modelId="{67D85B1C-024B-4D53-A405-7F28858670E0}" type="presParOf" srcId="{2C5E70EC-F31E-466F-914A-14DF1A456DFA}" destId="{7C4FC8A5-155E-4927-9503-5352858B702C}" srcOrd="6" destOrd="0" presId="urn:microsoft.com/office/officeart/2009/3/layout/PieProcess"/>
    <dgm:cxn modelId="{361D5D36-1696-43DC-B26A-9658F0A94EB9}" type="presParOf" srcId="{7C4FC8A5-155E-4927-9503-5352858B702C}" destId="{FDF9BC49-7C71-4AF9-A1A6-C2E76AE840D6}" srcOrd="0" destOrd="0" presId="urn:microsoft.com/office/officeart/2009/3/layout/PieProcess"/>
  </dgm:cxnLst>
  <dgm:bg/>
  <dgm:whole/>
  <dgm:extLst>
    <a:ext uri="http://schemas.microsoft.com/office/drawing/2008/diagram">
      <dsp:dataModelExt xmlns:dsp="http://schemas.microsoft.com/office/drawing/2008/diagram" relId="rId218" minVer="http://schemas.openxmlformats.org/drawingml/2006/diagram"/>
    </a:ext>
  </dgm:extLst>
</dgm:dataModel>
</file>

<file path=word/diagrams/data12.xml><?xml version="1.0" encoding="utf-8"?>
<dgm:dataModel xmlns:dgm="http://schemas.openxmlformats.org/drawingml/2006/diagram" xmlns:a="http://schemas.openxmlformats.org/drawingml/2006/main">
  <dgm:ptLst>
    <dgm:pt modelId="{B64D75E4-3C63-4202-AF3E-8888D7FC66C1}" type="doc">
      <dgm:prSet loTypeId="urn:microsoft.com/office/officeart/2005/8/layout/hierarchy1" loCatId="hierarchy" qsTypeId="urn:microsoft.com/office/officeart/2005/8/quickstyle/simple1" qsCatId="simple" csTypeId="urn:microsoft.com/office/officeart/2005/8/colors/colorful4" csCatId="colorful" phldr="1"/>
      <dgm:spPr/>
      <dgm:t>
        <a:bodyPr/>
        <a:lstStyle/>
        <a:p>
          <a:endParaRPr lang="pt-BR"/>
        </a:p>
      </dgm:t>
    </dgm:pt>
    <dgm:pt modelId="{7FFD6F1A-42D5-47D5-A73B-F5FC5BE5CA90}">
      <dgm:prSet phldrT="[Text]"/>
      <dgm:spPr/>
      <dgm:t>
        <a:bodyPr/>
        <a:lstStyle/>
        <a:p>
          <a:pPr algn="ctr"/>
          <a:r>
            <a:rPr lang="pt-BR"/>
            <a:t>Servidores do IFCE</a:t>
          </a:r>
        </a:p>
        <a:p>
          <a:pPr algn="ctr"/>
          <a:r>
            <a:rPr lang="pt-BR" b="1"/>
            <a:t>3.550</a:t>
          </a:r>
        </a:p>
      </dgm:t>
    </dgm:pt>
    <dgm:pt modelId="{66C24538-74E6-4226-9836-F127314248F4}" type="parTrans" cxnId="{6341B473-4C75-4F5C-8338-C41E06588CCB}">
      <dgm:prSet/>
      <dgm:spPr/>
      <dgm:t>
        <a:bodyPr/>
        <a:lstStyle/>
        <a:p>
          <a:pPr algn="ctr"/>
          <a:endParaRPr lang="pt-BR"/>
        </a:p>
      </dgm:t>
    </dgm:pt>
    <dgm:pt modelId="{393F4D7C-FA6D-4BCE-B671-1DB110039384}" type="sibTrans" cxnId="{6341B473-4C75-4F5C-8338-C41E06588CCB}">
      <dgm:prSet/>
      <dgm:spPr/>
      <dgm:t>
        <a:bodyPr/>
        <a:lstStyle/>
        <a:p>
          <a:pPr algn="ctr"/>
          <a:endParaRPr lang="pt-BR"/>
        </a:p>
      </dgm:t>
    </dgm:pt>
    <dgm:pt modelId="{32FDA914-360D-4BF2-9261-3081CDBB9A41}">
      <dgm:prSet phldrT="[Text]"/>
      <dgm:spPr/>
      <dgm:t>
        <a:bodyPr/>
        <a:lstStyle/>
        <a:p>
          <a:pPr algn="ctr"/>
          <a:r>
            <a:rPr lang="pt-BR"/>
            <a:t>Ações de Desenvolvimento executadas</a:t>
          </a:r>
        </a:p>
        <a:p>
          <a:pPr algn="ctr"/>
          <a:r>
            <a:rPr lang="pt-BR" b="1"/>
            <a:t>435</a:t>
          </a:r>
        </a:p>
      </dgm:t>
    </dgm:pt>
    <dgm:pt modelId="{BFF47958-0448-4B64-AC62-C974A262D176}" type="parTrans" cxnId="{B8DFBD19-726A-4F09-81A3-E1ACE4FD0855}">
      <dgm:prSet/>
      <dgm:spPr/>
      <dgm:t>
        <a:bodyPr/>
        <a:lstStyle/>
        <a:p>
          <a:pPr algn="ctr"/>
          <a:endParaRPr lang="pt-BR"/>
        </a:p>
      </dgm:t>
    </dgm:pt>
    <dgm:pt modelId="{54B44C76-A2DC-4082-A35E-4481CD2AD0B8}" type="sibTrans" cxnId="{B8DFBD19-726A-4F09-81A3-E1ACE4FD0855}">
      <dgm:prSet/>
      <dgm:spPr/>
      <dgm:t>
        <a:bodyPr/>
        <a:lstStyle/>
        <a:p>
          <a:pPr algn="ctr"/>
          <a:endParaRPr lang="pt-BR"/>
        </a:p>
      </dgm:t>
    </dgm:pt>
    <dgm:pt modelId="{28859A9D-090F-4D46-81F2-431E402D371E}">
      <dgm:prSet phldrT="[Text]"/>
      <dgm:spPr/>
      <dgm:t>
        <a:bodyPr/>
        <a:lstStyle/>
        <a:p>
          <a:pPr algn="ctr"/>
          <a:r>
            <a:rPr lang="pt-BR"/>
            <a:t>Servidores contemplados com Ações de Desenvolvimento</a:t>
          </a:r>
        </a:p>
        <a:p>
          <a:pPr algn="ctr"/>
          <a:r>
            <a:rPr lang="pt-BR" b="1"/>
            <a:t>840</a:t>
          </a:r>
        </a:p>
      </dgm:t>
    </dgm:pt>
    <dgm:pt modelId="{3220DC94-DBDE-4AAF-98BB-88E7F2A2825B}" type="parTrans" cxnId="{5476E3AD-F30C-4CBB-B800-C3D7012AB2D0}">
      <dgm:prSet/>
      <dgm:spPr/>
      <dgm:t>
        <a:bodyPr/>
        <a:lstStyle/>
        <a:p>
          <a:pPr algn="ctr"/>
          <a:endParaRPr lang="pt-BR"/>
        </a:p>
      </dgm:t>
    </dgm:pt>
    <dgm:pt modelId="{3AAAA397-C5F8-4CFA-B419-32CC7CE66BA9}" type="sibTrans" cxnId="{5476E3AD-F30C-4CBB-B800-C3D7012AB2D0}">
      <dgm:prSet/>
      <dgm:spPr/>
      <dgm:t>
        <a:bodyPr/>
        <a:lstStyle/>
        <a:p>
          <a:pPr algn="ctr"/>
          <a:endParaRPr lang="pt-BR"/>
        </a:p>
      </dgm:t>
    </dgm:pt>
    <dgm:pt modelId="{1DDA143C-E86F-493F-88BD-20F690A34CCA}">
      <dgm:prSet phldrT="[Text]"/>
      <dgm:spPr/>
      <dgm:t>
        <a:bodyPr/>
        <a:lstStyle/>
        <a:p>
          <a:pPr algn="ctr"/>
          <a:r>
            <a:rPr lang="pt-BR"/>
            <a:t>Custo com Ações de Desenvolvimento</a:t>
          </a:r>
        </a:p>
        <a:p>
          <a:pPr algn="ctr"/>
          <a:r>
            <a:rPr lang="pt-BR" b="1"/>
            <a:t>R$ 224.602,93</a:t>
          </a:r>
        </a:p>
      </dgm:t>
    </dgm:pt>
    <dgm:pt modelId="{6129CE9B-D54A-479A-89FC-CDD3B62C5B5D}" type="parTrans" cxnId="{09F322EB-50C3-4719-939A-8A3582229F68}">
      <dgm:prSet/>
      <dgm:spPr/>
      <dgm:t>
        <a:bodyPr/>
        <a:lstStyle/>
        <a:p>
          <a:pPr algn="ctr"/>
          <a:endParaRPr lang="pt-BR"/>
        </a:p>
      </dgm:t>
    </dgm:pt>
    <dgm:pt modelId="{10EDE6B6-4CB1-4A95-B658-DC2BC0E2133B}" type="sibTrans" cxnId="{09F322EB-50C3-4719-939A-8A3582229F68}">
      <dgm:prSet/>
      <dgm:spPr/>
      <dgm:t>
        <a:bodyPr/>
        <a:lstStyle/>
        <a:p>
          <a:pPr algn="ctr"/>
          <a:endParaRPr lang="pt-BR"/>
        </a:p>
      </dgm:t>
    </dgm:pt>
    <dgm:pt modelId="{5307EABF-6FFE-44A5-B7BE-1614C28942B8}">
      <dgm:prSet phldrT="[Text]"/>
      <dgm:spPr/>
      <dgm:t>
        <a:bodyPr/>
        <a:lstStyle/>
        <a:p>
          <a:pPr algn="ctr"/>
          <a:r>
            <a:rPr lang="pt-BR" b="0"/>
            <a:t>Custo médio por servidor</a:t>
          </a:r>
        </a:p>
        <a:p>
          <a:pPr algn="ctr"/>
          <a:r>
            <a:rPr lang="pt-BR" b="1"/>
            <a:t>R$ 267,38</a:t>
          </a:r>
        </a:p>
      </dgm:t>
    </dgm:pt>
    <dgm:pt modelId="{767D9950-53F2-4A6B-AF8F-E85797513D60}" type="parTrans" cxnId="{70EB6AAD-D3B4-4BE9-BEC4-100D1F1D842F}">
      <dgm:prSet/>
      <dgm:spPr/>
      <dgm:t>
        <a:bodyPr/>
        <a:lstStyle/>
        <a:p>
          <a:endParaRPr lang="pt-BR"/>
        </a:p>
      </dgm:t>
    </dgm:pt>
    <dgm:pt modelId="{C3E06A69-083C-4BA9-B8D4-2C08DC6A87AB}" type="sibTrans" cxnId="{70EB6AAD-D3B4-4BE9-BEC4-100D1F1D842F}">
      <dgm:prSet/>
      <dgm:spPr/>
      <dgm:t>
        <a:bodyPr/>
        <a:lstStyle/>
        <a:p>
          <a:endParaRPr lang="pt-BR"/>
        </a:p>
      </dgm:t>
    </dgm:pt>
    <dgm:pt modelId="{B7631EDC-62D0-4AC4-9F49-2D2AD11A04B1}" type="pres">
      <dgm:prSet presAssocID="{B64D75E4-3C63-4202-AF3E-8888D7FC66C1}" presName="hierChild1" presStyleCnt="0">
        <dgm:presLayoutVars>
          <dgm:chPref val="1"/>
          <dgm:dir/>
          <dgm:animOne val="branch"/>
          <dgm:animLvl val="lvl"/>
          <dgm:resizeHandles/>
        </dgm:presLayoutVars>
      </dgm:prSet>
      <dgm:spPr/>
    </dgm:pt>
    <dgm:pt modelId="{98BD271B-3946-461B-89B7-1B5A359979BE}" type="pres">
      <dgm:prSet presAssocID="{7FFD6F1A-42D5-47D5-A73B-F5FC5BE5CA90}" presName="hierRoot1" presStyleCnt="0"/>
      <dgm:spPr/>
    </dgm:pt>
    <dgm:pt modelId="{7D53F6DD-0D9B-4670-B0B5-ECF2478EEB05}" type="pres">
      <dgm:prSet presAssocID="{7FFD6F1A-42D5-47D5-A73B-F5FC5BE5CA90}" presName="composite" presStyleCnt="0"/>
      <dgm:spPr/>
    </dgm:pt>
    <dgm:pt modelId="{B6C139B7-73E5-4DEA-A03A-A988F94EEB7D}" type="pres">
      <dgm:prSet presAssocID="{7FFD6F1A-42D5-47D5-A73B-F5FC5BE5CA90}" presName="background" presStyleLbl="node0" presStyleIdx="0" presStyleCnt="1"/>
      <dgm:spPr/>
    </dgm:pt>
    <dgm:pt modelId="{918F6F72-C053-4DCF-801F-D0694D4B0135}" type="pres">
      <dgm:prSet presAssocID="{7FFD6F1A-42D5-47D5-A73B-F5FC5BE5CA90}" presName="text" presStyleLbl="fgAcc0" presStyleIdx="0" presStyleCnt="1">
        <dgm:presLayoutVars>
          <dgm:chPref val="3"/>
        </dgm:presLayoutVars>
      </dgm:prSet>
      <dgm:spPr/>
    </dgm:pt>
    <dgm:pt modelId="{52D37756-49AE-4214-9E8F-2CFA7947DDC9}" type="pres">
      <dgm:prSet presAssocID="{7FFD6F1A-42D5-47D5-A73B-F5FC5BE5CA90}" presName="hierChild2" presStyleCnt="0"/>
      <dgm:spPr/>
    </dgm:pt>
    <dgm:pt modelId="{0A75366E-995A-4C1B-BF3E-D1BBD846F26E}" type="pres">
      <dgm:prSet presAssocID="{BFF47958-0448-4B64-AC62-C974A262D176}" presName="Name10" presStyleLbl="parChTrans1D2" presStyleIdx="0" presStyleCnt="3"/>
      <dgm:spPr/>
    </dgm:pt>
    <dgm:pt modelId="{F7AA6C12-A731-412A-87F8-1622F711805E}" type="pres">
      <dgm:prSet presAssocID="{32FDA914-360D-4BF2-9261-3081CDBB9A41}" presName="hierRoot2" presStyleCnt="0"/>
      <dgm:spPr/>
    </dgm:pt>
    <dgm:pt modelId="{DF213CB6-197A-45CF-BE9E-2F79DD0818C6}" type="pres">
      <dgm:prSet presAssocID="{32FDA914-360D-4BF2-9261-3081CDBB9A41}" presName="composite2" presStyleCnt="0"/>
      <dgm:spPr/>
    </dgm:pt>
    <dgm:pt modelId="{7991F581-D3F7-4B04-A1D9-A26A84FD4D3D}" type="pres">
      <dgm:prSet presAssocID="{32FDA914-360D-4BF2-9261-3081CDBB9A41}" presName="background2" presStyleLbl="node2" presStyleIdx="0" presStyleCnt="3"/>
      <dgm:spPr/>
    </dgm:pt>
    <dgm:pt modelId="{11796D0C-DE69-4B41-A279-86F33456A00A}" type="pres">
      <dgm:prSet presAssocID="{32FDA914-360D-4BF2-9261-3081CDBB9A41}" presName="text2" presStyleLbl="fgAcc2" presStyleIdx="0" presStyleCnt="3">
        <dgm:presLayoutVars>
          <dgm:chPref val="3"/>
        </dgm:presLayoutVars>
      </dgm:prSet>
      <dgm:spPr/>
    </dgm:pt>
    <dgm:pt modelId="{3CCFC780-833D-4F6A-858B-FBC17F34CA68}" type="pres">
      <dgm:prSet presAssocID="{32FDA914-360D-4BF2-9261-3081CDBB9A41}" presName="hierChild3" presStyleCnt="0"/>
      <dgm:spPr/>
    </dgm:pt>
    <dgm:pt modelId="{DBF02BC7-EF3B-427B-AB49-5933D5C19A97}" type="pres">
      <dgm:prSet presAssocID="{3220DC94-DBDE-4AAF-98BB-88E7F2A2825B}" presName="Name10" presStyleLbl="parChTrans1D2" presStyleIdx="1" presStyleCnt="3"/>
      <dgm:spPr/>
    </dgm:pt>
    <dgm:pt modelId="{3D410F24-7B49-4D2A-90FA-4C3638A716D1}" type="pres">
      <dgm:prSet presAssocID="{28859A9D-090F-4D46-81F2-431E402D371E}" presName="hierRoot2" presStyleCnt="0"/>
      <dgm:spPr/>
    </dgm:pt>
    <dgm:pt modelId="{7BF44792-0795-44F9-A48F-7C2930A18A8C}" type="pres">
      <dgm:prSet presAssocID="{28859A9D-090F-4D46-81F2-431E402D371E}" presName="composite2" presStyleCnt="0"/>
      <dgm:spPr/>
    </dgm:pt>
    <dgm:pt modelId="{01A35D03-4E3F-4693-AD3C-0B5A9946210E}" type="pres">
      <dgm:prSet presAssocID="{28859A9D-090F-4D46-81F2-431E402D371E}" presName="background2" presStyleLbl="node2" presStyleIdx="1" presStyleCnt="3"/>
      <dgm:spPr/>
    </dgm:pt>
    <dgm:pt modelId="{5779E3AD-9742-42E6-AD18-6B55C2123316}" type="pres">
      <dgm:prSet presAssocID="{28859A9D-090F-4D46-81F2-431E402D371E}" presName="text2" presStyleLbl="fgAcc2" presStyleIdx="1" presStyleCnt="3">
        <dgm:presLayoutVars>
          <dgm:chPref val="3"/>
        </dgm:presLayoutVars>
      </dgm:prSet>
      <dgm:spPr/>
    </dgm:pt>
    <dgm:pt modelId="{F79D4934-6868-42C6-AD08-1F128F90E102}" type="pres">
      <dgm:prSet presAssocID="{28859A9D-090F-4D46-81F2-431E402D371E}" presName="hierChild3" presStyleCnt="0"/>
      <dgm:spPr/>
    </dgm:pt>
    <dgm:pt modelId="{EE2E2906-5130-4164-9CF9-C666D5BA1B0F}" type="pres">
      <dgm:prSet presAssocID="{6129CE9B-D54A-479A-89FC-CDD3B62C5B5D}" presName="Name10" presStyleLbl="parChTrans1D2" presStyleIdx="2" presStyleCnt="3"/>
      <dgm:spPr/>
    </dgm:pt>
    <dgm:pt modelId="{2AED8417-0027-4406-9265-BCE69ACACD65}" type="pres">
      <dgm:prSet presAssocID="{1DDA143C-E86F-493F-88BD-20F690A34CCA}" presName="hierRoot2" presStyleCnt="0"/>
      <dgm:spPr/>
    </dgm:pt>
    <dgm:pt modelId="{B4BD4406-7953-4BAC-AFE6-874F5552C627}" type="pres">
      <dgm:prSet presAssocID="{1DDA143C-E86F-493F-88BD-20F690A34CCA}" presName="composite2" presStyleCnt="0"/>
      <dgm:spPr/>
    </dgm:pt>
    <dgm:pt modelId="{F26F746C-0FA0-4185-BDBD-CE6C1F3AE9DD}" type="pres">
      <dgm:prSet presAssocID="{1DDA143C-E86F-493F-88BD-20F690A34CCA}" presName="background2" presStyleLbl="node2" presStyleIdx="2" presStyleCnt="3"/>
      <dgm:spPr/>
    </dgm:pt>
    <dgm:pt modelId="{14A0D54E-47AB-4ADF-A276-1B500CE2802B}" type="pres">
      <dgm:prSet presAssocID="{1DDA143C-E86F-493F-88BD-20F690A34CCA}" presName="text2" presStyleLbl="fgAcc2" presStyleIdx="2" presStyleCnt="3">
        <dgm:presLayoutVars>
          <dgm:chPref val="3"/>
        </dgm:presLayoutVars>
      </dgm:prSet>
      <dgm:spPr/>
    </dgm:pt>
    <dgm:pt modelId="{865228B9-96F0-46A7-89EE-A1EC38A7F1B3}" type="pres">
      <dgm:prSet presAssocID="{1DDA143C-E86F-493F-88BD-20F690A34CCA}" presName="hierChild3" presStyleCnt="0"/>
      <dgm:spPr/>
    </dgm:pt>
    <dgm:pt modelId="{51B44371-A057-473B-B6BC-30BA5E7F8DB9}" type="pres">
      <dgm:prSet presAssocID="{767D9950-53F2-4A6B-AF8F-E85797513D60}" presName="Name17" presStyleLbl="parChTrans1D3" presStyleIdx="0" presStyleCnt="1"/>
      <dgm:spPr/>
    </dgm:pt>
    <dgm:pt modelId="{F75D167F-B3D2-4012-B2A8-377ADBBE3BBF}" type="pres">
      <dgm:prSet presAssocID="{5307EABF-6FFE-44A5-B7BE-1614C28942B8}" presName="hierRoot3" presStyleCnt="0"/>
      <dgm:spPr/>
    </dgm:pt>
    <dgm:pt modelId="{F952FC6D-4A44-4A0E-8EC9-638018B02EAD}" type="pres">
      <dgm:prSet presAssocID="{5307EABF-6FFE-44A5-B7BE-1614C28942B8}" presName="composite3" presStyleCnt="0"/>
      <dgm:spPr/>
    </dgm:pt>
    <dgm:pt modelId="{688F546D-1BD9-4E69-B0DF-9E47587A21C2}" type="pres">
      <dgm:prSet presAssocID="{5307EABF-6FFE-44A5-B7BE-1614C28942B8}" presName="background3" presStyleLbl="node3" presStyleIdx="0" presStyleCnt="1"/>
      <dgm:spPr/>
    </dgm:pt>
    <dgm:pt modelId="{A2ED6D22-D0C0-4415-8805-CD2FEB0B5F14}" type="pres">
      <dgm:prSet presAssocID="{5307EABF-6FFE-44A5-B7BE-1614C28942B8}" presName="text3" presStyleLbl="fgAcc3" presStyleIdx="0" presStyleCnt="1">
        <dgm:presLayoutVars>
          <dgm:chPref val="3"/>
        </dgm:presLayoutVars>
      </dgm:prSet>
      <dgm:spPr/>
    </dgm:pt>
    <dgm:pt modelId="{35AA9137-18DA-4BBB-A455-9FBAECA8B5F4}" type="pres">
      <dgm:prSet presAssocID="{5307EABF-6FFE-44A5-B7BE-1614C28942B8}" presName="hierChild4" presStyleCnt="0"/>
      <dgm:spPr/>
    </dgm:pt>
  </dgm:ptLst>
  <dgm:cxnLst>
    <dgm:cxn modelId="{52840904-6B2E-4982-9A6D-331FF31D0D37}" type="presOf" srcId="{6129CE9B-D54A-479A-89FC-CDD3B62C5B5D}" destId="{EE2E2906-5130-4164-9CF9-C666D5BA1B0F}" srcOrd="0" destOrd="0" presId="urn:microsoft.com/office/officeart/2005/8/layout/hierarchy1"/>
    <dgm:cxn modelId="{1098010A-D889-4938-AD9B-446814431C09}" type="presOf" srcId="{B64D75E4-3C63-4202-AF3E-8888D7FC66C1}" destId="{B7631EDC-62D0-4AC4-9F49-2D2AD11A04B1}" srcOrd="0" destOrd="0" presId="urn:microsoft.com/office/officeart/2005/8/layout/hierarchy1"/>
    <dgm:cxn modelId="{B8DFBD19-726A-4F09-81A3-E1ACE4FD0855}" srcId="{7FFD6F1A-42D5-47D5-A73B-F5FC5BE5CA90}" destId="{32FDA914-360D-4BF2-9261-3081CDBB9A41}" srcOrd="0" destOrd="0" parTransId="{BFF47958-0448-4B64-AC62-C974A262D176}" sibTransId="{54B44C76-A2DC-4082-A35E-4481CD2AD0B8}"/>
    <dgm:cxn modelId="{390BCB1B-EC45-4836-B20C-8DFF1C1D1960}" type="presOf" srcId="{3220DC94-DBDE-4AAF-98BB-88E7F2A2825B}" destId="{DBF02BC7-EF3B-427B-AB49-5933D5C19A97}" srcOrd="0" destOrd="0" presId="urn:microsoft.com/office/officeart/2005/8/layout/hierarchy1"/>
    <dgm:cxn modelId="{00A37163-EC4B-4A68-9732-52B3E3421BC8}" type="presOf" srcId="{767D9950-53F2-4A6B-AF8F-E85797513D60}" destId="{51B44371-A057-473B-B6BC-30BA5E7F8DB9}" srcOrd="0" destOrd="0" presId="urn:microsoft.com/office/officeart/2005/8/layout/hierarchy1"/>
    <dgm:cxn modelId="{45559C4B-7B22-4E4B-9A9B-E51644C31225}" type="presOf" srcId="{BFF47958-0448-4B64-AC62-C974A262D176}" destId="{0A75366E-995A-4C1B-BF3E-D1BBD846F26E}" srcOrd="0" destOrd="0" presId="urn:microsoft.com/office/officeart/2005/8/layout/hierarchy1"/>
    <dgm:cxn modelId="{B64F896F-B2FE-4609-B2BE-F7E3F437D843}" type="presOf" srcId="{32FDA914-360D-4BF2-9261-3081CDBB9A41}" destId="{11796D0C-DE69-4B41-A279-86F33456A00A}" srcOrd="0" destOrd="0" presId="urn:microsoft.com/office/officeart/2005/8/layout/hierarchy1"/>
    <dgm:cxn modelId="{6341B473-4C75-4F5C-8338-C41E06588CCB}" srcId="{B64D75E4-3C63-4202-AF3E-8888D7FC66C1}" destId="{7FFD6F1A-42D5-47D5-A73B-F5FC5BE5CA90}" srcOrd="0" destOrd="0" parTransId="{66C24538-74E6-4226-9836-F127314248F4}" sibTransId="{393F4D7C-FA6D-4BCE-B671-1DB110039384}"/>
    <dgm:cxn modelId="{66BF3D54-2857-4C7D-AD60-EC330FCAB78A}" type="presOf" srcId="{1DDA143C-E86F-493F-88BD-20F690A34CCA}" destId="{14A0D54E-47AB-4ADF-A276-1B500CE2802B}" srcOrd="0" destOrd="0" presId="urn:microsoft.com/office/officeart/2005/8/layout/hierarchy1"/>
    <dgm:cxn modelId="{24452183-E32F-4283-901A-67362A0788A4}" type="presOf" srcId="{7FFD6F1A-42D5-47D5-A73B-F5FC5BE5CA90}" destId="{918F6F72-C053-4DCF-801F-D0694D4B0135}" srcOrd="0" destOrd="0" presId="urn:microsoft.com/office/officeart/2005/8/layout/hierarchy1"/>
    <dgm:cxn modelId="{70EB6AAD-D3B4-4BE9-BEC4-100D1F1D842F}" srcId="{1DDA143C-E86F-493F-88BD-20F690A34CCA}" destId="{5307EABF-6FFE-44A5-B7BE-1614C28942B8}" srcOrd="0" destOrd="0" parTransId="{767D9950-53F2-4A6B-AF8F-E85797513D60}" sibTransId="{C3E06A69-083C-4BA9-B8D4-2C08DC6A87AB}"/>
    <dgm:cxn modelId="{5476E3AD-F30C-4CBB-B800-C3D7012AB2D0}" srcId="{7FFD6F1A-42D5-47D5-A73B-F5FC5BE5CA90}" destId="{28859A9D-090F-4D46-81F2-431E402D371E}" srcOrd="1" destOrd="0" parTransId="{3220DC94-DBDE-4AAF-98BB-88E7F2A2825B}" sibTransId="{3AAAA397-C5F8-4CFA-B419-32CC7CE66BA9}"/>
    <dgm:cxn modelId="{0FEF56BA-2CFA-4114-B390-DE5125C22C38}" type="presOf" srcId="{28859A9D-090F-4D46-81F2-431E402D371E}" destId="{5779E3AD-9742-42E6-AD18-6B55C2123316}" srcOrd="0" destOrd="0" presId="urn:microsoft.com/office/officeart/2005/8/layout/hierarchy1"/>
    <dgm:cxn modelId="{09F322EB-50C3-4719-939A-8A3582229F68}" srcId="{7FFD6F1A-42D5-47D5-A73B-F5FC5BE5CA90}" destId="{1DDA143C-E86F-493F-88BD-20F690A34CCA}" srcOrd="2" destOrd="0" parTransId="{6129CE9B-D54A-479A-89FC-CDD3B62C5B5D}" sibTransId="{10EDE6B6-4CB1-4A95-B658-DC2BC0E2133B}"/>
    <dgm:cxn modelId="{14AED0F5-B165-4CF6-A2F0-72E835DD4D00}" type="presOf" srcId="{5307EABF-6FFE-44A5-B7BE-1614C28942B8}" destId="{A2ED6D22-D0C0-4415-8805-CD2FEB0B5F14}" srcOrd="0" destOrd="0" presId="urn:microsoft.com/office/officeart/2005/8/layout/hierarchy1"/>
    <dgm:cxn modelId="{4E1472C4-9985-4DAF-A600-BF02811A5BF4}" type="presParOf" srcId="{B7631EDC-62D0-4AC4-9F49-2D2AD11A04B1}" destId="{98BD271B-3946-461B-89B7-1B5A359979BE}" srcOrd="0" destOrd="0" presId="urn:microsoft.com/office/officeart/2005/8/layout/hierarchy1"/>
    <dgm:cxn modelId="{4B00FFCE-831F-4F9F-938B-43890CC47FAD}" type="presParOf" srcId="{98BD271B-3946-461B-89B7-1B5A359979BE}" destId="{7D53F6DD-0D9B-4670-B0B5-ECF2478EEB05}" srcOrd="0" destOrd="0" presId="urn:microsoft.com/office/officeart/2005/8/layout/hierarchy1"/>
    <dgm:cxn modelId="{E4EF605D-586B-45E2-8A8F-797B0E522DD3}" type="presParOf" srcId="{7D53F6DD-0D9B-4670-B0B5-ECF2478EEB05}" destId="{B6C139B7-73E5-4DEA-A03A-A988F94EEB7D}" srcOrd="0" destOrd="0" presId="urn:microsoft.com/office/officeart/2005/8/layout/hierarchy1"/>
    <dgm:cxn modelId="{693095D7-EA57-4967-8D56-FFAA336B7515}" type="presParOf" srcId="{7D53F6DD-0D9B-4670-B0B5-ECF2478EEB05}" destId="{918F6F72-C053-4DCF-801F-D0694D4B0135}" srcOrd="1" destOrd="0" presId="urn:microsoft.com/office/officeart/2005/8/layout/hierarchy1"/>
    <dgm:cxn modelId="{1B4BA49A-E7E7-4E19-9D20-35756CDD319C}" type="presParOf" srcId="{98BD271B-3946-461B-89B7-1B5A359979BE}" destId="{52D37756-49AE-4214-9E8F-2CFA7947DDC9}" srcOrd="1" destOrd="0" presId="urn:microsoft.com/office/officeart/2005/8/layout/hierarchy1"/>
    <dgm:cxn modelId="{71018CCC-0A54-41D6-BB6B-CDEB12F268BE}" type="presParOf" srcId="{52D37756-49AE-4214-9E8F-2CFA7947DDC9}" destId="{0A75366E-995A-4C1B-BF3E-D1BBD846F26E}" srcOrd="0" destOrd="0" presId="urn:microsoft.com/office/officeart/2005/8/layout/hierarchy1"/>
    <dgm:cxn modelId="{80E9AAD3-168F-405A-B598-47BC0A865B2F}" type="presParOf" srcId="{52D37756-49AE-4214-9E8F-2CFA7947DDC9}" destId="{F7AA6C12-A731-412A-87F8-1622F711805E}" srcOrd="1" destOrd="0" presId="urn:microsoft.com/office/officeart/2005/8/layout/hierarchy1"/>
    <dgm:cxn modelId="{DFF4C52B-ABC8-4791-949C-15414A6306FC}" type="presParOf" srcId="{F7AA6C12-A731-412A-87F8-1622F711805E}" destId="{DF213CB6-197A-45CF-BE9E-2F79DD0818C6}" srcOrd="0" destOrd="0" presId="urn:microsoft.com/office/officeart/2005/8/layout/hierarchy1"/>
    <dgm:cxn modelId="{B229A591-FDB0-493E-AA0C-176C9EDE6D3C}" type="presParOf" srcId="{DF213CB6-197A-45CF-BE9E-2F79DD0818C6}" destId="{7991F581-D3F7-4B04-A1D9-A26A84FD4D3D}" srcOrd="0" destOrd="0" presId="urn:microsoft.com/office/officeart/2005/8/layout/hierarchy1"/>
    <dgm:cxn modelId="{50488EEC-3978-46CC-BC17-11BA2C2097A4}" type="presParOf" srcId="{DF213CB6-197A-45CF-BE9E-2F79DD0818C6}" destId="{11796D0C-DE69-4B41-A279-86F33456A00A}" srcOrd="1" destOrd="0" presId="urn:microsoft.com/office/officeart/2005/8/layout/hierarchy1"/>
    <dgm:cxn modelId="{E7CE13CD-857F-4377-8B2D-C0C249CA768C}" type="presParOf" srcId="{F7AA6C12-A731-412A-87F8-1622F711805E}" destId="{3CCFC780-833D-4F6A-858B-FBC17F34CA68}" srcOrd="1" destOrd="0" presId="urn:microsoft.com/office/officeart/2005/8/layout/hierarchy1"/>
    <dgm:cxn modelId="{9AE64852-B3E5-41F7-9E96-2E5C27BA741D}" type="presParOf" srcId="{52D37756-49AE-4214-9E8F-2CFA7947DDC9}" destId="{DBF02BC7-EF3B-427B-AB49-5933D5C19A97}" srcOrd="2" destOrd="0" presId="urn:microsoft.com/office/officeart/2005/8/layout/hierarchy1"/>
    <dgm:cxn modelId="{0E57BB56-01C7-42CE-BA0D-D9C6E42FACD2}" type="presParOf" srcId="{52D37756-49AE-4214-9E8F-2CFA7947DDC9}" destId="{3D410F24-7B49-4D2A-90FA-4C3638A716D1}" srcOrd="3" destOrd="0" presId="urn:microsoft.com/office/officeart/2005/8/layout/hierarchy1"/>
    <dgm:cxn modelId="{9F76FB2F-27A8-470F-B4B9-C1B01A2CDD39}" type="presParOf" srcId="{3D410F24-7B49-4D2A-90FA-4C3638A716D1}" destId="{7BF44792-0795-44F9-A48F-7C2930A18A8C}" srcOrd="0" destOrd="0" presId="urn:microsoft.com/office/officeart/2005/8/layout/hierarchy1"/>
    <dgm:cxn modelId="{05AB74F4-E0B6-402A-BE91-35AFBFEF207E}" type="presParOf" srcId="{7BF44792-0795-44F9-A48F-7C2930A18A8C}" destId="{01A35D03-4E3F-4693-AD3C-0B5A9946210E}" srcOrd="0" destOrd="0" presId="urn:microsoft.com/office/officeart/2005/8/layout/hierarchy1"/>
    <dgm:cxn modelId="{A3813E40-BCCF-4B24-9E70-93A9610985CA}" type="presParOf" srcId="{7BF44792-0795-44F9-A48F-7C2930A18A8C}" destId="{5779E3AD-9742-42E6-AD18-6B55C2123316}" srcOrd="1" destOrd="0" presId="urn:microsoft.com/office/officeart/2005/8/layout/hierarchy1"/>
    <dgm:cxn modelId="{3364DFBD-4B61-4FDF-BB62-02168044FF51}" type="presParOf" srcId="{3D410F24-7B49-4D2A-90FA-4C3638A716D1}" destId="{F79D4934-6868-42C6-AD08-1F128F90E102}" srcOrd="1" destOrd="0" presId="urn:microsoft.com/office/officeart/2005/8/layout/hierarchy1"/>
    <dgm:cxn modelId="{D326A377-2D14-4DDE-92FC-DE656CB916EC}" type="presParOf" srcId="{52D37756-49AE-4214-9E8F-2CFA7947DDC9}" destId="{EE2E2906-5130-4164-9CF9-C666D5BA1B0F}" srcOrd="4" destOrd="0" presId="urn:microsoft.com/office/officeart/2005/8/layout/hierarchy1"/>
    <dgm:cxn modelId="{B5918E8C-AA11-4E3A-97E6-E2A0536BA30E}" type="presParOf" srcId="{52D37756-49AE-4214-9E8F-2CFA7947DDC9}" destId="{2AED8417-0027-4406-9265-BCE69ACACD65}" srcOrd="5" destOrd="0" presId="urn:microsoft.com/office/officeart/2005/8/layout/hierarchy1"/>
    <dgm:cxn modelId="{02DD766D-5619-44CE-A785-931B76D99D50}" type="presParOf" srcId="{2AED8417-0027-4406-9265-BCE69ACACD65}" destId="{B4BD4406-7953-4BAC-AFE6-874F5552C627}" srcOrd="0" destOrd="0" presId="urn:microsoft.com/office/officeart/2005/8/layout/hierarchy1"/>
    <dgm:cxn modelId="{F2390055-B20C-4738-89E3-66D55946E948}" type="presParOf" srcId="{B4BD4406-7953-4BAC-AFE6-874F5552C627}" destId="{F26F746C-0FA0-4185-BDBD-CE6C1F3AE9DD}" srcOrd="0" destOrd="0" presId="urn:microsoft.com/office/officeart/2005/8/layout/hierarchy1"/>
    <dgm:cxn modelId="{79D1700A-3A86-4A7D-8912-DFF70E51EA9C}" type="presParOf" srcId="{B4BD4406-7953-4BAC-AFE6-874F5552C627}" destId="{14A0D54E-47AB-4ADF-A276-1B500CE2802B}" srcOrd="1" destOrd="0" presId="urn:microsoft.com/office/officeart/2005/8/layout/hierarchy1"/>
    <dgm:cxn modelId="{852C39AA-7ADB-4C3E-954D-798883FDBE7C}" type="presParOf" srcId="{2AED8417-0027-4406-9265-BCE69ACACD65}" destId="{865228B9-96F0-46A7-89EE-A1EC38A7F1B3}" srcOrd="1" destOrd="0" presId="urn:microsoft.com/office/officeart/2005/8/layout/hierarchy1"/>
    <dgm:cxn modelId="{42518E5D-7ECF-47EE-B1F6-1BE98E54A20F}" type="presParOf" srcId="{865228B9-96F0-46A7-89EE-A1EC38A7F1B3}" destId="{51B44371-A057-473B-B6BC-30BA5E7F8DB9}" srcOrd="0" destOrd="0" presId="urn:microsoft.com/office/officeart/2005/8/layout/hierarchy1"/>
    <dgm:cxn modelId="{0CAF249B-2770-40CB-904F-17EAF409BF84}" type="presParOf" srcId="{865228B9-96F0-46A7-89EE-A1EC38A7F1B3}" destId="{F75D167F-B3D2-4012-B2A8-377ADBBE3BBF}" srcOrd="1" destOrd="0" presId="urn:microsoft.com/office/officeart/2005/8/layout/hierarchy1"/>
    <dgm:cxn modelId="{4499B5C3-C971-4ED0-A710-DA31FB73D900}" type="presParOf" srcId="{F75D167F-B3D2-4012-B2A8-377ADBBE3BBF}" destId="{F952FC6D-4A44-4A0E-8EC9-638018B02EAD}" srcOrd="0" destOrd="0" presId="urn:microsoft.com/office/officeart/2005/8/layout/hierarchy1"/>
    <dgm:cxn modelId="{3BEBD9BE-8E01-4BEE-AF07-EFC7F06891DD}" type="presParOf" srcId="{F952FC6D-4A44-4A0E-8EC9-638018B02EAD}" destId="{688F546D-1BD9-4E69-B0DF-9E47587A21C2}" srcOrd="0" destOrd="0" presId="urn:microsoft.com/office/officeart/2005/8/layout/hierarchy1"/>
    <dgm:cxn modelId="{ED604793-5C80-4369-9C95-0FC369165A4B}" type="presParOf" srcId="{F952FC6D-4A44-4A0E-8EC9-638018B02EAD}" destId="{A2ED6D22-D0C0-4415-8805-CD2FEB0B5F14}" srcOrd="1" destOrd="0" presId="urn:microsoft.com/office/officeart/2005/8/layout/hierarchy1"/>
    <dgm:cxn modelId="{92B6E52C-D8E3-4A5D-B066-74C54ECB8CA9}" type="presParOf" srcId="{F75D167F-B3D2-4012-B2A8-377ADBBE3BBF}" destId="{35AA9137-18DA-4BBB-A455-9FBAECA8B5F4}" srcOrd="1" destOrd="0" presId="urn:microsoft.com/office/officeart/2005/8/layout/hierarchy1"/>
  </dgm:cxnLst>
  <dgm:bg/>
  <dgm:whole/>
  <dgm:extLst>
    <a:ext uri="http://schemas.microsoft.com/office/drawing/2008/diagram">
      <dsp:dataModelExt xmlns:dsp="http://schemas.microsoft.com/office/drawing/2008/diagram" relId="rId226" minVer="http://schemas.openxmlformats.org/drawingml/2006/diagram"/>
    </a:ext>
  </dgm:extLst>
</dgm:dataModel>
</file>

<file path=word/diagrams/data13.xml><?xml version="1.0" encoding="utf-8"?>
<dgm:dataModel xmlns:dgm="http://schemas.openxmlformats.org/drawingml/2006/diagram" xmlns:a="http://schemas.openxmlformats.org/drawingml/2006/main">
  <dgm:ptLst>
    <dgm:pt modelId="{ABEA0A0D-7CA3-4F24-989F-09FC54E5F0F5}" type="doc">
      <dgm:prSet loTypeId="urn:microsoft.com/office/officeart/2005/8/layout/pList2" loCatId="list" qsTypeId="urn:microsoft.com/office/officeart/2005/8/quickstyle/simple1" qsCatId="simple" csTypeId="urn:microsoft.com/office/officeart/2005/8/colors/colorful1" csCatId="colorful" phldr="1"/>
      <dgm:spPr/>
      <dgm:t>
        <a:bodyPr/>
        <a:lstStyle/>
        <a:p>
          <a:endParaRPr lang="pt-BR"/>
        </a:p>
      </dgm:t>
    </dgm:pt>
    <dgm:pt modelId="{866CF462-5086-423C-A899-AAA3455181DB}">
      <dgm:prSet phldrT="[Texto]" custT="1"/>
      <dgm:spPr/>
      <dgm:t>
        <a:bodyPr/>
        <a:lstStyle/>
        <a:p>
          <a:pPr algn="ctr"/>
          <a:r>
            <a:rPr lang="pt-BR" sz="2800">
              <a:solidFill>
                <a:sysClr val="windowText" lastClr="000000"/>
              </a:solidFill>
            </a:rPr>
            <a:t>237 </a:t>
          </a:r>
          <a:r>
            <a:rPr lang="pt-BR" sz="1400">
              <a:solidFill>
                <a:sysClr val="windowText" lastClr="000000"/>
              </a:solidFill>
            </a:rPr>
            <a:t>contratações diretas</a:t>
          </a:r>
          <a:endParaRPr lang="pt-BR" sz="1700">
            <a:solidFill>
              <a:sysClr val="windowText" lastClr="000000"/>
            </a:solidFill>
          </a:endParaRPr>
        </a:p>
      </dgm:t>
    </dgm:pt>
    <dgm:pt modelId="{19C9CA0A-82A8-4A8C-ADAA-FB56F20B1701}" type="parTrans" cxnId="{31761E3D-D765-44AA-9B86-A9F8AC76580E}">
      <dgm:prSet/>
      <dgm:spPr/>
      <dgm:t>
        <a:bodyPr/>
        <a:lstStyle/>
        <a:p>
          <a:pPr algn="ctr"/>
          <a:endParaRPr lang="pt-BR"/>
        </a:p>
      </dgm:t>
    </dgm:pt>
    <dgm:pt modelId="{E6D97944-7649-41BD-A4AA-7412791B0539}" type="sibTrans" cxnId="{31761E3D-D765-44AA-9B86-A9F8AC76580E}">
      <dgm:prSet/>
      <dgm:spPr/>
      <dgm:t>
        <a:bodyPr/>
        <a:lstStyle/>
        <a:p>
          <a:pPr algn="ctr"/>
          <a:endParaRPr lang="pt-BR"/>
        </a:p>
      </dgm:t>
    </dgm:pt>
    <dgm:pt modelId="{477D36EB-6958-4282-99DA-53683974F34E}">
      <dgm:prSet phldrT="[Texto]" custT="1"/>
      <dgm:spPr/>
      <dgm:t>
        <a:bodyPr/>
        <a:lstStyle/>
        <a:p>
          <a:pPr algn="ctr"/>
          <a:r>
            <a:rPr lang="pt-BR" sz="3200">
              <a:solidFill>
                <a:sysClr val="windowText" lastClr="000000"/>
              </a:solidFill>
            </a:rPr>
            <a:t>75 </a:t>
          </a:r>
          <a:r>
            <a:rPr lang="pt-BR" sz="1400">
              <a:solidFill>
                <a:sysClr val="windowText" lastClr="000000"/>
              </a:solidFill>
            </a:rPr>
            <a:t>pregões eletrônicos</a:t>
          </a:r>
        </a:p>
      </dgm:t>
    </dgm:pt>
    <dgm:pt modelId="{6B4CD2BF-BD17-43E6-8DC7-2F479D752784}" type="parTrans" cxnId="{69F01567-32E5-4BE4-BCCC-E2CA3F094EB3}">
      <dgm:prSet/>
      <dgm:spPr/>
      <dgm:t>
        <a:bodyPr/>
        <a:lstStyle/>
        <a:p>
          <a:pPr algn="ctr"/>
          <a:endParaRPr lang="pt-BR"/>
        </a:p>
      </dgm:t>
    </dgm:pt>
    <dgm:pt modelId="{140FC263-4BAE-4FC9-B538-DE8786CA0119}" type="sibTrans" cxnId="{69F01567-32E5-4BE4-BCCC-E2CA3F094EB3}">
      <dgm:prSet/>
      <dgm:spPr/>
      <dgm:t>
        <a:bodyPr/>
        <a:lstStyle/>
        <a:p>
          <a:pPr algn="ctr"/>
          <a:endParaRPr lang="pt-BR"/>
        </a:p>
      </dgm:t>
    </dgm:pt>
    <dgm:pt modelId="{C7FDD568-CBA2-477C-B2D4-8598E4EDA7E4}">
      <dgm:prSet phldrT="[Texto]" custT="1"/>
      <dgm:spPr/>
      <dgm:t>
        <a:bodyPr/>
        <a:lstStyle/>
        <a:p>
          <a:pPr algn="ctr"/>
          <a:r>
            <a:rPr lang="pt-BR" sz="3200"/>
            <a:t>40</a:t>
          </a:r>
          <a:r>
            <a:rPr lang="pt-BR" sz="1700"/>
            <a:t> </a:t>
          </a:r>
          <a:r>
            <a:rPr lang="pt-BR" sz="1200"/>
            <a:t>contratações de obras de engenharia</a:t>
          </a:r>
        </a:p>
      </dgm:t>
    </dgm:pt>
    <dgm:pt modelId="{18E4180D-C157-4A04-BF1D-C07613EC0DCB}" type="parTrans" cxnId="{BF734B37-DD1E-48C2-A996-609CB1B1DEA2}">
      <dgm:prSet/>
      <dgm:spPr/>
      <dgm:t>
        <a:bodyPr/>
        <a:lstStyle/>
        <a:p>
          <a:pPr algn="ctr"/>
          <a:endParaRPr lang="pt-BR"/>
        </a:p>
      </dgm:t>
    </dgm:pt>
    <dgm:pt modelId="{DCD1DE4A-42CB-414A-ADBD-5519A786DFF3}" type="sibTrans" cxnId="{BF734B37-DD1E-48C2-A996-609CB1B1DEA2}">
      <dgm:prSet/>
      <dgm:spPr/>
      <dgm:t>
        <a:bodyPr/>
        <a:lstStyle/>
        <a:p>
          <a:pPr algn="ctr"/>
          <a:endParaRPr lang="pt-BR"/>
        </a:p>
      </dgm:t>
    </dgm:pt>
    <dgm:pt modelId="{59DF9655-3A21-4FC9-B2EA-BE82F0C58D21}" type="pres">
      <dgm:prSet presAssocID="{ABEA0A0D-7CA3-4F24-989F-09FC54E5F0F5}" presName="Name0" presStyleCnt="0">
        <dgm:presLayoutVars>
          <dgm:dir/>
          <dgm:resizeHandles val="exact"/>
        </dgm:presLayoutVars>
      </dgm:prSet>
      <dgm:spPr/>
    </dgm:pt>
    <dgm:pt modelId="{90DA0180-999D-415D-B069-E8441EDB0242}" type="pres">
      <dgm:prSet presAssocID="{ABEA0A0D-7CA3-4F24-989F-09FC54E5F0F5}" presName="bkgdShp" presStyleLbl="alignAccFollowNode1" presStyleIdx="0" presStyleCnt="1"/>
      <dgm:spPr/>
    </dgm:pt>
    <dgm:pt modelId="{70A10CB6-FE1C-457D-8350-A5CC4B27FFCE}" type="pres">
      <dgm:prSet presAssocID="{ABEA0A0D-7CA3-4F24-989F-09FC54E5F0F5}" presName="linComp" presStyleCnt="0"/>
      <dgm:spPr/>
    </dgm:pt>
    <dgm:pt modelId="{26D353F8-1CB3-4D3F-8702-5806700C6458}" type="pres">
      <dgm:prSet presAssocID="{866CF462-5086-423C-A899-AAA3455181DB}" presName="compNode" presStyleCnt="0"/>
      <dgm:spPr/>
    </dgm:pt>
    <dgm:pt modelId="{BEBB7D75-6975-417E-BF3C-088BBB11C092}" type="pres">
      <dgm:prSet presAssocID="{866CF462-5086-423C-A899-AAA3455181DB}" presName="node" presStyleLbl="node1" presStyleIdx="0" presStyleCnt="3">
        <dgm:presLayoutVars>
          <dgm:bulletEnabled val="1"/>
        </dgm:presLayoutVars>
      </dgm:prSet>
      <dgm:spPr/>
    </dgm:pt>
    <dgm:pt modelId="{0772C692-E594-4B00-8EE4-4D4CCC0E8414}" type="pres">
      <dgm:prSet presAssocID="{866CF462-5086-423C-A899-AAA3455181DB}" presName="invisiNode" presStyleLbl="node1" presStyleIdx="0" presStyleCnt="3"/>
      <dgm:spPr/>
    </dgm:pt>
    <dgm:pt modelId="{3E463BB2-7996-4EDE-ABBD-FE2AAC300C37}" type="pres">
      <dgm:prSet presAssocID="{866CF462-5086-423C-A899-AAA3455181DB}" presName="imagNode" presStyleLbl="fgImgPlace1" presStyleIdx="0" presStyleCnt="3"/>
      <dgm:spPr>
        <a:blipFill>
          <a:blip xmlns:r="http://schemas.openxmlformats.org/officeDocument/2006/relationships" r:embed="rId1">
            <a:grayscl/>
          </a:blip>
          <a:srcRect/>
          <a:stretch>
            <a:fillRect t="-1000" b="-1000"/>
          </a:stretch>
        </a:blipFill>
      </dgm:spPr>
      <dgm:extLst>
        <a:ext uri="{E40237B7-FDA0-4F09-8148-C483321AD2D9}">
          <dgm14:cNvPr xmlns:dgm14="http://schemas.microsoft.com/office/drawing/2010/diagram" id="0" name="" descr="Homem usando capacete verde"/>
        </a:ext>
      </dgm:extLst>
    </dgm:pt>
    <dgm:pt modelId="{248337BF-745C-480E-A6FE-F4BE877F088B}" type="pres">
      <dgm:prSet presAssocID="{E6D97944-7649-41BD-A4AA-7412791B0539}" presName="sibTrans" presStyleLbl="sibTrans2D1" presStyleIdx="0" presStyleCnt="0"/>
      <dgm:spPr/>
    </dgm:pt>
    <dgm:pt modelId="{255903D6-E8B4-4190-A53E-0B6EE364EEF3}" type="pres">
      <dgm:prSet presAssocID="{477D36EB-6958-4282-99DA-53683974F34E}" presName="compNode" presStyleCnt="0"/>
      <dgm:spPr/>
    </dgm:pt>
    <dgm:pt modelId="{40269592-A052-4D87-9A5F-85C0AECF61E5}" type="pres">
      <dgm:prSet presAssocID="{477D36EB-6958-4282-99DA-53683974F34E}" presName="node" presStyleLbl="node1" presStyleIdx="1" presStyleCnt="3">
        <dgm:presLayoutVars>
          <dgm:bulletEnabled val="1"/>
        </dgm:presLayoutVars>
      </dgm:prSet>
      <dgm:spPr/>
    </dgm:pt>
    <dgm:pt modelId="{B2FBD242-9609-4E41-A814-75B63FABD9E6}" type="pres">
      <dgm:prSet presAssocID="{477D36EB-6958-4282-99DA-53683974F34E}" presName="invisiNode" presStyleLbl="node1" presStyleIdx="1" presStyleCnt="3"/>
      <dgm:spPr/>
    </dgm:pt>
    <dgm:pt modelId="{EDD7882D-C7CA-47B9-8EBF-87B2B8DD3AC9}" type="pres">
      <dgm:prSet presAssocID="{477D36EB-6958-4282-99DA-53683974F34E}" presName="imagNode" presStyleLbl="fgImgPlace1" presStyleIdx="1" presStyleCnt="3"/>
      <dgm:spPr>
        <a:blipFill>
          <a:blip xmlns:r="http://schemas.openxmlformats.org/officeDocument/2006/relationships" r:embed="rId2">
            <a:duotone>
              <a:prstClr val="black"/>
              <a:schemeClr val="tx2">
                <a:tint val="45000"/>
                <a:satMod val="400000"/>
              </a:schemeClr>
            </a:duotone>
            <a:extLst>
              <a:ext uri="{28A0092B-C50C-407E-A947-70E740481C1C}">
                <a14:useLocalDpi xmlns:a14="http://schemas.microsoft.com/office/drawing/2010/main" val="0"/>
              </a:ext>
            </a:extLst>
          </a:blip>
          <a:srcRect/>
          <a:stretch>
            <a:fillRect t="-1000" b="-1000"/>
          </a:stretch>
        </a:blipFill>
      </dgm:spPr>
      <dgm:extLst>
        <a:ext uri="{E40237B7-FDA0-4F09-8148-C483321AD2D9}">
          <dgm14:cNvPr xmlns:dgm14="http://schemas.microsoft.com/office/drawing/2010/diagram" id="0" name="" descr="Números da bolsa de valores"/>
        </a:ext>
      </dgm:extLst>
    </dgm:pt>
    <dgm:pt modelId="{B3F5247D-5172-4B08-B14C-CCD737BE33CA}" type="pres">
      <dgm:prSet presAssocID="{140FC263-4BAE-4FC9-B538-DE8786CA0119}" presName="sibTrans" presStyleLbl="sibTrans2D1" presStyleIdx="0" presStyleCnt="0"/>
      <dgm:spPr/>
    </dgm:pt>
    <dgm:pt modelId="{EC2BEF4B-B1BC-4602-8711-966324762C1B}" type="pres">
      <dgm:prSet presAssocID="{C7FDD568-CBA2-477C-B2D4-8598E4EDA7E4}" presName="compNode" presStyleCnt="0"/>
      <dgm:spPr/>
    </dgm:pt>
    <dgm:pt modelId="{8B8B9575-8F0B-415B-9727-33CFC014A145}" type="pres">
      <dgm:prSet presAssocID="{C7FDD568-CBA2-477C-B2D4-8598E4EDA7E4}" presName="node" presStyleLbl="node1" presStyleIdx="2" presStyleCnt="3">
        <dgm:presLayoutVars>
          <dgm:bulletEnabled val="1"/>
        </dgm:presLayoutVars>
      </dgm:prSet>
      <dgm:spPr/>
    </dgm:pt>
    <dgm:pt modelId="{57A10BAF-23A3-4E4C-9D66-3B7B32DFFF43}" type="pres">
      <dgm:prSet presAssocID="{C7FDD568-CBA2-477C-B2D4-8598E4EDA7E4}" presName="invisiNode" presStyleLbl="node1" presStyleIdx="2" presStyleCnt="3"/>
      <dgm:spPr/>
    </dgm:pt>
    <dgm:pt modelId="{65560C0D-2CF6-46C5-B6CF-C97B59A71752}" type="pres">
      <dgm:prSet presAssocID="{C7FDD568-CBA2-477C-B2D4-8598E4EDA7E4}" presName="imagNode" presStyleLbl="fgImgPlace1" presStyleIdx="2" presStyleCnt="3"/>
      <dgm:spPr>
        <a:blipFill>
          <a:blip xmlns:r="http://schemas.openxmlformats.org/officeDocument/2006/relationships" r:embed="rId3">
            <a:duotone>
              <a:prstClr val="black"/>
              <a:schemeClr val="tx2">
                <a:tint val="45000"/>
                <a:satMod val="400000"/>
              </a:schemeClr>
            </a:duotone>
            <a:extLst>
              <a:ext uri="{28A0092B-C50C-407E-A947-70E740481C1C}">
                <a14:useLocalDpi xmlns:a14="http://schemas.microsoft.com/office/drawing/2010/main" val="0"/>
              </a:ext>
            </a:extLst>
          </a:blip>
          <a:srcRect/>
          <a:stretch>
            <a:fillRect t="-1000" b="-1000"/>
          </a:stretch>
        </a:blipFill>
      </dgm:spPr>
      <dgm:extLst>
        <a:ext uri="{E40237B7-FDA0-4F09-8148-C483321AD2D9}">
          <dgm14:cNvPr xmlns:dgm14="http://schemas.microsoft.com/office/drawing/2010/diagram" id="0" name="" descr="Placa de circuito impresso abstrata"/>
        </a:ext>
      </dgm:extLst>
    </dgm:pt>
  </dgm:ptLst>
  <dgm:cxnLst>
    <dgm:cxn modelId="{33974137-F392-4C61-8B52-BC9EB9B35599}" type="presOf" srcId="{E6D97944-7649-41BD-A4AA-7412791B0539}" destId="{248337BF-745C-480E-A6FE-F4BE877F088B}" srcOrd="0" destOrd="0" presId="urn:microsoft.com/office/officeart/2005/8/layout/pList2"/>
    <dgm:cxn modelId="{BF734B37-DD1E-48C2-A996-609CB1B1DEA2}" srcId="{ABEA0A0D-7CA3-4F24-989F-09FC54E5F0F5}" destId="{C7FDD568-CBA2-477C-B2D4-8598E4EDA7E4}" srcOrd="2" destOrd="0" parTransId="{18E4180D-C157-4A04-BF1D-C07613EC0DCB}" sibTransId="{DCD1DE4A-42CB-414A-ADBD-5519A786DFF3}"/>
    <dgm:cxn modelId="{31761E3D-D765-44AA-9B86-A9F8AC76580E}" srcId="{ABEA0A0D-7CA3-4F24-989F-09FC54E5F0F5}" destId="{866CF462-5086-423C-A899-AAA3455181DB}" srcOrd="0" destOrd="0" parTransId="{19C9CA0A-82A8-4A8C-ADAA-FB56F20B1701}" sibTransId="{E6D97944-7649-41BD-A4AA-7412791B0539}"/>
    <dgm:cxn modelId="{AD69C95C-9240-4750-A89D-476B45E9D658}" type="presOf" srcId="{140FC263-4BAE-4FC9-B538-DE8786CA0119}" destId="{B3F5247D-5172-4B08-B14C-CCD737BE33CA}" srcOrd="0" destOrd="0" presId="urn:microsoft.com/office/officeart/2005/8/layout/pList2"/>
    <dgm:cxn modelId="{69F01567-32E5-4BE4-BCCC-E2CA3F094EB3}" srcId="{ABEA0A0D-7CA3-4F24-989F-09FC54E5F0F5}" destId="{477D36EB-6958-4282-99DA-53683974F34E}" srcOrd="1" destOrd="0" parTransId="{6B4CD2BF-BD17-43E6-8DC7-2F479D752784}" sibTransId="{140FC263-4BAE-4FC9-B538-DE8786CA0119}"/>
    <dgm:cxn modelId="{3A889F9B-5301-43B6-B88B-81234ED601B4}" type="presOf" srcId="{C7FDD568-CBA2-477C-B2D4-8598E4EDA7E4}" destId="{8B8B9575-8F0B-415B-9727-33CFC014A145}" srcOrd="0" destOrd="0" presId="urn:microsoft.com/office/officeart/2005/8/layout/pList2"/>
    <dgm:cxn modelId="{3CF462DF-9846-4932-B6D9-954A42D4A11E}" type="presOf" srcId="{ABEA0A0D-7CA3-4F24-989F-09FC54E5F0F5}" destId="{59DF9655-3A21-4FC9-B2EA-BE82F0C58D21}" srcOrd="0" destOrd="0" presId="urn:microsoft.com/office/officeart/2005/8/layout/pList2"/>
    <dgm:cxn modelId="{152706F5-0127-4729-94B4-A0F2642597DD}" type="presOf" srcId="{477D36EB-6958-4282-99DA-53683974F34E}" destId="{40269592-A052-4D87-9A5F-85C0AECF61E5}" srcOrd="0" destOrd="0" presId="urn:microsoft.com/office/officeart/2005/8/layout/pList2"/>
    <dgm:cxn modelId="{ABE8C1FD-243A-48B3-B721-21D1D6EF0919}" type="presOf" srcId="{866CF462-5086-423C-A899-AAA3455181DB}" destId="{BEBB7D75-6975-417E-BF3C-088BBB11C092}" srcOrd="0" destOrd="0" presId="urn:microsoft.com/office/officeart/2005/8/layout/pList2"/>
    <dgm:cxn modelId="{4EE747A2-F0EA-49D8-ABF9-9263D694094B}" type="presParOf" srcId="{59DF9655-3A21-4FC9-B2EA-BE82F0C58D21}" destId="{90DA0180-999D-415D-B069-E8441EDB0242}" srcOrd="0" destOrd="0" presId="urn:microsoft.com/office/officeart/2005/8/layout/pList2"/>
    <dgm:cxn modelId="{00AA236F-F9FF-4716-8D93-D0B0D86778DB}" type="presParOf" srcId="{59DF9655-3A21-4FC9-B2EA-BE82F0C58D21}" destId="{70A10CB6-FE1C-457D-8350-A5CC4B27FFCE}" srcOrd="1" destOrd="0" presId="urn:microsoft.com/office/officeart/2005/8/layout/pList2"/>
    <dgm:cxn modelId="{4D5A420D-81A2-4249-83B2-664EAB4D2FC1}" type="presParOf" srcId="{70A10CB6-FE1C-457D-8350-A5CC4B27FFCE}" destId="{26D353F8-1CB3-4D3F-8702-5806700C6458}" srcOrd="0" destOrd="0" presId="urn:microsoft.com/office/officeart/2005/8/layout/pList2"/>
    <dgm:cxn modelId="{ECF4F9A3-BF5B-41B9-B32F-6C84374F49BA}" type="presParOf" srcId="{26D353F8-1CB3-4D3F-8702-5806700C6458}" destId="{BEBB7D75-6975-417E-BF3C-088BBB11C092}" srcOrd="0" destOrd="0" presId="urn:microsoft.com/office/officeart/2005/8/layout/pList2"/>
    <dgm:cxn modelId="{CFFD0DC6-F0C0-423C-BB50-8E6AE88B6B97}" type="presParOf" srcId="{26D353F8-1CB3-4D3F-8702-5806700C6458}" destId="{0772C692-E594-4B00-8EE4-4D4CCC0E8414}" srcOrd="1" destOrd="0" presId="urn:microsoft.com/office/officeart/2005/8/layout/pList2"/>
    <dgm:cxn modelId="{F928260A-6B60-4A2F-9FDD-A9DD59F170E2}" type="presParOf" srcId="{26D353F8-1CB3-4D3F-8702-5806700C6458}" destId="{3E463BB2-7996-4EDE-ABBD-FE2AAC300C37}" srcOrd="2" destOrd="0" presId="urn:microsoft.com/office/officeart/2005/8/layout/pList2"/>
    <dgm:cxn modelId="{EB07EC73-6361-45CF-93EC-7FC8382974D2}" type="presParOf" srcId="{70A10CB6-FE1C-457D-8350-A5CC4B27FFCE}" destId="{248337BF-745C-480E-A6FE-F4BE877F088B}" srcOrd="1" destOrd="0" presId="urn:microsoft.com/office/officeart/2005/8/layout/pList2"/>
    <dgm:cxn modelId="{C867B5D1-B657-412D-9CE5-ACB87DD0CAF7}" type="presParOf" srcId="{70A10CB6-FE1C-457D-8350-A5CC4B27FFCE}" destId="{255903D6-E8B4-4190-A53E-0B6EE364EEF3}" srcOrd="2" destOrd="0" presId="urn:microsoft.com/office/officeart/2005/8/layout/pList2"/>
    <dgm:cxn modelId="{7E95E88D-A1B2-4581-93BF-17FC22725B82}" type="presParOf" srcId="{255903D6-E8B4-4190-A53E-0B6EE364EEF3}" destId="{40269592-A052-4D87-9A5F-85C0AECF61E5}" srcOrd="0" destOrd="0" presId="urn:microsoft.com/office/officeart/2005/8/layout/pList2"/>
    <dgm:cxn modelId="{0F723BE2-A464-460D-B0EC-FB9353713122}" type="presParOf" srcId="{255903D6-E8B4-4190-A53E-0B6EE364EEF3}" destId="{B2FBD242-9609-4E41-A814-75B63FABD9E6}" srcOrd="1" destOrd="0" presId="urn:microsoft.com/office/officeart/2005/8/layout/pList2"/>
    <dgm:cxn modelId="{2C3B29E4-6F52-4FAE-B31A-8C0B760FE5E6}" type="presParOf" srcId="{255903D6-E8B4-4190-A53E-0B6EE364EEF3}" destId="{EDD7882D-C7CA-47B9-8EBF-87B2B8DD3AC9}" srcOrd="2" destOrd="0" presId="urn:microsoft.com/office/officeart/2005/8/layout/pList2"/>
    <dgm:cxn modelId="{9DD8F37B-2CC2-467C-966B-FD97BEB4357F}" type="presParOf" srcId="{70A10CB6-FE1C-457D-8350-A5CC4B27FFCE}" destId="{B3F5247D-5172-4B08-B14C-CCD737BE33CA}" srcOrd="3" destOrd="0" presId="urn:microsoft.com/office/officeart/2005/8/layout/pList2"/>
    <dgm:cxn modelId="{63247529-117A-4EAC-B018-1AE11177E4E3}" type="presParOf" srcId="{70A10CB6-FE1C-457D-8350-A5CC4B27FFCE}" destId="{EC2BEF4B-B1BC-4602-8711-966324762C1B}" srcOrd="4" destOrd="0" presId="urn:microsoft.com/office/officeart/2005/8/layout/pList2"/>
    <dgm:cxn modelId="{E287D659-A918-4883-985B-168304869841}" type="presParOf" srcId="{EC2BEF4B-B1BC-4602-8711-966324762C1B}" destId="{8B8B9575-8F0B-415B-9727-33CFC014A145}" srcOrd="0" destOrd="0" presId="urn:microsoft.com/office/officeart/2005/8/layout/pList2"/>
    <dgm:cxn modelId="{25D4015B-B4E8-4FE6-B7D6-6A653F652A4C}" type="presParOf" srcId="{EC2BEF4B-B1BC-4602-8711-966324762C1B}" destId="{57A10BAF-23A3-4E4C-9D66-3B7B32DFFF43}" srcOrd="1" destOrd="0" presId="urn:microsoft.com/office/officeart/2005/8/layout/pList2"/>
    <dgm:cxn modelId="{29207777-0A02-4995-8B5A-AAD25A489FDB}" type="presParOf" srcId="{EC2BEF4B-B1BC-4602-8711-966324762C1B}" destId="{65560C0D-2CF6-46C5-B6CF-C97B59A71752}" srcOrd="2" destOrd="0" presId="urn:microsoft.com/office/officeart/2005/8/layout/pList2"/>
  </dgm:cxnLst>
  <dgm:bg/>
  <dgm:whole/>
  <dgm:extLst>
    <a:ext uri="http://schemas.microsoft.com/office/drawing/2008/diagram">
      <dsp:dataModelExt xmlns:dsp="http://schemas.microsoft.com/office/drawing/2008/diagram" relId="rId232" minVer="http://schemas.openxmlformats.org/drawingml/2006/diagram"/>
    </a:ext>
  </dgm:extLst>
</dgm:dataModel>
</file>

<file path=word/diagrams/data14.xml><?xml version="1.0" encoding="utf-8"?>
<dgm:dataModel xmlns:dgm="http://schemas.openxmlformats.org/drawingml/2006/diagram" xmlns:a="http://schemas.openxmlformats.org/drawingml/2006/main">
  <dgm:ptLst>
    <dgm:pt modelId="{9A368DD5-97B8-4806-83C3-B97FB0772CDF}" type="doc">
      <dgm:prSet loTypeId="urn:microsoft.com/office/officeart/2008/layout/AlternatingHexagons" loCatId="list" qsTypeId="urn:microsoft.com/office/officeart/2005/8/quickstyle/simple1" qsCatId="simple" csTypeId="urn:microsoft.com/office/officeart/2005/8/colors/colorful1" csCatId="colorful" phldr="1"/>
      <dgm:spPr/>
      <dgm:t>
        <a:bodyPr/>
        <a:lstStyle/>
        <a:p>
          <a:endParaRPr lang="pt-BR"/>
        </a:p>
      </dgm:t>
    </dgm:pt>
    <dgm:pt modelId="{CD0DD2F8-7F52-4E97-AAB4-5B383A73AE0A}">
      <dgm:prSet phldrT="[Texto]"/>
      <dgm:spPr/>
      <dgm:t>
        <a:bodyPr/>
        <a:lstStyle/>
        <a:p>
          <a:r>
            <a:rPr lang="pt-BR"/>
            <a:t>R$ 22,3 milhões</a:t>
          </a:r>
        </a:p>
      </dgm:t>
    </dgm:pt>
    <dgm:pt modelId="{D3EF7CCB-F710-4A7F-92C9-241FE855C0C1}" type="parTrans" cxnId="{79EE2960-7A5E-4EAF-AA41-DAD0B9CE75E3}">
      <dgm:prSet/>
      <dgm:spPr/>
      <dgm:t>
        <a:bodyPr/>
        <a:lstStyle/>
        <a:p>
          <a:endParaRPr lang="pt-BR"/>
        </a:p>
      </dgm:t>
    </dgm:pt>
    <dgm:pt modelId="{4AEACF16-0A57-4093-8C71-E76C69989646}" type="sibTrans" cxnId="{79EE2960-7A5E-4EAF-AA41-DAD0B9CE75E3}">
      <dgm:prSet/>
      <dgm:spPr/>
      <dgm:t>
        <a:bodyPr/>
        <a:lstStyle/>
        <a:p>
          <a:endParaRPr lang="pt-BR"/>
        </a:p>
      </dgm:t>
    </dgm:pt>
    <dgm:pt modelId="{13589AB2-9F9E-486A-AEEB-7E0E0FDC6DEC}">
      <dgm:prSet phldrT="[Texto]"/>
      <dgm:spPr/>
      <dgm:t>
        <a:bodyPr/>
        <a:lstStyle/>
        <a:p>
          <a:r>
            <a:rPr lang="pt-BR"/>
            <a:t>Obras e serviços de engenharia</a:t>
          </a:r>
        </a:p>
      </dgm:t>
    </dgm:pt>
    <dgm:pt modelId="{A3E28686-E390-421B-965C-C605EE402E81}" type="parTrans" cxnId="{ACEA0E3A-AC4E-4CE4-807F-802B3C6475FB}">
      <dgm:prSet/>
      <dgm:spPr/>
      <dgm:t>
        <a:bodyPr/>
        <a:lstStyle/>
        <a:p>
          <a:endParaRPr lang="pt-BR"/>
        </a:p>
      </dgm:t>
    </dgm:pt>
    <dgm:pt modelId="{F1462A3D-2C04-4A9A-A7CD-A0A0EF43E756}" type="sibTrans" cxnId="{ACEA0E3A-AC4E-4CE4-807F-802B3C6475FB}">
      <dgm:prSet/>
      <dgm:spPr/>
      <dgm:t>
        <a:bodyPr/>
        <a:lstStyle/>
        <a:p>
          <a:endParaRPr lang="pt-BR"/>
        </a:p>
      </dgm:t>
    </dgm:pt>
    <dgm:pt modelId="{619403EC-5BBD-42B6-99E1-955749981109}">
      <dgm:prSet phldrT="[Texto]"/>
      <dgm:spPr/>
      <dgm:t>
        <a:bodyPr/>
        <a:lstStyle/>
        <a:p>
          <a:r>
            <a:rPr lang="pt-BR"/>
            <a:t>R$ 4 milhões</a:t>
          </a:r>
        </a:p>
      </dgm:t>
    </dgm:pt>
    <dgm:pt modelId="{9146C7D8-E7BD-422D-9F71-8F0FC4D38977}" type="parTrans" cxnId="{0627E926-D716-46F3-8837-5C5FCD8390E5}">
      <dgm:prSet/>
      <dgm:spPr/>
      <dgm:t>
        <a:bodyPr/>
        <a:lstStyle/>
        <a:p>
          <a:endParaRPr lang="pt-BR"/>
        </a:p>
      </dgm:t>
    </dgm:pt>
    <dgm:pt modelId="{3200D880-7A85-4A57-82F4-EDA2478F2D1B}" type="sibTrans" cxnId="{0627E926-D716-46F3-8837-5C5FCD8390E5}">
      <dgm:prSet/>
      <dgm:spPr/>
      <dgm:t>
        <a:bodyPr/>
        <a:lstStyle/>
        <a:p>
          <a:endParaRPr lang="pt-BR"/>
        </a:p>
      </dgm:t>
    </dgm:pt>
    <dgm:pt modelId="{8A0C4D04-C824-4FCC-9637-412A7EC14916}">
      <dgm:prSet phldrT="[Texto]"/>
      <dgm:spPr/>
      <dgm:t>
        <a:bodyPr/>
        <a:lstStyle/>
        <a:p>
          <a:r>
            <a:rPr lang="pt-BR"/>
            <a:t>Tabletes e chips</a:t>
          </a:r>
        </a:p>
      </dgm:t>
    </dgm:pt>
    <dgm:pt modelId="{D1429D6D-3EC6-4AA7-82D4-18CEB4E5B331}" type="parTrans" cxnId="{D05FADDC-DF99-40CA-95D0-1B4E84EEB50F}">
      <dgm:prSet/>
      <dgm:spPr/>
      <dgm:t>
        <a:bodyPr/>
        <a:lstStyle/>
        <a:p>
          <a:endParaRPr lang="pt-BR"/>
        </a:p>
      </dgm:t>
    </dgm:pt>
    <dgm:pt modelId="{44EBD9E8-AD33-4678-9DBA-022543AD9B6C}" type="sibTrans" cxnId="{D05FADDC-DF99-40CA-95D0-1B4E84EEB50F}">
      <dgm:prSet/>
      <dgm:spPr/>
      <dgm:t>
        <a:bodyPr/>
        <a:lstStyle/>
        <a:p>
          <a:endParaRPr lang="pt-BR"/>
        </a:p>
      </dgm:t>
    </dgm:pt>
    <dgm:pt modelId="{8CB9E9D4-3DEE-4556-BADD-1813D09455BC}">
      <dgm:prSet phldrT="[Texto]"/>
      <dgm:spPr/>
      <dgm:t>
        <a:bodyPr/>
        <a:lstStyle/>
        <a:p>
          <a:r>
            <a:rPr lang="pt-BR"/>
            <a:t>R$ 1,2 milhões</a:t>
          </a:r>
        </a:p>
      </dgm:t>
    </dgm:pt>
    <dgm:pt modelId="{75CAE48B-9C07-499F-85DE-E726E271A7E3}" type="parTrans" cxnId="{E79994C1-9CF1-44BA-8A5E-DE9989EF6537}">
      <dgm:prSet/>
      <dgm:spPr/>
      <dgm:t>
        <a:bodyPr/>
        <a:lstStyle/>
        <a:p>
          <a:endParaRPr lang="pt-BR"/>
        </a:p>
      </dgm:t>
    </dgm:pt>
    <dgm:pt modelId="{8A6A7059-91FC-45E8-AAB4-8EC0F35AF360}" type="sibTrans" cxnId="{E79994C1-9CF1-44BA-8A5E-DE9989EF6537}">
      <dgm:prSet/>
      <dgm:spPr/>
      <dgm:t>
        <a:bodyPr/>
        <a:lstStyle/>
        <a:p>
          <a:endParaRPr lang="pt-BR"/>
        </a:p>
      </dgm:t>
    </dgm:pt>
    <dgm:pt modelId="{27592E94-2FE0-4418-89A3-23443733E77D}">
      <dgm:prSet phldrT="[Texto]"/>
      <dgm:spPr/>
      <dgm:t>
        <a:bodyPr/>
        <a:lstStyle/>
        <a:p>
          <a:r>
            <a:rPr lang="pt-BR"/>
            <a:t>Insumos COVID-19</a:t>
          </a:r>
        </a:p>
      </dgm:t>
    </dgm:pt>
    <dgm:pt modelId="{3ABC8AB0-FDC4-4DC6-AD5E-939D79EED2ED}" type="parTrans" cxnId="{EC0123C4-7985-4D9C-8040-8F6AB65D031B}">
      <dgm:prSet/>
      <dgm:spPr/>
      <dgm:t>
        <a:bodyPr/>
        <a:lstStyle/>
        <a:p>
          <a:endParaRPr lang="pt-BR"/>
        </a:p>
      </dgm:t>
    </dgm:pt>
    <dgm:pt modelId="{848DA9CD-3323-46E0-B34A-43FB3041B478}" type="sibTrans" cxnId="{EC0123C4-7985-4D9C-8040-8F6AB65D031B}">
      <dgm:prSet/>
      <dgm:spPr/>
      <dgm:t>
        <a:bodyPr/>
        <a:lstStyle/>
        <a:p>
          <a:endParaRPr lang="pt-BR"/>
        </a:p>
      </dgm:t>
    </dgm:pt>
    <dgm:pt modelId="{6119440B-9CCA-4A8A-962C-98601E1515F9}" type="pres">
      <dgm:prSet presAssocID="{9A368DD5-97B8-4806-83C3-B97FB0772CDF}" presName="Name0" presStyleCnt="0">
        <dgm:presLayoutVars>
          <dgm:chMax/>
          <dgm:chPref/>
          <dgm:dir/>
          <dgm:animLvl val="lvl"/>
        </dgm:presLayoutVars>
      </dgm:prSet>
      <dgm:spPr/>
    </dgm:pt>
    <dgm:pt modelId="{4BA39F59-5B78-48B1-9354-FC6872FC8F89}" type="pres">
      <dgm:prSet presAssocID="{CD0DD2F8-7F52-4E97-AAB4-5B383A73AE0A}" presName="composite" presStyleCnt="0"/>
      <dgm:spPr/>
    </dgm:pt>
    <dgm:pt modelId="{34621089-9679-4B6A-93BE-FFBB61EBB770}" type="pres">
      <dgm:prSet presAssocID="{CD0DD2F8-7F52-4E97-AAB4-5B383A73AE0A}" presName="Parent1" presStyleLbl="node1" presStyleIdx="0" presStyleCnt="6">
        <dgm:presLayoutVars>
          <dgm:chMax val="1"/>
          <dgm:chPref val="1"/>
          <dgm:bulletEnabled val="1"/>
        </dgm:presLayoutVars>
      </dgm:prSet>
      <dgm:spPr/>
    </dgm:pt>
    <dgm:pt modelId="{2D5FBF98-29D9-4194-A7FA-BD9B029D164F}" type="pres">
      <dgm:prSet presAssocID="{CD0DD2F8-7F52-4E97-AAB4-5B383A73AE0A}" presName="Childtext1" presStyleLbl="revTx" presStyleIdx="0" presStyleCnt="3">
        <dgm:presLayoutVars>
          <dgm:chMax val="0"/>
          <dgm:chPref val="0"/>
          <dgm:bulletEnabled val="1"/>
        </dgm:presLayoutVars>
      </dgm:prSet>
      <dgm:spPr/>
    </dgm:pt>
    <dgm:pt modelId="{1E24DF18-9D6A-4055-9403-A3A0FF7B02E5}" type="pres">
      <dgm:prSet presAssocID="{CD0DD2F8-7F52-4E97-AAB4-5B383A73AE0A}" presName="BalanceSpacing" presStyleCnt="0"/>
      <dgm:spPr/>
    </dgm:pt>
    <dgm:pt modelId="{1427856D-3567-4E3F-9BBC-8A315076B968}" type="pres">
      <dgm:prSet presAssocID="{CD0DD2F8-7F52-4E97-AAB4-5B383A73AE0A}" presName="BalanceSpacing1" presStyleCnt="0"/>
      <dgm:spPr/>
    </dgm:pt>
    <dgm:pt modelId="{8DDFFA83-E601-4019-B054-B886CEECA0BC}" type="pres">
      <dgm:prSet presAssocID="{4AEACF16-0A57-4093-8C71-E76C69989646}" presName="Accent1Text" presStyleLbl="node1" presStyleIdx="1" presStyleCnt="6"/>
      <dgm:spPr/>
    </dgm:pt>
    <dgm:pt modelId="{F99C9741-39CF-4B40-B63B-192D8E7ECFBA}" type="pres">
      <dgm:prSet presAssocID="{4AEACF16-0A57-4093-8C71-E76C69989646}" presName="spaceBetweenRectangles" presStyleCnt="0"/>
      <dgm:spPr/>
    </dgm:pt>
    <dgm:pt modelId="{B05B6BF5-AD36-4929-859A-F2A9DF5837CF}" type="pres">
      <dgm:prSet presAssocID="{619403EC-5BBD-42B6-99E1-955749981109}" presName="composite" presStyleCnt="0"/>
      <dgm:spPr/>
    </dgm:pt>
    <dgm:pt modelId="{63E48154-24FB-406E-9896-05AA9DEC3883}" type="pres">
      <dgm:prSet presAssocID="{619403EC-5BBD-42B6-99E1-955749981109}" presName="Parent1" presStyleLbl="node1" presStyleIdx="2" presStyleCnt="6">
        <dgm:presLayoutVars>
          <dgm:chMax val="1"/>
          <dgm:chPref val="1"/>
          <dgm:bulletEnabled val="1"/>
        </dgm:presLayoutVars>
      </dgm:prSet>
      <dgm:spPr/>
    </dgm:pt>
    <dgm:pt modelId="{6F7E561A-6A7D-4F6B-AC5D-12D11C36B9EC}" type="pres">
      <dgm:prSet presAssocID="{619403EC-5BBD-42B6-99E1-955749981109}" presName="Childtext1" presStyleLbl="revTx" presStyleIdx="1" presStyleCnt="3">
        <dgm:presLayoutVars>
          <dgm:chMax val="0"/>
          <dgm:chPref val="0"/>
          <dgm:bulletEnabled val="1"/>
        </dgm:presLayoutVars>
      </dgm:prSet>
      <dgm:spPr/>
    </dgm:pt>
    <dgm:pt modelId="{6C29D85E-4250-433E-81C6-5EC7A5351274}" type="pres">
      <dgm:prSet presAssocID="{619403EC-5BBD-42B6-99E1-955749981109}" presName="BalanceSpacing" presStyleCnt="0"/>
      <dgm:spPr/>
    </dgm:pt>
    <dgm:pt modelId="{F5D70C71-1E0C-42EA-805A-11179DC5352E}" type="pres">
      <dgm:prSet presAssocID="{619403EC-5BBD-42B6-99E1-955749981109}" presName="BalanceSpacing1" presStyleCnt="0"/>
      <dgm:spPr/>
    </dgm:pt>
    <dgm:pt modelId="{34DDB3ED-81C1-46D5-9D7F-C509DF774FC8}" type="pres">
      <dgm:prSet presAssocID="{3200D880-7A85-4A57-82F4-EDA2478F2D1B}" presName="Accent1Text" presStyleLbl="node1" presStyleIdx="3" presStyleCnt="6"/>
      <dgm:spPr/>
    </dgm:pt>
    <dgm:pt modelId="{87C052AC-F392-4C90-B1F3-CF23EF8125ED}" type="pres">
      <dgm:prSet presAssocID="{3200D880-7A85-4A57-82F4-EDA2478F2D1B}" presName="spaceBetweenRectangles" presStyleCnt="0"/>
      <dgm:spPr/>
    </dgm:pt>
    <dgm:pt modelId="{0B05B6F3-5211-4C2A-BE1F-7798EA02201F}" type="pres">
      <dgm:prSet presAssocID="{8CB9E9D4-3DEE-4556-BADD-1813D09455BC}" presName="composite" presStyleCnt="0"/>
      <dgm:spPr/>
    </dgm:pt>
    <dgm:pt modelId="{AF6BD654-EC26-48A9-9565-8B1D56B979C1}" type="pres">
      <dgm:prSet presAssocID="{8CB9E9D4-3DEE-4556-BADD-1813D09455BC}" presName="Parent1" presStyleLbl="node1" presStyleIdx="4" presStyleCnt="6">
        <dgm:presLayoutVars>
          <dgm:chMax val="1"/>
          <dgm:chPref val="1"/>
          <dgm:bulletEnabled val="1"/>
        </dgm:presLayoutVars>
      </dgm:prSet>
      <dgm:spPr/>
    </dgm:pt>
    <dgm:pt modelId="{5D62609E-2BDC-411B-AF71-D6F391404B73}" type="pres">
      <dgm:prSet presAssocID="{8CB9E9D4-3DEE-4556-BADD-1813D09455BC}" presName="Childtext1" presStyleLbl="revTx" presStyleIdx="2" presStyleCnt="3">
        <dgm:presLayoutVars>
          <dgm:chMax val="0"/>
          <dgm:chPref val="0"/>
          <dgm:bulletEnabled val="1"/>
        </dgm:presLayoutVars>
      </dgm:prSet>
      <dgm:spPr/>
    </dgm:pt>
    <dgm:pt modelId="{D43100DC-D847-4B3F-AF55-A20702008B3A}" type="pres">
      <dgm:prSet presAssocID="{8CB9E9D4-3DEE-4556-BADD-1813D09455BC}" presName="BalanceSpacing" presStyleCnt="0"/>
      <dgm:spPr/>
    </dgm:pt>
    <dgm:pt modelId="{0878A28B-EC83-45AD-BF28-008205F10761}" type="pres">
      <dgm:prSet presAssocID="{8CB9E9D4-3DEE-4556-BADD-1813D09455BC}" presName="BalanceSpacing1" presStyleCnt="0"/>
      <dgm:spPr/>
    </dgm:pt>
    <dgm:pt modelId="{5E3EEE75-D065-465F-AD42-2951F989548C}" type="pres">
      <dgm:prSet presAssocID="{8A6A7059-91FC-45E8-AAB4-8EC0F35AF360}" presName="Accent1Text" presStyleLbl="node1" presStyleIdx="5" presStyleCnt="6"/>
      <dgm:spPr/>
    </dgm:pt>
  </dgm:ptLst>
  <dgm:cxnLst>
    <dgm:cxn modelId="{0627E926-D716-46F3-8837-5C5FCD8390E5}" srcId="{9A368DD5-97B8-4806-83C3-B97FB0772CDF}" destId="{619403EC-5BBD-42B6-99E1-955749981109}" srcOrd="1" destOrd="0" parTransId="{9146C7D8-E7BD-422D-9F71-8F0FC4D38977}" sibTransId="{3200D880-7A85-4A57-82F4-EDA2478F2D1B}"/>
    <dgm:cxn modelId="{88EB6432-77F1-4043-828B-1C8ABEFB70AB}" type="presOf" srcId="{CD0DD2F8-7F52-4E97-AAB4-5B383A73AE0A}" destId="{34621089-9679-4B6A-93BE-FFBB61EBB770}" srcOrd="0" destOrd="0" presId="urn:microsoft.com/office/officeart/2008/layout/AlternatingHexagons"/>
    <dgm:cxn modelId="{ACEA0E3A-AC4E-4CE4-807F-802B3C6475FB}" srcId="{CD0DD2F8-7F52-4E97-AAB4-5B383A73AE0A}" destId="{13589AB2-9F9E-486A-AEEB-7E0E0FDC6DEC}" srcOrd="0" destOrd="0" parTransId="{A3E28686-E390-421B-965C-C605EE402E81}" sibTransId="{F1462A3D-2C04-4A9A-A7CD-A0A0EF43E756}"/>
    <dgm:cxn modelId="{20E6525B-D4FD-4335-AD61-5E340C0D0693}" type="presOf" srcId="{27592E94-2FE0-4418-89A3-23443733E77D}" destId="{5D62609E-2BDC-411B-AF71-D6F391404B73}" srcOrd="0" destOrd="0" presId="urn:microsoft.com/office/officeart/2008/layout/AlternatingHexagons"/>
    <dgm:cxn modelId="{79EE2960-7A5E-4EAF-AA41-DAD0B9CE75E3}" srcId="{9A368DD5-97B8-4806-83C3-B97FB0772CDF}" destId="{CD0DD2F8-7F52-4E97-AAB4-5B383A73AE0A}" srcOrd="0" destOrd="0" parTransId="{D3EF7CCB-F710-4A7F-92C9-241FE855C0C1}" sibTransId="{4AEACF16-0A57-4093-8C71-E76C69989646}"/>
    <dgm:cxn modelId="{9E332241-4064-43F4-92E6-0BBF720620AD}" type="presOf" srcId="{9A368DD5-97B8-4806-83C3-B97FB0772CDF}" destId="{6119440B-9CCA-4A8A-962C-98601E1515F9}" srcOrd="0" destOrd="0" presId="urn:microsoft.com/office/officeart/2008/layout/AlternatingHexagons"/>
    <dgm:cxn modelId="{8AD2438C-70E0-49C5-873F-E232DCF40ACA}" type="presOf" srcId="{8A6A7059-91FC-45E8-AAB4-8EC0F35AF360}" destId="{5E3EEE75-D065-465F-AD42-2951F989548C}" srcOrd="0" destOrd="0" presId="urn:microsoft.com/office/officeart/2008/layout/AlternatingHexagons"/>
    <dgm:cxn modelId="{C6A1648C-8CF5-44D5-B3E4-34F19A801AA9}" type="presOf" srcId="{13589AB2-9F9E-486A-AEEB-7E0E0FDC6DEC}" destId="{2D5FBF98-29D9-4194-A7FA-BD9B029D164F}" srcOrd="0" destOrd="0" presId="urn:microsoft.com/office/officeart/2008/layout/AlternatingHexagons"/>
    <dgm:cxn modelId="{41DE1BA2-EC1B-4C93-A871-1903F4A11D29}" type="presOf" srcId="{8A0C4D04-C824-4FCC-9637-412A7EC14916}" destId="{6F7E561A-6A7D-4F6B-AC5D-12D11C36B9EC}" srcOrd="0" destOrd="0" presId="urn:microsoft.com/office/officeart/2008/layout/AlternatingHexagons"/>
    <dgm:cxn modelId="{0ACB83B9-CEEB-4595-92FE-1E21758DE03E}" type="presOf" srcId="{4AEACF16-0A57-4093-8C71-E76C69989646}" destId="{8DDFFA83-E601-4019-B054-B886CEECA0BC}" srcOrd="0" destOrd="0" presId="urn:microsoft.com/office/officeart/2008/layout/AlternatingHexagons"/>
    <dgm:cxn modelId="{E79994C1-9CF1-44BA-8A5E-DE9989EF6537}" srcId="{9A368DD5-97B8-4806-83C3-B97FB0772CDF}" destId="{8CB9E9D4-3DEE-4556-BADD-1813D09455BC}" srcOrd="2" destOrd="0" parTransId="{75CAE48B-9C07-499F-85DE-E726E271A7E3}" sibTransId="{8A6A7059-91FC-45E8-AAB4-8EC0F35AF360}"/>
    <dgm:cxn modelId="{EC0123C4-7985-4D9C-8040-8F6AB65D031B}" srcId="{8CB9E9D4-3DEE-4556-BADD-1813D09455BC}" destId="{27592E94-2FE0-4418-89A3-23443733E77D}" srcOrd="0" destOrd="0" parTransId="{3ABC8AB0-FDC4-4DC6-AD5E-939D79EED2ED}" sibTransId="{848DA9CD-3323-46E0-B34A-43FB3041B478}"/>
    <dgm:cxn modelId="{D05FADDC-DF99-40CA-95D0-1B4E84EEB50F}" srcId="{619403EC-5BBD-42B6-99E1-955749981109}" destId="{8A0C4D04-C824-4FCC-9637-412A7EC14916}" srcOrd="0" destOrd="0" parTransId="{D1429D6D-3EC6-4AA7-82D4-18CEB4E5B331}" sibTransId="{44EBD9E8-AD33-4678-9DBA-022543AD9B6C}"/>
    <dgm:cxn modelId="{2EAFF6E0-D206-4A87-9BC9-3D7E9C48DCD4}" type="presOf" srcId="{8CB9E9D4-3DEE-4556-BADD-1813D09455BC}" destId="{AF6BD654-EC26-48A9-9565-8B1D56B979C1}" srcOrd="0" destOrd="0" presId="urn:microsoft.com/office/officeart/2008/layout/AlternatingHexagons"/>
    <dgm:cxn modelId="{9C904AF4-F519-4EE6-9296-287497D6769C}" type="presOf" srcId="{3200D880-7A85-4A57-82F4-EDA2478F2D1B}" destId="{34DDB3ED-81C1-46D5-9D7F-C509DF774FC8}" srcOrd="0" destOrd="0" presId="urn:microsoft.com/office/officeart/2008/layout/AlternatingHexagons"/>
    <dgm:cxn modelId="{8EAC91FA-F42D-470E-8652-5E6C21B293E8}" type="presOf" srcId="{619403EC-5BBD-42B6-99E1-955749981109}" destId="{63E48154-24FB-406E-9896-05AA9DEC3883}" srcOrd="0" destOrd="0" presId="urn:microsoft.com/office/officeart/2008/layout/AlternatingHexagons"/>
    <dgm:cxn modelId="{BBC48497-0A29-495F-A11D-501BC434AAFB}" type="presParOf" srcId="{6119440B-9CCA-4A8A-962C-98601E1515F9}" destId="{4BA39F59-5B78-48B1-9354-FC6872FC8F89}" srcOrd="0" destOrd="0" presId="urn:microsoft.com/office/officeart/2008/layout/AlternatingHexagons"/>
    <dgm:cxn modelId="{A6CBA456-42E5-42FF-AE6C-7F047E31DE7D}" type="presParOf" srcId="{4BA39F59-5B78-48B1-9354-FC6872FC8F89}" destId="{34621089-9679-4B6A-93BE-FFBB61EBB770}" srcOrd="0" destOrd="0" presId="urn:microsoft.com/office/officeart/2008/layout/AlternatingHexagons"/>
    <dgm:cxn modelId="{1AC868FA-7E04-452C-BF95-1F1EDF70476D}" type="presParOf" srcId="{4BA39F59-5B78-48B1-9354-FC6872FC8F89}" destId="{2D5FBF98-29D9-4194-A7FA-BD9B029D164F}" srcOrd="1" destOrd="0" presId="urn:microsoft.com/office/officeart/2008/layout/AlternatingHexagons"/>
    <dgm:cxn modelId="{5E33D086-EC42-48A9-9895-89AD6E050EBE}" type="presParOf" srcId="{4BA39F59-5B78-48B1-9354-FC6872FC8F89}" destId="{1E24DF18-9D6A-4055-9403-A3A0FF7B02E5}" srcOrd="2" destOrd="0" presId="urn:microsoft.com/office/officeart/2008/layout/AlternatingHexagons"/>
    <dgm:cxn modelId="{C2D55ACF-687A-452D-95F1-A0088670023F}" type="presParOf" srcId="{4BA39F59-5B78-48B1-9354-FC6872FC8F89}" destId="{1427856D-3567-4E3F-9BBC-8A315076B968}" srcOrd="3" destOrd="0" presId="urn:microsoft.com/office/officeart/2008/layout/AlternatingHexagons"/>
    <dgm:cxn modelId="{C427E4D8-CCC1-4DA1-ACF9-7753A1765B7F}" type="presParOf" srcId="{4BA39F59-5B78-48B1-9354-FC6872FC8F89}" destId="{8DDFFA83-E601-4019-B054-B886CEECA0BC}" srcOrd="4" destOrd="0" presId="urn:microsoft.com/office/officeart/2008/layout/AlternatingHexagons"/>
    <dgm:cxn modelId="{99D973BC-9818-429C-82A1-3FD4C8DB6BAB}" type="presParOf" srcId="{6119440B-9CCA-4A8A-962C-98601E1515F9}" destId="{F99C9741-39CF-4B40-B63B-192D8E7ECFBA}" srcOrd="1" destOrd="0" presId="urn:microsoft.com/office/officeart/2008/layout/AlternatingHexagons"/>
    <dgm:cxn modelId="{923AFC18-9C9A-44BF-B46B-210A1DEA1868}" type="presParOf" srcId="{6119440B-9CCA-4A8A-962C-98601E1515F9}" destId="{B05B6BF5-AD36-4929-859A-F2A9DF5837CF}" srcOrd="2" destOrd="0" presId="urn:microsoft.com/office/officeart/2008/layout/AlternatingHexagons"/>
    <dgm:cxn modelId="{C97FBC70-ADE1-4C4B-8EB7-C2B07B50F4EB}" type="presParOf" srcId="{B05B6BF5-AD36-4929-859A-F2A9DF5837CF}" destId="{63E48154-24FB-406E-9896-05AA9DEC3883}" srcOrd="0" destOrd="0" presId="urn:microsoft.com/office/officeart/2008/layout/AlternatingHexagons"/>
    <dgm:cxn modelId="{EF964DFA-AB7C-4B98-BCE1-A1E05CF2AB81}" type="presParOf" srcId="{B05B6BF5-AD36-4929-859A-F2A9DF5837CF}" destId="{6F7E561A-6A7D-4F6B-AC5D-12D11C36B9EC}" srcOrd="1" destOrd="0" presId="urn:microsoft.com/office/officeart/2008/layout/AlternatingHexagons"/>
    <dgm:cxn modelId="{55245113-FF83-4AC7-B785-B22144B642A1}" type="presParOf" srcId="{B05B6BF5-AD36-4929-859A-F2A9DF5837CF}" destId="{6C29D85E-4250-433E-81C6-5EC7A5351274}" srcOrd="2" destOrd="0" presId="urn:microsoft.com/office/officeart/2008/layout/AlternatingHexagons"/>
    <dgm:cxn modelId="{668608D8-55CA-45BF-B16A-05FF0271AF8C}" type="presParOf" srcId="{B05B6BF5-AD36-4929-859A-F2A9DF5837CF}" destId="{F5D70C71-1E0C-42EA-805A-11179DC5352E}" srcOrd="3" destOrd="0" presId="urn:microsoft.com/office/officeart/2008/layout/AlternatingHexagons"/>
    <dgm:cxn modelId="{AB1A9C1C-CE8D-4C9F-A83F-E216311F781E}" type="presParOf" srcId="{B05B6BF5-AD36-4929-859A-F2A9DF5837CF}" destId="{34DDB3ED-81C1-46D5-9D7F-C509DF774FC8}" srcOrd="4" destOrd="0" presId="urn:microsoft.com/office/officeart/2008/layout/AlternatingHexagons"/>
    <dgm:cxn modelId="{92970F75-3B5C-43BF-8633-FDD02A839789}" type="presParOf" srcId="{6119440B-9CCA-4A8A-962C-98601E1515F9}" destId="{87C052AC-F392-4C90-B1F3-CF23EF8125ED}" srcOrd="3" destOrd="0" presId="urn:microsoft.com/office/officeart/2008/layout/AlternatingHexagons"/>
    <dgm:cxn modelId="{903F35D4-DE96-4795-A1EF-BA5F919D3146}" type="presParOf" srcId="{6119440B-9CCA-4A8A-962C-98601E1515F9}" destId="{0B05B6F3-5211-4C2A-BE1F-7798EA02201F}" srcOrd="4" destOrd="0" presId="urn:microsoft.com/office/officeart/2008/layout/AlternatingHexagons"/>
    <dgm:cxn modelId="{DFFBA044-C349-42A2-9CAA-FE7BB4458BD5}" type="presParOf" srcId="{0B05B6F3-5211-4C2A-BE1F-7798EA02201F}" destId="{AF6BD654-EC26-48A9-9565-8B1D56B979C1}" srcOrd="0" destOrd="0" presId="urn:microsoft.com/office/officeart/2008/layout/AlternatingHexagons"/>
    <dgm:cxn modelId="{D3DBD587-3650-48FF-92EC-E79B8D57160C}" type="presParOf" srcId="{0B05B6F3-5211-4C2A-BE1F-7798EA02201F}" destId="{5D62609E-2BDC-411B-AF71-D6F391404B73}" srcOrd="1" destOrd="0" presId="urn:microsoft.com/office/officeart/2008/layout/AlternatingHexagons"/>
    <dgm:cxn modelId="{27D89B6B-6709-4F3A-A87F-504B5DD8F430}" type="presParOf" srcId="{0B05B6F3-5211-4C2A-BE1F-7798EA02201F}" destId="{D43100DC-D847-4B3F-AF55-A20702008B3A}" srcOrd="2" destOrd="0" presId="urn:microsoft.com/office/officeart/2008/layout/AlternatingHexagons"/>
    <dgm:cxn modelId="{802F6B81-5E8E-49F6-9A44-CDEEB18C974D}" type="presParOf" srcId="{0B05B6F3-5211-4C2A-BE1F-7798EA02201F}" destId="{0878A28B-EC83-45AD-BF28-008205F10761}" srcOrd="3" destOrd="0" presId="urn:microsoft.com/office/officeart/2008/layout/AlternatingHexagons"/>
    <dgm:cxn modelId="{88EAC5D1-5099-46A7-ABEE-6005A3B14B75}" type="presParOf" srcId="{0B05B6F3-5211-4C2A-BE1F-7798EA02201F}" destId="{5E3EEE75-D065-465F-AD42-2951F989548C}" srcOrd="4" destOrd="0" presId="urn:microsoft.com/office/officeart/2008/layout/AlternatingHexagons"/>
  </dgm:cxnLst>
  <dgm:bg/>
  <dgm:whole/>
  <dgm:extLst>
    <a:ext uri="http://schemas.microsoft.com/office/drawing/2008/diagram">
      <dsp:dataModelExt xmlns:dsp="http://schemas.microsoft.com/office/drawing/2008/diagram" relId="rId237" minVer="http://schemas.openxmlformats.org/drawingml/2006/diagram"/>
    </a:ext>
  </dgm:extLst>
</dgm:dataModel>
</file>

<file path=word/diagrams/data15.xml><?xml version="1.0" encoding="utf-8"?>
<dgm:dataModel xmlns:dgm="http://schemas.openxmlformats.org/drawingml/2006/diagram" xmlns:a="http://schemas.openxmlformats.org/drawingml/2006/main">
  <dgm:ptLst>
    <dgm:pt modelId="{8A2E4922-9CD1-48AB-B8B7-F3601871B222}" type="doc">
      <dgm:prSet loTypeId="urn:microsoft.com/office/officeart/2005/8/layout/hList9" loCatId="list" qsTypeId="urn:microsoft.com/office/officeart/2005/8/quickstyle/simple2" qsCatId="simple" csTypeId="urn:microsoft.com/office/officeart/2005/8/colors/colorful3" csCatId="colorful" phldr="1"/>
      <dgm:spPr/>
      <dgm:t>
        <a:bodyPr/>
        <a:lstStyle/>
        <a:p>
          <a:endParaRPr lang="pt-BR"/>
        </a:p>
      </dgm:t>
    </dgm:pt>
    <dgm:pt modelId="{8E1BF35A-3713-4759-B9E8-CA009B21BBBF}">
      <dgm:prSet phldrT="[Texto]" custT="1"/>
      <dgm:spPr/>
      <dgm:t>
        <a:bodyPr/>
        <a:lstStyle/>
        <a:p>
          <a:r>
            <a:rPr lang="pt-BR" sz="1100"/>
            <a:t>91</a:t>
          </a:r>
        </a:p>
      </dgm:t>
    </dgm:pt>
    <dgm:pt modelId="{132EDADF-71C3-42EC-A235-1C8D75257E39}" type="parTrans" cxnId="{85252B3E-170F-4F56-80E2-180B4C14769C}">
      <dgm:prSet/>
      <dgm:spPr/>
      <dgm:t>
        <a:bodyPr/>
        <a:lstStyle/>
        <a:p>
          <a:endParaRPr lang="pt-BR" sz="900"/>
        </a:p>
      </dgm:t>
    </dgm:pt>
    <dgm:pt modelId="{CCC44E97-95FE-43E4-A65B-335EB3A18A47}" type="sibTrans" cxnId="{85252B3E-170F-4F56-80E2-180B4C14769C}">
      <dgm:prSet/>
      <dgm:spPr/>
      <dgm:t>
        <a:bodyPr/>
        <a:lstStyle/>
        <a:p>
          <a:endParaRPr lang="pt-BR" sz="900"/>
        </a:p>
      </dgm:t>
    </dgm:pt>
    <dgm:pt modelId="{7323E21E-EB66-4941-9CBD-C6633AE55A8F}">
      <dgm:prSet phldrT="[Texto]" custT="1"/>
      <dgm:spPr/>
      <dgm:t>
        <a:bodyPr anchor="t" anchorCtr="0"/>
        <a:lstStyle/>
        <a:p>
          <a:r>
            <a:rPr lang="pt-BR" sz="900"/>
            <a:t>imóveis</a:t>
          </a:r>
        </a:p>
      </dgm:t>
    </dgm:pt>
    <dgm:pt modelId="{13611C0B-F1AA-4126-BFE3-29F1B943A354}" type="parTrans" cxnId="{FF7AE9B0-7371-4365-BC4C-75E6FAB2DA45}">
      <dgm:prSet/>
      <dgm:spPr/>
      <dgm:t>
        <a:bodyPr/>
        <a:lstStyle/>
        <a:p>
          <a:endParaRPr lang="pt-BR" sz="900"/>
        </a:p>
      </dgm:t>
    </dgm:pt>
    <dgm:pt modelId="{6E35C319-B2C8-4DA8-B59A-CF0F4353638A}" type="sibTrans" cxnId="{FF7AE9B0-7371-4365-BC4C-75E6FAB2DA45}">
      <dgm:prSet/>
      <dgm:spPr/>
      <dgm:t>
        <a:bodyPr/>
        <a:lstStyle/>
        <a:p>
          <a:endParaRPr lang="pt-BR" sz="900"/>
        </a:p>
      </dgm:t>
    </dgm:pt>
    <dgm:pt modelId="{3646E184-AA13-4704-9C85-0776FAAE17A6}">
      <dgm:prSet phldrT="[Texto]" custT="1"/>
      <dgm:spPr/>
      <dgm:t>
        <a:bodyPr/>
        <a:lstStyle/>
        <a:p>
          <a:r>
            <a:rPr lang="pt-BR" sz="1100"/>
            <a:t>85</a:t>
          </a:r>
        </a:p>
      </dgm:t>
    </dgm:pt>
    <dgm:pt modelId="{41AA545D-F865-4C0F-8A6C-2DF617F55D67}" type="parTrans" cxnId="{EAB49951-E36F-4840-AA0E-22224404AFBA}">
      <dgm:prSet/>
      <dgm:spPr/>
      <dgm:t>
        <a:bodyPr/>
        <a:lstStyle/>
        <a:p>
          <a:endParaRPr lang="pt-BR" sz="900"/>
        </a:p>
      </dgm:t>
    </dgm:pt>
    <dgm:pt modelId="{75BC27FE-472D-48AD-9A4D-A316DF2828A1}" type="sibTrans" cxnId="{EAB49951-E36F-4840-AA0E-22224404AFBA}">
      <dgm:prSet/>
      <dgm:spPr/>
      <dgm:t>
        <a:bodyPr/>
        <a:lstStyle/>
        <a:p>
          <a:endParaRPr lang="pt-BR" sz="900"/>
        </a:p>
      </dgm:t>
    </dgm:pt>
    <dgm:pt modelId="{8DA0CC41-BFA1-4D45-8559-12A3DB7A51E8}">
      <dgm:prSet phldrT="[Texto]" custT="1"/>
      <dgm:spPr/>
      <dgm:t>
        <a:bodyPr anchor="t" anchorCtr="0"/>
        <a:lstStyle/>
        <a:p>
          <a:r>
            <a:rPr lang="pt-BR" sz="900"/>
            <a:t>Em regime de utilização de Uso em Serviço</a:t>
          </a:r>
        </a:p>
      </dgm:t>
    </dgm:pt>
    <dgm:pt modelId="{AE446BA4-DE03-4621-8496-4657D2540A50}" type="parTrans" cxnId="{C0CE1E69-0088-44EF-B8F4-BCD8A9471C48}">
      <dgm:prSet/>
      <dgm:spPr/>
      <dgm:t>
        <a:bodyPr/>
        <a:lstStyle/>
        <a:p>
          <a:endParaRPr lang="pt-BR" sz="900"/>
        </a:p>
      </dgm:t>
    </dgm:pt>
    <dgm:pt modelId="{5C89A0CD-D929-469C-BD88-B21ECC40C21F}" type="sibTrans" cxnId="{C0CE1E69-0088-44EF-B8F4-BCD8A9471C48}">
      <dgm:prSet/>
      <dgm:spPr/>
      <dgm:t>
        <a:bodyPr/>
        <a:lstStyle/>
        <a:p>
          <a:endParaRPr lang="pt-BR" sz="900"/>
        </a:p>
      </dgm:t>
    </dgm:pt>
    <dgm:pt modelId="{FE865B9E-8CB1-4526-8162-68B42D70AB45}">
      <dgm:prSet phldrT="[Texto]" custT="1"/>
      <dgm:spPr/>
      <dgm:t>
        <a:bodyPr/>
        <a:lstStyle/>
        <a:p>
          <a:r>
            <a:rPr lang="pt-BR" sz="1100"/>
            <a:t>04</a:t>
          </a:r>
        </a:p>
      </dgm:t>
    </dgm:pt>
    <dgm:pt modelId="{5303E5A6-AB31-4369-A0AE-95C8A7298E8A}" type="parTrans" cxnId="{6B0361FC-6AF3-4F76-A990-C9043BFE46FC}">
      <dgm:prSet/>
      <dgm:spPr/>
      <dgm:t>
        <a:bodyPr/>
        <a:lstStyle/>
        <a:p>
          <a:endParaRPr lang="pt-BR" sz="900"/>
        </a:p>
      </dgm:t>
    </dgm:pt>
    <dgm:pt modelId="{AF989AAB-0C54-44E1-81F9-3B167D5AA8F3}" type="sibTrans" cxnId="{6B0361FC-6AF3-4F76-A990-C9043BFE46FC}">
      <dgm:prSet/>
      <dgm:spPr/>
      <dgm:t>
        <a:bodyPr/>
        <a:lstStyle/>
        <a:p>
          <a:endParaRPr lang="pt-BR" sz="900"/>
        </a:p>
      </dgm:t>
    </dgm:pt>
    <dgm:pt modelId="{9CADF7D3-089D-4222-8E79-7C6CD74FC2BF}">
      <dgm:prSet phldrT="[Texto]" custT="1"/>
      <dgm:spPr/>
      <dgm:t>
        <a:bodyPr anchor="t" anchorCtr="0"/>
        <a:lstStyle/>
        <a:p>
          <a:r>
            <a:rPr lang="pt-BR" sz="900"/>
            <a:t>Em regime de utilização Funcional</a:t>
          </a:r>
        </a:p>
      </dgm:t>
    </dgm:pt>
    <dgm:pt modelId="{C5DBC82D-417E-4F7F-A602-9EBF20BF9976}" type="parTrans" cxnId="{D102FF76-0AC2-4831-9C31-B476162C1674}">
      <dgm:prSet/>
      <dgm:spPr/>
      <dgm:t>
        <a:bodyPr/>
        <a:lstStyle/>
        <a:p>
          <a:endParaRPr lang="pt-BR" sz="900"/>
        </a:p>
      </dgm:t>
    </dgm:pt>
    <dgm:pt modelId="{61D843C4-084B-40EB-9DCD-80E132309725}" type="sibTrans" cxnId="{D102FF76-0AC2-4831-9C31-B476162C1674}">
      <dgm:prSet/>
      <dgm:spPr/>
      <dgm:t>
        <a:bodyPr/>
        <a:lstStyle/>
        <a:p>
          <a:endParaRPr lang="pt-BR" sz="900"/>
        </a:p>
      </dgm:t>
    </dgm:pt>
    <dgm:pt modelId="{598FAE4C-2F49-482C-88E8-B6B5CEB78ECE}">
      <dgm:prSet phldrT="[Texto]" custT="1"/>
      <dgm:spPr/>
      <dgm:t>
        <a:bodyPr/>
        <a:lstStyle/>
        <a:p>
          <a:r>
            <a:rPr lang="pt-BR" sz="1100"/>
            <a:t>02</a:t>
          </a:r>
        </a:p>
      </dgm:t>
    </dgm:pt>
    <dgm:pt modelId="{9071175A-A8E4-4039-8C12-5368354D028C}" type="parTrans" cxnId="{D2FA9E46-BC75-4DF7-94D1-268F9B24B962}">
      <dgm:prSet/>
      <dgm:spPr/>
      <dgm:t>
        <a:bodyPr/>
        <a:lstStyle/>
        <a:p>
          <a:endParaRPr lang="pt-BR" sz="900"/>
        </a:p>
      </dgm:t>
    </dgm:pt>
    <dgm:pt modelId="{16CAADEE-3B6D-4AC1-ABE8-58E2214EC337}" type="sibTrans" cxnId="{D2FA9E46-BC75-4DF7-94D1-268F9B24B962}">
      <dgm:prSet/>
      <dgm:spPr/>
      <dgm:t>
        <a:bodyPr/>
        <a:lstStyle/>
        <a:p>
          <a:endParaRPr lang="pt-BR" sz="900"/>
        </a:p>
      </dgm:t>
    </dgm:pt>
    <dgm:pt modelId="{18264041-DE11-4F40-9F80-CB7F7CFF4ED6}">
      <dgm:prSet phldrT="[Texto]" custT="1"/>
      <dgm:spPr/>
      <dgm:t>
        <a:bodyPr anchor="t" anchorCtr="0"/>
        <a:lstStyle/>
        <a:p>
          <a:r>
            <a:rPr lang="pt-BR" sz="900"/>
            <a:t>Em regime de utilização Cessão</a:t>
          </a:r>
        </a:p>
      </dgm:t>
    </dgm:pt>
    <dgm:pt modelId="{DA3E9573-0B07-4BEF-BED8-3F82C6997576}" type="parTrans" cxnId="{958D6AB7-3F7E-42A7-9637-1D94414A4665}">
      <dgm:prSet/>
      <dgm:spPr/>
      <dgm:t>
        <a:bodyPr/>
        <a:lstStyle/>
        <a:p>
          <a:endParaRPr lang="pt-BR" sz="900"/>
        </a:p>
      </dgm:t>
    </dgm:pt>
    <dgm:pt modelId="{7922CDB9-CECA-4B1C-AD9F-B6039D28CBFF}" type="sibTrans" cxnId="{958D6AB7-3F7E-42A7-9637-1D94414A4665}">
      <dgm:prSet/>
      <dgm:spPr/>
      <dgm:t>
        <a:bodyPr/>
        <a:lstStyle/>
        <a:p>
          <a:endParaRPr lang="pt-BR" sz="900"/>
        </a:p>
      </dgm:t>
    </dgm:pt>
    <dgm:pt modelId="{4F044DE6-06E7-49B4-83FD-18722B94CFBB}">
      <dgm:prSet phldrT="[Texto]" custT="1"/>
      <dgm:spPr/>
      <dgm:t>
        <a:bodyPr/>
        <a:lstStyle/>
        <a:p>
          <a:r>
            <a:rPr lang="pt-BR" sz="1100"/>
            <a:t>00</a:t>
          </a:r>
        </a:p>
      </dgm:t>
    </dgm:pt>
    <dgm:pt modelId="{F52B3A84-2428-4EA9-9D00-1EA0A7001D7D}" type="parTrans" cxnId="{5182EF1C-DFB5-4559-8BED-9A4FA9996A86}">
      <dgm:prSet/>
      <dgm:spPr/>
      <dgm:t>
        <a:bodyPr/>
        <a:lstStyle/>
        <a:p>
          <a:endParaRPr lang="pt-BR" sz="900"/>
        </a:p>
      </dgm:t>
    </dgm:pt>
    <dgm:pt modelId="{26E14B7E-EA15-4633-8D35-2DCEFB4AD6BF}" type="sibTrans" cxnId="{5182EF1C-DFB5-4559-8BED-9A4FA9996A86}">
      <dgm:prSet/>
      <dgm:spPr/>
      <dgm:t>
        <a:bodyPr/>
        <a:lstStyle/>
        <a:p>
          <a:endParaRPr lang="pt-BR" sz="900"/>
        </a:p>
      </dgm:t>
    </dgm:pt>
    <dgm:pt modelId="{D62BF7A8-DB0C-4B69-9BFD-0C288DEF10E9}">
      <dgm:prSet phldrT="[Texto]" custT="1"/>
      <dgm:spPr/>
      <dgm:t>
        <a:bodyPr anchor="t" anchorCtr="0"/>
        <a:lstStyle/>
        <a:p>
          <a:r>
            <a:rPr lang="pt-BR" sz="900"/>
            <a:t>Locação</a:t>
          </a:r>
        </a:p>
        <a:p>
          <a:r>
            <a:rPr lang="pt-BR" sz="900"/>
            <a:t>	</a:t>
          </a:r>
        </a:p>
      </dgm:t>
    </dgm:pt>
    <dgm:pt modelId="{9CAEB21B-37A0-43AD-88ED-4B1C5533DD8C}" type="parTrans" cxnId="{70116E72-91FD-4914-B09F-ED9D046D4C0D}">
      <dgm:prSet/>
      <dgm:spPr/>
      <dgm:t>
        <a:bodyPr/>
        <a:lstStyle/>
        <a:p>
          <a:endParaRPr lang="pt-BR" sz="900"/>
        </a:p>
      </dgm:t>
    </dgm:pt>
    <dgm:pt modelId="{239ADE89-650F-4A33-AF45-141F4DDCC659}" type="sibTrans" cxnId="{70116E72-91FD-4914-B09F-ED9D046D4C0D}">
      <dgm:prSet/>
      <dgm:spPr/>
      <dgm:t>
        <a:bodyPr/>
        <a:lstStyle/>
        <a:p>
          <a:endParaRPr lang="pt-BR" sz="900"/>
        </a:p>
      </dgm:t>
    </dgm:pt>
    <dgm:pt modelId="{1AA53AE5-69C0-4691-BE39-FC67A8819AD1}" type="pres">
      <dgm:prSet presAssocID="{8A2E4922-9CD1-48AB-B8B7-F3601871B222}" presName="list" presStyleCnt="0">
        <dgm:presLayoutVars>
          <dgm:dir/>
          <dgm:animLvl val="lvl"/>
        </dgm:presLayoutVars>
      </dgm:prSet>
      <dgm:spPr/>
    </dgm:pt>
    <dgm:pt modelId="{9FEA1735-4339-46AE-B3DB-797B682F8828}" type="pres">
      <dgm:prSet presAssocID="{8E1BF35A-3713-4759-B9E8-CA009B21BBBF}" presName="posSpace" presStyleCnt="0"/>
      <dgm:spPr/>
    </dgm:pt>
    <dgm:pt modelId="{BA4C9125-7EAB-4D05-A4B9-C8EB585AC38E}" type="pres">
      <dgm:prSet presAssocID="{8E1BF35A-3713-4759-B9E8-CA009B21BBBF}" presName="vertFlow" presStyleCnt="0"/>
      <dgm:spPr/>
    </dgm:pt>
    <dgm:pt modelId="{533CF2A5-637D-4DFB-A5A4-5F4266C2D87B}" type="pres">
      <dgm:prSet presAssocID="{8E1BF35A-3713-4759-B9E8-CA009B21BBBF}" presName="topSpace" presStyleCnt="0"/>
      <dgm:spPr/>
    </dgm:pt>
    <dgm:pt modelId="{72424C3C-AB55-4320-BF49-7D0A1270ADC5}" type="pres">
      <dgm:prSet presAssocID="{8E1BF35A-3713-4759-B9E8-CA009B21BBBF}" presName="firstComp" presStyleCnt="0"/>
      <dgm:spPr/>
    </dgm:pt>
    <dgm:pt modelId="{085B2B8A-1C4A-4DF4-B352-E58AD99D6591}" type="pres">
      <dgm:prSet presAssocID="{8E1BF35A-3713-4759-B9E8-CA009B21BBBF}" presName="firstChild" presStyleLbl="bgAccFollowNode1" presStyleIdx="0" presStyleCnt="5" custScaleY="84253"/>
      <dgm:spPr/>
    </dgm:pt>
    <dgm:pt modelId="{B525A040-2465-4D30-800C-9F1ABB8E2C95}" type="pres">
      <dgm:prSet presAssocID="{8E1BF35A-3713-4759-B9E8-CA009B21BBBF}" presName="firstChildTx" presStyleLbl="bgAccFollowNode1" presStyleIdx="0" presStyleCnt="5">
        <dgm:presLayoutVars>
          <dgm:bulletEnabled val="1"/>
        </dgm:presLayoutVars>
      </dgm:prSet>
      <dgm:spPr/>
    </dgm:pt>
    <dgm:pt modelId="{37E06241-D8A0-446C-9B19-0DF7D848DC97}" type="pres">
      <dgm:prSet presAssocID="{8E1BF35A-3713-4759-B9E8-CA009B21BBBF}" presName="negSpace" presStyleCnt="0"/>
      <dgm:spPr/>
    </dgm:pt>
    <dgm:pt modelId="{1D517F51-9362-478E-AFC4-25332A7E46E8}" type="pres">
      <dgm:prSet presAssocID="{8E1BF35A-3713-4759-B9E8-CA009B21BBBF}" presName="circle" presStyleLbl="node1" presStyleIdx="0" presStyleCnt="5"/>
      <dgm:spPr/>
    </dgm:pt>
    <dgm:pt modelId="{386CC095-5D7F-443C-BD60-A4D0CC5A102C}" type="pres">
      <dgm:prSet presAssocID="{CCC44E97-95FE-43E4-A65B-335EB3A18A47}" presName="transSpace" presStyleCnt="0"/>
      <dgm:spPr/>
    </dgm:pt>
    <dgm:pt modelId="{8D863111-E80D-4758-8C2B-BBF20E06F40F}" type="pres">
      <dgm:prSet presAssocID="{3646E184-AA13-4704-9C85-0776FAAE17A6}" presName="posSpace" presStyleCnt="0"/>
      <dgm:spPr/>
    </dgm:pt>
    <dgm:pt modelId="{CB32278D-7314-470A-A7C5-1F380BBA7969}" type="pres">
      <dgm:prSet presAssocID="{3646E184-AA13-4704-9C85-0776FAAE17A6}" presName="vertFlow" presStyleCnt="0"/>
      <dgm:spPr/>
    </dgm:pt>
    <dgm:pt modelId="{1B80BF1D-A97F-4C0A-9963-5177DDB2A0DA}" type="pres">
      <dgm:prSet presAssocID="{3646E184-AA13-4704-9C85-0776FAAE17A6}" presName="topSpace" presStyleCnt="0"/>
      <dgm:spPr/>
    </dgm:pt>
    <dgm:pt modelId="{19742254-0AD0-4238-9592-492856188ECB}" type="pres">
      <dgm:prSet presAssocID="{3646E184-AA13-4704-9C85-0776FAAE17A6}" presName="firstComp" presStyleCnt="0"/>
      <dgm:spPr/>
    </dgm:pt>
    <dgm:pt modelId="{7E370A14-924C-45E6-8D65-4A166BCB5B00}" type="pres">
      <dgm:prSet presAssocID="{3646E184-AA13-4704-9C85-0776FAAE17A6}" presName="firstChild" presStyleLbl="bgAccFollowNode1" presStyleIdx="1" presStyleCnt="5" custScaleY="218254"/>
      <dgm:spPr/>
    </dgm:pt>
    <dgm:pt modelId="{1BF9772C-A795-404E-ACD1-39E15DB148B7}" type="pres">
      <dgm:prSet presAssocID="{3646E184-AA13-4704-9C85-0776FAAE17A6}" presName="firstChildTx" presStyleLbl="bgAccFollowNode1" presStyleIdx="1" presStyleCnt="5">
        <dgm:presLayoutVars>
          <dgm:bulletEnabled val="1"/>
        </dgm:presLayoutVars>
      </dgm:prSet>
      <dgm:spPr/>
    </dgm:pt>
    <dgm:pt modelId="{0B6E5CD4-A9A5-46A4-AE50-BE3AFD1A6A86}" type="pres">
      <dgm:prSet presAssocID="{3646E184-AA13-4704-9C85-0776FAAE17A6}" presName="negSpace" presStyleCnt="0"/>
      <dgm:spPr/>
    </dgm:pt>
    <dgm:pt modelId="{F9F2E4B7-4294-4C27-B302-2CB7B209B845}" type="pres">
      <dgm:prSet presAssocID="{3646E184-AA13-4704-9C85-0776FAAE17A6}" presName="circle" presStyleLbl="node1" presStyleIdx="1" presStyleCnt="5"/>
      <dgm:spPr/>
    </dgm:pt>
    <dgm:pt modelId="{E0126503-751B-4531-B173-9FA7455FA9BD}" type="pres">
      <dgm:prSet presAssocID="{75BC27FE-472D-48AD-9A4D-A316DF2828A1}" presName="transSpace" presStyleCnt="0"/>
      <dgm:spPr/>
    </dgm:pt>
    <dgm:pt modelId="{DB0A35D1-21AE-49D0-BC73-561AAF5BD21C}" type="pres">
      <dgm:prSet presAssocID="{FE865B9E-8CB1-4526-8162-68B42D70AB45}" presName="posSpace" presStyleCnt="0"/>
      <dgm:spPr/>
    </dgm:pt>
    <dgm:pt modelId="{FA7DB6BC-F720-48C1-9F27-2D2343C6BE83}" type="pres">
      <dgm:prSet presAssocID="{FE865B9E-8CB1-4526-8162-68B42D70AB45}" presName="vertFlow" presStyleCnt="0"/>
      <dgm:spPr/>
    </dgm:pt>
    <dgm:pt modelId="{0F8E5E0E-E5AA-4F29-B085-2C5960DB2BD6}" type="pres">
      <dgm:prSet presAssocID="{FE865B9E-8CB1-4526-8162-68B42D70AB45}" presName="topSpace" presStyleCnt="0"/>
      <dgm:spPr/>
    </dgm:pt>
    <dgm:pt modelId="{83378F7C-4B4D-4F3F-B2D0-EEA810FA86B2}" type="pres">
      <dgm:prSet presAssocID="{FE865B9E-8CB1-4526-8162-68B42D70AB45}" presName="firstComp" presStyleCnt="0"/>
      <dgm:spPr/>
    </dgm:pt>
    <dgm:pt modelId="{F1F4A1E2-AE25-42F9-B4E5-0CE18E0CCF20}" type="pres">
      <dgm:prSet presAssocID="{FE865B9E-8CB1-4526-8162-68B42D70AB45}" presName="firstChild" presStyleLbl="bgAccFollowNode1" presStyleIdx="2" presStyleCnt="5" custScaleY="225739"/>
      <dgm:spPr/>
    </dgm:pt>
    <dgm:pt modelId="{3FCC4329-F7DD-4F9F-97D2-37A42912AE08}" type="pres">
      <dgm:prSet presAssocID="{FE865B9E-8CB1-4526-8162-68B42D70AB45}" presName="firstChildTx" presStyleLbl="bgAccFollowNode1" presStyleIdx="2" presStyleCnt="5">
        <dgm:presLayoutVars>
          <dgm:bulletEnabled val="1"/>
        </dgm:presLayoutVars>
      </dgm:prSet>
      <dgm:spPr/>
    </dgm:pt>
    <dgm:pt modelId="{8A8A8103-C209-4261-80CB-CE8F3E2F505C}" type="pres">
      <dgm:prSet presAssocID="{FE865B9E-8CB1-4526-8162-68B42D70AB45}" presName="negSpace" presStyleCnt="0"/>
      <dgm:spPr/>
    </dgm:pt>
    <dgm:pt modelId="{C6776259-CDB7-42D4-9D0D-F4F36896B91D}" type="pres">
      <dgm:prSet presAssocID="{FE865B9E-8CB1-4526-8162-68B42D70AB45}" presName="circle" presStyleLbl="node1" presStyleIdx="2" presStyleCnt="5"/>
      <dgm:spPr/>
    </dgm:pt>
    <dgm:pt modelId="{DC534E92-AFF3-4CAF-9FB4-53EDC2966FE0}" type="pres">
      <dgm:prSet presAssocID="{AF989AAB-0C54-44E1-81F9-3B167D5AA8F3}" presName="transSpace" presStyleCnt="0"/>
      <dgm:spPr/>
    </dgm:pt>
    <dgm:pt modelId="{597F9DBC-62AE-42AF-8D71-B40DD8614984}" type="pres">
      <dgm:prSet presAssocID="{598FAE4C-2F49-482C-88E8-B6B5CEB78ECE}" presName="posSpace" presStyleCnt="0"/>
      <dgm:spPr/>
    </dgm:pt>
    <dgm:pt modelId="{FF8C37D8-DACA-4084-8ABD-6C051539C6A6}" type="pres">
      <dgm:prSet presAssocID="{598FAE4C-2F49-482C-88E8-B6B5CEB78ECE}" presName="vertFlow" presStyleCnt="0"/>
      <dgm:spPr/>
    </dgm:pt>
    <dgm:pt modelId="{70C37043-D2A4-4251-9A1D-DD4C77677893}" type="pres">
      <dgm:prSet presAssocID="{598FAE4C-2F49-482C-88E8-B6B5CEB78ECE}" presName="topSpace" presStyleCnt="0"/>
      <dgm:spPr/>
    </dgm:pt>
    <dgm:pt modelId="{1A97E8C0-B89A-4A77-B75C-298301CBC871}" type="pres">
      <dgm:prSet presAssocID="{598FAE4C-2F49-482C-88E8-B6B5CEB78ECE}" presName="firstComp" presStyleCnt="0"/>
      <dgm:spPr/>
    </dgm:pt>
    <dgm:pt modelId="{76DAC9C1-4190-4073-93FF-BD65E5DC039E}" type="pres">
      <dgm:prSet presAssocID="{598FAE4C-2F49-482C-88E8-B6B5CEB78ECE}" presName="firstChild" presStyleLbl="bgAccFollowNode1" presStyleIdx="3" presStyleCnt="5" custScaleY="210769"/>
      <dgm:spPr/>
    </dgm:pt>
    <dgm:pt modelId="{281A3218-2AED-4152-A2E3-6C1665B7C308}" type="pres">
      <dgm:prSet presAssocID="{598FAE4C-2F49-482C-88E8-B6B5CEB78ECE}" presName="firstChildTx" presStyleLbl="bgAccFollowNode1" presStyleIdx="3" presStyleCnt="5">
        <dgm:presLayoutVars>
          <dgm:bulletEnabled val="1"/>
        </dgm:presLayoutVars>
      </dgm:prSet>
      <dgm:spPr/>
    </dgm:pt>
    <dgm:pt modelId="{0600D8CA-46EC-47F3-AA7B-55A76FCD0C29}" type="pres">
      <dgm:prSet presAssocID="{598FAE4C-2F49-482C-88E8-B6B5CEB78ECE}" presName="negSpace" presStyleCnt="0"/>
      <dgm:spPr/>
    </dgm:pt>
    <dgm:pt modelId="{A9D1B297-504B-4B80-AC9B-7C64FCB9DDDA}" type="pres">
      <dgm:prSet presAssocID="{598FAE4C-2F49-482C-88E8-B6B5CEB78ECE}" presName="circle" presStyleLbl="node1" presStyleIdx="3" presStyleCnt="5"/>
      <dgm:spPr/>
    </dgm:pt>
    <dgm:pt modelId="{ADAD52E2-5100-4B20-804E-65FC19B47C39}" type="pres">
      <dgm:prSet presAssocID="{16CAADEE-3B6D-4AC1-ABE8-58E2214EC337}" presName="transSpace" presStyleCnt="0"/>
      <dgm:spPr/>
    </dgm:pt>
    <dgm:pt modelId="{67119859-16FC-4FCE-A2AD-5FB5A0962B29}" type="pres">
      <dgm:prSet presAssocID="{4F044DE6-06E7-49B4-83FD-18722B94CFBB}" presName="posSpace" presStyleCnt="0"/>
      <dgm:spPr/>
    </dgm:pt>
    <dgm:pt modelId="{75EE88B8-88DE-4976-8CA6-D427A2DC11FD}" type="pres">
      <dgm:prSet presAssocID="{4F044DE6-06E7-49B4-83FD-18722B94CFBB}" presName="vertFlow" presStyleCnt="0"/>
      <dgm:spPr/>
    </dgm:pt>
    <dgm:pt modelId="{7776AA49-58B1-4B57-8205-E851997080F5}" type="pres">
      <dgm:prSet presAssocID="{4F044DE6-06E7-49B4-83FD-18722B94CFBB}" presName="topSpace" presStyleCnt="0"/>
      <dgm:spPr/>
    </dgm:pt>
    <dgm:pt modelId="{0EC083C5-65B7-4FC7-A6B7-23184007C250}" type="pres">
      <dgm:prSet presAssocID="{4F044DE6-06E7-49B4-83FD-18722B94CFBB}" presName="firstComp" presStyleCnt="0"/>
      <dgm:spPr/>
    </dgm:pt>
    <dgm:pt modelId="{42EA8730-48B3-4A87-BD13-0A47A07042D5}" type="pres">
      <dgm:prSet presAssocID="{4F044DE6-06E7-49B4-83FD-18722B94CFBB}" presName="firstChild" presStyleLbl="bgAccFollowNode1" presStyleIdx="4" presStyleCnt="5"/>
      <dgm:spPr/>
    </dgm:pt>
    <dgm:pt modelId="{CB4AD904-123E-4657-B5A5-CE881AE93F79}" type="pres">
      <dgm:prSet presAssocID="{4F044DE6-06E7-49B4-83FD-18722B94CFBB}" presName="firstChildTx" presStyleLbl="bgAccFollowNode1" presStyleIdx="4" presStyleCnt="5">
        <dgm:presLayoutVars>
          <dgm:bulletEnabled val="1"/>
        </dgm:presLayoutVars>
      </dgm:prSet>
      <dgm:spPr/>
    </dgm:pt>
    <dgm:pt modelId="{B727B348-F9A0-4F17-BB34-9B821E3E0145}" type="pres">
      <dgm:prSet presAssocID="{4F044DE6-06E7-49B4-83FD-18722B94CFBB}" presName="negSpace" presStyleCnt="0"/>
      <dgm:spPr/>
    </dgm:pt>
    <dgm:pt modelId="{786C9095-34D7-4B32-8B81-7B938AE7B587}" type="pres">
      <dgm:prSet presAssocID="{4F044DE6-06E7-49B4-83FD-18722B94CFBB}" presName="circle" presStyleLbl="node1" presStyleIdx="4" presStyleCnt="5"/>
      <dgm:spPr/>
    </dgm:pt>
  </dgm:ptLst>
  <dgm:cxnLst>
    <dgm:cxn modelId="{5182EF1C-DFB5-4559-8BED-9A4FA9996A86}" srcId="{8A2E4922-9CD1-48AB-B8B7-F3601871B222}" destId="{4F044DE6-06E7-49B4-83FD-18722B94CFBB}" srcOrd="4" destOrd="0" parTransId="{F52B3A84-2428-4EA9-9D00-1EA0A7001D7D}" sibTransId="{26E14B7E-EA15-4633-8D35-2DCEFB4AD6BF}"/>
    <dgm:cxn modelId="{4A461F22-5B70-4EB5-8161-FAEEC8CD1957}" type="presOf" srcId="{8DA0CC41-BFA1-4D45-8559-12A3DB7A51E8}" destId="{1BF9772C-A795-404E-ACD1-39E15DB148B7}" srcOrd="1" destOrd="0" presId="urn:microsoft.com/office/officeart/2005/8/layout/hList9"/>
    <dgm:cxn modelId="{AEABFF3C-BB96-4A90-952F-E6CDC9ED7DDA}" type="presOf" srcId="{4F044DE6-06E7-49B4-83FD-18722B94CFBB}" destId="{786C9095-34D7-4B32-8B81-7B938AE7B587}" srcOrd="0" destOrd="0" presId="urn:microsoft.com/office/officeart/2005/8/layout/hList9"/>
    <dgm:cxn modelId="{85252B3E-170F-4F56-80E2-180B4C14769C}" srcId="{8A2E4922-9CD1-48AB-B8B7-F3601871B222}" destId="{8E1BF35A-3713-4759-B9E8-CA009B21BBBF}" srcOrd="0" destOrd="0" parTransId="{132EDADF-71C3-42EC-A235-1C8D75257E39}" sibTransId="{CCC44E97-95FE-43E4-A65B-335EB3A18A47}"/>
    <dgm:cxn modelId="{F4512E3F-6E19-424F-9D36-229D90932FA5}" type="presOf" srcId="{18264041-DE11-4F40-9F80-CB7F7CFF4ED6}" destId="{281A3218-2AED-4152-A2E3-6C1665B7C308}" srcOrd="1" destOrd="0" presId="urn:microsoft.com/office/officeart/2005/8/layout/hList9"/>
    <dgm:cxn modelId="{21D9CA60-E638-4650-991C-08DF76002074}" type="presOf" srcId="{7323E21E-EB66-4941-9CBD-C6633AE55A8F}" destId="{B525A040-2465-4D30-800C-9F1ABB8E2C95}" srcOrd="1" destOrd="0" presId="urn:microsoft.com/office/officeart/2005/8/layout/hList9"/>
    <dgm:cxn modelId="{D2FA9E46-BC75-4DF7-94D1-268F9B24B962}" srcId="{8A2E4922-9CD1-48AB-B8B7-F3601871B222}" destId="{598FAE4C-2F49-482C-88E8-B6B5CEB78ECE}" srcOrd="3" destOrd="0" parTransId="{9071175A-A8E4-4039-8C12-5368354D028C}" sibTransId="{16CAADEE-3B6D-4AC1-ABE8-58E2214EC337}"/>
    <dgm:cxn modelId="{0BBE8C67-078A-421A-AD1B-1B563EFE2C6A}" type="presOf" srcId="{8A2E4922-9CD1-48AB-B8B7-F3601871B222}" destId="{1AA53AE5-69C0-4691-BE39-FC67A8819AD1}" srcOrd="0" destOrd="0" presId="urn:microsoft.com/office/officeart/2005/8/layout/hList9"/>
    <dgm:cxn modelId="{C0CE1E69-0088-44EF-B8F4-BCD8A9471C48}" srcId="{3646E184-AA13-4704-9C85-0776FAAE17A6}" destId="{8DA0CC41-BFA1-4D45-8559-12A3DB7A51E8}" srcOrd="0" destOrd="0" parTransId="{AE446BA4-DE03-4621-8496-4657D2540A50}" sibTransId="{5C89A0CD-D929-469C-BD88-B21ECC40C21F}"/>
    <dgm:cxn modelId="{EAB49951-E36F-4840-AA0E-22224404AFBA}" srcId="{8A2E4922-9CD1-48AB-B8B7-F3601871B222}" destId="{3646E184-AA13-4704-9C85-0776FAAE17A6}" srcOrd="1" destOrd="0" parTransId="{41AA545D-F865-4C0F-8A6C-2DF617F55D67}" sibTransId="{75BC27FE-472D-48AD-9A4D-A316DF2828A1}"/>
    <dgm:cxn modelId="{70116E72-91FD-4914-B09F-ED9D046D4C0D}" srcId="{4F044DE6-06E7-49B4-83FD-18722B94CFBB}" destId="{D62BF7A8-DB0C-4B69-9BFD-0C288DEF10E9}" srcOrd="0" destOrd="0" parTransId="{9CAEB21B-37A0-43AD-88ED-4B1C5533DD8C}" sibTransId="{239ADE89-650F-4A33-AF45-141F4DDCC659}"/>
    <dgm:cxn modelId="{D89ED754-A747-4AF8-8F5B-EF3B1C3D8A01}" type="presOf" srcId="{18264041-DE11-4F40-9F80-CB7F7CFF4ED6}" destId="{76DAC9C1-4190-4073-93FF-BD65E5DC039E}" srcOrd="0" destOrd="0" presId="urn:microsoft.com/office/officeart/2005/8/layout/hList9"/>
    <dgm:cxn modelId="{D102FF76-0AC2-4831-9C31-B476162C1674}" srcId="{FE865B9E-8CB1-4526-8162-68B42D70AB45}" destId="{9CADF7D3-089D-4222-8E79-7C6CD74FC2BF}" srcOrd="0" destOrd="0" parTransId="{C5DBC82D-417E-4F7F-A602-9EBF20BF9976}" sibTransId="{61D843C4-084B-40EB-9DCD-80E132309725}"/>
    <dgm:cxn modelId="{EBBB9358-C4B5-415E-B671-23D1D8F9C528}" type="presOf" srcId="{598FAE4C-2F49-482C-88E8-B6B5CEB78ECE}" destId="{A9D1B297-504B-4B80-AC9B-7C64FCB9DDDA}" srcOrd="0" destOrd="0" presId="urn:microsoft.com/office/officeart/2005/8/layout/hList9"/>
    <dgm:cxn modelId="{1DE57E7D-2C25-4918-A47E-78253AED7613}" type="presOf" srcId="{8E1BF35A-3713-4759-B9E8-CA009B21BBBF}" destId="{1D517F51-9362-478E-AFC4-25332A7E46E8}" srcOrd="0" destOrd="0" presId="urn:microsoft.com/office/officeart/2005/8/layout/hList9"/>
    <dgm:cxn modelId="{E274FA8C-101F-45F1-BCD4-E5E6275EA6A1}" type="presOf" srcId="{FE865B9E-8CB1-4526-8162-68B42D70AB45}" destId="{C6776259-CDB7-42D4-9D0D-F4F36896B91D}" srcOrd="0" destOrd="0" presId="urn:microsoft.com/office/officeart/2005/8/layout/hList9"/>
    <dgm:cxn modelId="{8775B595-BC25-4855-8EE5-2C8AD6B1C971}" type="presOf" srcId="{7323E21E-EB66-4941-9CBD-C6633AE55A8F}" destId="{085B2B8A-1C4A-4DF4-B352-E58AD99D6591}" srcOrd="0" destOrd="0" presId="urn:microsoft.com/office/officeart/2005/8/layout/hList9"/>
    <dgm:cxn modelId="{C2382798-2326-45C6-AF7E-1F49BDCB9D77}" type="presOf" srcId="{8DA0CC41-BFA1-4D45-8559-12A3DB7A51E8}" destId="{7E370A14-924C-45E6-8D65-4A166BCB5B00}" srcOrd="0" destOrd="0" presId="urn:microsoft.com/office/officeart/2005/8/layout/hList9"/>
    <dgm:cxn modelId="{124F8C9E-62B9-484F-A07E-1F2621675215}" type="presOf" srcId="{9CADF7D3-089D-4222-8E79-7C6CD74FC2BF}" destId="{F1F4A1E2-AE25-42F9-B4E5-0CE18E0CCF20}" srcOrd="0" destOrd="0" presId="urn:microsoft.com/office/officeart/2005/8/layout/hList9"/>
    <dgm:cxn modelId="{B02246A9-2997-48E8-BC9F-8567871DF2D2}" type="presOf" srcId="{D62BF7A8-DB0C-4B69-9BFD-0C288DEF10E9}" destId="{CB4AD904-123E-4657-B5A5-CE881AE93F79}" srcOrd="1" destOrd="0" presId="urn:microsoft.com/office/officeart/2005/8/layout/hList9"/>
    <dgm:cxn modelId="{650086B0-5289-4BFB-ABA8-1D7B048434A9}" type="presOf" srcId="{3646E184-AA13-4704-9C85-0776FAAE17A6}" destId="{F9F2E4B7-4294-4C27-B302-2CB7B209B845}" srcOrd="0" destOrd="0" presId="urn:microsoft.com/office/officeart/2005/8/layout/hList9"/>
    <dgm:cxn modelId="{FF7AE9B0-7371-4365-BC4C-75E6FAB2DA45}" srcId="{8E1BF35A-3713-4759-B9E8-CA009B21BBBF}" destId="{7323E21E-EB66-4941-9CBD-C6633AE55A8F}" srcOrd="0" destOrd="0" parTransId="{13611C0B-F1AA-4126-BFE3-29F1B943A354}" sibTransId="{6E35C319-B2C8-4DA8-B59A-CF0F4353638A}"/>
    <dgm:cxn modelId="{958D6AB7-3F7E-42A7-9637-1D94414A4665}" srcId="{598FAE4C-2F49-482C-88E8-B6B5CEB78ECE}" destId="{18264041-DE11-4F40-9F80-CB7F7CFF4ED6}" srcOrd="0" destOrd="0" parTransId="{DA3E9573-0B07-4BEF-BED8-3F82C6997576}" sibTransId="{7922CDB9-CECA-4B1C-AD9F-B6039D28CBFF}"/>
    <dgm:cxn modelId="{A764ABC3-B6D6-4BD3-B5AF-BEC84D1380B0}" type="presOf" srcId="{D62BF7A8-DB0C-4B69-9BFD-0C288DEF10E9}" destId="{42EA8730-48B3-4A87-BD13-0A47A07042D5}" srcOrd="0" destOrd="0" presId="urn:microsoft.com/office/officeart/2005/8/layout/hList9"/>
    <dgm:cxn modelId="{5B4503DD-CAA6-4A9F-8DBE-BE2ACA5E9C1B}" type="presOf" srcId="{9CADF7D3-089D-4222-8E79-7C6CD74FC2BF}" destId="{3FCC4329-F7DD-4F9F-97D2-37A42912AE08}" srcOrd="1" destOrd="0" presId="urn:microsoft.com/office/officeart/2005/8/layout/hList9"/>
    <dgm:cxn modelId="{6B0361FC-6AF3-4F76-A990-C9043BFE46FC}" srcId="{8A2E4922-9CD1-48AB-B8B7-F3601871B222}" destId="{FE865B9E-8CB1-4526-8162-68B42D70AB45}" srcOrd="2" destOrd="0" parTransId="{5303E5A6-AB31-4369-A0AE-95C8A7298E8A}" sibTransId="{AF989AAB-0C54-44E1-81F9-3B167D5AA8F3}"/>
    <dgm:cxn modelId="{15C0E264-F2D4-48C1-A0A2-8849F42EAF64}" type="presParOf" srcId="{1AA53AE5-69C0-4691-BE39-FC67A8819AD1}" destId="{9FEA1735-4339-46AE-B3DB-797B682F8828}" srcOrd="0" destOrd="0" presId="urn:microsoft.com/office/officeart/2005/8/layout/hList9"/>
    <dgm:cxn modelId="{7459EC16-E067-4934-9DA0-2183750F62CB}" type="presParOf" srcId="{1AA53AE5-69C0-4691-BE39-FC67A8819AD1}" destId="{BA4C9125-7EAB-4D05-A4B9-C8EB585AC38E}" srcOrd="1" destOrd="0" presId="urn:microsoft.com/office/officeart/2005/8/layout/hList9"/>
    <dgm:cxn modelId="{6BFCB739-B472-463E-A739-A1173D054CC7}" type="presParOf" srcId="{BA4C9125-7EAB-4D05-A4B9-C8EB585AC38E}" destId="{533CF2A5-637D-4DFB-A5A4-5F4266C2D87B}" srcOrd="0" destOrd="0" presId="urn:microsoft.com/office/officeart/2005/8/layout/hList9"/>
    <dgm:cxn modelId="{CFC76E18-B5D5-4396-9A3C-6B674BC8D9E9}" type="presParOf" srcId="{BA4C9125-7EAB-4D05-A4B9-C8EB585AC38E}" destId="{72424C3C-AB55-4320-BF49-7D0A1270ADC5}" srcOrd="1" destOrd="0" presId="urn:microsoft.com/office/officeart/2005/8/layout/hList9"/>
    <dgm:cxn modelId="{1D9AF6CA-4E05-4401-9F2F-CB28A3B27E88}" type="presParOf" srcId="{72424C3C-AB55-4320-BF49-7D0A1270ADC5}" destId="{085B2B8A-1C4A-4DF4-B352-E58AD99D6591}" srcOrd="0" destOrd="0" presId="urn:microsoft.com/office/officeart/2005/8/layout/hList9"/>
    <dgm:cxn modelId="{B7790CCF-C21D-4D8D-B354-9765428281B7}" type="presParOf" srcId="{72424C3C-AB55-4320-BF49-7D0A1270ADC5}" destId="{B525A040-2465-4D30-800C-9F1ABB8E2C95}" srcOrd="1" destOrd="0" presId="urn:microsoft.com/office/officeart/2005/8/layout/hList9"/>
    <dgm:cxn modelId="{E91091B3-03C6-47B3-8838-399EBB8865B0}" type="presParOf" srcId="{1AA53AE5-69C0-4691-BE39-FC67A8819AD1}" destId="{37E06241-D8A0-446C-9B19-0DF7D848DC97}" srcOrd="2" destOrd="0" presId="urn:microsoft.com/office/officeart/2005/8/layout/hList9"/>
    <dgm:cxn modelId="{9EE12DDC-C25E-4A4B-B2AB-0374470D0F00}" type="presParOf" srcId="{1AA53AE5-69C0-4691-BE39-FC67A8819AD1}" destId="{1D517F51-9362-478E-AFC4-25332A7E46E8}" srcOrd="3" destOrd="0" presId="urn:microsoft.com/office/officeart/2005/8/layout/hList9"/>
    <dgm:cxn modelId="{7E4E7773-9527-4C3E-AB84-BEB10E295A22}" type="presParOf" srcId="{1AA53AE5-69C0-4691-BE39-FC67A8819AD1}" destId="{386CC095-5D7F-443C-BD60-A4D0CC5A102C}" srcOrd="4" destOrd="0" presId="urn:microsoft.com/office/officeart/2005/8/layout/hList9"/>
    <dgm:cxn modelId="{A0946E4D-AD87-4D96-B9DB-47A067CEA33A}" type="presParOf" srcId="{1AA53AE5-69C0-4691-BE39-FC67A8819AD1}" destId="{8D863111-E80D-4758-8C2B-BBF20E06F40F}" srcOrd="5" destOrd="0" presId="urn:microsoft.com/office/officeart/2005/8/layout/hList9"/>
    <dgm:cxn modelId="{0241A500-1909-4954-9B43-2562CE16FFF9}" type="presParOf" srcId="{1AA53AE5-69C0-4691-BE39-FC67A8819AD1}" destId="{CB32278D-7314-470A-A7C5-1F380BBA7969}" srcOrd="6" destOrd="0" presId="urn:microsoft.com/office/officeart/2005/8/layout/hList9"/>
    <dgm:cxn modelId="{2606F9CF-12F4-4CA3-9664-3BECC18C9F0F}" type="presParOf" srcId="{CB32278D-7314-470A-A7C5-1F380BBA7969}" destId="{1B80BF1D-A97F-4C0A-9963-5177DDB2A0DA}" srcOrd="0" destOrd="0" presId="urn:microsoft.com/office/officeart/2005/8/layout/hList9"/>
    <dgm:cxn modelId="{CE50EAF2-1212-49F2-BCB4-DF17D4870146}" type="presParOf" srcId="{CB32278D-7314-470A-A7C5-1F380BBA7969}" destId="{19742254-0AD0-4238-9592-492856188ECB}" srcOrd="1" destOrd="0" presId="urn:microsoft.com/office/officeart/2005/8/layout/hList9"/>
    <dgm:cxn modelId="{AABE84C3-B318-4C6E-81D8-861DC811876A}" type="presParOf" srcId="{19742254-0AD0-4238-9592-492856188ECB}" destId="{7E370A14-924C-45E6-8D65-4A166BCB5B00}" srcOrd="0" destOrd="0" presId="urn:microsoft.com/office/officeart/2005/8/layout/hList9"/>
    <dgm:cxn modelId="{70FC7966-A89C-42B9-A498-B17901B9CE8C}" type="presParOf" srcId="{19742254-0AD0-4238-9592-492856188ECB}" destId="{1BF9772C-A795-404E-ACD1-39E15DB148B7}" srcOrd="1" destOrd="0" presId="urn:microsoft.com/office/officeart/2005/8/layout/hList9"/>
    <dgm:cxn modelId="{467D2FFC-9893-4461-9524-E01498E3BC9E}" type="presParOf" srcId="{1AA53AE5-69C0-4691-BE39-FC67A8819AD1}" destId="{0B6E5CD4-A9A5-46A4-AE50-BE3AFD1A6A86}" srcOrd="7" destOrd="0" presId="urn:microsoft.com/office/officeart/2005/8/layout/hList9"/>
    <dgm:cxn modelId="{7414E662-FF91-48F2-81C6-5C1ECB5AE5BF}" type="presParOf" srcId="{1AA53AE5-69C0-4691-BE39-FC67A8819AD1}" destId="{F9F2E4B7-4294-4C27-B302-2CB7B209B845}" srcOrd="8" destOrd="0" presId="urn:microsoft.com/office/officeart/2005/8/layout/hList9"/>
    <dgm:cxn modelId="{00331F17-8679-4D2F-A3E7-EEBCB2B352B8}" type="presParOf" srcId="{1AA53AE5-69C0-4691-BE39-FC67A8819AD1}" destId="{E0126503-751B-4531-B173-9FA7455FA9BD}" srcOrd="9" destOrd="0" presId="urn:microsoft.com/office/officeart/2005/8/layout/hList9"/>
    <dgm:cxn modelId="{6D4C8BEE-A5B8-487A-9A6E-103F1CFC0609}" type="presParOf" srcId="{1AA53AE5-69C0-4691-BE39-FC67A8819AD1}" destId="{DB0A35D1-21AE-49D0-BC73-561AAF5BD21C}" srcOrd="10" destOrd="0" presId="urn:microsoft.com/office/officeart/2005/8/layout/hList9"/>
    <dgm:cxn modelId="{F4EED54F-4D2F-46EB-BED9-EF7EF3BE462C}" type="presParOf" srcId="{1AA53AE5-69C0-4691-BE39-FC67A8819AD1}" destId="{FA7DB6BC-F720-48C1-9F27-2D2343C6BE83}" srcOrd="11" destOrd="0" presId="urn:microsoft.com/office/officeart/2005/8/layout/hList9"/>
    <dgm:cxn modelId="{4F0FDFFF-E2FE-4BA3-B63E-AC9CF86554D4}" type="presParOf" srcId="{FA7DB6BC-F720-48C1-9F27-2D2343C6BE83}" destId="{0F8E5E0E-E5AA-4F29-B085-2C5960DB2BD6}" srcOrd="0" destOrd="0" presId="urn:microsoft.com/office/officeart/2005/8/layout/hList9"/>
    <dgm:cxn modelId="{E67EAD9E-1DE4-4E17-989C-329CCA42A0A5}" type="presParOf" srcId="{FA7DB6BC-F720-48C1-9F27-2D2343C6BE83}" destId="{83378F7C-4B4D-4F3F-B2D0-EEA810FA86B2}" srcOrd="1" destOrd="0" presId="urn:microsoft.com/office/officeart/2005/8/layout/hList9"/>
    <dgm:cxn modelId="{C7B2D723-477D-4B88-9AB2-5430F6C37543}" type="presParOf" srcId="{83378F7C-4B4D-4F3F-B2D0-EEA810FA86B2}" destId="{F1F4A1E2-AE25-42F9-B4E5-0CE18E0CCF20}" srcOrd="0" destOrd="0" presId="urn:microsoft.com/office/officeart/2005/8/layout/hList9"/>
    <dgm:cxn modelId="{7819650F-761F-441B-BB30-944FE5DA5AA8}" type="presParOf" srcId="{83378F7C-4B4D-4F3F-B2D0-EEA810FA86B2}" destId="{3FCC4329-F7DD-4F9F-97D2-37A42912AE08}" srcOrd="1" destOrd="0" presId="urn:microsoft.com/office/officeart/2005/8/layout/hList9"/>
    <dgm:cxn modelId="{3B821623-E11E-4121-BFD9-03D7E556C60E}" type="presParOf" srcId="{1AA53AE5-69C0-4691-BE39-FC67A8819AD1}" destId="{8A8A8103-C209-4261-80CB-CE8F3E2F505C}" srcOrd="12" destOrd="0" presId="urn:microsoft.com/office/officeart/2005/8/layout/hList9"/>
    <dgm:cxn modelId="{4FB0A9E2-57A1-4B52-A3FC-44E5ADFD49A5}" type="presParOf" srcId="{1AA53AE5-69C0-4691-BE39-FC67A8819AD1}" destId="{C6776259-CDB7-42D4-9D0D-F4F36896B91D}" srcOrd="13" destOrd="0" presId="urn:microsoft.com/office/officeart/2005/8/layout/hList9"/>
    <dgm:cxn modelId="{B8F2429A-6335-4BA7-8FD3-90351A9AF1E6}" type="presParOf" srcId="{1AA53AE5-69C0-4691-BE39-FC67A8819AD1}" destId="{DC534E92-AFF3-4CAF-9FB4-53EDC2966FE0}" srcOrd="14" destOrd="0" presId="urn:microsoft.com/office/officeart/2005/8/layout/hList9"/>
    <dgm:cxn modelId="{21945C8A-69EB-4956-8183-1CDD4AD66585}" type="presParOf" srcId="{1AA53AE5-69C0-4691-BE39-FC67A8819AD1}" destId="{597F9DBC-62AE-42AF-8D71-B40DD8614984}" srcOrd="15" destOrd="0" presId="urn:microsoft.com/office/officeart/2005/8/layout/hList9"/>
    <dgm:cxn modelId="{19B1C024-BA8C-487B-837D-5B250961F305}" type="presParOf" srcId="{1AA53AE5-69C0-4691-BE39-FC67A8819AD1}" destId="{FF8C37D8-DACA-4084-8ABD-6C051539C6A6}" srcOrd="16" destOrd="0" presId="urn:microsoft.com/office/officeart/2005/8/layout/hList9"/>
    <dgm:cxn modelId="{CC18B0B3-E760-492A-88AA-0CB1F912B33A}" type="presParOf" srcId="{FF8C37D8-DACA-4084-8ABD-6C051539C6A6}" destId="{70C37043-D2A4-4251-9A1D-DD4C77677893}" srcOrd="0" destOrd="0" presId="urn:microsoft.com/office/officeart/2005/8/layout/hList9"/>
    <dgm:cxn modelId="{C88236D6-AA28-4D7E-8D7B-BC0B78323FC0}" type="presParOf" srcId="{FF8C37D8-DACA-4084-8ABD-6C051539C6A6}" destId="{1A97E8C0-B89A-4A77-B75C-298301CBC871}" srcOrd="1" destOrd="0" presId="urn:microsoft.com/office/officeart/2005/8/layout/hList9"/>
    <dgm:cxn modelId="{1AB4DFAC-6165-4E30-9304-39806E33C30F}" type="presParOf" srcId="{1A97E8C0-B89A-4A77-B75C-298301CBC871}" destId="{76DAC9C1-4190-4073-93FF-BD65E5DC039E}" srcOrd="0" destOrd="0" presId="urn:microsoft.com/office/officeart/2005/8/layout/hList9"/>
    <dgm:cxn modelId="{FC1FCECF-F173-4CFB-A5F6-314513506DDE}" type="presParOf" srcId="{1A97E8C0-B89A-4A77-B75C-298301CBC871}" destId="{281A3218-2AED-4152-A2E3-6C1665B7C308}" srcOrd="1" destOrd="0" presId="urn:microsoft.com/office/officeart/2005/8/layout/hList9"/>
    <dgm:cxn modelId="{36611A65-104B-4AEF-AD60-2F2975FA2542}" type="presParOf" srcId="{1AA53AE5-69C0-4691-BE39-FC67A8819AD1}" destId="{0600D8CA-46EC-47F3-AA7B-55A76FCD0C29}" srcOrd="17" destOrd="0" presId="urn:microsoft.com/office/officeart/2005/8/layout/hList9"/>
    <dgm:cxn modelId="{5DFCB85B-BC7D-4BD6-995B-42752851DF2D}" type="presParOf" srcId="{1AA53AE5-69C0-4691-BE39-FC67A8819AD1}" destId="{A9D1B297-504B-4B80-AC9B-7C64FCB9DDDA}" srcOrd="18" destOrd="0" presId="urn:microsoft.com/office/officeart/2005/8/layout/hList9"/>
    <dgm:cxn modelId="{205B838D-74CF-42C3-9A27-01AC936925BA}" type="presParOf" srcId="{1AA53AE5-69C0-4691-BE39-FC67A8819AD1}" destId="{ADAD52E2-5100-4B20-804E-65FC19B47C39}" srcOrd="19" destOrd="0" presId="urn:microsoft.com/office/officeart/2005/8/layout/hList9"/>
    <dgm:cxn modelId="{202BE257-8B45-49EA-A04F-8850C7BB5E8E}" type="presParOf" srcId="{1AA53AE5-69C0-4691-BE39-FC67A8819AD1}" destId="{67119859-16FC-4FCE-A2AD-5FB5A0962B29}" srcOrd="20" destOrd="0" presId="urn:microsoft.com/office/officeart/2005/8/layout/hList9"/>
    <dgm:cxn modelId="{C7BFFD0A-FC00-45B5-8ED6-93EEB59100CD}" type="presParOf" srcId="{1AA53AE5-69C0-4691-BE39-FC67A8819AD1}" destId="{75EE88B8-88DE-4976-8CA6-D427A2DC11FD}" srcOrd="21" destOrd="0" presId="urn:microsoft.com/office/officeart/2005/8/layout/hList9"/>
    <dgm:cxn modelId="{6D2D0803-DD90-4C18-95B2-34E1E1F45536}" type="presParOf" srcId="{75EE88B8-88DE-4976-8CA6-D427A2DC11FD}" destId="{7776AA49-58B1-4B57-8205-E851997080F5}" srcOrd="0" destOrd="0" presId="urn:microsoft.com/office/officeart/2005/8/layout/hList9"/>
    <dgm:cxn modelId="{3BDE4F1E-F53C-4C3A-8BF1-A1D7DF028083}" type="presParOf" srcId="{75EE88B8-88DE-4976-8CA6-D427A2DC11FD}" destId="{0EC083C5-65B7-4FC7-A6B7-23184007C250}" srcOrd="1" destOrd="0" presId="urn:microsoft.com/office/officeart/2005/8/layout/hList9"/>
    <dgm:cxn modelId="{27DCB721-6C33-45D0-A8EC-F4EBD0AB568B}" type="presParOf" srcId="{0EC083C5-65B7-4FC7-A6B7-23184007C250}" destId="{42EA8730-48B3-4A87-BD13-0A47A07042D5}" srcOrd="0" destOrd="0" presId="urn:microsoft.com/office/officeart/2005/8/layout/hList9"/>
    <dgm:cxn modelId="{8B84272C-62BF-41BF-89E8-80FD7A7CC413}" type="presParOf" srcId="{0EC083C5-65B7-4FC7-A6B7-23184007C250}" destId="{CB4AD904-123E-4657-B5A5-CE881AE93F79}" srcOrd="1" destOrd="0" presId="urn:microsoft.com/office/officeart/2005/8/layout/hList9"/>
    <dgm:cxn modelId="{787C04E6-119D-48C1-B037-691F2B178210}" type="presParOf" srcId="{1AA53AE5-69C0-4691-BE39-FC67A8819AD1}" destId="{B727B348-F9A0-4F17-BB34-9B821E3E0145}" srcOrd="22" destOrd="0" presId="urn:microsoft.com/office/officeart/2005/8/layout/hList9"/>
    <dgm:cxn modelId="{D4BF1CFA-C064-47D0-A3C4-005754154BFE}" type="presParOf" srcId="{1AA53AE5-69C0-4691-BE39-FC67A8819AD1}" destId="{786C9095-34D7-4B32-8B81-7B938AE7B587}" srcOrd="23" destOrd="0" presId="urn:microsoft.com/office/officeart/2005/8/layout/hList9"/>
  </dgm:cxnLst>
  <dgm:bg/>
  <dgm:whole/>
  <dgm:extLst>
    <a:ext uri="http://schemas.microsoft.com/office/drawing/2008/diagram">
      <dsp:dataModelExt xmlns:dsp="http://schemas.microsoft.com/office/drawing/2008/diagram" relId="rId244" minVer="http://schemas.openxmlformats.org/drawingml/2006/diagram"/>
    </a:ext>
  </dgm:extLst>
</dgm:dataModel>
</file>

<file path=word/diagrams/data16.xml><?xml version="1.0" encoding="utf-8"?>
<dgm:dataModel xmlns:dgm="http://schemas.openxmlformats.org/drawingml/2006/diagram" xmlns:a="http://schemas.openxmlformats.org/drawingml/2006/main">
  <dgm:ptLst>
    <dgm:pt modelId="{CA5E1D58-0978-4F68-8D6E-4864DB58CCD6}" type="doc">
      <dgm:prSet loTypeId="urn:microsoft.com/office/officeart/2008/layout/AlternatingHexagons" loCatId="list" qsTypeId="urn:microsoft.com/office/officeart/2005/8/quickstyle/simple5" qsCatId="simple" csTypeId="urn:microsoft.com/office/officeart/2005/8/colors/colorful1" csCatId="colorful" phldr="1"/>
      <dgm:spPr/>
      <dgm:t>
        <a:bodyPr/>
        <a:lstStyle/>
        <a:p>
          <a:endParaRPr lang="pt-BR"/>
        </a:p>
      </dgm:t>
    </dgm:pt>
    <dgm:pt modelId="{4064E66C-0FA1-45E4-9EEA-5EBB3DE486D5}">
      <dgm:prSet phldrT="[Texto]"/>
      <dgm:spPr/>
      <dgm:t>
        <a:bodyPr/>
        <a:lstStyle/>
        <a:p>
          <a:r>
            <a:rPr lang="pt-BR"/>
            <a:t>2,2 MWp</a:t>
          </a:r>
        </a:p>
      </dgm:t>
    </dgm:pt>
    <dgm:pt modelId="{EBBC995C-2983-4CBA-9A51-BE32ED0682D0}" type="parTrans" cxnId="{EFA08E98-E264-4124-AA16-6B23044EE3E3}">
      <dgm:prSet/>
      <dgm:spPr/>
      <dgm:t>
        <a:bodyPr/>
        <a:lstStyle/>
        <a:p>
          <a:endParaRPr lang="pt-BR"/>
        </a:p>
      </dgm:t>
    </dgm:pt>
    <dgm:pt modelId="{833F5089-0159-4012-92FA-57246CA6E7B3}" type="sibTrans" cxnId="{EFA08E98-E264-4124-AA16-6B23044EE3E3}">
      <dgm:prSet/>
      <dgm:spPr/>
      <dgm:t>
        <a:bodyPr/>
        <a:lstStyle/>
        <a:p>
          <a:endParaRPr lang="pt-BR"/>
        </a:p>
      </dgm:t>
    </dgm:pt>
    <dgm:pt modelId="{671750E3-DEED-48CF-9561-F056D2B4D7C9}">
      <dgm:prSet phldrT="[Texto]"/>
      <dgm:spPr/>
      <dgm:t>
        <a:bodyPr/>
        <a:lstStyle/>
        <a:p>
          <a:r>
            <a:rPr lang="pt-BR"/>
            <a:t>Potência instalada </a:t>
          </a:r>
        </a:p>
      </dgm:t>
    </dgm:pt>
    <dgm:pt modelId="{16D6E769-F131-4858-8B61-E1974CE3B132}" type="parTrans" cxnId="{9CDFE0AC-879F-4C8E-A05E-B53B418AACCD}">
      <dgm:prSet/>
      <dgm:spPr/>
      <dgm:t>
        <a:bodyPr/>
        <a:lstStyle/>
        <a:p>
          <a:endParaRPr lang="pt-BR"/>
        </a:p>
      </dgm:t>
    </dgm:pt>
    <dgm:pt modelId="{E92A5FC4-2F5F-4346-8733-5EBC814A1848}" type="sibTrans" cxnId="{9CDFE0AC-879F-4C8E-A05E-B53B418AACCD}">
      <dgm:prSet/>
      <dgm:spPr/>
      <dgm:t>
        <a:bodyPr/>
        <a:lstStyle/>
        <a:p>
          <a:endParaRPr lang="pt-BR"/>
        </a:p>
      </dgm:t>
    </dgm:pt>
    <dgm:pt modelId="{51112FC5-9A30-4FE6-8DE6-B48ECA4D8CBF}">
      <dgm:prSet phldrT="[Texto]"/>
      <dgm:spPr/>
      <dgm:t>
        <a:bodyPr/>
        <a:lstStyle/>
        <a:p>
          <a:r>
            <a:rPr lang="pt-BR"/>
            <a:t>124</a:t>
          </a:r>
        </a:p>
      </dgm:t>
    </dgm:pt>
    <dgm:pt modelId="{F4F7D128-F42C-4A46-9D19-EA9EFA05FB78}" type="parTrans" cxnId="{8B23A883-4F46-47A2-BBEC-C76AD3041B2D}">
      <dgm:prSet/>
      <dgm:spPr/>
      <dgm:t>
        <a:bodyPr/>
        <a:lstStyle/>
        <a:p>
          <a:endParaRPr lang="pt-BR"/>
        </a:p>
      </dgm:t>
    </dgm:pt>
    <dgm:pt modelId="{CFD1F13A-ED6B-4F61-ACC3-4C438186D91A}" type="sibTrans" cxnId="{8B23A883-4F46-47A2-BBEC-C76AD3041B2D}">
      <dgm:prSet/>
      <dgm:spPr/>
      <dgm:t>
        <a:bodyPr/>
        <a:lstStyle/>
        <a:p>
          <a:endParaRPr lang="pt-BR"/>
        </a:p>
      </dgm:t>
    </dgm:pt>
    <dgm:pt modelId="{27190C87-B0A2-4E79-81C2-D539835CCEEC}">
      <dgm:prSet phldrT="[Texto]"/>
      <dgm:spPr/>
      <dgm:t>
        <a:bodyPr/>
        <a:lstStyle/>
        <a:p>
          <a:r>
            <a:rPr lang="pt-BR"/>
            <a:t>Usinas de 18,48 KWp</a:t>
          </a:r>
        </a:p>
      </dgm:t>
    </dgm:pt>
    <dgm:pt modelId="{29C29A52-D9BB-414F-9018-333574147C03}" type="parTrans" cxnId="{14446F38-F623-4418-AB4D-BEC1C73CF1B1}">
      <dgm:prSet/>
      <dgm:spPr/>
      <dgm:t>
        <a:bodyPr/>
        <a:lstStyle/>
        <a:p>
          <a:endParaRPr lang="pt-BR"/>
        </a:p>
      </dgm:t>
    </dgm:pt>
    <dgm:pt modelId="{E4B1229C-DC0F-42B0-A57C-AF37A4C74311}" type="sibTrans" cxnId="{14446F38-F623-4418-AB4D-BEC1C73CF1B1}">
      <dgm:prSet/>
      <dgm:spPr/>
      <dgm:t>
        <a:bodyPr/>
        <a:lstStyle/>
        <a:p>
          <a:endParaRPr lang="pt-BR"/>
        </a:p>
      </dgm:t>
    </dgm:pt>
    <dgm:pt modelId="{6B63B2DC-B2DB-4AEF-B8AB-2DB24F5BAABE}">
      <dgm:prSet phldrT="[Texto]"/>
      <dgm:spPr/>
      <dgm:t>
        <a:bodyPr/>
        <a:lstStyle/>
        <a:p>
          <a:r>
            <a:rPr lang="pt-BR"/>
            <a:t>20%</a:t>
          </a:r>
        </a:p>
      </dgm:t>
    </dgm:pt>
    <dgm:pt modelId="{491362CE-C6C9-490C-B53A-67B00F45408C}" type="parTrans" cxnId="{A647DD99-81A7-4E98-8494-A0E4D7C0C8CE}">
      <dgm:prSet/>
      <dgm:spPr/>
      <dgm:t>
        <a:bodyPr/>
        <a:lstStyle/>
        <a:p>
          <a:endParaRPr lang="pt-BR"/>
        </a:p>
      </dgm:t>
    </dgm:pt>
    <dgm:pt modelId="{310285D6-EBEA-4AD1-B2A8-C3A550FF626B}" type="sibTrans" cxnId="{A647DD99-81A7-4E98-8494-A0E4D7C0C8CE}">
      <dgm:prSet/>
      <dgm:spPr/>
      <dgm:t>
        <a:bodyPr/>
        <a:lstStyle/>
        <a:p>
          <a:endParaRPr lang="pt-BR"/>
        </a:p>
      </dgm:t>
    </dgm:pt>
    <dgm:pt modelId="{A86949DB-CCBD-470D-A73F-1F761FEB5267}">
      <dgm:prSet phldrT="[Texto]"/>
      <dgm:spPr/>
      <dgm:t>
        <a:bodyPr/>
        <a:lstStyle/>
        <a:p>
          <a:r>
            <a:rPr lang="pt-BR"/>
            <a:t>Economia estimada</a:t>
          </a:r>
        </a:p>
      </dgm:t>
    </dgm:pt>
    <dgm:pt modelId="{DA27CD6D-1FBE-4DC5-B9AD-BB294E27FE9B}" type="parTrans" cxnId="{9C910643-9ED9-4097-8ECD-8B257164EEB1}">
      <dgm:prSet/>
      <dgm:spPr/>
      <dgm:t>
        <a:bodyPr/>
        <a:lstStyle/>
        <a:p>
          <a:endParaRPr lang="pt-BR"/>
        </a:p>
      </dgm:t>
    </dgm:pt>
    <dgm:pt modelId="{452A0CB7-FBD3-4156-B91F-C7E594831719}" type="sibTrans" cxnId="{9C910643-9ED9-4097-8ECD-8B257164EEB1}">
      <dgm:prSet/>
      <dgm:spPr/>
      <dgm:t>
        <a:bodyPr/>
        <a:lstStyle/>
        <a:p>
          <a:endParaRPr lang="pt-BR"/>
        </a:p>
      </dgm:t>
    </dgm:pt>
    <dgm:pt modelId="{E1F4FF06-2D3C-465D-A5C6-9DD6DC836DC2}" type="pres">
      <dgm:prSet presAssocID="{CA5E1D58-0978-4F68-8D6E-4864DB58CCD6}" presName="Name0" presStyleCnt="0">
        <dgm:presLayoutVars>
          <dgm:chMax/>
          <dgm:chPref/>
          <dgm:dir/>
          <dgm:animLvl val="lvl"/>
        </dgm:presLayoutVars>
      </dgm:prSet>
      <dgm:spPr/>
    </dgm:pt>
    <dgm:pt modelId="{BAEC0438-5F8E-4E40-87F9-AED3E81D9883}" type="pres">
      <dgm:prSet presAssocID="{4064E66C-0FA1-45E4-9EEA-5EBB3DE486D5}" presName="composite" presStyleCnt="0"/>
      <dgm:spPr/>
    </dgm:pt>
    <dgm:pt modelId="{9C23CEEF-1121-4BF6-AB59-16ACBE20C5DD}" type="pres">
      <dgm:prSet presAssocID="{4064E66C-0FA1-45E4-9EEA-5EBB3DE486D5}" presName="Parent1" presStyleLbl="node1" presStyleIdx="0" presStyleCnt="6">
        <dgm:presLayoutVars>
          <dgm:chMax val="1"/>
          <dgm:chPref val="1"/>
          <dgm:bulletEnabled val="1"/>
        </dgm:presLayoutVars>
      </dgm:prSet>
      <dgm:spPr/>
    </dgm:pt>
    <dgm:pt modelId="{55851684-AF1F-4F1F-8DCA-07C6B07055CA}" type="pres">
      <dgm:prSet presAssocID="{4064E66C-0FA1-45E4-9EEA-5EBB3DE486D5}" presName="Childtext1" presStyleLbl="revTx" presStyleIdx="0" presStyleCnt="3">
        <dgm:presLayoutVars>
          <dgm:chMax val="0"/>
          <dgm:chPref val="0"/>
          <dgm:bulletEnabled val="1"/>
        </dgm:presLayoutVars>
      </dgm:prSet>
      <dgm:spPr/>
    </dgm:pt>
    <dgm:pt modelId="{507997D6-DD73-4D78-BE06-1DB0DAC87CAF}" type="pres">
      <dgm:prSet presAssocID="{4064E66C-0FA1-45E4-9EEA-5EBB3DE486D5}" presName="BalanceSpacing" presStyleCnt="0"/>
      <dgm:spPr/>
    </dgm:pt>
    <dgm:pt modelId="{59BB5A89-BDE1-4606-A357-29F0E0868634}" type="pres">
      <dgm:prSet presAssocID="{4064E66C-0FA1-45E4-9EEA-5EBB3DE486D5}" presName="BalanceSpacing1" presStyleCnt="0"/>
      <dgm:spPr/>
    </dgm:pt>
    <dgm:pt modelId="{AF7E62BA-62CF-4612-940E-0D067B78A979}" type="pres">
      <dgm:prSet presAssocID="{833F5089-0159-4012-92FA-57246CA6E7B3}" presName="Accent1Text" presStyleLbl="node1" presStyleIdx="1" presStyleCnt="6"/>
      <dgm:spPr/>
    </dgm:pt>
    <dgm:pt modelId="{E32890CC-FB0C-450B-999C-85576E1AC766}" type="pres">
      <dgm:prSet presAssocID="{833F5089-0159-4012-92FA-57246CA6E7B3}" presName="spaceBetweenRectangles" presStyleCnt="0"/>
      <dgm:spPr/>
    </dgm:pt>
    <dgm:pt modelId="{E700DBCD-BA94-44BD-A6F1-028805265F9E}" type="pres">
      <dgm:prSet presAssocID="{51112FC5-9A30-4FE6-8DE6-B48ECA4D8CBF}" presName="composite" presStyleCnt="0"/>
      <dgm:spPr/>
    </dgm:pt>
    <dgm:pt modelId="{B80B1D48-7EA1-427F-A649-6776B2456E0C}" type="pres">
      <dgm:prSet presAssocID="{51112FC5-9A30-4FE6-8DE6-B48ECA4D8CBF}" presName="Parent1" presStyleLbl="node1" presStyleIdx="2" presStyleCnt="6">
        <dgm:presLayoutVars>
          <dgm:chMax val="1"/>
          <dgm:chPref val="1"/>
          <dgm:bulletEnabled val="1"/>
        </dgm:presLayoutVars>
      </dgm:prSet>
      <dgm:spPr/>
    </dgm:pt>
    <dgm:pt modelId="{65154489-B775-4603-9DC3-14B070D1774D}" type="pres">
      <dgm:prSet presAssocID="{51112FC5-9A30-4FE6-8DE6-B48ECA4D8CBF}" presName="Childtext1" presStyleLbl="revTx" presStyleIdx="1" presStyleCnt="3">
        <dgm:presLayoutVars>
          <dgm:chMax val="0"/>
          <dgm:chPref val="0"/>
          <dgm:bulletEnabled val="1"/>
        </dgm:presLayoutVars>
      </dgm:prSet>
      <dgm:spPr/>
    </dgm:pt>
    <dgm:pt modelId="{05209BA2-3549-4A53-9C2A-4B96B99F0EC8}" type="pres">
      <dgm:prSet presAssocID="{51112FC5-9A30-4FE6-8DE6-B48ECA4D8CBF}" presName="BalanceSpacing" presStyleCnt="0"/>
      <dgm:spPr/>
    </dgm:pt>
    <dgm:pt modelId="{09882B45-7958-4BD7-A07A-548F4327BB34}" type="pres">
      <dgm:prSet presAssocID="{51112FC5-9A30-4FE6-8DE6-B48ECA4D8CBF}" presName="BalanceSpacing1" presStyleCnt="0"/>
      <dgm:spPr/>
    </dgm:pt>
    <dgm:pt modelId="{371B62C8-F284-42FB-8D3C-19A505D32B56}" type="pres">
      <dgm:prSet presAssocID="{CFD1F13A-ED6B-4F61-ACC3-4C438186D91A}" presName="Accent1Text" presStyleLbl="node1" presStyleIdx="3" presStyleCnt="6"/>
      <dgm:spPr/>
    </dgm:pt>
    <dgm:pt modelId="{3ED078F0-B9A6-4950-A65E-ADEB0A2467C7}" type="pres">
      <dgm:prSet presAssocID="{CFD1F13A-ED6B-4F61-ACC3-4C438186D91A}" presName="spaceBetweenRectangles" presStyleCnt="0"/>
      <dgm:spPr/>
    </dgm:pt>
    <dgm:pt modelId="{825FC615-93A5-4166-8B5B-58E8096B86AF}" type="pres">
      <dgm:prSet presAssocID="{6B63B2DC-B2DB-4AEF-B8AB-2DB24F5BAABE}" presName="composite" presStyleCnt="0"/>
      <dgm:spPr/>
    </dgm:pt>
    <dgm:pt modelId="{0CB99D6F-321E-4294-B5B1-1A6E72D69BF4}" type="pres">
      <dgm:prSet presAssocID="{6B63B2DC-B2DB-4AEF-B8AB-2DB24F5BAABE}" presName="Parent1" presStyleLbl="node1" presStyleIdx="4" presStyleCnt="6">
        <dgm:presLayoutVars>
          <dgm:chMax val="1"/>
          <dgm:chPref val="1"/>
          <dgm:bulletEnabled val="1"/>
        </dgm:presLayoutVars>
      </dgm:prSet>
      <dgm:spPr/>
    </dgm:pt>
    <dgm:pt modelId="{83D3B186-AB31-4D02-BD6D-47CE844B8052}" type="pres">
      <dgm:prSet presAssocID="{6B63B2DC-B2DB-4AEF-B8AB-2DB24F5BAABE}" presName="Childtext1" presStyleLbl="revTx" presStyleIdx="2" presStyleCnt="3">
        <dgm:presLayoutVars>
          <dgm:chMax val="0"/>
          <dgm:chPref val="0"/>
          <dgm:bulletEnabled val="1"/>
        </dgm:presLayoutVars>
      </dgm:prSet>
      <dgm:spPr/>
    </dgm:pt>
    <dgm:pt modelId="{ACB20EEA-017C-43FC-924B-5FBC0E2824D2}" type="pres">
      <dgm:prSet presAssocID="{6B63B2DC-B2DB-4AEF-B8AB-2DB24F5BAABE}" presName="BalanceSpacing" presStyleCnt="0"/>
      <dgm:spPr/>
    </dgm:pt>
    <dgm:pt modelId="{B36D4A34-725C-47E0-88D0-5938EE4E2F97}" type="pres">
      <dgm:prSet presAssocID="{6B63B2DC-B2DB-4AEF-B8AB-2DB24F5BAABE}" presName="BalanceSpacing1" presStyleCnt="0"/>
      <dgm:spPr/>
    </dgm:pt>
    <dgm:pt modelId="{3D27C6D0-5B1B-4FD9-B593-481CC7B194EE}" type="pres">
      <dgm:prSet presAssocID="{310285D6-EBEA-4AD1-B2A8-C3A550FF626B}" presName="Accent1Text" presStyleLbl="node1" presStyleIdx="5" presStyleCnt="6"/>
      <dgm:spPr/>
    </dgm:pt>
  </dgm:ptLst>
  <dgm:cxnLst>
    <dgm:cxn modelId="{95C6321F-5598-4A76-8472-7C48BC3C1622}" type="presOf" srcId="{6B63B2DC-B2DB-4AEF-B8AB-2DB24F5BAABE}" destId="{0CB99D6F-321E-4294-B5B1-1A6E72D69BF4}" srcOrd="0" destOrd="0" presId="urn:microsoft.com/office/officeart/2008/layout/AlternatingHexagons"/>
    <dgm:cxn modelId="{B545A935-9EA4-4C47-8A72-D89AE7809715}" type="presOf" srcId="{671750E3-DEED-48CF-9561-F056D2B4D7C9}" destId="{55851684-AF1F-4F1F-8DCA-07C6B07055CA}" srcOrd="0" destOrd="0" presId="urn:microsoft.com/office/officeart/2008/layout/AlternatingHexagons"/>
    <dgm:cxn modelId="{14446F38-F623-4418-AB4D-BEC1C73CF1B1}" srcId="{51112FC5-9A30-4FE6-8DE6-B48ECA4D8CBF}" destId="{27190C87-B0A2-4E79-81C2-D539835CCEEC}" srcOrd="0" destOrd="0" parTransId="{29C29A52-D9BB-414F-9018-333574147C03}" sibTransId="{E4B1229C-DC0F-42B0-A57C-AF37A4C74311}"/>
    <dgm:cxn modelId="{E5018D3B-D4C1-400F-ACD9-B66AAA78728E}" type="presOf" srcId="{833F5089-0159-4012-92FA-57246CA6E7B3}" destId="{AF7E62BA-62CF-4612-940E-0D067B78A979}" srcOrd="0" destOrd="0" presId="urn:microsoft.com/office/officeart/2008/layout/AlternatingHexagons"/>
    <dgm:cxn modelId="{9C910643-9ED9-4097-8ECD-8B257164EEB1}" srcId="{6B63B2DC-B2DB-4AEF-B8AB-2DB24F5BAABE}" destId="{A86949DB-CCBD-470D-A73F-1F761FEB5267}" srcOrd="0" destOrd="0" parTransId="{DA27CD6D-1FBE-4DC5-B9AD-BB294E27FE9B}" sibTransId="{452A0CB7-FBD3-4156-B91F-C7E594831719}"/>
    <dgm:cxn modelId="{4993FD74-81D5-422B-86B8-10A3C83EF0FD}" type="presOf" srcId="{310285D6-EBEA-4AD1-B2A8-C3A550FF626B}" destId="{3D27C6D0-5B1B-4FD9-B593-481CC7B194EE}" srcOrd="0" destOrd="0" presId="urn:microsoft.com/office/officeart/2008/layout/AlternatingHexagons"/>
    <dgm:cxn modelId="{5554D07A-D10D-416E-8AC2-0167E0BA8CEF}" type="presOf" srcId="{4064E66C-0FA1-45E4-9EEA-5EBB3DE486D5}" destId="{9C23CEEF-1121-4BF6-AB59-16ACBE20C5DD}" srcOrd="0" destOrd="0" presId="urn:microsoft.com/office/officeart/2008/layout/AlternatingHexagons"/>
    <dgm:cxn modelId="{FADA907E-E6E7-4B88-9BB1-0BDE27CC2094}" type="presOf" srcId="{27190C87-B0A2-4E79-81C2-D539835CCEEC}" destId="{65154489-B775-4603-9DC3-14B070D1774D}" srcOrd="0" destOrd="0" presId="urn:microsoft.com/office/officeart/2008/layout/AlternatingHexagons"/>
    <dgm:cxn modelId="{8B23A883-4F46-47A2-BBEC-C76AD3041B2D}" srcId="{CA5E1D58-0978-4F68-8D6E-4864DB58CCD6}" destId="{51112FC5-9A30-4FE6-8DE6-B48ECA4D8CBF}" srcOrd="1" destOrd="0" parTransId="{F4F7D128-F42C-4A46-9D19-EA9EFA05FB78}" sibTransId="{CFD1F13A-ED6B-4F61-ACC3-4C438186D91A}"/>
    <dgm:cxn modelId="{EFA08E98-E264-4124-AA16-6B23044EE3E3}" srcId="{CA5E1D58-0978-4F68-8D6E-4864DB58CCD6}" destId="{4064E66C-0FA1-45E4-9EEA-5EBB3DE486D5}" srcOrd="0" destOrd="0" parTransId="{EBBC995C-2983-4CBA-9A51-BE32ED0682D0}" sibTransId="{833F5089-0159-4012-92FA-57246CA6E7B3}"/>
    <dgm:cxn modelId="{A647DD99-81A7-4E98-8494-A0E4D7C0C8CE}" srcId="{CA5E1D58-0978-4F68-8D6E-4864DB58CCD6}" destId="{6B63B2DC-B2DB-4AEF-B8AB-2DB24F5BAABE}" srcOrd="2" destOrd="0" parTransId="{491362CE-C6C9-490C-B53A-67B00F45408C}" sibTransId="{310285D6-EBEA-4AD1-B2A8-C3A550FF626B}"/>
    <dgm:cxn modelId="{9CDFE0AC-879F-4C8E-A05E-B53B418AACCD}" srcId="{4064E66C-0FA1-45E4-9EEA-5EBB3DE486D5}" destId="{671750E3-DEED-48CF-9561-F056D2B4D7C9}" srcOrd="0" destOrd="0" parTransId="{16D6E769-F131-4858-8B61-E1974CE3B132}" sibTransId="{E92A5FC4-2F5F-4346-8733-5EBC814A1848}"/>
    <dgm:cxn modelId="{9C4D0CAF-597E-4B25-9225-437825E4A3E7}" type="presOf" srcId="{CA5E1D58-0978-4F68-8D6E-4864DB58CCD6}" destId="{E1F4FF06-2D3C-465D-A5C6-9DD6DC836DC2}" srcOrd="0" destOrd="0" presId="urn:microsoft.com/office/officeart/2008/layout/AlternatingHexagons"/>
    <dgm:cxn modelId="{13B681EA-A377-4B02-BC8D-46E545A7FC70}" type="presOf" srcId="{51112FC5-9A30-4FE6-8DE6-B48ECA4D8CBF}" destId="{B80B1D48-7EA1-427F-A649-6776B2456E0C}" srcOrd="0" destOrd="0" presId="urn:microsoft.com/office/officeart/2008/layout/AlternatingHexagons"/>
    <dgm:cxn modelId="{8DF565FD-F646-4041-822F-3CF6A3E676FE}" type="presOf" srcId="{CFD1F13A-ED6B-4F61-ACC3-4C438186D91A}" destId="{371B62C8-F284-42FB-8D3C-19A505D32B56}" srcOrd="0" destOrd="0" presId="urn:microsoft.com/office/officeart/2008/layout/AlternatingHexagons"/>
    <dgm:cxn modelId="{0C07DFFF-2D24-4FAA-B37D-6E56FD2B18AF}" type="presOf" srcId="{A86949DB-CCBD-470D-A73F-1F761FEB5267}" destId="{83D3B186-AB31-4D02-BD6D-47CE844B8052}" srcOrd="0" destOrd="0" presId="urn:microsoft.com/office/officeart/2008/layout/AlternatingHexagons"/>
    <dgm:cxn modelId="{7C658DD3-AEE4-41E4-9893-8412CF90BD9C}" type="presParOf" srcId="{E1F4FF06-2D3C-465D-A5C6-9DD6DC836DC2}" destId="{BAEC0438-5F8E-4E40-87F9-AED3E81D9883}" srcOrd="0" destOrd="0" presId="urn:microsoft.com/office/officeart/2008/layout/AlternatingHexagons"/>
    <dgm:cxn modelId="{D53F31B2-1D97-4352-881E-F859CEE90BA5}" type="presParOf" srcId="{BAEC0438-5F8E-4E40-87F9-AED3E81D9883}" destId="{9C23CEEF-1121-4BF6-AB59-16ACBE20C5DD}" srcOrd="0" destOrd="0" presId="urn:microsoft.com/office/officeart/2008/layout/AlternatingHexagons"/>
    <dgm:cxn modelId="{85174216-0D4D-4ABD-8C89-5A5115EB9E85}" type="presParOf" srcId="{BAEC0438-5F8E-4E40-87F9-AED3E81D9883}" destId="{55851684-AF1F-4F1F-8DCA-07C6B07055CA}" srcOrd="1" destOrd="0" presId="urn:microsoft.com/office/officeart/2008/layout/AlternatingHexagons"/>
    <dgm:cxn modelId="{1FF4203C-871A-405E-9D27-58F12106F572}" type="presParOf" srcId="{BAEC0438-5F8E-4E40-87F9-AED3E81D9883}" destId="{507997D6-DD73-4D78-BE06-1DB0DAC87CAF}" srcOrd="2" destOrd="0" presId="urn:microsoft.com/office/officeart/2008/layout/AlternatingHexagons"/>
    <dgm:cxn modelId="{6206CAFD-DA2A-4A95-AA86-7D0C35BB5502}" type="presParOf" srcId="{BAEC0438-5F8E-4E40-87F9-AED3E81D9883}" destId="{59BB5A89-BDE1-4606-A357-29F0E0868634}" srcOrd="3" destOrd="0" presId="urn:microsoft.com/office/officeart/2008/layout/AlternatingHexagons"/>
    <dgm:cxn modelId="{88FB8299-9631-45BC-9F91-E36CDBDF5ED0}" type="presParOf" srcId="{BAEC0438-5F8E-4E40-87F9-AED3E81D9883}" destId="{AF7E62BA-62CF-4612-940E-0D067B78A979}" srcOrd="4" destOrd="0" presId="urn:microsoft.com/office/officeart/2008/layout/AlternatingHexagons"/>
    <dgm:cxn modelId="{FF071573-A3A7-4C82-A9C9-763566ED6D6D}" type="presParOf" srcId="{E1F4FF06-2D3C-465D-A5C6-9DD6DC836DC2}" destId="{E32890CC-FB0C-450B-999C-85576E1AC766}" srcOrd="1" destOrd="0" presId="urn:microsoft.com/office/officeart/2008/layout/AlternatingHexagons"/>
    <dgm:cxn modelId="{F5A56BFB-B2CB-4A37-9D98-9C22CC5431FC}" type="presParOf" srcId="{E1F4FF06-2D3C-465D-A5C6-9DD6DC836DC2}" destId="{E700DBCD-BA94-44BD-A6F1-028805265F9E}" srcOrd="2" destOrd="0" presId="urn:microsoft.com/office/officeart/2008/layout/AlternatingHexagons"/>
    <dgm:cxn modelId="{ECC88D7B-2BB9-42F8-B90D-54FAACB13E89}" type="presParOf" srcId="{E700DBCD-BA94-44BD-A6F1-028805265F9E}" destId="{B80B1D48-7EA1-427F-A649-6776B2456E0C}" srcOrd="0" destOrd="0" presId="urn:microsoft.com/office/officeart/2008/layout/AlternatingHexagons"/>
    <dgm:cxn modelId="{030F94A3-555B-436D-9C97-BBDE25680852}" type="presParOf" srcId="{E700DBCD-BA94-44BD-A6F1-028805265F9E}" destId="{65154489-B775-4603-9DC3-14B070D1774D}" srcOrd="1" destOrd="0" presId="urn:microsoft.com/office/officeart/2008/layout/AlternatingHexagons"/>
    <dgm:cxn modelId="{A485B8E0-0749-4751-B7F0-43377E6EABCB}" type="presParOf" srcId="{E700DBCD-BA94-44BD-A6F1-028805265F9E}" destId="{05209BA2-3549-4A53-9C2A-4B96B99F0EC8}" srcOrd="2" destOrd="0" presId="urn:microsoft.com/office/officeart/2008/layout/AlternatingHexagons"/>
    <dgm:cxn modelId="{C23C663B-6B5C-4787-BC0D-77DED9AB2046}" type="presParOf" srcId="{E700DBCD-BA94-44BD-A6F1-028805265F9E}" destId="{09882B45-7958-4BD7-A07A-548F4327BB34}" srcOrd="3" destOrd="0" presId="urn:microsoft.com/office/officeart/2008/layout/AlternatingHexagons"/>
    <dgm:cxn modelId="{1E0374E9-CC2A-4548-A404-39419E1459D9}" type="presParOf" srcId="{E700DBCD-BA94-44BD-A6F1-028805265F9E}" destId="{371B62C8-F284-42FB-8D3C-19A505D32B56}" srcOrd="4" destOrd="0" presId="urn:microsoft.com/office/officeart/2008/layout/AlternatingHexagons"/>
    <dgm:cxn modelId="{FB6D2A8A-021E-44AA-972F-38E575674CF9}" type="presParOf" srcId="{E1F4FF06-2D3C-465D-A5C6-9DD6DC836DC2}" destId="{3ED078F0-B9A6-4950-A65E-ADEB0A2467C7}" srcOrd="3" destOrd="0" presId="urn:microsoft.com/office/officeart/2008/layout/AlternatingHexagons"/>
    <dgm:cxn modelId="{3FE53461-DE44-403F-8DE2-1361EEF35BD8}" type="presParOf" srcId="{E1F4FF06-2D3C-465D-A5C6-9DD6DC836DC2}" destId="{825FC615-93A5-4166-8B5B-58E8096B86AF}" srcOrd="4" destOrd="0" presId="urn:microsoft.com/office/officeart/2008/layout/AlternatingHexagons"/>
    <dgm:cxn modelId="{7F9A041F-1EE1-4239-BEA5-65E3C0B69607}" type="presParOf" srcId="{825FC615-93A5-4166-8B5B-58E8096B86AF}" destId="{0CB99D6F-321E-4294-B5B1-1A6E72D69BF4}" srcOrd="0" destOrd="0" presId="urn:microsoft.com/office/officeart/2008/layout/AlternatingHexagons"/>
    <dgm:cxn modelId="{1AE215FB-A89A-4CEB-8D71-1922C4365A95}" type="presParOf" srcId="{825FC615-93A5-4166-8B5B-58E8096B86AF}" destId="{83D3B186-AB31-4D02-BD6D-47CE844B8052}" srcOrd="1" destOrd="0" presId="urn:microsoft.com/office/officeart/2008/layout/AlternatingHexagons"/>
    <dgm:cxn modelId="{40F15C2D-2BD2-4FDB-BE37-9772CE644C4F}" type="presParOf" srcId="{825FC615-93A5-4166-8B5B-58E8096B86AF}" destId="{ACB20EEA-017C-43FC-924B-5FBC0E2824D2}" srcOrd="2" destOrd="0" presId="urn:microsoft.com/office/officeart/2008/layout/AlternatingHexagons"/>
    <dgm:cxn modelId="{F38D29DD-A693-4068-B19A-A63155AD263D}" type="presParOf" srcId="{825FC615-93A5-4166-8B5B-58E8096B86AF}" destId="{B36D4A34-725C-47E0-88D0-5938EE4E2F97}" srcOrd="3" destOrd="0" presId="urn:microsoft.com/office/officeart/2008/layout/AlternatingHexagons"/>
    <dgm:cxn modelId="{4C8CD737-8B2F-4839-B17B-447AABC8BFE4}" type="presParOf" srcId="{825FC615-93A5-4166-8B5B-58E8096B86AF}" destId="{3D27C6D0-5B1B-4FD9-B593-481CC7B194EE}" srcOrd="4" destOrd="0" presId="urn:microsoft.com/office/officeart/2008/layout/AlternatingHexagons"/>
  </dgm:cxnLst>
  <dgm:bg/>
  <dgm:whole/>
  <dgm:extLst>
    <a:ext uri="http://schemas.microsoft.com/office/drawing/2008/diagram">
      <dsp:dataModelExt xmlns:dsp="http://schemas.microsoft.com/office/drawing/2008/diagram" relId="rId250"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077297D6-ED2B-44F5-B391-95AC4DD75F9A}" type="doc">
      <dgm:prSet loTypeId="urn:microsoft.com/office/officeart/2005/8/layout/orgChart1" loCatId="hierarchy" qsTypeId="urn:microsoft.com/office/officeart/2005/8/quickstyle/simple2" qsCatId="simple" csTypeId="urn:microsoft.com/office/officeart/2005/8/colors/colorful1" csCatId="colorful" phldr="1"/>
      <dgm:spPr/>
      <dgm:t>
        <a:bodyPr/>
        <a:lstStyle/>
        <a:p>
          <a:endParaRPr lang="pt-PT"/>
        </a:p>
      </dgm:t>
    </dgm:pt>
    <dgm:pt modelId="{4E6CA2A2-BF80-4C1B-BDC7-1D9B0958F284}">
      <dgm:prSet phldrT="[Texto]" custT="1"/>
      <dgm:spPr/>
      <dgm:t>
        <a:bodyPr/>
        <a:lstStyle/>
        <a:p>
          <a:pPr algn="ctr"/>
          <a:r>
            <a:rPr lang="pt-PT" sz="1000" b="0">
              <a:solidFill>
                <a:sysClr val="windowText" lastClr="000000"/>
              </a:solidFill>
            </a:rPr>
            <a:t>Conselho Superior</a:t>
          </a:r>
        </a:p>
      </dgm:t>
    </dgm:pt>
    <dgm:pt modelId="{6DFCC241-3BDE-421F-A207-FE8B7ED84CC5}" type="parTrans" cxnId="{F24514CB-8906-4872-B67F-834F1FC5B0BB}">
      <dgm:prSet/>
      <dgm:spPr/>
      <dgm:t>
        <a:bodyPr/>
        <a:lstStyle/>
        <a:p>
          <a:pPr algn="ctr"/>
          <a:endParaRPr lang="pt-PT" sz="1000"/>
        </a:p>
      </dgm:t>
    </dgm:pt>
    <dgm:pt modelId="{9B84C645-A3D5-467D-8CF8-9BFFF1F71909}" type="sibTrans" cxnId="{F24514CB-8906-4872-B67F-834F1FC5B0BB}">
      <dgm:prSet/>
      <dgm:spPr/>
      <dgm:t>
        <a:bodyPr/>
        <a:lstStyle/>
        <a:p>
          <a:pPr algn="ctr"/>
          <a:endParaRPr lang="pt-PT" sz="1000"/>
        </a:p>
      </dgm:t>
    </dgm:pt>
    <dgm:pt modelId="{9A580C55-FB66-44B0-8DDD-3C10BDAAAA9F}">
      <dgm:prSet phldrT="[Texto]" custT="1"/>
      <dgm:spPr/>
      <dgm:t>
        <a:bodyPr/>
        <a:lstStyle/>
        <a:p>
          <a:pPr algn="ctr"/>
          <a:r>
            <a:rPr lang="pt-PT" sz="1000">
              <a:solidFill>
                <a:sysClr val="windowText" lastClr="000000"/>
              </a:solidFill>
            </a:rPr>
            <a:t>Reitoria</a:t>
          </a:r>
        </a:p>
      </dgm:t>
    </dgm:pt>
    <dgm:pt modelId="{C26803B8-8DFD-4A27-9835-0B11BCCFD938}" type="parTrans" cxnId="{E575A910-4681-4A80-93DD-88B530C96292}">
      <dgm:prSet/>
      <dgm:spPr/>
      <dgm:t>
        <a:bodyPr/>
        <a:lstStyle/>
        <a:p>
          <a:pPr algn="ctr"/>
          <a:endParaRPr lang="pt-PT" sz="1000"/>
        </a:p>
      </dgm:t>
    </dgm:pt>
    <dgm:pt modelId="{29D91859-B9D0-453B-80B7-67A7A9BD0032}" type="sibTrans" cxnId="{E575A910-4681-4A80-93DD-88B530C96292}">
      <dgm:prSet/>
      <dgm:spPr/>
      <dgm:t>
        <a:bodyPr/>
        <a:lstStyle/>
        <a:p>
          <a:pPr algn="ctr"/>
          <a:endParaRPr lang="pt-PT" sz="1000"/>
        </a:p>
      </dgm:t>
    </dgm:pt>
    <dgm:pt modelId="{1803D88F-2334-4479-B81C-32814B5740BA}">
      <dgm:prSet custT="1"/>
      <dgm:spPr/>
      <dgm:t>
        <a:bodyPr/>
        <a:lstStyle/>
        <a:p>
          <a:pPr algn="ctr"/>
          <a:r>
            <a:rPr lang="pt-PT" sz="1000">
              <a:solidFill>
                <a:sysClr val="windowText" lastClr="000000"/>
              </a:solidFill>
            </a:rPr>
            <a:t>Diretorias sistêmicas</a:t>
          </a:r>
        </a:p>
      </dgm:t>
    </dgm:pt>
    <dgm:pt modelId="{907CBCFA-D6B6-4F4E-B271-B86D51361DBE}" type="parTrans" cxnId="{F4908725-12B6-4763-8F1A-C8625D143BDA}">
      <dgm:prSet/>
      <dgm:spPr/>
      <dgm:t>
        <a:bodyPr/>
        <a:lstStyle/>
        <a:p>
          <a:pPr algn="ctr"/>
          <a:endParaRPr lang="pt-PT" sz="1000"/>
        </a:p>
      </dgm:t>
    </dgm:pt>
    <dgm:pt modelId="{149A9CE7-9464-4B86-88FE-FA2EEE7F9A8E}" type="sibTrans" cxnId="{F4908725-12B6-4763-8F1A-C8625D143BDA}">
      <dgm:prSet/>
      <dgm:spPr/>
      <dgm:t>
        <a:bodyPr/>
        <a:lstStyle/>
        <a:p>
          <a:pPr algn="ctr"/>
          <a:endParaRPr lang="pt-PT" sz="1000"/>
        </a:p>
      </dgm:t>
    </dgm:pt>
    <dgm:pt modelId="{D3FB31F0-22C7-46E6-AF53-F83C1B73FC6B}">
      <dgm:prSet custT="1"/>
      <dgm:spPr/>
      <dgm:t>
        <a:bodyPr/>
        <a:lstStyle/>
        <a:p>
          <a:pPr algn="ctr"/>
          <a:r>
            <a:rPr lang="pt-PT" sz="1000">
              <a:solidFill>
                <a:sysClr val="windowText" lastClr="000000"/>
              </a:solidFill>
            </a:rPr>
            <a:t>Procuradoria Federal</a:t>
          </a:r>
        </a:p>
      </dgm:t>
    </dgm:pt>
    <dgm:pt modelId="{F91F9201-1353-499D-A95D-49D1B1958AAA}" type="parTrans" cxnId="{662CBED3-AA41-4E2E-9145-2F318329DCD3}">
      <dgm:prSet/>
      <dgm:spPr/>
      <dgm:t>
        <a:bodyPr/>
        <a:lstStyle/>
        <a:p>
          <a:pPr algn="ctr"/>
          <a:endParaRPr lang="pt-PT" sz="1000"/>
        </a:p>
      </dgm:t>
    </dgm:pt>
    <dgm:pt modelId="{CBC33E18-1AFF-4C6F-8B37-448E0C9AB917}" type="sibTrans" cxnId="{662CBED3-AA41-4E2E-9145-2F318329DCD3}">
      <dgm:prSet/>
      <dgm:spPr/>
      <dgm:t>
        <a:bodyPr/>
        <a:lstStyle/>
        <a:p>
          <a:pPr algn="ctr"/>
          <a:endParaRPr lang="pt-PT" sz="1000"/>
        </a:p>
      </dgm:t>
    </dgm:pt>
    <dgm:pt modelId="{B71AFD92-BF01-45B9-B0AD-605D788A80A8}">
      <dgm:prSet custT="1"/>
      <dgm:spPr/>
      <dgm:t>
        <a:bodyPr/>
        <a:lstStyle/>
        <a:p>
          <a:pPr algn="ctr"/>
          <a:r>
            <a:rPr lang="pt-PT" sz="1000">
              <a:solidFill>
                <a:sysClr val="windowText" lastClr="000000"/>
              </a:solidFill>
            </a:rPr>
            <a:t>Campi</a:t>
          </a:r>
        </a:p>
      </dgm:t>
    </dgm:pt>
    <dgm:pt modelId="{56919DBB-CD38-4705-B9DF-8BC42F554BD3}" type="parTrans" cxnId="{CD84CEB2-39DC-4C9A-97C8-9235934336E6}">
      <dgm:prSet/>
      <dgm:spPr/>
      <dgm:t>
        <a:bodyPr/>
        <a:lstStyle/>
        <a:p>
          <a:pPr algn="ctr"/>
          <a:endParaRPr lang="pt-PT" sz="1000"/>
        </a:p>
      </dgm:t>
    </dgm:pt>
    <dgm:pt modelId="{794E24C8-3EFA-4514-89CD-DA74AA42A9FD}" type="sibTrans" cxnId="{CD84CEB2-39DC-4C9A-97C8-9235934336E6}">
      <dgm:prSet/>
      <dgm:spPr/>
      <dgm:t>
        <a:bodyPr/>
        <a:lstStyle/>
        <a:p>
          <a:pPr algn="ctr"/>
          <a:endParaRPr lang="pt-PT" sz="1000"/>
        </a:p>
      </dgm:t>
    </dgm:pt>
    <dgm:pt modelId="{2BEDB877-9D06-4F7D-AC75-C7D1864E0369}">
      <dgm:prSet custT="1"/>
      <dgm:spPr/>
      <dgm:t>
        <a:bodyPr/>
        <a:lstStyle/>
        <a:p>
          <a:pPr algn="ctr"/>
          <a:r>
            <a:rPr lang="pt-PT" sz="1000"/>
            <a:t>Pró-reitoria de ensino</a:t>
          </a:r>
        </a:p>
      </dgm:t>
    </dgm:pt>
    <dgm:pt modelId="{BDAB7E80-9040-431C-B3F9-7E163E5CFD86}" type="parTrans" cxnId="{95B73219-A0EF-450D-94C4-E2DF204DB96C}">
      <dgm:prSet/>
      <dgm:spPr/>
      <dgm:t>
        <a:bodyPr/>
        <a:lstStyle/>
        <a:p>
          <a:pPr algn="ctr"/>
          <a:endParaRPr lang="pt-PT" sz="1000"/>
        </a:p>
      </dgm:t>
    </dgm:pt>
    <dgm:pt modelId="{C6785A55-2139-4E2D-85F4-3FFF2438C21D}" type="sibTrans" cxnId="{95B73219-A0EF-450D-94C4-E2DF204DB96C}">
      <dgm:prSet/>
      <dgm:spPr/>
      <dgm:t>
        <a:bodyPr/>
        <a:lstStyle/>
        <a:p>
          <a:pPr algn="ctr"/>
          <a:endParaRPr lang="pt-PT" sz="1000"/>
        </a:p>
      </dgm:t>
    </dgm:pt>
    <dgm:pt modelId="{29682E9C-E1F7-4F26-908C-D6BCF61019D6}">
      <dgm:prSet custT="1"/>
      <dgm:spPr/>
      <dgm:t>
        <a:bodyPr/>
        <a:lstStyle/>
        <a:p>
          <a:pPr algn="ctr"/>
          <a:r>
            <a:rPr lang="pt-PT" sz="1000"/>
            <a:t>Pró-reitoria de extensão</a:t>
          </a:r>
        </a:p>
      </dgm:t>
    </dgm:pt>
    <dgm:pt modelId="{19821F57-4A56-4A2B-8225-973291DD13B5}" type="parTrans" cxnId="{63AB3284-12EE-4A82-B1F3-258B6CEB43E8}">
      <dgm:prSet/>
      <dgm:spPr/>
      <dgm:t>
        <a:bodyPr/>
        <a:lstStyle/>
        <a:p>
          <a:pPr algn="ctr"/>
          <a:endParaRPr lang="pt-PT" sz="1000"/>
        </a:p>
      </dgm:t>
    </dgm:pt>
    <dgm:pt modelId="{1EF4EB32-CBE0-44A1-81C0-8CCBE57D2457}" type="sibTrans" cxnId="{63AB3284-12EE-4A82-B1F3-258B6CEB43E8}">
      <dgm:prSet/>
      <dgm:spPr/>
      <dgm:t>
        <a:bodyPr/>
        <a:lstStyle/>
        <a:p>
          <a:pPr algn="ctr"/>
          <a:endParaRPr lang="pt-PT" sz="1000"/>
        </a:p>
      </dgm:t>
    </dgm:pt>
    <dgm:pt modelId="{FD773D04-BBFA-448F-8CC1-2395EEDDC7DE}">
      <dgm:prSet custT="1"/>
      <dgm:spPr/>
      <dgm:t>
        <a:bodyPr/>
        <a:lstStyle/>
        <a:p>
          <a:pPr algn="ctr"/>
          <a:r>
            <a:rPr lang="pt-PT" sz="1000"/>
            <a:t>Pró-reitoria de pesquisa e inovação</a:t>
          </a:r>
        </a:p>
      </dgm:t>
    </dgm:pt>
    <dgm:pt modelId="{4116671E-7DDC-4697-90C3-0F8D64882CBE}" type="parTrans" cxnId="{5C5A6430-F076-4721-94F1-59EE558C3AA5}">
      <dgm:prSet/>
      <dgm:spPr/>
      <dgm:t>
        <a:bodyPr/>
        <a:lstStyle/>
        <a:p>
          <a:pPr algn="ctr"/>
          <a:endParaRPr lang="pt-PT" sz="1000"/>
        </a:p>
      </dgm:t>
    </dgm:pt>
    <dgm:pt modelId="{76E9819D-B4B8-4DDE-970E-D13594056B2C}" type="sibTrans" cxnId="{5C5A6430-F076-4721-94F1-59EE558C3AA5}">
      <dgm:prSet/>
      <dgm:spPr/>
      <dgm:t>
        <a:bodyPr/>
        <a:lstStyle/>
        <a:p>
          <a:pPr algn="ctr"/>
          <a:endParaRPr lang="pt-PT" sz="1000"/>
        </a:p>
      </dgm:t>
    </dgm:pt>
    <dgm:pt modelId="{8D697D37-FBFA-4992-87C9-2EFB765804FB}">
      <dgm:prSet custT="1"/>
      <dgm:spPr/>
      <dgm:t>
        <a:bodyPr/>
        <a:lstStyle/>
        <a:p>
          <a:pPr algn="ctr"/>
          <a:r>
            <a:rPr lang="pt-PT" sz="1000"/>
            <a:t>Pró-reitoria de gestão de pessoas</a:t>
          </a:r>
        </a:p>
      </dgm:t>
    </dgm:pt>
    <dgm:pt modelId="{0151A6B7-DBDD-4CF3-8669-0FCDB51CA58A}" type="parTrans" cxnId="{1F457A2B-A5CE-49B3-835D-2FA991B88EEF}">
      <dgm:prSet/>
      <dgm:spPr/>
      <dgm:t>
        <a:bodyPr/>
        <a:lstStyle/>
        <a:p>
          <a:pPr algn="ctr"/>
          <a:endParaRPr lang="pt-PT" sz="1000"/>
        </a:p>
      </dgm:t>
    </dgm:pt>
    <dgm:pt modelId="{8FAD34D8-AC3C-4851-AD6A-2222AF0B2767}" type="sibTrans" cxnId="{1F457A2B-A5CE-49B3-835D-2FA991B88EEF}">
      <dgm:prSet/>
      <dgm:spPr/>
      <dgm:t>
        <a:bodyPr/>
        <a:lstStyle/>
        <a:p>
          <a:pPr algn="ctr"/>
          <a:endParaRPr lang="pt-PT" sz="1000"/>
        </a:p>
      </dgm:t>
    </dgm:pt>
    <dgm:pt modelId="{B9457456-64AA-4C2E-8AD0-9105BB12F98E}">
      <dgm:prSet custT="1"/>
      <dgm:spPr/>
      <dgm:t>
        <a:bodyPr/>
        <a:lstStyle/>
        <a:p>
          <a:pPr algn="ctr"/>
          <a:r>
            <a:rPr lang="pt-PT" sz="1000"/>
            <a:t>Pró-reitoria de administração e planejamento</a:t>
          </a:r>
        </a:p>
      </dgm:t>
    </dgm:pt>
    <dgm:pt modelId="{A365AEAC-A8CD-49A5-8F33-E7453BE5DDA3}" type="parTrans" cxnId="{95EC1703-3235-439F-9E1E-2D9F3836691C}">
      <dgm:prSet/>
      <dgm:spPr/>
      <dgm:t>
        <a:bodyPr/>
        <a:lstStyle/>
        <a:p>
          <a:pPr algn="ctr"/>
          <a:endParaRPr lang="pt-PT" sz="1000"/>
        </a:p>
      </dgm:t>
    </dgm:pt>
    <dgm:pt modelId="{64BEE9DD-40E0-4C91-8E9B-76B78CC22C1C}" type="sibTrans" cxnId="{95EC1703-3235-439F-9E1E-2D9F3836691C}">
      <dgm:prSet/>
      <dgm:spPr/>
      <dgm:t>
        <a:bodyPr/>
        <a:lstStyle/>
        <a:p>
          <a:pPr algn="ctr"/>
          <a:endParaRPr lang="pt-PT" sz="1000"/>
        </a:p>
      </dgm:t>
    </dgm:pt>
    <dgm:pt modelId="{D3F80992-B0ED-496F-AC73-D7A95508A45E}">
      <dgm:prSet custT="1"/>
      <dgm:spPr/>
      <dgm:t>
        <a:bodyPr/>
        <a:lstStyle/>
        <a:p>
          <a:pPr algn="ctr"/>
          <a:r>
            <a:rPr lang="pt-PT" sz="1000"/>
            <a:t>Diretoria de tecnologia da informação</a:t>
          </a:r>
        </a:p>
      </dgm:t>
    </dgm:pt>
    <dgm:pt modelId="{F6F84711-36B4-4819-B551-FA1C34F05AA4}" type="parTrans" cxnId="{A93FAF1C-1B0D-4950-A2AE-4D52AE55722C}">
      <dgm:prSet/>
      <dgm:spPr/>
      <dgm:t>
        <a:bodyPr/>
        <a:lstStyle/>
        <a:p>
          <a:pPr algn="ctr"/>
          <a:endParaRPr lang="pt-PT" sz="1000"/>
        </a:p>
      </dgm:t>
    </dgm:pt>
    <dgm:pt modelId="{693C113F-9FEE-4611-AEE7-004CE43418D0}" type="sibTrans" cxnId="{A93FAF1C-1B0D-4950-A2AE-4D52AE55722C}">
      <dgm:prSet/>
      <dgm:spPr/>
      <dgm:t>
        <a:bodyPr/>
        <a:lstStyle/>
        <a:p>
          <a:pPr algn="ctr"/>
          <a:endParaRPr lang="pt-PT" sz="1000"/>
        </a:p>
      </dgm:t>
    </dgm:pt>
    <dgm:pt modelId="{61AE87CB-6535-4278-8E5E-D9C314BF8A68}">
      <dgm:prSet custT="1"/>
      <dgm:spPr/>
      <dgm:t>
        <a:bodyPr/>
        <a:lstStyle/>
        <a:p>
          <a:pPr algn="ctr"/>
          <a:r>
            <a:rPr lang="pt-PT" sz="1000"/>
            <a:t>Diretoria de assuntos estudatis</a:t>
          </a:r>
        </a:p>
      </dgm:t>
    </dgm:pt>
    <dgm:pt modelId="{5D97BBAD-53E7-4A36-BCDB-541EB40A64F1}" type="parTrans" cxnId="{3B26B860-54F7-4BD5-A3B2-83D4ABE5A9DA}">
      <dgm:prSet/>
      <dgm:spPr/>
      <dgm:t>
        <a:bodyPr/>
        <a:lstStyle/>
        <a:p>
          <a:pPr algn="ctr"/>
          <a:endParaRPr lang="pt-PT" sz="1000"/>
        </a:p>
      </dgm:t>
    </dgm:pt>
    <dgm:pt modelId="{D0094043-8436-489D-894D-A2416C17D0AC}" type="sibTrans" cxnId="{3B26B860-54F7-4BD5-A3B2-83D4ABE5A9DA}">
      <dgm:prSet/>
      <dgm:spPr/>
      <dgm:t>
        <a:bodyPr/>
        <a:lstStyle/>
        <a:p>
          <a:pPr algn="ctr"/>
          <a:endParaRPr lang="pt-PT" sz="1000"/>
        </a:p>
      </dgm:t>
    </dgm:pt>
    <dgm:pt modelId="{71199241-ED30-41B6-8357-42D26D0337C1}">
      <dgm:prSet custT="1"/>
      <dgm:spPr/>
      <dgm:t>
        <a:bodyPr/>
        <a:lstStyle/>
        <a:p>
          <a:pPr algn="ctr"/>
          <a:r>
            <a:rPr lang="pt-PT" sz="1000">
              <a:solidFill>
                <a:sysClr val="windowText" lastClr="000000"/>
              </a:solidFill>
            </a:rPr>
            <a:t>Pró-reitorias</a:t>
          </a:r>
        </a:p>
      </dgm:t>
    </dgm:pt>
    <dgm:pt modelId="{196B185D-C8F6-4C68-9B0D-0E58B6D12B5D}" type="sibTrans" cxnId="{31F856A2-F15A-40DB-BD8B-05F4B70F3889}">
      <dgm:prSet/>
      <dgm:spPr/>
      <dgm:t>
        <a:bodyPr/>
        <a:lstStyle/>
        <a:p>
          <a:pPr algn="ctr"/>
          <a:endParaRPr lang="pt-PT" sz="1000"/>
        </a:p>
      </dgm:t>
    </dgm:pt>
    <dgm:pt modelId="{AD0926F7-E988-4EF1-93C5-4E38B4242A14}" type="parTrans" cxnId="{31F856A2-F15A-40DB-BD8B-05F4B70F3889}">
      <dgm:prSet/>
      <dgm:spPr/>
      <dgm:t>
        <a:bodyPr/>
        <a:lstStyle/>
        <a:p>
          <a:pPr algn="ctr"/>
          <a:endParaRPr lang="pt-PT" sz="1000"/>
        </a:p>
      </dgm:t>
    </dgm:pt>
    <dgm:pt modelId="{1BFA34D2-E8CA-49F0-BB3F-87A0BCEC8DD4}" type="asst">
      <dgm:prSet custT="1"/>
      <dgm:spPr/>
      <dgm:t>
        <a:bodyPr/>
        <a:lstStyle/>
        <a:p>
          <a:pPr algn="ctr"/>
          <a:r>
            <a:rPr lang="pt-BR" sz="1000">
              <a:solidFill>
                <a:sysClr val="windowText" lastClr="000000"/>
              </a:solidFill>
            </a:rPr>
            <a:t>Auditoria interna</a:t>
          </a:r>
        </a:p>
      </dgm:t>
    </dgm:pt>
    <dgm:pt modelId="{3722CFAD-4CFD-421D-BFE1-15A69A258AD6}" type="parTrans" cxnId="{36D24404-A544-492E-AB97-F92FBA8C8529}">
      <dgm:prSet/>
      <dgm:spPr/>
      <dgm:t>
        <a:bodyPr/>
        <a:lstStyle/>
        <a:p>
          <a:pPr algn="ctr"/>
          <a:endParaRPr lang="pt-BR" sz="1000"/>
        </a:p>
      </dgm:t>
    </dgm:pt>
    <dgm:pt modelId="{42AC317E-9EB5-468D-A141-6216C8F8CFE2}" type="sibTrans" cxnId="{36D24404-A544-492E-AB97-F92FBA8C8529}">
      <dgm:prSet/>
      <dgm:spPr/>
      <dgm:t>
        <a:bodyPr/>
        <a:lstStyle/>
        <a:p>
          <a:pPr algn="ctr"/>
          <a:endParaRPr lang="pt-BR" sz="1000"/>
        </a:p>
      </dgm:t>
    </dgm:pt>
    <dgm:pt modelId="{99CF60B4-2976-4BC7-A596-85F2BB888B1E}" type="asst">
      <dgm:prSet custT="1"/>
      <dgm:spPr/>
      <dgm:t>
        <a:bodyPr/>
        <a:lstStyle/>
        <a:p>
          <a:pPr algn="ctr"/>
          <a:r>
            <a:rPr lang="pt-BR" sz="1000">
              <a:solidFill>
                <a:sysClr val="windowText" lastClr="000000"/>
              </a:solidFill>
            </a:rPr>
            <a:t>Órgãos colegiados</a:t>
          </a:r>
        </a:p>
      </dgm:t>
    </dgm:pt>
    <dgm:pt modelId="{7925EF9B-5BE3-484F-8F0E-9F47362EB55C}" type="parTrans" cxnId="{818B3A45-70BC-44EA-9A7B-E6ED828B32AF}">
      <dgm:prSet/>
      <dgm:spPr/>
      <dgm:t>
        <a:bodyPr/>
        <a:lstStyle/>
        <a:p>
          <a:pPr algn="ctr"/>
          <a:endParaRPr lang="pt-BR" sz="1000"/>
        </a:p>
      </dgm:t>
    </dgm:pt>
    <dgm:pt modelId="{E74DED71-B71B-4D4F-9C89-F1A14166AB2E}" type="sibTrans" cxnId="{818B3A45-70BC-44EA-9A7B-E6ED828B32AF}">
      <dgm:prSet/>
      <dgm:spPr/>
      <dgm:t>
        <a:bodyPr/>
        <a:lstStyle/>
        <a:p>
          <a:pPr algn="ctr"/>
          <a:endParaRPr lang="pt-BR" sz="1000"/>
        </a:p>
      </dgm:t>
    </dgm:pt>
    <dgm:pt modelId="{E88089D7-D98C-4D30-ADEE-B97FB6AB100A}" type="pres">
      <dgm:prSet presAssocID="{077297D6-ED2B-44F5-B391-95AC4DD75F9A}" presName="hierChild1" presStyleCnt="0">
        <dgm:presLayoutVars>
          <dgm:orgChart val="1"/>
          <dgm:chPref val="1"/>
          <dgm:dir/>
          <dgm:animOne val="branch"/>
          <dgm:animLvl val="lvl"/>
          <dgm:resizeHandles/>
        </dgm:presLayoutVars>
      </dgm:prSet>
      <dgm:spPr/>
    </dgm:pt>
    <dgm:pt modelId="{371ED5E9-BC03-469C-96FD-0216D38F5D34}" type="pres">
      <dgm:prSet presAssocID="{4E6CA2A2-BF80-4C1B-BDC7-1D9B0958F284}" presName="hierRoot1" presStyleCnt="0">
        <dgm:presLayoutVars>
          <dgm:hierBranch val="init"/>
        </dgm:presLayoutVars>
      </dgm:prSet>
      <dgm:spPr/>
    </dgm:pt>
    <dgm:pt modelId="{415B02FA-7C34-4E75-AE63-8AAB121F01F0}" type="pres">
      <dgm:prSet presAssocID="{4E6CA2A2-BF80-4C1B-BDC7-1D9B0958F284}" presName="rootComposite1" presStyleCnt="0"/>
      <dgm:spPr/>
    </dgm:pt>
    <dgm:pt modelId="{3C9FAB62-1CEB-44B7-B56D-027254CBC70B}" type="pres">
      <dgm:prSet presAssocID="{4E6CA2A2-BF80-4C1B-BDC7-1D9B0958F284}" presName="rootText1" presStyleLbl="node0" presStyleIdx="0" presStyleCnt="2">
        <dgm:presLayoutVars>
          <dgm:chPref val="3"/>
        </dgm:presLayoutVars>
      </dgm:prSet>
      <dgm:spPr/>
    </dgm:pt>
    <dgm:pt modelId="{8A20C4CA-3A20-4622-A41D-925C83564B82}" type="pres">
      <dgm:prSet presAssocID="{4E6CA2A2-BF80-4C1B-BDC7-1D9B0958F284}" presName="rootConnector1" presStyleLbl="node1" presStyleIdx="0" presStyleCnt="0"/>
      <dgm:spPr/>
    </dgm:pt>
    <dgm:pt modelId="{3262C7E7-2932-4C91-BDED-E5B94EF3007F}" type="pres">
      <dgm:prSet presAssocID="{4E6CA2A2-BF80-4C1B-BDC7-1D9B0958F284}" presName="hierChild2" presStyleCnt="0"/>
      <dgm:spPr/>
    </dgm:pt>
    <dgm:pt modelId="{E4FA49F2-1CFF-4256-8D78-1C152AC5A336}" type="pres">
      <dgm:prSet presAssocID="{C26803B8-8DFD-4A27-9835-0B11BCCFD938}" presName="Name37" presStyleLbl="parChTrans1D2" presStyleIdx="0" presStyleCnt="2"/>
      <dgm:spPr/>
    </dgm:pt>
    <dgm:pt modelId="{F561074B-62AE-4EF3-A600-530626BC3571}" type="pres">
      <dgm:prSet presAssocID="{9A580C55-FB66-44B0-8DDD-3C10BDAAAA9F}" presName="hierRoot2" presStyleCnt="0">
        <dgm:presLayoutVars>
          <dgm:hierBranch/>
        </dgm:presLayoutVars>
      </dgm:prSet>
      <dgm:spPr/>
    </dgm:pt>
    <dgm:pt modelId="{D6D0F748-023E-44A9-918E-BCBE1E6F683B}" type="pres">
      <dgm:prSet presAssocID="{9A580C55-FB66-44B0-8DDD-3C10BDAAAA9F}" presName="rootComposite" presStyleCnt="0"/>
      <dgm:spPr/>
    </dgm:pt>
    <dgm:pt modelId="{1C67DD28-FCE8-416B-8493-51040289E46E}" type="pres">
      <dgm:prSet presAssocID="{9A580C55-FB66-44B0-8DDD-3C10BDAAAA9F}" presName="rootText" presStyleLbl="node2" presStyleIdx="0" presStyleCnt="1">
        <dgm:presLayoutVars>
          <dgm:chPref val="3"/>
        </dgm:presLayoutVars>
      </dgm:prSet>
      <dgm:spPr/>
    </dgm:pt>
    <dgm:pt modelId="{38B437E6-3816-482F-B0C2-8B9F2CD4E837}" type="pres">
      <dgm:prSet presAssocID="{9A580C55-FB66-44B0-8DDD-3C10BDAAAA9F}" presName="rootConnector" presStyleLbl="node2" presStyleIdx="0" presStyleCnt="1"/>
      <dgm:spPr/>
    </dgm:pt>
    <dgm:pt modelId="{F25A1DC6-DEA8-4125-90A6-C60C0199056B}" type="pres">
      <dgm:prSet presAssocID="{9A580C55-FB66-44B0-8DDD-3C10BDAAAA9F}" presName="hierChild4" presStyleCnt="0"/>
      <dgm:spPr/>
    </dgm:pt>
    <dgm:pt modelId="{FCFA7B98-DBE4-4231-8491-E7770D2D9B3C}" type="pres">
      <dgm:prSet presAssocID="{AD0926F7-E988-4EF1-93C5-4E38B4242A14}" presName="Name35" presStyleLbl="parChTrans1D3" presStyleIdx="0" presStyleCnt="4"/>
      <dgm:spPr/>
    </dgm:pt>
    <dgm:pt modelId="{9D3E124F-54AB-4F0F-8961-4B70A7009C1A}" type="pres">
      <dgm:prSet presAssocID="{71199241-ED30-41B6-8357-42D26D0337C1}" presName="hierRoot2" presStyleCnt="0">
        <dgm:presLayoutVars>
          <dgm:hierBranch val="hang"/>
        </dgm:presLayoutVars>
      </dgm:prSet>
      <dgm:spPr/>
    </dgm:pt>
    <dgm:pt modelId="{740CCC8C-51DB-4F03-B80C-A56CBD618770}" type="pres">
      <dgm:prSet presAssocID="{71199241-ED30-41B6-8357-42D26D0337C1}" presName="rootComposite" presStyleCnt="0"/>
      <dgm:spPr/>
    </dgm:pt>
    <dgm:pt modelId="{F2A49A1E-05A4-4C25-9CBB-E558E2DDE249}" type="pres">
      <dgm:prSet presAssocID="{71199241-ED30-41B6-8357-42D26D0337C1}" presName="rootText" presStyleLbl="node3" presStyleIdx="0" presStyleCnt="4">
        <dgm:presLayoutVars>
          <dgm:chPref val="3"/>
        </dgm:presLayoutVars>
      </dgm:prSet>
      <dgm:spPr/>
    </dgm:pt>
    <dgm:pt modelId="{DA67DBF7-C0DE-4AC1-A00A-A73401926E8D}" type="pres">
      <dgm:prSet presAssocID="{71199241-ED30-41B6-8357-42D26D0337C1}" presName="rootConnector" presStyleLbl="node3" presStyleIdx="0" presStyleCnt="4"/>
      <dgm:spPr/>
    </dgm:pt>
    <dgm:pt modelId="{5FB2D9F5-33BB-44C2-8E8E-2243D9FE86D6}" type="pres">
      <dgm:prSet presAssocID="{71199241-ED30-41B6-8357-42D26D0337C1}" presName="hierChild4" presStyleCnt="0"/>
      <dgm:spPr/>
    </dgm:pt>
    <dgm:pt modelId="{3BDE4FB2-87CE-42D6-A7F7-B7EF79F7EDA4}" type="pres">
      <dgm:prSet presAssocID="{BDAB7E80-9040-431C-B3F9-7E163E5CFD86}" presName="Name48" presStyleLbl="parChTrans1D4" presStyleIdx="0" presStyleCnt="7"/>
      <dgm:spPr/>
    </dgm:pt>
    <dgm:pt modelId="{1D926273-86AD-4EAF-94B3-7F3C0275E559}" type="pres">
      <dgm:prSet presAssocID="{2BEDB877-9D06-4F7D-AC75-C7D1864E0369}" presName="hierRoot2" presStyleCnt="0">
        <dgm:presLayoutVars>
          <dgm:hierBranch val="init"/>
        </dgm:presLayoutVars>
      </dgm:prSet>
      <dgm:spPr/>
    </dgm:pt>
    <dgm:pt modelId="{B1A90877-E29A-449C-86C0-15B4A814F5B6}" type="pres">
      <dgm:prSet presAssocID="{2BEDB877-9D06-4F7D-AC75-C7D1864E0369}" presName="rootComposite" presStyleCnt="0"/>
      <dgm:spPr/>
    </dgm:pt>
    <dgm:pt modelId="{24CA8125-08FD-45F0-9EDA-1E9271BF75CE}" type="pres">
      <dgm:prSet presAssocID="{2BEDB877-9D06-4F7D-AC75-C7D1864E0369}" presName="rootText" presStyleLbl="node4" presStyleIdx="0" presStyleCnt="7">
        <dgm:presLayoutVars>
          <dgm:chPref val="3"/>
        </dgm:presLayoutVars>
      </dgm:prSet>
      <dgm:spPr/>
    </dgm:pt>
    <dgm:pt modelId="{16F2CA8E-517E-482F-91CD-A4426054263F}" type="pres">
      <dgm:prSet presAssocID="{2BEDB877-9D06-4F7D-AC75-C7D1864E0369}" presName="rootConnector" presStyleLbl="node4" presStyleIdx="0" presStyleCnt="7"/>
      <dgm:spPr/>
    </dgm:pt>
    <dgm:pt modelId="{46CF6363-950A-4A34-B156-E369C95CE38E}" type="pres">
      <dgm:prSet presAssocID="{2BEDB877-9D06-4F7D-AC75-C7D1864E0369}" presName="hierChild4" presStyleCnt="0"/>
      <dgm:spPr/>
    </dgm:pt>
    <dgm:pt modelId="{62CFAB51-5F43-4B4E-8021-92A029BD20E4}" type="pres">
      <dgm:prSet presAssocID="{2BEDB877-9D06-4F7D-AC75-C7D1864E0369}" presName="hierChild5" presStyleCnt="0"/>
      <dgm:spPr/>
    </dgm:pt>
    <dgm:pt modelId="{B2489969-13A1-4290-9FBA-9A85C4749C18}" type="pres">
      <dgm:prSet presAssocID="{19821F57-4A56-4A2B-8225-973291DD13B5}" presName="Name48" presStyleLbl="parChTrans1D4" presStyleIdx="1" presStyleCnt="7"/>
      <dgm:spPr/>
    </dgm:pt>
    <dgm:pt modelId="{BBD7387F-2F2B-4670-85C1-5170889C1570}" type="pres">
      <dgm:prSet presAssocID="{29682E9C-E1F7-4F26-908C-D6BCF61019D6}" presName="hierRoot2" presStyleCnt="0">
        <dgm:presLayoutVars>
          <dgm:hierBranch val="init"/>
        </dgm:presLayoutVars>
      </dgm:prSet>
      <dgm:spPr/>
    </dgm:pt>
    <dgm:pt modelId="{5687DC42-BC3C-4CCB-AFEF-FF0C1CD0C9CC}" type="pres">
      <dgm:prSet presAssocID="{29682E9C-E1F7-4F26-908C-D6BCF61019D6}" presName="rootComposite" presStyleCnt="0"/>
      <dgm:spPr/>
    </dgm:pt>
    <dgm:pt modelId="{BB16D0AA-6198-4532-B7F5-679619587011}" type="pres">
      <dgm:prSet presAssocID="{29682E9C-E1F7-4F26-908C-D6BCF61019D6}" presName="rootText" presStyleLbl="node4" presStyleIdx="1" presStyleCnt="7">
        <dgm:presLayoutVars>
          <dgm:chPref val="3"/>
        </dgm:presLayoutVars>
      </dgm:prSet>
      <dgm:spPr/>
    </dgm:pt>
    <dgm:pt modelId="{914DD6DB-7D38-4A6F-B1D9-213565220578}" type="pres">
      <dgm:prSet presAssocID="{29682E9C-E1F7-4F26-908C-D6BCF61019D6}" presName="rootConnector" presStyleLbl="node4" presStyleIdx="1" presStyleCnt="7"/>
      <dgm:spPr/>
    </dgm:pt>
    <dgm:pt modelId="{C92DE16C-9A0B-4BD4-9308-AA60E45DAB46}" type="pres">
      <dgm:prSet presAssocID="{29682E9C-E1F7-4F26-908C-D6BCF61019D6}" presName="hierChild4" presStyleCnt="0"/>
      <dgm:spPr/>
    </dgm:pt>
    <dgm:pt modelId="{667669B3-4AB6-49C5-ACDA-E31C49A5FB8C}" type="pres">
      <dgm:prSet presAssocID="{29682E9C-E1F7-4F26-908C-D6BCF61019D6}" presName="hierChild5" presStyleCnt="0"/>
      <dgm:spPr/>
    </dgm:pt>
    <dgm:pt modelId="{F2673831-E0D6-4E51-B14C-BFE5A467E475}" type="pres">
      <dgm:prSet presAssocID="{4116671E-7DDC-4697-90C3-0F8D64882CBE}" presName="Name48" presStyleLbl="parChTrans1D4" presStyleIdx="2" presStyleCnt="7"/>
      <dgm:spPr/>
    </dgm:pt>
    <dgm:pt modelId="{ED8D797C-224C-491A-A16B-3AAFC8860619}" type="pres">
      <dgm:prSet presAssocID="{FD773D04-BBFA-448F-8CC1-2395EEDDC7DE}" presName="hierRoot2" presStyleCnt="0">
        <dgm:presLayoutVars>
          <dgm:hierBranch val="init"/>
        </dgm:presLayoutVars>
      </dgm:prSet>
      <dgm:spPr/>
    </dgm:pt>
    <dgm:pt modelId="{203B7A79-2A80-425B-88B9-44249DFAA244}" type="pres">
      <dgm:prSet presAssocID="{FD773D04-BBFA-448F-8CC1-2395EEDDC7DE}" presName="rootComposite" presStyleCnt="0"/>
      <dgm:spPr/>
    </dgm:pt>
    <dgm:pt modelId="{C9AED4ED-25C1-47DE-BABB-2091EEB3FC76}" type="pres">
      <dgm:prSet presAssocID="{FD773D04-BBFA-448F-8CC1-2395EEDDC7DE}" presName="rootText" presStyleLbl="node4" presStyleIdx="2" presStyleCnt="7" custScaleX="91741" custScaleY="100343">
        <dgm:presLayoutVars>
          <dgm:chPref val="3"/>
        </dgm:presLayoutVars>
      </dgm:prSet>
      <dgm:spPr/>
    </dgm:pt>
    <dgm:pt modelId="{3F769521-C251-4D1A-8CDA-C49319CCDD8F}" type="pres">
      <dgm:prSet presAssocID="{FD773D04-BBFA-448F-8CC1-2395EEDDC7DE}" presName="rootConnector" presStyleLbl="node4" presStyleIdx="2" presStyleCnt="7"/>
      <dgm:spPr/>
    </dgm:pt>
    <dgm:pt modelId="{1DA28771-39D5-4780-8B3C-2885E425F1E4}" type="pres">
      <dgm:prSet presAssocID="{FD773D04-BBFA-448F-8CC1-2395EEDDC7DE}" presName="hierChild4" presStyleCnt="0"/>
      <dgm:spPr/>
    </dgm:pt>
    <dgm:pt modelId="{D637CFDF-F353-4FFE-96F7-7EA7CDED498E}" type="pres">
      <dgm:prSet presAssocID="{FD773D04-BBFA-448F-8CC1-2395EEDDC7DE}" presName="hierChild5" presStyleCnt="0"/>
      <dgm:spPr/>
    </dgm:pt>
    <dgm:pt modelId="{4FF2305F-54EA-4407-860C-91A88FCA73E7}" type="pres">
      <dgm:prSet presAssocID="{0151A6B7-DBDD-4CF3-8669-0FCDB51CA58A}" presName="Name48" presStyleLbl="parChTrans1D4" presStyleIdx="3" presStyleCnt="7"/>
      <dgm:spPr/>
    </dgm:pt>
    <dgm:pt modelId="{D845440F-8200-42B4-9462-D6DDF5B94C50}" type="pres">
      <dgm:prSet presAssocID="{8D697D37-FBFA-4992-87C9-2EFB765804FB}" presName="hierRoot2" presStyleCnt="0">
        <dgm:presLayoutVars>
          <dgm:hierBranch val="init"/>
        </dgm:presLayoutVars>
      </dgm:prSet>
      <dgm:spPr/>
    </dgm:pt>
    <dgm:pt modelId="{6D41DDF0-5A81-4797-9951-A8BE292CDA94}" type="pres">
      <dgm:prSet presAssocID="{8D697D37-FBFA-4992-87C9-2EFB765804FB}" presName="rootComposite" presStyleCnt="0"/>
      <dgm:spPr/>
    </dgm:pt>
    <dgm:pt modelId="{2647F552-6F7D-4C14-88CE-A082F506E7AC}" type="pres">
      <dgm:prSet presAssocID="{8D697D37-FBFA-4992-87C9-2EFB765804FB}" presName="rootText" presStyleLbl="node4" presStyleIdx="3" presStyleCnt="7">
        <dgm:presLayoutVars>
          <dgm:chPref val="3"/>
        </dgm:presLayoutVars>
      </dgm:prSet>
      <dgm:spPr/>
    </dgm:pt>
    <dgm:pt modelId="{88C881D1-0E09-4129-9689-4ED980C1FD22}" type="pres">
      <dgm:prSet presAssocID="{8D697D37-FBFA-4992-87C9-2EFB765804FB}" presName="rootConnector" presStyleLbl="node4" presStyleIdx="3" presStyleCnt="7"/>
      <dgm:spPr/>
    </dgm:pt>
    <dgm:pt modelId="{AA795AD2-2AC3-4C55-8C4F-6ADD9FADB42A}" type="pres">
      <dgm:prSet presAssocID="{8D697D37-FBFA-4992-87C9-2EFB765804FB}" presName="hierChild4" presStyleCnt="0"/>
      <dgm:spPr/>
    </dgm:pt>
    <dgm:pt modelId="{BED6AC81-5A85-4315-8257-FD3B623572BE}" type="pres">
      <dgm:prSet presAssocID="{8D697D37-FBFA-4992-87C9-2EFB765804FB}" presName="hierChild5" presStyleCnt="0"/>
      <dgm:spPr/>
    </dgm:pt>
    <dgm:pt modelId="{4EB6A2B3-C6EE-4874-B79C-4D49DDCBBA4E}" type="pres">
      <dgm:prSet presAssocID="{A365AEAC-A8CD-49A5-8F33-E7453BE5DDA3}" presName="Name48" presStyleLbl="parChTrans1D4" presStyleIdx="4" presStyleCnt="7"/>
      <dgm:spPr/>
    </dgm:pt>
    <dgm:pt modelId="{9C65532A-E70F-418F-9C21-754BDBEFE51B}" type="pres">
      <dgm:prSet presAssocID="{B9457456-64AA-4C2E-8AD0-9105BB12F98E}" presName="hierRoot2" presStyleCnt="0">
        <dgm:presLayoutVars>
          <dgm:hierBranch val="init"/>
        </dgm:presLayoutVars>
      </dgm:prSet>
      <dgm:spPr/>
    </dgm:pt>
    <dgm:pt modelId="{53EB7093-A9D7-4437-A85C-977C02925BAA}" type="pres">
      <dgm:prSet presAssocID="{B9457456-64AA-4C2E-8AD0-9105BB12F98E}" presName="rootComposite" presStyleCnt="0"/>
      <dgm:spPr/>
    </dgm:pt>
    <dgm:pt modelId="{74CD7FD6-029D-4C71-9AC1-CEB118BA6C09}" type="pres">
      <dgm:prSet presAssocID="{B9457456-64AA-4C2E-8AD0-9105BB12F98E}" presName="rootText" presStyleLbl="node4" presStyleIdx="4" presStyleCnt="7">
        <dgm:presLayoutVars>
          <dgm:chPref val="3"/>
        </dgm:presLayoutVars>
      </dgm:prSet>
      <dgm:spPr/>
    </dgm:pt>
    <dgm:pt modelId="{0D6258C9-C0A0-4008-B0D4-4CF5EEF6E191}" type="pres">
      <dgm:prSet presAssocID="{B9457456-64AA-4C2E-8AD0-9105BB12F98E}" presName="rootConnector" presStyleLbl="node4" presStyleIdx="4" presStyleCnt="7"/>
      <dgm:spPr/>
    </dgm:pt>
    <dgm:pt modelId="{B36B3444-C50D-4766-89B8-9C59A0925C02}" type="pres">
      <dgm:prSet presAssocID="{B9457456-64AA-4C2E-8AD0-9105BB12F98E}" presName="hierChild4" presStyleCnt="0"/>
      <dgm:spPr/>
    </dgm:pt>
    <dgm:pt modelId="{C5331831-87F9-4A39-9662-8AB4AAE6CC88}" type="pres">
      <dgm:prSet presAssocID="{B9457456-64AA-4C2E-8AD0-9105BB12F98E}" presName="hierChild5" presStyleCnt="0"/>
      <dgm:spPr/>
    </dgm:pt>
    <dgm:pt modelId="{E681869E-CBAE-4EB2-BD8C-EAEECB4AEC40}" type="pres">
      <dgm:prSet presAssocID="{71199241-ED30-41B6-8357-42D26D0337C1}" presName="hierChild5" presStyleCnt="0"/>
      <dgm:spPr/>
    </dgm:pt>
    <dgm:pt modelId="{2F4AFC17-6905-4AC9-962B-38F186E6BDDC}" type="pres">
      <dgm:prSet presAssocID="{907CBCFA-D6B6-4F4E-B271-B86D51361DBE}" presName="Name35" presStyleLbl="parChTrans1D3" presStyleIdx="1" presStyleCnt="4"/>
      <dgm:spPr/>
    </dgm:pt>
    <dgm:pt modelId="{7D9E80BB-6134-4811-955D-1349850970CA}" type="pres">
      <dgm:prSet presAssocID="{1803D88F-2334-4479-B81C-32814B5740BA}" presName="hierRoot2" presStyleCnt="0">
        <dgm:presLayoutVars>
          <dgm:hierBranch val="init"/>
        </dgm:presLayoutVars>
      </dgm:prSet>
      <dgm:spPr/>
    </dgm:pt>
    <dgm:pt modelId="{CFCC6737-FBBF-4687-B0BE-05D5085180B7}" type="pres">
      <dgm:prSet presAssocID="{1803D88F-2334-4479-B81C-32814B5740BA}" presName="rootComposite" presStyleCnt="0"/>
      <dgm:spPr/>
    </dgm:pt>
    <dgm:pt modelId="{01711829-6799-4AE5-B7CE-2E67210BE1C9}" type="pres">
      <dgm:prSet presAssocID="{1803D88F-2334-4479-B81C-32814B5740BA}" presName="rootText" presStyleLbl="node3" presStyleIdx="1" presStyleCnt="4">
        <dgm:presLayoutVars>
          <dgm:chPref val="3"/>
        </dgm:presLayoutVars>
      </dgm:prSet>
      <dgm:spPr/>
    </dgm:pt>
    <dgm:pt modelId="{60E5C8DC-EC63-41A7-9986-09C8D4D7946B}" type="pres">
      <dgm:prSet presAssocID="{1803D88F-2334-4479-B81C-32814B5740BA}" presName="rootConnector" presStyleLbl="node3" presStyleIdx="1" presStyleCnt="4"/>
      <dgm:spPr/>
    </dgm:pt>
    <dgm:pt modelId="{E7B04A1E-E3E0-406F-BCC0-46EBB5EAEFCB}" type="pres">
      <dgm:prSet presAssocID="{1803D88F-2334-4479-B81C-32814B5740BA}" presName="hierChild4" presStyleCnt="0"/>
      <dgm:spPr/>
    </dgm:pt>
    <dgm:pt modelId="{65007707-F8B3-4B33-A291-66EE4C2EF201}" type="pres">
      <dgm:prSet presAssocID="{F6F84711-36B4-4819-B551-FA1C34F05AA4}" presName="Name37" presStyleLbl="parChTrans1D4" presStyleIdx="5" presStyleCnt="7"/>
      <dgm:spPr/>
    </dgm:pt>
    <dgm:pt modelId="{5BAC84F7-9B6E-4D3A-AFE8-9985AA180EB7}" type="pres">
      <dgm:prSet presAssocID="{D3F80992-B0ED-496F-AC73-D7A95508A45E}" presName="hierRoot2" presStyleCnt="0">
        <dgm:presLayoutVars>
          <dgm:hierBranch val="init"/>
        </dgm:presLayoutVars>
      </dgm:prSet>
      <dgm:spPr/>
    </dgm:pt>
    <dgm:pt modelId="{5097D1D3-E847-4951-986D-0A927837339E}" type="pres">
      <dgm:prSet presAssocID="{D3F80992-B0ED-496F-AC73-D7A95508A45E}" presName="rootComposite" presStyleCnt="0"/>
      <dgm:spPr/>
    </dgm:pt>
    <dgm:pt modelId="{F5C8A7D4-939B-47B2-AE2E-7779365E42B8}" type="pres">
      <dgm:prSet presAssocID="{D3F80992-B0ED-496F-AC73-D7A95508A45E}" presName="rootText" presStyleLbl="node4" presStyleIdx="5" presStyleCnt="7">
        <dgm:presLayoutVars>
          <dgm:chPref val="3"/>
        </dgm:presLayoutVars>
      </dgm:prSet>
      <dgm:spPr/>
    </dgm:pt>
    <dgm:pt modelId="{7EDFEBA7-D045-49C7-AA35-E22D91C99D33}" type="pres">
      <dgm:prSet presAssocID="{D3F80992-B0ED-496F-AC73-D7A95508A45E}" presName="rootConnector" presStyleLbl="node4" presStyleIdx="5" presStyleCnt="7"/>
      <dgm:spPr/>
    </dgm:pt>
    <dgm:pt modelId="{EBC48F73-7193-4567-ADDC-F58EA1CFC5AF}" type="pres">
      <dgm:prSet presAssocID="{D3F80992-B0ED-496F-AC73-D7A95508A45E}" presName="hierChild4" presStyleCnt="0"/>
      <dgm:spPr/>
    </dgm:pt>
    <dgm:pt modelId="{B1AC827F-EA09-4C6F-A5A4-993611AC2CB5}" type="pres">
      <dgm:prSet presAssocID="{D3F80992-B0ED-496F-AC73-D7A95508A45E}" presName="hierChild5" presStyleCnt="0"/>
      <dgm:spPr/>
    </dgm:pt>
    <dgm:pt modelId="{0D1E0AD0-E6BB-4FAB-86DA-997864D77C8D}" type="pres">
      <dgm:prSet presAssocID="{5D97BBAD-53E7-4A36-BCDB-541EB40A64F1}" presName="Name37" presStyleLbl="parChTrans1D4" presStyleIdx="6" presStyleCnt="7"/>
      <dgm:spPr/>
    </dgm:pt>
    <dgm:pt modelId="{5E44B7FA-9295-4E2E-83FA-367B43562771}" type="pres">
      <dgm:prSet presAssocID="{61AE87CB-6535-4278-8E5E-D9C314BF8A68}" presName="hierRoot2" presStyleCnt="0">
        <dgm:presLayoutVars>
          <dgm:hierBranch val="init"/>
        </dgm:presLayoutVars>
      </dgm:prSet>
      <dgm:spPr/>
    </dgm:pt>
    <dgm:pt modelId="{1062773B-FE48-4904-88A7-9CE8505166F4}" type="pres">
      <dgm:prSet presAssocID="{61AE87CB-6535-4278-8E5E-D9C314BF8A68}" presName="rootComposite" presStyleCnt="0"/>
      <dgm:spPr/>
    </dgm:pt>
    <dgm:pt modelId="{C7A17F64-EBAF-4DDC-AA7A-770BA9AC2C85}" type="pres">
      <dgm:prSet presAssocID="{61AE87CB-6535-4278-8E5E-D9C314BF8A68}" presName="rootText" presStyleLbl="node4" presStyleIdx="6" presStyleCnt="7">
        <dgm:presLayoutVars>
          <dgm:chPref val="3"/>
        </dgm:presLayoutVars>
      </dgm:prSet>
      <dgm:spPr/>
    </dgm:pt>
    <dgm:pt modelId="{C99FD7D3-6E07-4D23-B67D-21EB9FAFD7C2}" type="pres">
      <dgm:prSet presAssocID="{61AE87CB-6535-4278-8E5E-D9C314BF8A68}" presName="rootConnector" presStyleLbl="node4" presStyleIdx="6" presStyleCnt="7"/>
      <dgm:spPr/>
    </dgm:pt>
    <dgm:pt modelId="{FA979058-9E27-4058-A7BE-D6F8B4B4784A}" type="pres">
      <dgm:prSet presAssocID="{61AE87CB-6535-4278-8E5E-D9C314BF8A68}" presName="hierChild4" presStyleCnt="0"/>
      <dgm:spPr/>
    </dgm:pt>
    <dgm:pt modelId="{E846EA88-5809-4FC8-A166-94B11841EAA4}" type="pres">
      <dgm:prSet presAssocID="{61AE87CB-6535-4278-8E5E-D9C314BF8A68}" presName="hierChild5" presStyleCnt="0"/>
      <dgm:spPr/>
    </dgm:pt>
    <dgm:pt modelId="{4A30CF64-5B14-449D-8FA6-DE4D38A64605}" type="pres">
      <dgm:prSet presAssocID="{1803D88F-2334-4479-B81C-32814B5740BA}" presName="hierChild5" presStyleCnt="0"/>
      <dgm:spPr/>
    </dgm:pt>
    <dgm:pt modelId="{9B16039F-55E0-4542-A4BB-E2B8E050CA1C}" type="pres">
      <dgm:prSet presAssocID="{F91F9201-1353-499D-A95D-49D1B1958AAA}" presName="Name35" presStyleLbl="parChTrans1D3" presStyleIdx="2" presStyleCnt="4"/>
      <dgm:spPr/>
    </dgm:pt>
    <dgm:pt modelId="{F6D5F067-E7C0-4D7D-9734-BA10E541D0BB}" type="pres">
      <dgm:prSet presAssocID="{D3FB31F0-22C7-46E6-AF53-F83C1B73FC6B}" presName="hierRoot2" presStyleCnt="0">
        <dgm:presLayoutVars>
          <dgm:hierBranch val="init"/>
        </dgm:presLayoutVars>
      </dgm:prSet>
      <dgm:spPr/>
    </dgm:pt>
    <dgm:pt modelId="{93C537CF-1C6F-41D4-887D-088C6F148A80}" type="pres">
      <dgm:prSet presAssocID="{D3FB31F0-22C7-46E6-AF53-F83C1B73FC6B}" presName="rootComposite" presStyleCnt="0"/>
      <dgm:spPr/>
    </dgm:pt>
    <dgm:pt modelId="{D2A4DE25-155A-4282-A9BF-96B81C8FFE36}" type="pres">
      <dgm:prSet presAssocID="{D3FB31F0-22C7-46E6-AF53-F83C1B73FC6B}" presName="rootText" presStyleLbl="node3" presStyleIdx="2" presStyleCnt="4">
        <dgm:presLayoutVars>
          <dgm:chPref val="3"/>
        </dgm:presLayoutVars>
      </dgm:prSet>
      <dgm:spPr/>
    </dgm:pt>
    <dgm:pt modelId="{DABE3966-8B5A-49DD-9DDA-1EFC1A683EA1}" type="pres">
      <dgm:prSet presAssocID="{D3FB31F0-22C7-46E6-AF53-F83C1B73FC6B}" presName="rootConnector" presStyleLbl="node3" presStyleIdx="2" presStyleCnt="4"/>
      <dgm:spPr/>
    </dgm:pt>
    <dgm:pt modelId="{6AC10C08-1896-437B-BECA-AC96123709CB}" type="pres">
      <dgm:prSet presAssocID="{D3FB31F0-22C7-46E6-AF53-F83C1B73FC6B}" presName="hierChild4" presStyleCnt="0"/>
      <dgm:spPr/>
    </dgm:pt>
    <dgm:pt modelId="{21BD37B4-790F-4488-8CB8-21EE0867216A}" type="pres">
      <dgm:prSet presAssocID="{D3FB31F0-22C7-46E6-AF53-F83C1B73FC6B}" presName="hierChild5" presStyleCnt="0"/>
      <dgm:spPr/>
    </dgm:pt>
    <dgm:pt modelId="{8782E766-8D0C-4586-98AE-6C97E2007B86}" type="pres">
      <dgm:prSet presAssocID="{56919DBB-CD38-4705-B9DF-8BC42F554BD3}" presName="Name35" presStyleLbl="parChTrans1D3" presStyleIdx="3" presStyleCnt="4"/>
      <dgm:spPr/>
    </dgm:pt>
    <dgm:pt modelId="{B35A7194-8ADA-4061-A2BC-F6CEB9A16354}" type="pres">
      <dgm:prSet presAssocID="{B71AFD92-BF01-45B9-B0AD-605D788A80A8}" presName="hierRoot2" presStyleCnt="0">
        <dgm:presLayoutVars>
          <dgm:hierBranch val="init"/>
        </dgm:presLayoutVars>
      </dgm:prSet>
      <dgm:spPr/>
    </dgm:pt>
    <dgm:pt modelId="{FF7C458D-6868-4164-BD0F-F6250DB8BD26}" type="pres">
      <dgm:prSet presAssocID="{B71AFD92-BF01-45B9-B0AD-605D788A80A8}" presName="rootComposite" presStyleCnt="0"/>
      <dgm:spPr/>
    </dgm:pt>
    <dgm:pt modelId="{F813A6F0-0C53-4B9D-A640-55FCCE41C679}" type="pres">
      <dgm:prSet presAssocID="{B71AFD92-BF01-45B9-B0AD-605D788A80A8}" presName="rootText" presStyleLbl="node3" presStyleIdx="3" presStyleCnt="4">
        <dgm:presLayoutVars>
          <dgm:chPref val="3"/>
        </dgm:presLayoutVars>
      </dgm:prSet>
      <dgm:spPr/>
    </dgm:pt>
    <dgm:pt modelId="{1E7D5DD0-D323-41B0-AB80-94A4761A79B0}" type="pres">
      <dgm:prSet presAssocID="{B71AFD92-BF01-45B9-B0AD-605D788A80A8}" presName="rootConnector" presStyleLbl="node3" presStyleIdx="3" presStyleCnt="4"/>
      <dgm:spPr/>
    </dgm:pt>
    <dgm:pt modelId="{ED17FC4C-B767-4765-8F86-E3B00A58B414}" type="pres">
      <dgm:prSet presAssocID="{B71AFD92-BF01-45B9-B0AD-605D788A80A8}" presName="hierChild4" presStyleCnt="0"/>
      <dgm:spPr/>
    </dgm:pt>
    <dgm:pt modelId="{A0873131-E383-4014-94EB-B38E37F7EE5F}" type="pres">
      <dgm:prSet presAssocID="{B71AFD92-BF01-45B9-B0AD-605D788A80A8}" presName="hierChild5" presStyleCnt="0"/>
      <dgm:spPr/>
    </dgm:pt>
    <dgm:pt modelId="{6F3D5788-DD50-4E61-84C4-9442B7193AB7}" type="pres">
      <dgm:prSet presAssocID="{9A580C55-FB66-44B0-8DDD-3C10BDAAAA9F}" presName="hierChild5" presStyleCnt="0"/>
      <dgm:spPr/>
    </dgm:pt>
    <dgm:pt modelId="{C5DBB30F-FDED-448A-886A-7A4A00A814E3}" type="pres">
      <dgm:prSet presAssocID="{4E6CA2A2-BF80-4C1B-BDC7-1D9B0958F284}" presName="hierChild3" presStyleCnt="0"/>
      <dgm:spPr/>
    </dgm:pt>
    <dgm:pt modelId="{70447FCF-A1FD-4FBD-9E6B-A200945ACEA5}" type="pres">
      <dgm:prSet presAssocID="{3722CFAD-4CFD-421D-BFE1-15A69A258AD6}" presName="Name111" presStyleLbl="parChTrans1D2" presStyleIdx="1" presStyleCnt="2"/>
      <dgm:spPr/>
    </dgm:pt>
    <dgm:pt modelId="{4382D93E-EA1C-4668-8C0E-AD9C1822A3B1}" type="pres">
      <dgm:prSet presAssocID="{1BFA34D2-E8CA-49F0-BB3F-87A0BCEC8DD4}" presName="hierRoot3" presStyleCnt="0">
        <dgm:presLayoutVars>
          <dgm:hierBranch val="init"/>
        </dgm:presLayoutVars>
      </dgm:prSet>
      <dgm:spPr/>
    </dgm:pt>
    <dgm:pt modelId="{41A389D6-BDB2-4A41-BEB3-9592F90DEDBC}" type="pres">
      <dgm:prSet presAssocID="{1BFA34D2-E8CA-49F0-BB3F-87A0BCEC8DD4}" presName="rootComposite3" presStyleCnt="0"/>
      <dgm:spPr/>
    </dgm:pt>
    <dgm:pt modelId="{F384D972-446D-4369-8642-086DC9EDB685}" type="pres">
      <dgm:prSet presAssocID="{1BFA34D2-E8CA-49F0-BB3F-87A0BCEC8DD4}" presName="rootText3" presStyleLbl="asst1" presStyleIdx="0" presStyleCnt="1">
        <dgm:presLayoutVars>
          <dgm:chPref val="3"/>
        </dgm:presLayoutVars>
      </dgm:prSet>
      <dgm:spPr/>
    </dgm:pt>
    <dgm:pt modelId="{62C17BFC-BA3E-408D-9854-4B772D34D753}" type="pres">
      <dgm:prSet presAssocID="{1BFA34D2-E8CA-49F0-BB3F-87A0BCEC8DD4}" presName="rootConnector3" presStyleLbl="asst1" presStyleIdx="0" presStyleCnt="1"/>
      <dgm:spPr/>
    </dgm:pt>
    <dgm:pt modelId="{D7CA9B28-D65D-4B6F-9573-562A466E2E66}" type="pres">
      <dgm:prSet presAssocID="{1BFA34D2-E8CA-49F0-BB3F-87A0BCEC8DD4}" presName="hierChild6" presStyleCnt="0"/>
      <dgm:spPr/>
    </dgm:pt>
    <dgm:pt modelId="{8563172C-F229-4FA1-9D19-789A791C05FC}" type="pres">
      <dgm:prSet presAssocID="{1BFA34D2-E8CA-49F0-BB3F-87A0BCEC8DD4}" presName="hierChild7" presStyleCnt="0"/>
      <dgm:spPr/>
    </dgm:pt>
    <dgm:pt modelId="{6DA38FC9-D083-41FF-B555-9C73E239811D}" type="pres">
      <dgm:prSet presAssocID="{99CF60B4-2976-4BC7-A596-85F2BB888B1E}" presName="hierRoot1" presStyleCnt="0">
        <dgm:presLayoutVars>
          <dgm:hierBranch val="init"/>
        </dgm:presLayoutVars>
      </dgm:prSet>
      <dgm:spPr/>
    </dgm:pt>
    <dgm:pt modelId="{1B78070F-CE77-4DCE-9BD4-EFE4CAE252F5}" type="pres">
      <dgm:prSet presAssocID="{99CF60B4-2976-4BC7-A596-85F2BB888B1E}" presName="rootComposite1" presStyleCnt="0"/>
      <dgm:spPr/>
    </dgm:pt>
    <dgm:pt modelId="{73F3BCD6-478D-49BD-86E4-107D5F949781}" type="pres">
      <dgm:prSet presAssocID="{99CF60B4-2976-4BC7-A596-85F2BB888B1E}" presName="rootText1" presStyleLbl="node0" presStyleIdx="1" presStyleCnt="2" custLinFactY="100000" custLinFactNeighborX="-3226" custLinFactNeighborY="183807">
        <dgm:presLayoutVars>
          <dgm:chPref val="3"/>
        </dgm:presLayoutVars>
      </dgm:prSet>
      <dgm:spPr/>
    </dgm:pt>
    <dgm:pt modelId="{C0FFF9C2-C9F2-436F-9C0F-8255B7A73EE0}" type="pres">
      <dgm:prSet presAssocID="{99CF60B4-2976-4BC7-A596-85F2BB888B1E}" presName="rootConnector1" presStyleLbl="asst0" presStyleIdx="0" presStyleCnt="0"/>
      <dgm:spPr/>
    </dgm:pt>
    <dgm:pt modelId="{8F6B77B0-5F6D-4C74-A003-9C05D61264B4}" type="pres">
      <dgm:prSet presAssocID="{99CF60B4-2976-4BC7-A596-85F2BB888B1E}" presName="hierChild2" presStyleCnt="0"/>
      <dgm:spPr/>
    </dgm:pt>
    <dgm:pt modelId="{789F05E6-AD9C-480C-93DA-7ED798E482F8}" type="pres">
      <dgm:prSet presAssocID="{99CF60B4-2976-4BC7-A596-85F2BB888B1E}" presName="hierChild3" presStyleCnt="0"/>
      <dgm:spPr/>
    </dgm:pt>
  </dgm:ptLst>
  <dgm:cxnLst>
    <dgm:cxn modelId="{95EC1703-3235-439F-9E1E-2D9F3836691C}" srcId="{71199241-ED30-41B6-8357-42D26D0337C1}" destId="{B9457456-64AA-4C2E-8AD0-9105BB12F98E}" srcOrd="4" destOrd="0" parTransId="{A365AEAC-A8CD-49A5-8F33-E7453BE5DDA3}" sibTransId="{64BEE9DD-40E0-4C91-8E9B-76B78CC22C1C}"/>
    <dgm:cxn modelId="{36D24404-A544-492E-AB97-F92FBA8C8529}" srcId="{4E6CA2A2-BF80-4C1B-BDC7-1D9B0958F284}" destId="{1BFA34D2-E8CA-49F0-BB3F-87A0BCEC8DD4}" srcOrd="1" destOrd="0" parTransId="{3722CFAD-4CFD-421D-BFE1-15A69A258AD6}" sibTransId="{42AC317E-9EB5-468D-A141-6216C8F8CFE2}"/>
    <dgm:cxn modelId="{B84F940C-387F-43EA-9357-80393D833B3F}" type="presOf" srcId="{19821F57-4A56-4A2B-8225-973291DD13B5}" destId="{B2489969-13A1-4290-9FBA-9A85C4749C18}" srcOrd="0" destOrd="0" presId="urn:microsoft.com/office/officeart/2005/8/layout/orgChart1"/>
    <dgm:cxn modelId="{E575A910-4681-4A80-93DD-88B530C96292}" srcId="{4E6CA2A2-BF80-4C1B-BDC7-1D9B0958F284}" destId="{9A580C55-FB66-44B0-8DDD-3C10BDAAAA9F}" srcOrd="0" destOrd="0" parTransId="{C26803B8-8DFD-4A27-9835-0B11BCCFD938}" sibTransId="{29D91859-B9D0-453B-80B7-67A7A9BD0032}"/>
    <dgm:cxn modelId="{D7A51512-C934-4E70-999F-0427E20F5452}" type="presOf" srcId="{FD773D04-BBFA-448F-8CC1-2395EEDDC7DE}" destId="{3F769521-C251-4D1A-8CDA-C49319CCDD8F}" srcOrd="1" destOrd="0" presId="urn:microsoft.com/office/officeart/2005/8/layout/orgChart1"/>
    <dgm:cxn modelId="{28365C12-0CAB-4C25-95F6-CDD0D32BDFA6}" type="presOf" srcId="{0151A6B7-DBDD-4CF3-8669-0FCDB51CA58A}" destId="{4FF2305F-54EA-4407-860C-91A88FCA73E7}" srcOrd="0" destOrd="0" presId="urn:microsoft.com/office/officeart/2005/8/layout/orgChart1"/>
    <dgm:cxn modelId="{F4529C12-004F-4F05-BA52-160DD6B877D8}" type="presOf" srcId="{2BEDB877-9D06-4F7D-AC75-C7D1864E0369}" destId="{16F2CA8E-517E-482F-91CD-A4426054263F}" srcOrd="1" destOrd="0" presId="urn:microsoft.com/office/officeart/2005/8/layout/orgChart1"/>
    <dgm:cxn modelId="{95B73219-A0EF-450D-94C4-E2DF204DB96C}" srcId="{71199241-ED30-41B6-8357-42D26D0337C1}" destId="{2BEDB877-9D06-4F7D-AC75-C7D1864E0369}" srcOrd="0" destOrd="0" parTransId="{BDAB7E80-9040-431C-B3F9-7E163E5CFD86}" sibTransId="{C6785A55-2139-4E2D-85F4-3FFF2438C21D}"/>
    <dgm:cxn modelId="{A93FAF1C-1B0D-4950-A2AE-4D52AE55722C}" srcId="{1803D88F-2334-4479-B81C-32814B5740BA}" destId="{D3F80992-B0ED-496F-AC73-D7A95508A45E}" srcOrd="0" destOrd="0" parTransId="{F6F84711-36B4-4819-B551-FA1C34F05AA4}" sibTransId="{693C113F-9FEE-4611-AEE7-004CE43418D0}"/>
    <dgm:cxn modelId="{F4908725-12B6-4763-8F1A-C8625D143BDA}" srcId="{9A580C55-FB66-44B0-8DDD-3C10BDAAAA9F}" destId="{1803D88F-2334-4479-B81C-32814B5740BA}" srcOrd="1" destOrd="0" parTransId="{907CBCFA-D6B6-4F4E-B271-B86D51361DBE}" sibTransId="{149A9CE7-9464-4B86-88FE-FA2EEE7F9A8E}"/>
    <dgm:cxn modelId="{9E99ED25-5E28-4FE4-AB85-689A230FBBEA}" type="presOf" srcId="{BDAB7E80-9040-431C-B3F9-7E163E5CFD86}" destId="{3BDE4FB2-87CE-42D6-A7F7-B7EF79F7EDA4}" srcOrd="0" destOrd="0" presId="urn:microsoft.com/office/officeart/2005/8/layout/orgChart1"/>
    <dgm:cxn modelId="{383C2428-1A19-4A4C-89BD-C775E32AF597}" type="presOf" srcId="{B71AFD92-BF01-45B9-B0AD-605D788A80A8}" destId="{F813A6F0-0C53-4B9D-A640-55FCCE41C679}" srcOrd="0" destOrd="0" presId="urn:microsoft.com/office/officeart/2005/8/layout/orgChart1"/>
    <dgm:cxn modelId="{8CD89E28-235D-40C9-8502-9E1646BA5F88}" type="presOf" srcId="{D3FB31F0-22C7-46E6-AF53-F83C1B73FC6B}" destId="{D2A4DE25-155A-4282-A9BF-96B81C8FFE36}" srcOrd="0" destOrd="0" presId="urn:microsoft.com/office/officeart/2005/8/layout/orgChart1"/>
    <dgm:cxn modelId="{A67EDB28-AE14-4833-B55E-0FB45542391F}" type="presOf" srcId="{29682E9C-E1F7-4F26-908C-D6BCF61019D6}" destId="{914DD6DB-7D38-4A6F-B1D9-213565220578}" srcOrd="1" destOrd="0" presId="urn:microsoft.com/office/officeart/2005/8/layout/orgChart1"/>
    <dgm:cxn modelId="{1F457A2B-A5CE-49B3-835D-2FA991B88EEF}" srcId="{71199241-ED30-41B6-8357-42D26D0337C1}" destId="{8D697D37-FBFA-4992-87C9-2EFB765804FB}" srcOrd="3" destOrd="0" parTransId="{0151A6B7-DBDD-4CF3-8669-0FCDB51CA58A}" sibTransId="{8FAD34D8-AC3C-4851-AD6A-2222AF0B2767}"/>
    <dgm:cxn modelId="{5C5A6430-F076-4721-94F1-59EE558C3AA5}" srcId="{71199241-ED30-41B6-8357-42D26D0337C1}" destId="{FD773D04-BBFA-448F-8CC1-2395EEDDC7DE}" srcOrd="2" destOrd="0" parTransId="{4116671E-7DDC-4697-90C3-0F8D64882CBE}" sibTransId="{76E9819D-B4B8-4DDE-970E-D13594056B2C}"/>
    <dgm:cxn modelId="{A98E7532-92E0-4747-95F6-A2D5D4F9FA8F}" type="presOf" srcId="{D3F80992-B0ED-496F-AC73-D7A95508A45E}" destId="{F5C8A7D4-939B-47B2-AE2E-7779365E42B8}" srcOrd="0" destOrd="0" presId="urn:microsoft.com/office/officeart/2005/8/layout/orgChart1"/>
    <dgm:cxn modelId="{F6244733-9A9E-4EA6-A000-DBA6ED120768}" type="presOf" srcId="{9A580C55-FB66-44B0-8DDD-3C10BDAAAA9F}" destId="{1C67DD28-FCE8-416B-8493-51040289E46E}" srcOrd="0" destOrd="0" presId="urn:microsoft.com/office/officeart/2005/8/layout/orgChart1"/>
    <dgm:cxn modelId="{AF6A3836-3564-4B23-B3AA-679BF9C59685}" type="presOf" srcId="{F6F84711-36B4-4819-B551-FA1C34F05AA4}" destId="{65007707-F8B3-4B33-A291-66EE4C2EF201}" srcOrd="0" destOrd="0" presId="urn:microsoft.com/office/officeart/2005/8/layout/orgChart1"/>
    <dgm:cxn modelId="{EEC91937-BB67-47D3-9781-F933E88F7493}" type="presOf" srcId="{8D697D37-FBFA-4992-87C9-2EFB765804FB}" destId="{2647F552-6F7D-4C14-88CE-A082F506E7AC}" srcOrd="0" destOrd="0" presId="urn:microsoft.com/office/officeart/2005/8/layout/orgChart1"/>
    <dgm:cxn modelId="{3B26B860-54F7-4BD5-A3B2-83D4ABE5A9DA}" srcId="{1803D88F-2334-4479-B81C-32814B5740BA}" destId="{61AE87CB-6535-4278-8E5E-D9C314BF8A68}" srcOrd="1" destOrd="0" parTransId="{5D97BBAD-53E7-4A36-BCDB-541EB40A64F1}" sibTransId="{D0094043-8436-489D-894D-A2416C17D0AC}"/>
    <dgm:cxn modelId="{818B3A45-70BC-44EA-9A7B-E6ED828B32AF}" srcId="{077297D6-ED2B-44F5-B391-95AC4DD75F9A}" destId="{99CF60B4-2976-4BC7-A596-85F2BB888B1E}" srcOrd="1" destOrd="0" parTransId="{7925EF9B-5BE3-484F-8F0E-9F47362EB55C}" sibTransId="{E74DED71-B71B-4D4F-9C89-F1A14166AB2E}"/>
    <dgm:cxn modelId="{C1AEE848-0F0F-4AE3-B2D2-E2FADC9580FD}" type="presOf" srcId="{B9457456-64AA-4C2E-8AD0-9105BB12F98E}" destId="{74CD7FD6-029D-4C71-9AC1-CEB118BA6C09}" srcOrd="0" destOrd="0" presId="urn:microsoft.com/office/officeart/2005/8/layout/orgChart1"/>
    <dgm:cxn modelId="{850ECD4A-5BEB-43C5-A7B3-9E3375BF6E12}" type="presOf" srcId="{99CF60B4-2976-4BC7-A596-85F2BB888B1E}" destId="{73F3BCD6-478D-49BD-86E4-107D5F949781}" srcOrd="0" destOrd="0" presId="urn:microsoft.com/office/officeart/2005/8/layout/orgChart1"/>
    <dgm:cxn modelId="{9E600D6C-F7CC-4445-B177-CC6346538519}" type="presOf" srcId="{61AE87CB-6535-4278-8E5E-D9C314BF8A68}" destId="{C99FD7D3-6E07-4D23-B67D-21EB9FAFD7C2}" srcOrd="1" destOrd="0" presId="urn:microsoft.com/office/officeart/2005/8/layout/orgChart1"/>
    <dgm:cxn modelId="{CE6ED251-9984-4A4B-94F0-F8E2D38AB96D}" type="presOf" srcId="{3722CFAD-4CFD-421D-BFE1-15A69A258AD6}" destId="{70447FCF-A1FD-4FBD-9E6B-A200945ACEA5}" srcOrd="0" destOrd="0" presId="urn:microsoft.com/office/officeart/2005/8/layout/orgChart1"/>
    <dgm:cxn modelId="{951AFC71-A91F-4147-B34B-8A793773B255}" type="presOf" srcId="{C26803B8-8DFD-4A27-9835-0B11BCCFD938}" destId="{E4FA49F2-1CFF-4256-8D78-1C152AC5A336}" srcOrd="0" destOrd="0" presId="urn:microsoft.com/office/officeart/2005/8/layout/orgChart1"/>
    <dgm:cxn modelId="{2BAC3852-BB43-4A19-B272-FC5D596DE4A4}" type="presOf" srcId="{5D97BBAD-53E7-4A36-BCDB-541EB40A64F1}" destId="{0D1E0AD0-E6BB-4FAB-86DA-997864D77C8D}" srcOrd="0" destOrd="0" presId="urn:microsoft.com/office/officeart/2005/8/layout/orgChart1"/>
    <dgm:cxn modelId="{05FF5573-0237-42BD-8C00-A46DBAC78F7D}" type="presOf" srcId="{AD0926F7-E988-4EF1-93C5-4E38B4242A14}" destId="{FCFA7B98-DBE4-4231-8491-E7770D2D9B3C}" srcOrd="0" destOrd="0" presId="urn:microsoft.com/office/officeart/2005/8/layout/orgChart1"/>
    <dgm:cxn modelId="{9EF87677-535A-496E-8843-037F830E20CA}" type="presOf" srcId="{9A580C55-FB66-44B0-8DDD-3C10BDAAAA9F}" destId="{38B437E6-3816-482F-B0C2-8B9F2CD4E837}" srcOrd="1" destOrd="0" presId="urn:microsoft.com/office/officeart/2005/8/layout/orgChart1"/>
    <dgm:cxn modelId="{BE25BA7E-8822-49D2-A4CD-D24E20CCCE3C}" type="presOf" srcId="{56919DBB-CD38-4705-B9DF-8BC42F554BD3}" destId="{8782E766-8D0C-4586-98AE-6C97E2007B86}" srcOrd="0" destOrd="0" presId="urn:microsoft.com/office/officeart/2005/8/layout/orgChart1"/>
    <dgm:cxn modelId="{E46BEC7E-9C85-44D5-9D11-AE291365F14D}" type="presOf" srcId="{B9457456-64AA-4C2E-8AD0-9105BB12F98E}" destId="{0D6258C9-C0A0-4008-B0D4-4CF5EEF6E191}" srcOrd="1" destOrd="0" presId="urn:microsoft.com/office/officeart/2005/8/layout/orgChart1"/>
    <dgm:cxn modelId="{C308D580-A0B2-476C-BB26-A4EECB95D5C2}" type="presOf" srcId="{1BFA34D2-E8CA-49F0-BB3F-87A0BCEC8DD4}" destId="{F384D972-446D-4369-8642-086DC9EDB685}" srcOrd="0" destOrd="0" presId="urn:microsoft.com/office/officeart/2005/8/layout/orgChart1"/>
    <dgm:cxn modelId="{2F8F2781-D670-405C-BA10-3C6742F49722}" type="presOf" srcId="{A365AEAC-A8CD-49A5-8F33-E7453BE5DDA3}" destId="{4EB6A2B3-C6EE-4874-B79C-4D49DDCBBA4E}" srcOrd="0" destOrd="0" presId="urn:microsoft.com/office/officeart/2005/8/layout/orgChart1"/>
    <dgm:cxn modelId="{26D86C83-8F53-4E52-861D-EF25FDA44304}" type="presOf" srcId="{077297D6-ED2B-44F5-B391-95AC4DD75F9A}" destId="{E88089D7-D98C-4D30-ADEE-B97FB6AB100A}" srcOrd="0" destOrd="0" presId="urn:microsoft.com/office/officeart/2005/8/layout/orgChart1"/>
    <dgm:cxn modelId="{63AB3284-12EE-4A82-B1F3-258B6CEB43E8}" srcId="{71199241-ED30-41B6-8357-42D26D0337C1}" destId="{29682E9C-E1F7-4F26-908C-D6BCF61019D6}" srcOrd="1" destOrd="0" parTransId="{19821F57-4A56-4A2B-8225-973291DD13B5}" sibTransId="{1EF4EB32-CBE0-44A1-81C0-8CCBE57D2457}"/>
    <dgm:cxn modelId="{03DF1590-EE9B-4EDD-AD7F-845F66DD0855}" type="presOf" srcId="{FD773D04-BBFA-448F-8CC1-2395EEDDC7DE}" destId="{C9AED4ED-25C1-47DE-BABB-2091EEB3FC76}" srcOrd="0" destOrd="0" presId="urn:microsoft.com/office/officeart/2005/8/layout/orgChart1"/>
    <dgm:cxn modelId="{9C205395-1F8C-4639-8D2C-3E9EFE0F04D1}" type="presOf" srcId="{907CBCFA-D6B6-4F4E-B271-B86D51361DBE}" destId="{2F4AFC17-6905-4AC9-962B-38F186E6BDDC}" srcOrd="0" destOrd="0" presId="urn:microsoft.com/office/officeart/2005/8/layout/orgChart1"/>
    <dgm:cxn modelId="{ADD31997-087C-4000-BFD3-F16F96851915}" type="presOf" srcId="{8D697D37-FBFA-4992-87C9-2EFB765804FB}" destId="{88C881D1-0E09-4129-9689-4ED980C1FD22}" srcOrd="1" destOrd="0" presId="urn:microsoft.com/office/officeart/2005/8/layout/orgChart1"/>
    <dgm:cxn modelId="{AD28649E-107A-436F-AD91-E13532707074}" type="presOf" srcId="{1803D88F-2334-4479-B81C-32814B5740BA}" destId="{01711829-6799-4AE5-B7CE-2E67210BE1C9}" srcOrd="0" destOrd="0" presId="urn:microsoft.com/office/officeart/2005/8/layout/orgChart1"/>
    <dgm:cxn modelId="{31F856A2-F15A-40DB-BD8B-05F4B70F3889}" srcId="{9A580C55-FB66-44B0-8DDD-3C10BDAAAA9F}" destId="{71199241-ED30-41B6-8357-42D26D0337C1}" srcOrd="0" destOrd="0" parTransId="{AD0926F7-E988-4EF1-93C5-4E38B4242A14}" sibTransId="{196B185D-C8F6-4C68-9B0D-0E58B6D12B5D}"/>
    <dgm:cxn modelId="{CD84CEB2-39DC-4C9A-97C8-9235934336E6}" srcId="{9A580C55-FB66-44B0-8DDD-3C10BDAAAA9F}" destId="{B71AFD92-BF01-45B9-B0AD-605D788A80A8}" srcOrd="3" destOrd="0" parTransId="{56919DBB-CD38-4705-B9DF-8BC42F554BD3}" sibTransId="{794E24C8-3EFA-4514-89CD-DA74AA42A9FD}"/>
    <dgm:cxn modelId="{FEB291B3-01B8-4EE8-9C7C-E70E54C05035}" type="presOf" srcId="{4116671E-7DDC-4697-90C3-0F8D64882CBE}" destId="{F2673831-E0D6-4E51-B14C-BFE5A467E475}" srcOrd="0" destOrd="0" presId="urn:microsoft.com/office/officeart/2005/8/layout/orgChart1"/>
    <dgm:cxn modelId="{B8F422B6-9057-48CA-9820-2497EAC1E289}" type="presOf" srcId="{F91F9201-1353-499D-A95D-49D1B1958AAA}" destId="{9B16039F-55E0-4542-A4BB-E2B8E050CA1C}" srcOrd="0" destOrd="0" presId="urn:microsoft.com/office/officeart/2005/8/layout/orgChart1"/>
    <dgm:cxn modelId="{703D6CB6-DC3B-4630-AF7A-6044465FD069}" type="presOf" srcId="{61AE87CB-6535-4278-8E5E-D9C314BF8A68}" destId="{C7A17F64-EBAF-4DDC-AA7A-770BA9AC2C85}" srcOrd="0" destOrd="0" presId="urn:microsoft.com/office/officeart/2005/8/layout/orgChart1"/>
    <dgm:cxn modelId="{3C2707B7-8F6A-4353-9F67-8A590C05C075}" type="presOf" srcId="{D3F80992-B0ED-496F-AC73-D7A95508A45E}" destId="{7EDFEBA7-D045-49C7-AA35-E22D91C99D33}" srcOrd="1" destOrd="0" presId="urn:microsoft.com/office/officeart/2005/8/layout/orgChart1"/>
    <dgm:cxn modelId="{5B9E64BF-B921-4B6B-A77E-630FADD99DB7}" type="presOf" srcId="{4E6CA2A2-BF80-4C1B-BDC7-1D9B0958F284}" destId="{3C9FAB62-1CEB-44B7-B56D-027254CBC70B}" srcOrd="0" destOrd="0" presId="urn:microsoft.com/office/officeart/2005/8/layout/orgChart1"/>
    <dgm:cxn modelId="{F24514CB-8906-4872-B67F-834F1FC5B0BB}" srcId="{077297D6-ED2B-44F5-B391-95AC4DD75F9A}" destId="{4E6CA2A2-BF80-4C1B-BDC7-1D9B0958F284}" srcOrd="0" destOrd="0" parTransId="{6DFCC241-3BDE-421F-A207-FE8B7ED84CC5}" sibTransId="{9B84C645-A3D5-467D-8CF8-9BFFF1F71909}"/>
    <dgm:cxn modelId="{ED75EFD0-950E-41A7-84DB-510830CAC8CC}" type="presOf" srcId="{71199241-ED30-41B6-8357-42D26D0337C1}" destId="{F2A49A1E-05A4-4C25-9CBB-E558E2DDE249}" srcOrd="0" destOrd="0" presId="urn:microsoft.com/office/officeart/2005/8/layout/orgChart1"/>
    <dgm:cxn modelId="{4E64E0D2-1397-4916-B179-A64F2A3B5085}" type="presOf" srcId="{71199241-ED30-41B6-8357-42D26D0337C1}" destId="{DA67DBF7-C0DE-4AC1-A00A-A73401926E8D}" srcOrd="1" destOrd="0" presId="urn:microsoft.com/office/officeart/2005/8/layout/orgChart1"/>
    <dgm:cxn modelId="{662CBED3-AA41-4E2E-9145-2F318329DCD3}" srcId="{9A580C55-FB66-44B0-8DDD-3C10BDAAAA9F}" destId="{D3FB31F0-22C7-46E6-AF53-F83C1B73FC6B}" srcOrd="2" destOrd="0" parTransId="{F91F9201-1353-499D-A95D-49D1B1958AAA}" sibTransId="{CBC33E18-1AFF-4C6F-8B37-448E0C9AB917}"/>
    <dgm:cxn modelId="{59BEA0DD-2D33-4856-A150-B0426E192F5A}" type="presOf" srcId="{99CF60B4-2976-4BC7-A596-85F2BB888B1E}" destId="{C0FFF9C2-C9F2-436F-9C0F-8255B7A73EE0}" srcOrd="1" destOrd="0" presId="urn:microsoft.com/office/officeart/2005/8/layout/orgChart1"/>
    <dgm:cxn modelId="{3B0DA7DE-FAC5-44F3-AB4D-FB7446338C30}" type="presOf" srcId="{2BEDB877-9D06-4F7D-AC75-C7D1864E0369}" destId="{24CA8125-08FD-45F0-9EDA-1E9271BF75CE}" srcOrd="0" destOrd="0" presId="urn:microsoft.com/office/officeart/2005/8/layout/orgChart1"/>
    <dgm:cxn modelId="{46FC0FE1-5CC4-4888-9A16-5F54C9DE1117}" type="presOf" srcId="{4E6CA2A2-BF80-4C1B-BDC7-1D9B0958F284}" destId="{8A20C4CA-3A20-4622-A41D-925C83564B82}" srcOrd="1" destOrd="0" presId="urn:microsoft.com/office/officeart/2005/8/layout/orgChart1"/>
    <dgm:cxn modelId="{0D7406EE-B554-479C-9FC8-DD6B81D0D74C}" type="presOf" srcId="{1803D88F-2334-4479-B81C-32814B5740BA}" destId="{60E5C8DC-EC63-41A7-9986-09C8D4D7946B}" srcOrd="1" destOrd="0" presId="urn:microsoft.com/office/officeart/2005/8/layout/orgChart1"/>
    <dgm:cxn modelId="{C4C510F2-E81F-4ABE-BB74-737C7BDC9102}" type="presOf" srcId="{B71AFD92-BF01-45B9-B0AD-605D788A80A8}" destId="{1E7D5DD0-D323-41B0-AB80-94A4761A79B0}" srcOrd="1" destOrd="0" presId="urn:microsoft.com/office/officeart/2005/8/layout/orgChart1"/>
    <dgm:cxn modelId="{FD77AEF8-B262-4A1D-96A9-54483CFFCDA8}" type="presOf" srcId="{1BFA34D2-E8CA-49F0-BB3F-87A0BCEC8DD4}" destId="{62C17BFC-BA3E-408D-9854-4B772D34D753}" srcOrd="1" destOrd="0" presId="urn:microsoft.com/office/officeart/2005/8/layout/orgChart1"/>
    <dgm:cxn modelId="{FC16FFFA-3312-4A80-B30D-B5FA84AFB1A0}" type="presOf" srcId="{D3FB31F0-22C7-46E6-AF53-F83C1B73FC6B}" destId="{DABE3966-8B5A-49DD-9DDA-1EFC1A683EA1}" srcOrd="1" destOrd="0" presId="urn:microsoft.com/office/officeart/2005/8/layout/orgChart1"/>
    <dgm:cxn modelId="{FEAFD0FC-BB10-47E2-9E94-847EB26EDA54}" type="presOf" srcId="{29682E9C-E1F7-4F26-908C-D6BCF61019D6}" destId="{BB16D0AA-6198-4532-B7F5-679619587011}" srcOrd="0" destOrd="0" presId="urn:microsoft.com/office/officeart/2005/8/layout/orgChart1"/>
    <dgm:cxn modelId="{9759D511-4334-4AA5-8A55-BE14E46C9317}" type="presParOf" srcId="{E88089D7-D98C-4D30-ADEE-B97FB6AB100A}" destId="{371ED5E9-BC03-469C-96FD-0216D38F5D34}" srcOrd="0" destOrd="0" presId="urn:microsoft.com/office/officeart/2005/8/layout/orgChart1"/>
    <dgm:cxn modelId="{1EA09AA4-4CD3-4367-BF9E-E9B0BA68D0F0}" type="presParOf" srcId="{371ED5E9-BC03-469C-96FD-0216D38F5D34}" destId="{415B02FA-7C34-4E75-AE63-8AAB121F01F0}" srcOrd="0" destOrd="0" presId="urn:microsoft.com/office/officeart/2005/8/layout/orgChart1"/>
    <dgm:cxn modelId="{A406683D-B4EF-4655-B947-F8BA5DAF515E}" type="presParOf" srcId="{415B02FA-7C34-4E75-AE63-8AAB121F01F0}" destId="{3C9FAB62-1CEB-44B7-B56D-027254CBC70B}" srcOrd="0" destOrd="0" presId="urn:microsoft.com/office/officeart/2005/8/layout/orgChart1"/>
    <dgm:cxn modelId="{B0C67ADD-B71F-4800-9ED9-52BE17225E47}" type="presParOf" srcId="{415B02FA-7C34-4E75-AE63-8AAB121F01F0}" destId="{8A20C4CA-3A20-4622-A41D-925C83564B82}" srcOrd="1" destOrd="0" presId="urn:microsoft.com/office/officeart/2005/8/layout/orgChart1"/>
    <dgm:cxn modelId="{8E1DFD57-0DEA-4118-9A10-9D60E7085D21}" type="presParOf" srcId="{371ED5E9-BC03-469C-96FD-0216D38F5D34}" destId="{3262C7E7-2932-4C91-BDED-E5B94EF3007F}" srcOrd="1" destOrd="0" presId="urn:microsoft.com/office/officeart/2005/8/layout/orgChart1"/>
    <dgm:cxn modelId="{A4DC99AF-1EA2-4874-8288-AA5AFBDA3196}" type="presParOf" srcId="{3262C7E7-2932-4C91-BDED-E5B94EF3007F}" destId="{E4FA49F2-1CFF-4256-8D78-1C152AC5A336}" srcOrd="0" destOrd="0" presId="urn:microsoft.com/office/officeart/2005/8/layout/orgChart1"/>
    <dgm:cxn modelId="{9AACD73E-8C68-4102-B71F-38425E3F95A4}" type="presParOf" srcId="{3262C7E7-2932-4C91-BDED-E5B94EF3007F}" destId="{F561074B-62AE-4EF3-A600-530626BC3571}" srcOrd="1" destOrd="0" presId="urn:microsoft.com/office/officeart/2005/8/layout/orgChart1"/>
    <dgm:cxn modelId="{1BA46155-81B3-44A6-A2FF-5A0F7859F438}" type="presParOf" srcId="{F561074B-62AE-4EF3-A600-530626BC3571}" destId="{D6D0F748-023E-44A9-918E-BCBE1E6F683B}" srcOrd="0" destOrd="0" presId="urn:microsoft.com/office/officeart/2005/8/layout/orgChart1"/>
    <dgm:cxn modelId="{CDFA6B77-0097-4766-BB48-B27E2AEB49CE}" type="presParOf" srcId="{D6D0F748-023E-44A9-918E-BCBE1E6F683B}" destId="{1C67DD28-FCE8-416B-8493-51040289E46E}" srcOrd="0" destOrd="0" presId="urn:microsoft.com/office/officeart/2005/8/layout/orgChart1"/>
    <dgm:cxn modelId="{938BA814-1267-46FF-8DF6-DACCCE89723C}" type="presParOf" srcId="{D6D0F748-023E-44A9-918E-BCBE1E6F683B}" destId="{38B437E6-3816-482F-B0C2-8B9F2CD4E837}" srcOrd="1" destOrd="0" presId="urn:microsoft.com/office/officeart/2005/8/layout/orgChart1"/>
    <dgm:cxn modelId="{A9E0AE46-9EA3-4B97-9E1A-D900E3C0046B}" type="presParOf" srcId="{F561074B-62AE-4EF3-A600-530626BC3571}" destId="{F25A1DC6-DEA8-4125-90A6-C60C0199056B}" srcOrd="1" destOrd="0" presId="urn:microsoft.com/office/officeart/2005/8/layout/orgChart1"/>
    <dgm:cxn modelId="{BA33A42A-75CB-4594-A36E-6BEFD2CD25E9}" type="presParOf" srcId="{F25A1DC6-DEA8-4125-90A6-C60C0199056B}" destId="{FCFA7B98-DBE4-4231-8491-E7770D2D9B3C}" srcOrd="0" destOrd="0" presId="urn:microsoft.com/office/officeart/2005/8/layout/orgChart1"/>
    <dgm:cxn modelId="{F2494E24-3189-42C9-B4B4-BDCC73178F54}" type="presParOf" srcId="{F25A1DC6-DEA8-4125-90A6-C60C0199056B}" destId="{9D3E124F-54AB-4F0F-8961-4B70A7009C1A}" srcOrd="1" destOrd="0" presId="urn:microsoft.com/office/officeart/2005/8/layout/orgChart1"/>
    <dgm:cxn modelId="{15F75EBE-DBCC-4A22-8906-503128CDFE17}" type="presParOf" srcId="{9D3E124F-54AB-4F0F-8961-4B70A7009C1A}" destId="{740CCC8C-51DB-4F03-B80C-A56CBD618770}" srcOrd="0" destOrd="0" presId="urn:microsoft.com/office/officeart/2005/8/layout/orgChart1"/>
    <dgm:cxn modelId="{D1564227-7B00-4A9F-BB7B-A6D8B2518D58}" type="presParOf" srcId="{740CCC8C-51DB-4F03-B80C-A56CBD618770}" destId="{F2A49A1E-05A4-4C25-9CBB-E558E2DDE249}" srcOrd="0" destOrd="0" presId="urn:microsoft.com/office/officeart/2005/8/layout/orgChart1"/>
    <dgm:cxn modelId="{BADFFD22-3448-4517-AD76-7B2D74765E42}" type="presParOf" srcId="{740CCC8C-51DB-4F03-B80C-A56CBD618770}" destId="{DA67DBF7-C0DE-4AC1-A00A-A73401926E8D}" srcOrd="1" destOrd="0" presId="urn:microsoft.com/office/officeart/2005/8/layout/orgChart1"/>
    <dgm:cxn modelId="{10218DA6-2395-473B-87E8-3A12D18D9779}" type="presParOf" srcId="{9D3E124F-54AB-4F0F-8961-4B70A7009C1A}" destId="{5FB2D9F5-33BB-44C2-8E8E-2243D9FE86D6}" srcOrd="1" destOrd="0" presId="urn:microsoft.com/office/officeart/2005/8/layout/orgChart1"/>
    <dgm:cxn modelId="{497BEBEA-A6CD-404B-9AC8-887D516D74ED}" type="presParOf" srcId="{5FB2D9F5-33BB-44C2-8E8E-2243D9FE86D6}" destId="{3BDE4FB2-87CE-42D6-A7F7-B7EF79F7EDA4}" srcOrd="0" destOrd="0" presId="urn:microsoft.com/office/officeart/2005/8/layout/orgChart1"/>
    <dgm:cxn modelId="{3F122A7E-6216-4DCC-8D8E-271B80BD996D}" type="presParOf" srcId="{5FB2D9F5-33BB-44C2-8E8E-2243D9FE86D6}" destId="{1D926273-86AD-4EAF-94B3-7F3C0275E559}" srcOrd="1" destOrd="0" presId="urn:microsoft.com/office/officeart/2005/8/layout/orgChart1"/>
    <dgm:cxn modelId="{4B5C819A-B204-460A-97F4-F71B76447BD1}" type="presParOf" srcId="{1D926273-86AD-4EAF-94B3-7F3C0275E559}" destId="{B1A90877-E29A-449C-86C0-15B4A814F5B6}" srcOrd="0" destOrd="0" presId="urn:microsoft.com/office/officeart/2005/8/layout/orgChart1"/>
    <dgm:cxn modelId="{BCC6E961-5974-45C2-A2CD-C8A293616A30}" type="presParOf" srcId="{B1A90877-E29A-449C-86C0-15B4A814F5B6}" destId="{24CA8125-08FD-45F0-9EDA-1E9271BF75CE}" srcOrd="0" destOrd="0" presId="urn:microsoft.com/office/officeart/2005/8/layout/orgChart1"/>
    <dgm:cxn modelId="{D75138F4-C317-4D2A-A516-31476AA26358}" type="presParOf" srcId="{B1A90877-E29A-449C-86C0-15B4A814F5B6}" destId="{16F2CA8E-517E-482F-91CD-A4426054263F}" srcOrd="1" destOrd="0" presId="urn:microsoft.com/office/officeart/2005/8/layout/orgChart1"/>
    <dgm:cxn modelId="{2CF79BDD-FBB2-43FA-8535-A7A828253E28}" type="presParOf" srcId="{1D926273-86AD-4EAF-94B3-7F3C0275E559}" destId="{46CF6363-950A-4A34-B156-E369C95CE38E}" srcOrd="1" destOrd="0" presId="urn:microsoft.com/office/officeart/2005/8/layout/orgChart1"/>
    <dgm:cxn modelId="{31FD91E8-ECF0-4204-B542-4ECACF11E1DB}" type="presParOf" srcId="{1D926273-86AD-4EAF-94B3-7F3C0275E559}" destId="{62CFAB51-5F43-4B4E-8021-92A029BD20E4}" srcOrd="2" destOrd="0" presId="urn:microsoft.com/office/officeart/2005/8/layout/orgChart1"/>
    <dgm:cxn modelId="{A0292ABB-A235-4C1F-B7D3-4A0132FFA3BF}" type="presParOf" srcId="{5FB2D9F5-33BB-44C2-8E8E-2243D9FE86D6}" destId="{B2489969-13A1-4290-9FBA-9A85C4749C18}" srcOrd="2" destOrd="0" presId="urn:microsoft.com/office/officeart/2005/8/layout/orgChart1"/>
    <dgm:cxn modelId="{574E1318-54DC-4904-BD33-FE6610BCCE48}" type="presParOf" srcId="{5FB2D9F5-33BB-44C2-8E8E-2243D9FE86D6}" destId="{BBD7387F-2F2B-4670-85C1-5170889C1570}" srcOrd="3" destOrd="0" presId="urn:microsoft.com/office/officeart/2005/8/layout/orgChart1"/>
    <dgm:cxn modelId="{D53463E8-1400-44A4-806E-8F0F4BF1B3E6}" type="presParOf" srcId="{BBD7387F-2F2B-4670-85C1-5170889C1570}" destId="{5687DC42-BC3C-4CCB-AFEF-FF0C1CD0C9CC}" srcOrd="0" destOrd="0" presId="urn:microsoft.com/office/officeart/2005/8/layout/orgChart1"/>
    <dgm:cxn modelId="{A1E0A88E-9F25-475A-867D-7FA130254CBB}" type="presParOf" srcId="{5687DC42-BC3C-4CCB-AFEF-FF0C1CD0C9CC}" destId="{BB16D0AA-6198-4532-B7F5-679619587011}" srcOrd="0" destOrd="0" presId="urn:microsoft.com/office/officeart/2005/8/layout/orgChart1"/>
    <dgm:cxn modelId="{A03C9344-224B-422E-A305-BEFDE4EBED23}" type="presParOf" srcId="{5687DC42-BC3C-4CCB-AFEF-FF0C1CD0C9CC}" destId="{914DD6DB-7D38-4A6F-B1D9-213565220578}" srcOrd="1" destOrd="0" presId="urn:microsoft.com/office/officeart/2005/8/layout/orgChart1"/>
    <dgm:cxn modelId="{884C9B88-8F87-41F2-919A-2DAB28BC6A3A}" type="presParOf" srcId="{BBD7387F-2F2B-4670-85C1-5170889C1570}" destId="{C92DE16C-9A0B-4BD4-9308-AA60E45DAB46}" srcOrd="1" destOrd="0" presId="urn:microsoft.com/office/officeart/2005/8/layout/orgChart1"/>
    <dgm:cxn modelId="{3BA5D2CA-ACCB-4DF0-A93D-29FA8FF57B7D}" type="presParOf" srcId="{BBD7387F-2F2B-4670-85C1-5170889C1570}" destId="{667669B3-4AB6-49C5-ACDA-E31C49A5FB8C}" srcOrd="2" destOrd="0" presId="urn:microsoft.com/office/officeart/2005/8/layout/orgChart1"/>
    <dgm:cxn modelId="{136B5EB3-F2F8-47D2-8FBE-2491261BC4B0}" type="presParOf" srcId="{5FB2D9F5-33BB-44C2-8E8E-2243D9FE86D6}" destId="{F2673831-E0D6-4E51-B14C-BFE5A467E475}" srcOrd="4" destOrd="0" presId="urn:microsoft.com/office/officeart/2005/8/layout/orgChart1"/>
    <dgm:cxn modelId="{8AF0A720-538B-4583-A052-2B9BF1BE5200}" type="presParOf" srcId="{5FB2D9F5-33BB-44C2-8E8E-2243D9FE86D6}" destId="{ED8D797C-224C-491A-A16B-3AAFC8860619}" srcOrd="5" destOrd="0" presId="urn:microsoft.com/office/officeart/2005/8/layout/orgChart1"/>
    <dgm:cxn modelId="{2CE0C141-FC02-47F4-8185-D38FF8AE328D}" type="presParOf" srcId="{ED8D797C-224C-491A-A16B-3AAFC8860619}" destId="{203B7A79-2A80-425B-88B9-44249DFAA244}" srcOrd="0" destOrd="0" presId="urn:microsoft.com/office/officeart/2005/8/layout/orgChart1"/>
    <dgm:cxn modelId="{466BB83D-4CD2-4341-99B7-0027CFA737B7}" type="presParOf" srcId="{203B7A79-2A80-425B-88B9-44249DFAA244}" destId="{C9AED4ED-25C1-47DE-BABB-2091EEB3FC76}" srcOrd="0" destOrd="0" presId="urn:microsoft.com/office/officeart/2005/8/layout/orgChart1"/>
    <dgm:cxn modelId="{75F75F11-1AF2-47E6-AE2B-93FE5AB7506E}" type="presParOf" srcId="{203B7A79-2A80-425B-88B9-44249DFAA244}" destId="{3F769521-C251-4D1A-8CDA-C49319CCDD8F}" srcOrd="1" destOrd="0" presId="urn:microsoft.com/office/officeart/2005/8/layout/orgChart1"/>
    <dgm:cxn modelId="{43B4BAD2-EE36-4BE4-8795-3BFB1F89DE45}" type="presParOf" srcId="{ED8D797C-224C-491A-A16B-3AAFC8860619}" destId="{1DA28771-39D5-4780-8B3C-2885E425F1E4}" srcOrd="1" destOrd="0" presId="urn:microsoft.com/office/officeart/2005/8/layout/orgChart1"/>
    <dgm:cxn modelId="{383DE85A-7ED6-44D8-AC27-09783CEFB9CD}" type="presParOf" srcId="{ED8D797C-224C-491A-A16B-3AAFC8860619}" destId="{D637CFDF-F353-4FFE-96F7-7EA7CDED498E}" srcOrd="2" destOrd="0" presId="urn:microsoft.com/office/officeart/2005/8/layout/orgChart1"/>
    <dgm:cxn modelId="{E7C8B8A8-22D1-4634-B295-5BD58C3AD647}" type="presParOf" srcId="{5FB2D9F5-33BB-44C2-8E8E-2243D9FE86D6}" destId="{4FF2305F-54EA-4407-860C-91A88FCA73E7}" srcOrd="6" destOrd="0" presId="urn:microsoft.com/office/officeart/2005/8/layout/orgChart1"/>
    <dgm:cxn modelId="{68B8C62D-2061-400A-9B64-B602029CE69F}" type="presParOf" srcId="{5FB2D9F5-33BB-44C2-8E8E-2243D9FE86D6}" destId="{D845440F-8200-42B4-9462-D6DDF5B94C50}" srcOrd="7" destOrd="0" presId="urn:microsoft.com/office/officeart/2005/8/layout/orgChart1"/>
    <dgm:cxn modelId="{3369978B-54AF-4CF8-BA85-C817A4DBC188}" type="presParOf" srcId="{D845440F-8200-42B4-9462-D6DDF5B94C50}" destId="{6D41DDF0-5A81-4797-9951-A8BE292CDA94}" srcOrd="0" destOrd="0" presId="urn:microsoft.com/office/officeart/2005/8/layout/orgChart1"/>
    <dgm:cxn modelId="{000A9E42-7CDE-456D-9D65-BFC97A517595}" type="presParOf" srcId="{6D41DDF0-5A81-4797-9951-A8BE292CDA94}" destId="{2647F552-6F7D-4C14-88CE-A082F506E7AC}" srcOrd="0" destOrd="0" presId="urn:microsoft.com/office/officeart/2005/8/layout/orgChart1"/>
    <dgm:cxn modelId="{15B832FF-E57C-4F0A-A8C4-1760AF0D53E3}" type="presParOf" srcId="{6D41DDF0-5A81-4797-9951-A8BE292CDA94}" destId="{88C881D1-0E09-4129-9689-4ED980C1FD22}" srcOrd="1" destOrd="0" presId="urn:microsoft.com/office/officeart/2005/8/layout/orgChart1"/>
    <dgm:cxn modelId="{2BC18211-13C9-4EAA-BC0F-96B5C5F196F1}" type="presParOf" srcId="{D845440F-8200-42B4-9462-D6DDF5B94C50}" destId="{AA795AD2-2AC3-4C55-8C4F-6ADD9FADB42A}" srcOrd="1" destOrd="0" presId="urn:microsoft.com/office/officeart/2005/8/layout/orgChart1"/>
    <dgm:cxn modelId="{B78B8937-FD74-4908-BF56-777822393D6B}" type="presParOf" srcId="{D845440F-8200-42B4-9462-D6DDF5B94C50}" destId="{BED6AC81-5A85-4315-8257-FD3B623572BE}" srcOrd="2" destOrd="0" presId="urn:microsoft.com/office/officeart/2005/8/layout/orgChart1"/>
    <dgm:cxn modelId="{3EF672AF-541C-4A93-98DB-462646F90E53}" type="presParOf" srcId="{5FB2D9F5-33BB-44C2-8E8E-2243D9FE86D6}" destId="{4EB6A2B3-C6EE-4874-B79C-4D49DDCBBA4E}" srcOrd="8" destOrd="0" presId="urn:microsoft.com/office/officeart/2005/8/layout/orgChart1"/>
    <dgm:cxn modelId="{D70A63C3-1468-418E-9C7B-F6A4E9A9E128}" type="presParOf" srcId="{5FB2D9F5-33BB-44C2-8E8E-2243D9FE86D6}" destId="{9C65532A-E70F-418F-9C21-754BDBEFE51B}" srcOrd="9" destOrd="0" presId="urn:microsoft.com/office/officeart/2005/8/layout/orgChart1"/>
    <dgm:cxn modelId="{5325D67E-9D80-40C5-8320-7F4243845A4F}" type="presParOf" srcId="{9C65532A-E70F-418F-9C21-754BDBEFE51B}" destId="{53EB7093-A9D7-4437-A85C-977C02925BAA}" srcOrd="0" destOrd="0" presId="urn:microsoft.com/office/officeart/2005/8/layout/orgChart1"/>
    <dgm:cxn modelId="{73F403D2-18F0-4452-83C7-7D37ABAC9399}" type="presParOf" srcId="{53EB7093-A9D7-4437-A85C-977C02925BAA}" destId="{74CD7FD6-029D-4C71-9AC1-CEB118BA6C09}" srcOrd="0" destOrd="0" presId="urn:microsoft.com/office/officeart/2005/8/layout/orgChart1"/>
    <dgm:cxn modelId="{1C77E7BB-5273-4449-AE32-1C02310F946D}" type="presParOf" srcId="{53EB7093-A9D7-4437-A85C-977C02925BAA}" destId="{0D6258C9-C0A0-4008-B0D4-4CF5EEF6E191}" srcOrd="1" destOrd="0" presId="urn:microsoft.com/office/officeart/2005/8/layout/orgChart1"/>
    <dgm:cxn modelId="{7DF2D684-89B4-4191-AEDF-C1940F2F06BD}" type="presParOf" srcId="{9C65532A-E70F-418F-9C21-754BDBEFE51B}" destId="{B36B3444-C50D-4766-89B8-9C59A0925C02}" srcOrd="1" destOrd="0" presId="urn:microsoft.com/office/officeart/2005/8/layout/orgChart1"/>
    <dgm:cxn modelId="{F0C1D786-85D4-41A1-8C66-6266B20D09CF}" type="presParOf" srcId="{9C65532A-E70F-418F-9C21-754BDBEFE51B}" destId="{C5331831-87F9-4A39-9662-8AB4AAE6CC88}" srcOrd="2" destOrd="0" presId="urn:microsoft.com/office/officeart/2005/8/layout/orgChart1"/>
    <dgm:cxn modelId="{DEBC9EC3-4965-425E-81F2-6E2358EBCAF9}" type="presParOf" srcId="{9D3E124F-54AB-4F0F-8961-4B70A7009C1A}" destId="{E681869E-CBAE-4EB2-BD8C-EAEECB4AEC40}" srcOrd="2" destOrd="0" presId="urn:microsoft.com/office/officeart/2005/8/layout/orgChart1"/>
    <dgm:cxn modelId="{50F10235-3E2D-4138-B6EA-4AE0D7AA6651}" type="presParOf" srcId="{F25A1DC6-DEA8-4125-90A6-C60C0199056B}" destId="{2F4AFC17-6905-4AC9-962B-38F186E6BDDC}" srcOrd="2" destOrd="0" presId="urn:microsoft.com/office/officeart/2005/8/layout/orgChart1"/>
    <dgm:cxn modelId="{9C89BF8B-07E7-4E64-8BE0-3DB5E1BDAE7E}" type="presParOf" srcId="{F25A1DC6-DEA8-4125-90A6-C60C0199056B}" destId="{7D9E80BB-6134-4811-955D-1349850970CA}" srcOrd="3" destOrd="0" presId="urn:microsoft.com/office/officeart/2005/8/layout/orgChart1"/>
    <dgm:cxn modelId="{BE4DD643-EB92-4E8F-97E8-3628CB5F65D2}" type="presParOf" srcId="{7D9E80BB-6134-4811-955D-1349850970CA}" destId="{CFCC6737-FBBF-4687-B0BE-05D5085180B7}" srcOrd="0" destOrd="0" presId="urn:microsoft.com/office/officeart/2005/8/layout/orgChart1"/>
    <dgm:cxn modelId="{BB2A51CC-FFA2-42AC-8C42-FDFB480CA00D}" type="presParOf" srcId="{CFCC6737-FBBF-4687-B0BE-05D5085180B7}" destId="{01711829-6799-4AE5-B7CE-2E67210BE1C9}" srcOrd="0" destOrd="0" presId="urn:microsoft.com/office/officeart/2005/8/layout/orgChart1"/>
    <dgm:cxn modelId="{4F90B9F6-088B-4208-AC0E-02D69C7C06C6}" type="presParOf" srcId="{CFCC6737-FBBF-4687-B0BE-05D5085180B7}" destId="{60E5C8DC-EC63-41A7-9986-09C8D4D7946B}" srcOrd="1" destOrd="0" presId="urn:microsoft.com/office/officeart/2005/8/layout/orgChart1"/>
    <dgm:cxn modelId="{E76AD7CC-4D6D-4F9B-9A1D-499E0FABFF7C}" type="presParOf" srcId="{7D9E80BB-6134-4811-955D-1349850970CA}" destId="{E7B04A1E-E3E0-406F-BCC0-46EBB5EAEFCB}" srcOrd="1" destOrd="0" presId="urn:microsoft.com/office/officeart/2005/8/layout/orgChart1"/>
    <dgm:cxn modelId="{A602EDDB-4914-4F13-8A30-547370F488B7}" type="presParOf" srcId="{E7B04A1E-E3E0-406F-BCC0-46EBB5EAEFCB}" destId="{65007707-F8B3-4B33-A291-66EE4C2EF201}" srcOrd="0" destOrd="0" presId="urn:microsoft.com/office/officeart/2005/8/layout/orgChart1"/>
    <dgm:cxn modelId="{608CA3B0-4FD4-45DD-AE5F-818E50144E88}" type="presParOf" srcId="{E7B04A1E-E3E0-406F-BCC0-46EBB5EAEFCB}" destId="{5BAC84F7-9B6E-4D3A-AFE8-9985AA180EB7}" srcOrd="1" destOrd="0" presId="urn:microsoft.com/office/officeart/2005/8/layout/orgChart1"/>
    <dgm:cxn modelId="{34BDF490-B652-4AF8-8D92-2475A13A82C8}" type="presParOf" srcId="{5BAC84F7-9B6E-4D3A-AFE8-9985AA180EB7}" destId="{5097D1D3-E847-4951-986D-0A927837339E}" srcOrd="0" destOrd="0" presId="urn:microsoft.com/office/officeart/2005/8/layout/orgChart1"/>
    <dgm:cxn modelId="{252FB6E2-EC72-40A0-BD5B-5CDFED02DAC1}" type="presParOf" srcId="{5097D1D3-E847-4951-986D-0A927837339E}" destId="{F5C8A7D4-939B-47B2-AE2E-7779365E42B8}" srcOrd="0" destOrd="0" presId="urn:microsoft.com/office/officeart/2005/8/layout/orgChart1"/>
    <dgm:cxn modelId="{66838311-DDD4-4693-AAA7-4CC3F693AA13}" type="presParOf" srcId="{5097D1D3-E847-4951-986D-0A927837339E}" destId="{7EDFEBA7-D045-49C7-AA35-E22D91C99D33}" srcOrd="1" destOrd="0" presId="urn:microsoft.com/office/officeart/2005/8/layout/orgChart1"/>
    <dgm:cxn modelId="{7FBF5B41-C959-4522-A913-A326DD13BE42}" type="presParOf" srcId="{5BAC84F7-9B6E-4D3A-AFE8-9985AA180EB7}" destId="{EBC48F73-7193-4567-ADDC-F58EA1CFC5AF}" srcOrd="1" destOrd="0" presId="urn:microsoft.com/office/officeart/2005/8/layout/orgChart1"/>
    <dgm:cxn modelId="{A1B4E3F4-23B9-47EC-87A1-9587318309F7}" type="presParOf" srcId="{5BAC84F7-9B6E-4D3A-AFE8-9985AA180EB7}" destId="{B1AC827F-EA09-4C6F-A5A4-993611AC2CB5}" srcOrd="2" destOrd="0" presId="urn:microsoft.com/office/officeart/2005/8/layout/orgChart1"/>
    <dgm:cxn modelId="{3D68A058-A345-4B13-A224-D1D43343B23D}" type="presParOf" srcId="{E7B04A1E-E3E0-406F-BCC0-46EBB5EAEFCB}" destId="{0D1E0AD0-E6BB-4FAB-86DA-997864D77C8D}" srcOrd="2" destOrd="0" presId="urn:microsoft.com/office/officeart/2005/8/layout/orgChart1"/>
    <dgm:cxn modelId="{01241CBE-F940-4EFD-87BE-CDE5F88AB42F}" type="presParOf" srcId="{E7B04A1E-E3E0-406F-BCC0-46EBB5EAEFCB}" destId="{5E44B7FA-9295-4E2E-83FA-367B43562771}" srcOrd="3" destOrd="0" presId="urn:microsoft.com/office/officeart/2005/8/layout/orgChart1"/>
    <dgm:cxn modelId="{2955B8E3-CB22-4F3B-9FA5-C4D4E2ECC67E}" type="presParOf" srcId="{5E44B7FA-9295-4E2E-83FA-367B43562771}" destId="{1062773B-FE48-4904-88A7-9CE8505166F4}" srcOrd="0" destOrd="0" presId="urn:microsoft.com/office/officeart/2005/8/layout/orgChart1"/>
    <dgm:cxn modelId="{09FB8458-0E81-4B78-8220-EC696225813C}" type="presParOf" srcId="{1062773B-FE48-4904-88A7-9CE8505166F4}" destId="{C7A17F64-EBAF-4DDC-AA7A-770BA9AC2C85}" srcOrd="0" destOrd="0" presId="urn:microsoft.com/office/officeart/2005/8/layout/orgChart1"/>
    <dgm:cxn modelId="{A1F9CC9E-2D7F-4F9D-BB5B-E3D1C368F791}" type="presParOf" srcId="{1062773B-FE48-4904-88A7-9CE8505166F4}" destId="{C99FD7D3-6E07-4D23-B67D-21EB9FAFD7C2}" srcOrd="1" destOrd="0" presId="urn:microsoft.com/office/officeart/2005/8/layout/orgChart1"/>
    <dgm:cxn modelId="{AECC9B5C-4631-40B1-AE66-C6BA76A4CE88}" type="presParOf" srcId="{5E44B7FA-9295-4E2E-83FA-367B43562771}" destId="{FA979058-9E27-4058-A7BE-D6F8B4B4784A}" srcOrd="1" destOrd="0" presId="urn:microsoft.com/office/officeart/2005/8/layout/orgChart1"/>
    <dgm:cxn modelId="{9EE6C857-701F-42E3-B681-52A198334A0A}" type="presParOf" srcId="{5E44B7FA-9295-4E2E-83FA-367B43562771}" destId="{E846EA88-5809-4FC8-A166-94B11841EAA4}" srcOrd="2" destOrd="0" presId="urn:microsoft.com/office/officeart/2005/8/layout/orgChart1"/>
    <dgm:cxn modelId="{7A47CB62-8924-4765-B3D4-C8DECA2FE827}" type="presParOf" srcId="{7D9E80BB-6134-4811-955D-1349850970CA}" destId="{4A30CF64-5B14-449D-8FA6-DE4D38A64605}" srcOrd="2" destOrd="0" presId="urn:microsoft.com/office/officeart/2005/8/layout/orgChart1"/>
    <dgm:cxn modelId="{FA643CCD-B3D5-4E5A-9753-655CFC254740}" type="presParOf" srcId="{F25A1DC6-DEA8-4125-90A6-C60C0199056B}" destId="{9B16039F-55E0-4542-A4BB-E2B8E050CA1C}" srcOrd="4" destOrd="0" presId="urn:microsoft.com/office/officeart/2005/8/layout/orgChart1"/>
    <dgm:cxn modelId="{19AF958D-E501-4F3E-8518-8E7408BE520B}" type="presParOf" srcId="{F25A1DC6-DEA8-4125-90A6-C60C0199056B}" destId="{F6D5F067-E7C0-4D7D-9734-BA10E541D0BB}" srcOrd="5" destOrd="0" presId="urn:microsoft.com/office/officeart/2005/8/layout/orgChart1"/>
    <dgm:cxn modelId="{084E2A9A-D070-4C57-844F-CE2501AE4CCC}" type="presParOf" srcId="{F6D5F067-E7C0-4D7D-9734-BA10E541D0BB}" destId="{93C537CF-1C6F-41D4-887D-088C6F148A80}" srcOrd="0" destOrd="0" presId="urn:microsoft.com/office/officeart/2005/8/layout/orgChart1"/>
    <dgm:cxn modelId="{37EEB072-355C-4B0E-A9A0-8259925C6E08}" type="presParOf" srcId="{93C537CF-1C6F-41D4-887D-088C6F148A80}" destId="{D2A4DE25-155A-4282-A9BF-96B81C8FFE36}" srcOrd="0" destOrd="0" presId="urn:microsoft.com/office/officeart/2005/8/layout/orgChart1"/>
    <dgm:cxn modelId="{9B303C1A-11EB-41BC-A6F9-BB76E00F2DF7}" type="presParOf" srcId="{93C537CF-1C6F-41D4-887D-088C6F148A80}" destId="{DABE3966-8B5A-49DD-9DDA-1EFC1A683EA1}" srcOrd="1" destOrd="0" presId="urn:microsoft.com/office/officeart/2005/8/layout/orgChart1"/>
    <dgm:cxn modelId="{840DEF37-59F8-4154-B2B3-756FDC5FD10C}" type="presParOf" srcId="{F6D5F067-E7C0-4D7D-9734-BA10E541D0BB}" destId="{6AC10C08-1896-437B-BECA-AC96123709CB}" srcOrd="1" destOrd="0" presId="urn:microsoft.com/office/officeart/2005/8/layout/orgChart1"/>
    <dgm:cxn modelId="{B91830BF-57B9-445A-9B5D-AB0033FF9A68}" type="presParOf" srcId="{F6D5F067-E7C0-4D7D-9734-BA10E541D0BB}" destId="{21BD37B4-790F-4488-8CB8-21EE0867216A}" srcOrd="2" destOrd="0" presId="urn:microsoft.com/office/officeart/2005/8/layout/orgChart1"/>
    <dgm:cxn modelId="{6511F08E-1825-460A-BEB7-B60DEC09E6F3}" type="presParOf" srcId="{F25A1DC6-DEA8-4125-90A6-C60C0199056B}" destId="{8782E766-8D0C-4586-98AE-6C97E2007B86}" srcOrd="6" destOrd="0" presId="urn:microsoft.com/office/officeart/2005/8/layout/orgChart1"/>
    <dgm:cxn modelId="{267894A4-31F8-49A3-A462-E7E27A5C1857}" type="presParOf" srcId="{F25A1DC6-DEA8-4125-90A6-C60C0199056B}" destId="{B35A7194-8ADA-4061-A2BC-F6CEB9A16354}" srcOrd="7" destOrd="0" presId="urn:microsoft.com/office/officeart/2005/8/layout/orgChart1"/>
    <dgm:cxn modelId="{19C84D26-7E4C-45AA-A126-F0CBD9A8AC9D}" type="presParOf" srcId="{B35A7194-8ADA-4061-A2BC-F6CEB9A16354}" destId="{FF7C458D-6868-4164-BD0F-F6250DB8BD26}" srcOrd="0" destOrd="0" presId="urn:microsoft.com/office/officeart/2005/8/layout/orgChart1"/>
    <dgm:cxn modelId="{7A74D084-774C-4729-BC6F-C3BE70DE5C2C}" type="presParOf" srcId="{FF7C458D-6868-4164-BD0F-F6250DB8BD26}" destId="{F813A6F0-0C53-4B9D-A640-55FCCE41C679}" srcOrd="0" destOrd="0" presId="urn:microsoft.com/office/officeart/2005/8/layout/orgChart1"/>
    <dgm:cxn modelId="{00084FAA-C510-446F-8664-474704860012}" type="presParOf" srcId="{FF7C458D-6868-4164-BD0F-F6250DB8BD26}" destId="{1E7D5DD0-D323-41B0-AB80-94A4761A79B0}" srcOrd="1" destOrd="0" presId="urn:microsoft.com/office/officeart/2005/8/layout/orgChart1"/>
    <dgm:cxn modelId="{D66C2924-564C-451D-934E-3E171A97D0C8}" type="presParOf" srcId="{B35A7194-8ADA-4061-A2BC-F6CEB9A16354}" destId="{ED17FC4C-B767-4765-8F86-E3B00A58B414}" srcOrd="1" destOrd="0" presId="urn:microsoft.com/office/officeart/2005/8/layout/orgChart1"/>
    <dgm:cxn modelId="{97BD0A6F-CD48-49F6-814E-DDABEA70E105}" type="presParOf" srcId="{B35A7194-8ADA-4061-A2BC-F6CEB9A16354}" destId="{A0873131-E383-4014-94EB-B38E37F7EE5F}" srcOrd="2" destOrd="0" presId="urn:microsoft.com/office/officeart/2005/8/layout/orgChart1"/>
    <dgm:cxn modelId="{039E728E-CD07-4B19-AC62-5774EC25E796}" type="presParOf" srcId="{F561074B-62AE-4EF3-A600-530626BC3571}" destId="{6F3D5788-DD50-4E61-84C4-9442B7193AB7}" srcOrd="2" destOrd="0" presId="urn:microsoft.com/office/officeart/2005/8/layout/orgChart1"/>
    <dgm:cxn modelId="{97994801-0E76-44C2-BAB3-F08918072D2A}" type="presParOf" srcId="{371ED5E9-BC03-469C-96FD-0216D38F5D34}" destId="{C5DBB30F-FDED-448A-886A-7A4A00A814E3}" srcOrd="2" destOrd="0" presId="urn:microsoft.com/office/officeart/2005/8/layout/orgChart1"/>
    <dgm:cxn modelId="{D14C5EF3-52D3-4A07-B864-95169A43B683}" type="presParOf" srcId="{C5DBB30F-FDED-448A-886A-7A4A00A814E3}" destId="{70447FCF-A1FD-4FBD-9E6B-A200945ACEA5}" srcOrd="0" destOrd="0" presId="urn:microsoft.com/office/officeart/2005/8/layout/orgChart1"/>
    <dgm:cxn modelId="{86326D71-1D8C-4FB2-8189-7A47B7EF9B1F}" type="presParOf" srcId="{C5DBB30F-FDED-448A-886A-7A4A00A814E3}" destId="{4382D93E-EA1C-4668-8C0E-AD9C1822A3B1}" srcOrd="1" destOrd="0" presId="urn:microsoft.com/office/officeart/2005/8/layout/orgChart1"/>
    <dgm:cxn modelId="{E0AD661F-EE6B-48A3-BE42-7C5821DBDBC2}" type="presParOf" srcId="{4382D93E-EA1C-4668-8C0E-AD9C1822A3B1}" destId="{41A389D6-BDB2-4A41-BEB3-9592F90DEDBC}" srcOrd="0" destOrd="0" presId="urn:microsoft.com/office/officeart/2005/8/layout/orgChart1"/>
    <dgm:cxn modelId="{037DE692-BA20-4386-80EA-3A8D0834C8FE}" type="presParOf" srcId="{41A389D6-BDB2-4A41-BEB3-9592F90DEDBC}" destId="{F384D972-446D-4369-8642-086DC9EDB685}" srcOrd="0" destOrd="0" presId="urn:microsoft.com/office/officeart/2005/8/layout/orgChart1"/>
    <dgm:cxn modelId="{627B98E5-B412-44FD-AAAB-8646A2265BFC}" type="presParOf" srcId="{41A389D6-BDB2-4A41-BEB3-9592F90DEDBC}" destId="{62C17BFC-BA3E-408D-9854-4B772D34D753}" srcOrd="1" destOrd="0" presId="urn:microsoft.com/office/officeart/2005/8/layout/orgChart1"/>
    <dgm:cxn modelId="{016E708C-D266-4D3E-A781-7F92F589308D}" type="presParOf" srcId="{4382D93E-EA1C-4668-8C0E-AD9C1822A3B1}" destId="{D7CA9B28-D65D-4B6F-9573-562A466E2E66}" srcOrd="1" destOrd="0" presId="urn:microsoft.com/office/officeart/2005/8/layout/orgChart1"/>
    <dgm:cxn modelId="{30DC7027-9C64-4F62-AC0F-AA59FBFC1F9C}" type="presParOf" srcId="{4382D93E-EA1C-4668-8C0E-AD9C1822A3B1}" destId="{8563172C-F229-4FA1-9D19-789A791C05FC}" srcOrd="2" destOrd="0" presId="urn:microsoft.com/office/officeart/2005/8/layout/orgChart1"/>
    <dgm:cxn modelId="{F12BA3CD-DEAF-49E9-A8CD-7D53AD5377D8}" type="presParOf" srcId="{E88089D7-D98C-4D30-ADEE-B97FB6AB100A}" destId="{6DA38FC9-D083-41FF-B555-9C73E239811D}" srcOrd="1" destOrd="0" presId="urn:microsoft.com/office/officeart/2005/8/layout/orgChart1"/>
    <dgm:cxn modelId="{EDBB3711-159F-42CE-96B4-9E5A7DEF78C9}" type="presParOf" srcId="{6DA38FC9-D083-41FF-B555-9C73E239811D}" destId="{1B78070F-CE77-4DCE-9BD4-EFE4CAE252F5}" srcOrd="0" destOrd="0" presId="urn:microsoft.com/office/officeart/2005/8/layout/orgChart1"/>
    <dgm:cxn modelId="{A15D56CB-F2B9-4D58-BF89-327368E2F03E}" type="presParOf" srcId="{1B78070F-CE77-4DCE-9BD4-EFE4CAE252F5}" destId="{73F3BCD6-478D-49BD-86E4-107D5F949781}" srcOrd="0" destOrd="0" presId="urn:microsoft.com/office/officeart/2005/8/layout/orgChart1"/>
    <dgm:cxn modelId="{C267A68C-8B4E-4E5C-B616-D8E01DC41C67}" type="presParOf" srcId="{1B78070F-CE77-4DCE-9BD4-EFE4CAE252F5}" destId="{C0FFF9C2-C9F2-436F-9C0F-8255B7A73EE0}" srcOrd="1" destOrd="0" presId="urn:microsoft.com/office/officeart/2005/8/layout/orgChart1"/>
    <dgm:cxn modelId="{1B04E521-EFA0-48C3-8A2C-FACCF74D1ABC}" type="presParOf" srcId="{6DA38FC9-D083-41FF-B555-9C73E239811D}" destId="{8F6B77B0-5F6D-4C74-A003-9C05D61264B4}" srcOrd="1" destOrd="0" presId="urn:microsoft.com/office/officeart/2005/8/layout/orgChart1"/>
    <dgm:cxn modelId="{762417B3-08BC-4255-B30C-FBF53BE41D44}" type="presParOf" srcId="{6DA38FC9-D083-41FF-B555-9C73E239811D}" destId="{789F05E6-AD9C-480C-93DA-7ED798E482F8}" srcOrd="2" destOrd="0" presId="urn:microsoft.com/office/officeart/2005/8/layout/orgChart1"/>
  </dgm:cxnLst>
  <dgm:bg/>
  <dgm:whole>
    <a:ln w="3175">
      <a:noFill/>
    </a:ln>
  </dgm:whole>
  <dgm:extLst>
    <a:ext uri="http://schemas.microsoft.com/office/drawing/2008/diagram">
      <dsp:dataModelExt xmlns:dsp="http://schemas.microsoft.com/office/drawing/2008/diagram" relId="rId103"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6A19D45F-2FA1-4A34-9744-58370ACD129C}" type="doc">
      <dgm:prSet loTypeId="urn:microsoft.com/office/officeart/2005/8/layout/hierarchy4" loCatId="hierarchy" qsTypeId="urn:microsoft.com/office/officeart/2005/8/quickstyle/simple2" qsCatId="simple" csTypeId="urn:microsoft.com/office/officeart/2005/8/colors/accent4_2" csCatId="accent4" phldr="1"/>
      <dgm:spPr/>
      <dgm:t>
        <a:bodyPr/>
        <a:lstStyle/>
        <a:p>
          <a:endParaRPr lang="pt-BR"/>
        </a:p>
      </dgm:t>
    </dgm:pt>
    <dgm:pt modelId="{87B33D6C-054D-4CB3-B16B-B78A80F4A0A2}">
      <dgm:prSet phldrT="[Texto]" custT="1"/>
      <dgm:spPr/>
      <dgm:t>
        <a:bodyPr/>
        <a:lstStyle/>
        <a:p>
          <a:r>
            <a:rPr lang="pt-BR" sz="1200" b="1">
              <a:latin typeface="Arial" panose="020B0604020202020204" pitchFamily="34" charset="0"/>
              <a:cs typeface="Arial" panose="020B0604020202020204" pitchFamily="34" charset="0"/>
            </a:rPr>
            <a:t>MACROPROCESSOS GERENCIAIS</a:t>
          </a:r>
        </a:p>
      </dgm:t>
    </dgm:pt>
    <dgm:pt modelId="{ED21B727-36FE-4E78-B273-5AB96C832458}" type="parTrans" cxnId="{AE7A0398-311F-489F-89DE-337AFA808D0A}">
      <dgm:prSet/>
      <dgm:spPr/>
      <dgm:t>
        <a:bodyPr/>
        <a:lstStyle/>
        <a:p>
          <a:endParaRPr lang="pt-BR"/>
        </a:p>
      </dgm:t>
    </dgm:pt>
    <dgm:pt modelId="{3752E547-E76F-4880-8623-1F53527D7A4C}" type="sibTrans" cxnId="{AE7A0398-311F-489F-89DE-337AFA808D0A}">
      <dgm:prSet/>
      <dgm:spPr/>
      <dgm:t>
        <a:bodyPr/>
        <a:lstStyle/>
        <a:p>
          <a:endParaRPr lang="pt-BR"/>
        </a:p>
      </dgm:t>
    </dgm:pt>
    <dgm:pt modelId="{A427FD81-50BF-444C-B29D-1E514ADC441B}">
      <dgm:prSet phldrT="[Texto]" custT="1"/>
      <dgm:spPr/>
      <dgm:t>
        <a:bodyPr vert="vert270"/>
        <a:lstStyle/>
        <a:p>
          <a:pPr algn="l"/>
          <a:r>
            <a:rPr lang="pt-BR" sz="1100">
              <a:latin typeface="Arial" panose="020B0604020202020204" pitchFamily="34" charset="0"/>
              <a:cs typeface="Arial" panose="020B0604020202020204" pitchFamily="34" charset="0"/>
            </a:rPr>
            <a:t>Governança</a:t>
          </a:r>
        </a:p>
      </dgm:t>
    </dgm:pt>
    <dgm:pt modelId="{0F9E8680-E1FC-4223-9E25-D179ECFCF60C}" type="parTrans" cxnId="{65B209E2-E0F2-4A8B-A6D8-01EC2BCDABBE}">
      <dgm:prSet/>
      <dgm:spPr/>
      <dgm:t>
        <a:bodyPr/>
        <a:lstStyle/>
        <a:p>
          <a:endParaRPr lang="pt-BR"/>
        </a:p>
      </dgm:t>
    </dgm:pt>
    <dgm:pt modelId="{E8AD614B-1067-4DD4-826F-EFAB2396A33D}" type="sibTrans" cxnId="{65B209E2-E0F2-4A8B-A6D8-01EC2BCDABBE}">
      <dgm:prSet/>
      <dgm:spPr/>
      <dgm:t>
        <a:bodyPr/>
        <a:lstStyle/>
        <a:p>
          <a:endParaRPr lang="pt-BR"/>
        </a:p>
      </dgm:t>
    </dgm:pt>
    <dgm:pt modelId="{64EA1A95-7A6D-450F-AF27-470C5C136912}">
      <dgm:prSet phldrT="[Texto]" custT="1"/>
      <dgm:spPr/>
      <dgm:t>
        <a:bodyPr vert="vert270"/>
        <a:lstStyle/>
        <a:p>
          <a:pPr algn="l"/>
          <a:r>
            <a:rPr lang="pt-BR" sz="1100">
              <a:latin typeface="Arial" panose="020B0604020202020204" pitchFamily="34" charset="0"/>
              <a:cs typeface="Arial" panose="020B0604020202020204" pitchFamily="34" charset="0"/>
            </a:rPr>
            <a:t>Gestão da informação</a:t>
          </a:r>
        </a:p>
      </dgm:t>
    </dgm:pt>
    <dgm:pt modelId="{317CD430-37D0-4717-84F5-B9CA4CCD39CB}" type="parTrans" cxnId="{22B554D9-B300-44A5-A35E-811084148703}">
      <dgm:prSet/>
      <dgm:spPr/>
      <dgm:t>
        <a:bodyPr/>
        <a:lstStyle/>
        <a:p>
          <a:endParaRPr lang="pt-BR"/>
        </a:p>
      </dgm:t>
    </dgm:pt>
    <dgm:pt modelId="{00616B5E-106E-4B3B-B0A5-9752F3A39868}" type="sibTrans" cxnId="{22B554D9-B300-44A5-A35E-811084148703}">
      <dgm:prSet/>
      <dgm:spPr/>
      <dgm:t>
        <a:bodyPr/>
        <a:lstStyle/>
        <a:p>
          <a:endParaRPr lang="pt-BR"/>
        </a:p>
      </dgm:t>
    </dgm:pt>
    <dgm:pt modelId="{67E0E5AB-460E-4586-B965-2A1DF2BC68F3}">
      <dgm:prSet phldrT="[Texto]" custT="1"/>
      <dgm:spPr/>
      <dgm:t>
        <a:bodyPr vert="vert270"/>
        <a:lstStyle/>
        <a:p>
          <a:pPr algn="l"/>
          <a:r>
            <a:rPr lang="pt-BR" sz="1100">
              <a:latin typeface="Arial" panose="020B0604020202020204" pitchFamily="34" charset="0"/>
              <a:cs typeface="Arial" panose="020B0604020202020204" pitchFamily="34" charset="0"/>
            </a:rPr>
            <a:t>Gestão do desenvolvimento e inovação institucional</a:t>
          </a:r>
        </a:p>
      </dgm:t>
    </dgm:pt>
    <dgm:pt modelId="{1271B5D7-CB8C-4820-93A3-11638A30876A}" type="parTrans" cxnId="{8F0C7C01-E48D-49AE-81BA-00F7303F08B8}">
      <dgm:prSet/>
      <dgm:spPr/>
      <dgm:t>
        <a:bodyPr/>
        <a:lstStyle/>
        <a:p>
          <a:endParaRPr lang="pt-BR"/>
        </a:p>
      </dgm:t>
    </dgm:pt>
    <dgm:pt modelId="{0E68EB9E-6A50-40EC-84F8-8F2BBDE2B401}" type="sibTrans" cxnId="{8F0C7C01-E48D-49AE-81BA-00F7303F08B8}">
      <dgm:prSet/>
      <dgm:spPr/>
      <dgm:t>
        <a:bodyPr/>
        <a:lstStyle/>
        <a:p>
          <a:endParaRPr lang="pt-BR"/>
        </a:p>
      </dgm:t>
    </dgm:pt>
    <dgm:pt modelId="{1DEF6B1F-255B-4BEB-93F0-94A5A465F388}">
      <dgm:prSet phldrT="[Texto]" custT="1"/>
      <dgm:spPr/>
      <dgm:t>
        <a:bodyPr vert="vert270"/>
        <a:lstStyle/>
        <a:p>
          <a:pPr algn="l"/>
          <a:r>
            <a:rPr lang="pt-BR" sz="1100">
              <a:latin typeface="Arial" panose="020B0604020202020204" pitchFamily="34" charset="0"/>
              <a:cs typeface="Arial" panose="020B0604020202020204" pitchFamily="34" charset="0"/>
            </a:rPr>
            <a:t>Gestão da estratégia</a:t>
          </a:r>
        </a:p>
      </dgm:t>
    </dgm:pt>
    <dgm:pt modelId="{03380B9B-4F90-4765-B145-09BBD767B401}" type="parTrans" cxnId="{1F13106F-A3D6-44E5-8139-9D597BEFCBCE}">
      <dgm:prSet/>
      <dgm:spPr/>
      <dgm:t>
        <a:bodyPr/>
        <a:lstStyle/>
        <a:p>
          <a:endParaRPr lang="pt-BR"/>
        </a:p>
      </dgm:t>
    </dgm:pt>
    <dgm:pt modelId="{71C0B78C-A22D-403A-924D-DFEB14E15555}" type="sibTrans" cxnId="{1F13106F-A3D6-44E5-8139-9D597BEFCBCE}">
      <dgm:prSet/>
      <dgm:spPr/>
      <dgm:t>
        <a:bodyPr/>
        <a:lstStyle/>
        <a:p>
          <a:endParaRPr lang="pt-BR"/>
        </a:p>
      </dgm:t>
    </dgm:pt>
    <dgm:pt modelId="{9429B449-5B48-4EEB-805C-F3EE133E0457}" type="pres">
      <dgm:prSet presAssocID="{6A19D45F-2FA1-4A34-9744-58370ACD129C}" presName="Name0" presStyleCnt="0">
        <dgm:presLayoutVars>
          <dgm:chPref val="1"/>
          <dgm:dir/>
          <dgm:animOne val="branch"/>
          <dgm:animLvl val="lvl"/>
          <dgm:resizeHandles/>
        </dgm:presLayoutVars>
      </dgm:prSet>
      <dgm:spPr/>
    </dgm:pt>
    <dgm:pt modelId="{77DA420F-EF2C-4FA6-8222-A7A04B815BC8}" type="pres">
      <dgm:prSet presAssocID="{87B33D6C-054D-4CB3-B16B-B78A80F4A0A2}" presName="vertOne" presStyleCnt="0"/>
      <dgm:spPr/>
    </dgm:pt>
    <dgm:pt modelId="{DF59B595-5FC8-4CE0-9BBC-091D9BDF851B}" type="pres">
      <dgm:prSet presAssocID="{87B33D6C-054D-4CB3-B16B-B78A80F4A0A2}" presName="txOne" presStyleLbl="node0" presStyleIdx="0" presStyleCnt="1" custScaleY="25401">
        <dgm:presLayoutVars>
          <dgm:chPref val="3"/>
        </dgm:presLayoutVars>
      </dgm:prSet>
      <dgm:spPr/>
    </dgm:pt>
    <dgm:pt modelId="{05B34805-BB1F-4F1A-8738-D45754A582B3}" type="pres">
      <dgm:prSet presAssocID="{87B33D6C-054D-4CB3-B16B-B78A80F4A0A2}" presName="parTransOne" presStyleCnt="0"/>
      <dgm:spPr/>
    </dgm:pt>
    <dgm:pt modelId="{CFCD2932-9EBC-4B0C-9253-23063926970D}" type="pres">
      <dgm:prSet presAssocID="{87B33D6C-054D-4CB3-B16B-B78A80F4A0A2}" presName="horzOne" presStyleCnt="0"/>
      <dgm:spPr/>
    </dgm:pt>
    <dgm:pt modelId="{B4377C05-4A2A-4C85-BA29-843904DA96AA}" type="pres">
      <dgm:prSet presAssocID="{A427FD81-50BF-444C-B29D-1E514ADC441B}" presName="vertTwo" presStyleCnt="0"/>
      <dgm:spPr/>
    </dgm:pt>
    <dgm:pt modelId="{2C8151E0-86BD-4FDB-A7A4-21D339263727}" type="pres">
      <dgm:prSet presAssocID="{A427FD81-50BF-444C-B29D-1E514ADC441B}" presName="txTwo" presStyleLbl="node2" presStyleIdx="0" presStyleCnt="4">
        <dgm:presLayoutVars>
          <dgm:chPref val="3"/>
        </dgm:presLayoutVars>
      </dgm:prSet>
      <dgm:spPr/>
    </dgm:pt>
    <dgm:pt modelId="{13F92803-47BC-4847-8283-3E62638772B7}" type="pres">
      <dgm:prSet presAssocID="{A427FD81-50BF-444C-B29D-1E514ADC441B}" presName="horzTwo" presStyleCnt="0"/>
      <dgm:spPr/>
    </dgm:pt>
    <dgm:pt modelId="{8C7FF685-0861-418F-A290-31D400772685}" type="pres">
      <dgm:prSet presAssocID="{E8AD614B-1067-4DD4-826F-EFAB2396A33D}" presName="sibSpaceTwo" presStyleCnt="0"/>
      <dgm:spPr/>
    </dgm:pt>
    <dgm:pt modelId="{85A5DD26-5A51-4B7E-B740-B98A9D1A98C2}" type="pres">
      <dgm:prSet presAssocID="{64EA1A95-7A6D-450F-AF27-470C5C136912}" presName="vertTwo" presStyleCnt="0"/>
      <dgm:spPr/>
    </dgm:pt>
    <dgm:pt modelId="{4BF90DB3-0546-4467-BEE1-199C2A2B45E1}" type="pres">
      <dgm:prSet presAssocID="{64EA1A95-7A6D-450F-AF27-470C5C136912}" presName="txTwo" presStyleLbl="node2" presStyleIdx="1" presStyleCnt="4">
        <dgm:presLayoutVars>
          <dgm:chPref val="3"/>
        </dgm:presLayoutVars>
      </dgm:prSet>
      <dgm:spPr/>
    </dgm:pt>
    <dgm:pt modelId="{49A8A0D4-BDB4-4D79-BCDD-AF84EAD32006}" type="pres">
      <dgm:prSet presAssocID="{64EA1A95-7A6D-450F-AF27-470C5C136912}" presName="horzTwo" presStyleCnt="0"/>
      <dgm:spPr/>
    </dgm:pt>
    <dgm:pt modelId="{EA11B31C-9E9E-4AC4-8954-84B2DA9D626C}" type="pres">
      <dgm:prSet presAssocID="{00616B5E-106E-4B3B-B0A5-9752F3A39868}" presName="sibSpaceTwo" presStyleCnt="0"/>
      <dgm:spPr/>
    </dgm:pt>
    <dgm:pt modelId="{A53FC086-F037-4CAA-9544-B1FB05391F84}" type="pres">
      <dgm:prSet presAssocID="{67E0E5AB-460E-4586-B965-2A1DF2BC68F3}" presName="vertTwo" presStyleCnt="0"/>
      <dgm:spPr/>
    </dgm:pt>
    <dgm:pt modelId="{3BAFB0FE-0992-436C-A3D1-B8EC15D0F6CC}" type="pres">
      <dgm:prSet presAssocID="{67E0E5AB-460E-4586-B965-2A1DF2BC68F3}" presName="txTwo" presStyleLbl="node2" presStyleIdx="2" presStyleCnt="4">
        <dgm:presLayoutVars>
          <dgm:chPref val="3"/>
        </dgm:presLayoutVars>
      </dgm:prSet>
      <dgm:spPr/>
    </dgm:pt>
    <dgm:pt modelId="{17C920A4-EC47-46CF-94E0-3E1A49B04F4F}" type="pres">
      <dgm:prSet presAssocID="{67E0E5AB-460E-4586-B965-2A1DF2BC68F3}" presName="horzTwo" presStyleCnt="0"/>
      <dgm:spPr/>
    </dgm:pt>
    <dgm:pt modelId="{31BBC4A6-9D78-47DD-A147-2D97829F711D}" type="pres">
      <dgm:prSet presAssocID="{0E68EB9E-6A50-40EC-84F8-8F2BBDE2B401}" presName="sibSpaceTwo" presStyleCnt="0"/>
      <dgm:spPr/>
    </dgm:pt>
    <dgm:pt modelId="{BF113D9F-AF03-4429-B775-985DD685DB92}" type="pres">
      <dgm:prSet presAssocID="{1DEF6B1F-255B-4BEB-93F0-94A5A465F388}" presName="vertTwo" presStyleCnt="0"/>
      <dgm:spPr/>
    </dgm:pt>
    <dgm:pt modelId="{99770FE0-C652-4E7B-B7B8-87186AE3026A}" type="pres">
      <dgm:prSet presAssocID="{1DEF6B1F-255B-4BEB-93F0-94A5A465F388}" presName="txTwo" presStyleLbl="node2" presStyleIdx="3" presStyleCnt="4">
        <dgm:presLayoutVars>
          <dgm:chPref val="3"/>
        </dgm:presLayoutVars>
      </dgm:prSet>
      <dgm:spPr/>
    </dgm:pt>
    <dgm:pt modelId="{5480258F-31D6-40CA-BB60-A306AC5FF02D}" type="pres">
      <dgm:prSet presAssocID="{1DEF6B1F-255B-4BEB-93F0-94A5A465F388}" presName="horzTwo" presStyleCnt="0"/>
      <dgm:spPr/>
    </dgm:pt>
  </dgm:ptLst>
  <dgm:cxnLst>
    <dgm:cxn modelId="{8F0C7C01-E48D-49AE-81BA-00F7303F08B8}" srcId="{87B33D6C-054D-4CB3-B16B-B78A80F4A0A2}" destId="{67E0E5AB-460E-4586-B965-2A1DF2BC68F3}" srcOrd="2" destOrd="0" parTransId="{1271B5D7-CB8C-4820-93A3-11638A30876A}" sibTransId="{0E68EB9E-6A50-40EC-84F8-8F2BBDE2B401}"/>
    <dgm:cxn modelId="{8A263D13-E7D9-4581-92F4-758AFE9DA3CA}" type="presOf" srcId="{6A19D45F-2FA1-4A34-9744-58370ACD129C}" destId="{9429B449-5B48-4EEB-805C-F3EE133E0457}" srcOrd="0" destOrd="0" presId="urn:microsoft.com/office/officeart/2005/8/layout/hierarchy4"/>
    <dgm:cxn modelId="{D7755569-C12E-41D5-9114-1F2011456F60}" type="presOf" srcId="{67E0E5AB-460E-4586-B965-2A1DF2BC68F3}" destId="{3BAFB0FE-0992-436C-A3D1-B8EC15D0F6CC}" srcOrd="0" destOrd="0" presId="urn:microsoft.com/office/officeart/2005/8/layout/hierarchy4"/>
    <dgm:cxn modelId="{1F13106F-A3D6-44E5-8139-9D597BEFCBCE}" srcId="{87B33D6C-054D-4CB3-B16B-B78A80F4A0A2}" destId="{1DEF6B1F-255B-4BEB-93F0-94A5A465F388}" srcOrd="3" destOrd="0" parTransId="{03380B9B-4F90-4765-B145-09BBD767B401}" sibTransId="{71C0B78C-A22D-403A-924D-DFEB14E15555}"/>
    <dgm:cxn modelId="{AE7A0398-311F-489F-89DE-337AFA808D0A}" srcId="{6A19D45F-2FA1-4A34-9744-58370ACD129C}" destId="{87B33D6C-054D-4CB3-B16B-B78A80F4A0A2}" srcOrd="0" destOrd="0" parTransId="{ED21B727-36FE-4E78-B273-5AB96C832458}" sibTransId="{3752E547-E76F-4880-8623-1F53527D7A4C}"/>
    <dgm:cxn modelId="{EF76E6CA-B783-4620-9117-23482F6A172B}" type="presOf" srcId="{64EA1A95-7A6D-450F-AF27-470C5C136912}" destId="{4BF90DB3-0546-4467-BEE1-199C2A2B45E1}" srcOrd="0" destOrd="0" presId="urn:microsoft.com/office/officeart/2005/8/layout/hierarchy4"/>
    <dgm:cxn modelId="{22B554D9-B300-44A5-A35E-811084148703}" srcId="{87B33D6C-054D-4CB3-B16B-B78A80F4A0A2}" destId="{64EA1A95-7A6D-450F-AF27-470C5C136912}" srcOrd="1" destOrd="0" parTransId="{317CD430-37D0-4717-84F5-B9CA4CCD39CB}" sibTransId="{00616B5E-106E-4B3B-B0A5-9752F3A39868}"/>
    <dgm:cxn modelId="{FD2DE1D9-E74F-45F6-B17A-92EA5935905D}" type="presOf" srcId="{1DEF6B1F-255B-4BEB-93F0-94A5A465F388}" destId="{99770FE0-C652-4E7B-B7B8-87186AE3026A}" srcOrd="0" destOrd="0" presId="urn:microsoft.com/office/officeart/2005/8/layout/hierarchy4"/>
    <dgm:cxn modelId="{370773DC-A916-432B-85C1-E1082052A94F}" type="presOf" srcId="{87B33D6C-054D-4CB3-B16B-B78A80F4A0A2}" destId="{DF59B595-5FC8-4CE0-9BBC-091D9BDF851B}" srcOrd="0" destOrd="0" presId="urn:microsoft.com/office/officeart/2005/8/layout/hierarchy4"/>
    <dgm:cxn modelId="{65B209E2-E0F2-4A8B-A6D8-01EC2BCDABBE}" srcId="{87B33D6C-054D-4CB3-B16B-B78A80F4A0A2}" destId="{A427FD81-50BF-444C-B29D-1E514ADC441B}" srcOrd="0" destOrd="0" parTransId="{0F9E8680-E1FC-4223-9E25-D179ECFCF60C}" sibTransId="{E8AD614B-1067-4DD4-826F-EFAB2396A33D}"/>
    <dgm:cxn modelId="{A10148F8-9448-49F7-BC99-AC50556F4DAB}" type="presOf" srcId="{A427FD81-50BF-444C-B29D-1E514ADC441B}" destId="{2C8151E0-86BD-4FDB-A7A4-21D339263727}" srcOrd="0" destOrd="0" presId="urn:microsoft.com/office/officeart/2005/8/layout/hierarchy4"/>
    <dgm:cxn modelId="{712E9ACD-1C83-4D36-A156-16DB30FA297D}" type="presParOf" srcId="{9429B449-5B48-4EEB-805C-F3EE133E0457}" destId="{77DA420F-EF2C-4FA6-8222-A7A04B815BC8}" srcOrd="0" destOrd="0" presId="urn:microsoft.com/office/officeart/2005/8/layout/hierarchy4"/>
    <dgm:cxn modelId="{15563E90-9D35-44D6-9C20-80E0094CF49B}" type="presParOf" srcId="{77DA420F-EF2C-4FA6-8222-A7A04B815BC8}" destId="{DF59B595-5FC8-4CE0-9BBC-091D9BDF851B}" srcOrd="0" destOrd="0" presId="urn:microsoft.com/office/officeart/2005/8/layout/hierarchy4"/>
    <dgm:cxn modelId="{6D816A77-08B3-40DB-9E97-104399E73DC5}" type="presParOf" srcId="{77DA420F-EF2C-4FA6-8222-A7A04B815BC8}" destId="{05B34805-BB1F-4F1A-8738-D45754A582B3}" srcOrd="1" destOrd="0" presId="urn:microsoft.com/office/officeart/2005/8/layout/hierarchy4"/>
    <dgm:cxn modelId="{FA9A8F55-951D-454A-BE8A-C36609963227}" type="presParOf" srcId="{77DA420F-EF2C-4FA6-8222-A7A04B815BC8}" destId="{CFCD2932-9EBC-4B0C-9253-23063926970D}" srcOrd="2" destOrd="0" presId="urn:microsoft.com/office/officeart/2005/8/layout/hierarchy4"/>
    <dgm:cxn modelId="{24543E64-7B9A-405F-BA11-1B2E6563F627}" type="presParOf" srcId="{CFCD2932-9EBC-4B0C-9253-23063926970D}" destId="{B4377C05-4A2A-4C85-BA29-843904DA96AA}" srcOrd="0" destOrd="0" presId="urn:microsoft.com/office/officeart/2005/8/layout/hierarchy4"/>
    <dgm:cxn modelId="{83054185-FD7C-4193-ADBF-8DDC6CDB41CA}" type="presParOf" srcId="{B4377C05-4A2A-4C85-BA29-843904DA96AA}" destId="{2C8151E0-86BD-4FDB-A7A4-21D339263727}" srcOrd="0" destOrd="0" presId="urn:microsoft.com/office/officeart/2005/8/layout/hierarchy4"/>
    <dgm:cxn modelId="{27CC6E47-4168-4585-8CF7-33800FE9A245}" type="presParOf" srcId="{B4377C05-4A2A-4C85-BA29-843904DA96AA}" destId="{13F92803-47BC-4847-8283-3E62638772B7}" srcOrd="1" destOrd="0" presId="urn:microsoft.com/office/officeart/2005/8/layout/hierarchy4"/>
    <dgm:cxn modelId="{16ADDD7A-D4A4-41DB-95D4-CC9437876944}" type="presParOf" srcId="{CFCD2932-9EBC-4B0C-9253-23063926970D}" destId="{8C7FF685-0861-418F-A290-31D400772685}" srcOrd="1" destOrd="0" presId="urn:microsoft.com/office/officeart/2005/8/layout/hierarchy4"/>
    <dgm:cxn modelId="{4E3C89B5-0FA4-417A-8FFE-53B35ECFF2A7}" type="presParOf" srcId="{CFCD2932-9EBC-4B0C-9253-23063926970D}" destId="{85A5DD26-5A51-4B7E-B740-B98A9D1A98C2}" srcOrd="2" destOrd="0" presId="urn:microsoft.com/office/officeart/2005/8/layout/hierarchy4"/>
    <dgm:cxn modelId="{0D23578C-44BC-47BC-A3A9-D10B5A043919}" type="presParOf" srcId="{85A5DD26-5A51-4B7E-B740-B98A9D1A98C2}" destId="{4BF90DB3-0546-4467-BEE1-199C2A2B45E1}" srcOrd="0" destOrd="0" presId="urn:microsoft.com/office/officeart/2005/8/layout/hierarchy4"/>
    <dgm:cxn modelId="{A29D810E-945C-4538-A4F9-D600ACE04FD4}" type="presParOf" srcId="{85A5DD26-5A51-4B7E-B740-B98A9D1A98C2}" destId="{49A8A0D4-BDB4-4D79-BCDD-AF84EAD32006}" srcOrd="1" destOrd="0" presId="urn:microsoft.com/office/officeart/2005/8/layout/hierarchy4"/>
    <dgm:cxn modelId="{FAE1FC70-E6F4-44C9-828A-605E3A013D59}" type="presParOf" srcId="{CFCD2932-9EBC-4B0C-9253-23063926970D}" destId="{EA11B31C-9E9E-4AC4-8954-84B2DA9D626C}" srcOrd="3" destOrd="0" presId="urn:microsoft.com/office/officeart/2005/8/layout/hierarchy4"/>
    <dgm:cxn modelId="{13DBAF1C-E701-432C-8268-0BF2C318B382}" type="presParOf" srcId="{CFCD2932-9EBC-4B0C-9253-23063926970D}" destId="{A53FC086-F037-4CAA-9544-B1FB05391F84}" srcOrd="4" destOrd="0" presId="urn:microsoft.com/office/officeart/2005/8/layout/hierarchy4"/>
    <dgm:cxn modelId="{3C0CC527-6B93-4142-A683-CEAB1C014CAB}" type="presParOf" srcId="{A53FC086-F037-4CAA-9544-B1FB05391F84}" destId="{3BAFB0FE-0992-436C-A3D1-B8EC15D0F6CC}" srcOrd="0" destOrd="0" presId="urn:microsoft.com/office/officeart/2005/8/layout/hierarchy4"/>
    <dgm:cxn modelId="{2E57D02E-9AF3-4043-B673-D6814F9A8F79}" type="presParOf" srcId="{A53FC086-F037-4CAA-9544-B1FB05391F84}" destId="{17C920A4-EC47-46CF-94E0-3E1A49B04F4F}" srcOrd="1" destOrd="0" presId="urn:microsoft.com/office/officeart/2005/8/layout/hierarchy4"/>
    <dgm:cxn modelId="{2577B80B-79D0-43C8-9581-42AA24E81065}" type="presParOf" srcId="{CFCD2932-9EBC-4B0C-9253-23063926970D}" destId="{31BBC4A6-9D78-47DD-A147-2D97829F711D}" srcOrd="5" destOrd="0" presId="urn:microsoft.com/office/officeart/2005/8/layout/hierarchy4"/>
    <dgm:cxn modelId="{5EDA1DB1-365A-47DE-B051-F1C8885FC385}" type="presParOf" srcId="{CFCD2932-9EBC-4B0C-9253-23063926970D}" destId="{BF113D9F-AF03-4429-B775-985DD685DB92}" srcOrd="6" destOrd="0" presId="urn:microsoft.com/office/officeart/2005/8/layout/hierarchy4"/>
    <dgm:cxn modelId="{72EF1F5E-C783-4E9E-AE6B-E9B033815AF4}" type="presParOf" srcId="{BF113D9F-AF03-4429-B775-985DD685DB92}" destId="{99770FE0-C652-4E7B-B7B8-87186AE3026A}" srcOrd="0" destOrd="0" presId="urn:microsoft.com/office/officeart/2005/8/layout/hierarchy4"/>
    <dgm:cxn modelId="{7EE62D68-726F-44A9-984B-E415DE10F534}" type="presParOf" srcId="{BF113D9F-AF03-4429-B775-985DD685DB92}" destId="{5480258F-31D6-40CA-BB60-A306AC5FF02D}" srcOrd="1" destOrd="0" presId="urn:microsoft.com/office/officeart/2005/8/layout/hierarchy4"/>
  </dgm:cxnLst>
  <dgm:bg/>
  <dgm:whole/>
  <dgm:extLst>
    <a:ext uri="http://schemas.microsoft.com/office/drawing/2008/diagram">
      <dsp:dataModelExt xmlns:dsp="http://schemas.microsoft.com/office/drawing/2008/diagram" relId="rId127"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6A19D45F-2FA1-4A34-9744-58370ACD129C}" type="doc">
      <dgm:prSet loTypeId="urn:microsoft.com/office/officeart/2005/8/layout/hierarchy4" loCatId="hierarchy" qsTypeId="urn:microsoft.com/office/officeart/2005/8/quickstyle/simple3" qsCatId="simple" csTypeId="urn:microsoft.com/office/officeart/2005/8/colors/accent4_5" csCatId="accent4" phldr="1"/>
      <dgm:spPr/>
      <dgm:t>
        <a:bodyPr/>
        <a:lstStyle/>
        <a:p>
          <a:endParaRPr lang="pt-BR"/>
        </a:p>
      </dgm:t>
    </dgm:pt>
    <dgm:pt modelId="{87B33D6C-054D-4CB3-B16B-B78A80F4A0A2}">
      <dgm:prSet phldrT="[Texto]" custT="1"/>
      <dgm:spPr/>
      <dgm:t>
        <a:bodyPr/>
        <a:lstStyle/>
        <a:p>
          <a:r>
            <a:rPr lang="pt-BR" sz="1200" b="1">
              <a:latin typeface="Arial" panose="020B0604020202020204" pitchFamily="34" charset="0"/>
              <a:cs typeface="Arial" panose="020B0604020202020204" pitchFamily="34" charset="0"/>
            </a:rPr>
            <a:t>MACROPROCESSOS DE SUPORTE</a:t>
          </a:r>
        </a:p>
      </dgm:t>
    </dgm:pt>
    <dgm:pt modelId="{ED21B727-36FE-4E78-B273-5AB96C832458}" type="parTrans" cxnId="{AE7A0398-311F-489F-89DE-337AFA808D0A}">
      <dgm:prSet/>
      <dgm:spPr/>
      <dgm:t>
        <a:bodyPr/>
        <a:lstStyle/>
        <a:p>
          <a:endParaRPr lang="pt-BR" sz="1000">
            <a:latin typeface="Arial" panose="020B0604020202020204" pitchFamily="34" charset="0"/>
            <a:cs typeface="Arial" panose="020B0604020202020204" pitchFamily="34" charset="0"/>
          </a:endParaRPr>
        </a:p>
      </dgm:t>
    </dgm:pt>
    <dgm:pt modelId="{3752E547-E76F-4880-8623-1F53527D7A4C}" type="sibTrans" cxnId="{AE7A0398-311F-489F-89DE-337AFA808D0A}">
      <dgm:prSet/>
      <dgm:spPr/>
      <dgm:t>
        <a:bodyPr/>
        <a:lstStyle/>
        <a:p>
          <a:endParaRPr lang="pt-BR" sz="1000">
            <a:latin typeface="Arial" panose="020B0604020202020204" pitchFamily="34" charset="0"/>
            <a:cs typeface="Arial" panose="020B0604020202020204" pitchFamily="34" charset="0"/>
          </a:endParaRPr>
        </a:p>
      </dgm:t>
    </dgm:pt>
    <dgm:pt modelId="{A427FD81-50BF-444C-B29D-1E514ADC441B}">
      <dgm:prSet phldrT="[Texto]" custT="1"/>
      <dgm:spPr/>
      <dgm:t>
        <a:bodyPr vert="vert270"/>
        <a:lstStyle/>
        <a:p>
          <a:pPr algn="l"/>
          <a:r>
            <a:rPr lang="pt-BR" sz="1000">
              <a:latin typeface="Arial" panose="020B0604020202020204" pitchFamily="34" charset="0"/>
              <a:cs typeface="Arial" panose="020B0604020202020204" pitchFamily="34" charset="0"/>
            </a:rPr>
            <a:t>Gestão de pessoas</a:t>
          </a:r>
        </a:p>
      </dgm:t>
    </dgm:pt>
    <dgm:pt modelId="{0F9E8680-E1FC-4223-9E25-D179ECFCF60C}" type="parTrans" cxnId="{65B209E2-E0F2-4A8B-A6D8-01EC2BCDABBE}">
      <dgm:prSet/>
      <dgm:spPr/>
      <dgm:t>
        <a:bodyPr/>
        <a:lstStyle/>
        <a:p>
          <a:endParaRPr lang="pt-BR" sz="1000">
            <a:latin typeface="Arial" panose="020B0604020202020204" pitchFamily="34" charset="0"/>
            <a:cs typeface="Arial" panose="020B0604020202020204" pitchFamily="34" charset="0"/>
          </a:endParaRPr>
        </a:p>
      </dgm:t>
    </dgm:pt>
    <dgm:pt modelId="{E8AD614B-1067-4DD4-826F-EFAB2396A33D}" type="sibTrans" cxnId="{65B209E2-E0F2-4A8B-A6D8-01EC2BCDABBE}">
      <dgm:prSet/>
      <dgm:spPr/>
      <dgm:t>
        <a:bodyPr/>
        <a:lstStyle/>
        <a:p>
          <a:endParaRPr lang="pt-BR" sz="1000">
            <a:latin typeface="Arial" panose="020B0604020202020204" pitchFamily="34" charset="0"/>
            <a:cs typeface="Arial" panose="020B0604020202020204" pitchFamily="34" charset="0"/>
          </a:endParaRPr>
        </a:p>
      </dgm:t>
    </dgm:pt>
    <dgm:pt modelId="{64EA1A95-7A6D-450F-AF27-470C5C136912}">
      <dgm:prSet phldrT="[Texto]" custT="1"/>
      <dgm:spPr/>
      <dgm:t>
        <a:bodyPr vert="vert270"/>
        <a:lstStyle/>
        <a:p>
          <a:pPr algn="l"/>
          <a:r>
            <a:rPr lang="pt-BR" sz="1000">
              <a:latin typeface="Arial" panose="020B0604020202020204" pitchFamily="34" charset="0"/>
              <a:cs typeface="Arial" panose="020B0604020202020204" pitchFamily="34" charset="0"/>
            </a:rPr>
            <a:t>Gestão de materiais e serviços</a:t>
          </a:r>
        </a:p>
      </dgm:t>
    </dgm:pt>
    <dgm:pt modelId="{317CD430-37D0-4717-84F5-B9CA4CCD39CB}" type="parTrans" cxnId="{22B554D9-B300-44A5-A35E-811084148703}">
      <dgm:prSet/>
      <dgm:spPr/>
      <dgm:t>
        <a:bodyPr/>
        <a:lstStyle/>
        <a:p>
          <a:endParaRPr lang="pt-BR" sz="1000">
            <a:latin typeface="Arial" panose="020B0604020202020204" pitchFamily="34" charset="0"/>
            <a:cs typeface="Arial" panose="020B0604020202020204" pitchFamily="34" charset="0"/>
          </a:endParaRPr>
        </a:p>
      </dgm:t>
    </dgm:pt>
    <dgm:pt modelId="{00616B5E-106E-4B3B-B0A5-9752F3A39868}" type="sibTrans" cxnId="{22B554D9-B300-44A5-A35E-811084148703}">
      <dgm:prSet/>
      <dgm:spPr/>
      <dgm:t>
        <a:bodyPr/>
        <a:lstStyle/>
        <a:p>
          <a:endParaRPr lang="pt-BR" sz="1000">
            <a:latin typeface="Arial" panose="020B0604020202020204" pitchFamily="34" charset="0"/>
            <a:cs typeface="Arial" panose="020B0604020202020204" pitchFamily="34" charset="0"/>
          </a:endParaRPr>
        </a:p>
      </dgm:t>
    </dgm:pt>
    <dgm:pt modelId="{67E0E5AB-460E-4586-B965-2A1DF2BC68F3}">
      <dgm:prSet phldrT="[Texto]" custT="1"/>
      <dgm:spPr/>
      <dgm:t>
        <a:bodyPr vert="vert270"/>
        <a:lstStyle/>
        <a:p>
          <a:pPr algn="l"/>
          <a:r>
            <a:rPr lang="pt-BR" sz="1000">
              <a:latin typeface="Arial" panose="020B0604020202020204" pitchFamily="34" charset="0"/>
              <a:cs typeface="Arial" panose="020B0604020202020204" pitchFamily="34" charset="0"/>
            </a:rPr>
            <a:t>Gestão de TI</a:t>
          </a:r>
        </a:p>
      </dgm:t>
    </dgm:pt>
    <dgm:pt modelId="{1271B5D7-CB8C-4820-93A3-11638A30876A}" type="parTrans" cxnId="{8F0C7C01-E48D-49AE-81BA-00F7303F08B8}">
      <dgm:prSet/>
      <dgm:spPr/>
      <dgm:t>
        <a:bodyPr/>
        <a:lstStyle/>
        <a:p>
          <a:endParaRPr lang="pt-BR" sz="1000">
            <a:latin typeface="Arial" panose="020B0604020202020204" pitchFamily="34" charset="0"/>
            <a:cs typeface="Arial" panose="020B0604020202020204" pitchFamily="34" charset="0"/>
          </a:endParaRPr>
        </a:p>
      </dgm:t>
    </dgm:pt>
    <dgm:pt modelId="{0E68EB9E-6A50-40EC-84F8-8F2BBDE2B401}" type="sibTrans" cxnId="{8F0C7C01-E48D-49AE-81BA-00F7303F08B8}">
      <dgm:prSet/>
      <dgm:spPr/>
      <dgm:t>
        <a:bodyPr/>
        <a:lstStyle/>
        <a:p>
          <a:endParaRPr lang="pt-BR" sz="1000">
            <a:latin typeface="Arial" panose="020B0604020202020204" pitchFamily="34" charset="0"/>
            <a:cs typeface="Arial" panose="020B0604020202020204" pitchFamily="34" charset="0"/>
          </a:endParaRPr>
        </a:p>
      </dgm:t>
    </dgm:pt>
    <dgm:pt modelId="{1DEF6B1F-255B-4BEB-93F0-94A5A465F388}">
      <dgm:prSet phldrT="[Texto]" custT="1"/>
      <dgm:spPr/>
      <dgm:t>
        <a:bodyPr vert="vert270"/>
        <a:lstStyle/>
        <a:p>
          <a:pPr algn="l"/>
          <a:r>
            <a:rPr lang="pt-BR" sz="1000">
              <a:latin typeface="Arial" panose="020B0604020202020204" pitchFamily="34" charset="0"/>
              <a:cs typeface="Arial" panose="020B0604020202020204" pitchFamily="34" charset="0"/>
            </a:rPr>
            <a:t>Gestão de logística</a:t>
          </a:r>
        </a:p>
      </dgm:t>
    </dgm:pt>
    <dgm:pt modelId="{03380B9B-4F90-4765-B145-09BBD767B401}" type="parTrans" cxnId="{1F13106F-A3D6-44E5-8139-9D597BEFCBCE}">
      <dgm:prSet/>
      <dgm:spPr/>
      <dgm:t>
        <a:bodyPr/>
        <a:lstStyle/>
        <a:p>
          <a:endParaRPr lang="pt-BR" sz="1000">
            <a:latin typeface="Arial" panose="020B0604020202020204" pitchFamily="34" charset="0"/>
            <a:cs typeface="Arial" panose="020B0604020202020204" pitchFamily="34" charset="0"/>
          </a:endParaRPr>
        </a:p>
      </dgm:t>
    </dgm:pt>
    <dgm:pt modelId="{71C0B78C-A22D-403A-924D-DFEB14E15555}" type="sibTrans" cxnId="{1F13106F-A3D6-44E5-8139-9D597BEFCBCE}">
      <dgm:prSet/>
      <dgm:spPr/>
      <dgm:t>
        <a:bodyPr/>
        <a:lstStyle/>
        <a:p>
          <a:endParaRPr lang="pt-BR" sz="1000">
            <a:latin typeface="Arial" panose="020B0604020202020204" pitchFamily="34" charset="0"/>
            <a:cs typeface="Arial" panose="020B0604020202020204" pitchFamily="34" charset="0"/>
          </a:endParaRPr>
        </a:p>
      </dgm:t>
    </dgm:pt>
    <dgm:pt modelId="{6C5ECEB6-6D7C-4DC3-9B35-DA50AD76F1D0}">
      <dgm:prSet phldrT="[Texto]" custT="1"/>
      <dgm:spPr/>
      <dgm:t>
        <a:bodyPr vert="vert270"/>
        <a:lstStyle/>
        <a:p>
          <a:pPr algn="l"/>
          <a:r>
            <a:rPr lang="pt-BR" sz="1000">
              <a:latin typeface="Arial" panose="020B0604020202020204" pitchFamily="34" charset="0"/>
              <a:cs typeface="Arial" panose="020B0604020202020204" pitchFamily="34" charset="0"/>
            </a:rPr>
            <a:t>Gestão de assustos estudantis</a:t>
          </a:r>
        </a:p>
      </dgm:t>
    </dgm:pt>
    <dgm:pt modelId="{E398E81F-E6F3-4524-B98D-7FBBD3B98E50}" type="parTrans" cxnId="{E79C6B9C-C0CA-4977-B250-A885B21A4166}">
      <dgm:prSet/>
      <dgm:spPr/>
      <dgm:t>
        <a:bodyPr/>
        <a:lstStyle/>
        <a:p>
          <a:endParaRPr lang="pt-BR" sz="1000">
            <a:latin typeface="Arial" panose="020B0604020202020204" pitchFamily="34" charset="0"/>
            <a:cs typeface="Arial" panose="020B0604020202020204" pitchFamily="34" charset="0"/>
          </a:endParaRPr>
        </a:p>
      </dgm:t>
    </dgm:pt>
    <dgm:pt modelId="{B9D4006B-6760-4C7D-8954-7441C8A0910D}" type="sibTrans" cxnId="{E79C6B9C-C0CA-4977-B250-A885B21A4166}">
      <dgm:prSet/>
      <dgm:spPr/>
      <dgm:t>
        <a:bodyPr/>
        <a:lstStyle/>
        <a:p>
          <a:endParaRPr lang="pt-BR" sz="1000">
            <a:latin typeface="Arial" panose="020B0604020202020204" pitchFamily="34" charset="0"/>
            <a:cs typeface="Arial" panose="020B0604020202020204" pitchFamily="34" charset="0"/>
          </a:endParaRPr>
        </a:p>
      </dgm:t>
    </dgm:pt>
    <dgm:pt modelId="{726F2666-28D9-4A08-A1C4-A00D6D1A13CD}">
      <dgm:prSet phldrT="[Texto]" custT="1"/>
      <dgm:spPr/>
      <dgm:t>
        <a:bodyPr vert="vert270"/>
        <a:lstStyle/>
        <a:p>
          <a:pPr algn="l"/>
          <a:r>
            <a:rPr lang="pt-BR" sz="1000">
              <a:latin typeface="Arial" panose="020B0604020202020204" pitchFamily="34" charset="0"/>
              <a:cs typeface="Arial" panose="020B0604020202020204" pitchFamily="34" charset="0"/>
            </a:rPr>
            <a:t>Gestão orçamentária, financeira e contábil</a:t>
          </a:r>
        </a:p>
      </dgm:t>
    </dgm:pt>
    <dgm:pt modelId="{B35322D7-06D3-47F3-8A75-655A8C463DB0}" type="parTrans" cxnId="{C2243045-B14F-46EF-A0AB-4B8484B5C74E}">
      <dgm:prSet/>
      <dgm:spPr/>
      <dgm:t>
        <a:bodyPr/>
        <a:lstStyle/>
        <a:p>
          <a:endParaRPr lang="pt-BR" sz="1000">
            <a:latin typeface="Arial" panose="020B0604020202020204" pitchFamily="34" charset="0"/>
            <a:cs typeface="Arial" panose="020B0604020202020204" pitchFamily="34" charset="0"/>
          </a:endParaRPr>
        </a:p>
      </dgm:t>
    </dgm:pt>
    <dgm:pt modelId="{D74C8752-3B23-49E9-8ABF-06A96478BEBD}" type="sibTrans" cxnId="{C2243045-B14F-46EF-A0AB-4B8484B5C74E}">
      <dgm:prSet/>
      <dgm:spPr/>
      <dgm:t>
        <a:bodyPr/>
        <a:lstStyle/>
        <a:p>
          <a:endParaRPr lang="pt-BR" sz="1000">
            <a:latin typeface="Arial" panose="020B0604020202020204" pitchFamily="34" charset="0"/>
            <a:cs typeface="Arial" panose="020B0604020202020204" pitchFamily="34" charset="0"/>
          </a:endParaRPr>
        </a:p>
      </dgm:t>
    </dgm:pt>
    <dgm:pt modelId="{8E9F0287-09FF-4E53-9F91-837D28FA1FAD}">
      <dgm:prSet phldrT="[Texto]" custT="1"/>
      <dgm:spPr/>
      <dgm:t>
        <a:bodyPr vert="vert270"/>
        <a:lstStyle/>
        <a:p>
          <a:pPr algn="l"/>
          <a:r>
            <a:rPr lang="pt-BR" sz="1000">
              <a:latin typeface="Arial" panose="020B0604020202020204" pitchFamily="34" charset="0"/>
              <a:cs typeface="Arial" panose="020B0604020202020204" pitchFamily="34" charset="0"/>
            </a:rPr>
            <a:t>Gestão da segurança jurídica</a:t>
          </a:r>
        </a:p>
      </dgm:t>
    </dgm:pt>
    <dgm:pt modelId="{7C91D32F-BD61-491A-AE33-5614669F77E4}" type="parTrans" cxnId="{B5AC7D9B-86D7-419C-B60B-3AE581992678}">
      <dgm:prSet/>
      <dgm:spPr/>
      <dgm:t>
        <a:bodyPr/>
        <a:lstStyle/>
        <a:p>
          <a:endParaRPr lang="pt-BR" sz="1000">
            <a:latin typeface="Arial" panose="020B0604020202020204" pitchFamily="34" charset="0"/>
            <a:cs typeface="Arial" panose="020B0604020202020204" pitchFamily="34" charset="0"/>
          </a:endParaRPr>
        </a:p>
      </dgm:t>
    </dgm:pt>
    <dgm:pt modelId="{35C93392-2D99-4589-A413-61589BF63A8C}" type="sibTrans" cxnId="{B5AC7D9B-86D7-419C-B60B-3AE581992678}">
      <dgm:prSet/>
      <dgm:spPr/>
      <dgm:t>
        <a:bodyPr/>
        <a:lstStyle/>
        <a:p>
          <a:endParaRPr lang="pt-BR" sz="1000">
            <a:latin typeface="Arial" panose="020B0604020202020204" pitchFamily="34" charset="0"/>
            <a:cs typeface="Arial" panose="020B0604020202020204" pitchFamily="34" charset="0"/>
          </a:endParaRPr>
        </a:p>
      </dgm:t>
    </dgm:pt>
    <dgm:pt modelId="{D3FA6493-F138-4E7D-9CFF-BDA785649B54}">
      <dgm:prSet phldrT="[Texto]" custT="1"/>
      <dgm:spPr/>
      <dgm:t>
        <a:bodyPr vert="vert270"/>
        <a:lstStyle/>
        <a:p>
          <a:pPr algn="l"/>
          <a:r>
            <a:rPr lang="pt-BR" sz="1000">
              <a:latin typeface="Arial" panose="020B0604020202020204" pitchFamily="34" charset="0"/>
              <a:cs typeface="Arial" panose="020B0604020202020204" pitchFamily="34" charset="0"/>
            </a:rPr>
            <a:t>Gestão das relações internacionais</a:t>
          </a:r>
        </a:p>
      </dgm:t>
    </dgm:pt>
    <dgm:pt modelId="{C5C76C41-4AC9-40BC-B785-CE4188B6C3EC}" type="parTrans" cxnId="{B6192114-D48F-486E-93EE-6BC9C4AEE9AF}">
      <dgm:prSet/>
      <dgm:spPr/>
      <dgm:t>
        <a:bodyPr/>
        <a:lstStyle/>
        <a:p>
          <a:endParaRPr lang="pt-BR" sz="1000">
            <a:latin typeface="Arial" panose="020B0604020202020204" pitchFamily="34" charset="0"/>
            <a:cs typeface="Arial" panose="020B0604020202020204" pitchFamily="34" charset="0"/>
          </a:endParaRPr>
        </a:p>
      </dgm:t>
    </dgm:pt>
    <dgm:pt modelId="{6FBEF198-44E9-4EE6-BEBE-9264996B3B7A}" type="sibTrans" cxnId="{B6192114-D48F-486E-93EE-6BC9C4AEE9AF}">
      <dgm:prSet/>
      <dgm:spPr/>
      <dgm:t>
        <a:bodyPr/>
        <a:lstStyle/>
        <a:p>
          <a:endParaRPr lang="pt-BR" sz="1000">
            <a:latin typeface="Arial" panose="020B0604020202020204" pitchFamily="34" charset="0"/>
            <a:cs typeface="Arial" panose="020B0604020202020204" pitchFamily="34" charset="0"/>
          </a:endParaRPr>
        </a:p>
      </dgm:t>
    </dgm:pt>
    <dgm:pt modelId="{290C0681-0479-466C-BED7-428F4D9A5E21}">
      <dgm:prSet phldrT="[Texto]" custT="1"/>
      <dgm:spPr/>
      <dgm:t>
        <a:bodyPr vert="vert270"/>
        <a:lstStyle/>
        <a:p>
          <a:pPr algn="l"/>
          <a:r>
            <a:rPr lang="pt-BR" sz="1000">
              <a:latin typeface="Arial" panose="020B0604020202020204" pitchFamily="34" charset="0"/>
              <a:cs typeface="Arial" panose="020B0604020202020204" pitchFamily="34" charset="0"/>
            </a:rPr>
            <a:t>Gestão da comunicação institucional</a:t>
          </a:r>
        </a:p>
      </dgm:t>
    </dgm:pt>
    <dgm:pt modelId="{8C2FA564-0571-46F4-9298-FACDEFAEF81F}" type="parTrans" cxnId="{5AE509D2-4C17-4E13-BD57-9F816212CB57}">
      <dgm:prSet/>
      <dgm:spPr/>
      <dgm:t>
        <a:bodyPr/>
        <a:lstStyle/>
        <a:p>
          <a:endParaRPr lang="pt-BR" sz="1000">
            <a:latin typeface="Arial" panose="020B0604020202020204" pitchFamily="34" charset="0"/>
            <a:cs typeface="Arial" panose="020B0604020202020204" pitchFamily="34" charset="0"/>
          </a:endParaRPr>
        </a:p>
      </dgm:t>
    </dgm:pt>
    <dgm:pt modelId="{A84F4F72-347F-49B8-B0AC-E0ED9AA63F8E}" type="sibTrans" cxnId="{5AE509D2-4C17-4E13-BD57-9F816212CB57}">
      <dgm:prSet/>
      <dgm:spPr/>
      <dgm:t>
        <a:bodyPr/>
        <a:lstStyle/>
        <a:p>
          <a:endParaRPr lang="pt-BR" sz="1000">
            <a:latin typeface="Arial" panose="020B0604020202020204" pitchFamily="34" charset="0"/>
            <a:cs typeface="Arial" panose="020B0604020202020204" pitchFamily="34" charset="0"/>
          </a:endParaRPr>
        </a:p>
      </dgm:t>
    </dgm:pt>
    <dgm:pt modelId="{453B4CAF-460A-4A83-B909-C31C4391CA70}">
      <dgm:prSet phldrT="[Texto]" custT="1"/>
      <dgm:spPr/>
      <dgm:t>
        <a:bodyPr vert="vert270"/>
        <a:lstStyle/>
        <a:p>
          <a:pPr algn="l"/>
          <a:r>
            <a:rPr lang="pt-BR" sz="1000">
              <a:latin typeface="Arial" panose="020B0604020202020204" pitchFamily="34" charset="0"/>
              <a:cs typeface="Arial" panose="020B0604020202020204" pitchFamily="34" charset="0"/>
            </a:rPr>
            <a:t>Gestão da infraestrutura física</a:t>
          </a:r>
        </a:p>
      </dgm:t>
    </dgm:pt>
    <dgm:pt modelId="{E88438CD-11B9-4A99-99CA-D6125A8A6C12}" type="parTrans" cxnId="{EA80376B-6126-404E-802E-5BA9F21146E2}">
      <dgm:prSet/>
      <dgm:spPr/>
      <dgm:t>
        <a:bodyPr/>
        <a:lstStyle/>
        <a:p>
          <a:endParaRPr lang="pt-BR" sz="1000">
            <a:latin typeface="Arial" panose="020B0604020202020204" pitchFamily="34" charset="0"/>
            <a:cs typeface="Arial" panose="020B0604020202020204" pitchFamily="34" charset="0"/>
          </a:endParaRPr>
        </a:p>
      </dgm:t>
    </dgm:pt>
    <dgm:pt modelId="{40B15526-286F-4FB8-B2C7-7BDC6613515F}" type="sibTrans" cxnId="{EA80376B-6126-404E-802E-5BA9F21146E2}">
      <dgm:prSet/>
      <dgm:spPr/>
      <dgm:t>
        <a:bodyPr/>
        <a:lstStyle/>
        <a:p>
          <a:endParaRPr lang="pt-BR" sz="1000">
            <a:latin typeface="Arial" panose="020B0604020202020204" pitchFamily="34" charset="0"/>
            <a:cs typeface="Arial" panose="020B0604020202020204" pitchFamily="34" charset="0"/>
          </a:endParaRPr>
        </a:p>
      </dgm:t>
    </dgm:pt>
    <dgm:pt modelId="{9429B449-5B48-4EEB-805C-F3EE133E0457}" type="pres">
      <dgm:prSet presAssocID="{6A19D45F-2FA1-4A34-9744-58370ACD129C}" presName="Name0" presStyleCnt="0">
        <dgm:presLayoutVars>
          <dgm:chPref val="1"/>
          <dgm:dir/>
          <dgm:animOne val="branch"/>
          <dgm:animLvl val="lvl"/>
          <dgm:resizeHandles/>
        </dgm:presLayoutVars>
      </dgm:prSet>
      <dgm:spPr/>
    </dgm:pt>
    <dgm:pt modelId="{77DA420F-EF2C-4FA6-8222-A7A04B815BC8}" type="pres">
      <dgm:prSet presAssocID="{87B33D6C-054D-4CB3-B16B-B78A80F4A0A2}" presName="vertOne" presStyleCnt="0"/>
      <dgm:spPr/>
    </dgm:pt>
    <dgm:pt modelId="{DF59B595-5FC8-4CE0-9BBC-091D9BDF851B}" type="pres">
      <dgm:prSet presAssocID="{87B33D6C-054D-4CB3-B16B-B78A80F4A0A2}" presName="txOne" presStyleLbl="node0" presStyleIdx="0" presStyleCnt="1" custScaleY="16031" custLinFactNeighborY="-5871">
        <dgm:presLayoutVars>
          <dgm:chPref val="3"/>
        </dgm:presLayoutVars>
      </dgm:prSet>
      <dgm:spPr/>
    </dgm:pt>
    <dgm:pt modelId="{05B34805-BB1F-4F1A-8738-D45754A582B3}" type="pres">
      <dgm:prSet presAssocID="{87B33D6C-054D-4CB3-B16B-B78A80F4A0A2}" presName="parTransOne" presStyleCnt="0"/>
      <dgm:spPr/>
    </dgm:pt>
    <dgm:pt modelId="{CFCD2932-9EBC-4B0C-9253-23063926970D}" type="pres">
      <dgm:prSet presAssocID="{87B33D6C-054D-4CB3-B16B-B78A80F4A0A2}" presName="horzOne" presStyleCnt="0"/>
      <dgm:spPr/>
    </dgm:pt>
    <dgm:pt modelId="{B4377C05-4A2A-4C85-BA29-843904DA96AA}" type="pres">
      <dgm:prSet presAssocID="{A427FD81-50BF-444C-B29D-1E514ADC441B}" presName="vertTwo" presStyleCnt="0"/>
      <dgm:spPr/>
    </dgm:pt>
    <dgm:pt modelId="{2C8151E0-86BD-4FDB-A7A4-21D339263727}" type="pres">
      <dgm:prSet presAssocID="{A427FD81-50BF-444C-B29D-1E514ADC441B}" presName="txTwo" presStyleLbl="node2" presStyleIdx="0" presStyleCnt="10">
        <dgm:presLayoutVars>
          <dgm:chPref val="3"/>
        </dgm:presLayoutVars>
      </dgm:prSet>
      <dgm:spPr/>
    </dgm:pt>
    <dgm:pt modelId="{13F92803-47BC-4847-8283-3E62638772B7}" type="pres">
      <dgm:prSet presAssocID="{A427FD81-50BF-444C-B29D-1E514ADC441B}" presName="horzTwo" presStyleCnt="0"/>
      <dgm:spPr/>
    </dgm:pt>
    <dgm:pt modelId="{8C7FF685-0861-418F-A290-31D400772685}" type="pres">
      <dgm:prSet presAssocID="{E8AD614B-1067-4DD4-826F-EFAB2396A33D}" presName="sibSpaceTwo" presStyleCnt="0"/>
      <dgm:spPr/>
    </dgm:pt>
    <dgm:pt modelId="{85A5DD26-5A51-4B7E-B740-B98A9D1A98C2}" type="pres">
      <dgm:prSet presAssocID="{64EA1A95-7A6D-450F-AF27-470C5C136912}" presName="vertTwo" presStyleCnt="0"/>
      <dgm:spPr/>
    </dgm:pt>
    <dgm:pt modelId="{4BF90DB3-0546-4467-BEE1-199C2A2B45E1}" type="pres">
      <dgm:prSet presAssocID="{64EA1A95-7A6D-450F-AF27-470C5C136912}" presName="txTwo" presStyleLbl="node2" presStyleIdx="1" presStyleCnt="10">
        <dgm:presLayoutVars>
          <dgm:chPref val="3"/>
        </dgm:presLayoutVars>
      </dgm:prSet>
      <dgm:spPr/>
    </dgm:pt>
    <dgm:pt modelId="{49A8A0D4-BDB4-4D79-BCDD-AF84EAD32006}" type="pres">
      <dgm:prSet presAssocID="{64EA1A95-7A6D-450F-AF27-470C5C136912}" presName="horzTwo" presStyleCnt="0"/>
      <dgm:spPr/>
    </dgm:pt>
    <dgm:pt modelId="{EA11B31C-9E9E-4AC4-8954-84B2DA9D626C}" type="pres">
      <dgm:prSet presAssocID="{00616B5E-106E-4B3B-B0A5-9752F3A39868}" presName="sibSpaceTwo" presStyleCnt="0"/>
      <dgm:spPr/>
    </dgm:pt>
    <dgm:pt modelId="{A53FC086-F037-4CAA-9544-B1FB05391F84}" type="pres">
      <dgm:prSet presAssocID="{67E0E5AB-460E-4586-B965-2A1DF2BC68F3}" presName="vertTwo" presStyleCnt="0"/>
      <dgm:spPr/>
    </dgm:pt>
    <dgm:pt modelId="{3BAFB0FE-0992-436C-A3D1-B8EC15D0F6CC}" type="pres">
      <dgm:prSet presAssocID="{67E0E5AB-460E-4586-B965-2A1DF2BC68F3}" presName="txTwo" presStyleLbl="node2" presStyleIdx="2" presStyleCnt="10">
        <dgm:presLayoutVars>
          <dgm:chPref val="3"/>
        </dgm:presLayoutVars>
      </dgm:prSet>
      <dgm:spPr/>
    </dgm:pt>
    <dgm:pt modelId="{17C920A4-EC47-46CF-94E0-3E1A49B04F4F}" type="pres">
      <dgm:prSet presAssocID="{67E0E5AB-460E-4586-B965-2A1DF2BC68F3}" presName="horzTwo" presStyleCnt="0"/>
      <dgm:spPr/>
    </dgm:pt>
    <dgm:pt modelId="{31BBC4A6-9D78-47DD-A147-2D97829F711D}" type="pres">
      <dgm:prSet presAssocID="{0E68EB9E-6A50-40EC-84F8-8F2BBDE2B401}" presName="sibSpaceTwo" presStyleCnt="0"/>
      <dgm:spPr/>
    </dgm:pt>
    <dgm:pt modelId="{BF113D9F-AF03-4429-B775-985DD685DB92}" type="pres">
      <dgm:prSet presAssocID="{1DEF6B1F-255B-4BEB-93F0-94A5A465F388}" presName="vertTwo" presStyleCnt="0"/>
      <dgm:spPr/>
    </dgm:pt>
    <dgm:pt modelId="{99770FE0-C652-4E7B-B7B8-87186AE3026A}" type="pres">
      <dgm:prSet presAssocID="{1DEF6B1F-255B-4BEB-93F0-94A5A465F388}" presName="txTwo" presStyleLbl="node2" presStyleIdx="3" presStyleCnt="10">
        <dgm:presLayoutVars>
          <dgm:chPref val="3"/>
        </dgm:presLayoutVars>
      </dgm:prSet>
      <dgm:spPr/>
    </dgm:pt>
    <dgm:pt modelId="{5480258F-31D6-40CA-BB60-A306AC5FF02D}" type="pres">
      <dgm:prSet presAssocID="{1DEF6B1F-255B-4BEB-93F0-94A5A465F388}" presName="horzTwo" presStyleCnt="0"/>
      <dgm:spPr/>
    </dgm:pt>
    <dgm:pt modelId="{279E7DE9-0263-447F-833B-BC20A842BDF5}" type="pres">
      <dgm:prSet presAssocID="{71C0B78C-A22D-403A-924D-DFEB14E15555}" presName="sibSpaceTwo" presStyleCnt="0"/>
      <dgm:spPr/>
    </dgm:pt>
    <dgm:pt modelId="{8D1C4A92-5A6F-44F5-A341-350CDEAAF62E}" type="pres">
      <dgm:prSet presAssocID="{6C5ECEB6-6D7C-4DC3-9B35-DA50AD76F1D0}" presName="vertTwo" presStyleCnt="0"/>
      <dgm:spPr/>
    </dgm:pt>
    <dgm:pt modelId="{6A581346-F672-44C1-B1CC-1F1E26BC8C79}" type="pres">
      <dgm:prSet presAssocID="{6C5ECEB6-6D7C-4DC3-9B35-DA50AD76F1D0}" presName="txTwo" presStyleLbl="node2" presStyleIdx="4" presStyleCnt="10">
        <dgm:presLayoutVars>
          <dgm:chPref val="3"/>
        </dgm:presLayoutVars>
      </dgm:prSet>
      <dgm:spPr/>
    </dgm:pt>
    <dgm:pt modelId="{0F73EE1E-344F-493F-A9A8-D50531EA723D}" type="pres">
      <dgm:prSet presAssocID="{6C5ECEB6-6D7C-4DC3-9B35-DA50AD76F1D0}" presName="horzTwo" presStyleCnt="0"/>
      <dgm:spPr/>
    </dgm:pt>
    <dgm:pt modelId="{BCD2BF81-B500-4E56-99EC-0ADE4B091A47}" type="pres">
      <dgm:prSet presAssocID="{B9D4006B-6760-4C7D-8954-7441C8A0910D}" presName="sibSpaceTwo" presStyleCnt="0"/>
      <dgm:spPr/>
    </dgm:pt>
    <dgm:pt modelId="{3336C5ED-F01A-4199-874B-AC2438730464}" type="pres">
      <dgm:prSet presAssocID="{726F2666-28D9-4A08-A1C4-A00D6D1A13CD}" presName="vertTwo" presStyleCnt="0"/>
      <dgm:spPr/>
    </dgm:pt>
    <dgm:pt modelId="{35C5BE18-C16F-4F0D-B2BD-D0711E92B803}" type="pres">
      <dgm:prSet presAssocID="{726F2666-28D9-4A08-A1C4-A00D6D1A13CD}" presName="txTwo" presStyleLbl="node2" presStyleIdx="5" presStyleCnt="10">
        <dgm:presLayoutVars>
          <dgm:chPref val="3"/>
        </dgm:presLayoutVars>
      </dgm:prSet>
      <dgm:spPr/>
    </dgm:pt>
    <dgm:pt modelId="{076DDCBB-3EC2-4E97-A01F-448B8753F9B2}" type="pres">
      <dgm:prSet presAssocID="{726F2666-28D9-4A08-A1C4-A00D6D1A13CD}" presName="horzTwo" presStyleCnt="0"/>
      <dgm:spPr/>
    </dgm:pt>
    <dgm:pt modelId="{9585B144-5750-48CF-92C2-C0C56424B5CC}" type="pres">
      <dgm:prSet presAssocID="{D74C8752-3B23-49E9-8ABF-06A96478BEBD}" presName="sibSpaceTwo" presStyleCnt="0"/>
      <dgm:spPr/>
    </dgm:pt>
    <dgm:pt modelId="{6224A05D-46ED-4E51-A70A-C1EEE94E8594}" type="pres">
      <dgm:prSet presAssocID="{8E9F0287-09FF-4E53-9F91-837D28FA1FAD}" presName="vertTwo" presStyleCnt="0"/>
      <dgm:spPr/>
    </dgm:pt>
    <dgm:pt modelId="{2E0A3307-CCAC-409C-8E19-D693CCB81504}" type="pres">
      <dgm:prSet presAssocID="{8E9F0287-09FF-4E53-9F91-837D28FA1FAD}" presName="txTwo" presStyleLbl="node2" presStyleIdx="6" presStyleCnt="10">
        <dgm:presLayoutVars>
          <dgm:chPref val="3"/>
        </dgm:presLayoutVars>
      </dgm:prSet>
      <dgm:spPr/>
    </dgm:pt>
    <dgm:pt modelId="{8FAAE4A3-5BB0-4F18-90FE-4E2F6C8DA561}" type="pres">
      <dgm:prSet presAssocID="{8E9F0287-09FF-4E53-9F91-837D28FA1FAD}" presName="horzTwo" presStyleCnt="0"/>
      <dgm:spPr/>
    </dgm:pt>
    <dgm:pt modelId="{520861B8-EACA-4558-B205-ACFE2DDDBAE0}" type="pres">
      <dgm:prSet presAssocID="{35C93392-2D99-4589-A413-61589BF63A8C}" presName="sibSpaceTwo" presStyleCnt="0"/>
      <dgm:spPr/>
    </dgm:pt>
    <dgm:pt modelId="{5FC7D410-145F-4043-8A7E-95E61A723F2A}" type="pres">
      <dgm:prSet presAssocID="{D3FA6493-F138-4E7D-9CFF-BDA785649B54}" presName="vertTwo" presStyleCnt="0"/>
      <dgm:spPr/>
    </dgm:pt>
    <dgm:pt modelId="{7AFF0106-8DC7-48EB-B31E-65DA2FB7312D}" type="pres">
      <dgm:prSet presAssocID="{D3FA6493-F138-4E7D-9CFF-BDA785649B54}" presName="txTwo" presStyleLbl="node2" presStyleIdx="7" presStyleCnt="10">
        <dgm:presLayoutVars>
          <dgm:chPref val="3"/>
        </dgm:presLayoutVars>
      </dgm:prSet>
      <dgm:spPr/>
    </dgm:pt>
    <dgm:pt modelId="{3F321DBD-BF91-41BA-A1B7-E8F06C0AEAF1}" type="pres">
      <dgm:prSet presAssocID="{D3FA6493-F138-4E7D-9CFF-BDA785649B54}" presName="horzTwo" presStyleCnt="0"/>
      <dgm:spPr/>
    </dgm:pt>
    <dgm:pt modelId="{16A4456E-80DD-4012-9A6E-4026F84921BA}" type="pres">
      <dgm:prSet presAssocID="{6FBEF198-44E9-4EE6-BEBE-9264996B3B7A}" presName="sibSpaceTwo" presStyleCnt="0"/>
      <dgm:spPr/>
    </dgm:pt>
    <dgm:pt modelId="{AB4B7DFB-DBBA-400A-B076-8EA19EC72AE3}" type="pres">
      <dgm:prSet presAssocID="{290C0681-0479-466C-BED7-428F4D9A5E21}" presName="vertTwo" presStyleCnt="0"/>
      <dgm:spPr/>
    </dgm:pt>
    <dgm:pt modelId="{C92D6BD3-8EFE-454D-A3B5-0CC8BE889F47}" type="pres">
      <dgm:prSet presAssocID="{290C0681-0479-466C-BED7-428F4D9A5E21}" presName="txTwo" presStyleLbl="node2" presStyleIdx="8" presStyleCnt="10">
        <dgm:presLayoutVars>
          <dgm:chPref val="3"/>
        </dgm:presLayoutVars>
      </dgm:prSet>
      <dgm:spPr/>
    </dgm:pt>
    <dgm:pt modelId="{0FE2424A-2F15-422D-A4F2-AE21AD92303E}" type="pres">
      <dgm:prSet presAssocID="{290C0681-0479-466C-BED7-428F4D9A5E21}" presName="horzTwo" presStyleCnt="0"/>
      <dgm:spPr/>
    </dgm:pt>
    <dgm:pt modelId="{470CBAEF-D810-46E4-B8C1-B7B2FFD5C3DA}" type="pres">
      <dgm:prSet presAssocID="{A84F4F72-347F-49B8-B0AC-E0ED9AA63F8E}" presName="sibSpaceTwo" presStyleCnt="0"/>
      <dgm:spPr/>
    </dgm:pt>
    <dgm:pt modelId="{CFF9000B-369B-4180-8E58-53ECDC72B70A}" type="pres">
      <dgm:prSet presAssocID="{453B4CAF-460A-4A83-B909-C31C4391CA70}" presName="vertTwo" presStyleCnt="0"/>
      <dgm:spPr/>
    </dgm:pt>
    <dgm:pt modelId="{B16EFA69-368E-4388-B5B2-B5EB4A055406}" type="pres">
      <dgm:prSet presAssocID="{453B4CAF-460A-4A83-B909-C31C4391CA70}" presName="txTwo" presStyleLbl="node2" presStyleIdx="9" presStyleCnt="10">
        <dgm:presLayoutVars>
          <dgm:chPref val="3"/>
        </dgm:presLayoutVars>
      </dgm:prSet>
      <dgm:spPr/>
    </dgm:pt>
    <dgm:pt modelId="{2DC5A9AB-3006-4464-BD22-62E0EFCEEFA6}" type="pres">
      <dgm:prSet presAssocID="{453B4CAF-460A-4A83-B909-C31C4391CA70}" presName="horzTwo" presStyleCnt="0"/>
      <dgm:spPr/>
    </dgm:pt>
  </dgm:ptLst>
  <dgm:cxnLst>
    <dgm:cxn modelId="{8F0C7C01-E48D-49AE-81BA-00F7303F08B8}" srcId="{87B33D6C-054D-4CB3-B16B-B78A80F4A0A2}" destId="{67E0E5AB-460E-4586-B965-2A1DF2BC68F3}" srcOrd="2" destOrd="0" parTransId="{1271B5D7-CB8C-4820-93A3-11638A30876A}" sibTransId="{0E68EB9E-6A50-40EC-84F8-8F2BBDE2B401}"/>
    <dgm:cxn modelId="{49939905-1BA2-49C0-916D-20C5AD81E98F}" type="presOf" srcId="{D3FA6493-F138-4E7D-9CFF-BDA785649B54}" destId="{7AFF0106-8DC7-48EB-B31E-65DA2FB7312D}" srcOrd="0" destOrd="0" presId="urn:microsoft.com/office/officeart/2005/8/layout/hierarchy4"/>
    <dgm:cxn modelId="{8A263D13-E7D9-4581-92F4-758AFE9DA3CA}" type="presOf" srcId="{6A19D45F-2FA1-4A34-9744-58370ACD129C}" destId="{9429B449-5B48-4EEB-805C-F3EE133E0457}" srcOrd="0" destOrd="0" presId="urn:microsoft.com/office/officeart/2005/8/layout/hierarchy4"/>
    <dgm:cxn modelId="{B6192114-D48F-486E-93EE-6BC9C4AEE9AF}" srcId="{87B33D6C-054D-4CB3-B16B-B78A80F4A0A2}" destId="{D3FA6493-F138-4E7D-9CFF-BDA785649B54}" srcOrd="7" destOrd="0" parTransId="{C5C76C41-4AC9-40BC-B785-CE4188B6C3EC}" sibTransId="{6FBEF198-44E9-4EE6-BEBE-9264996B3B7A}"/>
    <dgm:cxn modelId="{40EEFA31-9222-40E3-BC69-ED0E32813332}" type="presOf" srcId="{290C0681-0479-466C-BED7-428F4D9A5E21}" destId="{C92D6BD3-8EFE-454D-A3B5-0CC8BE889F47}" srcOrd="0" destOrd="0" presId="urn:microsoft.com/office/officeart/2005/8/layout/hierarchy4"/>
    <dgm:cxn modelId="{D770D438-C1FE-49B6-8018-FB83189A316C}" type="presOf" srcId="{6C5ECEB6-6D7C-4DC3-9B35-DA50AD76F1D0}" destId="{6A581346-F672-44C1-B1CC-1F1E26BC8C79}" srcOrd="0" destOrd="0" presId="urn:microsoft.com/office/officeart/2005/8/layout/hierarchy4"/>
    <dgm:cxn modelId="{8AFA4644-C288-48F3-8A35-C01ABAB03F9A}" type="presOf" srcId="{726F2666-28D9-4A08-A1C4-A00D6D1A13CD}" destId="{35C5BE18-C16F-4F0D-B2BD-D0711E92B803}" srcOrd="0" destOrd="0" presId="urn:microsoft.com/office/officeart/2005/8/layout/hierarchy4"/>
    <dgm:cxn modelId="{7B9C9244-84D9-4557-A9B5-0644260369C8}" type="presOf" srcId="{453B4CAF-460A-4A83-B909-C31C4391CA70}" destId="{B16EFA69-368E-4388-B5B2-B5EB4A055406}" srcOrd="0" destOrd="0" presId="urn:microsoft.com/office/officeart/2005/8/layout/hierarchy4"/>
    <dgm:cxn modelId="{C2243045-B14F-46EF-A0AB-4B8484B5C74E}" srcId="{87B33D6C-054D-4CB3-B16B-B78A80F4A0A2}" destId="{726F2666-28D9-4A08-A1C4-A00D6D1A13CD}" srcOrd="5" destOrd="0" parTransId="{B35322D7-06D3-47F3-8A75-655A8C463DB0}" sibTransId="{D74C8752-3B23-49E9-8ABF-06A96478BEBD}"/>
    <dgm:cxn modelId="{D7755569-C12E-41D5-9114-1F2011456F60}" type="presOf" srcId="{67E0E5AB-460E-4586-B965-2A1DF2BC68F3}" destId="{3BAFB0FE-0992-436C-A3D1-B8EC15D0F6CC}" srcOrd="0" destOrd="0" presId="urn:microsoft.com/office/officeart/2005/8/layout/hierarchy4"/>
    <dgm:cxn modelId="{EA80376B-6126-404E-802E-5BA9F21146E2}" srcId="{87B33D6C-054D-4CB3-B16B-B78A80F4A0A2}" destId="{453B4CAF-460A-4A83-B909-C31C4391CA70}" srcOrd="9" destOrd="0" parTransId="{E88438CD-11B9-4A99-99CA-D6125A8A6C12}" sibTransId="{40B15526-286F-4FB8-B2C7-7BDC6613515F}"/>
    <dgm:cxn modelId="{1F13106F-A3D6-44E5-8139-9D597BEFCBCE}" srcId="{87B33D6C-054D-4CB3-B16B-B78A80F4A0A2}" destId="{1DEF6B1F-255B-4BEB-93F0-94A5A465F388}" srcOrd="3" destOrd="0" parTransId="{03380B9B-4F90-4765-B145-09BBD767B401}" sibTransId="{71C0B78C-A22D-403A-924D-DFEB14E15555}"/>
    <dgm:cxn modelId="{AE7A0398-311F-489F-89DE-337AFA808D0A}" srcId="{6A19D45F-2FA1-4A34-9744-58370ACD129C}" destId="{87B33D6C-054D-4CB3-B16B-B78A80F4A0A2}" srcOrd="0" destOrd="0" parTransId="{ED21B727-36FE-4E78-B273-5AB96C832458}" sibTransId="{3752E547-E76F-4880-8623-1F53527D7A4C}"/>
    <dgm:cxn modelId="{B5AC7D9B-86D7-419C-B60B-3AE581992678}" srcId="{87B33D6C-054D-4CB3-B16B-B78A80F4A0A2}" destId="{8E9F0287-09FF-4E53-9F91-837D28FA1FAD}" srcOrd="6" destOrd="0" parTransId="{7C91D32F-BD61-491A-AE33-5614669F77E4}" sibTransId="{35C93392-2D99-4589-A413-61589BF63A8C}"/>
    <dgm:cxn modelId="{E79C6B9C-C0CA-4977-B250-A885B21A4166}" srcId="{87B33D6C-054D-4CB3-B16B-B78A80F4A0A2}" destId="{6C5ECEB6-6D7C-4DC3-9B35-DA50AD76F1D0}" srcOrd="4" destOrd="0" parTransId="{E398E81F-E6F3-4524-B98D-7FBBD3B98E50}" sibTransId="{B9D4006B-6760-4C7D-8954-7441C8A0910D}"/>
    <dgm:cxn modelId="{8A32B89F-331C-495F-8766-FE921A4D48B5}" type="presOf" srcId="{8E9F0287-09FF-4E53-9F91-837D28FA1FAD}" destId="{2E0A3307-CCAC-409C-8E19-D693CCB81504}" srcOrd="0" destOrd="0" presId="urn:microsoft.com/office/officeart/2005/8/layout/hierarchy4"/>
    <dgm:cxn modelId="{EF76E6CA-B783-4620-9117-23482F6A172B}" type="presOf" srcId="{64EA1A95-7A6D-450F-AF27-470C5C136912}" destId="{4BF90DB3-0546-4467-BEE1-199C2A2B45E1}" srcOrd="0" destOrd="0" presId="urn:microsoft.com/office/officeart/2005/8/layout/hierarchy4"/>
    <dgm:cxn modelId="{5AE509D2-4C17-4E13-BD57-9F816212CB57}" srcId="{87B33D6C-054D-4CB3-B16B-B78A80F4A0A2}" destId="{290C0681-0479-466C-BED7-428F4D9A5E21}" srcOrd="8" destOrd="0" parTransId="{8C2FA564-0571-46F4-9298-FACDEFAEF81F}" sibTransId="{A84F4F72-347F-49B8-B0AC-E0ED9AA63F8E}"/>
    <dgm:cxn modelId="{22B554D9-B300-44A5-A35E-811084148703}" srcId="{87B33D6C-054D-4CB3-B16B-B78A80F4A0A2}" destId="{64EA1A95-7A6D-450F-AF27-470C5C136912}" srcOrd="1" destOrd="0" parTransId="{317CD430-37D0-4717-84F5-B9CA4CCD39CB}" sibTransId="{00616B5E-106E-4B3B-B0A5-9752F3A39868}"/>
    <dgm:cxn modelId="{FD2DE1D9-E74F-45F6-B17A-92EA5935905D}" type="presOf" srcId="{1DEF6B1F-255B-4BEB-93F0-94A5A465F388}" destId="{99770FE0-C652-4E7B-B7B8-87186AE3026A}" srcOrd="0" destOrd="0" presId="urn:microsoft.com/office/officeart/2005/8/layout/hierarchy4"/>
    <dgm:cxn modelId="{370773DC-A916-432B-85C1-E1082052A94F}" type="presOf" srcId="{87B33D6C-054D-4CB3-B16B-B78A80F4A0A2}" destId="{DF59B595-5FC8-4CE0-9BBC-091D9BDF851B}" srcOrd="0" destOrd="0" presId="urn:microsoft.com/office/officeart/2005/8/layout/hierarchy4"/>
    <dgm:cxn modelId="{65B209E2-E0F2-4A8B-A6D8-01EC2BCDABBE}" srcId="{87B33D6C-054D-4CB3-B16B-B78A80F4A0A2}" destId="{A427FD81-50BF-444C-B29D-1E514ADC441B}" srcOrd="0" destOrd="0" parTransId="{0F9E8680-E1FC-4223-9E25-D179ECFCF60C}" sibTransId="{E8AD614B-1067-4DD4-826F-EFAB2396A33D}"/>
    <dgm:cxn modelId="{A10148F8-9448-49F7-BC99-AC50556F4DAB}" type="presOf" srcId="{A427FD81-50BF-444C-B29D-1E514ADC441B}" destId="{2C8151E0-86BD-4FDB-A7A4-21D339263727}" srcOrd="0" destOrd="0" presId="urn:microsoft.com/office/officeart/2005/8/layout/hierarchy4"/>
    <dgm:cxn modelId="{712E9ACD-1C83-4D36-A156-16DB30FA297D}" type="presParOf" srcId="{9429B449-5B48-4EEB-805C-F3EE133E0457}" destId="{77DA420F-EF2C-4FA6-8222-A7A04B815BC8}" srcOrd="0" destOrd="0" presId="urn:microsoft.com/office/officeart/2005/8/layout/hierarchy4"/>
    <dgm:cxn modelId="{15563E90-9D35-44D6-9C20-80E0094CF49B}" type="presParOf" srcId="{77DA420F-EF2C-4FA6-8222-A7A04B815BC8}" destId="{DF59B595-5FC8-4CE0-9BBC-091D9BDF851B}" srcOrd="0" destOrd="0" presId="urn:microsoft.com/office/officeart/2005/8/layout/hierarchy4"/>
    <dgm:cxn modelId="{6D816A77-08B3-40DB-9E97-104399E73DC5}" type="presParOf" srcId="{77DA420F-EF2C-4FA6-8222-A7A04B815BC8}" destId="{05B34805-BB1F-4F1A-8738-D45754A582B3}" srcOrd="1" destOrd="0" presId="urn:microsoft.com/office/officeart/2005/8/layout/hierarchy4"/>
    <dgm:cxn modelId="{FA9A8F55-951D-454A-BE8A-C36609963227}" type="presParOf" srcId="{77DA420F-EF2C-4FA6-8222-A7A04B815BC8}" destId="{CFCD2932-9EBC-4B0C-9253-23063926970D}" srcOrd="2" destOrd="0" presId="urn:microsoft.com/office/officeart/2005/8/layout/hierarchy4"/>
    <dgm:cxn modelId="{24543E64-7B9A-405F-BA11-1B2E6563F627}" type="presParOf" srcId="{CFCD2932-9EBC-4B0C-9253-23063926970D}" destId="{B4377C05-4A2A-4C85-BA29-843904DA96AA}" srcOrd="0" destOrd="0" presId="urn:microsoft.com/office/officeart/2005/8/layout/hierarchy4"/>
    <dgm:cxn modelId="{83054185-FD7C-4193-ADBF-8DDC6CDB41CA}" type="presParOf" srcId="{B4377C05-4A2A-4C85-BA29-843904DA96AA}" destId="{2C8151E0-86BD-4FDB-A7A4-21D339263727}" srcOrd="0" destOrd="0" presId="urn:microsoft.com/office/officeart/2005/8/layout/hierarchy4"/>
    <dgm:cxn modelId="{27CC6E47-4168-4585-8CF7-33800FE9A245}" type="presParOf" srcId="{B4377C05-4A2A-4C85-BA29-843904DA96AA}" destId="{13F92803-47BC-4847-8283-3E62638772B7}" srcOrd="1" destOrd="0" presId="urn:microsoft.com/office/officeart/2005/8/layout/hierarchy4"/>
    <dgm:cxn modelId="{16ADDD7A-D4A4-41DB-95D4-CC9437876944}" type="presParOf" srcId="{CFCD2932-9EBC-4B0C-9253-23063926970D}" destId="{8C7FF685-0861-418F-A290-31D400772685}" srcOrd="1" destOrd="0" presId="urn:microsoft.com/office/officeart/2005/8/layout/hierarchy4"/>
    <dgm:cxn modelId="{4E3C89B5-0FA4-417A-8FFE-53B35ECFF2A7}" type="presParOf" srcId="{CFCD2932-9EBC-4B0C-9253-23063926970D}" destId="{85A5DD26-5A51-4B7E-B740-B98A9D1A98C2}" srcOrd="2" destOrd="0" presId="urn:microsoft.com/office/officeart/2005/8/layout/hierarchy4"/>
    <dgm:cxn modelId="{0D23578C-44BC-47BC-A3A9-D10B5A043919}" type="presParOf" srcId="{85A5DD26-5A51-4B7E-B740-B98A9D1A98C2}" destId="{4BF90DB3-0546-4467-BEE1-199C2A2B45E1}" srcOrd="0" destOrd="0" presId="urn:microsoft.com/office/officeart/2005/8/layout/hierarchy4"/>
    <dgm:cxn modelId="{A29D810E-945C-4538-A4F9-D600ACE04FD4}" type="presParOf" srcId="{85A5DD26-5A51-4B7E-B740-B98A9D1A98C2}" destId="{49A8A0D4-BDB4-4D79-BCDD-AF84EAD32006}" srcOrd="1" destOrd="0" presId="urn:microsoft.com/office/officeart/2005/8/layout/hierarchy4"/>
    <dgm:cxn modelId="{FAE1FC70-E6F4-44C9-828A-605E3A013D59}" type="presParOf" srcId="{CFCD2932-9EBC-4B0C-9253-23063926970D}" destId="{EA11B31C-9E9E-4AC4-8954-84B2DA9D626C}" srcOrd="3" destOrd="0" presId="urn:microsoft.com/office/officeart/2005/8/layout/hierarchy4"/>
    <dgm:cxn modelId="{13DBAF1C-E701-432C-8268-0BF2C318B382}" type="presParOf" srcId="{CFCD2932-9EBC-4B0C-9253-23063926970D}" destId="{A53FC086-F037-4CAA-9544-B1FB05391F84}" srcOrd="4" destOrd="0" presId="urn:microsoft.com/office/officeart/2005/8/layout/hierarchy4"/>
    <dgm:cxn modelId="{3C0CC527-6B93-4142-A683-CEAB1C014CAB}" type="presParOf" srcId="{A53FC086-F037-4CAA-9544-B1FB05391F84}" destId="{3BAFB0FE-0992-436C-A3D1-B8EC15D0F6CC}" srcOrd="0" destOrd="0" presId="urn:microsoft.com/office/officeart/2005/8/layout/hierarchy4"/>
    <dgm:cxn modelId="{2E57D02E-9AF3-4043-B673-D6814F9A8F79}" type="presParOf" srcId="{A53FC086-F037-4CAA-9544-B1FB05391F84}" destId="{17C920A4-EC47-46CF-94E0-3E1A49B04F4F}" srcOrd="1" destOrd="0" presId="urn:microsoft.com/office/officeart/2005/8/layout/hierarchy4"/>
    <dgm:cxn modelId="{2577B80B-79D0-43C8-9581-42AA24E81065}" type="presParOf" srcId="{CFCD2932-9EBC-4B0C-9253-23063926970D}" destId="{31BBC4A6-9D78-47DD-A147-2D97829F711D}" srcOrd="5" destOrd="0" presId="urn:microsoft.com/office/officeart/2005/8/layout/hierarchy4"/>
    <dgm:cxn modelId="{5EDA1DB1-365A-47DE-B051-F1C8885FC385}" type="presParOf" srcId="{CFCD2932-9EBC-4B0C-9253-23063926970D}" destId="{BF113D9F-AF03-4429-B775-985DD685DB92}" srcOrd="6" destOrd="0" presId="urn:microsoft.com/office/officeart/2005/8/layout/hierarchy4"/>
    <dgm:cxn modelId="{72EF1F5E-C783-4E9E-AE6B-E9B033815AF4}" type="presParOf" srcId="{BF113D9F-AF03-4429-B775-985DD685DB92}" destId="{99770FE0-C652-4E7B-B7B8-87186AE3026A}" srcOrd="0" destOrd="0" presId="urn:microsoft.com/office/officeart/2005/8/layout/hierarchy4"/>
    <dgm:cxn modelId="{7EE62D68-726F-44A9-984B-E415DE10F534}" type="presParOf" srcId="{BF113D9F-AF03-4429-B775-985DD685DB92}" destId="{5480258F-31D6-40CA-BB60-A306AC5FF02D}" srcOrd="1" destOrd="0" presId="urn:microsoft.com/office/officeart/2005/8/layout/hierarchy4"/>
    <dgm:cxn modelId="{A75B22DA-19D7-4BA9-BCC5-810788A9E657}" type="presParOf" srcId="{CFCD2932-9EBC-4B0C-9253-23063926970D}" destId="{279E7DE9-0263-447F-833B-BC20A842BDF5}" srcOrd="7" destOrd="0" presId="urn:microsoft.com/office/officeart/2005/8/layout/hierarchy4"/>
    <dgm:cxn modelId="{18E28722-4E63-4889-9E30-0E5402C98549}" type="presParOf" srcId="{CFCD2932-9EBC-4B0C-9253-23063926970D}" destId="{8D1C4A92-5A6F-44F5-A341-350CDEAAF62E}" srcOrd="8" destOrd="0" presId="urn:microsoft.com/office/officeart/2005/8/layout/hierarchy4"/>
    <dgm:cxn modelId="{3467764A-FD6B-4F00-A9A5-BC480051B1A5}" type="presParOf" srcId="{8D1C4A92-5A6F-44F5-A341-350CDEAAF62E}" destId="{6A581346-F672-44C1-B1CC-1F1E26BC8C79}" srcOrd="0" destOrd="0" presId="urn:microsoft.com/office/officeart/2005/8/layout/hierarchy4"/>
    <dgm:cxn modelId="{07C7FA36-D019-4846-AF51-404C0941F39B}" type="presParOf" srcId="{8D1C4A92-5A6F-44F5-A341-350CDEAAF62E}" destId="{0F73EE1E-344F-493F-A9A8-D50531EA723D}" srcOrd="1" destOrd="0" presId="urn:microsoft.com/office/officeart/2005/8/layout/hierarchy4"/>
    <dgm:cxn modelId="{9A55A416-8DA8-4E74-913E-F95B293F8E3D}" type="presParOf" srcId="{CFCD2932-9EBC-4B0C-9253-23063926970D}" destId="{BCD2BF81-B500-4E56-99EC-0ADE4B091A47}" srcOrd="9" destOrd="0" presId="urn:microsoft.com/office/officeart/2005/8/layout/hierarchy4"/>
    <dgm:cxn modelId="{A89D2CA7-6CC7-4521-8105-288CF08E2314}" type="presParOf" srcId="{CFCD2932-9EBC-4B0C-9253-23063926970D}" destId="{3336C5ED-F01A-4199-874B-AC2438730464}" srcOrd="10" destOrd="0" presId="urn:microsoft.com/office/officeart/2005/8/layout/hierarchy4"/>
    <dgm:cxn modelId="{614EDB6D-63F9-41D1-BF93-833B1C0DAD6B}" type="presParOf" srcId="{3336C5ED-F01A-4199-874B-AC2438730464}" destId="{35C5BE18-C16F-4F0D-B2BD-D0711E92B803}" srcOrd="0" destOrd="0" presId="urn:microsoft.com/office/officeart/2005/8/layout/hierarchy4"/>
    <dgm:cxn modelId="{2F385F54-C994-4F1A-B063-EEDDF275ECFE}" type="presParOf" srcId="{3336C5ED-F01A-4199-874B-AC2438730464}" destId="{076DDCBB-3EC2-4E97-A01F-448B8753F9B2}" srcOrd="1" destOrd="0" presId="urn:microsoft.com/office/officeart/2005/8/layout/hierarchy4"/>
    <dgm:cxn modelId="{FA19209A-06FF-497F-A558-C4FEBCE89499}" type="presParOf" srcId="{CFCD2932-9EBC-4B0C-9253-23063926970D}" destId="{9585B144-5750-48CF-92C2-C0C56424B5CC}" srcOrd="11" destOrd="0" presId="urn:microsoft.com/office/officeart/2005/8/layout/hierarchy4"/>
    <dgm:cxn modelId="{000AF2E2-015B-4908-AC43-FA815CB33B5D}" type="presParOf" srcId="{CFCD2932-9EBC-4B0C-9253-23063926970D}" destId="{6224A05D-46ED-4E51-A70A-C1EEE94E8594}" srcOrd="12" destOrd="0" presId="urn:microsoft.com/office/officeart/2005/8/layout/hierarchy4"/>
    <dgm:cxn modelId="{D73482E7-254D-45A4-AE83-E524282D9036}" type="presParOf" srcId="{6224A05D-46ED-4E51-A70A-C1EEE94E8594}" destId="{2E0A3307-CCAC-409C-8E19-D693CCB81504}" srcOrd="0" destOrd="0" presId="urn:microsoft.com/office/officeart/2005/8/layout/hierarchy4"/>
    <dgm:cxn modelId="{E233B282-2FB7-4736-B646-B55EF7C5FA20}" type="presParOf" srcId="{6224A05D-46ED-4E51-A70A-C1EEE94E8594}" destId="{8FAAE4A3-5BB0-4F18-90FE-4E2F6C8DA561}" srcOrd="1" destOrd="0" presId="urn:microsoft.com/office/officeart/2005/8/layout/hierarchy4"/>
    <dgm:cxn modelId="{2DC94F8F-244D-4BAF-A8A0-FF533E3811A3}" type="presParOf" srcId="{CFCD2932-9EBC-4B0C-9253-23063926970D}" destId="{520861B8-EACA-4558-B205-ACFE2DDDBAE0}" srcOrd="13" destOrd="0" presId="urn:microsoft.com/office/officeart/2005/8/layout/hierarchy4"/>
    <dgm:cxn modelId="{5D02FD47-5E25-432B-AA45-5A9A9BA1452A}" type="presParOf" srcId="{CFCD2932-9EBC-4B0C-9253-23063926970D}" destId="{5FC7D410-145F-4043-8A7E-95E61A723F2A}" srcOrd="14" destOrd="0" presId="urn:microsoft.com/office/officeart/2005/8/layout/hierarchy4"/>
    <dgm:cxn modelId="{30CAC6AA-750C-483C-B155-1E5666B3498E}" type="presParOf" srcId="{5FC7D410-145F-4043-8A7E-95E61A723F2A}" destId="{7AFF0106-8DC7-48EB-B31E-65DA2FB7312D}" srcOrd="0" destOrd="0" presId="urn:microsoft.com/office/officeart/2005/8/layout/hierarchy4"/>
    <dgm:cxn modelId="{741D7F74-A98E-4DD7-AF8E-07E1EE0AD27D}" type="presParOf" srcId="{5FC7D410-145F-4043-8A7E-95E61A723F2A}" destId="{3F321DBD-BF91-41BA-A1B7-E8F06C0AEAF1}" srcOrd="1" destOrd="0" presId="urn:microsoft.com/office/officeart/2005/8/layout/hierarchy4"/>
    <dgm:cxn modelId="{EF45F94D-98AE-461B-BF1E-5946F933374F}" type="presParOf" srcId="{CFCD2932-9EBC-4B0C-9253-23063926970D}" destId="{16A4456E-80DD-4012-9A6E-4026F84921BA}" srcOrd="15" destOrd="0" presId="urn:microsoft.com/office/officeart/2005/8/layout/hierarchy4"/>
    <dgm:cxn modelId="{B78FFA3F-A716-47B0-A5AF-D5804C292D68}" type="presParOf" srcId="{CFCD2932-9EBC-4B0C-9253-23063926970D}" destId="{AB4B7DFB-DBBA-400A-B076-8EA19EC72AE3}" srcOrd="16" destOrd="0" presId="urn:microsoft.com/office/officeart/2005/8/layout/hierarchy4"/>
    <dgm:cxn modelId="{7264D14F-BBEE-4604-A54A-D8DD50891447}" type="presParOf" srcId="{AB4B7DFB-DBBA-400A-B076-8EA19EC72AE3}" destId="{C92D6BD3-8EFE-454D-A3B5-0CC8BE889F47}" srcOrd="0" destOrd="0" presId="urn:microsoft.com/office/officeart/2005/8/layout/hierarchy4"/>
    <dgm:cxn modelId="{BE679F85-EA03-4E52-9331-70A75E6570E4}" type="presParOf" srcId="{AB4B7DFB-DBBA-400A-B076-8EA19EC72AE3}" destId="{0FE2424A-2F15-422D-A4F2-AE21AD92303E}" srcOrd="1" destOrd="0" presId="urn:microsoft.com/office/officeart/2005/8/layout/hierarchy4"/>
    <dgm:cxn modelId="{2AD464E3-E93A-42BA-91EE-6B4BBBE77715}" type="presParOf" srcId="{CFCD2932-9EBC-4B0C-9253-23063926970D}" destId="{470CBAEF-D810-46E4-B8C1-B7B2FFD5C3DA}" srcOrd="17" destOrd="0" presId="urn:microsoft.com/office/officeart/2005/8/layout/hierarchy4"/>
    <dgm:cxn modelId="{C347B40C-2890-482B-A12C-5B77F42C0340}" type="presParOf" srcId="{CFCD2932-9EBC-4B0C-9253-23063926970D}" destId="{CFF9000B-369B-4180-8E58-53ECDC72B70A}" srcOrd="18" destOrd="0" presId="urn:microsoft.com/office/officeart/2005/8/layout/hierarchy4"/>
    <dgm:cxn modelId="{2912ED1B-4C44-4AF2-B36B-29976C51E70E}" type="presParOf" srcId="{CFF9000B-369B-4180-8E58-53ECDC72B70A}" destId="{B16EFA69-368E-4388-B5B2-B5EB4A055406}" srcOrd="0" destOrd="0" presId="urn:microsoft.com/office/officeart/2005/8/layout/hierarchy4"/>
    <dgm:cxn modelId="{6DCD6B5D-5335-4CC6-8CAB-67CA46BE1198}" type="presParOf" srcId="{CFF9000B-369B-4180-8E58-53ECDC72B70A}" destId="{2DC5A9AB-3006-4464-BD22-62E0EFCEEFA6}" srcOrd="1" destOrd="0" presId="urn:microsoft.com/office/officeart/2005/8/layout/hierarchy4"/>
  </dgm:cxnLst>
  <dgm:bg/>
  <dgm:whole/>
  <dgm:extLst>
    <a:ext uri="http://schemas.microsoft.com/office/drawing/2008/diagram">
      <dsp:dataModelExt xmlns:dsp="http://schemas.microsoft.com/office/drawing/2008/diagram" relId="rId132" minVer="http://schemas.openxmlformats.org/drawingml/2006/diagram"/>
    </a:ext>
  </dgm:extLst>
</dgm:dataModel>
</file>

<file path=word/diagrams/data5.xml><?xml version="1.0" encoding="utf-8"?>
<dgm:dataModel xmlns:dgm="http://schemas.openxmlformats.org/drawingml/2006/diagram" xmlns:a="http://schemas.openxmlformats.org/drawingml/2006/main">
  <dgm:ptLst>
    <dgm:pt modelId="{3DEE959A-DC0B-4231-A294-FB10AFD80E02}" type="doc">
      <dgm:prSet loTypeId="urn:microsoft.com/office/officeart/2009/3/layout/PieProcess" loCatId="list" qsTypeId="urn:microsoft.com/office/officeart/2005/8/quickstyle/simple4" qsCatId="simple" csTypeId="urn:microsoft.com/office/officeart/2005/8/colors/colorful3" csCatId="colorful" phldr="1"/>
      <dgm:spPr/>
      <dgm:t>
        <a:bodyPr/>
        <a:lstStyle/>
        <a:p>
          <a:endParaRPr lang="pt-BR"/>
        </a:p>
      </dgm:t>
    </dgm:pt>
    <dgm:pt modelId="{18BC1590-4D12-422F-BD44-A66C05E239B6}">
      <dgm:prSet phldrT="[Texto]" custT="1"/>
      <dgm:spPr/>
      <dgm:t>
        <a:bodyPr/>
        <a:lstStyle/>
        <a:p>
          <a:r>
            <a:rPr lang="pt-BR" sz="2000"/>
            <a:t>Ameaças</a:t>
          </a:r>
          <a:endParaRPr lang="pt-BR" sz="3200"/>
        </a:p>
      </dgm:t>
    </dgm:pt>
    <dgm:pt modelId="{71DF2BAD-E4BF-4697-99A3-EF7C9A13A42E}" type="parTrans" cxnId="{119973F8-6A04-4C1D-A77D-FD7966A962CC}">
      <dgm:prSet/>
      <dgm:spPr/>
      <dgm:t>
        <a:bodyPr/>
        <a:lstStyle/>
        <a:p>
          <a:endParaRPr lang="pt-BR"/>
        </a:p>
      </dgm:t>
    </dgm:pt>
    <dgm:pt modelId="{47C2C83A-26FD-4BAB-996D-964CF8861316}" type="sibTrans" cxnId="{119973F8-6A04-4C1D-A77D-FD7966A962CC}">
      <dgm:prSet/>
      <dgm:spPr/>
      <dgm:t>
        <a:bodyPr/>
        <a:lstStyle/>
        <a:p>
          <a:endParaRPr lang="pt-BR"/>
        </a:p>
      </dgm:t>
    </dgm:pt>
    <dgm:pt modelId="{398AD670-4D33-44A5-B3A1-E77C0301C338}">
      <dgm:prSet phldrT="[Texto]" custT="1"/>
      <dgm:spPr/>
      <dgm:t>
        <a:bodyPr/>
        <a:lstStyle/>
        <a:p>
          <a:pPr>
            <a:lnSpc>
              <a:spcPct val="100000"/>
            </a:lnSpc>
            <a:spcAft>
              <a:spcPts val="600"/>
            </a:spcAft>
          </a:pPr>
          <a:endParaRPr lang="pt-BR" sz="1100">
            <a:latin typeface="Arial" panose="020B0604020202020204" pitchFamily="34" charset="0"/>
            <a:cs typeface="Arial" panose="020B0604020202020204" pitchFamily="34" charset="0"/>
          </a:endParaRPr>
        </a:p>
        <a:p>
          <a:pPr>
            <a:lnSpc>
              <a:spcPct val="100000"/>
            </a:lnSpc>
            <a:spcAft>
              <a:spcPts val="600"/>
            </a:spcAft>
          </a:pPr>
          <a:r>
            <a:rPr lang="pt-BR" sz="1400">
              <a:latin typeface="Arial" panose="020B0604020202020204" pitchFamily="34" charset="0"/>
              <a:cs typeface="Arial" panose="020B0604020202020204" pitchFamily="34" charset="0"/>
            </a:rPr>
            <a:t>▪ </a:t>
          </a:r>
          <a:r>
            <a:rPr lang="pt-BR" sz="1100"/>
            <a:t>Incerteza em relação as políticas públicas voltadas para a Rede Federal de Educação Profissional, Científica e Tecnológica;</a:t>
          </a:r>
        </a:p>
      </dgm:t>
    </dgm:pt>
    <dgm:pt modelId="{F1AD7E81-3696-4CC3-B450-AB3CDFABC752}" type="parTrans" cxnId="{1DA958A4-375B-4391-A7E0-D932D3773881}">
      <dgm:prSet/>
      <dgm:spPr/>
      <dgm:t>
        <a:bodyPr/>
        <a:lstStyle/>
        <a:p>
          <a:endParaRPr lang="pt-BR"/>
        </a:p>
      </dgm:t>
    </dgm:pt>
    <dgm:pt modelId="{94F68ABE-86D5-4982-B2FA-DB4294AF6EB9}" type="sibTrans" cxnId="{1DA958A4-375B-4391-A7E0-D932D3773881}">
      <dgm:prSet/>
      <dgm:spPr/>
      <dgm:t>
        <a:bodyPr/>
        <a:lstStyle/>
        <a:p>
          <a:endParaRPr lang="pt-BR"/>
        </a:p>
      </dgm:t>
    </dgm:pt>
    <dgm:pt modelId="{E86202A4-2F64-4502-AB99-C19AEA965BFD}">
      <dgm:prSet phldrT="[Texto]" custT="1"/>
      <dgm:spPr/>
      <dgm:t>
        <a:bodyPr/>
        <a:lstStyle/>
        <a:p>
          <a:r>
            <a:rPr lang="pt-BR" sz="2000"/>
            <a:t>Oportunidades</a:t>
          </a:r>
          <a:endParaRPr lang="pt-BR" sz="2400"/>
        </a:p>
      </dgm:t>
    </dgm:pt>
    <dgm:pt modelId="{760042F9-EC6D-41ED-9B7C-57728675E7B1}" type="parTrans" cxnId="{A66F0942-E5D8-4AA2-A944-DABCE0EDE221}">
      <dgm:prSet/>
      <dgm:spPr/>
      <dgm:t>
        <a:bodyPr/>
        <a:lstStyle/>
        <a:p>
          <a:endParaRPr lang="pt-BR"/>
        </a:p>
      </dgm:t>
    </dgm:pt>
    <dgm:pt modelId="{28727CF4-EE89-44F5-830F-B24ABE22D9F3}" type="sibTrans" cxnId="{A66F0942-E5D8-4AA2-A944-DABCE0EDE221}">
      <dgm:prSet/>
      <dgm:spPr/>
      <dgm:t>
        <a:bodyPr/>
        <a:lstStyle/>
        <a:p>
          <a:endParaRPr lang="pt-BR"/>
        </a:p>
      </dgm:t>
    </dgm:pt>
    <dgm:pt modelId="{889DB66A-BE12-41EA-86B7-9E89EE193C53}">
      <dgm:prSet phldrT="[Texto]" custT="1"/>
      <dgm:spPr/>
      <dgm:t>
        <a:bodyPr/>
        <a:lstStyle/>
        <a:p>
          <a:pPr>
            <a:lnSpc>
              <a:spcPct val="100000"/>
            </a:lnSpc>
            <a:spcAft>
              <a:spcPts val="600"/>
            </a:spcAft>
          </a:pPr>
          <a:endParaRPr lang="pt-BR" sz="1100">
            <a:latin typeface="Arial" panose="020B0604020202020204" pitchFamily="34" charset="0"/>
            <a:cs typeface="Arial" panose="020B0604020202020204" pitchFamily="34" charset="0"/>
          </a:endParaRPr>
        </a:p>
        <a:p>
          <a:pPr>
            <a:lnSpc>
              <a:spcPct val="100000"/>
            </a:lnSpc>
            <a:spcAft>
              <a:spcPts val="600"/>
            </a:spcAft>
          </a:pPr>
          <a:r>
            <a:rPr lang="pt-BR" sz="1100">
              <a:latin typeface="Arial" panose="020B0604020202020204" pitchFamily="34" charset="0"/>
              <a:cs typeface="Arial" panose="020B0604020202020204" pitchFamily="34" charset="0"/>
            </a:rPr>
            <a:t>▪ </a:t>
          </a:r>
          <a:r>
            <a:rPr lang="pt-BR" sz="1100"/>
            <a:t>Possibilidades de parcerias com órgãos governamentais, bem como instituições públicas e privadas;</a:t>
          </a:r>
        </a:p>
      </dgm:t>
    </dgm:pt>
    <dgm:pt modelId="{87ABB70D-7814-4CD2-8084-4A5F9916615E}" type="parTrans" cxnId="{E18243B4-1B68-4682-90A9-92AA5D0B3C82}">
      <dgm:prSet/>
      <dgm:spPr/>
      <dgm:t>
        <a:bodyPr/>
        <a:lstStyle/>
        <a:p>
          <a:endParaRPr lang="pt-BR"/>
        </a:p>
      </dgm:t>
    </dgm:pt>
    <dgm:pt modelId="{13C8890D-6180-4CB4-AD06-BFECBD9487B9}" type="sibTrans" cxnId="{E18243B4-1B68-4682-90A9-92AA5D0B3C82}">
      <dgm:prSet/>
      <dgm:spPr/>
      <dgm:t>
        <a:bodyPr/>
        <a:lstStyle/>
        <a:p>
          <a:endParaRPr lang="pt-BR"/>
        </a:p>
      </dgm:t>
    </dgm:pt>
    <dgm:pt modelId="{C4B1E325-7BAA-43CF-A55C-DEAA2BF179E3}">
      <dgm:prSet custT="1"/>
      <dgm:spPr/>
      <dgm:t>
        <a:bodyPr/>
        <a:lstStyle/>
        <a:p>
          <a:pPr>
            <a:lnSpc>
              <a:spcPct val="100000"/>
            </a:lnSpc>
            <a:spcAft>
              <a:spcPts val="600"/>
            </a:spcAft>
          </a:pPr>
          <a:r>
            <a:rPr lang="pt-BR" sz="1100">
              <a:latin typeface="Arial" panose="020B0604020202020204" pitchFamily="34" charset="0"/>
              <a:cs typeface="Arial" panose="020B0604020202020204" pitchFamily="34" charset="0"/>
            </a:rPr>
            <a:t>▪  </a:t>
          </a:r>
          <a:r>
            <a:rPr lang="pt-BR" sz="1100"/>
            <a:t>Descompasso entre o orçamento e o crescimento das matrículas;</a:t>
          </a:r>
        </a:p>
      </dgm:t>
    </dgm:pt>
    <dgm:pt modelId="{554556DC-39D1-4684-A5E1-35B131A0B100}" type="parTrans" cxnId="{5725C631-1B2A-48F0-8C47-71434A517BB6}">
      <dgm:prSet/>
      <dgm:spPr/>
      <dgm:t>
        <a:bodyPr/>
        <a:lstStyle/>
        <a:p>
          <a:endParaRPr lang="pt-BR"/>
        </a:p>
      </dgm:t>
    </dgm:pt>
    <dgm:pt modelId="{4C8D6AF6-A235-4C64-9B05-A3E9365C86CC}" type="sibTrans" cxnId="{5725C631-1B2A-48F0-8C47-71434A517BB6}">
      <dgm:prSet/>
      <dgm:spPr/>
      <dgm:t>
        <a:bodyPr/>
        <a:lstStyle/>
        <a:p>
          <a:endParaRPr lang="pt-BR"/>
        </a:p>
      </dgm:t>
    </dgm:pt>
    <dgm:pt modelId="{DDBFE6B8-2713-42BE-A5F5-A827A558C74C}">
      <dgm:prSet custT="1"/>
      <dgm:spPr/>
      <dgm:t>
        <a:bodyPr/>
        <a:lstStyle/>
        <a:p>
          <a:pPr>
            <a:lnSpc>
              <a:spcPct val="100000"/>
            </a:lnSpc>
            <a:spcAft>
              <a:spcPts val="600"/>
            </a:spcAft>
          </a:pPr>
          <a:r>
            <a:rPr lang="pt-BR" sz="1100">
              <a:latin typeface="Arial" panose="020B0604020202020204" pitchFamily="34" charset="0"/>
              <a:cs typeface="Arial" panose="020B0604020202020204" pitchFamily="34" charset="0"/>
            </a:rPr>
            <a:t>▪  </a:t>
          </a:r>
          <a:r>
            <a:rPr lang="pt-BR" sz="1100"/>
            <a:t>Ausência de transporte público nas cidades do interior do estado;</a:t>
          </a:r>
        </a:p>
      </dgm:t>
    </dgm:pt>
    <dgm:pt modelId="{D3174325-B80F-402D-AD21-6CF6B18F8DF6}" type="parTrans" cxnId="{68CFF7A3-0B9E-4BFC-903F-917DC9B691FA}">
      <dgm:prSet/>
      <dgm:spPr/>
      <dgm:t>
        <a:bodyPr/>
        <a:lstStyle/>
        <a:p>
          <a:endParaRPr lang="pt-BR"/>
        </a:p>
      </dgm:t>
    </dgm:pt>
    <dgm:pt modelId="{F1CE4790-B157-4117-8983-241DDCB3B1D3}" type="sibTrans" cxnId="{68CFF7A3-0B9E-4BFC-903F-917DC9B691FA}">
      <dgm:prSet/>
      <dgm:spPr/>
      <dgm:t>
        <a:bodyPr/>
        <a:lstStyle/>
        <a:p>
          <a:endParaRPr lang="pt-BR"/>
        </a:p>
      </dgm:t>
    </dgm:pt>
    <dgm:pt modelId="{39C476B4-DB88-47E9-9971-A6F2D7D0B62C}">
      <dgm:prSet custT="1"/>
      <dgm:spPr/>
      <dgm:t>
        <a:bodyPr/>
        <a:lstStyle/>
        <a:p>
          <a:pPr>
            <a:lnSpc>
              <a:spcPct val="100000"/>
            </a:lnSpc>
            <a:spcAft>
              <a:spcPts val="600"/>
            </a:spcAft>
          </a:pPr>
          <a:r>
            <a:rPr lang="pt-BR" sz="1100">
              <a:latin typeface="Arial" panose="020B0604020202020204" pitchFamily="34" charset="0"/>
              <a:cs typeface="Arial" panose="020B0604020202020204" pitchFamily="34" charset="0"/>
            </a:rPr>
            <a:t>▪ </a:t>
          </a:r>
          <a:r>
            <a:rPr lang="pt-BR" sz="1100"/>
            <a:t>Desvalorização da carreira do servidor público da educação;</a:t>
          </a:r>
        </a:p>
      </dgm:t>
    </dgm:pt>
    <dgm:pt modelId="{39BAF1B9-BBE7-4CD8-AB1C-D2FCBFFFC6B3}" type="parTrans" cxnId="{B99F9760-6448-4291-9801-EBD572A2F96C}">
      <dgm:prSet/>
      <dgm:spPr/>
      <dgm:t>
        <a:bodyPr/>
        <a:lstStyle/>
        <a:p>
          <a:endParaRPr lang="pt-BR"/>
        </a:p>
      </dgm:t>
    </dgm:pt>
    <dgm:pt modelId="{DF1DB0F0-C479-41F5-AA5D-1B1F0118E815}" type="sibTrans" cxnId="{B99F9760-6448-4291-9801-EBD572A2F96C}">
      <dgm:prSet/>
      <dgm:spPr/>
      <dgm:t>
        <a:bodyPr/>
        <a:lstStyle/>
        <a:p>
          <a:endParaRPr lang="pt-BR"/>
        </a:p>
      </dgm:t>
    </dgm:pt>
    <dgm:pt modelId="{4994B195-D419-4D97-A0D5-EDBB30B89589}">
      <dgm:prSet custT="1"/>
      <dgm:spPr/>
      <dgm:t>
        <a:bodyPr/>
        <a:lstStyle/>
        <a:p>
          <a:pPr>
            <a:lnSpc>
              <a:spcPct val="100000"/>
            </a:lnSpc>
            <a:spcAft>
              <a:spcPts val="600"/>
            </a:spcAft>
          </a:pPr>
          <a:r>
            <a:rPr lang="pt-BR" sz="1100">
              <a:latin typeface="Arial" panose="020B0604020202020204" pitchFamily="34" charset="0"/>
              <a:cs typeface="Arial" panose="020B0604020202020204" pitchFamily="34" charset="0"/>
            </a:rPr>
            <a:t>▪  </a:t>
          </a:r>
          <a:r>
            <a:rPr lang="pt-BR" sz="1100"/>
            <a:t>Impossibilidade de novas contratações de servidores;</a:t>
          </a:r>
        </a:p>
      </dgm:t>
    </dgm:pt>
    <dgm:pt modelId="{665B096B-5F64-443B-9EF4-31556FE13DCE}" type="parTrans" cxnId="{531DA7DB-799D-4166-8BB3-8B5EDE540D6F}">
      <dgm:prSet/>
      <dgm:spPr/>
      <dgm:t>
        <a:bodyPr/>
        <a:lstStyle/>
        <a:p>
          <a:endParaRPr lang="pt-BR"/>
        </a:p>
      </dgm:t>
    </dgm:pt>
    <dgm:pt modelId="{5E523193-5ACE-4CFA-9FFB-159BB470C377}" type="sibTrans" cxnId="{531DA7DB-799D-4166-8BB3-8B5EDE540D6F}">
      <dgm:prSet/>
      <dgm:spPr/>
      <dgm:t>
        <a:bodyPr/>
        <a:lstStyle/>
        <a:p>
          <a:endParaRPr lang="pt-BR"/>
        </a:p>
      </dgm:t>
    </dgm:pt>
    <dgm:pt modelId="{3436A2B8-35D3-4DD4-9B0C-3ACCA672369C}">
      <dgm:prSet custT="1"/>
      <dgm:spPr/>
      <dgm:t>
        <a:bodyPr/>
        <a:lstStyle/>
        <a:p>
          <a:pPr>
            <a:lnSpc>
              <a:spcPct val="100000"/>
            </a:lnSpc>
            <a:spcAft>
              <a:spcPts val="600"/>
            </a:spcAft>
          </a:pPr>
          <a:r>
            <a:rPr lang="pt-BR" sz="1100">
              <a:latin typeface="Arial" panose="020B0604020202020204" pitchFamily="34" charset="0"/>
              <a:cs typeface="Arial" panose="020B0604020202020204" pitchFamily="34" charset="0"/>
            </a:rPr>
            <a:t>▪  </a:t>
          </a:r>
          <a:r>
            <a:rPr lang="pt-BR" sz="1100"/>
            <a:t>Leis que causam morosidade nos processos internos; e</a:t>
          </a:r>
        </a:p>
      </dgm:t>
    </dgm:pt>
    <dgm:pt modelId="{03F9208E-700E-4D42-A03E-5F64CFCD8780}" type="parTrans" cxnId="{CC39A5E2-DC12-417A-8E33-21C3032F263B}">
      <dgm:prSet/>
      <dgm:spPr/>
      <dgm:t>
        <a:bodyPr/>
        <a:lstStyle/>
        <a:p>
          <a:endParaRPr lang="pt-BR"/>
        </a:p>
      </dgm:t>
    </dgm:pt>
    <dgm:pt modelId="{6B943DE3-BC87-400C-9000-40312B6B8FC9}" type="sibTrans" cxnId="{CC39A5E2-DC12-417A-8E33-21C3032F263B}">
      <dgm:prSet/>
      <dgm:spPr/>
      <dgm:t>
        <a:bodyPr/>
        <a:lstStyle/>
        <a:p>
          <a:endParaRPr lang="pt-BR"/>
        </a:p>
      </dgm:t>
    </dgm:pt>
    <dgm:pt modelId="{9575CF40-7EE9-4F9D-A2E3-141E8A1676CC}">
      <dgm:prSet custT="1"/>
      <dgm:spPr/>
      <dgm:t>
        <a:bodyPr/>
        <a:lstStyle/>
        <a:p>
          <a:pPr>
            <a:lnSpc>
              <a:spcPct val="100000"/>
            </a:lnSpc>
            <a:spcAft>
              <a:spcPts val="600"/>
            </a:spcAft>
          </a:pPr>
          <a:r>
            <a:rPr lang="pt-BR" sz="1100">
              <a:latin typeface="Arial" panose="020B0604020202020204" pitchFamily="34" charset="0"/>
              <a:cs typeface="Arial" panose="020B0604020202020204" pitchFamily="34" charset="0"/>
            </a:rPr>
            <a:t>▪  </a:t>
          </a:r>
          <a:r>
            <a:rPr lang="pt-BR" sz="1100"/>
            <a:t>Pandemia da Covid-19.</a:t>
          </a:r>
          <a:endParaRPr lang="pt-BR" sz="1200"/>
        </a:p>
      </dgm:t>
    </dgm:pt>
    <dgm:pt modelId="{869EF50E-D33B-4FE0-87C6-D1828167250A}" type="parTrans" cxnId="{8CDF7F61-8185-4117-AABA-D71B5F06FFF8}">
      <dgm:prSet/>
      <dgm:spPr/>
      <dgm:t>
        <a:bodyPr/>
        <a:lstStyle/>
        <a:p>
          <a:endParaRPr lang="pt-BR"/>
        </a:p>
      </dgm:t>
    </dgm:pt>
    <dgm:pt modelId="{AC239E7F-B8D1-44DC-87E6-D5A16AD9238F}" type="sibTrans" cxnId="{8CDF7F61-8185-4117-AABA-D71B5F06FFF8}">
      <dgm:prSet/>
      <dgm:spPr/>
      <dgm:t>
        <a:bodyPr/>
        <a:lstStyle/>
        <a:p>
          <a:endParaRPr lang="pt-BR"/>
        </a:p>
      </dgm:t>
    </dgm:pt>
    <dgm:pt modelId="{95B5C24E-1670-4379-82EF-AC0B79A7FA81}">
      <dgm:prSet custT="1"/>
      <dgm:spPr/>
      <dgm:t>
        <a:bodyPr/>
        <a:lstStyle/>
        <a:p>
          <a:pPr>
            <a:lnSpc>
              <a:spcPct val="100000"/>
            </a:lnSpc>
            <a:spcAft>
              <a:spcPts val="600"/>
            </a:spcAft>
          </a:pPr>
          <a:r>
            <a:rPr lang="pt-BR" sz="1100">
              <a:latin typeface="Arial" panose="020B0604020202020204" pitchFamily="34" charset="0"/>
              <a:cs typeface="Arial" panose="020B0604020202020204" pitchFamily="34" charset="0"/>
            </a:rPr>
            <a:t>▪  </a:t>
          </a:r>
          <a:r>
            <a:rPr lang="pt-BR" sz="1100"/>
            <a:t>Publicação de editais de fomento externo;</a:t>
          </a:r>
        </a:p>
      </dgm:t>
    </dgm:pt>
    <dgm:pt modelId="{948FC65F-5BC5-4331-AF77-5F02F3ECC90F}" type="parTrans" cxnId="{47C0FF6B-7D6A-471E-8B02-FA7FE0718DBE}">
      <dgm:prSet/>
      <dgm:spPr/>
      <dgm:t>
        <a:bodyPr/>
        <a:lstStyle/>
        <a:p>
          <a:endParaRPr lang="pt-BR"/>
        </a:p>
      </dgm:t>
    </dgm:pt>
    <dgm:pt modelId="{F1D29CDF-FFA5-431D-8C6A-A3D18D3AAE5E}" type="sibTrans" cxnId="{47C0FF6B-7D6A-471E-8B02-FA7FE0718DBE}">
      <dgm:prSet/>
      <dgm:spPr/>
      <dgm:t>
        <a:bodyPr/>
        <a:lstStyle/>
        <a:p>
          <a:endParaRPr lang="pt-BR"/>
        </a:p>
      </dgm:t>
    </dgm:pt>
    <dgm:pt modelId="{C1BE5D24-21DA-4E89-9F43-B4C0CFED8802}">
      <dgm:prSet custT="1"/>
      <dgm:spPr/>
      <dgm:t>
        <a:bodyPr/>
        <a:lstStyle/>
        <a:p>
          <a:pPr>
            <a:lnSpc>
              <a:spcPct val="100000"/>
            </a:lnSpc>
            <a:spcAft>
              <a:spcPts val="600"/>
            </a:spcAft>
          </a:pPr>
          <a:r>
            <a:rPr lang="pt-BR" sz="1100">
              <a:latin typeface="Arial" panose="020B0604020202020204" pitchFamily="34" charset="0"/>
              <a:cs typeface="Arial" panose="020B0604020202020204" pitchFamily="34" charset="0"/>
            </a:rPr>
            <a:t>▪  </a:t>
          </a:r>
          <a:r>
            <a:rPr lang="pt-BR" sz="1100"/>
            <a:t>Surgimento de novos arranjos produtivos no estado;</a:t>
          </a:r>
        </a:p>
      </dgm:t>
    </dgm:pt>
    <dgm:pt modelId="{7F69F2D4-6B43-466F-9803-6538A2B26742}" type="parTrans" cxnId="{EDA97D67-61A6-4F02-A151-E4C5E0E5830E}">
      <dgm:prSet/>
      <dgm:spPr/>
      <dgm:t>
        <a:bodyPr/>
        <a:lstStyle/>
        <a:p>
          <a:endParaRPr lang="pt-BR"/>
        </a:p>
      </dgm:t>
    </dgm:pt>
    <dgm:pt modelId="{95E0ED14-09A0-4527-8CA7-8E85A1257ACB}" type="sibTrans" cxnId="{EDA97D67-61A6-4F02-A151-E4C5E0E5830E}">
      <dgm:prSet/>
      <dgm:spPr/>
      <dgm:t>
        <a:bodyPr/>
        <a:lstStyle/>
        <a:p>
          <a:endParaRPr lang="pt-BR"/>
        </a:p>
      </dgm:t>
    </dgm:pt>
    <dgm:pt modelId="{3FA572DC-9052-4E95-8DC5-872D0AB041BE}">
      <dgm:prSet custT="1"/>
      <dgm:spPr/>
      <dgm:t>
        <a:bodyPr/>
        <a:lstStyle/>
        <a:p>
          <a:pPr>
            <a:lnSpc>
              <a:spcPct val="100000"/>
            </a:lnSpc>
            <a:spcAft>
              <a:spcPts val="600"/>
            </a:spcAft>
          </a:pPr>
          <a:r>
            <a:rPr lang="pt-BR" sz="1100">
              <a:latin typeface="Arial" panose="020B0604020202020204" pitchFamily="34" charset="0"/>
              <a:cs typeface="Arial" panose="020B0604020202020204" pitchFamily="34" charset="0"/>
            </a:rPr>
            <a:t>▪ </a:t>
          </a:r>
          <a:r>
            <a:rPr lang="pt-BR" sz="1100"/>
            <a:t>Demanda da sociedade por qualificação técnica e tecnológica;</a:t>
          </a:r>
        </a:p>
      </dgm:t>
    </dgm:pt>
    <dgm:pt modelId="{75535135-7A33-4A8C-91AA-5A1C362B8C03}" type="parTrans" cxnId="{0BB33343-EE2D-427F-A506-942A44570F8B}">
      <dgm:prSet/>
      <dgm:spPr/>
      <dgm:t>
        <a:bodyPr/>
        <a:lstStyle/>
        <a:p>
          <a:endParaRPr lang="pt-BR"/>
        </a:p>
      </dgm:t>
    </dgm:pt>
    <dgm:pt modelId="{57AD834E-EA78-4422-853A-1A0618DF8322}" type="sibTrans" cxnId="{0BB33343-EE2D-427F-A506-942A44570F8B}">
      <dgm:prSet/>
      <dgm:spPr/>
      <dgm:t>
        <a:bodyPr/>
        <a:lstStyle/>
        <a:p>
          <a:endParaRPr lang="pt-BR"/>
        </a:p>
      </dgm:t>
    </dgm:pt>
    <dgm:pt modelId="{1B8A52F8-0637-46A6-8CB7-2F3CB5041EB3}">
      <dgm:prSet custT="1"/>
      <dgm:spPr/>
      <dgm:t>
        <a:bodyPr/>
        <a:lstStyle/>
        <a:p>
          <a:pPr>
            <a:lnSpc>
              <a:spcPct val="100000"/>
            </a:lnSpc>
            <a:spcAft>
              <a:spcPts val="600"/>
            </a:spcAft>
          </a:pPr>
          <a:r>
            <a:rPr lang="pt-BR" sz="1100">
              <a:latin typeface="Arial" panose="020B0604020202020204" pitchFamily="34" charset="0"/>
              <a:cs typeface="Arial" panose="020B0604020202020204" pitchFamily="34" charset="0"/>
            </a:rPr>
            <a:t>▪  </a:t>
          </a:r>
          <a:r>
            <a:rPr lang="pt-BR" sz="1100"/>
            <a:t>Demanda da sociedade por cursos de graduação e pós-graduação; e</a:t>
          </a:r>
        </a:p>
      </dgm:t>
    </dgm:pt>
    <dgm:pt modelId="{09774747-4A24-4964-98C9-0B1C723393FE}" type="parTrans" cxnId="{E8B81C14-2603-4694-9AB8-EF9580F466CF}">
      <dgm:prSet/>
      <dgm:spPr/>
      <dgm:t>
        <a:bodyPr/>
        <a:lstStyle/>
        <a:p>
          <a:endParaRPr lang="pt-BR"/>
        </a:p>
      </dgm:t>
    </dgm:pt>
    <dgm:pt modelId="{BB0F20F7-7519-4EF8-8C7C-4B8F8600776B}" type="sibTrans" cxnId="{E8B81C14-2603-4694-9AB8-EF9580F466CF}">
      <dgm:prSet/>
      <dgm:spPr/>
      <dgm:t>
        <a:bodyPr/>
        <a:lstStyle/>
        <a:p>
          <a:endParaRPr lang="pt-BR"/>
        </a:p>
      </dgm:t>
    </dgm:pt>
    <dgm:pt modelId="{1B1C1873-AE59-4D3E-9666-2F1AB30EA4BF}">
      <dgm:prSet custT="1"/>
      <dgm:spPr/>
      <dgm:t>
        <a:bodyPr/>
        <a:lstStyle/>
        <a:p>
          <a:pPr>
            <a:lnSpc>
              <a:spcPct val="100000"/>
            </a:lnSpc>
            <a:spcAft>
              <a:spcPts val="600"/>
            </a:spcAft>
          </a:pPr>
          <a:r>
            <a:rPr lang="pt-BR" sz="1100">
              <a:latin typeface="Arial" panose="020B0604020202020204" pitchFamily="34" charset="0"/>
              <a:cs typeface="Arial" panose="020B0604020202020204" pitchFamily="34" charset="0"/>
            </a:rPr>
            <a:t>▪  </a:t>
          </a:r>
          <a:r>
            <a:rPr lang="pt-BR" sz="1100"/>
            <a:t>Expansão do ensino a distância;</a:t>
          </a:r>
        </a:p>
      </dgm:t>
    </dgm:pt>
    <dgm:pt modelId="{7673B564-E77F-4D64-A8F9-5E0E2D0F4D5B}" type="parTrans" cxnId="{0F7A38DE-1039-40EF-A434-ECF2E9FA51AF}">
      <dgm:prSet/>
      <dgm:spPr/>
      <dgm:t>
        <a:bodyPr/>
        <a:lstStyle/>
        <a:p>
          <a:endParaRPr lang="pt-BR"/>
        </a:p>
      </dgm:t>
    </dgm:pt>
    <dgm:pt modelId="{B8C646AD-A330-46EA-9770-E496EA5DDD15}" type="sibTrans" cxnId="{0F7A38DE-1039-40EF-A434-ECF2E9FA51AF}">
      <dgm:prSet/>
      <dgm:spPr/>
      <dgm:t>
        <a:bodyPr/>
        <a:lstStyle/>
        <a:p>
          <a:endParaRPr lang="pt-BR"/>
        </a:p>
      </dgm:t>
    </dgm:pt>
    <dgm:pt modelId="{E7AF46E6-3350-45CA-A811-2718193E9D1D}">
      <dgm:prSet custT="1"/>
      <dgm:spPr/>
      <dgm:t>
        <a:bodyPr/>
        <a:lstStyle/>
        <a:p>
          <a:pPr>
            <a:lnSpc>
              <a:spcPct val="100000"/>
            </a:lnSpc>
            <a:spcAft>
              <a:spcPts val="600"/>
            </a:spcAft>
          </a:pPr>
          <a:r>
            <a:rPr lang="pt-BR" sz="1100">
              <a:latin typeface="Arial" panose="020B0604020202020204" pitchFamily="34" charset="0"/>
              <a:cs typeface="Arial" panose="020B0604020202020204" pitchFamily="34" charset="0"/>
            </a:rPr>
            <a:t>▪  </a:t>
          </a:r>
          <a:r>
            <a:rPr lang="pt-BR" sz="1100"/>
            <a:t>Pós-pandemia (“novo normal”).</a:t>
          </a:r>
        </a:p>
      </dgm:t>
    </dgm:pt>
    <dgm:pt modelId="{155E431E-0D5F-49AA-AB05-B1CE1D16A26F}" type="parTrans" cxnId="{52DFD131-4DE0-4996-8E2F-C6441E6F8F74}">
      <dgm:prSet/>
      <dgm:spPr/>
      <dgm:t>
        <a:bodyPr/>
        <a:lstStyle/>
        <a:p>
          <a:endParaRPr lang="pt-BR"/>
        </a:p>
      </dgm:t>
    </dgm:pt>
    <dgm:pt modelId="{9853C61E-2F68-4271-8AD8-AF020FCE2BA2}" type="sibTrans" cxnId="{52DFD131-4DE0-4996-8E2F-C6441E6F8F74}">
      <dgm:prSet/>
      <dgm:spPr/>
      <dgm:t>
        <a:bodyPr/>
        <a:lstStyle/>
        <a:p>
          <a:endParaRPr lang="pt-BR"/>
        </a:p>
      </dgm:t>
    </dgm:pt>
    <dgm:pt modelId="{2C5E70EC-F31E-466F-914A-14DF1A456DFA}" type="pres">
      <dgm:prSet presAssocID="{3DEE959A-DC0B-4231-A294-FB10AFD80E02}" presName="Name0" presStyleCnt="0">
        <dgm:presLayoutVars>
          <dgm:chMax val="7"/>
          <dgm:chPref val="7"/>
          <dgm:dir/>
          <dgm:animOne val="branch"/>
          <dgm:animLvl val="lvl"/>
        </dgm:presLayoutVars>
      </dgm:prSet>
      <dgm:spPr/>
    </dgm:pt>
    <dgm:pt modelId="{A652D40A-2640-4238-8AEC-8F93B9BC2F47}" type="pres">
      <dgm:prSet presAssocID="{18BC1590-4D12-422F-BD44-A66C05E239B6}" presName="ParentComposite" presStyleCnt="0"/>
      <dgm:spPr/>
    </dgm:pt>
    <dgm:pt modelId="{9E9199F0-7855-4CFF-9F36-0A1A5CDD5FC3}" type="pres">
      <dgm:prSet presAssocID="{18BC1590-4D12-422F-BD44-A66C05E239B6}" presName="Chord" presStyleLbl="bgShp" presStyleIdx="0" presStyleCnt="2"/>
      <dgm:spPr/>
    </dgm:pt>
    <dgm:pt modelId="{16B85D74-F224-4E9D-B8D1-9ADD60E5B011}" type="pres">
      <dgm:prSet presAssocID="{18BC1590-4D12-422F-BD44-A66C05E239B6}" presName="Pie" presStyleLbl="alignNode1" presStyleIdx="0" presStyleCnt="2"/>
      <dgm:spPr/>
    </dgm:pt>
    <dgm:pt modelId="{45CE56F6-B53B-4992-9E4E-94CAE577FE0C}" type="pres">
      <dgm:prSet presAssocID="{18BC1590-4D12-422F-BD44-A66C05E239B6}" presName="Parent" presStyleLbl="revTx" presStyleIdx="0" presStyleCnt="4">
        <dgm:presLayoutVars>
          <dgm:chMax val="1"/>
          <dgm:chPref val="1"/>
          <dgm:bulletEnabled val="1"/>
        </dgm:presLayoutVars>
      </dgm:prSet>
      <dgm:spPr/>
    </dgm:pt>
    <dgm:pt modelId="{E34587B4-3A9F-41DC-98A5-1AB64CBCF0FD}" type="pres">
      <dgm:prSet presAssocID="{94F68ABE-86D5-4982-B2FA-DB4294AF6EB9}" presName="negSibTrans" presStyleCnt="0"/>
      <dgm:spPr/>
    </dgm:pt>
    <dgm:pt modelId="{A715FF88-48CF-4793-A10A-419D471DCBE4}" type="pres">
      <dgm:prSet presAssocID="{18BC1590-4D12-422F-BD44-A66C05E239B6}" presName="composite" presStyleCnt="0"/>
      <dgm:spPr/>
    </dgm:pt>
    <dgm:pt modelId="{1434A342-D260-472B-B1EC-66C4B850637D}" type="pres">
      <dgm:prSet presAssocID="{18BC1590-4D12-422F-BD44-A66C05E239B6}" presName="Child" presStyleLbl="revTx" presStyleIdx="1" presStyleCnt="4" custScaleX="142001" custLinFactNeighborX="-551">
        <dgm:presLayoutVars>
          <dgm:chMax val="0"/>
          <dgm:chPref val="0"/>
          <dgm:bulletEnabled val="1"/>
        </dgm:presLayoutVars>
      </dgm:prSet>
      <dgm:spPr/>
    </dgm:pt>
    <dgm:pt modelId="{25F76CBE-C33D-431D-980B-F4F75DBD78F5}" type="pres">
      <dgm:prSet presAssocID="{47C2C83A-26FD-4BAB-996D-964CF8861316}" presName="sibTrans" presStyleCnt="0"/>
      <dgm:spPr/>
    </dgm:pt>
    <dgm:pt modelId="{A76FCB47-1C52-4E58-B8D6-B0CC7230DC7A}" type="pres">
      <dgm:prSet presAssocID="{E86202A4-2F64-4502-AB99-C19AEA965BFD}" presName="ParentComposite" presStyleCnt="0"/>
      <dgm:spPr/>
    </dgm:pt>
    <dgm:pt modelId="{FAFF5CA3-953B-4638-BAE3-9D2810EE371E}" type="pres">
      <dgm:prSet presAssocID="{E86202A4-2F64-4502-AB99-C19AEA965BFD}" presName="Chord" presStyleLbl="bgShp" presStyleIdx="1" presStyleCnt="2"/>
      <dgm:spPr/>
    </dgm:pt>
    <dgm:pt modelId="{DAD6ECE0-71F3-4510-A680-F269FC08CCCC}" type="pres">
      <dgm:prSet presAssocID="{E86202A4-2F64-4502-AB99-C19AEA965BFD}" presName="Pie" presStyleLbl="alignNode1" presStyleIdx="1" presStyleCnt="2"/>
      <dgm:spPr/>
    </dgm:pt>
    <dgm:pt modelId="{F26E5175-22E5-4646-9F0B-3234693BBF40}" type="pres">
      <dgm:prSet presAssocID="{E86202A4-2F64-4502-AB99-C19AEA965BFD}" presName="Parent" presStyleLbl="revTx" presStyleIdx="2" presStyleCnt="4">
        <dgm:presLayoutVars>
          <dgm:chMax val="1"/>
          <dgm:chPref val="1"/>
          <dgm:bulletEnabled val="1"/>
        </dgm:presLayoutVars>
      </dgm:prSet>
      <dgm:spPr/>
    </dgm:pt>
    <dgm:pt modelId="{49221F0F-481D-4D9F-A9CC-D8ABCB3E23FF}" type="pres">
      <dgm:prSet presAssocID="{13C8890D-6180-4CB4-AD06-BFECBD9487B9}" presName="negSibTrans" presStyleCnt="0"/>
      <dgm:spPr/>
    </dgm:pt>
    <dgm:pt modelId="{7C4FC8A5-155E-4927-9503-5352858B702C}" type="pres">
      <dgm:prSet presAssocID="{E86202A4-2F64-4502-AB99-C19AEA965BFD}" presName="composite" presStyleCnt="0"/>
      <dgm:spPr/>
    </dgm:pt>
    <dgm:pt modelId="{FDF9BC49-7C71-4AF9-A1A6-C2E76AE840D6}" type="pres">
      <dgm:prSet presAssocID="{E86202A4-2F64-4502-AB99-C19AEA965BFD}" presName="Child" presStyleLbl="revTx" presStyleIdx="3" presStyleCnt="4" custScaleX="131844" custLinFactNeighborX="-1102">
        <dgm:presLayoutVars>
          <dgm:chMax val="0"/>
          <dgm:chPref val="0"/>
          <dgm:bulletEnabled val="1"/>
        </dgm:presLayoutVars>
      </dgm:prSet>
      <dgm:spPr/>
    </dgm:pt>
  </dgm:ptLst>
  <dgm:cxnLst>
    <dgm:cxn modelId="{FBD6CF07-22E0-4992-BD96-FC9CF419F1E6}" type="presOf" srcId="{E86202A4-2F64-4502-AB99-C19AEA965BFD}" destId="{F26E5175-22E5-4646-9F0B-3234693BBF40}" srcOrd="0" destOrd="0" presId="urn:microsoft.com/office/officeart/2009/3/layout/PieProcess"/>
    <dgm:cxn modelId="{98DEDD10-926C-4732-A91B-8274BF19AFEF}" type="presOf" srcId="{9575CF40-7EE9-4F9D-A2E3-141E8A1676CC}" destId="{1434A342-D260-472B-B1EC-66C4B850637D}" srcOrd="0" destOrd="6" presId="urn:microsoft.com/office/officeart/2009/3/layout/PieProcess"/>
    <dgm:cxn modelId="{E8B81C14-2603-4694-9AB8-EF9580F466CF}" srcId="{E86202A4-2F64-4502-AB99-C19AEA965BFD}" destId="{1B8A52F8-0637-46A6-8CB7-2F3CB5041EB3}" srcOrd="4" destOrd="0" parTransId="{09774747-4A24-4964-98C9-0B1C723393FE}" sibTransId="{BB0F20F7-7519-4EF8-8C7C-4B8F8600776B}"/>
    <dgm:cxn modelId="{C0D5F415-3071-4654-86B8-D829302BC04A}" type="presOf" srcId="{3DEE959A-DC0B-4231-A294-FB10AFD80E02}" destId="{2C5E70EC-F31E-466F-914A-14DF1A456DFA}" srcOrd="0" destOrd="0" presId="urn:microsoft.com/office/officeart/2009/3/layout/PieProcess"/>
    <dgm:cxn modelId="{28D62F1F-30CD-4A28-B74B-43D3C253BD11}" type="presOf" srcId="{398AD670-4D33-44A5-B3A1-E77C0301C338}" destId="{1434A342-D260-472B-B1EC-66C4B850637D}" srcOrd="0" destOrd="0" presId="urn:microsoft.com/office/officeart/2009/3/layout/PieProcess"/>
    <dgm:cxn modelId="{31565E2D-497A-4571-8CAF-DB2CC6401ACA}" type="presOf" srcId="{1B1C1873-AE59-4D3E-9666-2F1AB30EA4BF}" destId="{FDF9BC49-7C71-4AF9-A1A6-C2E76AE840D6}" srcOrd="0" destOrd="5" presId="urn:microsoft.com/office/officeart/2009/3/layout/PieProcess"/>
    <dgm:cxn modelId="{5725C631-1B2A-48F0-8C47-71434A517BB6}" srcId="{18BC1590-4D12-422F-BD44-A66C05E239B6}" destId="{C4B1E325-7BAA-43CF-A55C-DEAA2BF179E3}" srcOrd="1" destOrd="0" parTransId="{554556DC-39D1-4684-A5E1-35B131A0B100}" sibTransId="{4C8D6AF6-A235-4C64-9B05-A3E9365C86CC}"/>
    <dgm:cxn modelId="{52DFD131-4DE0-4996-8E2F-C6441E6F8F74}" srcId="{E86202A4-2F64-4502-AB99-C19AEA965BFD}" destId="{E7AF46E6-3350-45CA-A811-2718193E9D1D}" srcOrd="6" destOrd="0" parTransId="{155E431E-0D5F-49AA-AB05-B1CE1D16A26F}" sibTransId="{9853C61E-2F68-4271-8AD8-AF020FCE2BA2}"/>
    <dgm:cxn modelId="{B99F9760-6448-4291-9801-EBD572A2F96C}" srcId="{18BC1590-4D12-422F-BD44-A66C05E239B6}" destId="{39C476B4-DB88-47E9-9971-A6F2D7D0B62C}" srcOrd="3" destOrd="0" parTransId="{39BAF1B9-BBE7-4CD8-AB1C-D2FCBFFFC6B3}" sibTransId="{DF1DB0F0-C479-41F5-AA5D-1B1F0118E815}"/>
    <dgm:cxn modelId="{8CDF7F61-8185-4117-AABA-D71B5F06FFF8}" srcId="{18BC1590-4D12-422F-BD44-A66C05E239B6}" destId="{9575CF40-7EE9-4F9D-A2E3-141E8A1676CC}" srcOrd="6" destOrd="0" parTransId="{869EF50E-D33B-4FE0-87C6-D1828167250A}" sibTransId="{AC239E7F-B8D1-44DC-87E6-D5A16AD9238F}"/>
    <dgm:cxn modelId="{A66F0942-E5D8-4AA2-A944-DABCE0EDE221}" srcId="{3DEE959A-DC0B-4231-A294-FB10AFD80E02}" destId="{E86202A4-2F64-4502-AB99-C19AEA965BFD}" srcOrd="1" destOrd="0" parTransId="{760042F9-EC6D-41ED-9B7C-57728675E7B1}" sibTransId="{28727CF4-EE89-44F5-830F-B24ABE22D9F3}"/>
    <dgm:cxn modelId="{0BB33343-EE2D-427F-A506-942A44570F8B}" srcId="{E86202A4-2F64-4502-AB99-C19AEA965BFD}" destId="{3FA572DC-9052-4E95-8DC5-872D0AB041BE}" srcOrd="3" destOrd="0" parTransId="{75535135-7A33-4A8C-91AA-5A1C362B8C03}" sibTransId="{57AD834E-EA78-4422-853A-1A0618DF8322}"/>
    <dgm:cxn modelId="{EDA97D67-61A6-4F02-A151-E4C5E0E5830E}" srcId="{E86202A4-2F64-4502-AB99-C19AEA965BFD}" destId="{C1BE5D24-21DA-4E89-9F43-B4C0CFED8802}" srcOrd="2" destOrd="0" parTransId="{7F69F2D4-6B43-466F-9803-6538A2B26742}" sibTransId="{95E0ED14-09A0-4527-8CA7-8E85A1257ACB}"/>
    <dgm:cxn modelId="{A8EAC84A-AB40-4739-B5D4-526F6A6A5A54}" type="presOf" srcId="{DDBFE6B8-2713-42BE-A5F5-A827A558C74C}" destId="{1434A342-D260-472B-B1EC-66C4B850637D}" srcOrd="0" destOrd="2" presId="urn:microsoft.com/office/officeart/2009/3/layout/PieProcess"/>
    <dgm:cxn modelId="{E661696B-C397-4CEC-A73A-4857CDED7FC7}" type="presOf" srcId="{3FA572DC-9052-4E95-8DC5-872D0AB041BE}" destId="{FDF9BC49-7C71-4AF9-A1A6-C2E76AE840D6}" srcOrd="0" destOrd="3" presId="urn:microsoft.com/office/officeart/2009/3/layout/PieProcess"/>
    <dgm:cxn modelId="{47C0FF6B-7D6A-471E-8B02-FA7FE0718DBE}" srcId="{E86202A4-2F64-4502-AB99-C19AEA965BFD}" destId="{95B5C24E-1670-4379-82EF-AC0B79A7FA81}" srcOrd="1" destOrd="0" parTransId="{948FC65F-5BC5-4331-AF77-5F02F3ECC90F}" sibTransId="{F1D29CDF-FFA5-431D-8C6A-A3D18D3AAE5E}"/>
    <dgm:cxn modelId="{3A772682-D4B4-4077-913C-31BE2D17E629}" type="presOf" srcId="{4994B195-D419-4D97-A0D5-EDBB30B89589}" destId="{1434A342-D260-472B-B1EC-66C4B850637D}" srcOrd="0" destOrd="4" presId="urn:microsoft.com/office/officeart/2009/3/layout/PieProcess"/>
    <dgm:cxn modelId="{21266A85-4022-4A15-A1B4-E4903D3723A7}" type="presOf" srcId="{C1BE5D24-21DA-4E89-9F43-B4C0CFED8802}" destId="{FDF9BC49-7C71-4AF9-A1A6-C2E76AE840D6}" srcOrd="0" destOrd="2" presId="urn:microsoft.com/office/officeart/2009/3/layout/PieProcess"/>
    <dgm:cxn modelId="{6421B087-1E9F-448B-8BCF-4BED3AEBEEBF}" type="presOf" srcId="{18BC1590-4D12-422F-BD44-A66C05E239B6}" destId="{45CE56F6-B53B-4992-9E4E-94CAE577FE0C}" srcOrd="0" destOrd="0" presId="urn:microsoft.com/office/officeart/2009/3/layout/PieProcess"/>
    <dgm:cxn modelId="{68CFF7A3-0B9E-4BFC-903F-917DC9B691FA}" srcId="{18BC1590-4D12-422F-BD44-A66C05E239B6}" destId="{DDBFE6B8-2713-42BE-A5F5-A827A558C74C}" srcOrd="2" destOrd="0" parTransId="{D3174325-B80F-402D-AD21-6CF6B18F8DF6}" sibTransId="{F1CE4790-B157-4117-8983-241DDCB3B1D3}"/>
    <dgm:cxn modelId="{1DA958A4-375B-4391-A7E0-D932D3773881}" srcId="{18BC1590-4D12-422F-BD44-A66C05E239B6}" destId="{398AD670-4D33-44A5-B3A1-E77C0301C338}" srcOrd="0" destOrd="0" parTransId="{F1AD7E81-3696-4CC3-B450-AB3CDFABC752}" sibTransId="{94F68ABE-86D5-4982-B2FA-DB4294AF6EB9}"/>
    <dgm:cxn modelId="{5DD0A6AA-8012-45DF-8B5A-14DE030767AA}" type="presOf" srcId="{39C476B4-DB88-47E9-9971-A6F2D7D0B62C}" destId="{1434A342-D260-472B-B1EC-66C4B850637D}" srcOrd="0" destOrd="3" presId="urn:microsoft.com/office/officeart/2009/3/layout/PieProcess"/>
    <dgm:cxn modelId="{E18243B4-1B68-4682-90A9-92AA5D0B3C82}" srcId="{E86202A4-2F64-4502-AB99-C19AEA965BFD}" destId="{889DB66A-BE12-41EA-86B7-9E89EE193C53}" srcOrd="0" destOrd="0" parTransId="{87ABB70D-7814-4CD2-8084-4A5F9916615E}" sibTransId="{13C8890D-6180-4CB4-AD06-BFECBD9487B9}"/>
    <dgm:cxn modelId="{6B6F82B8-DC4D-4100-B138-6730BDCB7104}" type="presOf" srcId="{1B8A52F8-0637-46A6-8CB7-2F3CB5041EB3}" destId="{FDF9BC49-7C71-4AF9-A1A6-C2E76AE840D6}" srcOrd="0" destOrd="4" presId="urn:microsoft.com/office/officeart/2009/3/layout/PieProcess"/>
    <dgm:cxn modelId="{ABD8A9D8-AE6F-4F11-953A-040750A2ADE3}" type="presOf" srcId="{E7AF46E6-3350-45CA-A811-2718193E9D1D}" destId="{FDF9BC49-7C71-4AF9-A1A6-C2E76AE840D6}" srcOrd="0" destOrd="6" presId="urn:microsoft.com/office/officeart/2009/3/layout/PieProcess"/>
    <dgm:cxn modelId="{68C60CD9-7E76-428C-BA4B-1E37EF0A87F1}" type="presOf" srcId="{95B5C24E-1670-4379-82EF-AC0B79A7FA81}" destId="{FDF9BC49-7C71-4AF9-A1A6-C2E76AE840D6}" srcOrd="0" destOrd="1" presId="urn:microsoft.com/office/officeart/2009/3/layout/PieProcess"/>
    <dgm:cxn modelId="{531DA7DB-799D-4166-8BB3-8B5EDE540D6F}" srcId="{18BC1590-4D12-422F-BD44-A66C05E239B6}" destId="{4994B195-D419-4D97-A0D5-EDBB30B89589}" srcOrd="4" destOrd="0" parTransId="{665B096B-5F64-443B-9EF4-31556FE13DCE}" sibTransId="{5E523193-5ACE-4CFA-9FFB-159BB470C377}"/>
    <dgm:cxn modelId="{0F7A38DE-1039-40EF-A434-ECF2E9FA51AF}" srcId="{E86202A4-2F64-4502-AB99-C19AEA965BFD}" destId="{1B1C1873-AE59-4D3E-9666-2F1AB30EA4BF}" srcOrd="5" destOrd="0" parTransId="{7673B564-E77F-4D64-A8F9-5E0E2D0F4D5B}" sibTransId="{B8C646AD-A330-46EA-9770-E496EA5DDD15}"/>
    <dgm:cxn modelId="{CC39A5E2-DC12-417A-8E33-21C3032F263B}" srcId="{18BC1590-4D12-422F-BD44-A66C05E239B6}" destId="{3436A2B8-35D3-4DD4-9B0C-3ACCA672369C}" srcOrd="5" destOrd="0" parTransId="{03F9208E-700E-4D42-A03E-5F64CFCD8780}" sibTransId="{6B943DE3-BC87-400C-9000-40312B6B8FC9}"/>
    <dgm:cxn modelId="{2614E5F6-9024-4287-92B1-11077F0F2262}" type="presOf" srcId="{C4B1E325-7BAA-43CF-A55C-DEAA2BF179E3}" destId="{1434A342-D260-472B-B1EC-66C4B850637D}" srcOrd="0" destOrd="1" presId="urn:microsoft.com/office/officeart/2009/3/layout/PieProcess"/>
    <dgm:cxn modelId="{152612F8-02FE-4506-B92B-62A3E08E23DB}" type="presOf" srcId="{889DB66A-BE12-41EA-86B7-9E89EE193C53}" destId="{FDF9BC49-7C71-4AF9-A1A6-C2E76AE840D6}" srcOrd="0" destOrd="0" presId="urn:microsoft.com/office/officeart/2009/3/layout/PieProcess"/>
    <dgm:cxn modelId="{119973F8-6A04-4C1D-A77D-FD7966A962CC}" srcId="{3DEE959A-DC0B-4231-A294-FB10AFD80E02}" destId="{18BC1590-4D12-422F-BD44-A66C05E239B6}" srcOrd="0" destOrd="0" parTransId="{71DF2BAD-E4BF-4697-99A3-EF7C9A13A42E}" sibTransId="{47C2C83A-26FD-4BAB-996D-964CF8861316}"/>
    <dgm:cxn modelId="{12DC16FC-9C34-41A5-AD5C-C9C1379DB9F6}" type="presOf" srcId="{3436A2B8-35D3-4DD4-9B0C-3ACCA672369C}" destId="{1434A342-D260-472B-B1EC-66C4B850637D}" srcOrd="0" destOrd="5" presId="urn:microsoft.com/office/officeart/2009/3/layout/PieProcess"/>
    <dgm:cxn modelId="{DEA6B6A6-63AC-4D61-B830-E6AC3096CE00}" type="presParOf" srcId="{2C5E70EC-F31E-466F-914A-14DF1A456DFA}" destId="{A652D40A-2640-4238-8AEC-8F93B9BC2F47}" srcOrd="0" destOrd="0" presId="urn:microsoft.com/office/officeart/2009/3/layout/PieProcess"/>
    <dgm:cxn modelId="{36A332EA-F95D-4C23-ABA6-F1D6CBB2A5AC}" type="presParOf" srcId="{A652D40A-2640-4238-8AEC-8F93B9BC2F47}" destId="{9E9199F0-7855-4CFF-9F36-0A1A5CDD5FC3}" srcOrd="0" destOrd="0" presId="urn:microsoft.com/office/officeart/2009/3/layout/PieProcess"/>
    <dgm:cxn modelId="{0C0C08BC-E649-4E72-B5A5-723A73EA152B}" type="presParOf" srcId="{A652D40A-2640-4238-8AEC-8F93B9BC2F47}" destId="{16B85D74-F224-4E9D-B8D1-9ADD60E5B011}" srcOrd="1" destOrd="0" presId="urn:microsoft.com/office/officeart/2009/3/layout/PieProcess"/>
    <dgm:cxn modelId="{4BD84019-F8C0-4F5F-A3EF-27551B77CE38}" type="presParOf" srcId="{A652D40A-2640-4238-8AEC-8F93B9BC2F47}" destId="{45CE56F6-B53B-4992-9E4E-94CAE577FE0C}" srcOrd="2" destOrd="0" presId="urn:microsoft.com/office/officeart/2009/3/layout/PieProcess"/>
    <dgm:cxn modelId="{4D65DC20-1A91-40BF-9B86-E935EC91D5C1}" type="presParOf" srcId="{2C5E70EC-F31E-466F-914A-14DF1A456DFA}" destId="{E34587B4-3A9F-41DC-98A5-1AB64CBCF0FD}" srcOrd="1" destOrd="0" presId="urn:microsoft.com/office/officeart/2009/3/layout/PieProcess"/>
    <dgm:cxn modelId="{B973DE16-816E-4CB8-A25B-4F0EFE672661}" type="presParOf" srcId="{2C5E70EC-F31E-466F-914A-14DF1A456DFA}" destId="{A715FF88-48CF-4793-A10A-419D471DCBE4}" srcOrd="2" destOrd="0" presId="urn:microsoft.com/office/officeart/2009/3/layout/PieProcess"/>
    <dgm:cxn modelId="{A547C47E-9947-4262-AC5C-8C7DB258EDD2}" type="presParOf" srcId="{A715FF88-48CF-4793-A10A-419D471DCBE4}" destId="{1434A342-D260-472B-B1EC-66C4B850637D}" srcOrd="0" destOrd="0" presId="urn:microsoft.com/office/officeart/2009/3/layout/PieProcess"/>
    <dgm:cxn modelId="{7D56A780-75DA-418E-BE74-3A2207C55567}" type="presParOf" srcId="{2C5E70EC-F31E-466F-914A-14DF1A456DFA}" destId="{25F76CBE-C33D-431D-980B-F4F75DBD78F5}" srcOrd="3" destOrd="0" presId="urn:microsoft.com/office/officeart/2009/3/layout/PieProcess"/>
    <dgm:cxn modelId="{E6DECC2B-C781-4727-9CE2-2AA10313F761}" type="presParOf" srcId="{2C5E70EC-F31E-466F-914A-14DF1A456DFA}" destId="{A76FCB47-1C52-4E58-B8D6-B0CC7230DC7A}" srcOrd="4" destOrd="0" presId="urn:microsoft.com/office/officeart/2009/3/layout/PieProcess"/>
    <dgm:cxn modelId="{723428CD-23D8-416E-B98B-7FB2D4871295}" type="presParOf" srcId="{A76FCB47-1C52-4E58-B8D6-B0CC7230DC7A}" destId="{FAFF5CA3-953B-4638-BAE3-9D2810EE371E}" srcOrd="0" destOrd="0" presId="urn:microsoft.com/office/officeart/2009/3/layout/PieProcess"/>
    <dgm:cxn modelId="{32E805F8-E7F6-4BB6-8423-4B6F7BC94ABB}" type="presParOf" srcId="{A76FCB47-1C52-4E58-B8D6-B0CC7230DC7A}" destId="{DAD6ECE0-71F3-4510-A680-F269FC08CCCC}" srcOrd="1" destOrd="0" presId="urn:microsoft.com/office/officeart/2009/3/layout/PieProcess"/>
    <dgm:cxn modelId="{B1B1C8F5-6A96-4049-8EB5-C5D3CA66B568}" type="presParOf" srcId="{A76FCB47-1C52-4E58-B8D6-B0CC7230DC7A}" destId="{F26E5175-22E5-4646-9F0B-3234693BBF40}" srcOrd="2" destOrd="0" presId="urn:microsoft.com/office/officeart/2009/3/layout/PieProcess"/>
    <dgm:cxn modelId="{8DE8D0D3-DE78-4DE7-97E2-2B3CA27631AC}" type="presParOf" srcId="{2C5E70EC-F31E-466F-914A-14DF1A456DFA}" destId="{49221F0F-481D-4D9F-A9CC-D8ABCB3E23FF}" srcOrd="5" destOrd="0" presId="urn:microsoft.com/office/officeart/2009/3/layout/PieProcess"/>
    <dgm:cxn modelId="{67D85B1C-024B-4D53-A405-7F28858670E0}" type="presParOf" srcId="{2C5E70EC-F31E-466F-914A-14DF1A456DFA}" destId="{7C4FC8A5-155E-4927-9503-5352858B702C}" srcOrd="6" destOrd="0" presId="urn:microsoft.com/office/officeart/2009/3/layout/PieProcess"/>
    <dgm:cxn modelId="{361D5D36-1696-43DC-B26A-9658F0A94EB9}" type="presParOf" srcId="{7C4FC8A5-155E-4927-9503-5352858B702C}" destId="{FDF9BC49-7C71-4AF9-A1A6-C2E76AE840D6}" srcOrd="0" destOrd="0" presId="urn:microsoft.com/office/officeart/2009/3/layout/PieProcess"/>
  </dgm:cxnLst>
  <dgm:bg/>
  <dgm:whole/>
  <dgm:extLst>
    <a:ext uri="http://schemas.microsoft.com/office/drawing/2008/diagram">
      <dsp:dataModelExt xmlns:dsp="http://schemas.microsoft.com/office/drawing/2008/diagram" relId="rId137" minVer="http://schemas.openxmlformats.org/drawingml/2006/diagram"/>
    </a:ext>
  </dgm:extLst>
</dgm:dataModel>
</file>

<file path=word/diagrams/data6.xml><?xml version="1.0" encoding="utf-8"?>
<dgm:dataModel xmlns:dgm="http://schemas.openxmlformats.org/drawingml/2006/diagram" xmlns:a="http://schemas.openxmlformats.org/drawingml/2006/main">
  <dgm:ptLst>
    <dgm:pt modelId="{8CF78FC8-F12F-4D6A-B03B-002150ABA541}" type="doc">
      <dgm:prSet loTypeId="urn:microsoft.com/office/officeart/2009/3/layout/StepUpProcess" loCatId="process" qsTypeId="urn:microsoft.com/office/officeart/2005/8/quickstyle/simple1" qsCatId="simple" csTypeId="urn:microsoft.com/office/officeart/2005/8/colors/colorful3" csCatId="colorful" phldr="1"/>
      <dgm:spPr/>
      <dgm:t>
        <a:bodyPr/>
        <a:lstStyle/>
        <a:p>
          <a:endParaRPr lang="pt-BR"/>
        </a:p>
      </dgm:t>
    </dgm:pt>
    <dgm:pt modelId="{9C75FB11-96D2-4C41-91AB-E9FA3EB54714}">
      <dgm:prSet phldrT="[Texto]" custT="1"/>
      <dgm:spPr/>
      <dgm:t>
        <a:bodyPr/>
        <a:lstStyle/>
        <a:p>
          <a:pPr algn="l"/>
          <a:r>
            <a:rPr lang="pt-BR" sz="1100"/>
            <a:t>Identificação de temas relevantes</a:t>
          </a:r>
        </a:p>
      </dgm:t>
    </dgm:pt>
    <dgm:pt modelId="{7E1A0F9A-2D5F-43CF-B3DD-E2C6D4F6713D}" type="parTrans" cxnId="{F8866A1D-494C-4C00-9955-1AB5AB9D4D4F}">
      <dgm:prSet/>
      <dgm:spPr/>
      <dgm:t>
        <a:bodyPr/>
        <a:lstStyle/>
        <a:p>
          <a:pPr algn="l"/>
          <a:endParaRPr lang="pt-BR" sz="1400"/>
        </a:p>
      </dgm:t>
    </dgm:pt>
    <dgm:pt modelId="{A52746CD-3A81-470F-B05F-AC7C2384312E}" type="sibTrans" cxnId="{F8866A1D-494C-4C00-9955-1AB5AB9D4D4F}">
      <dgm:prSet/>
      <dgm:spPr/>
      <dgm:t>
        <a:bodyPr/>
        <a:lstStyle/>
        <a:p>
          <a:pPr algn="l"/>
          <a:endParaRPr lang="pt-BR" sz="1400"/>
        </a:p>
      </dgm:t>
    </dgm:pt>
    <dgm:pt modelId="{99B928C0-F778-4B1D-84E6-EA85C45312E7}">
      <dgm:prSet phldrT="[Texto]" custT="1"/>
      <dgm:spPr/>
      <dgm:t>
        <a:bodyPr/>
        <a:lstStyle/>
        <a:p>
          <a:pPr algn="l"/>
          <a:r>
            <a:rPr lang="pt-BR" sz="1100"/>
            <a:t>Avaliação da importância de temas relevantes</a:t>
          </a:r>
        </a:p>
      </dgm:t>
    </dgm:pt>
    <dgm:pt modelId="{3117358E-FD04-4A7A-B8F1-84C77D629A54}" type="parTrans" cxnId="{623D023F-454F-438C-910F-EB02176FA27F}">
      <dgm:prSet/>
      <dgm:spPr/>
      <dgm:t>
        <a:bodyPr/>
        <a:lstStyle/>
        <a:p>
          <a:pPr algn="l"/>
          <a:endParaRPr lang="pt-BR" sz="1400"/>
        </a:p>
      </dgm:t>
    </dgm:pt>
    <dgm:pt modelId="{AC526B42-879A-475F-9707-9FDDD1938D6A}" type="sibTrans" cxnId="{623D023F-454F-438C-910F-EB02176FA27F}">
      <dgm:prSet/>
      <dgm:spPr/>
      <dgm:t>
        <a:bodyPr/>
        <a:lstStyle/>
        <a:p>
          <a:pPr algn="l"/>
          <a:endParaRPr lang="pt-BR" sz="1400"/>
        </a:p>
      </dgm:t>
    </dgm:pt>
    <dgm:pt modelId="{1C78EC1E-78A7-442C-895D-DDF1067457FD}">
      <dgm:prSet phldrT="[Texto]" custT="1"/>
      <dgm:spPr/>
      <dgm:t>
        <a:bodyPr/>
        <a:lstStyle/>
        <a:p>
          <a:pPr algn="l"/>
          <a:r>
            <a:rPr lang="pt-BR" sz="1100"/>
            <a:t>Priorização de temas</a:t>
          </a:r>
        </a:p>
      </dgm:t>
    </dgm:pt>
    <dgm:pt modelId="{2024D182-0068-449E-85F6-A07E1650A668}" type="parTrans" cxnId="{B516EA75-E907-4629-A56C-F119D2A7650D}">
      <dgm:prSet/>
      <dgm:spPr/>
      <dgm:t>
        <a:bodyPr/>
        <a:lstStyle/>
        <a:p>
          <a:pPr algn="l"/>
          <a:endParaRPr lang="pt-BR" sz="1400"/>
        </a:p>
      </dgm:t>
    </dgm:pt>
    <dgm:pt modelId="{75C8A10D-B29F-4E54-9071-E8354B50501A}" type="sibTrans" cxnId="{B516EA75-E907-4629-A56C-F119D2A7650D}">
      <dgm:prSet/>
      <dgm:spPr/>
      <dgm:t>
        <a:bodyPr/>
        <a:lstStyle/>
        <a:p>
          <a:pPr algn="l"/>
          <a:endParaRPr lang="pt-BR" sz="1400"/>
        </a:p>
      </dgm:t>
    </dgm:pt>
    <dgm:pt modelId="{9E906830-2AE0-418C-B72A-EAB32F3AD92B}">
      <dgm:prSet phldrT="[Texto]" custT="1"/>
      <dgm:spPr/>
      <dgm:t>
        <a:bodyPr/>
        <a:lstStyle/>
        <a:p>
          <a:pPr algn="l"/>
          <a:r>
            <a:rPr lang="pt-BR" sz="1100"/>
            <a:t>Determinação de informações a serem divulgadas</a:t>
          </a:r>
        </a:p>
      </dgm:t>
    </dgm:pt>
    <dgm:pt modelId="{555478F7-EBBE-482F-B147-605DB7C3D658}" type="parTrans" cxnId="{341812AE-ED2B-40A5-A2E4-D22968B509C6}">
      <dgm:prSet/>
      <dgm:spPr/>
      <dgm:t>
        <a:bodyPr/>
        <a:lstStyle/>
        <a:p>
          <a:pPr algn="l"/>
          <a:endParaRPr lang="pt-BR" sz="1400"/>
        </a:p>
      </dgm:t>
    </dgm:pt>
    <dgm:pt modelId="{4537F980-8A6E-46C6-BFEB-0A5F60449ED3}" type="sibTrans" cxnId="{341812AE-ED2B-40A5-A2E4-D22968B509C6}">
      <dgm:prSet/>
      <dgm:spPr/>
      <dgm:t>
        <a:bodyPr/>
        <a:lstStyle/>
        <a:p>
          <a:pPr algn="l"/>
          <a:endParaRPr lang="pt-BR" sz="1400"/>
        </a:p>
      </dgm:t>
    </dgm:pt>
    <dgm:pt modelId="{6896D88F-0B35-47F0-8717-E66E2AE3DFF3}" type="pres">
      <dgm:prSet presAssocID="{8CF78FC8-F12F-4D6A-B03B-002150ABA541}" presName="rootnode" presStyleCnt="0">
        <dgm:presLayoutVars>
          <dgm:chMax/>
          <dgm:chPref/>
          <dgm:dir/>
          <dgm:animLvl val="lvl"/>
        </dgm:presLayoutVars>
      </dgm:prSet>
      <dgm:spPr/>
    </dgm:pt>
    <dgm:pt modelId="{E378800D-80B6-4142-9432-8B4EED57B68C}" type="pres">
      <dgm:prSet presAssocID="{9C75FB11-96D2-4C41-91AB-E9FA3EB54714}" presName="composite" presStyleCnt="0"/>
      <dgm:spPr/>
    </dgm:pt>
    <dgm:pt modelId="{C9C93DA1-7A5A-4602-82FD-D3C24777F273}" type="pres">
      <dgm:prSet presAssocID="{9C75FB11-96D2-4C41-91AB-E9FA3EB54714}" presName="LShape" presStyleLbl="alignNode1" presStyleIdx="0" presStyleCnt="7"/>
      <dgm:spPr/>
    </dgm:pt>
    <dgm:pt modelId="{4C5DAAA8-039D-416D-AC57-C4A8B0AB00A0}" type="pres">
      <dgm:prSet presAssocID="{9C75FB11-96D2-4C41-91AB-E9FA3EB54714}" presName="ParentText" presStyleLbl="revTx" presStyleIdx="0" presStyleCnt="4">
        <dgm:presLayoutVars>
          <dgm:chMax val="0"/>
          <dgm:chPref val="0"/>
          <dgm:bulletEnabled val="1"/>
        </dgm:presLayoutVars>
      </dgm:prSet>
      <dgm:spPr/>
    </dgm:pt>
    <dgm:pt modelId="{B62CB4F4-2FF4-4585-BC5C-2B87ACDAA766}" type="pres">
      <dgm:prSet presAssocID="{9C75FB11-96D2-4C41-91AB-E9FA3EB54714}" presName="Triangle" presStyleLbl="alignNode1" presStyleIdx="1" presStyleCnt="7"/>
      <dgm:spPr/>
    </dgm:pt>
    <dgm:pt modelId="{22C084CF-990B-4334-B76A-0BB4ADE064B7}" type="pres">
      <dgm:prSet presAssocID="{A52746CD-3A81-470F-B05F-AC7C2384312E}" presName="sibTrans" presStyleCnt="0"/>
      <dgm:spPr/>
    </dgm:pt>
    <dgm:pt modelId="{2D4244F3-4753-4A3E-B9FB-B0924D8AE96F}" type="pres">
      <dgm:prSet presAssocID="{A52746CD-3A81-470F-B05F-AC7C2384312E}" presName="space" presStyleCnt="0"/>
      <dgm:spPr/>
    </dgm:pt>
    <dgm:pt modelId="{0FBE21DB-BF94-4D7B-9515-E190B5B771A3}" type="pres">
      <dgm:prSet presAssocID="{99B928C0-F778-4B1D-84E6-EA85C45312E7}" presName="composite" presStyleCnt="0"/>
      <dgm:spPr/>
    </dgm:pt>
    <dgm:pt modelId="{A48DD7C3-080C-4735-86CA-2CB3684FC9E4}" type="pres">
      <dgm:prSet presAssocID="{99B928C0-F778-4B1D-84E6-EA85C45312E7}" presName="LShape" presStyleLbl="alignNode1" presStyleIdx="2" presStyleCnt="7"/>
      <dgm:spPr>
        <a:solidFill>
          <a:srgbClr val="6BE142"/>
        </a:solidFill>
      </dgm:spPr>
    </dgm:pt>
    <dgm:pt modelId="{81F74344-CB87-401E-93DD-8EAFBCC3D583}" type="pres">
      <dgm:prSet presAssocID="{99B928C0-F778-4B1D-84E6-EA85C45312E7}" presName="ParentText" presStyleLbl="revTx" presStyleIdx="1" presStyleCnt="4">
        <dgm:presLayoutVars>
          <dgm:chMax val="0"/>
          <dgm:chPref val="0"/>
          <dgm:bulletEnabled val="1"/>
        </dgm:presLayoutVars>
      </dgm:prSet>
      <dgm:spPr/>
    </dgm:pt>
    <dgm:pt modelId="{1150E985-FDFD-4524-BA61-D8D02BA1AC5F}" type="pres">
      <dgm:prSet presAssocID="{99B928C0-F778-4B1D-84E6-EA85C45312E7}" presName="Triangle" presStyleLbl="alignNode1" presStyleIdx="3" presStyleCnt="7"/>
      <dgm:spPr/>
    </dgm:pt>
    <dgm:pt modelId="{6E6CBA44-395E-4F53-B179-B93C1A807B64}" type="pres">
      <dgm:prSet presAssocID="{AC526B42-879A-475F-9707-9FDDD1938D6A}" presName="sibTrans" presStyleCnt="0"/>
      <dgm:spPr/>
    </dgm:pt>
    <dgm:pt modelId="{66657CBA-7A14-4254-9667-5B8C94F07BA9}" type="pres">
      <dgm:prSet presAssocID="{AC526B42-879A-475F-9707-9FDDD1938D6A}" presName="space" presStyleCnt="0"/>
      <dgm:spPr/>
    </dgm:pt>
    <dgm:pt modelId="{E6D68EEA-CBAF-4DAF-8515-899310B04F5A}" type="pres">
      <dgm:prSet presAssocID="{1C78EC1E-78A7-442C-895D-DDF1067457FD}" presName="composite" presStyleCnt="0"/>
      <dgm:spPr/>
    </dgm:pt>
    <dgm:pt modelId="{E2E473C6-3430-4B34-9B4D-F2EC649D56FC}" type="pres">
      <dgm:prSet presAssocID="{1C78EC1E-78A7-442C-895D-DDF1067457FD}" presName="LShape" presStyleLbl="alignNode1" presStyleIdx="4" presStyleCnt="7"/>
      <dgm:spPr/>
    </dgm:pt>
    <dgm:pt modelId="{149F0F41-E210-40E4-A072-6D5E925F3426}" type="pres">
      <dgm:prSet presAssocID="{1C78EC1E-78A7-442C-895D-DDF1067457FD}" presName="ParentText" presStyleLbl="revTx" presStyleIdx="2" presStyleCnt="4">
        <dgm:presLayoutVars>
          <dgm:chMax val="0"/>
          <dgm:chPref val="0"/>
          <dgm:bulletEnabled val="1"/>
        </dgm:presLayoutVars>
      </dgm:prSet>
      <dgm:spPr/>
    </dgm:pt>
    <dgm:pt modelId="{2E12B69D-A9BB-484F-BC44-BDE157E8F050}" type="pres">
      <dgm:prSet presAssocID="{1C78EC1E-78A7-442C-895D-DDF1067457FD}" presName="Triangle" presStyleLbl="alignNode1" presStyleIdx="5" presStyleCnt="7"/>
      <dgm:spPr/>
    </dgm:pt>
    <dgm:pt modelId="{D800E577-B15F-493A-A57D-FB22DDF84C51}" type="pres">
      <dgm:prSet presAssocID="{75C8A10D-B29F-4E54-9071-E8354B50501A}" presName="sibTrans" presStyleCnt="0"/>
      <dgm:spPr/>
    </dgm:pt>
    <dgm:pt modelId="{55901C0A-80BC-497E-BCA3-81F2E650CEE7}" type="pres">
      <dgm:prSet presAssocID="{75C8A10D-B29F-4E54-9071-E8354B50501A}" presName="space" presStyleCnt="0"/>
      <dgm:spPr/>
    </dgm:pt>
    <dgm:pt modelId="{CDA16FB6-BEEC-4029-87C2-7C3B87FAEA48}" type="pres">
      <dgm:prSet presAssocID="{9E906830-2AE0-418C-B72A-EAB32F3AD92B}" presName="composite" presStyleCnt="0"/>
      <dgm:spPr/>
    </dgm:pt>
    <dgm:pt modelId="{595D527C-197A-467E-9610-232CF67A5FC6}" type="pres">
      <dgm:prSet presAssocID="{9E906830-2AE0-418C-B72A-EAB32F3AD92B}" presName="LShape" presStyleLbl="alignNode1" presStyleIdx="6" presStyleCnt="7"/>
      <dgm:spPr/>
    </dgm:pt>
    <dgm:pt modelId="{B3140D16-BCFD-495D-B3E8-A45C0C6480CB}" type="pres">
      <dgm:prSet presAssocID="{9E906830-2AE0-418C-B72A-EAB32F3AD92B}" presName="ParentText" presStyleLbl="revTx" presStyleIdx="3" presStyleCnt="4">
        <dgm:presLayoutVars>
          <dgm:chMax val="0"/>
          <dgm:chPref val="0"/>
          <dgm:bulletEnabled val="1"/>
        </dgm:presLayoutVars>
      </dgm:prSet>
      <dgm:spPr/>
    </dgm:pt>
  </dgm:ptLst>
  <dgm:cxnLst>
    <dgm:cxn modelId="{F8866A1D-494C-4C00-9955-1AB5AB9D4D4F}" srcId="{8CF78FC8-F12F-4D6A-B03B-002150ABA541}" destId="{9C75FB11-96D2-4C41-91AB-E9FA3EB54714}" srcOrd="0" destOrd="0" parTransId="{7E1A0F9A-2D5F-43CF-B3DD-E2C6D4F6713D}" sibTransId="{A52746CD-3A81-470F-B05F-AC7C2384312E}"/>
    <dgm:cxn modelId="{623D023F-454F-438C-910F-EB02176FA27F}" srcId="{8CF78FC8-F12F-4D6A-B03B-002150ABA541}" destId="{99B928C0-F778-4B1D-84E6-EA85C45312E7}" srcOrd="1" destOrd="0" parTransId="{3117358E-FD04-4A7A-B8F1-84C77D629A54}" sibTransId="{AC526B42-879A-475F-9707-9FDDD1938D6A}"/>
    <dgm:cxn modelId="{67C00242-E0C6-424A-8202-6081E728F3A3}" type="presOf" srcId="{99B928C0-F778-4B1D-84E6-EA85C45312E7}" destId="{81F74344-CB87-401E-93DD-8EAFBCC3D583}" srcOrd="0" destOrd="0" presId="urn:microsoft.com/office/officeart/2009/3/layout/StepUpProcess"/>
    <dgm:cxn modelId="{B516EA75-E907-4629-A56C-F119D2A7650D}" srcId="{8CF78FC8-F12F-4D6A-B03B-002150ABA541}" destId="{1C78EC1E-78A7-442C-895D-DDF1067457FD}" srcOrd="2" destOrd="0" parTransId="{2024D182-0068-449E-85F6-A07E1650A668}" sibTransId="{75C8A10D-B29F-4E54-9071-E8354B50501A}"/>
    <dgm:cxn modelId="{9D406B7A-7B2B-4FFB-9E72-F5BB815A5331}" type="presOf" srcId="{9C75FB11-96D2-4C41-91AB-E9FA3EB54714}" destId="{4C5DAAA8-039D-416D-AC57-C4A8B0AB00A0}" srcOrd="0" destOrd="0" presId="urn:microsoft.com/office/officeart/2009/3/layout/StepUpProcess"/>
    <dgm:cxn modelId="{5B4D5B8D-97B7-412D-847E-AD6B1A7C3E8F}" type="presOf" srcId="{9E906830-2AE0-418C-B72A-EAB32F3AD92B}" destId="{B3140D16-BCFD-495D-B3E8-A45C0C6480CB}" srcOrd="0" destOrd="0" presId="urn:microsoft.com/office/officeart/2009/3/layout/StepUpProcess"/>
    <dgm:cxn modelId="{23D76A8E-3901-44D6-ADAE-65000789E1C3}" type="presOf" srcId="{8CF78FC8-F12F-4D6A-B03B-002150ABA541}" destId="{6896D88F-0B35-47F0-8717-E66E2AE3DFF3}" srcOrd="0" destOrd="0" presId="urn:microsoft.com/office/officeart/2009/3/layout/StepUpProcess"/>
    <dgm:cxn modelId="{341812AE-ED2B-40A5-A2E4-D22968B509C6}" srcId="{8CF78FC8-F12F-4D6A-B03B-002150ABA541}" destId="{9E906830-2AE0-418C-B72A-EAB32F3AD92B}" srcOrd="3" destOrd="0" parTransId="{555478F7-EBBE-482F-B147-605DB7C3D658}" sibTransId="{4537F980-8A6E-46C6-BFEB-0A5F60449ED3}"/>
    <dgm:cxn modelId="{E85F74D6-20C4-441F-804C-E2B283092DB5}" type="presOf" srcId="{1C78EC1E-78A7-442C-895D-DDF1067457FD}" destId="{149F0F41-E210-40E4-A072-6D5E925F3426}" srcOrd="0" destOrd="0" presId="urn:microsoft.com/office/officeart/2009/3/layout/StepUpProcess"/>
    <dgm:cxn modelId="{998BDE34-F2BB-4055-9F9B-DD5EF26F5569}" type="presParOf" srcId="{6896D88F-0B35-47F0-8717-E66E2AE3DFF3}" destId="{E378800D-80B6-4142-9432-8B4EED57B68C}" srcOrd="0" destOrd="0" presId="urn:microsoft.com/office/officeart/2009/3/layout/StepUpProcess"/>
    <dgm:cxn modelId="{71F16C21-4BD1-45B7-90A9-C764ED72FDF4}" type="presParOf" srcId="{E378800D-80B6-4142-9432-8B4EED57B68C}" destId="{C9C93DA1-7A5A-4602-82FD-D3C24777F273}" srcOrd="0" destOrd="0" presId="urn:microsoft.com/office/officeart/2009/3/layout/StepUpProcess"/>
    <dgm:cxn modelId="{88F91401-3C0D-4C7F-B243-55CADBA6C4F1}" type="presParOf" srcId="{E378800D-80B6-4142-9432-8B4EED57B68C}" destId="{4C5DAAA8-039D-416D-AC57-C4A8B0AB00A0}" srcOrd="1" destOrd="0" presId="urn:microsoft.com/office/officeart/2009/3/layout/StepUpProcess"/>
    <dgm:cxn modelId="{9102B508-2956-40C1-B09C-FB1A351D159A}" type="presParOf" srcId="{E378800D-80B6-4142-9432-8B4EED57B68C}" destId="{B62CB4F4-2FF4-4585-BC5C-2B87ACDAA766}" srcOrd="2" destOrd="0" presId="urn:microsoft.com/office/officeart/2009/3/layout/StepUpProcess"/>
    <dgm:cxn modelId="{72CA353B-5EAE-4E73-96D7-17D8E0048AF1}" type="presParOf" srcId="{6896D88F-0B35-47F0-8717-E66E2AE3DFF3}" destId="{22C084CF-990B-4334-B76A-0BB4ADE064B7}" srcOrd="1" destOrd="0" presId="urn:microsoft.com/office/officeart/2009/3/layout/StepUpProcess"/>
    <dgm:cxn modelId="{C5365CF4-ABA6-4885-B446-E7B1B54F59A2}" type="presParOf" srcId="{22C084CF-990B-4334-B76A-0BB4ADE064B7}" destId="{2D4244F3-4753-4A3E-B9FB-B0924D8AE96F}" srcOrd="0" destOrd="0" presId="urn:microsoft.com/office/officeart/2009/3/layout/StepUpProcess"/>
    <dgm:cxn modelId="{66249D53-D8A7-4AA1-9F76-4D077AF455D6}" type="presParOf" srcId="{6896D88F-0B35-47F0-8717-E66E2AE3DFF3}" destId="{0FBE21DB-BF94-4D7B-9515-E190B5B771A3}" srcOrd="2" destOrd="0" presId="urn:microsoft.com/office/officeart/2009/3/layout/StepUpProcess"/>
    <dgm:cxn modelId="{084C18A5-759F-4C65-B4BD-B62111625B75}" type="presParOf" srcId="{0FBE21DB-BF94-4D7B-9515-E190B5B771A3}" destId="{A48DD7C3-080C-4735-86CA-2CB3684FC9E4}" srcOrd="0" destOrd="0" presId="urn:microsoft.com/office/officeart/2009/3/layout/StepUpProcess"/>
    <dgm:cxn modelId="{27E81513-4C0D-4349-83C0-7CF23C86EE39}" type="presParOf" srcId="{0FBE21DB-BF94-4D7B-9515-E190B5B771A3}" destId="{81F74344-CB87-401E-93DD-8EAFBCC3D583}" srcOrd="1" destOrd="0" presId="urn:microsoft.com/office/officeart/2009/3/layout/StepUpProcess"/>
    <dgm:cxn modelId="{E1A5C4C0-C774-48CC-ACCD-3DBF3C9BFD76}" type="presParOf" srcId="{0FBE21DB-BF94-4D7B-9515-E190B5B771A3}" destId="{1150E985-FDFD-4524-BA61-D8D02BA1AC5F}" srcOrd="2" destOrd="0" presId="urn:microsoft.com/office/officeart/2009/3/layout/StepUpProcess"/>
    <dgm:cxn modelId="{0B05D9AD-FC2A-4034-A576-53559F124BD3}" type="presParOf" srcId="{6896D88F-0B35-47F0-8717-E66E2AE3DFF3}" destId="{6E6CBA44-395E-4F53-B179-B93C1A807B64}" srcOrd="3" destOrd="0" presId="urn:microsoft.com/office/officeart/2009/3/layout/StepUpProcess"/>
    <dgm:cxn modelId="{72FA4657-E175-4CD3-B12D-F56FAC9AFFDA}" type="presParOf" srcId="{6E6CBA44-395E-4F53-B179-B93C1A807B64}" destId="{66657CBA-7A14-4254-9667-5B8C94F07BA9}" srcOrd="0" destOrd="0" presId="urn:microsoft.com/office/officeart/2009/3/layout/StepUpProcess"/>
    <dgm:cxn modelId="{F8ACD31B-FA03-4026-B0AB-ADB58B2829D6}" type="presParOf" srcId="{6896D88F-0B35-47F0-8717-E66E2AE3DFF3}" destId="{E6D68EEA-CBAF-4DAF-8515-899310B04F5A}" srcOrd="4" destOrd="0" presId="urn:microsoft.com/office/officeart/2009/3/layout/StepUpProcess"/>
    <dgm:cxn modelId="{6C39B907-DDC7-4CB7-A07B-55CE484B6ED0}" type="presParOf" srcId="{E6D68EEA-CBAF-4DAF-8515-899310B04F5A}" destId="{E2E473C6-3430-4B34-9B4D-F2EC649D56FC}" srcOrd="0" destOrd="0" presId="urn:microsoft.com/office/officeart/2009/3/layout/StepUpProcess"/>
    <dgm:cxn modelId="{ABA2791B-F22E-459E-BB0D-11E6A97DD7A2}" type="presParOf" srcId="{E6D68EEA-CBAF-4DAF-8515-899310B04F5A}" destId="{149F0F41-E210-40E4-A072-6D5E925F3426}" srcOrd="1" destOrd="0" presId="urn:microsoft.com/office/officeart/2009/3/layout/StepUpProcess"/>
    <dgm:cxn modelId="{C212CD77-7984-4666-B20D-CE9F48021BFE}" type="presParOf" srcId="{E6D68EEA-CBAF-4DAF-8515-899310B04F5A}" destId="{2E12B69D-A9BB-484F-BC44-BDE157E8F050}" srcOrd="2" destOrd="0" presId="urn:microsoft.com/office/officeart/2009/3/layout/StepUpProcess"/>
    <dgm:cxn modelId="{5B65FFAA-27B4-4C69-A7D4-196E2F47AB7B}" type="presParOf" srcId="{6896D88F-0B35-47F0-8717-E66E2AE3DFF3}" destId="{D800E577-B15F-493A-A57D-FB22DDF84C51}" srcOrd="5" destOrd="0" presId="urn:microsoft.com/office/officeart/2009/3/layout/StepUpProcess"/>
    <dgm:cxn modelId="{3D29F5CC-8446-4476-935A-6E326871AADA}" type="presParOf" srcId="{D800E577-B15F-493A-A57D-FB22DDF84C51}" destId="{55901C0A-80BC-497E-BCA3-81F2E650CEE7}" srcOrd="0" destOrd="0" presId="urn:microsoft.com/office/officeart/2009/3/layout/StepUpProcess"/>
    <dgm:cxn modelId="{35E5066E-0472-4836-BB89-FFBF5314E0CE}" type="presParOf" srcId="{6896D88F-0B35-47F0-8717-E66E2AE3DFF3}" destId="{CDA16FB6-BEEC-4029-87C2-7C3B87FAEA48}" srcOrd="6" destOrd="0" presId="urn:microsoft.com/office/officeart/2009/3/layout/StepUpProcess"/>
    <dgm:cxn modelId="{DC347FA2-1BEF-4855-9E0D-E4B2A60E2545}" type="presParOf" srcId="{CDA16FB6-BEEC-4029-87C2-7C3B87FAEA48}" destId="{595D527C-197A-467E-9610-232CF67A5FC6}" srcOrd="0" destOrd="0" presId="urn:microsoft.com/office/officeart/2009/3/layout/StepUpProcess"/>
    <dgm:cxn modelId="{1A937044-D54D-4B2E-BFD4-D26D70D9F170}" type="presParOf" srcId="{CDA16FB6-BEEC-4029-87C2-7C3B87FAEA48}" destId="{B3140D16-BCFD-495D-B3E8-A45C0C6480CB}" srcOrd="1" destOrd="0" presId="urn:microsoft.com/office/officeart/2009/3/layout/StepUpProcess"/>
  </dgm:cxnLst>
  <dgm:bg/>
  <dgm:whole/>
  <dgm:extLst>
    <a:ext uri="http://schemas.microsoft.com/office/drawing/2008/diagram">
      <dsp:dataModelExt xmlns:dsp="http://schemas.microsoft.com/office/drawing/2008/diagram" relId="rId150" minVer="http://schemas.openxmlformats.org/drawingml/2006/diagram"/>
    </a:ext>
  </dgm:extLst>
</dgm:dataModel>
</file>

<file path=word/diagrams/data7.xml><?xml version="1.0" encoding="utf-8"?>
<dgm:dataModel xmlns:dgm="http://schemas.openxmlformats.org/drawingml/2006/diagram" xmlns:a="http://schemas.openxmlformats.org/drawingml/2006/main">
  <dgm:ptLst>
    <dgm:pt modelId="{4F1C373C-9416-4511-86B5-8B5D69165106}" type="doc">
      <dgm:prSet loTypeId="urn:microsoft.com/office/officeart/2005/8/layout/hierarchy2" loCatId="hierarchy" qsTypeId="urn:microsoft.com/office/officeart/2005/8/quickstyle/simple2" qsCatId="simple" csTypeId="urn:microsoft.com/office/officeart/2005/8/colors/accent1_2" csCatId="accent1" phldr="1"/>
      <dgm:spPr/>
      <dgm:t>
        <a:bodyPr/>
        <a:lstStyle/>
        <a:p>
          <a:endParaRPr lang="pt-BR"/>
        </a:p>
      </dgm:t>
    </dgm:pt>
    <dgm:pt modelId="{D6B7089A-1FA9-47D4-8349-1225929CAEBD}">
      <dgm:prSet phldrT="[Text]" custT="1"/>
      <dgm:spPr/>
      <dgm:t>
        <a:bodyPr/>
        <a:lstStyle/>
        <a:p>
          <a:r>
            <a:rPr lang="pt-BR" sz="1100">
              <a:latin typeface="Arial" panose="020B0604020202020204" pitchFamily="34" charset="0"/>
              <a:cs typeface="Arial" panose="020B0604020202020204" pitchFamily="34" charset="0"/>
            </a:rPr>
            <a:t>Ações de desenvolvimento Cadastradas no Portal Sipec</a:t>
          </a:r>
        </a:p>
        <a:p>
          <a:r>
            <a:rPr lang="pt-BR" sz="1100" b="1">
              <a:latin typeface="Arial" panose="020B0604020202020204" pitchFamily="34" charset="0"/>
              <a:cs typeface="Arial" panose="020B0604020202020204" pitchFamily="34" charset="0"/>
            </a:rPr>
            <a:t>1.326</a:t>
          </a:r>
        </a:p>
      </dgm:t>
    </dgm:pt>
    <dgm:pt modelId="{FF320812-57A4-4DDF-AC8F-C5D81A316036}" type="parTrans" cxnId="{0FD48998-83D1-4F79-86B9-E4F6BC9657A0}">
      <dgm:prSet/>
      <dgm:spPr/>
      <dgm:t>
        <a:bodyPr/>
        <a:lstStyle/>
        <a:p>
          <a:endParaRPr lang="pt-BR" sz="1800">
            <a:latin typeface="Arial" panose="020B0604020202020204" pitchFamily="34" charset="0"/>
            <a:cs typeface="Arial" panose="020B0604020202020204" pitchFamily="34" charset="0"/>
          </a:endParaRPr>
        </a:p>
      </dgm:t>
    </dgm:pt>
    <dgm:pt modelId="{D0F2CDE8-7445-4F65-A3F1-02A703B19F85}" type="sibTrans" cxnId="{0FD48998-83D1-4F79-86B9-E4F6BC9657A0}">
      <dgm:prSet/>
      <dgm:spPr/>
      <dgm:t>
        <a:bodyPr/>
        <a:lstStyle/>
        <a:p>
          <a:endParaRPr lang="pt-BR" sz="1800">
            <a:latin typeface="Arial" panose="020B0604020202020204" pitchFamily="34" charset="0"/>
            <a:cs typeface="Arial" panose="020B0604020202020204" pitchFamily="34" charset="0"/>
          </a:endParaRPr>
        </a:p>
      </dgm:t>
    </dgm:pt>
    <dgm:pt modelId="{4CBE5840-7CD5-44D9-A703-3CBDCDA0EC2B}">
      <dgm:prSet phldrT="[Text]" custT="1"/>
      <dgm:spPr/>
      <dgm:t>
        <a:bodyPr/>
        <a:lstStyle/>
        <a:p>
          <a:r>
            <a:rPr lang="pt-BR" sz="1100">
              <a:latin typeface="Arial" panose="020B0604020202020204" pitchFamily="34" charset="0"/>
              <a:cs typeface="Arial" panose="020B0604020202020204" pitchFamily="34" charset="0"/>
            </a:rPr>
            <a:t>Ações de desenvolvimento executadas</a:t>
          </a:r>
        </a:p>
        <a:p>
          <a:r>
            <a:rPr lang="pt-BR" sz="1100" b="1">
              <a:latin typeface="Arial" panose="020B0604020202020204" pitchFamily="34" charset="0"/>
              <a:cs typeface="Arial" panose="020B0604020202020204" pitchFamily="34" charset="0"/>
            </a:rPr>
            <a:t>435</a:t>
          </a:r>
        </a:p>
      </dgm:t>
    </dgm:pt>
    <dgm:pt modelId="{9DABE8E7-0D85-45C7-9F93-53CB4329127B}" type="parTrans" cxnId="{9AB2A6BA-07FB-4BD4-BC6D-91066C8BAD34}">
      <dgm:prSet custT="1"/>
      <dgm:spPr/>
      <dgm:t>
        <a:bodyPr/>
        <a:lstStyle/>
        <a:p>
          <a:endParaRPr lang="pt-BR" sz="500">
            <a:latin typeface="Arial" panose="020B0604020202020204" pitchFamily="34" charset="0"/>
            <a:cs typeface="Arial" panose="020B0604020202020204" pitchFamily="34" charset="0"/>
          </a:endParaRPr>
        </a:p>
      </dgm:t>
    </dgm:pt>
    <dgm:pt modelId="{FE275EC9-A93D-424D-8CCB-CE200DC0F061}" type="sibTrans" cxnId="{9AB2A6BA-07FB-4BD4-BC6D-91066C8BAD34}">
      <dgm:prSet/>
      <dgm:spPr/>
      <dgm:t>
        <a:bodyPr/>
        <a:lstStyle/>
        <a:p>
          <a:endParaRPr lang="pt-BR" sz="1800">
            <a:latin typeface="Arial" panose="020B0604020202020204" pitchFamily="34" charset="0"/>
            <a:cs typeface="Arial" panose="020B0604020202020204" pitchFamily="34" charset="0"/>
          </a:endParaRPr>
        </a:p>
      </dgm:t>
    </dgm:pt>
    <dgm:pt modelId="{A1E30565-1B37-49EC-BFC8-311843BA50BC}">
      <dgm:prSet phldrT="[Text]" custT="1"/>
      <dgm:spPr/>
      <dgm:t>
        <a:bodyPr/>
        <a:lstStyle/>
        <a:p>
          <a:r>
            <a:rPr lang="pt-BR" sz="1100">
              <a:latin typeface="Arial" panose="020B0604020202020204" pitchFamily="34" charset="0"/>
              <a:cs typeface="Arial" panose="020B0604020202020204" pitchFamily="34" charset="0"/>
            </a:rPr>
            <a:t>Servidores Capacitados</a:t>
          </a:r>
        </a:p>
        <a:p>
          <a:r>
            <a:rPr lang="pt-BR" sz="1100" b="1">
              <a:latin typeface="Arial" panose="020B0604020202020204" pitchFamily="34" charset="0"/>
              <a:cs typeface="Arial" panose="020B0604020202020204" pitchFamily="34" charset="0"/>
            </a:rPr>
            <a:t>840</a:t>
          </a:r>
        </a:p>
      </dgm:t>
    </dgm:pt>
    <dgm:pt modelId="{7210A596-A82F-4611-A208-1E70C16ADEB4}" type="parTrans" cxnId="{D1A7FA77-C747-4BB2-9589-0390512125CC}">
      <dgm:prSet custT="1"/>
      <dgm:spPr/>
      <dgm:t>
        <a:bodyPr/>
        <a:lstStyle/>
        <a:p>
          <a:endParaRPr lang="pt-BR" sz="500">
            <a:latin typeface="Arial" panose="020B0604020202020204" pitchFamily="34" charset="0"/>
            <a:cs typeface="Arial" panose="020B0604020202020204" pitchFamily="34" charset="0"/>
          </a:endParaRPr>
        </a:p>
      </dgm:t>
    </dgm:pt>
    <dgm:pt modelId="{8657FAAE-25F3-4CA8-A94F-1A5B68A718E8}" type="sibTrans" cxnId="{D1A7FA77-C747-4BB2-9589-0390512125CC}">
      <dgm:prSet/>
      <dgm:spPr/>
      <dgm:t>
        <a:bodyPr/>
        <a:lstStyle/>
        <a:p>
          <a:endParaRPr lang="pt-BR" sz="1800">
            <a:latin typeface="Arial" panose="020B0604020202020204" pitchFamily="34" charset="0"/>
            <a:cs typeface="Arial" panose="020B0604020202020204" pitchFamily="34" charset="0"/>
          </a:endParaRPr>
        </a:p>
      </dgm:t>
    </dgm:pt>
    <dgm:pt modelId="{A0C904CB-9AFE-4260-874E-124A2E549CFC}" type="pres">
      <dgm:prSet presAssocID="{4F1C373C-9416-4511-86B5-8B5D69165106}" presName="diagram" presStyleCnt="0">
        <dgm:presLayoutVars>
          <dgm:chPref val="1"/>
          <dgm:dir/>
          <dgm:animOne val="branch"/>
          <dgm:animLvl val="lvl"/>
          <dgm:resizeHandles val="exact"/>
        </dgm:presLayoutVars>
      </dgm:prSet>
      <dgm:spPr/>
    </dgm:pt>
    <dgm:pt modelId="{C924B0E0-1423-40CD-89CD-9F8A485ADA39}" type="pres">
      <dgm:prSet presAssocID="{D6B7089A-1FA9-47D4-8349-1225929CAEBD}" presName="root1" presStyleCnt="0"/>
      <dgm:spPr/>
    </dgm:pt>
    <dgm:pt modelId="{CCDD701D-52E7-48C3-B441-8B7114195248}" type="pres">
      <dgm:prSet presAssocID="{D6B7089A-1FA9-47D4-8349-1225929CAEBD}" presName="LevelOneTextNode" presStyleLbl="node0" presStyleIdx="0" presStyleCnt="1">
        <dgm:presLayoutVars>
          <dgm:chPref val="3"/>
        </dgm:presLayoutVars>
      </dgm:prSet>
      <dgm:spPr/>
    </dgm:pt>
    <dgm:pt modelId="{ECD45AE2-DDB9-4129-BFC5-C306F0220296}" type="pres">
      <dgm:prSet presAssocID="{D6B7089A-1FA9-47D4-8349-1225929CAEBD}" presName="level2hierChild" presStyleCnt="0"/>
      <dgm:spPr/>
    </dgm:pt>
    <dgm:pt modelId="{CB7D2C06-1231-485C-AD28-44516D281309}" type="pres">
      <dgm:prSet presAssocID="{9DABE8E7-0D85-45C7-9F93-53CB4329127B}" presName="conn2-1" presStyleLbl="parChTrans1D2" presStyleIdx="0" presStyleCnt="2"/>
      <dgm:spPr/>
    </dgm:pt>
    <dgm:pt modelId="{94694E1D-C262-4CC5-9DA6-17E0102F16A4}" type="pres">
      <dgm:prSet presAssocID="{9DABE8E7-0D85-45C7-9F93-53CB4329127B}" presName="connTx" presStyleLbl="parChTrans1D2" presStyleIdx="0" presStyleCnt="2"/>
      <dgm:spPr/>
    </dgm:pt>
    <dgm:pt modelId="{9B161EFB-C254-429B-BC9A-9602BA4EFA11}" type="pres">
      <dgm:prSet presAssocID="{4CBE5840-7CD5-44D9-A703-3CBDCDA0EC2B}" presName="root2" presStyleCnt="0"/>
      <dgm:spPr/>
    </dgm:pt>
    <dgm:pt modelId="{04BCAE83-18F3-4064-B974-180C0FB20B8F}" type="pres">
      <dgm:prSet presAssocID="{4CBE5840-7CD5-44D9-A703-3CBDCDA0EC2B}" presName="LevelTwoTextNode" presStyleLbl="node2" presStyleIdx="0" presStyleCnt="2">
        <dgm:presLayoutVars>
          <dgm:chPref val="3"/>
        </dgm:presLayoutVars>
      </dgm:prSet>
      <dgm:spPr/>
    </dgm:pt>
    <dgm:pt modelId="{68CDF1EB-2522-418F-A105-B23B30DD3EDC}" type="pres">
      <dgm:prSet presAssocID="{4CBE5840-7CD5-44D9-A703-3CBDCDA0EC2B}" presName="level3hierChild" presStyleCnt="0"/>
      <dgm:spPr/>
    </dgm:pt>
    <dgm:pt modelId="{A9039D12-3B2A-476E-B8CC-54E6F0E6F5B6}" type="pres">
      <dgm:prSet presAssocID="{7210A596-A82F-4611-A208-1E70C16ADEB4}" presName="conn2-1" presStyleLbl="parChTrans1D2" presStyleIdx="1" presStyleCnt="2"/>
      <dgm:spPr/>
    </dgm:pt>
    <dgm:pt modelId="{76497755-589E-4464-A10C-0302F1C80FA0}" type="pres">
      <dgm:prSet presAssocID="{7210A596-A82F-4611-A208-1E70C16ADEB4}" presName="connTx" presStyleLbl="parChTrans1D2" presStyleIdx="1" presStyleCnt="2"/>
      <dgm:spPr/>
    </dgm:pt>
    <dgm:pt modelId="{DD68645B-337E-4262-87DF-2809247492A9}" type="pres">
      <dgm:prSet presAssocID="{A1E30565-1B37-49EC-BFC8-311843BA50BC}" presName="root2" presStyleCnt="0"/>
      <dgm:spPr/>
    </dgm:pt>
    <dgm:pt modelId="{A58F0559-6B5D-45D9-89B1-BB5E74D5BD77}" type="pres">
      <dgm:prSet presAssocID="{A1E30565-1B37-49EC-BFC8-311843BA50BC}" presName="LevelTwoTextNode" presStyleLbl="node2" presStyleIdx="1" presStyleCnt="2">
        <dgm:presLayoutVars>
          <dgm:chPref val="3"/>
        </dgm:presLayoutVars>
      </dgm:prSet>
      <dgm:spPr/>
    </dgm:pt>
    <dgm:pt modelId="{12BB619B-9E62-4001-9D61-D7778A274E69}" type="pres">
      <dgm:prSet presAssocID="{A1E30565-1B37-49EC-BFC8-311843BA50BC}" presName="level3hierChild" presStyleCnt="0"/>
      <dgm:spPr/>
    </dgm:pt>
  </dgm:ptLst>
  <dgm:cxnLst>
    <dgm:cxn modelId="{CFE66B10-9075-4201-B7E4-C5CE9AADD508}" type="presOf" srcId="{A1E30565-1B37-49EC-BFC8-311843BA50BC}" destId="{A58F0559-6B5D-45D9-89B1-BB5E74D5BD77}" srcOrd="0" destOrd="0" presId="urn:microsoft.com/office/officeart/2005/8/layout/hierarchy2"/>
    <dgm:cxn modelId="{78433B35-0F91-40D6-9739-0F1F752CB55D}" type="presOf" srcId="{9DABE8E7-0D85-45C7-9F93-53CB4329127B}" destId="{CB7D2C06-1231-485C-AD28-44516D281309}" srcOrd="0" destOrd="0" presId="urn:microsoft.com/office/officeart/2005/8/layout/hierarchy2"/>
    <dgm:cxn modelId="{D1A7FA77-C747-4BB2-9589-0390512125CC}" srcId="{D6B7089A-1FA9-47D4-8349-1225929CAEBD}" destId="{A1E30565-1B37-49EC-BFC8-311843BA50BC}" srcOrd="1" destOrd="0" parTransId="{7210A596-A82F-4611-A208-1E70C16ADEB4}" sibTransId="{8657FAAE-25F3-4CA8-A94F-1A5B68A718E8}"/>
    <dgm:cxn modelId="{0FD48998-83D1-4F79-86B9-E4F6BC9657A0}" srcId="{4F1C373C-9416-4511-86B5-8B5D69165106}" destId="{D6B7089A-1FA9-47D4-8349-1225929CAEBD}" srcOrd="0" destOrd="0" parTransId="{FF320812-57A4-4DDF-AC8F-C5D81A316036}" sibTransId="{D0F2CDE8-7445-4F65-A3F1-02A703B19F85}"/>
    <dgm:cxn modelId="{4DEB329E-187E-4761-91B6-78BD35E376C8}" type="presOf" srcId="{7210A596-A82F-4611-A208-1E70C16ADEB4}" destId="{76497755-589E-4464-A10C-0302F1C80FA0}" srcOrd="1" destOrd="0" presId="urn:microsoft.com/office/officeart/2005/8/layout/hierarchy2"/>
    <dgm:cxn modelId="{25F14CAB-8CA0-4499-B192-B4341AE16274}" type="presOf" srcId="{7210A596-A82F-4611-A208-1E70C16ADEB4}" destId="{A9039D12-3B2A-476E-B8CC-54E6F0E6F5B6}" srcOrd="0" destOrd="0" presId="urn:microsoft.com/office/officeart/2005/8/layout/hierarchy2"/>
    <dgm:cxn modelId="{9AB2A6BA-07FB-4BD4-BC6D-91066C8BAD34}" srcId="{D6B7089A-1FA9-47D4-8349-1225929CAEBD}" destId="{4CBE5840-7CD5-44D9-A703-3CBDCDA0EC2B}" srcOrd="0" destOrd="0" parTransId="{9DABE8E7-0D85-45C7-9F93-53CB4329127B}" sibTransId="{FE275EC9-A93D-424D-8CCB-CE200DC0F061}"/>
    <dgm:cxn modelId="{B7F1A9CF-6C8A-4BD0-B272-09DC806C1358}" type="presOf" srcId="{D6B7089A-1FA9-47D4-8349-1225929CAEBD}" destId="{CCDD701D-52E7-48C3-B441-8B7114195248}" srcOrd="0" destOrd="0" presId="urn:microsoft.com/office/officeart/2005/8/layout/hierarchy2"/>
    <dgm:cxn modelId="{BD0B08D4-0430-4610-B565-846A379F4379}" type="presOf" srcId="{4CBE5840-7CD5-44D9-A703-3CBDCDA0EC2B}" destId="{04BCAE83-18F3-4064-B974-180C0FB20B8F}" srcOrd="0" destOrd="0" presId="urn:microsoft.com/office/officeart/2005/8/layout/hierarchy2"/>
    <dgm:cxn modelId="{DE59D4DB-988D-4D4E-A7B4-A9202D7474C4}" type="presOf" srcId="{4F1C373C-9416-4511-86B5-8B5D69165106}" destId="{A0C904CB-9AFE-4260-874E-124A2E549CFC}" srcOrd="0" destOrd="0" presId="urn:microsoft.com/office/officeart/2005/8/layout/hierarchy2"/>
    <dgm:cxn modelId="{AF0D31EC-0BCC-4AAA-A31E-684D62E8B87A}" type="presOf" srcId="{9DABE8E7-0D85-45C7-9F93-53CB4329127B}" destId="{94694E1D-C262-4CC5-9DA6-17E0102F16A4}" srcOrd="1" destOrd="0" presId="urn:microsoft.com/office/officeart/2005/8/layout/hierarchy2"/>
    <dgm:cxn modelId="{C9CF2B3D-F6C7-4387-B1D9-F98496DD8D23}" type="presParOf" srcId="{A0C904CB-9AFE-4260-874E-124A2E549CFC}" destId="{C924B0E0-1423-40CD-89CD-9F8A485ADA39}" srcOrd="0" destOrd="0" presId="urn:microsoft.com/office/officeart/2005/8/layout/hierarchy2"/>
    <dgm:cxn modelId="{B2A9D075-BD8A-4D73-9863-66084D1A416F}" type="presParOf" srcId="{C924B0E0-1423-40CD-89CD-9F8A485ADA39}" destId="{CCDD701D-52E7-48C3-B441-8B7114195248}" srcOrd="0" destOrd="0" presId="urn:microsoft.com/office/officeart/2005/8/layout/hierarchy2"/>
    <dgm:cxn modelId="{71C855B0-1DF0-4F2F-ADB3-897FE572A9B7}" type="presParOf" srcId="{C924B0E0-1423-40CD-89CD-9F8A485ADA39}" destId="{ECD45AE2-DDB9-4129-BFC5-C306F0220296}" srcOrd="1" destOrd="0" presId="urn:microsoft.com/office/officeart/2005/8/layout/hierarchy2"/>
    <dgm:cxn modelId="{0E71624B-DA47-4E50-979A-D8F28D28C169}" type="presParOf" srcId="{ECD45AE2-DDB9-4129-BFC5-C306F0220296}" destId="{CB7D2C06-1231-485C-AD28-44516D281309}" srcOrd="0" destOrd="0" presId="urn:microsoft.com/office/officeart/2005/8/layout/hierarchy2"/>
    <dgm:cxn modelId="{6FEC7D52-8AB4-46BB-8499-0F4B473413F2}" type="presParOf" srcId="{CB7D2C06-1231-485C-AD28-44516D281309}" destId="{94694E1D-C262-4CC5-9DA6-17E0102F16A4}" srcOrd="0" destOrd="0" presId="urn:microsoft.com/office/officeart/2005/8/layout/hierarchy2"/>
    <dgm:cxn modelId="{C5E43732-D730-4922-8F47-B06EDF69500C}" type="presParOf" srcId="{ECD45AE2-DDB9-4129-BFC5-C306F0220296}" destId="{9B161EFB-C254-429B-BC9A-9602BA4EFA11}" srcOrd="1" destOrd="0" presId="urn:microsoft.com/office/officeart/2005/8/layout/hierarchy2"/>
    <dgm:cxn modelId="{8225320C-13A4-4E8A-9594-ED18FC623944}" type="presParOf" srcId="{9B161EFB-C254-429B-BC9A-9602BA4EFA11}" destId="{04BCAE83-18F3-4064-B974-180C0FB20B8F}" srcOrd="0" destOrd="0" presId="urn:microsoft.com/office/officeart/2005/8/layout/hierarchy2"/>
    <dgm:cxn modelId="{FF76A380-4685-46C5-9163-A861F328838F}" type="presParOf" srcId="{9B161EFB-C254-429B-BC9A-9602BA4EFA11}" destId="{68CDF1EB-2522-418F-A105-B23B30DD3EDC}" srcOrd="1" destOrd="0" presId="urn:microsoft.com/office/officeart/2005/8/layout/hierarchy2"/>
    <dgm:cxn modelId="{DFB022E4-C2DA-47B5-88A4-8FCA9240D1C9}" type="presParOf" srcId="{ECD45AE2-DDB9-4129-BFC5-C306F0220296}" destId="{A9039D12-3B2A-476E-B8CC-54E6F0E6F5B6}" srcOrd="2" destOrd="0" presId="urn:microsoft.com/office/officeart/2005/8/layout/hierarchy2"/>
    <dgm:cxn modelId="{F952CFB7-7343-4BD1-92F2-13C16157CA56}" type="presParOf" srcId="{A9039D12-3B2A-476E-B8CC-54E6F0E6F5B6}" destId="{76497755-589E-4464-A10C-0302F1C80FA0}" srcOrd="0" destOrd="0" presId="urn:microsoft.com/office/officeart/2005/8/layout/hierarchy2"/>
    <dgm:cxn modelId="{837547C3-B3B5-4F82-8BE0-6C43F61D77A3}" type="presParOf" srcId="{ECD45AE2-DDB9-4129-BFC5-C306F0220296}" destId="{DD68645B-337E-4262-87DF-2809247492A9}" srcOrd="3" destOrd="0" presId="urn:microsoft.com/office/officeart/2005/8/layout/hierarchy2"/>
    <dgm:cxn modelId="{B6D8A191-7C77-4E9F-942B-C564F735B194}" type="presParOf" srcId="{DD68645B-337E-4262-87DF-2809247492A9}" destId="{A58F0559-6B5D-45D9-89B1-BB5E74D5BD77}" srcOrd="0" destOrd="0" presId="urn:microsoft.com/office/officeart/2005/8/layout/hierarchy2"/>
    <dgm:cxn modelId="{6C1F6000-B49D-46D2-B604-15905D067BDD}" type="presParOf" srcId="{DD68645B-337E-4262-87DF-2809247492A9}" destId="{12BB619B-9E62-4001-9D61-D7778A274E69}" srcOrd="1" destOrd="0" presId="urn:microsoft.com/office/officeart/2005/8/layout/hierarchy2"/>
  </dgm:cxnLst>
  <dgm:bg/>
  <dgm:whole/>
  <dgm:extLst>
    <a:ext uri="http://schemas.microsoft.com/office/drawing/2008/diagram">
      <dsp:dataModelExt xmlns:dsp="http://schemas.microsoft.com/office/drawing/2008/diagram" relId="rId189" minVer="http://schemas.openxmlformats.org/drawingml/2006/diagram"/>
    </a:ext>
  </dgm:extLst>
</dgm:dataModel>
</file>

<file path=word/diagrams/data8.xml><?xml version="1.0" encoding="utf-8"?>
<dgm:dataModel xmlns:dgm="http://schemas.openxmlformats.org/drawingml/2006/diagram" xmlns:a="http://schemas.openxmlformats.org/drawingml/2006/main">
  <dgm:ptLst>
    <dgm:pt modelId="{9D2CAEB6-8DCF-4584-A4EA-12F21F8845ED}" type="doc">
      <dgm:prSet loTypeId="urn:microsoft.com/office/officeart/2005/8/layout/vList5" loCatId="list" qsTypeId="urn:microsoft.com/office/officeart/2005/8/quickstyle/simple2" qsCatId="simple" csTypeId="urn:microsoft.com/office/officeart/2005/8/colors/colorful1" csCatId="colorful" phldr="1"/>
      <dgm:spPr/>
      <dgm:t>
        <a:bodyPr/>
        <a:lstStyle/>
        <a:p>
          <a:endParaRPr lang="pt-BR"/>
        </a:p>
      </dgm:t>
    </dgm:pt>
    <dgm:pt modelId="{1871DAA7-3945-453A-A1A9-61FD1B46BD23}">
      <dgm:prSet phldrT="[Text]"/>
      <dgm:spPr/>
      <dgm:t>
        <a:bodyPr/>
        <a:lstStyle/>
        <a:p>
          <a:pPr algn="l"/>
          <a:r>
            <a:rPr lang="pt-BR"/>
            <a:t>Quantidade de servidores capacitados em Cursos de curta e média duração</a:t>
          </a:r>
        </a:p>
      </dgm:t>
    </dgm:pt>
    <dgm:pt modelId="{D359955A-9D0B-4D9D-AA7D-25D386F1888D}" type="parTrans" cxnId="{A931A893-24CA-4D94-A1DD-C58B0498D723}">
      <dgm:prSet/>
      <dgm:spPr/>
      <dgm:t>
        <a:bodyPr/>
        <a:lstStyle/>
        <a:p>
          <a:endParaRPr lang="pt-BR"/>
        </a:p>
      </dgm:t>
    </dgm:pt>
    <dgm:pt modelId="{ED70E860-60ED-4C38-98F9-88120FD1D4C9}" type="sibTrans" cxnId="{A931A893-24CA-4D94-A1DD-C58B0498D723}">
      <dgm:prSet/>
      <dgm:spPr/>
      <dgm:t>
        <a:bodyPr/>
        <a:lstStyle/>
        <a:p>
          <a:endParaRPr lang="pt-BR"/>
        </a:p>
      </dgm:t>
    </dgm:pt>
    <dgm:pt modelId="{B95FAE05-E572-4778-8FC4-311E26C69552}">
      <dgm:prSet phldrT="[Text]"/>
      <dgm:spPr/>
      <dgm:t>
        <a:bodyPr/>
        <a:lstStyle/>
        <a:p>
          <a:pPr algn="l"/>
          <a:r>
            <a:rPr lang="pt-BR"/>
            <a:t>Quantidade de servidores capacitados em cursos de longa duração</a:t>
          </a:r>
        </a:p>
      </dgm:t>
    </dgm:pt>
    <dgm:pt modelId="{FA8AE9CE-1B02-49E2-AD4E-8E827BAB567F}" type="parTrans" cxnId="{5336B0B9-4C4C-4FC0-98C5-5F0CA0A4DB53}">
      <dgm:prSet/>
      <dgm:spPr/>
      <dgm:t>
        <a:bodyPr/>
        <a:lstStyle/>
        <a:p>
          <a:endParaRPr lang="pt-BR"/>
        </a:p>
      </dgm:t>
    </dgm:pt>
    <dgm:pt modelId="{8B199F71-86AE-4175-A2DF-30442553E485}" type="sibTrans" cxnId="{5336B0B9-4C4C-4FC0-98C5-5F0CA0A4DB53}">
      <dgm:prSet/>
      <dgm:spPr/>
      <dgm:t>
        <a:bodyPr/>
        <a:lstStyle/>
        <a:p>
          <a:endParaRPr lang="pt-BR"/>
        </a:p>
      </dgm:t>
    </dgm:pt>
    <dgm:pt modelId="{9ED8FEB2-FBB1-4FBD-A91E-83C62F41712A}">
      <dgm:prSet phldrT="[Text]" custT="1"/>
      <dgm:spPr/>
      <dgm:t>
        <a:bodyPr/>
        <a:lstStyle/>
        <a:p>
          <a:r>
            <a:rPr lang="pt-BR" sz="1400" b="1"/>
            <a:t>137</a:t>
          </a:r>
        </a:p>
      </dgm:t>
    </dgm:pt>
    <dgm:pt modelId="{85F6AEAB-80C1-4402-B448-6F3F257310D6}" type="parTrans" cxnId="{7740FEE8-1554-4CC1-BD5F-BF42387B2074}">
      <dgm:prSet/>
      <dgm:spPr/>
      <dgm:t>
        <a:bodyPr/>
        <a:lstStyle/>
        <a:p>
          <a:endParaRPr lang="pt-BR"/>
        </a:p>
      </dgm:t>
    </dgm:pt>
    <dgm:pt modelId="{84CA6761-F869-4864-9FFE-2FC3DE24A5CC}" type="sibTrans" cxnId="{7740FEE8-1554-4CC1-BD5F-BF42387B2074}">
      <dgm:prSet/>
      <dgm:spPr/>
      <dgm:t>
        <a:bodyPr/>
        <a:lstStyle/>
        <a:p>
          <a:endParaRPr lang="pt-BR"/>
        </a:p>
      </dgm:t>
    </dgm:pt>
    <dgm:pt modelId="{645C9592-19CE-43B4-9CC4-05CAEC02EC51}">
      <dgm:prSet/>
      <dgm:spPr/>
      <dgm:t>
        <a:bodyPr/>
        <a:lstStyle/>
        <a:p>
          <a:pPr algn="l"/>
          <a:r>
            <a:rPr lang="pt-BR"/>
            <a:t>Quantidade de servidores do IFCE</a:t>
          </a:r>
        </a:p>
      </dgm:t>
    </dgm:pt>
    <dgm:pt modelId="{5D77B4AC-C296-46B9-8994-A786933565E2}" type="parTrans" cxnId="{56E87F46-2C9B-4AFA-A420-7B4B41C32093}">
      <dgm:prSet/>
      <dgm:spPr/>
      <dgm:t>
        <a:bodyPr/>
        <a:lstStyle/>
        <a:p>
          <a:endParaRPr lang="pt-BR"/>
        </a:p>
      </dgm:t>
    </dgm:pt>
    <dgm:pt modelId="{6AC57DD9-12C4-4F5D-B800-BFDB7452D595}" type="sibTrans" cxnId="{56E87F46-2C9B-4AFA-A420-7B4B41C32093}">
      <dgm:prSet/>
      <dgm:spPr/>
      <dgm:t>
        <a:bodyPr/>
        <a:lstStyle/>
        <a:p>
          <a:endParaRPr lang="pt-BR"/>
        </a:p>
      </dgm:t>
    </dgm:pt>
    <dgm:pt modelId="{92E8559A-4E3A-4233-9F11-BE108B388C71}">
      <dgm:prSet custT="1"/>
      <dgm:spPr/>
      <dgm:t>
        <a:bodyPr/>
        <a:lstStyle/>
        <a:p>
          <a:pPr algn="l"/>
          <a:r>
            <a:rPr lang="pt-BR" sz="1400" b="1"/>
            <a:t>3.568</a:t>
          </a:r>
          <a:endParaRPr lang="pt-BR" sz="1400"/>
        </a:p>
      </dgm:t>
    </dgm:pt>
    <dgm:pt modelId="{9354BA73-2585-40DB-A6A5-E8145066DC00}" type="parTrans" cxnId="{288BF79A-0475-4463-94CD-B71F8B9AC735}">
      <dgm:prSet/>
      <dgm:spPr/>
      <dgm:t>
        <a:bodyPr/>
        <a:lstStyle/>
        <a:p>
          <a:endParaRPr lang="pt-BR"/>
        </a:p>
      </dgm:t>
    </dgm:pt>
    <dgm:pt modelId="{51851C32-6362-465E-BACA-3688A3E17265}" type="sibTrans" cxnId="{288BF79A-0475-4463-94CD-B71F8B9AC735}">
      <dgm:prSet/>
      <dgm:spPr/>
      <dgm:t>
        <a:bodyPr/>
        <a:lstStyle/>
        <a:p>
          <a:endParaRPr lang="pt-BR"/>
        </a:p>
      </dgm:t>
    </dgm:pt>
    <dgm:pt modelId="{21EAA3A4-D376-40F7-A0F2-4F26A819EBDE}">
      <dgm:prSet/>
      <dgm:spPr/>
      <dgm:t>
        <a:bodyPr/>
        <a:lstStyle/>
        <a:p>
          <a:pPr algn="l"/>
          <a:r>
            <a:rPr lang="pt-BR"/>
            <a:t>Quantidade de servidores afastados em 2020 para cursos de longa duração</a:t>
          </a:r>
        </a:p>
      </dgm:t>
    </dgm:pt>
    <dgm:pt modelId="{A6098159-70AD-4542-B352-33BF7CA95C21}" type="parTrans" cxnId="{E7FF59B2-BE23-4D12-88A1-7F69B4347944}">
      <dgm:prSet/>
      <dgm:spPr/>
      <dgm:t>
        <a:bodyPr/>
        <a:lstStyle/>
        <a:p>
          <a:endParaRPr lang="pt-BR"/>
        </a:p>
      </dgm:t>
    </dgm:pt>
    <dgm:pt modelId="{2074DFD4-B974-4422-A098-D76123FED983}" type="sibTrans" cxnId="{E7FF59B2-BE23-4D12-88A1-7F69B4347944}">
      <dgm:prSet/>
      <dgm:spPr/>
      <dgm:t>
        <a:bodyPr/>
        <a:lstStyle/>
        <a:p>
          <a:endParaRPr lang="pt-BR"/>
        </a:p>
      </dgm:t>
    </dgm:pt>
    <dgm:pt modelId="{46A95EE2-1C45-49BD-BE2A-548D20467C49}">
      <dgm:prSet custT="1"/>
      <dgm:spPr/>
      <dgm:t>
        <a:bodyPr/>
        <a:lstStyle/>
        <a:p>
          <a:pPr algn="l"/>
          <a:r>
            <a:rPr lang="pt-BR" sz="1400" b="1"/>
            <a:t>137 servidores</a:t>
          </a:r>
          <a:endParaRPr lang="pt-BR" sz="1400"/>
        </a:p>
      </dgm:t>
    </dgm:pt>
    <dgm:pt modelId="{63B330C6-400A-4CD1-A881-D9E96279D363}" type="parTrans" cxnId="{00D0E7E7-B521-4F4A-9BB0-956FD111C89F}">
      <dgm:prSet/>
      <dgm:spPr/>
      <dgm:t>
        <a:bodyPr/>
        <a:lstStyle/>
        <a:p>
          <a:endParaRPr lang="pt-BR"/>
        </a:p>
      </dgm:t>
    </dgm:pt>
    <dgm:pt modelId="{E173BC8E-1D3E-4F8E-8F3E-89626228A7C5}" type="sibTrans" cxnId="{00D0E7E7-B521-4F4A-9BB0-956FD111C89F}">
      <dgm:prSet/>
      <dgm:spPr/>
      <dgm:t>
        <a:bodyPr/>
        <a:lstStyle/>
        <a:p>
          <a:endParaRPr lang="pt-BR"/>
        </a:p>
      </dgm:t>
    </dgm:pt>
    <dgm:pt modelId="{4C2D9178-DB81-4F2C-859B-2ABCB564FF07}">
      <dgm:prSet phldrT="[Text]" custT="1"/>
      <dgm:spPr/>
      <dgm:t>
        <a:bodyPr/>
        <a:lstStyle/>
        <a:p>
          <a:pPr algn="l"/>
          <a:r>
            <a:rPr lang="pt-BR" sz="1400" b="1"/>
            <a:t>703</a:t>
          </a:r>
        </a:p>
      </dgm:t>
    </dgm:pt>
    <dgm:pt modelId="{9E070EA2-DD78-49C7-97A2-AB42A1031088}" type="parTrans" cxnId="{D34503AE-7922-405A-BCA5-DD9277330CB0}">
      <dgm:prSet/>
      <dgm:spPr/>
      <dgm:t>
        <a:bodyPr/>
        <a:lstStyle/>
        <a:p>
          <a:endParaRPr lang="pt-BR"/>
        </a:p>
      </dgm:t>
    </dgm:pt>
    <dgm:pt modelId="{6ACAFEA2-ABCA-4FB8-BB36-3CB473C4946C}" type="sibTrans" cxnId="{D34503AE-7922-405A-BCA5-DD9277330CB0}">
      <dgm:prSet/>
      <dgm:spPr/>
      <dgm:t>
        <a:bodyPr/>
        <a:lstStyle/>
        <a:p>
          <a:endParaRPr lang="pt-BR"/>
        </a:p>
      </dgm:t>
    </dgm:pt>
    <dgm:pt modelId="{9728941D-A195-41F7-ACE6-C1F22F5513B7}">
      <dgm:prSet/>
      <dgm:spPr/>
      <dgm:t>
        <a:bodyPr/>
        <a:lstStyle/>
        <a:p>
          <a:pPr algn="l"/>
          <a:r>
            <a:rPr lang="pt-BR"/>
            <a:t>Percentual de servidores capacitados em 2020</a:t>
          </a:r>
        </a:p>
      </dgm:t>
    </dgm:pt>
    <dgm:pt modelId="{D6227D67-FD40-424A-A54C-14C8DBE27D56}" type="parTrans" cxnId="{69E6D38A-E680-4594-BAF3-EB3816A13D75}">
      <dgm:prSet/>
      <dgm:spPr/>
      <dgm:t>
        <a:bodyPr/>
        <a:lstStyle/>
        <a:p>
          <a:endParaRPr lang="pt-BR"/>
        </a:p>
      </dgm:t>
    </dgm:pt>
    <dgm:pt modelId="{72393A70-EF2B-423F-8A80-9A69DE9292F6}" type="sibTrans" cxnId="{69E6D38A-E680-4594-BAF3-EB3816A13D75}">
      <dgm:prSet/>
      <dgm:spPr/>
      <dgm:t>
        <a:bodyPr/>
        <a:lstStyle/>
        <a:p>
          <a:endParaRPr lang="pt-BR"/>
        </a:p>
      </dgm:t>
    </dgm:pt>
    <dgm:pt modelId="{80EDF8BC-56C1-4962-81A2-AA7EE3003E85}">
      <dgm:prSet custT="1"/>
      <dgm:spPr/>
      <dgm:t>
        <a:bodyPr/>
        <a:lstStyle/>
        <a:p>
          <a:pPr algn="l"/>
          <a:r>
            <a:rPr lang="pt-BR" sz="1400" b="1"/>
            <a:t>19,7%</a:t>
          </a:r>
          <a:endParaRPr lang="pt-BR" sz="1400"/>
        </a:p>
      </dgm:t>
    </dgm:pt>
    <dgm:pt modelId="{8EE8BF82-76AA-4531-B02B-5DCC9BFB0108}" type="parTrans" cxnId="{E5BC6335-2314-401A-B7C7-81D42333F952}">
      <dgm:prSet/>
      <dgm:spPr/>
      <dgm:t>
        <a:bodyPr/>
        <a:lstStyle/>
        <a:p>
          <a:endParaRPr lang="pt-BR"/>
        </a:p>
      </dgm:t>
    </dgm:pt>
    <dgm:pt modelId="{2B86134C-EC78-4761-81B8-DE979138BCB0}" type="sibTrans" cxnId="{E5BC6335-2314-401A-B7C7-81D42333F952}">
      <dgm:prSet/>
      <dgm:spPr/>
      <dgm:t>
        <a:bodyPr/>
        <a:lstStyle/>
        <a:p>
          <a:endParaRPr lang="pt-BR"/>
        </a:p>
      </dgm:t>
    </dgm:pt>
    <dgm:pt modelId="{EF4C8EDB-734D-42A1-B9C5-E2447AA2E83A}" type="pres">
      <dgm:prSet presAssocID="{9D2CAEB6-8DCF-4584-A4EA-12F21F8845ED}" presName="Name0" presStyleCnt="0">
        <dgm:presLayoutVars>
          <dgm:dir/>
          <dgm:animLvl val="lvl"/>
          <dgm:resizeHandles val="exact"/>
        </dgm:presLayoutVars>
      </dgm:prSet>
      <dgm:spPr/>
    </dgm:pt>
    <dgm:pt modelId="{ABB5F476-5F6A-4492-B01B-5E05AA57BFBF}" type="pres">
      <dgm:prSet presAssocID="{645C9592-19CE-43B4-9CC4-05CAEC02EC51}" presName="linNode" presStyleCnt="0"/>
      <dgm:spPr/>
    </dgm:pt>
    <dgm:pt modelId="{5C2844FB-0ED9-411D-BE86-0C2181C729C8}" type="pres">
      <dgm:prSet presAssocID="{645C9592-19CE-43B4-9CC4-05CAEC02EC51}" presName="parentText" presStyleLbl="node1" presStyleIdx="0" presStyleCnt="5" custScaleX="195304">
        <dgm:presLayoutVars>
          <dgm:chMax val="1"/>
          <dgm:bulletEnabled val="1"/>
        </dgm:presLayoutVars>
      </dgm:prSet>
      <dgm:spPr/>
    </dgm:pt>
    <dgm:pt modelId="{DD406BB3-17EC-429A-8C1C-B559345689C8}" type="pres">
      <dgm:prSet presAssocID="{645C9592-19CE-43B4-9CC4-05CAEC02EC51}" presName="descendantText" presStyleLbl="alignAccFollowNode1" presStyleIdx="0" presStyleCnt="5">
        <dgm:presLayoutVars>
          <dgm:bulletEnabled val="1"/>
        </dgm:presLayoutVars>
      </dgm:prSet>
      <dgm:spPr/>
    </dgm:pt>
    <dgm:pt modelId="{BD4F00AD-B606-49B5-98D6-2B362B12E472}" type="pres">
      <dgm:prSet presAssocID="{6AC57DD9-12C4-4F5D-B800-BFDB7452D595}" presName="sp" presStyleCnt="0"/>
      <dgm:spPr/>
    </dgm:pt>
    <dgm:pt modelId="{63EF48BC-2EDF-4ADE-8B59-3B3B465B8071}" type="pres">
      <dgm:prSet presAssocID="{21EAA3A4-D376-40F7-A0F2-4F26A819EBDE}" presName="linNode" presStyleCnt="0"/>
      <dgm:spPr/>
    </dgm:pt>
    <dgm:pt modelId="{72884C0A-AEC6-4DEA-B02A-D1D92CF12C64}" type="pres">
      <dgm:prSet presAssocID="{21EAA3A4-D376-40F7-A0F2-4F26A819EBDE}" presName="parentText" presStyleLbl="node1" presStyleIdx="1" presStyleCnt="5" custScaleX="195304">
        <dgm:presLayoutVars>
          <dgm:chMax val="1"/>
          <dgm:bulletEnabled val="1"/>
        </dgm:presLayoutVars>
      </dgm:prSet>
      <dgm:spPr/>
    </dgm:pt>
    <dgm:pt modelId="{AFB1A282-9C91-421A-AAA0-ACFA9E3E5BFC}" type="pres">
      <dgm:prSet presAssocID="{21EAA3A4-D376-40F7-A0F2-4F26A819EBDE}" presName="descendantText" presStyleLbl="alignAccFollowNode1" presStyleIdx="1" presStyleCnt="5">
        <dgm:presLayoutVars>
          <dgm:bulletEnabled val="1"/>
        </dgm:presLayoutVars>
      </dgm:prSet>
      <dgm:spPr/>
    </dgm:pt>
    <dgm:pt modelId="{8BF98B27-E654-4F72-89D9-A3782CE715DB}" type="pres">
      <dgm:prSet presAssocID="{2074DFD4-B974-4422-A098-D76123FED983}" presName="sp" presStyleCnt="0"/>
      <dgm:spPr/>
    </dgm:pt>
    <dgm:pt modelId="{AB2CD8C6-0739-45E4-9E9F-D4FC35C025BB}" type="pres">
      <dgm:prSet presAssocID="{9728941D-A195-41F7-ACE6-C1F22F5513B7}" presName="linNode" presStyleCnt="0"/>
      <dgm:spPr/>
    </dgm:pt>
    <dgm:pt modelId="{70CA12A0-C312-4F6D-BB78-03FE0474504F}" type="pres">
      <dgm:prSet presAssocID="{9728941D-A195-41F7-ACE6-C1F22F5513B7}" presName="parentText" presStyleLbl="node1" presStyleIdx="2" presStyleCnt="5" custScaleX="195304">
        <dgm:presLayoutVars>
          <dgm:chMax val="1"/>
          <dgm:bulletEnabled val="1"/>
        </dgm:presLayoutVars>
      </dgm:prSet>
      <dgm:spPr/>
    </dgm:pt>
    <dgm:pt modelId="{78446D1B-0F3C-4D88-B534-351A2D974AB3}" type="pres">
      <dgm:prSet presAssocID="{9728941D-A195-41F7-ACE6-C1F22F5513B7}" presName="descendantText" presStyleLbl="alignAccFollowNode1" presStyleIdx="2" presStyleCnt="5">
        <dgm:presLayoutVars>
          <dgm:bulletEnabled val="1"/>
        </dgm:presLayoutVars>
      </dgm:prSet>
      <dgm:spPr/>
    </dgm:pt>
    <dgm:pt modelId="{224B8AF5-F2DE-4AE7-90D3-4A48ED5A40B7}" type="pres">
      <dgm:prSet presAssocID="{72393A70-EF2B-423F-8A80-9A69DE9292F6}" presName="sp" presStyleCnt="0"/>
      <dgm:spPr/>
    </dgm:pt>
    <dgm:pt modelId="{4D68CEE2-6FBE-43DC-809F-4AEDDDB76A46}" type="pres">
      <dgm:prSet presAssocID="{1871DAA7-3945-453A-A1A9-61FD1B46BD23}" presName="linNode" presStyleCnt="0"/>
      <dgm:spPr/>
    </dgm:pt>
    <dgm:pt modelId="{29DF6C52-E1FC-491C-A8BB-6EEC891E4790}" type="pres">
      <dgm:prSet presAssocID="{1871DAA7-3945-453A-A1A9-61FD1B46BD23}" presName="parentText" presStyleLbl="node1" presStyleIdx="3" presStyleCnt="5" custScaleX="195304">
        <dgm:presLayoutVars>
          <dgm:chMax val="1"/>
          <dgm:bulletEnabled val="1"/>
        </dgm:presLayoutVars>
      </dgm:prSet>
      <dgm:spPr/>
    </dgm:pt>
    <dgm:pt modelId="{981F2E99-AEB9-4A0C-ADEF-70F39BCA21C3}" type="pres">
      <dgm:prSet presAssocID="{1871DAA7-3945-453A-A1A9-61FD1B46BD23}" presName="descendantText" presStyleLbl="alignAccFollowNode1" presStyleIdx="3" presStyleCnt="5">
        <dgm:presLayoutVars>
          <dgm:bulletEnabled val="1"/>
        </dgm:presLayoutVars>
      </dgm:prSet>
      <dgm:spPr/>
    </dgm:pt>
    <dgm:pt modelId="{9C187B29-887C-42C0-9768-B96358534C46}" type="pres">
      <dgm:prSet presAssocID="{ED70E860-60ED-4C38-98F9-88120FD1D4C9}" presName="sp" presStyleCnt="0"/>
      <dgm:spPr/>
    </dgm:pt>
    <dgm:pt modelId="{8B29EF3F-1975-4F82-BF00-CFADA7689EEF}" type="pres">
      <dgm:prSet presAssocID="{B95FAE05-E572-4778-8FC4-311E26C69552}" presName="linNode" presStyleCnt="0"/>
      <dgm:spPr/>
    </dgm:pt>
    <dgm:pt modelId="{487CE0E0-8795-422B-B492-5A34B736D7DD}" type="pres">
      <dgm:prSet presAssocID="{B95FAE05-E572-4778-8FC4-311E26C69552}" presName="parentText" presStyleLbl="node1" presStyleIdx="4" presStyleCnt="5" custScaleX="195304">
        <dgm:presLayoutVars>
          <dgm:chMax val="1"/>
          <dgm:bulletEnabled val="1"/>
        </dgm:presLayoutVars>
      </dgm:prSet>
      <dgm:spPr/>
    </dgm:pt>
    <dgm:pt modelId="{21234DE8-EBED-4380-B4A3-5ABBF27B9DE2}" type="pres">
      <dgm:prSet presAssocID="{B95FAE05-E572-4778-8FC4-311E26C69552}" presName="descendantText" presStyleLbl="alignAccFollowNode1" presStyleIdx="4" presStyleCnt="5">
        <dgm:presLayoutVars>
          <dgm:bulletEnabled val="1"/>
        </dgm:presLayoutVars>
      </dgm:prSet>
      <dgm:spPr/>
    </dgm:pt>
  </dgm:ptLst>
  <dgm:cxnLst>
    <dgm:cxn modelId="{BA414001-242A-4811-9BFE-55C84CA27ADC}" type="presOf" srcId="{46A95EE2-1C45-49BD-BE2A-548D20467C49}" destId="{AFB1A282-9C91-421A-AAA0-ACFA9E3E5BFC}" srcOrd="0" destOrd="0" presId="urn:microsoft.com/office/officeart/2005/8/layout/vList5"/>
    <dgm:cxn modelId="{E44B2E05-3EB1-4DA7-BA3F-C135C20BA130}" type="presOf" srcId="{80EDF8BC-56C1-4962-81A2-AA7EE3003E85}" destId="{78446D1B-0F3C-4D88-B534-351A2D974AB3}" srcOrd="0" destOrd="0" presId="urn:microsoft.com/office/officeart/2005/8/layout/vList5"/>
    <dgm:cxn modelId="{8C87CE16-16F7-4F90-9FB8-35B057B03739}" type="presOf" srcId="{1871DAA7-3945-453A-A1A9-61FD1B46BD23}" destId="{29DF6C52-E1FC-491C-A8BB-6EEC891E4790}" srcOrd="0" destOrd="0" presId="urn:microsoft.com/office/officeart/2005/8/layout/vList5"/>
    <dgm:cxn modelId="{4DF17133-B255-4DA9-86D4-15629BB11EFD}" type="presOf" srcId="{B95FAE05-E572-4778-8FC4-311E26C69552}" destId="{487CE0E0-8795-422B-B492-5A34B736D7DD}" srcOrd="0" destOrd="0" presId="urn:microsoft.com/office/officeart/2005/8/layout/vList5"/>
    <dgm:cxn modelId="{E5BC6335-2314-401A-B7C7-81D42333F952}" srcId="{9728941D-A195-41F7-ACE6-C1F22F5513B7}" destId="{80EDF8BC-56C1-4962-81A2-AA7EE3003E85}" srcOrd="0" destOrd="0" parTransId="{8EE8BF82-76AA-4531-B02B-5DCC9BFB0108}" sibTransId="{2B86134C-EC78-4761-81B8-DE979138BCB0}"/>
    <dgm:cxn modelId="{56E87F46-2C9B-4AFA-A420-7B4B41C32093}" srcId="{9D2CAEB6-8DCF-4584-A4EA-12F21F8845ED}" destId="{645C9592-19CE-43B4-9CC4-05CAEC02EC51}" srcOrd="0" destOrd="0" parTransId="{5D77B4AC-C296-46B9-8994-A786933565E2}" sibTransId="{6AC57DD9-12C4-4F5D-B800-BFDB7452D595}"/>
    <dgm:cxn modelId="{BCD3726A-8D98-4F4E-906E-6EB2A3B14593}" type="presOf" srcId="{9ED8FEB2-FBB1-4FBD-A91E-83C62F41712A}" destId="{21234DE8-EBED-4380-B4A3-5ABBF27B9DE2}" srcOrd="0" destOrd="0" presId="urn:microsoft.com/office/officeart/2005/8/layout/vList5"/>
    <dgm:cxn modelId="{238C9A6B-D712-4E66-82CA-3D93F18F7E20}" type="presOf" srcId="{9D2CAEB6-8DCF-4584-A4EA-12F21F8845ED}" destId="{EF4C8EDB-734D-42A1-B9C5-E2447AA2E83A}" srcOrd="0" destOrd="0" presId="urn:microsoft.com/office/officeart/2005/8/layout/vList5"/>
    <dgm:cxn modelId="{4D92577D-ECC5-47D5-BD93-E11DFDFA7138}" type="presOf" srcId="{92E8559A-4E3A-4233-9F11-BE108B388C71}" destId="{DD406BB3-17EC-429A-8C1C-B559345689C8}" srcOrd="0" destOrd="0" presId="urn:microsoft.com/office/officeart/2005/8/layout/vList5"/>
    <dgm:cxn modelId="{CEF6FF7F-0B6E-4AD0-829E-CF61BA08714D}" type="presOf" srcId="{645C9592-19CE-43B4-9CC4-05CAEC02EC51}" destId="{5C2844FB-0ED9-411D-BE86-0C2181C729C8}" srcOrd="0" destOrd="0" presId="urn:microsoft.com/office/officeart/2005/8/layout/vList5"/>
    <dgm:cxn modelId="{54D5F683-97A4-4B00-A8EB-C4DA8D8EBB41}" type="presOf" srcId="{4C2D9178-DB81-4F2C-859B-2ABCB564FF07}" destId="{981F2E99-AEB9-4A0C-ADEF-70F39BCA21C3}" srcOrd="0" destOrd="0" presId="urn:microsoft.com/office/officeart/2005/8/layout/vList5"/>
    <dgm:cxn modelId="{69E6D38A-E680-4594-BAF3-EB3816A13D75}" srcId="{9D2CAEB6-8DCF-4584-A4EA-12F21F8845ED}" destId="{9728941D-A195-41F7-ACE6-C1F22F5513B7}" srcOrd="2" destOrd="0" parTransId="{D6227D67-FD40-424A-A54C-14C8DBE27D56}" sibTransId="{72393A70-EF2B-423F-8A80-9A69DE9292F6}"/>
    <dgm:cxn modelId="{1106A492-3831-4DF6-9843-27162F0B5675}" type="presOf" srcId="{21EAA3A4-D376-40F7-A0F2-4F26A819EBDE}" destId="{72884C0A-AEC6-4DEA-B02A-D1D92CF12C64}" srcOrd="0" destOrd="0" presId="urn:microsoft.com/office/officeart/2005/8/layout/vList5"/>
    <dgm:cxn modelId="{A931A893-24CA-4D94-A1DD-C58B0498D723}" srcId="{9D2CAEB6-8DCF-4584-A4EA-12F21F8845ED}" destId="{1871DAA7-3945-453A-A1A9-61FD1B46BD23}" srcOrd="3" destOrd="0" parTransId="{D359955A-9D0B-4D9D-AA7D-25D386F1888D}" sibTransId="{ED70E860-60ED-4C38-98F9-88120FD1D4C9}"/>
    <dgm:cxn modelId="{288BF79A-0475-4463-94CD-B71F8B9AC735}" srcId="{645C9592-19CE-43B4-9CC4-05CAEC02EC51}" destId="{92E8559A-4E3A-4233-9F11-BE108B388C71}" srcOrd="0" destOrd="0" parTransId="{9354BA73-2585-40DB-A6A5-E8145066DC00}" sibTransId="{51851C32-6362-465E-BACA-3688A3E17265}"/>
    <dgm:cxn modelId="{D34503AE-7922-405A-BCA5-DD9277330CB0}" srcId="{1871DAA7-3945-453A-A1A9-61FD1B46BD23}" destId="{4C2D9178-DB81-4F2C-859B-2ABCB564FF07}" srcOrd="0" destOrd="0" parTransId="{9E070EA2-DD78-49C7-97A2-AB42A1031088}" sibTransId="{6ACAFEA2-ABCA-4FB8-BB36-3CB473C4946C}"/>
    <dgm:cxn modelId="{E7FF59B2-BE23-4D12-88A1-7F69B4347944}" srcId="{9D2CAEB6-8DCF-4584-A4EA-12F21F8845ED}" destId="{21EAA3A4-D376-40F7-A0F2-4F26A819EBDE}" srcOrd="1" destOrd="0" parTransId="{A6098159-70AD-4542-B352-33BF7CA95C21}" sibTransId="{2074DFD4-B974-4422-A098-D76123FED983}"/>
    <dgm:cxn modelId="{5336B0B9-4C4C-4FC0-98C5-5F0CA0A4DB53}" srcId="{9D2CAEB6-8DCF-4584-A4EA-12F21F8845ED}" destId="{B95FAE05-E572-4778-8FC4-311E26C69552}" srcOrd="4" destOrd="0" parTransId="{FA8AE9CE-1B02-49E2-AD4E-8E827BAB567F}" sibTransId="{8B199F71-86AE-4175-A2DF-30442553E485}"/>
    <dgm:cxn modelId="{E3A99EC1-EF1A-4092-A9E4-D58226777F4E}" type="presOf" srcId="{9728941D-A195-41F7-ACE6-C1F22F5513B7}" destId="{70CA12A0-C312-4F6D-BB78-03FE0474504F}" srcOrd="0" destOrd="0" presId="urn:microsoft.com/office/officeart/2005/8/layout/vList5"/>
    <dgm:cxn modelId="{00D0E7E7-B521-4F4A-9BB0-956FD111C89F}" srcId="{21EAA3A4-D376-40F7-A0F2-4F26A819EBDE}" destId="{46A95EE2-1C45-49BD-BE2A-548D20467C49}" srcOrd="0" destOrd="0" parTransId="{63B330C6-400A-4CD1-A881-D9E96279D363}" sibTransId="{E173BC8E-1D3E-4F8E-8F3E-89626228A7C5}"/>
    <dgm:cxn modelId="{7740FEE8-1554-4CC1-BD5F-BF42387B2074}" srcId="{B95FAE05-E572-4778-8FC4-311E26C69552}" destId="{9ED8FEB2-FBB1-4FBD-A91E-83C62F41712A}" srcOrd="0" destOrd="0" parTransId="{85F6AEAB-80C1-4402-B448-6F3F257310D6}" sibTransId="{84CA6761-F869-4864-9FFE-2FC3DE24A5CC}"/>
    <dgm:cxn modelId="{BEFDF96B-ED7C-43C0-AC92-9425F8419F88}" type="presParOf" srcId="{EF4C8EDB-734D-42A1-B9C5-E2447AA2E83A}" destId="{ABB5F476-5F6A-4492-B01B-5E05AA57BFBF}" srcOrd="0" destOrd="0" presId="urn:microsoft.com/office/officeart/2005/8/layout/vList5"/>
    <dgm:cxn modelId="{D44A5EC6-BCBD-4B7F-ADE6-578BC8A68962}" type="presParOf" srcId="{ABB5F476-5F6A-4492-B01B-5E05AA57BFBF}" destId="{5C2844FB-0ED9-411D-BE86-0C2181C729C8}" srcOrd="0" destOrd="0" presId="urn:microsoft.com/office/officeart/2005/8/layout/vList5"/>
    <dgm:cxn modelId="{4881E631-13E0-4902-A024-CD8540C82FA3}" type="presParOf" srcId="{ABB5F476-5F6A-4492-B01B-5E05AA57BFBF}" destId="{DD406BB3-17EC-429A-8C1C-B559345689C8}" srcOrd="1" destOrd="0" presId="urn:microsoft.com/office/officeart/2005/8/layout/vList5"/>
    <dgm:cxn modelId="{5D34BFA5-34F4-4D32-A75D-19E119F80E92}" type="presParOf" srcId="{EF4C8EDB-734D-42A1-B9C5-E2447AA2E83A}" destId="{BD4F00AD-B606-49B5-98D6-2B362B12E472}" srcOrd="1" destOrd="0" presId="urn:microsoft.com/office/officeart/2005/8/layout/vList5"/>
    <dgm:cxn modelId="{9C979547-00AA-44AD-8E7C-802FE6F3463D}" type="presParOf" srcId="{EF4C8EDB-734D-42A1-B9C5-E2447AA2E83A}" destId="{63EF48BC-2EDF-4ADE-8B59-3B3B465B8071}" srcOrd="2" destOrd="0" presId="urn:microsoft.com/office/officeart/2005/8/layout/vList5"/>
    <dgm:cxn modelId="{03838C9F-21D0-4A09-9DD2-666811CF465A}" type="presParOf" srcId="{63EF48BC-2EDF-4ADE-8B59-3B3B465B8071}" destId="{72884C0A-AEC6-4DEA-B02A-D1D92CF12C64}" srcOrd="0" destOrd="0" presId="urn:microsoft.com/office/officeart/2005/8/layout/vList5"/>
    <dgm:cxn modelId="{68586E34-1E97-4753-9646-0111EDC070D8}" type="presParOf" srcId="{63EF48BC-2EDF-4ADE-8B59-3B3B465B8071}" destId="{AFB1A282-9C91-421A-AAA0-ACFA9E3E5BFC}" srcOrd="1" destOrd="0" presId="urn:microsoft.com/office/officeart/2005/8/layout/vList5"/>
    <dgm:cxn modelId="{DAD49E02-296D-4E7B-84CE-DD2DC76EEDE5}" type="presParOf" srcId="{EF4C8EDB-734D-42A1-B9C5-E2447AA2E83A}" destId="{8BF98B27-E654-4F72-89D9-A3782CE715DB}" srcOrd="3" destOrd="0" presId="urn:microsoft.com/office/officeart/2005/8/layout/vList5"/>
    <dgm:cxn modelId="{EF63F9C1-F274-4DC9-BF93-14C356E9987A}" type="presParOf" srcId="{EF4C8EDB-734D-42A1-B9C5-E2447AA2E83A}" destId="{AB2CD8C6-0739-45E4-9E9F-D4FC35C025BB}" srcOrd="4" destOrd="0" presId="urn:microsoft.com/office/officeart/2005/8/layout/vList5"/>
    <dgm:cxn modelId="{691F4AA4-5C33-44E1-943B-28BA289FF44F}" type="presParOf" srcId="{AB2CD8C6-0739-45E4-9E9F-D4FC35C025BB}" destId="{70CA12A0-C312-4F6D-BB78-03FE0474504F}" srcOrd="0" destOrd="0" presId="urn:microsoft.com/office/officeart/2005/8/layout/vList5"/>
    <dgm:cxn modelId="{876A9BDE-BF9F-4FA2-AACA-57CC50BB3FE6}" type="presParOf" srcId="{AB2CD8C6-0739-45E4-9E9F-D4FC35C025BB}" destId="{78446D1B-0F3C-4D88-B534-351A2D974AB3}" srcOrd="1" destOrd="0" presId="urn:microsoft.com/office/officeart/2005/8/layout/vList5"/>
    <dgm:cxn modelId="{F3967D5D-7759-40B8-B12E-EA232DD23705}" type="presParOf" srcId="{EF4C8EDB-734D-42A1-B9C5-E2447AA2E83A}" destId="{224B8AF5-F2DE-4AE7-90D3-4A48ED5A40B7}" srcOrd="5" destOrd="0" presId="urn:microsoft.com/office/officeart/2005/8/layout/vList5"/>
    <dgm:cxn modelId="{6232709F-3F42-4FCB-8353-BA6E78F03071}" type="presParOf" srcId="{EF4C8EDB-734D-42A1-B9C5-E2447AA2E83A}" destId="{4D68CEE2-6FBE-43DC-809F-4AEDDDB76A46}" srcOrd="6" destOrd="0" presId="urn:microsoft.com/office/officeart/2005/8/layout/vList5"/>
    <dgm:cxn modelId="{CAC2BC34-AC26-485F-8E40-405A36F314F0}" type="presParOf" srcId="{4D68CEE2-6FBE-43DC-809F-4AEDDDB76A46}" destId="{29DF6C52-E1FC-491C-A8BB-6EEC891E4790}" srcOrd="0" destOrd="0" presId="urn:microsoft.com/office/officeart/2005/8/layout/vList5"/>
    <dgm:cxn modelId="{197AC944-7801-4BA8-A1D0-BC9A2EDE2AB8}" type="presParOf" srcId="{4D68CEE2-6FBE-43DC-809F-4AEDDDB76A46}" destId="{981F2E99-AEB9-4A0C-ADEF-70F39BCA21C3}" srcOrd="1" destOrd="0" presId="urn:microsoft.com/office/officeart/2005/8/layout/vList5"/>
    <dgm:cxn modelId="{129C3350-89B1-4EA3-8330-261F6B696519}" type="presParOf" srcId="{EF4C8EDB-734D-42A1-B9C5-E2447AA2E83A}" destId="{9C187B29-887C-42C0-9768-B96358534C46}" srcOrd="7" destOrd="0" presId="urn:microsoft.com/office/officeart/2005/8/layout/vList5"/>
    <dgm:cxn modelId="{26623E9C-635B-450B-9D74-1258BEFC3474}" type="presParOf" srcId="{EF4C8EDB-734D-42A1-B9C5-E2447AA2E83A}" destId="{8B29EF3F-1975-4F82-BF00-CFADA7689EEF}" srcOrd="8" destOrd="0" presId="urn:microsoft.com/office/officeart/2005/8/layout/vList5"/>
    <dgm:cxn modelId="{CF34CA87-343C-47E1-ACB9-886134FD0F80}" type="presParOf" srcId="{8B29EF3F-1975-4F82-BF00-CFADA7689EEF}" destId="{487CE0E0-8795-422B-B492-5A34B736D7DD}" srcOrd="0" destOrd="0" presId="urn:microsoft.com/office/officeart/2005/8/layout/vList5"/>
    <dgm:cxn modelId="{54336680-38ED-43EC-9E6C-DBFE5EA16BC4}" type="presParOf" srcId="{8B29EF3F-1975-4F82-BF00-CFADA7689EEF}" destId="{21234DE8-EBED-4380-B4A3-5ABBF27B9DE2}" srcOrd="1" destOrd="0" presId="urn:microsoft.com/office/officeart/2005/8/layout/vList5"/>
  </dgm:cxnLst>
  <dgm:bg/>
  <dgm:whole/>
  <dgm:extLst>
    <a:ext uri="http://schemas.microsoft.com/office/drawing/2008/diagram">
      <dsp:dataModelExt xmlns:dsp="http://schemas.microsoft.com/office/drawing/2008/diagram" relId="rId194" minVer="http://schemas.openxmlformats.org/drawingml/2006/diagram"/>
    </a:ext>
  </dgm:extLst>
</dgm:dataModel>
</file>

<file path=word/diagrams/data9.xml><?xml version="1.0" encoding="utf-8"?>
<dgm:dataModel xmlns:dgm="http://schemas.openxmlformats.org/drawingml/2006/diagram" xmlns:a="http://schemas.openxmlformats.org/drawingml/2006/main">
  <dgm:ptLst>
    <dgm:pt modelId="{BF37735A-DA36-4F2C-82E7-87DDA64F985E}" type="doc">
      <dgm:prSet loTypeId="urn:microsoft.com/office/officeart/2005/8/layout/vList6" loCatId="process" qsTypeId="urn:microsoft.com/office/officeart/2005/8/quickstyle/simple2" qsCatId="simple" csTypeId="urn:microsoft.com/office/officeart/2005/8/colors/accent1_2" csCatId="accent1" phldr="1"/>
      <dgm:spPr/>
      <dgm:t>
        <a:bodyPr/>
        <a:lstStyle/>
        <a:p>
          <a:endParaRPr lang="pt-BR"/>
        </a:p>
      </dgm:t>
    </dgm:pt>
    <dgm:pt modelId="{22CF0BEC-3CCC-4D09-9DC1-64C9FEFF1C39}">
      <dgm:prSet phldrT="[Text]" custT="1"/>
      <dgm:spPr/>
      <dgm:t>
        <a:bodyPr/>
        <a:lstStyle/>
        <a:p>
          <a:pPr algn="l"/>
          <a:r>
            <a:rPr lang="pt-BR" sz="1400"/>
            <a:t>Valor executado até 31/12/2020</a:t>
          </a:r>
        </a:p>
      </dgm:t>
    </dgm:pt>
    <dgm:pt modelId="{CA5D98A5-1D86-4AE6-977A-BF97826F3B09}" type="parTrans" cxnId="{CFCCEC6A-7CDD-49B2-A0DE-E73583BA6B63}">
      <dgm:prSet/>
      <dgm:spPr/>
      <dgm:t>
        <a:bodyPr/>
        <a:lstStyle/>
        <a:p>
          <a:pPr algn="l"/>
          <a:endParaRPr lang="pt-BR" sz="1200"/>
        </a:p>
      </dgm:t>
    </dgm:pt>
    <dgm:pt modelId="{D5EE432C-028D-4453-A8CE-A1D58F86ED04}" type="sibTrans" cxnId="{CFCCEC6A-7CDD-49B2-A0DE-E73583BA6B63}">
      <dgm:prSet/>
      <dgm:spPr/>
      <dgm:t>
        <a:bodyPr/>
        <a:lstStyle/>
        <a:p>
          <a:pPr algn="l"/>
          <a:endParaRPr lang="pt-BR" sz="1200"/>
        </a:p>
      </dgm:t>
    </dgm:pt>
    <dgm:pt modelId="{87FE0890-9084-463A-A996-9097056A8624}">
      <dgm:prSet phldrT="[Text]" custT="1"/>
      <dgm:spPr/>
      <dgm:t>
        <a:bodyPr/>
        <a:lstStyle/>
        <a:p>
          <a:pPr algn="l"/>
          <a:r>
            <a:rPr lang="pt-BR" sz="1400"/>
            <a:t>Custo médio por servidor</a:t>
          </a:r>
        </a:p>
      </dgm:t>
    </dgm:pt>
    <dgm:pt modelId="{64B3A4A1-2E11-49C7-886B-6061FBCFB034}" type="parTrans" cxnId="{05812E63-11F1-48A8-8D78-689697DB2CAE}">
      <dgm:prSet/>
      <dgm:spPr/>
      <dgm:t>
        <a:bodyPr/>
        <a:lstStyle/>
        <a:p>
          <a:pPr algn="l"/>
          <a:endParaRPr lang="pt-BR" sz="1200"/>
        </a:p>
      </dgm:t>
    </dgm:pt>
    <dgm:pt modelId="{B8F12BAC-099C-42AB-99B3-EE717D12242B}" type="sibTrans" cxnId="{05812E63-11F1-48A8-8D78-689697DB2CAE}">
      <dgm:prSet/>
      <dgm:spPr/>
      <dgm:t>
        <a:bodyPr/>
        <a:lstStyle/>
        <a:p>
          <a:pPr algn="l"/>
          <a:endParaRPr lang="pt-BR" sz="1200"/>
        </a:p>
      </dgm:t>
    </dgm:pt>
    <dgm:pt modelId="{8849EAD0-2CB3-4F08-9BBA-9D02B0A7869E}">
      <dgm:prSet phldrT="[Text]" custT="1"/>
      <dgm:spPr/>
      <dgm:t>
        <a:bodyPr anchor="ctr" anchorCtr="0"/>
        <a:lstStyle/>
        <a:p>
          <a:pPr algn="l"/>
          <a:r>
            <a:rPr lang="pt-BR" sz="1400" b="1"/>
            <a:t>R$ 224.602,93</a:t>
          </a:r>
          <a:endParaRPr lang="pt-BR" sz="1400"/>
        </a:p>
      </dgm:t>
    </dgm:pt>
    <dgm:pt modelId="{FAF966FA-7441-4961-A0E6-1D3F34305ACF}" type="parTrans" cxnId="{942B4CF6-4D8D-4BA3-ACB4-6A989464EFC9}">
      <dgm:prSet/>
      <dgm:spPr/>
      <dgm:t>
        <a:bodyPr/>
        <a:lstStyle/>
        <a:p>
          <a:pPr algn="l"/>
          <a:endParaRPr lang="pt-BR" sz="1200"/>
        </a:p>
      </dgm:t>
    </dgm:pt>
    <dgm:pt modelId="{7BFC0261-75CD-4B9F-9377-AE07C823533F}" type="sibTrans" cxnId="{942B4CF6-4D8D-4BA3-ACB4-6A989464EFC9}">
      <dgm:prSet/>
      <dgm:spPr/>
      <dgm:t>
        <a:bodyPr/>
        <a:lstStyle/>
        <a:p>
          <a:pPr algn="l"/>
          <a:endParaRPr lang="pt-BR" sz="1200"/>
        </a:p>
      </dgm:t>
    </dgm:pt>
    <dgm:pt modelId="{73C9B0A9-63E7-4E23-AC26-5CCE5284A6EE}">
      <dgm:prSet phldrT="[Text]" custT="1"/>
      <dgm:spPr/>
      <dgm:t>
        <a:bodyPr anchor="ctr" anchorCtr="0"/>
        <a:lstStyle/>
        <a:p>
          <a:pPr algn="l"/>
          <a:r>
            <a:rPr lang="pt-BR" sz="1400" b="1"/>
            <a:t>R$ 267,38</a:t>
          </a:r>
          <a:endParaRPr lang="pt-BR" sz="1400"/>
        </a:p>
      </dgm:t>
    </dgm:pt>
    <dgm:pt modelId="{0A73B8A1-2428-4EA2-9758-5AC2366BB048}" type="parTrans" cxnId="{E6345717-BBFC-4065-A2AB-B70179532582}">
      <dgm:prSet/>
      <dgm:spPr/>
      <dgm:t>
        <a:bodyPr/>
        <a:lstStyle/>
        <a:p>
          <a:pPr algn="l"/>
          <a:endParaRPr lang="pt-BR" sz="1200"/>
        </a:p>
      </dgm:t>
    </dgm:pt>
    <dgm:pt modelId="{72AEC018-DDF6-4226-A693-5BF1FD24878B}" type="sibTrans" cxnId="{E6345717-BBFC-4065-A2AB-B70179532582}">
      <dgm:prSet/>
      <dgm:spPr/>
      <dgm:t>
        <a:bodyPr/>
        <a:lstStyle/>
        <a:p>
          <a:pPr algn="l"/>
          <a:endParaRPr lang="pt-BR" sz="1200"/>
        </a:p>
      </dgm:t>
    </dgm:pt>
    <dgm:pt modelId="{77D38BF1-0D1C-488C-97FC-925CF0E639B8}" type="pres">
      <dgm:prSet presAssocID="{BF37735A-DA36-4F2C-82E7-87DDA64F985E}" presName="Name0" presStyleCnt="0">
        <dgm:presLayoutVars>
          <dgm:dir/>
          <dgm:animLvl val="lvl"/>
          <dgm:resizeHandles/>
        </dgm:presLayoutVars>
      </dgm:prSet>
      <dgm:spPr/>
    </dgm:pt>
    <dgm:pt modelId="{2E8B7E91-0029-45AA-877A-EB2607FB545B}" type="pres">
      <dgm:prSet presAssocID="{22CF0BEC-3CCC-4D09-9DC1-64C9FEFF1C39}" presName="linNode" presStyleCnt="0"/>
      <dgm:spPr/>
    </dgm:pt>
    <dgm:pt modelId="{91B09560-8093-4473-91CB-5B4855796DE2}" type="pres">
      <dgm:prSet presAssocID="{22CF0BEC-3CCC-4D09-9DC1-64C9FEFF1C39}" presName="parentShp" presStyleLbl="node1" presStyleIdx="0" presStyleCnt="2" custScaleX="68634">
        <dgm:presLayoutVars>
          <dgm:bulletEnabled val="1"/>
        </dgm:presLayoutVars>
      </dgm:prSet>
      <dgm:spPr/>
    </dgm:pt>
    <dgm:pt modelId="{DA08D2EE-ADD0-4100-A0C5-8A1E6B85F9E7}" type="pres">
      <dgm:prSet presAssocID="{22CF0BEC-3CCC-4D09-9DC1-64C9FEFF1C39}" presName="childShp" presStyleLbl="bgAccFollowNode1" presStyleIdx="0" presStyleCnt="2">
        <dgm:presLayoutVars>
          <dgm:bulletEnabled val="1"/>
        </dgm:presLayoutVars>
      </dgm:prSet>
      <dgm:spPr/>
    </dgm:pt>
    <dgm:pt modelId="{A77DD93F-D44C-481C-B722-32DB03AF1F1E}" type="pres">
      <dgm:prSet presAssocID="{D5EE432C-028D-4453-A8CE-A1D58F86ED04}" presName="spacing" presStyleCnt="0"/>
      <dgm:spPr/>
    </dgm:pt>
    <dgm:pt modelId="{D157BCAF-79AA-4446-8AF9-4EC968298231}" type="pres">
      <dgm:prSet presAssocID="{87FE0890-9084-463A-A996-9097056A8624}" presName="linNode" presStyleCnt="0"/>
      <dgm:spPr/>
    </dgm:pt>
    <dgm:pt modelId="{8D83C34E-40C7-440E-8A5A-37E22F057217}" type="pres">
      <dgm:prSet presAssocID="{87FE0890-9084-463A-A996-9097056A8624}" presName="parentShp" presStyleLbl="node1" presStyleIdx="1" presStyleCnt="2" custScaleX="69477">
        <dgm:presLayoutVars>
          <dgm:bulletEnabled val="1"/>
        </dgm:presLayoutVars>
      </dgm:prSet>
      <dgm:spPr/>
    </dgm:pt>
    <dgm:pt modelId="{247D07C7-BA3C-4C4E-9C2D-6CB3B15E844D}" type="pres">
      <dgm:prSet presAssocID="{87FE0890-9084-463A-A996-9097056A8624}" presName="childShp" presStyleLbl="bgAccFollowNode1" presStyleIdx="1" presStyleCnt="2">
        <dgm:presLayoutVars>
          <dgm:bulletEnabled val="1"/>
        </dgm:presLayoutVars>
      </dgm:prSet>
      <dgm:spPr/>
    </dgm:pt>
  </dgm:ptLst>
  <dgm:cxnLst>
    <dgm:cxn modelId="{E6345717-BBFC-4065-A2AB-B70179532582}" srcId="{87FE0890-9084-463A-A996-9097056A8624}" destId="{73C9B0A9-63E7-4E23-AC26-5CCE5284A6EE}" srcOrd="0" destOrd="0" parTransId="{0A73B8A1-2428-4EA2-9758-5AC2366BB048}" sibTransId="{72AEC018-DDF6-4226-A693-5BF1FD24878B}"/>
    <dgm:cxn modelId="{F3718B30-9755-4EAE-A079-B571C2FAD751}" type="presOf" srcId="{8849EAD0-2CB3-4F08-9BBA-9D02B0A7869E}" destId="{DA08D2EE-ADD0-4100-A0C5-8A1E6B85F9E7}" srcOrd="0" destOrd="0" presId="urn:microsoft.com/office/officeart/2005/8/layout/vList6"/>
    <dgm:cxn modelId="{BA40B461-E2F2-406F-939D-DBAA156DB297}" type="presOf" srcId="{22CF0BEC-3CCC-4D09-9DC1-64C9FEFF1C39}" destId="{91B09560-8093-4473-91CB-5B4855796DE2}" srcOrd="0" destOrd="0" presId="urn:microsoft.com/office/officeart/2005/8/layout/vList6"/>
    <dgm:cxn modelId="{05812E63-11F1-48A8-8D78-689697DB2CAE}" srcId="{BF37735A-DA36-4F2C-82E7-87DDA64F985E}" destId="{87FE0890-9084-463A-A996-9097056A8624}" srcOrd="1" destOrd="0" parTransId="{64B3A4A1-2E11-49C7-886B-6061FBCFB034}" sibTransId="{B8F12BAC-099C-42AB-99B3-EE717D12242B}"/>
    <dgm:cxn modelId="{CFCCEC6A-7CDD-49B2-A0DE-E73583BA6B63}" srcId="{BF37735A-DA36-4F2C-82E7-87DDA64F985E}" destId="{22CF0BEC-3CCC-4D09-9DC1-64C9FEFF1C39}" srcOrd="0" destOrd="0" parTransId="{CA5D98A5-1D86-4AE6-977A-BF97826F3B09}" sibTransId="{D5EE432C-028D-4453-A8CE-A1D58F86ED04}"/>
    <dgm:cxn modelId="{79C05079-78F1-43B9-9AE4-0666EA1CDC77}" type="presOf" srcId="{BF37735A-DA36-4F2C-82E7-87DDA64F985E}" destId="{77D38BF1-0D1C-488C-97FC-925CF0E639B8}" srcOrd="0" destOrd="0" presId="urn:microsoft.com/office/officeart/2005/8/layout/vList6"/>
    <dgm:cxn modelId="{952157B8-519B-4E17-ACF8-2A2A42737DBE}" type="presOf" srcId="{87FE0890-9084-463A-A996-9097056A8624}" destId="{8D83C34E-40C7-440E-8A5A-37E22F057217}" srcOrd="0" destOrd="0" presId="urn:microsoft.com/office/officeart/2005/8/layout/vList6"/>
    <dgm:cxn modelId="{C29A56DB-E0E7-4A20-A994-D6CD4CA62F49}" type="presOf" srcId="{73C9B0A9-63E7-4E23-AC26-5CCE5284A6EE}" destId="{247D07C7-BA3C-4C4E-9C2D-6CB3B15E844D}" srcOrd="0" destOrd="0" presId="urn:microsoft.com/office/officeart/2005/8/layout/vList6"/>
    <dgm:cxn modelId="{942B4CF6-4D8D-4BA3-ACB4-6A989464EFC9}" srcId="{22CF0BEC-3CCC-4D09-9DC1-64C9FEFF1C39}" destId="{8849EAD0-2CB3-4F08-9BBA-9D02B0A7869E}" srcOrd="0" destOrd="0" parTransId="{FAF966FA-7441-4961-A0E6-1D3F34305ACF}" sibTransId="{7BFC0261-75CD-4B9F-9377-AE07C823533F}"/>
    <dgm:cxn modelId="{5DDEACAE-E051-41BF-9DF0-527BE6D0A17D}" type="presParOf" srcId="{77D38BF1-0D1C-488C-97FC-925CF0E639B8}" destId="{2E8B7E91-0029-45AA-877A-EB2607FB545B}" srcOrd="0" destOrd="0" presId="urn:microsoft.com/office/officeart/2005/8/layout/vList6"/>
    <dgm:cxn modelId="{54CB0000-EE04-4260-BD4A-CC6A79585ABE}" type="presParOf" srcId="{2E8B7E91-0029-45AA-877A-EB2607FB545B}" destId="{91B09560-8093-4473-91CB-5B4855796DE2}" srcOrd="0" destOrd="0" presId="urn:microsoft.com/office/officeart/2005/8/layout/vList6"/>
    <dgm:cxn modelId="{49F6D7BD-3D2C-4922-BF10-A5A251D55904}" type="presParOf" srcId="{2E8B7E91-0029-45AA-877A-EB2607FB545B}" destId="{DA08D2EE-ADD0-4100-A0C5-8A1E6B85F9E7}" srcOrd="1" destOrd="0" presId="urn:microsoft.com/office/officeart/2005/8/layout/vList6"/>
    <dgm:cxn modelId="{772975CF-4BDA-48CC-B3CA-94B3718F1070}" type="presParOf" srcId="{77D38BF1-0D1C-488C-97FC-925CF0E639B8}" destId="{A77DD93F-D44C-481C-B722-32DB03AF1F1E}" srcOrd="1" destOrd="0" presId="urn:microsoft.com/office/officeart/2005/8/layout/vList6"/>
    <dgm:cxn modelId="{CBF9D250-45E4-47AD-AA11-38BD5B78CE3B}" type="presParOf" srcId="{77D38BF1-0D1C-488C-97FC-925CF0E639B8}" destId="{D157BCAF-79AA-4446-8AF9-4EC968298231}" srcOrd="2" destOrd="0" presId="urn:microsoft.com/office/officeart/2005/8/layout/vList6"/>
    <dgm:cxn modelId="{C3C92C48-F80E-4338-AB51-EFC99AD8B3AF}" type="presParOf" srcId="{D157BCAF-79AA-4446-8AF9-4EC968298231}" destId="{8D83C34E-40C7-440E-8A5A-37E22F057217}" srcOrd="0" destOrd="0" presId="urn:microsoft.com/office/officeart/2005/8/layout/vList6"/>
    <dgm:cxn modelId="{ED60E197-A688-4FEC-A5E0-6DEC8A2A381C}" type="presParOf" srcId="{D157BCAF-79AA-4446-8AF9-4EC968298231}" destId="{247D07C7-BA3C-4C4E-9C2D-6CB3B15E844D}" srcOrd="1" destOrd="0" presId="urn:microsoft.com/office/officeart/2005/8/layout/vList6"/>
  </dgm:cxnLst>
  <dgm:bg/>
  <dgm:whole/>
  <dgm:extLst>
    <a:ext uri="http://schemas.microsoft.com/office/drawing/2008/diagram">
      <dsp:dataModelExt xmlns:dsp="http://schemas.microsoft.com/office/drawing/2008/diagram" relId="rId199"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69535EF6-F95B-4A5E-823B-0FD2B514F95F}">
      <dsp:nvSpPr>
        <dsp:cNvPr id="0" name=""/>
        <dsp:cNvSpPr/>
      </dsp:nvSpPr>
      <dsp:spPr>
        <a:xfrm>
          <a:off x="1247477" y="1718104"/>
          <a:ext cx="1213610" cy="1046343"/>
        </a:xfrm>
        <a:prstGeom prst="hexagon">
          <a:avLst>
            <a:gd name="adj" fmla="val 25000"/>
            <a:gd name="vf" fmla="val 115470"/>
          </a:avLst>
        </a:prstGeom>
        <a:solidFill>
          <a:schemeClr val="accent2">
            <a:hueOff val="0"/>
            <a:satOff val="0"/>
            <a:lumOff val="0"/>
            <a:alphaOff val="0"/>
          </a:schemeClr>
        </a:solidFill>
        <a:ln w="25400" cap="flat" cmpd="sng" algn="ctr">
          <a:solidFill>
            <a:schemeClr val="accent2">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0" tIns="19050" rIns="0" bIns="19050" numCol="1" spcCol="1270" anchor="ctr" anchorCtr="0">
          <a:noAutofit/>
        </a:bodyPr>
        <a:lstStyle/>
        <a:p>
          <a:pPr marL="0" lvl="0" indent="0" algn="ctr" defTabSz="666750">
            <a:lnSpc>
              <a:spcPct val="90000"/>
            </a:lnSpc>
            <a:spcBef>
              <a:spcPct val="0"/>
            </a:spcBef>
            <a:spcAft>
              <a:spcPct val="35000"/>
            </a:spcAft>
            <a:buNone/>
          </a:pPr>
          <a:r>
            <a:rPr lang="pt-BR" sz="1500" kern="1200"/>
            <a:t>Ensino</a:t>
          </a:r>
        </a:p>
      </dsp:txBody>
      <dsp:txXfrm>
        <a:off x="1435806" y="1880477"/>
        <a:ext cx="836952" cy="721597"/>
      </dsp:txXfrm>
    </dsp:sp>
    <dsp:sp modelId="{FEB23475-B4BE-47D2-8313-9B4992DAA988}">
      <dsp:nvSpPr>
        <dsp:cNvPr id="0" name=""/>
        <dsp:cNvSpPr/>
      </dsp:nvSpPr>
      <dsp:spPr>
        <a:xfrm>
          <a:off x="1279005" y="2180043"/>
          <a:ext cx="142091" cy="122465"/>
        </a:xfrm>
        <a:prstGeom prst="hexagon">
          <a:avLst>
            <a:gd name="adj" fmla="val 25000"/>
            <a:gd name="vf" fmla="val 115470"/>
          </a:avLst>
        </a:prstGeom>
        <a:solidFill>
          <a:schemeClr val="lt1">
            <a:hueOff val="0"/>
            <a:satOff val="0"/>
            <a:lumOff val="0"/>
            <a:alphaOff val="0"/>
          </a:schemeClr>
        </a:solidFill>
        <a:ln w="25400" cap="flat" cmpd="sng" algn="ctr">
          <a:solidFill>
            <a:schemeClr val="accent2">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4BEACC0F-95A8-4E5D-8D83-B272A2EF2A88}">
      <dsp:nvSpPr>
        <dsp:cNvPr id="0" name=""/>
        <dsp:cNvSpPr/>
      </dsp:nvSpPr>
      <dsp:spPr>
        <a:xfrm>
          <a:off x="210078" y="1156092"/>
          <a:ext cx="1213610" cy="1046343"/>
        </a:xfrm>
        <a:prstGeom prst="hexagon">
          <a:avLst>
            <a:gd name="adj" fmla="val 25000"/>
            <a:gd name="vf" fmla="val 115470"/>
          </a:avLst>
        </a:prstGeom>
        <a:blipFill>
          <a:blip xmlns:r="http://schemas.openxmlformats.org/officeDocument/2006/relationships" r:embed="rId1">
            <a:extLst>
              <a:ext uri="{28A0092B-C50C-407E-A947-70E740481C1C}">
                <a14:useLocalDpi xmlns:a14="http://schemas.microsoft.com/office/drawing/2010/main" val="0"/>
              </a:ext>
            </a:extLst>
          </a:blip>
          <a:srcRect/>
          <a:stretch>
            <a:fillRect l="-15000" r="-15000"/>
          </a:stretch>
        </a:blipFill>
        <a:ln w="25400" cap="flat" cmpd="sng" algn="ctr">
          <a:solidFill>
            <a:schemeClr val="accent2">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54DA54AD-4313-41D1-B07A-B80DA4845EF8}">
      <dsp:nvSpPr>
        <dsp:cNvPr id="0" name=""/>
        <dsp:cNvSpPr/>
      </dsp:nvSpPr>
      <dsp:spPr>
        <a:xfrm>
          <a:off x="1036283" y="2064213"/>
          <a:ext cx="142091" cy="122465"/>
        </a:xfrm>
        <a:prstGeom prst="hexagon">
          <a:avLst>
            <a:gd name="adj" fmla="val 25000"/>
            <a:gd name="vf" fmla="val 115470"/>
          </a:avLst>
        </a:prstGeom>
        <a:solidFill>
          <a:schemeClr val="lt1"/>
        </a:solidFill>
        <a:ln w="25400" cap="flat" cmpd="sng" algn="ctr">
          <a:solidFill>
            <a:schemeClr val="accent2"/>
          </a:solidFill>
          <a:prstDash val="solid"/>
        </a:ln>
        <a:effectLst/>
      </dsp:spPr>
      <dsp:style>
        <a:lnRef idx="2">
          <a:schemeClr val="accent2"/>
        </a:lnRef>
        <a:fillRef idx="1">
          <a:schemeClr val="lt1"/>
        </a:fillRef>
        <a:effectRef idx="0">
          <a:schemeClr val="accent2"/>
        </a:effectRef>
        <a:fontRef idx="minor">
          <a:schemeClr val="dk1"/>
        </a:fontRef>
      </dsp:style>
    </dsp:sp>
    <dsp:sp modelId="{91B512EA-04C3-4077-8B29-0659A09DD47D}">
      <dsp:nvSpPr>
        <dsp:cNvPr id="0" name=""/>
        <dsp:cNvSpPr/>
      </dsp:nvSpPr>
      <dsp:spPr>
        <a:xfrm>
          <a:off x="2281421" y="1143652"/>
          <a:ext cx="1213610" cy="1046343"/>
        </a:xfrm>
        <a:prstGeom prst="hexagon">
          <a:avLst>
            <a:gd name="adj" fmla="val 25000"/>
            <a:gd name="vf" fmla="val 115470"/>
          </a:avLst>
        </a:prstGeom>
        <a:solidFill>
          <a:schemeClr val="accent3">
            <a:hueOff val="0"/>
            <a:satOff val="0"/>
            <a:lumOff val="0"/>
            <a:alphaOff val="0"/>
          </a:schemeClr>
        </a:solidFill>
        <a:ln w="25400" cap="flat" cmpd="sng" algn="ctr">
          <a:solidFill>
            <a:schemeClr val="accent3">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0" tIns="19050" rIns="0" bIns="19050" numCol="1" spcCol="1270" anchor="ctr" anchorCtr="0">
          <a:noAutofit/>
        </a:bodyPr>
        <a:lstStyle/>
        <a:p>
          <a:pPr marL="0" lvl="0" indent="0" algn="ctr" defTabSz="666750">
            <a:lnSpc>
              <a:spcPct val="90000"/>
            </a:lnSpc>
            <a:spcBef>
              <a:spcPct val="0"/>
            </a:spcBef>
            <a:spcAft>
              <a:spcPct val="35000"/>
            </a:spcAft>
            <a:buNone/>
          </a:pPr>
          <a:r>
            <a:rPr lang="pt-BR" sz="1500" kern="1200"/>
            <a:t>Pesquisa</a:t>
          </a:r>
        </a:p>
      </dsp:txBody>
      <dsp:txXfrm>
        <a:off x="2469750" y="1306025"/>
        <a:ext cx="836952" cy="721597"/>
      </dsp:txXfrm>
    </dsp:sp>
    <dsp:sp modelId="{7B75FEF3-FE2C-4CB5-B309-ED732B7AF2F3}">
      <dsp:nvSpPr>
        <dsp:cNvPr id="0" name=""/>
        <dsp:cNvSpPr/>
      </dsp:nvSpPr>
      <dsp:spPr>
        <a:xfrm>
          <a:off x="3111081" y="2050667"/>
          <a:ext cx="142091" cy="122465"/>
        </a:xfrm>
        <a:prstGeom prst="hexagon">
          <a:avLst>
            <a:gd name="adj" fmla="val 25000"/>
            <a:gd name="vf" fmla="val 115470"/>
          </a:avLst>
        </a:prstGeom>
        <a:solidFill>
          <a:schemeClr val="lt1"/>
        </a:solidFill>
        <a:ln w="25400" cap="flat" cmpd="sng" algn="ctr">
          <a:solidFill>
            <a:schemeClr val="accent1"/>
          </a:solidFill>
          <a:prstDash val="solid"/>
        </a:ln>
        <a:effectLst/>
      </dsp:spPr>
      <dsp:style>
        <a:lnRef idx="2">
          <a:schemeClr val="accent1"/>
        </a:lnRef>
        <a:fillRef idx="1">
          <a:schemeClr val="lt1"/>
        </a:fillRef>
        <a:effectRef idx="0">
          <a:schemeClr val="accent1"/>
        </a:effectRef>
        <a:fontRef idx="minor">
          <a:schemeClr val="dk1"/>
        </a:fontRef>
      </dsp:style>
    </dsp:sp>
    <dsp:sp modelId="{F5E2952F-EC21-4DAB-8249-E699D1299485}">
      <dsp:nvSpPr>
        <dsp:cNvPr id="0" name=""/>
        <dsp:cNvSpPr/>
      </dsp:nvSpPr>
      <dsp:spPr>
        <a:xfrm>
          <a:off x="3315365" y="1718104"/>
          <a:ext cx="1213610" cy="1046343"/>
        </a:xfrm>
        <a:prstGeom prst="hexagon">
          <a:avLst>
            <a:gd name="adj" fmla="val 25000"/>
            <a:gd name="vf" fmla="val 115470"/>
          </a:avLst>
        </a:prstGeom>
        <a:blipFill>
          <a:blip xmlns:r="http://schemas.openxmlformats.org/officeDocument/2006/relationships" r:embed="rId2">
            <a:extLst>
              <a:ext uri="{28A0092B-C50C-407E-A947-70E740481C1C}">
                <a14:useLocalDpi xmlns:a14="http://schemas.microsoft.com/office/drawing/2010/main" val="0"/>
              </a:ext>
            </a:extLst>
          </a:blip>
          <a:srcRect/>
          <a:stretch>
            <a:fillRect l="-15000" r="-15000"/>
          </a:stretch>
        </a:blipFill>
        <a:ln w="25400" cap="flat" cmpd="sng" algn="ctr">
          <a:solidFill>
            <a:schemeClr val="accent3">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9F9CBEE5-405C-40FA-9FCF-5864C1671AA7}">
      <dsp:nvSpPr>
        <dsp:cNvPr id="0" name=""/>
        <dsp:cNvSpPr/>
      </dsp:nvSpPr>
      <dsp:spPr>
        <a:xfrm>
          <a:off x="3346893" y="2180043"/>
          <a:ext cx="142091" cy="122465"/>
        </a:xfrm>
        <a:prstGeom prst="hexagon">
          <a:avLst>
            <a:gd name="adj" fmla="val 25000"/>
            <a:gd name="vf" fmla="val 115470"/>
          </a:avLst>
        </a:prstGeom>
        <a:solidFill>
          <a:schemeClr val="lt1"/>
        </a:solidFill>
        <a:ln w="25400" cap="flat" cmpd="sng" algn="ctr">
          <a:solidFill>
            <a:schemeClr val="accent1"/>
          </a:solidFill>
          <a:prstDash val="solid"/>
        </a:ln>
        <a:effectLst/>
      </dsp:spPr>
      <dsp:style>
        <a:lnRef idx="2">
          <a:schemeClr val="accent1"/>
        </a:lnRef>
        <a:fillRef idx="1">
          <a:schemeClr val="lt1"/>
        </a:fillRef>
        <a:effectRef idx="0">
          <a:schemeClr val="accent1"/>
        </a:effectRef>
        <a:fontRef idx="minor">
          <a:schemeClr val="dk1"/>
        </a:fontRef>
      </dsp:style>
    </dsp:sp>
    <dsp:sp modelId="{F0BEDE40-5308-4851-8285-DB8461470DF1}">
      <dsp:nvSpPr>
        <dsp:cNvPr id="0" name=""/>
        <dsp:cNvSpPr/>
      </dsp:nvSpPr>
      <dsp:spPr>
        <a:xfrm>
          <a:off x="1247477" y="571687"/>
          <a:ext cx="1213610" cy="1046343"/>
        </a:xfrm>
        <a:prstGeom prst="hexagon">
          <a:avLst>
            <a:gd name="adj" fmla="val 25000"/>
            <a:gd name="vf" fmla="val 115470"/>
          </a:avLst>
        </a:prstGeom>
        <a:solidFill>
          <a:schemeClr val="accent4">
            <a:hueOff val="0"/>
            <a:satOff val="0"/>
            <a:lumOff val="0"/>
            <a:alphaOff val="0"/>
          </a:schemeClr>
        </a:solidFill>
        <a:ln w="25400" cap="flat" cmpd="sng" algn="ctr">
          <a:solidFill>
            <a:schemeClr val="accent4">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0" tIns="19050" rIns="0" bIns="19050" numCol="1" spcCol="1270" anchor="ctr" anchorCtr="0">
          <a:noAutofit/>
        </a:bodyPr>
        <a:lstStyle/>
        <a:p>
          <a:pPr marL="0" lvl="0" indent="0" algn="ctr" defTabSz="666750">
            <a:lnSpc>
              <a:spcPct val="90000"/>
            </a:lnSpc>
            <a:spcBef>
              <a:spcPct val="0"/>
            </a:spcBef>
            <a:spcAft>
              <a:spcPct val="35000"/>
            </a:spcAft>
            <a:buNone/>
          </a:pPr>
          <a:r>
            <a:rPr lang="pt-BR" sz="1500" kern="1200"/>
            <a:t>Extensão</a:t>
          </a:r>
        </a:p>
      </dsp:txBody>
      <dsp:txXfrm>
        <a:off x="1435806" y="734060"/>
        <a:ext cx="836952" cy="721597"/>
      </dsp:txXfrm>
    </dsp:sp>
    <dsp:sp modelId="{4BD119CB-F3E1-4217-87AD-F79B43614F3D}">
      <dsp:nvSpPr>
        <dsp:cNvPr id="0" name=""/>
        <dsp:cNvSpPr/>
      </dsp:nvSpPr>
      <dsp:spPr>
        <a:xfrm>
          <a:off x="2070227" y="594356"/>
          <a:ext cx="142091" cy="122465"/>
        </a:xfrm>
        <a:prstGeom prst="hexagon">
          <a:avLst>
            <a:gd name="adj" fmla="val 25000"/>
            <a:gd name="vf" fmla="val 115470"/>
          </a:avLst>
        </a:prstGeom>
        <a:solidFill>
          <a:schemeClr val="lt1">
            <a:hueOff val="0"/>
            <a:satOff val="0"/>
            <a:lumOff val="0"/>
            <a:alphaOff val="0"/>
          </a:schemeClr>
        </a:solidFill>
        <a:ln w="25400" cap="flat" cmpd="sng" algn="ctr">
          <a:solidFill>
            <a:schemeClr val="accent6">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34B61F07-B9FD-456C-BA85-484A69969974}">
      <dsp:nvSpPr>
        <dsp:cNvPr id="0" name=""/>
        <dsp:cNvSpPr/>
      </dsp:nvSpPr>
      <dsp:spPr>
        <a:xfrm>
          <a:off x="2281421" y="0"/>
          <a:ext cx="1213610" cy="1046343"/>
        </a:xfrm>
        <a:prstGeom prst="hexagon">
          <a:avLst>
            <a:gd name="adj" fmla="val 25000"/>
            <a:gd name="vf" fmla="val 115470"/>
          </a:avLst>
        </a:prstGeom>
        <a:blipFill>
          <a:blip xmlns:r="http://schemas.openxmlformats.org/officeDocument/2006/relationships" r:embed="rId3"/>
          <a:srcRect/>
          <a:stretch>
            <a:fillRect l="-15000" r="-15000"/>
          </a:stretch>
        </a:blipFill>
        <a:ln w="25400" cap="flat" cmpd="sng" algn="ctr">
          <a:solidFill>
            <a:schemeClr val="accent4">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623D99E1-9557-4441-A43E-CA649B3D3359}">
      <dsp:nvSpPr>
        <dsp:cNvPr id="0" name=""/>
        <dsp:cNvSpPr/>
      </dsp:nvSpPr>
      <dsp:spPr>
        <a:xfrm>
          <a:off x="2317268" y="459451"/>
          <a:ext cx="142091" cy="122465"/>
        </a:xfrm>
        <a:prstGeom prst="hexagon">
          <a:avLst>
            <a:gd name="adj" fmla="val 25000"/>
            <a:gd name="vf" fmla="val 115470"/>
          </a:avLst>
        </a:prstGeom>
        <a:solidFill>
          <a:schemeClr val="lt1"/>
        </a:solidFill>
        <a:ln w="25400" cap="flat" cmpd="sng" algn="ctr">
          <a:solidFill>
            <a:schemeClr val="dk1"/>
          </a:solidFill>
          <a:prstDash val="solid"/>
        </a:ln>
        <a:effectLst/>
      </dsp:spPr>
      <dsp:style>
        <a:lnRef idx="2">
          <a:schemeClr val="dk1"/>
        </a:lnRef>
        <a:fillRef idx="1">
          <a:schemeClr val="lt1"/>
        </a:fillRef>
        <a:effectRef idx="0">
          <a:schemeClr val="dk1"/>
        </a:effectRef>
        <a:fontRef idx="minor">
          <a:schemeClr val="dk1"/>
        </a:fontRef>
      </dsp:style>
    </dsp:sp>
  </dsp:spTree>
</dsp:drawing>
</file>

<file path=word/diagrams/drawing10.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4B2D3CB5-5D2E-4851-85DE-14633BDA16C5}">
      <dsp:nvSpPr>
        <dsp:cNvPr id="0" name=""/>
        <dsp:cNvSpPr/>
      </dsp:nvSpPr>
      <dsp:spPr>
        <a:xfrm>
          <a:off x="1680231" y="-113837"/>
          <a:ext cx="1494112" cy="747056"/>
        </a:xfrm>
        <a:prstGeom prst="roundRect">
          <a:avLst>
            <a:gd name="adj" fmla="val 10000"/>
          </a:avLst>
        </a:prstGeom>
        <a:solidFill>
          <a:schemeClr val="accent3">
            <a:hueOff val="0"/>
            <a:satOff val="0"/>
            <a:lumOff val="0"/>
            <a:alphaOff val="0"/>
          </a:schemeClr>
        </a:solidFill>
        <a:ln w="38100"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pt-BR" sz="1100" kern="1200"/>
            <a:t>Quantidade de servvidores do IFCE</a:t>
          </a:r>
        </a:p>
        <a:p>
          <a:pPr marL="0" lvl="0" indent="0" algn="ctr" defTabSz="488950">
            <a:lnSpc>
              <a:spcPct val="90000"/>
            </a:lnSpc>
            <a:spcBef>
              <a:spcPct val="0"/>
            </a:spcBef>
            <a:spcAft>
              <a:spcPct val="35000"/>
            </a:spcAft>
            <a:buNone/>
          </a:pPr>
          <a:r>
            <a:rPr lang="pt-BR" sz="1100" b="1" kern="1200"/>
            <a:t>3.568</a:t>
          </a:r>
          <a:endParaRPr lang="pt-BR" sz="1100" kern="1200"/>
        </a:p>
      </dsp:txBody>
      <dsp:txXfrm>
        <a:off x="1702112" y="-91956"/>
        <a:ext cx="1450350" cy="703294"/>
      </dsp:txXfrm>
    </dsp:sp>
    <dsp:sp modelId="{6669D191-B34F-4531-8E21-E6D0DC9882D9}">
      <dsp:nvSpPr>
        <dsp:cNvPr id="0" name=""/>
        <dsp:cNvSpPr/>
      </dsp:nvSpPr>
      <dsp:spPr>
        <a:xfrm rot="2700000">
          <a:off x="2784357" y="667649"/>
          <a:ext cx="283468" cy="181691"/>
        </a:xfrm>
        <a:prstGeom prst="leftRightArrow">
          <a:avLst>
            <a:gd name="adj1" fmla="val 60000"/>
            <a:gd name="adj2" fmla="val 50000"/>
          </a:avLst>
        </a:prstGeom>
        <a:solidFill>
          <a:schemeClr val="accent3">
            <a:hueOff val="0"/>
            <a:satOff val="0"/>
            <a:lumOff val="0"/>
            <a:alphaOff val="0"/>
          </a:schemeClr>
        </a:solidFill>
        <a:ln>
          <a:noFill/>
        </a:ln>
        <a:effectLst>
          <a:outerShdw blurRad="40000" dist="20000" dir="5400000" rotWithShape="0">
            <a:srgbClr val="000000">
              <a:alpha val="38000"/>
            </a:srgbClr>
          </a:outerShdw>
        </a:effectLst>
      </dsp:spPr>
      <dsp:style>
        <a:lnRef idx="0">
          <a:scrgbClr r="0" g="0" b="0"/>
        </a:lnRef>
        <a:fillRef idx="1">
          <a:scrgbClr r="0" g="0" b="0"/>
        </a:fillRef>
        <a:effectRef idx="1">
          <a:scrgbClr r="0" g="0" b="0"/>
        </a:effectRef>
        <a:fontRef idx="minor">
          <a:schemeClr val="lt1"/>
        </a:fontRef>
      </dsp:style>
      <dsp:txBody>
        <a:bodyPr spcFirstLastPara="0" vert="horz" wrap="square" lIns="0" tIns="0" rIns="0" bIns="0" numCol="1" spcCol="1270" anchor="ctr" anchorCtr="0">
          <a:noAutofit/>
        </a:bodyPr>
        <a:lstStyle/>
        <a:p>
          <a:pPr marL="0" lvl="0" indent="0" algn="ctr" defTabSz="355600">
            <a:lnSpc>
              <a:spcPct val="90000"/>
            </a:lnSpc>
            <a:spcBef>
              <a:spcPct val="0"/>
            </a:spcBef>
            <a:spcAft>
              <a:spcPct val="35000"/>
            </a:spcAft>
            <a:buNone/>
          </a:pPr>
          <a:endParaRPr lang="pt-BR" sz="800" kern="1200"/>
        </a:p>
      </dsp:txBody>
      <dsp:txXfrm>
        <a:off x="2838864" y="703987"/>
        <a:ext cx="174454" cy="109015"/>
      </dsp:txXfrm>
    </dsp:sp>
    <dsp:sp modelId="{3CDCDBBE-66BF-4D8E-962C-D37960ABB1B8}">
      <dsp:nvSpPr>
        <dsp:cNvPr id="0" name=""/>
        <dsp:cNvSpPr/>
      </dsp:nvSpPr>
      <dsp:spPr>
        <a:xfrm>
          <a:off x="2677840" y="883771"/>
          <a:ext cx="1494112" cy="747056"/>
        </a:xfrm>
        <a:prstGeom prst="roundRect">
          <a:avLst>
            <a:gd name="adj" fmla="val 10000"/>
          </a:avLst>
        </a:prstGeom>
        <a:solidFill>
          <a:schemeClr val="accent3">
            <a:hueOff val="2019711"/>
            <a:satOff val="12180"/>
            <a:lumOff val="-7385"/>
            <a:alphaOff val="0"/>
          </a:schemeClr>
        </a:solidFill>
        <a:ln w="38100"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pt-BR" sz="1100" kern="1200"/>
            <a:t>Média de horas não trabalhadas</a:t>
          </a:r>
        </a:p>
        <a:p>
          <a:pPr marL="0" lvl="0" indent="0" algn="ctr" defTabSz="488950">
            <a:lnSpc>
              <a:spcPct val="90000"/>
            </a:lnSpc>
            <a:spcBef>
              <a:spcPct val="0"/>
            </a:spcBef>
            <a:spcAft>
              <a:spcPct val="35000"/>
            </a:spcAft>
            <a:buNone/>
          </a:pPr>
          <a:r>
            <a:rPr lang="pt-BR" sz="1100" kern="1200"/>
            <a:t>15,6</a:t>
          </a:r>
        </a:p>
      </dsp:txBody>
      <dsp:txXfrm>
        <a:off x="2699721" y="905652"/>
        <a:ext cx="1450350" cy="703294"/>
      </dsp:txXfrm>
    </dsp:sp>
    <dsp:sp modelId="{3F1FE732-B325-4B80-B28E-6099ADB5664E}">
      <dsp:nvSpPr>
        <dsp:cNvPr id="0" name=""/>
        <dsp:cNvSpPr/>
      </dsp:nvSpPr>
      <dsp:spPr>
        <a:xfrm rot="8100000">
          <a:off x="2784357" y="1665259"/>
          <a:ext cx="283468" cy="181691"/>
        </a:xfrm>
        <a:prstGeom prst="leftRightArrow">
          <a:avLst>
            <a:gd name="adj1" fmla="val 60000"/>
            <a:gd name="adj2" fmla="val 50000"/>
          </a:avLst>
        </a:prstGeom>
        <a:solidFill>
          <a:schemeClr val="accent3">
            <a:hueOff val="2019711"/>
            <a:satOff val="12180"/>
            <a:lumOff val="-7385"/>
            <a:alphaOff val="0"/>
          </a:schemeClr>
        </a:solidFill>
        <a:ln>
          <a:noFill/>
        </a:ln>
        <a:effectLst>
          <a:outerShdw blurRad="40000" dist="20000" dir="5400000" rotWithShape="0">
            <a:srgbClr val="000000">
              <a:alpha val="38000"/>
            </a:srgbClr>
          </a:outerShdw>
        </a:effectLst>
      </dsp:spPr>
      <dsp:style>
        <a:lnRef idx="0">
          <a:scrgbClr r="0" g="0" b="0"/>
        </a:lnRef>
        <a:fillRef idx="1">
          <a:scrgbClr r="0" g="0" b="0"/>
        </a:fillRef>
        <a:effectRef idx="1">
          <a:scrgbClr r="0" g="0" b="0"/>
        </a:effectRef>
        <a:fontRef idx="minor">
          <a:schemeClr val="lt1"/>
        </a:fontRef>
      </dsp:style>
      <dsp:txBody>
        <a:bodyPr spcFirstLastPara="0" vert="horz" wrap="square" lIns="0" tIns="0" rIns="0" bIns="0" numCol="1" spcCol="1270" anchor="ctr" anchorCtr="0">
          <a:noAutofit/>
        </a:bodyPr>
        <a:lstStyle/>
        <a:p>
          <a:pPr marL="0" lvl="0" indent="0" algn="ctr" defTabSz="355600">
            <a:lnSpc>
              <a:spcPct val="90000"/>
            </a:lnSpc>
            <a:spcBef>
              <a:spcPct val="0"/>
            </a:spcBef>
            <a:spcAft>
              <a:spcPct val="35000"/>
            </a:spcAft>
            <a:buNone/>
          </a:pPr>
          <a:endParaRPr lang="pt-BR" sz="800" kern="1200"/>
        </a:p>
      </dsp:txBody>
      <dsp:txXfrm rot="10800000">
        <a:off x="2838864" y="1701597"/>
        <a:ext cx="174454" cy="109015"/>
      </dsp:txXfrm>
    </dsp:sp>
    <dsp:sp modelId="{EC1EEBF6-1B67-45E6-82E5-16C6CFB794F3}">
      <dsp:nvSpPr>
        <dsp:cNvPr id="0" name=""/>
        <dsp:cNvSpPr/>
      </dsp:nvSpPr>
      <dsp:spPr>
        <a:xfrm>
          <a:off x="1680231" y="1881381"/>
          <a:ext cx="1494112" cy="747056"/>
        </a:xfrm>
        <a:prstGeom prst="roundRect">
          <a:avLst>
            <a:gd name="adj" fmla="val 10000"/>
          </a:avLst>
        </a:prstGeom>
        <a:solidFill>
          <a:schemeClr val="accent3">
            <a:hueOff val="4039423"/>
            <a:satOff val="24360"/>
            <a:lumOff val="-14770"/>
            <a:alphaOff val="0"/>
          </a:schemeClr>
        </a:solidFill>
        <a:ln w="38100"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pt-BR" sz="1100" kern="1200"/>
            <a:t>Indíce de Absenteísmo</a:t>
          </a:r>
        </a:p>
        <a:p>
          <a:pPr marL="0" lvl="0" indent="0" algn="ctr" defTabSz="488950">
            <a:lnSpc>
              <a:spcPct val="90000"/>
            </a:lnSpc>
            <a:spcBef>
              <a:spcPct val="0"/>
            </a:spcBef>
            <a:spcAft>
              <a:spcPct val="35000"/>
            </a:spcAft>
            <a:buNone/>
          </a:pPr>
          <a:r>
            <a:rPr lang="pt-BR" sz="1100" kern="1200"/>
            <a:t>2,07</a:t>
          </a:r>
        </a:p>
      </dsp:txBody>
      <dsp:txXfrm>
        <a:off x="1702112" y="1903262"/>
        <a:ext cx="1450350" cy="703294"/>
      </dsp:txXfrm>
    </dsp:sp>
    <dsp:sp modelId="{A97572A4-2BB8-45FB-8834-2C4B9E8B7630}">
      <dsp:nvSpPr>
        <dsp:cNvPr id="0" name=""/>
        <dsp:cNvSpPr/>
      </dsp:nvSpPr>
      <dsp:spPr>
        <a:xfrm rot="13500000">
          <a:off x="1786748" y="1665259"/>
          <a:ext cx="283468" cy="181691"/>
        </a:xfrm>
        <a:prstGeom prst="leftRightArrow">
          <a:avLst>
            <a:gd name="adj1" fmla="val 60000"/>
            <a:gd name="adj2" fmla="val 50000"/>
          </a:avLst>
        </a:prstGeom>
        <a:solidFill>
          <a:schemeClr val="accent3">
            <a:hueOff val="4039423"/>
            <a:satOff val="24360"/>
            <a:lumOff val="-14770"/>
            <a:alphaOff val="0"/>
          </a:schemeClr>
        </a:solidFill>
        <a:ln>
          <a:noFill/>
        </a:ln>
        <a:effectLst>
          <a:outerShdw blurRad="40000" dist="20000" dir="5400000" rotWithShape="0">
            <a:srgbClr val="000000">
              <a:alpha val="38000"/>
            </a:srgbClr>
          </a:outerShdw>
        </a:effectLst>
      </dsp:spPr>
      <dsp:style>
        <a:lnRef idx="0">
          <a:scrgbClr r="0" g="0" b="0"/>
        </a:lnRef>
        <a:fillRef idx="1">
          <a:scrgbClr r="0" g="0" b="0"/>
        </a:fillRef>
        <a:effectRef idx="1">
          <a:scrgbClr r="0" g="0" b="0"/>
        </a:effectRef>
        <a:fontRef idx="minor">
          <a:schemeClr val="lt1"/>
        </a:fontRef>
      </dsp:style>
      <dsp:txBody>
        <a:bodyPr spcFirstLastPara="0" vert="horz" wrap="square" lIns="0" tIns="0" rIns="0" bIns="0" numCol="1" spcCol="1270" anchor="ctr" anchorCtr="0">
          <a:noAutofit/>
        </a:bodyPr>
        <a:lstStyle/>
        <a:p>
          <a:pPr marL="0" lvl="0" indent="0" algn="ctr" defTabSz="355600">
            <a:lnSpc>
              <a:spcPct val="90000"/>
            </a:lnSpc>
            <a:spcBef>
              <a:spcPct val="0"/>
            </a:spcBef>
            <a:spcAft>
              <a:spcPct val="35000"/>
            </a:spcAft>
            <a:buNone/>
          </a:pPr>
          <a:endParaRPr lang="pt-BR" sz="800" kern="1200"/>
        </a:p>
      </dsp:txBody>
      <dsp:txXfrm rot="10800000">
        <a:off x="1841255" y="1701597"/>
        <a:ext cx="174454" cy="109015"/>
      </dsp:txXfrm>
    </dsp:sp>
    <dsp:sp modelId="{996667C1-5CE0-41B1-A90F-A36B4A6A085A}">
      <dsp:nvSpPr>
        <dsp:cNvPr id="0" name=""/>
        <dsp:cNvSpPr/>
      </dsp:nvSpPr>
      <dsp:spPr>
        <a:xfrm>
          <a:off x="682621" y="883771"/>
          <a:ext cx="1494112" cy="747056"/>
        </a:xfrm>
        <a:prstGeom prst="roundRect">
          <a:avLst>
            <a:gd name="adj" fmla="val 10000"/>
          </a:avLst>
        </a:prstGeom>
        <a:solidFill>
          <a:schemeClr val="accent3">
            <a:hueOff val="6059134"/>
            <a:satOff val="36540"/>
            <a:lumOff val="-22155"/>
            <a:alphaOff val="0"/>
          </a:schemeClr>
        </a:solidFill>
        <a:ln w="38100"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pt-BR" sz="1100" kern="1200"/>
            <a:t>Média de dias de afastamento</a:t>
          </a:r>
        </a:p>
        <a:p>
          <a:pPr marL="0" lvl="0" indent="0" algn="ctr" defTabSz="488950">
            <a:lnSpc>
              <a:spcPct val="90000"/>
            </a:lnSpc>
            <a:spcBef>
              <a:spcPct val="0"/>
            </a:spcBef>
            <a:spcAft>
              <a:spcPct val="35000"/>
            </a:spcAft>
            <a:buNone/>
          </a:pPr>
          <a:r>
            <a:rPr lang="pt-BR" sz="1100" kern="1200"/>
            <a:t>1,95</a:t>
          </a:r>
        </a:p>
      </dsp:txBody>
      <dsp:txXfrm>
        <a:off x="704502" y="905652"/>
        <a:ext cx="1450350" cy="703294"/>
      </dsp:txXfrm>
    </dsp:sp>
    <dsp:sp modelId="{D3A44CEF-FD6C-4119-9A06-E918D428AB8C}">
      <dsp:nvSpPr>
        <dsp:cNvPr id="0" name=""/>
        <dsp:cNvSpPr/>
      </dsp:nvSpPr>
      <dsp:spPr>
        <a:xfrm rot="18900000">
          <a:off x="1786748" y="667649"/>
          <a:ext cx="283468" cy="181691"/>
        </a:xfrm>
        <a:prstGeom prst="leftRightArrow">
          <a:avLst>
            <a:gd name="adj1" fmla="val 60000"/>
            <a:gd name="adj2" fmla="val 50000"/>
          </a:avLst>
        </a:prstGeom>
        <a:solidFill>
          <a:schemeClr val="accent3">
            <a:hueOff val="6059134"/>
            <a:satOff val="36540"/>
            <a:lumOff val="-22155"/>
            <a:alphaOff val="0"/>
          </a:schemeClr>
        </a:solidFill>
        <a:ln>
          <a:noFill/>
        </a:ln>
        <a:effectLst>
          <a:outerShdw blurRad="40000" dist="20000" dir="5400000" rotWithShape="0">
            <a:srgbClr val="000000">
              <a:alpha val="38000"/>
            </a:srgbClr>
          </a:outerShdw>
        </a:effectLst>
      </dsp:spPr>
      <dsp:style>
        <a:lnRef idx="0">
          <a:scrgbClr r="0" g="0" b="0"/>
        </a:lnRef>
        <a:fillRef idx="1">
          <a:scrgbClr r="0" g="0" b="0"/>
        </a:fillRef>
        <a:effectRef idx="1">
          <a:scrgbClr r="0" g="0" b="0"/>
        </a:effectRef>
        <a:fontRef idx="minor">
          <a:schemeClr val="lt1"/>
        </a:fontRef>
      </dsp:style>
      <dsp:txBody>
        <a:bodyPr spcFirstLastPara="0" vert="horz" wrap="square" lIns="0" tIns="0" rIns="0" bIns="0" numCol="1" spcCol="1270" anchor="ctr" anchorCtr="0">
          <a:noAutofit/>
        </a:bodyPr>
        <a:lstStyle/>
        <a:p>
          <a:pPr marL="0" lvl="0" indent="0" algn="ctr" defTabSz="355600">
            <a:lnSpc>
              <a:spcPct val="90000"/>
            </a:lnSpc>
            <a:spcBef>
              <a:spcPct val="0"/>
            </a:spcBef>
            <a:spcAft>
              <a:spcPct val="35000"/>
            </a:spcAft>
            <a:buNone/>
          </a:pPr>
          <a:endParaRPr lang="pt-BR" sz="800" kern="1200"/>
        </a:p>
      </dsp:txBody>
      <dsp:txXfrm>
        <a:off x="1841255" y="703987"/>
        <a:ext cx="174454" cy="109015"/>
      </dsp:txXfrm>
    </dsp:sp>
  </dsp:spTree>
</dsp:drawing>
</file>

<file path=word/diagrams/drawing1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9E9199F0-7855-4CFF-9F36-0A1A5CDD5FC3}">
      <dsp:nvSpPr>
        <dsp:cNvPr id="0" name=""/>
        <dsp:cNvSpPr/>
      </dsp:nvSpPr>
      <dsp:spPr>
        <a:xfrm>
          <a:off x="2901" y="108551"/>
          <a:ext cx="872030" cy="872030"/>
        </a:xfrm>
        <a:prstGeom prst="chord">
          <a:avLst>
            <a:gd name="adj1" fmla="val 4800000"/>
            <a:gd name="adj2" fmla="val 16800000"/>
          </a:avLst>
        </a:prstGeom>
        <a:solidFill>
          <a:schemeClr val="accent3">
            <a:tint val="40000"/>
            <a:hueOff val="0"/>
            <a:satOff val="0"/>
            <a:lumOff val="0"/>
            <a:alphaOff val="0"/>
          </a:schemeClr>
        </a:solidFill>
        <a:ln>
          <a:noFill/>
        </a:ln>
        <a:effectLst>
          <a:outerShdw blurRad="40000" dist="23000" dir="5400000" rotWithShape="0">
            <a:srgbClr val="000000">
              <a:alpha val="35000"/>
            </a:srgbClr>
          </a:outerShdw>
        </a:effectLst>
      </dsp:spPr>
      <dsp:style>
        <a:lnRef idx="0">
          <a:scrgbClr r="0" g="0" b="0"/>
        </a:lnRef>
        <a:fillRef idx="1">
          <a:scrgbClr r="0" g="0" b="0"/>
        </a:fillRef>
        <a:effectRef idx="2">
          <a:scrgbClr r="0" g="0" b="0"/>
        </a:effectRef>
        <a:fontRef idx="minor"/>
      </dsp:style>
    </dsp:sp>
    <dsp:sp modelId="{16B85D74-F224-4E9D-B8D1-9ADD60E5B011}">
      <dsp:nvSpPr>
        <dsp:cNvPr id="0" name=""/>
        <dsp:cNvSpPr/>
      </dsp:nvSpPr>
      <dsp:spPr>
        <a:xfrm>
          <a:off x="90104" y="195754"/>
          <a:ext cx="697624" cy="697624"/>
        </a:xfrm>
        <a:prstGeom prst="pie">
          <a:avLst>
            <a:gd name="adj1" fmla="val 10800000"/>
            <a:gd name="adj2" fmla="val 16200000"/>
          </a:avLst>
        </a:prstGeom>
        <a:gradFill rotWithShape="0">
          <a:gsLst>
            <a:gs pos="0">
              <a:schemeClr val="accent3">
                <a:hueOff val="0"/>
                <a:satOff val="0"/>
                <a:lumOff val="0"/>
                <a:alphaOff val="0"/>
                <a:shade val="51000"/>
                <a:satMod val="130000"/>
              </a:schemeClr>
            </a:gs>
            <a:gs pos="80000">
              <a:schemeClr val="accent3">
                <a:hueOff val="0"/>
                <a:satOff val="0"/>
                <a:lumOff val="0"/>
                <a:alphaOff val="0"/>
                <a:shade val="93000"/>
                <a:satMod val="130000"/>
              </a:schemeClr>
            </a:gs>
            <a:gs pos="100000">
              <a:schemeClr val="accent3">
                <a:hueOff val="0"/>
                <a:satOff val="0"/>
                <a:lumOff val="0"/>
                <a:alphaOff val="0"/>
                <a:shade val="94000"/>
                <a:satMod val="135000"/>
              </a:schemeClr>
            </a:gs>
          </a:gsLst>
          <a:lin ang="16200000" scaled="0"/>
        </a:gradFill>
        <a:ln w="9525" cap="flat" cmpd="sng" algn="ctr">
          <a:solidFill>
            <a:schemeClr val="accent3">
              <a:hueOff val="0"/>
              <a:satOff val="0"/>
              <a:lumOff val="0"/>
              <a:alphaOff val="0"/>
            </a:schemeClr>
          </a:solidFill>
          <a:prstDash val="solid"/>
        </a:ln>
        <a:effectLst>
          <a:outerShdw blurRad="40000" dist="23000" dir="5400000" rotWithShape="0">
            <a:srgbClr val="000000">
              <a:alpha val="35000"/>
            </a:srgbClr>
          </a:outerShdw>
        </a:effectLst>
      </dsp:spPr>
      <dsp:style>
        <a:lnRef idx="1">
          <a:scrgbClr r="0" g="0" b="0"/>
        </a:lnRef>
        <a:fillRef idx="3">
          <a:scrgbClr r="0" g="0" b="0"/>
        </a:fillRef>
        <a:effectRef idx="2">
          <a:scrgbClr r="0" g="0" b="0"/>
        </a:effectRef>
        <a:fontRef idx="minor">
          <a:schemeClr val="lt1"/>
        </a:fontRef>
      </dsp:style>
    </dsp:sp>
    <dsp:sp modelId="{45CE56F6-B53B-4992-9E4E-94CAE577FE0C}">
      <dsp:nvSpPr>
        <dsp:cNvPr id="0" name=""/>
        <dsp:cNvSpPr/>
      </dsp:nvSpPr>
      <dsp:spPr>
        <a:xfrm rot="16200000">
          <a:off x="-999933" y="2070620"/>
          <a:ext cx="2528888" cy="523218"/>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0" tIns="0" rIns="0" bIns="0" numCol="1" spcCol="1270" anchor="b" anchorCtr="0">
          <a:noAutofit/>
        </a:bodyPr>
        <a:lstStyle/>
        <a:p>
          <a:pPr marL="0" lvl="0" indent="0" algn="r" defTabSz="889000">
            <a:lnSpc>
              <a:spcPct val="90000"/>
            </a:lnSpc>
            <a:spcBef>
              <a:spcPct val="0"/>
            </a:spcBef>
            <a:spcAft>
              <a:spcPct val="35000"/>
            </a:spcAft>
            <a:buNone/>
          </a:pPr>
          <a:r>
            <a:rPr lang="pt-BR" sz="2000" kern="1200"/>
            <a:t>Área finalística </a:t>
          </a:r>
          <a:endParaRPr lang="pt-BR" sz="3200" kern="1200"/>
        </a:p>
      </dsp:txBody>
      <dsp:txXfrm>
        <a:off x="-999933" y="2070620"/>
        <a:ext cx="2528888" cy="523218"/>
      </dsp:txXfrm>
    </dsp:sp>
    <dsp:sp modelId="{1434A342-D260-472B-B1EC-66C4B850637D}">
      <dsp:nvSpPr>
        <dsp:cNvPr id="0" name=""/>
        <dsp:cNvSpPr/>
      </dsp:nvSpPr>
      <dsp:spPr>
        <a:xfrm>
          <a:off x="603713" y="108551"/>
          <a:ext cx="2476584" cy="3488121"/>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0" tIns="0" rIns="0" bIns="0" numCol="1" spcCol="1270" anchor="t" anchorCtr="0">
          <a:noAutofit/>
        </a:bodyPr>
        <a:lstStyle/>
        <a:p>
          <a:pPr marL="0" lvl="0" indent="0" algn="l" defTabSz="488950">
            <a:lnSpc>
              <a:spcPct val="100000"/>
            </a:lnSpc>
            <a:spcBef>
              <a:spcPct val="0"/>
            </a:spcBef>
            <a:spcAft>
              <a:spcPts val="600"/>
            </a:spcAft>
            <a:buNone/>
          </a:pPr>
          <a:endParaRPr lang="pt-BR" sz="1100" kern="1200">
            <a:latin typeface="Arial" panose="020B0604020202020204" pitchFamily="34" charset="0"/>
            <a:cs typeface="Arial" panose="020B0604020202020204" pitchFamily="34" charset="0"/>
          </a:endParaRPr>
        </a:p>
        <a:p>
          <a:pPr marL="0" lvl="0" indent="0" algn="l" defTabSz="488950">
            <a:lnSpc>
              <a:spcPct val="100000"/>
            </a:lnSpc>
            <a:spcBef>
              <a:spcPct val="0"/>
            </a:spcBef>
            <a:spcAft>
              <a:spcPts val="600"/>
            </a:spcAft>
            <a:buNone/>
          </a:pPr>
          <a:r>
            <a:rPr lang="pt-BR" sz="1000" kern="1200">
              <a:latin typeface="Arial" panose="020B0604020202020204" pitchFamily="34" charset="0"/>
              <a:cs typeface="Arial" panose="020B0604020202020204" pitchFamily="34" charset="0"/>
            </a:rPr>
            <a:t>→ </a:t>
          </a:r>
          <a:r>
            <a:rPr lang="pt-BR" sz="1000" kern="1200"/>
            <a:t>Assistência ao Educando da Educação Profissional;</a:t>
          </a:r>
        </a:p>
        <a:p>
          <a:pPr marL="0" lvl="0" indent="0" algn="l" defTabSz="444500">
            <a:lnSpc>
              <a:spcPct val="100000"/>
            </a:lnSpc>
            <a:spcBef>
              <a:spcPct val="0"/>
            </a:spcBef>
            <a:spcAft>
              <a:spcPts val="600"/>
            </a:spcAft>
            <a:buNone/>
          </a:pPr>
          <a:r>
            <a:rPr lang="pt-BR" sz="1000" kern="1200">
              <a:latin typeface="Arial" panose="020B0604020202020204" pitchFamily="34" charset="0"/>
              <a:cs typeface="Arial" panose="020B0604020202020204" pitchFamily="34" charset="0"/>
            </a:rPr>
            <a:t>→ </a:t>
          </a:r>
          <a:r>
            <a:rPr lang="pt-BR" sz="1000" kern="1200"/>
            <a:t>Expansão e Reestruturação da Rede Federal de Educação Profissional e Tecnológica;</a:t>
          </a:r>
        </a:p>
        <a:p>
          <a:pPr marL="0" lvl="0" indent="0" algn="l" defTabSz="444500">
            <a:lnSpc>
              <a:spcPct val="100000"/>
            </a:lnSpc>
            <a:spcBef>
              <a:spcPct val="0"/>
            </a:spcBef>
            <a:spcAft>
              <a:spcPts val="600"/>
            </a:spcAft>
            <a:buNone/>
          </a:pPr>
          <a:r>
            <a:rPr lang="pt-BR" sz="1000" kern="1200">
              <a:latin typeface="Arial" panose="020B0604020202020204" pitchFamily="34" charset="0"/>
              <a:cs typeface="Arial" panose="020B0604020202020204" pitchFamily="34" charset="0"/>
            </a:rPr>
            <a:t>→ </a:t>
          </a:r>
          <a:r>
            <a:rPr lang="pt-BR" sz="1000" kern="1200"/>
            <a:t>Funcionamento das Instituições Federais de Educação Profissional e Tecnológica;</a:t>
          </a:r>
        </a:p>
        <a:p>
          <a:pPr marL="0" lvl="0" indent="0" algn="l" defTabSz="444500">
            <a:lnSpc>
              <a:spcPct val="100000"/>
            </a:lnSpc>
            <a:spcBef>
              <a:spcPct val="0"/>
            </a:spcBef>
            <a:spcAft>
              <a:spcPts val="600"/>
            </a:spcAft>
            <a:buNone/>
          </a:pPr>
          <a:r>
            <a:rPr lang="pt-BR" sz="1000" kern="1200">
              <a:latin typeface="Arial" panose="020B0604020202020204" pitchFamily="34" charset="0"/>
              <a:cs typeface="Arial" panose="020B0604020202020204" pitchFamily="34" charset="0"/>
            </a:rPr>
            <a:t>→ </a:t>
          </a:r>
          <a:r>
            <a:rPr lang="pt-BR" sz="1000" kern="1200"/>
            <a:t>Capacitação de Servidores Públicos Federais em Processo de. Qualificação e Requalificação.</a:t>
          </a:r>
        </a:p>
        <a:p>
          <a:pPr marL="0" lvl="0" indent="0" algn="l" defTabSz="466725">
            <a:lnSpc>
              <a:spcPct val="100000"/>
            </a:lnSpc>
            <a:spcBef>
              <a:spcPct val="0"/>
            </a:spcBef>
            <a:spcAft>
              <a:spcPts val="600"/>
            </a:spcAft>
            <a:buNone/>
          </a:pPr>
          <a:endParaRPr lang="pt-BR" sz="1050" kern="1200"/>
        </a:p>
        <a:p>
          <a:pPr marL="0" lvl="0" indent="0" algn="l" defTabSz="466725">
            <a:lnSpc>
              <a:spcPct val="100000"/>
            </a:lnSpc>
            <a:spcBef>
              <a:spcPct val="0"/>
            </a:spcBef>
            <a:spcAft>
              <a:spcPts val="600"/>
            </a:spcAft>
            <a:buNone/>
          </a:pPr>
          <a:endParaRPr lang="pt-BR" sz="1050" kern="1200"/>
        </a:p>
      </dsp:txBody>
      <dsp:txXfrm>
        <a:off x="603713" y="108551"/>
        <a:ext cx="2476584" cy="3488121"/>
      </dsp:txXfrm>
    </dsp:sp>
    <dsp:sp modelId="{FAFF5CA3-953B-4638-BAE3-9D2810EE371E}">
      <dsp:nvSpPr>
        <dsp:cNvPr id="0" name=""/>
        <dsp:cNvSpPr/>
      </dsp:nvSpPr>
      <dsp:spPr>
        <a:xfrm>
          <a:off x="3340082" y="108551"/>
          <a:ext cx="872030" cy="872030"/>
        </a:xfrm>
        <a:prstGeom prst="chord">
          <a:avLst>
            <a:gd name="adj1" fmla="val 4800000"/>
            <a:gd name="adj2" fmla="val 16800000"/>
          </a:avLst>
        </a:prstGeom>
        <a:solidFill>
          <a:schemeClr val="accent3">
            <a:tint val="40000"/>
            <a:hueOff val="0"/>
            <a:satOff val="0"/>
            <a:lumOff val="0"/>
            <a:alphaOff val="0"/>
          </a:schemeClr>
        </a:solidFill>
        <a:ln>
          <a:noFill/>
        </a:ln>
        <a:effectLst>
          <a:outerShdw blurRad="40000" dist="23000" dir="5400000" rotWithShape="0">
            <a:srgbClr val="000000">
              <a:alpha val="35000"/>
            </a:srgbClr>
          </a:outerShdw>
        </a:effectLst>
      </dsp:spPr>
      <dsp:style>
        <a:lnRef idx="0">
          <a:scrgbClr r="0" g="0" b="0"/>
        </a:lnRef>
        <a:fillRef idx="1">
          <a:scrgbClr r="0" g="0" b="0"/>
        </a:fillRef>
        <a:effectRef idx="2">
          <a:scrgbClr r="0" g="0" b="0"/>
        </a:effectRef>
        <a:fontRef idx="minor"/>
      </dsp:style>
    </dsp:sp>
    <dsp:sp modelId="{DAD6ECE0-71F3-4510-A680-F269FC08CCCC}">
      <dsp:nvSpPr>
        <dsp:cNvPr id="0" name=""/>
        <dsp:cNvSpPr/>
      </dsp:nvSpPr>
      <dsp:spPr>
        <a:xfrm>
          <a:off x="3427285" y="195754"/>
          <a:ext cx="697624" cy="697624"/>
        </a:xfrm>
        <a:prstGeom prst="pie">
          <a:avLst>
            <a:gd name="adj1" fmla="val 5400000"/>
            <a:gd name="adj2" fmla="val 16200000"/>
          </a:avLst>
        </a:prstGeom>
        <a:gradFill rotWithShape="0">
          <a:gsLst>
            <a:gs pos="0">
              <a:schemeClr val="accent3">
                <a:hueOff val="6059134"/>
                <a:satOff val="36540"/>
                <a:lumOff val="-22155"/>
                <a:alphaOff val="0"/>
                <a:shade val="51000"/>
                <a:satMod val="130000"/>
              </a:schemeClr>
            </a:gs>
            <a:gs pos="80000">
              <a:schemeClr val="accent3">
                <a:hueOff val="6059134"/>
                <a:satOff val="36540"/>
                <a:lumOff val="-22155"/>
                <a:alphaOff val="0"/>
                <a:shade val="93000"/>
                <a:satMod val="130000"/>
              </a:schemeClr>
            </a:gs>
            <a:gs pos="100000">
              <a:schemeClr val="accent3">
                <a:hueOff val="6059134"/>
                <a:satOff val="36540"/>
                <a:lumOff val="-22155"/>
                <a:alphaOff val="0"/>
                <a:shade val="94000"/>
                <a:satMod val="135000"/>
              </a:schemeClr>
            </a:gs>
          </a:gsLst>
          <a:lin ang="16200000" scaled="0"/>
        </a:gradFill>
        <a:ln w="9525" cap="flat" cmpd="sng" algn="ctr">
          <a:solidFill>
            <a:schemeClr val="accent3">
              <a:hueOff val="6059134"/>
              <a:satOff val="36540"/>
              <a:lumOff val="-22155"/>
              <a:alphaOff val="0"/>
            </a:schemeClr>
          </a:solidFill>
          <a:prstDash val="solid"/>
        </a:ln>
        <a:effectLst>
          <a:outerShdw blurRad="40000" dist="23000" dir="5400000" rotWithShape="0">
            <a:srgbClr val="000000">
              <a:alpha val="35000"/>
            </a:srgbClr>
          </a:outerShdw>
        </a:effectLst>
      </dsp:spPr>
      <dsp:style>
        <a:lnRef idx="1">
          <a:scrgbClr r="0" g="0" b="0"/>
        </a:lnRef>
        <a:fillRef idx="3">
          <a:scrgbClr r="0" g="0" b="0"/>
        </a:fillRef>
        <a:effectRef idx="2">
          <a:scrgbClr r="0" g="0" b="0"/>
        </a:effectRef>
        <a:fontRef idx="minor">
          <a:schemeClr val="lt1"/>
        </a:fontRef>
      </dsp:style>
    </dsp:sp>
    <dsp:sp modelId="{F26E5175-22E5-4646-9F0B-3234693BBF40}">
      <dsp:nvSpPr>
        <dsp:cNvPr id="0" name=""/>
        <dsp:cNvSpPr/>
      </dsp:nvSpPr>
      <dsp:spPr>
        <a:xfrm rot="16200000">
          <a:off x="2337247" y="2070620"/>
          <a:ext cx="2528888" cy="523218"/>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0" tIns="0" rIns="0" bIns="0" numCol="1" spcCol="1270" anchor="b" anchorCtr="0">
          <a:noAutofit/>
        </a:bodyPr>
        <a:lstStyle/>
        <a:p>
          <a:pPr marL="0" lvl="0" indent="0" algn="r" defTabSz="889000">
            <a:lnSpc>
              <a:spcPct val="90000"/>
            </a:lnSpc>
            <a:spcBef>
              <a:spcPct val="0"/>
            </a:spcBef>
            <a:spcAft>
              <a:spcPct val="35000"/>
            </a:spcAft>
            <a:buNone/>
          </a:pPr>
          <a:r>
            <a:rPr lang="pt-BR" sz="2000" kern="1200"/>
            <a:t>Área suporte</a:t>
          </a:r>
          <a:endParaRPr lang="pt-BR" sz="2400" kern="1200"/>
        </a:p>
      </dsp:txBody>
      <dsp:txXfrm>
        <a:off x="2337247" y="2070620"/>
        <a:ext cx="2528888" cy="523218"/>
      </dsp:txXfrm>
    </dsp:sp>
    <dsp:sp modelId="{FDF9BC49-7C71-4AF9-A1A6-C2E76AE840D6}">
      <dsp:nvSpPr>
        <dsp:cNvPr id="0" name=""/>
        <dsp:cNvSpPr/>
      </dsp:nvSpPr>
      <dsp:spPr>
        <a:xfrm>
          <a:off x="3931283" y="108551"/>
          <a:ext cx="2299439" cy="3488121"/>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0" tIns="0" rIns="0" bIns="0" numCol="1" spcCol="1270" anchor="t" anchorCtr="0">
          <a:noAutofit/>
        </a:bodyPr>
        <a:lstStyle/>
        <a:p>
          <a:pPr marL="0" lvl="0" indent="0" algn="l" defTabSz="466725">
            <a:lnSpc>
              <a:spcPct val="100000"/>
            </a:lnSpc>
            <a:spcBef>
              <a:spcPct val="0"/>
            </a:spcBef>
            <a:spcAft>
              <a:spcPts val="600"/>
            </a:spcAft>
            <a:buNone/>
          </a:pPr>
          <a:endParaRPr lang="pt-BR" sz="1050" kern="1200">
            <a:latin typeface="Arial" panose="020B0604020202020204" pitchFamily="34" charset="0"/>
            <a:cs typeface="Arial" panose="020B0604020202020204" pitchFamily="34" charset="0"/>
          </a:endParaRPr>
        </a:p>
        <a:p>
          <a:pPr marL="0" lvl="0" indent="0" algn="l" defTabSz="466725">
            <a:lnSpc>
              <a:spcPct val="100000"/>
            </a:lnSpc>
            <a:spcBef>
              <a:spcPct val="0"/>
            </a:spcBef>
            <a:spcAft>
              <a:spcPts val="600"/>
            </a:spcAft>
            <a:buNone/>
          </a:pPr>
          <a:r>
            <a:rPr lang="pt-BR" sz="1050" kern="1200">
              <a:latin typeface="Arial" panose="020B0604020202020204" pitchFamily="34" charset="0"/>
              <a:cs typeface="Arial" panose="020B0604020202020204" pitchFamily="34" charset="0"/>
            </a:rPr>
            <a:t>→</a:t>
          </a:r>
          <a:r>
            <a:rPr lang="pt-BR" sz="1000" kern="1200">
              <a:latin typeface="Arial" panose="020B0604020202020204" pitchFamily="34" charset="0"/>
              <a:cs typeface="Arial" panose="020B0604020202020204" pitchFamily="34" charset="0"/>
            </a:rPr>
            <a:t> Funcionamento das Instituições Federais de Educação Profissional e Tecnológica;</a:t>
          </a:r>
          <a:endParaRPr lang="pt-BR" sz="1000" kern="1200"/>
        </a:p>
        <a:p>
          <a:pPr marL="0" lvl="0" indent="0" algn="l" defTabSz="444500">
            <a:lnSpc>
              <a:spcPct val="100000"/>
            </a:lnSpc>
            <a:spcBef>
              <a:spcPct val="0"/>
            </a:spcBef>
            <a:spcAft>
              <a:spcPts val="600"/>
            </a:spcAft>
            <a:buNone/>
          </a:pPr>
          <a:r>
            <a:rPr lang="pt-BR" sz="1000" kern="1200">
              <a:latin typeface="Arial" panose="020B0604020202020204" pitchFamily="34" charset="0"/>
              <a:cs typeface="Arial" panose="020B0604020202020204" pitchFamily="34" charset="0"/>
            </a:rPr>
            <a:t>→ Capacitação de Servidores Públicos Federais em Processo de. Qualificação e Requalificação;</a:t>
          </a:r>
        </a:p>
        <a:p>
          <a:pPr marL="0" lvl="0" indent="0" algn="l" defTabSz="444500">
            <a:lnSpc>
              <a:spcPct val="100000"/>
            </a:lnSpc>
            <a:spcBef>
              <a:spcPct val="0"/>
            </a:spcBef>
            <a:spcAft>
              <a:spcPts val="600"/>
            </a:spcAft>
            <a:buNone/>
          </a:pPr>
          <a:r>
            <a:rPr lang="pt-BR" sz="1000" kern="1200">
              <a:latin typeface="Arial" panose="020B0604020202020204" pitchFamily="34" charset="0"/>
              <a:cs typeface="Arial" panose="020B0604020202020204" pitchFamily="34" charset="0"/>
            </a:rPr>
            <a:t>→ Pagamento de Pessoal Ativo da União;</a:t>
          </a:r>
        </a:p>
        <a:p>
          <a:pPr marL="0" lvl="0" indent="0" algn="l" defTabSz="444500">
            <a:lnSpc>
              <a:spcPct val="100000"/>
            </a:lnSpc>
            <a:spcBef>
              <a:spcPct val="0"/>
            </a:spcBef>
            <a:spcAft>
              <a:spcPts val="600"/>
            </a:spcAft>
            <a:buNone/>
          </a:pPr>
          <a:r>
            <a:rPr lang="pt-BR" sz="1000" kern="1200">
              <a:latin typeface="Arial" panose="020B0604020202020204" pitchFamily="34" charset="0"/>
              <a:cs typeface="Arial" panose="020B0604020202020204" pitchFamily="34" charset="0"/>
            </a:rPr>
            <a:t>→ Assistência Médica e Odontológica aos Servidores, Empregados e seus Dependentes;</a:t>
          </a:r>
        </a:p>
        <a:p>
          <a:pPr marL="0" lvl="0" indent="0" algn="l" defTabSz="444500">
            <a:lnSpc>
              <a:spcPct val="100000"/>
            </a:lnSpc>
            <a:spcBef>
              <a:spcPct val="0"/>
            </a:spcBef>
            <a:spcAft>
              <a:spcPts val="600"/>
            </a:spcAft>
            <a:buNone/>
          </a:pPr>
          <a:r>
            <a:rPr lang="pt-BR" sz="1000" kern="1200">
              <a:latin typeface="Arial" panose="020B0604020202020204" pitchFamily="34" charset="0"/>
              <a:cs typeface="Arial" panose="020B0604020202020204" pitchFamily="34" charset="0"/>
            </a:rPr>
            <a:t>→ Outros Benefícios aos Servidores Civis, Empregados, Militares e seus Dependentes;</a:t>
          </a:r>
        </a:p>
        <a:p>
          <a:pPr marL="0" lvl="0" indent="0" algn="l" defTabSz="444500">
            <a:lnSpc>
              <a:spcPct val="100000"/>
            </a:lnSpc>
            <a:spcBef>
              <a:spcPct val="0"/>
            </a:spcBef>
            <a:spcAft>
              <a:spcPts val="600"/>
            </a:spcAft>
            <a:buNone/>
          </a:pPr>
          <a:r>
            <a:rPr lang="pt-BR" sz="1000" kern="1200">
              <a:latin typeface="Arial" panose="020B0604020202020204" pitchFamily="34" charset="0"/>
              <a:cs typeface="Arial" panose="020B0604020202020204" pitchFamily="34" charset="0"/>
            </a:rPr>
            <a:t>→ Ajuda de Custo para Moradia ou Auxílio-Moradia a Agentes Públicos;</a:t>
          </a:r>
        </a:p>
        <a:p>
          <a:pPr marL="0" lvl="0" indent="0" algn="l" defTabSz="444500">
            <a:lnSpc>
              <a:spcPct val="100000"/>
            </a:lnSpc>
            <a:spcBef>
              <a:spcPct val="0"/>
            </a:spcBef>
            <a:spcAft>
              <a:spcPts val="600"/>
            </a:spcAft>
            <a:buNone/>
          </a:pPr>
          <a:r>
            <a:rPr lang="pt-BR" sz="1000" kern="1200">
              <a:latin typeface="Arial" panose="020B0604020202020204" pitchFamily="34" charset="0"/>
              <a:cs typeface="Arial" panose="020B0604020202020204" pitchFamily="34" charset="0"/>
            </a:rPr>
            <a:t>→ Aposentadorias e Pensões Civis da União;</a:t>
          </a:r>
        </a:p>
        <a:p>
          <a:pPr marL="0" lvl="0" indent="0" algn="l" defTabSz="444500">
            <a:lnSpc>
              <a:spcPct val="100000"/>
            </a:lnSpc>
            <a:spcBef>
              <a:spcPct val="0"/>
            </a:spcBef>
            <a:spcAft>
              <a:spcPts val="600"/>
            </a:spcAft>
            <a:buNone/>
          </a:pPr>
          <a:r>
            <a:rPr lang="pt-BR" sz="1000" kern="1200">
              <a:latin typeface="Arial" panose="020B0604020202020204" pitchFamily="34" charset="0"/>
              <a:cs typeface="Arial" panose="020B0604020202020204" pitchFamily="34" charset="0"/>
            </a:rPr>
            <a:t>→ Contribuição da União, de suas Autarquias e Fundações para o Custeio do Regime de Previdência dos Servidores Públicos Federais;</a:t>
          </a:r>
        </a:p>
        <a:p>
          <a:pPr marL="0" lvl="0" indent="0" algn="l" defTabSz="444500">
            <a:lnSpc>
              <a:spcPct val="100000"/>
            </a:lnSpc>
            <a:spcBef>
              <a:spcPct val="0"/>
            </a:spcBef>
            <a:spcAft>
              <a:spcPts val="600"/>
            </a:spcAft>
            <a:buNone/>
          </a:pPr>
          <a:r>
            <a:rPr lang="pt-BR" sz="1000" kern="1200">
              <a:latin typeface="Arial" panose="020B0604020202020204" pitchFamily="34" charset="0"/>
              <a:cs typeface="Arial" panose="020B0604020202020204" pitchFamily="34" charset="0"/>
            </a:rPr>
            <a:t>→ Benefícios e Pensões Indenizatórias Decorrentes de Legislação Especial e/ou Decisões Judiciais;</a:t>
          </a:r>
        </a:p>
        <a:p>
          <a:pPr marL="0" lvl="0" indent="0" algn="l" defTabSz="444500">
            <a:lnSpc>
              <a:spcPct val="100000"/>
            </a:lnSpc>
            <a:spcBef>
              <a:spcPct val="0"/>
            </a:spcBef>
            <a:spcAft>
              <a:spcPts val="600"/>
            </a:spcAft>
            <a:buNone/>
          </a:pPr>
          <a:r>
            <a:rPr lang="pt-BR" sz="1000" kern="1200">
              <a:latin typeface="Arial" panose="020B0604020202020204" pitchFamily="34" charset="0"/>
              <a:cs typeface="Arial" panose="020B0604020202020204" pitchFamily="34" charset="0"/>
            </a:rPr>
            <a:t>→ Contribuições a Entidades Nacionais sem Exigência de Programação Específica;</a:t>
          </a:r>
        </a:p>
        <a:p>
          <a:pPr marL="0" lvl="0" indent="0" algn="l" defTabSz="444500">
            <a:lnSpc>
              <a:spcPct val="100000"/>
            </a:lnSpc>
            <a:spcBef>
              <a:spcPct val="0"/>
            </a:spcBef>
            <a:spcAft>
              <a:spcPts val="600"/>
            </a:spcAft>
            <a:buNone/>
          </a:pPr>
          <a:r>
            <a:rPr lang="pt-BR" sz="1000" kern="1200">
              <a:latin typeface="Arial" panose="020B0604020202020204" pitchFamily="34" charset="0"/>
              <a:cs typeface="Arial" panose="020B0604020202020204" pitchFamily="34" charset="0"/>
            </a:rPr>
            <a:t>→ Sentenças Judiciais Transitadas em Julgado (Precatórios).</a:t>
          </a:r>
          <a:endParaRPr lang="pt-BR" sz="1050" kern="1200">
            <a:latin typeface="Arial" panose="020B0604020202020204" pitchFamily="34" charset="0"/>
            <a:cs typeface="Arial" panose="020B0604020202020204" pitchFamily="34" charset="0"/>
          </a:endParaRPr>
        </a:p>
        <a:p>
          <a:pPr marL="0" lvl="0" indent="0" algn="l" defTabSz="466725">
            <a:lnSpc>
              <a:spcPct val="100000"/>
            </a:lnSpc>
            <a:spcBef>
              <a:spcPct val="0"/>
            </a:spcBef>
            <a:spcAft>
              <a:spcPts val="600"/>
            </a:spcAft>
            <a:buNone/>
          </a:pPr>
          <a:r>
            <a:rPr lang="pt-BR" sz="1050" kern="1200">
              <a:latin typeface="Arial" panose="020B0604020202020204" pitchFamily="34" charset="0"/>
              <a:cs typeface="Arial" panose="020B0604020202020204" pitchFamily="34" charset="0"/>
            </a:rPr>
            <a:t>  </a:t>
          </a:r>
          <a:endParaRPr lang="pt-BR" sz="1050" kern="1200"/>
        </a:p>
      </dsp:txBody>
      <dsp:txXfrm>
        <a:off x="3931283" y="108551"/>
        <a:ext cx="2299439" cy="3488121"/>
      </dsp:txXfrm>
    </dsp:sp>
  </dsp:spTree>
</dsp:drawing>
</file>

<file path=word/diagrams/drawing1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51B44371-A057-473B-B6BC-30BA5E7F8DB9}">
      <dsp:nvSpPr>
        <dsp:cNvPr id="0" name=""/>
        <dsp:cNvSpPr/>
      </dsp:nvSpPr>
      <dsp:spPr>
        <a:xfrm>
          <a:off x="4581022" y="1628646"/>
          <a:ext cx="91440" cy="303329"/>
        </a:xfrm>
        <a:custGeom>
          <a:avLst/>
          <a:gdLst/>
          <a:ahLst/>
          <a:cxnLst/>
          <a:rect l="0" t="0" r="0" b="0"/>
          <a:pathLst>
            <a:path>
              <a:moveTo>
                <a:pt x="45720" y="0"/>
              </a:moveTo>
              <a:lnTo>
                <a:pt x="45720" y="303329"/>
              </a:lnTo>
            </a:path>
          </a:pathLst>
        </a:custGeom>
        <a:noFill/>
        <a:ln w="25400" cap="flat" cmpd="sng" algn="ctr">
          <a:solidFill>
            <a:schemeClr val="accent6">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EE2E2906-5130-4164-9CF9-C666D5BA1B0F}">
      <dsp:nvSpPr>
        <dsp:cNvPr id="0" name=""/>
        <dsp:cNvSpPr/>
      </dsp:nvSpPr>
      <dsp:spPr>
        <a:xfrm>
          <a:off x="3352007" y="663034"/>
          <a:ext cx="1274735" cy="303329"/>
        </a:xfrm>
        <a:custGeom>
          <a:avLst/>
          <a:gdLst/>
          <a:ahLst/>
          <a:cxnLst/>
          <a:rect l="0" t="0" r="0" b="0"/>
          <a:pathLst>
            <a:path>
              <a:moveTo>
                <a:pt x="0" y="0"/>
              </a:moveTo>
              <a:lnTo>
                <a:pt x="0" y="206709"/>
              </a:lnTo>
              <a:lnTo>
                <a:pt x="1274735" y="206709"/>
              </a:lnTo>
              <a:lnTo>
                <a:pt x="1274735" y="303329"/>
              </a:lnTo>
            </a:path>
          </a:pathLst>
        </a:custGeom>
        <a:noFill/>
        <a:ln w="25400" cap="flat" cmpd="sng" algn="ctr">
          <a:solidFill>
            <a:schemeClr val="accent5">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DBF02BC7-EF3B-427B-AB49-5933D5C19A97}">
      <dsp:nvSpPr>
        <dsp:cNvPr id="0" name=""/>
        <dsp:cNvSpPr/>
      </dsp:nvSpPr>
      <dsp:spPr>
        <a:xfrm>
          <a:off x="3306287" y="663034"/>
          <a:ext cx="91440" cy="303329"/>
        </a:xfrm>
        <a:custGeom>
          <a:avLst/>
          <a:gdLst/>
          <a:ahLst/>
          <a:cxnLst/>
          <a:rect l="0" t="0" r="0" b="0"/>
          <a:pathLst>
            <a:path>
              <a:moveTo>
                <a:pt x="45720" y="0"/>
              </a:moveTo>
              <a:lnTo>
                <a:pt x="45720" y="303329"/>
              </a:lnTo>
            </a:path>
          </a:pathLst>
        </a:custGeom>
        <a:noFill/>
        <a:ln w="25400" cap="flat" cmpd="sng" algn="ctr">
          <a:solidFill>
            <a:schemeClr val="accent5">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0A75366E-995A-4C1B-BF3E-D1BBD846F26E}">
      <dsp:nvSpPr>
        <dsp:cNvPr id="0" name=""/>
        <dsp:cNvSpPr/>
      </dsp:nvSpPr>
      <dsp:spPr>
        <a:xfrm>
          <a:off x="2077272" y="663034"/>
          <a:ext cx="1274735" cy="303329"/>
        </a:xfrm>
        <a:custGeom>
          <a:avLst/>
          <a:gdLst/>
          <a:ahLst/>
          <a:cxnLst/>
          <a:rect l="0" t="0" r="0" b="0"/>
          <a:pathLst>
            <a:path>
              <a:moveTo>
                <a:pt x="1274735" y="0"/>
              </a:moveTo>
              <a:lnTo>
                <a:pt x="1274735" y="206709"/>
              </a:lnTo>
              <a:lnTo>
                <a:pt x="0" y="206709"/>
              </a:lnTo>
              <a:lnTo>
                <a:pt x="0" y="303329"/>
              </a:lnTo>
            </a:path>
          </a:pathLst>
        </a:custGeom>
        <a:noFill/>
        <a:ln w="25400" cap="flat" cmpd="sng" algn="ctr">
          <a:solidFill>
            <a:schemeClr val="accent5">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B6C139B7-73E5-4DEA-A03A-A988F94EEB7D}">
      <dsp:nvSpPr>
        <dsp:cNvPr id="0" name=""/>
        <dsp:cNvSpPr/>
      </dsp:nvSpPr>
      <dsp:spPr>
        <a:xfrm>
          <a:off x="2830524" y="751"/>
          <a:ext cx="1042965" cy="662282"/>
        </a:xfrm>
        <a:prstGeom prst="roundRect">
          <a:avLst>
            <a:gd name="adj" fmla="val 10000"/>
          </a:avLst>
        </a:prstGeom>
        <a:solidFill>
          <a:schemeClr val="accent3">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918F6F72-C053-4DCF-801F-D0694D4B0135}">
      <dsp:nvSpPr>
        <dsp:cNvPr id="0" name=""/>
        <dsp:cNvSpPr/>
      </dsp:nvSpPr>
      <dsp:spPr>
        <a:xfrm>
          <a:off x="2946409" y="110842"/>
          <a:ext cx="1042965" cy="662282"/>
        </a:xfrm>
        <a:prstGeom prst="roundRect">
          <a:avLst>
            <a:gd name="adj" fmla="val 10000"/>
          </a:avLst>
        </a:prstGeom>
        <a:solidFill>
          <a:schemeClr val="lt1">
            <a:alpha val="90000"/>
            <a:hueOff val="0"/>
            <a:satOff val="0"/>
            <a:lumOff val="0"/>
            <a:alphaOff val="0"/>
          </a:schemeClr>
        </a:solidFill>
        <a:ln w="25400" cap="flat" cmpd="sng" algn="ctr">
          <a:solidFill>
            <a:schemeClr val="accent3">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0480" tIns="30480" rIns="30480" bIns="30480" numCol="1" spcCol="1270" anchor="ctr" anchorCtr="0">
          <a:noAutofit/>
        </a:bodyPr>
        <a:lstStyle/>
        <a:p>
          <a:pPr marL="0" lvl="0" indent="0" algn="ctr" defTabSz="355600">
            <a:lnSpc>
              <a:spcPct val="90000"/>
            </a:lnSpc>
            <a:spcBef>
              <a:spcPct val="0"/>
            </a:spcBef>
            <a:spcAft>
              <a:spcPct val="35000"/>
            </a:spcAft>
            <a:buNone/>
          </a:pPr>
          <a:r>
            <a:rPr lang="pt-BR" sz="800" kern="1200"/>
            <a:t>Servidores do IFCE</a:t>
          </a:r>
        </a:p>
        <a:p>
          <a:pPr marL="0" lvl="0" indent="0" algn="ctr" defTabSz="355600">
            <a:lnSpc>
              <a:spcPct val="90000"/>
            </a:lnSpc>
            <a:spcBef>
              <a:spcPct val="0"/>
            </a:spcBef>
            <a:spcAft>
              <a:spcPct val="35000"/>
            </a:spcAft>
            <a:buNone/>
          </a:pPr>
          <a:r>
            <a:rPr lang="pt-BR" sz="800" b="1" kern="1200"/>
            <a:t>3.550</a:t>
          </a:r>
        </a:p>
      </dsp:txBody>
      <dsp:txXfrm>
        <a:off x="2965807" y="130240"/>
        <a:ext cx="1004169" cy="623486"/>
      </dsp:txXfrm>
    </dsp:sp>
    <dsp:sp modelId="{7991F581-D3F7-4B04-A1D9-A26A84FD4D3D}">
      <dsp:nvSpPr>
        <dsp:cNvPr id="0" name=""/>
        <dsp:cNvSpPr/>
      </dsp:nvSpPr>
      <dsp:spPr>
        <a:xfrm>
          <a:off x="1555789" y="966363"/>
          <a:ext cx="1042965" cy="662282"/>
        </a:xfrm>
        <a:prstGeom prst="roundRect">
          <a:avLst>
            <a:gd name="adj" fmla="val 10000"/>
          </a:avLst>
        </a:prstGeom>
        <a:solidFill>
          <a:schemeClr val="accent5">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11796D0C-DE69-4B41-A279-86F33456A00A}">
      <dsp:nvSpPr>
        <dsp:cNvPr id="0" name=""/>
        <dsp:cNvSpPr/>
      </dsp:nvSpPr>
      <dsp:spPr>
        <a:xfrm>
          <a:off x="1671674" y="1076453"/>
          <a:ext cx="1042965" cy="662282"/>
        </a:xfrm>
        <a:prstGeom prst="roundRect">
          <a:avLst>
            <a:gd name="adj" fmla="val 10000"/>
          </a:avLst>
        </a:prstGeom>
        <a:solidFill>
          <a:schemeClr val="lt1">
            <a:alpha val="90000"/>
            <a:hueOff val="0"/>
            <a:satOff val="0"/>
            <a:lumOff val="0"/>
            <a:alphaOff val="0"/>
          </a:schemeClr>
        </a:solidFill>
        <a:ln w="25400" cap="flat" cmpd="sng" algn="ctr">
          <a:solidFill>
            <a:schemeClr val="accent5">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0480" tIns="30480" rIns="30480" bIns="30480" numCol="1" spcCol="1270" anchor="ctr" anchorCtr="0">
          <a:noAutofit/>
        </a:bodyPr>
        <a:lstStyle/>
        <a:p>
          <a:pPr marL="0" lvl="0" indent="0" algn="ctr" defTabSz="355600">
            <a:lnSpc>
              <a:spcPct val="90000"/>
            </a:lnSpc>
            <a:spcBef>
              <a:spcPct val="0"/>
            </a:spcBef>
            <a:spcAft>
              <a:spcPct val="35000"/>
            </a:spcAft>
            <a:buNone/>
          </a:pPr>
          <a:r>
            <a:rPr lang="pt-BR" sz="800" kern="1200"/>
            <a:t>Ações de Desenvolvimento executadas</a:t>
          </a:r>
        </a:p>
        <a:p>
          <a:pPr marL="0" lvl="0" indent="0" algn="ctr" defTabSz="355600">
            <a:lnSpc>
              <a:spcPct val="90000"/>
            </a:lnSpc>
            <a:spcBef>
              <a:spcPct val="0"/>
            </a:spcBef>
            <a:spcAft>
              <a:spcPct val="35000"/>
            </a:spcAft>
            <a:buNone/>
          </a:pPr>
          <a:r>
            <a:rPr lang="pt-BR" sz="800" b="1" kern="1200"/>
            <a:t>435</a:t>
          </a:r>
        </a:p>
      </dsp:txBody>
      <dsp:txXfrm>
        <a:off x="1691072" y="1095851"/>
        <a:ext cx="1004169" cy="623486"/>
      </dsp:txXfrm>
    </dsp:sp>
    <dsp:sp modelId="{01A35D03-4E3F-4693-AD3C-0B5A9946210E}">
      <dsp:nvSpPr>
        <dsp:cNvPr id="0" name=""/>
        <dsp:cNvSpPr/>
      </dsp:nvSpPr>
      <dsp:spPr>
        <a:xfrm>
          <a:off x="2830524" y="966363"/>
          <a:ext cx="1042965" cy="662282"/>
        </a:xfrm>
        <a:prstGeom prst="roundRect">
          <a:avLst>
            <a:gd name="adj" fmla="val 10000"/>
          </a:avLst>
        </a:prstGeom>
        <a:solidFill>
          <a:schemeClr val="accent5">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5779E3AD-9742-42E6-AD18-6B55C2123316}">
      <dsp:nvSpPr>
        <dsp:cNvPr id="0" name=""/>
        <dsp:cNvSpPr/>
      </dsp:nvSpPr>
      <dsp:spPr>
        <a:xfrm>
          <a:off x="2946409" y="1076453"/>
          <a:ext cx="1042965" cy="662282"/>
        </a:xfrm>
        <a:prstGeom prst="roundRect">
          <a:avLst>
            <a:gd name="adj" fmla="val 10000"/>
          </a:avLst>
        </a:prstGeom>
        <a:solidFill>
          <a:schemeClr val="lt1">
            <a:alpha val="90000"/>
            <a:hueOff val="0"/>
            <a:satOff val="0"/>
            <a:lumOff val="0"/>
            <a:alphaOff val="0"/>
          </a:schemeClr>
        </a:solidFill>
        <a:ln w="25400" cap="flat" cmpd="sng" algn="ctr">
          <a:solidFill>
            <a:schemeClr val="accent5">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0480" tIns="30480" rIns="30480" bIns="30480" numCol="1" spcCol="1270" anchor="ctr" anchorCtr="0">
          <a:noAutofit/>
        </a:bodyPr>
        <a:lstStyle/>
        <a:p>
          <a:pPr marL="0" lvl="0" indent="0" algn="ctr" defTabSz="355600">
            <a:lnSpc>
              <a:spcPct val="90000"/>
            </a:lnSpc>
            <a:spcBef>
              <a:spcPct val="0"/>
            </a:spcBef>
            <a:spcAft>
              <a:spcPct val="35000"/>
            </a:spcAft>
            <a:buNone/>
          </a:pPr>
          <a:r>
            <a:rPr lang="pt-BR" sz="800" kern="1200"/>
            <a:t>Servidores contemplados com Ações de Desenvolvimento</a:t>
          </a:r>
        </a:p>
        <a:p>
          <a:pPr marL="0" lvl="0" indent="0" algn="ctr" defTabSz="355600">
            <a:lnSpc>
              <a:spcPct val="90000"/>
            </a:lnSpc>
            <a:spcBef>
              <a:spcPct val="0"/>
            </a:spcBef>
            <a:spcAft>
              <a:spcPct val="35000"/>
            </a:spcAft>
            <a:buNone/>
          </a:pPr>
          <a:r>
            <a:rPr lang="pt-BR" sz="800" b="1" kern="1200"/>
            <a:t>840</a:t>
          </a:r>
        </a:p>
      </dsp:txBody>
      <dsp:txXfrm>
        <a:off x="2965807" y="1095851"/>
        <a:ext cx="1004169" cy="623486"/>
      </dsp:txXfrm>
    </dsp:sp>
    <dsp:sp modelId="{F26F746C-0FA0-4185-BDBD-CE6C1F3AE9DD}">
      <dsp:nvSpPr>
        <dsp:cNvPr id="0" name=""/>
        <dsp:cNvSpPr/>
      </dsp:nvSpPr>
      <dsp:spPr>
        <a:xfrm>
          <a:off x="4105260" y="966363"/>
          <a:ext cx="1042965" cy="662282"/>
        </a:xfrm>
        <a:prstGeom prst="roundRect">
          <a:avLst>
            <a:gd name="adj" fmla="val 10000"/>
          </a:avLst>
        </a:prstGeom>
        <a:solidFill>
          <a:schemeClr val="accent5">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14A0D54E-47AB-4ADF-A276-1B500CE2802B}">
      <dsp:nvSpPr>
        <dsp:cNvPr id="0" name=""/>
        <dsp:cNvSpPr/>
      </dsp:nvSpPr>
      <dsp:spPr>
        <a:xfrm>
          <a:off x="4221145" y="1076453"/>
          <a:ext cx="1042965" cy="662282"/>
        </a:xfrm>
        <a:prstGeom prst="roundRect">
          <a:avLst>
            <a:gd name="adj" fmla="val 10000"/>
          </a:avLst>
        </a:prstGeom>
        <a:solidFill>
          <a:schemeClr val="lt1">
            <a:alpha val="90000"/>
            <a:hueOff val="0"/>
            <a:satOff val="0"/>
            <a:lumOff val="0"/>
            <a:alphaOff val="0"/>
          </a:schemeClr>
        </a:solidFill>
        <a:ln w="25400" cap="flat" cmpd="sng" algn="ctr">
          <a:solidFill>
            <a:schemeClr val="accent5">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0480" tIns="30480" rIns="30480" bIns="30480" numCol="1" spcCol="1270" anchor="ctr" anchorCtr="0">
          <a:noAutofit/>
        </a:bodyPr>
        <a:lstStyle/>
        <a:p>
          <a:pPr marL="0" lvl="0" indent="0" algn="ctr" defTabSz="355600">
            <a:lnSpc>
              <a:spcPct val="90000"/>
            </a:lnSpc>
            <a:spcBef>
              <a:spcPct val="0"/>
            </a:spcBef>
            <a:spcAft>
              <a:spcPct val="35000"/>
            </a:spcAft>
            <a:buNone/>
          </a:pPr>
          <a:r>
            <a:rPr lang="pt-BR" sz="800" kern="1200"/>
            <a:t>Custo com Ações de Desenvolvimento</a:t>
          </a:r>
        </a:p>
        <a:p>
          <a:pPr marL="0" lvl="0" indent="0" algn="ctr" defTabSz="355600">
            <a:lnSpc>
              <a:spcPct val="90000"/>
            </a:lnSpc>
            <a:spcBef>
              <a:spcPct val="0"/>
            </a:spcBef>
            <a:spcAft>
              <a:spcPct val="35000"/>
            </a:spcAft>
            <a:buNone/>
          </a:pPr>
          <a:r>
            <a:rPr lang="pt-BR" sz="800" b="1" kern="1200"/>
            <a:t>R$ 224.602,93</a:t>
          </a:r>
        </a:p>
      </dsp:txBody>
      <dsp:txXfrm>
        <a:off x="4240543" y="1095851"/>
        <a:ext cx="1004169" cy="623486"/>
      </dsp:txXfrm>
    </dsp:sp>
    <dsp:sp modelId="{688F546D-1BD9-4E69-B0DF-9E47587A21C2}">
      <dsp:nvSpPr>
        <dsp:cNvPr id="0" name=""/>
        <dsp:cNvSpPr/>
      </dsp:nvSpPr>
      <dsp:spPr>
        <a:xfrm>
          <a:off x="4105260" y="1931975"/>
          <a:ext cx="1042965" cy="662282"/>
        </a:xfrm>
        <a:prstGeom prst="roundRect">
          <a:avLst>
            <a:gd name="adj" fmla="val 10000"/>
          </a:avLst>
        </a:prstGeom>
        <a:solidFill>
          <a:schemeClr val="accent6">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A2ED6D22-D0C0-4415-8805-CD2FEB0B5F14}">
      <dsp:nvSpPr>
        <dsp:cNvPr id="0" name=""/>
        <dsp:cNvSpPr/>
      </dsp:nvSpPr>
      <dsp:spPr>
        <a:xfrm>
          <a:off x="4221145" y="2042065"/>
          <a:ext cx="1042965" cy="662282"/>
        </a:xfrm>
        <a:prstGeom prst="roundRect">
          <a:avLst>
            <a:gd name="adj" fmla="val 10000"/>
          </a:avLst>
        </a:prstGeom>
        <a:solidFill>
          <a:schemeClr val="lt1">
            <a:alpha val="90000"/>
            <a:hueOff val="0"/>
            <a:satOff val="0"/>
            <a:lumOff val="0"/>
            <a:alphaOff val="0"/>
          </a:schemeClr>
        </a:solidFill>
        <a:ln w="25400" cap="flat" cmpd="sng" algn="ctr">
          <a:solidFill>
            <a:schemeClr val="accent6">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0480" tIns="30480" rIns="30480" bIns="30480" numCol="1" spcCol="1270" anchor="ctr" anchorCtr="0">
          <a:noAutofit/>
        </a:bodyPr>
        <a:lstStyle/>
        <a:p>
          <a:pPr marL="0" lvl="0" indent="0" algn="ctr" defTabSz="355600">
            <a:lnSpc>
              <a:spcPct val="90000"/>
            </a:lnSpc>
            <a:spcBef>
              <a:spcPct val="0"/>
            </a:spcBef>
            <a:spcAft>
              <a:spcPct val="35000"/>
            </a:spcAft>
            <a:buNone/>
          </a:pPr>
          <a:r>
            <a:rPr lang="pt-BR" sz="800" b="0" kern="1200"/>
            <a:t>Custo médio por servidor</a:t>
          </a:r>
        </a:p>
        <a:p>
          <a:pPr marL="0" lvl="0" indent="0" algn="ctr" defTabSz="355600">
            <a:lnSpc>
              <a:spcPct val="90000"/>
            </a:lnSpc>
            <a:spcBef>
              <a:spcPct val="0"/>
            </a:spcBef>
            <a:spcAft>
              <a:spcPct val="35000"/>
            </a:spcAft>
            <a:buNone/>
          </a:pPr>
          <a:r>
            <a:rPr lang="pt-BR" sz="800" b="1" kern="1200"/>
            <a:t>R$ 267,38</a:t>
          </a:r>
        </a:p>
      </dsp:txBody>
      <dsp:txXfrm>
        <a:off x="4240543" y="2061463"/>
        <a:ext cx="1004169" cy="623486"/>
      </dsp:txXfrm>
    </dsp:sp>
  </dsp:spTree>
</dsp:drawing>
</file>

<file path=word/diagrams/drawing1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90DA0180-999D-415D-B069-E8441EDB0242}">
      <dsp:nvSpPr>
        <dsp:cNvPr id="0" name=""/>
        <dsp:cNvSpPr/>
      </dsp:nvSpPr>
      <dsp:spPr>
        <a:xfrm>
          <a:off x="0" y="0"/>
          <a:ext cx="4816549" cy="1049857"/>
        </a:xfrm>
        <a:prstGeom prst="roundRect">
          <a:avLst>
            <a:gd name="adj" fmla="val 10000"/>
          </a:avLst>
        </a:prstGeom>
        <a:solidFill>
          <a:schemeClr val="accent2">
            <a:tint val="40000"/>
            <a:alpha val="90000"/>
            <a:hueOff val="0"/>
            <a:satOff val="0"/>
            <a:lumOff val="0"/>
            <a:alphaOff val="0"/>
          </a:schemeClr>
        </a:solidFill>
        <a:ln w="25400" cap="flat" cmpd="sng" algn="ctr">
          <a:solidFill>
            <a:schemeClr val="accent2">
              <a:tint val="40000"/>
              <a:alpha val="9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3E463BB2-7996-4EDE-ABBD-FE2AAC300C37}">
      <dsp:nvSpPr>
        <dsp:cNvPr id="0" name=""/>
        <dsp:cNvSpPr/>
      </dsp:nvSpPr>
      <dsp:spPr>
        <a:xfrm>
          <a:off x="144496" y="139980"/>
          <a:ext cx="1414861" cy="769895"/>
        </a:xfrm>
        <a:prstGeom prst="roundRect">
          <a:avLst>
            <a:gd name="adj" fmla="val 10000"/>
          </a:avLst>
        </a:prstGeom>
        <a:blipFill>
          <a:blip xmlns:r="http://schemas.openxmlformats.org/officeDocument/2006/relationships" r:embed="rId1">
            <a:grayscl/>
          </a:blip>
          <a:srcRect/>
          <a:stretch>
            <a:fillRect t="-1000" b="-1000"/>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BEBB7D75-6975-417E-BF3C-088BBB11C092}">
      <dsp:nvSpPr>
        <dsp:cNvPr id="0" name=""/>
        <dsp:cNvSpPr/>
      </dsp:nvSpPr>
      <dsp:spPr>
        <a:xfrm rot="10800000">
          <a:off x="144496" y="1049857"/>
          <a:ext cx="1414861" cy="1283158"/>
        </a:xfrm>
        <a:prstGeom prst="round2SameRect">
          <a:avLst>
            <a:gd name="adj1" fmla="val 10500"/>
            <a:gd name="adj2" fmla="val 0"/>
          </a:avLst>
        </a:prstGeom>
        <a:solidFill>
          <a:schemeClr val="accent2">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99136" tIns="199136" rIns="199136" bIns="199136" numCol="1" spcCol="1270" anchor="t" anchorCtr="0">
          <a:noAutofit/>
        </a:bodyPr>
        <a:lstStyle/>
        <a:p>
          <a:pPr marL="0" lvl="0" indent="0" algn="ctr" defTabSz="1244600">
            <a:lnSpc>
              <a:spcPct val="90000"/>
            </a:lnSpc>
            <a:spcBef>
              <a:spcPct val="0"/>
            </a:spcBef>
            <a:spcAft>
              <a:spcPct val="35000"/>
            </a:spcAft>
            <a:buNone/>
          </a:pPr>
          <a:r>
            <a:rPr lang="pt-BR" sz="2800" kern="1200">
              <a:solidFill>
                <a:sysClr val="windowText" lastClr="000000"/>
              </a:solidFill>
            </a:rPr>
            <a:t>237 </a:t>
          </a:r>
          <a:r>
            <a:rPr lang="pt-BR" sz="1400" kern="1200">
              <a:solidFill>
                <a:sysClr val="windowText" lastClr="000000"/>
              </a:solidFill>
            </a:rPr>
            <a:t>contratações diretas</a:t>
          </a:r>
          <a:endParaRPr lang="pt-BR" sz="1700" kern="1200">
            <a:solidFill>
              <a:sysClr val="windowText" lastClr="000000"/>
            </a:solidFill>
          </a:endParaRPr>
        </a:p>
      </dsp:txBody>
      <dsp:txXfrm rot="10800000">
        <a:off x="183958" y="1049857"/>
        <a:ext cx="1335937" cy="1243696"/>
      </dsp:txXfrm>
    </dsp:sp>
    <dsp:sp modelId="{EDD7882D-C7CA-47B9-8EBF-87B2B8DD3AC9}">
      <dsp:nvSpPr>
        <dsp:cNvPr id="0" name=""/>
        <dsp:cNvSpPr/>
      </dsp:nvSpPr>
      <dsp:spPr>
        <a:xfrm>
          <a:off x="1700843" y="139980"/>
          <a:ext cx="1414861" cy="769895"/>
        </a:xfrm>
        <a:prstGeom prst="roundRect">
          <a:avLst>
            <a:gd name="adj" fmla="val 10000"/>
          </a:avLst>
        </a:prstGeom>
        <a:blipFill>
          <a:blip xmlns:r="http://schemas.openxmlformats.org/officeDocument/2006/relationships" r:embed="rId2">
            <a:duotone>
              <a:prstClr val="black"/>
              <a:schemeClr val="tx2">
                <a:tint val="45000"/>
                <a:satMod val="400000"/>
              </a:schemeClr>
            </a:duotone>
            <a:extLst>
              <a:ext uri="{28A0092B-C50C-407E-A947-70E740481C1C}">
                <a14:useLocalDpi xmlns:a14="http://schemas.microsoft.com/office/drawing/2010/main" val="0"/>
              </a:ext>
            </a:extLst>
          </a:blip>
          <a:srcRect/>
          <a:stretch>
            <a:fillRect t="-1000" b="-1000"/>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40269592-A052-4D87-9A5F-85C0AECF61E5}">
      <dsp:nvSpPr>
        <dsp:cNvPr id="0" name=""/>
        <dsp:cNvSpPr/>
      </dsp:nvSpPr>
      <dsp:spPr>
        <a:xfrm rot="10800000">
          <a:off x="1700843" y="1049857"/>
          <a:ext cx="1414861" cy="1283158"/>
        </a:xfrm>
        <a:prstGeom prst="round2SameRect">
          <a:avLst>
            <a:gd name="adj1" fmla="val 10500"/>
            <a:gd name="adj2" fmla="val 0"/>
          </a:avLst>
        </a:prstGeom>
        <a:solidFill>
          <a:schemeClr val="accent3">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27584" tIns="227584" rIns="227584" bIns="227584" numCol="1" spcCol="1270" anchor="t" anchorCtr="0">
          <a:noAutofit/>
        </a:bodyPr>
        <a:lstStyle/>
        <a:p>
          <a:pPr marL="0" lvl="0" indent="0" algn="ctr" defTabSz="1422400">
            <a:lnSpc>
              <a:spcPct val="90000"/>
            </a:lnSpc>
            <a:spcBef>
              <a:spcPct val="0"/>
            </a:spcBef>
            <a:spcAft>
              <a:spcPct val="35000"/>
            </a:spcAft>
            <a:buNone/>
          </a:pPr>
          <a:r>
            <a:rPr lang="pt-BR" sz="3200" kern="1200">
              <a:solidFill>
                <a:sysClr val="windowText" lastClr="000000"/>
              </a:solidFill>
            </a:rPr>
            <a:t>75 </a:t>
          </a:r>
          <a:r>
            <a:rPr lang="pt-BR" sz="1400" kern="1200">
              <a:solidFill>
                <a:sysClr val="windowText" lastClr="000000"/>
              </a:solidFill>
            </a:rPr>
            <a:t>pregões eletrônicos</a:t>
          </a:r>
        </a:p>
      </dsp:txBody>
      <dsp:txXfrm rot="10800000">
        <a:off x="1740305" y="1049857"/>
        <a:ext cx="1335937" cy="1243696"/>
      </dsp:txXfrm>
    </dsp:sp>
    <dsp:sp modelId="{65560C0D-2CF6-46C5-B6CF-C97B59A71752}">
      <dsp:nvSpPr>
        <dsp:cNvPr id="0" name=""/>
        <dsp:cNvSpPr/>
      </dsp:nvSpPr>
      <dsp:spPr>
        <a:xfrm>
          <a:off x="3257191" y="139980"/>
          <a:ext cx="1414861" cy="769895"/>
        </a:xfrm>
        <a:prstGeom prst="roundRect">
          <a:avLst>
            <a:gd name="adj" fmla="val 10000"/>
          </a:avLst>
        </a:prstGeom>
        <a:blipFill>
          <a:blip xmlns:r="http://schemas.openxmlformats.org/officeDocument/2006/relationships" r:embed="rId3">
            <a:duotone>
              <a:prstClr val="black"/>
              <a:schemeClr val="tx2">
                <a:tint val="45000"/>
                <a:satMod val="400000"/>
              </a:schemeClr>
            </a:duotone>
            <a:extLst>
              <a:ext uri="{28A0092B-C50C-407E-A947-70E740481C1C}">
                <a14:useLocalDpi xmlns:a14="http://schemas.microsoft.com/office/drawing/2010/main" val="0"/>
              </a:ext>
            </a:extLst>
          </a:blip>
          <a:srcRect/>
          <a:stretch>
            <a:fillRect t="-1000" b="-1000"/>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8B8B9575-8F0B-415B-9727-33CFC014A145}">
      <dsp:nvSpPr>
        <dsp:cNvPr id="0" name=""/>
        <dsp:cNvSpPr/>
      </dsp:nvSpPr>
      <dsp:spPr>
        <a:xfrm rot="10800000">
          <a:off x="3257191" y="1049857"/>
          <a:ext cx="1414861" cy="1283158"/>
        </a:xfrm>
        <a:prstGeom prst="round2SameRect">
          <a:avLst>
            <a:gd name="adj1" fmla="val 10500"/>
            <a:gd name="adj2" fmla="val 0"/>
          </a:avLst>
        </a:prstGeom>
        <a:solidFill>
          <a:schemeClr val="accent4">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27584" tIns="227584" rIns="227584" bIns="227584" numCol="1" spcCol="1270" anchor="t" anchorCtr="0">
          <a:noAutofit/>
        </a:bodyPr>
        <a:lstStyle/>
        <a:p>
          <a:pPr marL="0" lvl="0" indent="0" algn="ctr" defTabSz="1422400">
            <a:lnSpc>
              <a:spcPct val="90000"/>
            </a:lnSpc>
            <a:spcBef>
              <a:spcPct val="0"/>
            </a:spcBef>
            <a:spcAft>
              <a:spcPct val="35000"/>
            </a:spcAft>
            <a:buNone/>
          </a:pPr>
          <a:r>
            <a:rPr lang="pt-BR" sz="3200" kern="1200"/>
            <a:t>40</a:t>
          </a:r>
          <a:r>
            <a:rPr lang="pt-BR" sz="1700" kern="1200"/>
            <a:t> </a:t>
          </a:r>
          <a:r>
            <a:rPr lang="pt-BR" sz="1200" kern="1200"/>
            <a:t>contratações de obras de engenharia</a:t>
          </a:r>
        </a:p>
      </dsp:txBody>
      <dsp:txXfrm rot="10800000">
        <a:off x="3296653" y="1049857"/>
        <a:ext cx="1335937" cy="1243696"/>
      </dsp:txXfrm>
    </dsp:sp>
  </dsp:spTree>
</dsp:drawing>
</file>

<file path=word/diagrams/drawing1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34621089-9679-4B6A-93BE-FFBB61EBB770}">
      <dsp:nvSpPr>
        <dsp:cNvPr id="0" name=""/>
        <dsp:cNvSpPr/>
      </dsp:nvSpPr>
      <dsp:spPr>
        <a:xfrm rot="5400000">
          <a:off x="1772898" y="56925"/>
          <a:ext cx="871086" cy="757845"/>
        </a:xfrm>
        <a:prstGeom prst="hexagon">
          <a:avLst>
            <a:gd name="adj" fmla="val 25000"/>
            <a:gd name="vf" fmla="val 115470"/>
          </a:avLst>
        </a:prstGeom>
        <a:solidFill>
          <a:schemeClr val="accent2">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pt-BR" sz="1000" kern="1200"/>
            <a:t>R$ 22,3 milhões</a:t>
          </a:r>
        </a:p>
      </dsp:txBody>
      <dsp:txXfrm rot="-5400000">
        <a:off x="1947616" y="136049"/>
        <a:ext cx="521649" cy="599598"/>
      </dsp:txXfrm>
    </dsp:sp>
    <dsp:sp modelId="{2D5FBF98-29D9-4194-A7FA-BD9B029D164F}">
      <dsp:nvSpPr>
        <dsp:cNvPr id="0" name=""/>
        <dsp:cNvSpPr/>
      </dsp:nvSpPr>
      <dsp:spPr>
        <a:xfrm>
          <a:off x="2610360" y="174521"/>
          <a:ext cx="972132" cy="522651"/>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38100" tIns="38100" rIns="38100" bIns="38100" numCol="1" spcCol="1270" anchor="ctr" anchorCtr="0">
          <a:noAutofit/>
        </a:bodyPr>
        <a:lstStyle/>
        <a:p>
          <a:pPr marL="0" lvl="0" indent="0" algn="l" defTabSz="444500">
            <a:lnSpc>
              <a:spcPct val="90000"/>
            </a:lnSpc>
            <a:spcBef>
              <a:spcPct val="0"/>
            </a:spcBef>
            <a:spcAft>
              <a:spcPct val="35000"/>
            </a:spcAft>
            <a:buNone/>
          </a:pPr>
          <a:r>
            <a:rPr lang="pt-BR" sz="1000" kern="1200"/>
            <a:t>Obras e serviços de engenharia</a:t>
          </a:r>
        </a:p>
      </dsp:txBody>
      <dsp:txXfrm>
        <a:off x="2610360" y="174521"/>
        <a:ext cx="972132" cy="522651"/>
      </dsp:txXfrm>
    </dsp:sp>
    <dsp:sp modelId="{8DDFFA83-E601-4019-B054-B886CEECA0BC}">
      <dsp:nvSpPr>
        <dsp:cNvPr id="0" name=""/>
        <dsp:cNvSpPr/>
      </dsp:nvSpPr>
      <dsp:spPr>
        <a:xfrm rot="5400000">
          <a:off x="954425" y="56925"/>
          <a:ext cx="871086" cy="757845"/>
        </a:xfrm>
        <a:prstGeom prst="hexagon">
          <a:avLst>
            <a:gd name="adj" fmla="val 25000"/>
            <a:gd name="vf" fmla="val 115470"/>
          </a:avLst>
        </a:prstGeom>
        <a:solidFill>
          <a:schemeClr val="accent3">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1600200">
            <a:lnSpc>
              <a:spcPct val="90000"/>
            </a:lnSpc>
            <a:spcBef>
              <a:spcPct val="0"/>
            </a:spcBef>
            <a:spcAft>
              <a:spcPct val="35000"/>
            </a:spcAft>
            <a:buNone/>
          </a:pPr>
          <a:endParaRPr lang="pt-BR" sz="3600" kern="1200"/>
        </a:p>
      </dsp:txBody>
      <dsp:txXfrm rot="-5400000">
        <a:off x="1129143" y="136049"/>
        <a:ext cx="521649" cy="599598"/>
      </dsp:txXfrm>
    </dsp:sp>
    <dsp:sp modelId="{63E48154-24FB-406E-9896-05AA9DEC3883}">
      <dsp:nvSpPr>
        <dsp:cNvPr id="0" name=""/>
        <dsp:cNvSpPr/>
      </dsp:nvSpPr>
      <dsp:spPr>
        <a:xfrm rot="5400000">
          <a:off x="1362093" y="796303"/>
          <a:ext cx="871086" cy="757845"/>
        </a:xfrm>
        <a:prstGeom prst="hexagon">
          <a:avLst>
            <a:gd name="adj" fmla="val 25000"/>
            <a:gd name="vf" fmla="val 115470"/>
          </a:avLst>
        </a:prstGeom>
        <a:solidFill>
          <a:schemeClr val="accent4">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pt-BR" sz="1000" kern="1200"/>
            <a:t>R$ 4 milhões</a:t>
          </a:r>
        </a:p>
      </dsp:txBody>
      <dsp:txXfrm rot="-5400000">
        <a:off x="1536811" y="875427"/>
        <a:ext cx="521649" cy="599598"/>
      </dsp:txXfrm>
    </dsp:sp>
    <dsp:sp modelId="{6F7E561A-6A7D-4F6B-AC5D-12D11C36B9EC}">
      <dsp:nvSpPr>
        <dsp:cNvPr id="0" name=""/>
        <dsp:cNvSpPr/>
      </dsp:nvSpPr>
      <dsp:spPr>
        <a:xfrm>
          <a:off x="446582" y="913900"/>
          <a:ext cx="940773" cy="522651"/>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38100" tIns="38100" rIns="38100" bIns="38100" numCol="1" spcCol="1270" anchor="ctr" anchorCtr="0">
          <a:noAutofit/>
        </a:bodyPr>
        <a:lstStyle/>
        <a:p>
          <a:pPr marL="0" lvl="0" indent="0" algn="r" defTabSz="444500">
            <a:lnSpc>
              <a:spcPct val="90000"/>
            </a:lnSpc>
            <a:spcBef>
              <a:spcPct val="0"/>
            </a:spcBef>
            <a:spcAft>
              <a:spcPct val="35000"/>
            </a:spcAft>
            <a:buNone/>
          </a:pPr>
          <a:r>
            <a:rPr lang="pt-BR" sz="1000" kern="1200"/>
            <a:t>Tabletes e chips</a:t>
          </a:r>
        </a:p>
      </dsp:txBody>
      <dsp:txXfrm>
        <a:off x="446582" y="913900"/>
        <a:ext cx="940773" cy="522651"/>
      </dsp:txXfrm>
    </dsp:sp>
    <dsp:sp modelId="{34DDB3ED-81C1-46D5-9D7F-C509DF774FC8}">
      <dsp:nvSpPr>
        <dsp:cNvPr id="0" name=""/>
        <dsp:cNvSpPr/>
      </dsp:nvSpPr>
      <dsp:spPr>
        <a:xfrm rot="5400000">
          <a:off x="2180566" y="796303"/>
          <a:ext cx="871086" cy="757845"/>
        </a:xfrm>
        <a:prstGeom prst="hexagon">
          <a:avLst>
            <a:gd name="adj" fmla="val 25000"/>
            <a:gd name="vf" fmla="val 115470"/>
          </a:avLst>
        </a:prstGeom>
        <a:solidFill>
          <a:schemeClr val="accent5">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1600200">
            <a:lnSpc>
              <a:spcPct val="90000"/>
            </a:lnSpc>
            <a:spcBef>
              <a:spcPct val="0"/>
            </a:spcBef>
            <a:spcAft>
              <a:spcPct val="35000"/>
            </a:spcAft>
            <a:buNone/>
          </a:pPr>
          <a:endParaRPr lang="pt-BR" sz="3600" kern="1200"/>
        </a:p>
      </dsp:txBody>
      <dsp:txXfrm rot="-5400000">
        <a:off x="2355284" y="875427"/>
        <a:ext cx="521649" cy="599598"/>
      </dsp:txXfrm>
    </dsp:sp>
    <dsp:sp modelId="{AF6BD654-EC26-48A9-9565-8B1D56B979C1}">
      <dsp:nvSpPr>
        <dsp:cNvPr id="0" name=""/>
        <dsp:cNvSpPr/>
      </dsp:nvSpPr>
      <dsp:spPr>
        <a:xfrm rot="5400000">
          <a:off x="1772898" y="1535681"/>
          <a:ext cx="871086" cy="757845"/>
        </a:xfrm>
        <a:prstGeom prst="hexagon">
          <a:avLst>
            <a:gd name="adj" fmla="val 25000"/>
            <a:gd name="vf" fmla="val 115470"/>
          </a:avLst>
        </a:prstGeom>
        <a:solidFill>
          <a:schemeClr val="accent6">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pt-BR" sz="1000" kern="1200"/>
            <a:t>R$ 1,2 milhões</a:t>
          </a:r>
        </a:p>
      </dsp:txBody>
      <dsp:txXfrm rot="-5400000">
        <a:off x="1947616" y="1614805"/>
        <a:ext cx="521649" cy="599598"/>
      </dsp:txXfrm>
    </dsp:sp>
    <dsp:sp modelId="{5D62609E-2BDC-411B-AF71-D6F391404B73}">
      <dsp:nvSpPr>
        <dsp:cNvPr id="0" name=""/>
        <dsp:cNvSpPr/>
      </dsp:nvSpPr>
      <dsp:spPr>
        <a:xfrm>
          <a:off x="2610360" y="1653278"/>
          <a:ext cx="972132" cy="522651"/>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38100" tIns="38100" rIns="38100" bIns="38100" numCol="1" spcCol="1270" anchor="ctr" anchorCtr="0">
          <a:noAutofit/>
        </a:bodyPr>
        <a:lstStyle/>
        <a:p>
          <a:pPr marL="0" lvl="0" indent="0" algn="l" defTabSz="444500">
            <a:lnSpc>
              <a:spcPct val="90000"/>
            </a:lnSpc>
            <a:spcBef>
              <a:spcPct val="0"/>
            </a:spcBef>
            <a:spcAft>
              <a:spcPct val="35000"/>
            </a:spcAft>
            <a:buNone/>
          </a:pPr>
          <a:r>
            <a:rPr lang="pt-BR" sz="1000" kern="1200"/>
            <a:t>Insumos COVID-19</a:t>
          </a:r>
        </a:p>
      </dsp:txBody>
      <dsp:txXfrm>
        <a:off x="2610360" y="1653278"/>
        <a:ext cx="972132" cy="522651"/>
      </dsp:txXfrm>
    </dsp:sp>
    <dsp:sp modelId="{5E3EEE75-D065-465F-AD42-2951F989548C}">
      <dsp:nvSpPr>
        <dsp:cNvPr id="0" name=""/>
        <dsp:cNvSpPr/>
      </dsp:nvSpPr>
      <dsp:spPr>
        <a:xfrm rot="5400000">
          <a:off x="954425" y="1535681"/>
          <a:ext cx="871086" cy="757845"/>
        </a:xfrm>
        <a:prstGeom prst="hexagon">
          <a:avLst>
            <a:gd name="adj" fmla="val 25000"/>
            <a:gd name="vf" fmla="val 115470"/>
          </a:avLst>
        </a:prstGeom>
        <a:solidFill>
          <a:schemeClr val="accent2">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1600200">
            <a:lnSpc>
              <a:spcPct val="90000"/>
            </a:lnSpc>
            <a:spcBef>
              <a:spcPct val="0"/>
            </a:spcBef>
            <a:spcAft>
              <a:spcPct val="35000"/>
            </a:spcAft>
            <a:buNone/>
          </a:pPr>
          <a:endParaRPr lang="pt-BR" sz="3600" kern="1200"/>
        </a:p>
      </dsp:txBody>
      <dsp:txXfrm rot="-5400000">
        <a:off x="1129143" y="1614805"/>
        <a:ext cx="521649" cy="599598"/>
      </dsp:txXfrm>
    </dsp:sp>
  </dsp:spTree>
</dsp:drawing>
</file>

<file path=word/diagrams/drawing15.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85B2B8A-1C4A-4DF4-B352-E58AD99D6591}">
      <dsp:nvSpPr>
        <dsp:cNvPr id="0" name=""/>
        <dsp:cNvSpPr/>
      </dsp:nvSpPr>
      <dsp:spPr>
        <a:xfrm>
          <a:off x="386523" y="301750"/>
          <a:ext cx="724595" cy="407199"/>
        </a:xfrm>
        <a:prstGeom prst="rect">
          <a:avLst/>
        </a:prstGeom>
        <a:solidFill>
          <a:schemeClr val="accent3">
            <a:tint val="40000"/>
            <a:alpha val="90000"/>
            <a:hueOff val="0"/>
            <a:satOff val="0"/>
            <a:lumOff val="0"/>
            <a:alphaOff val="0"/>
          </a:schemeClr>
        </a:solidFill>
        <a:ln w="25400" cap="flat" cmpd="sng" algn="ctr">
          <a:solidFill>
            <a:schemeClr val="accent3">
              <a:tint val="40000"/>
              <a:alpha val="9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0" tIns="64008" rIns="64008" bIns="64008" numCol="1" spcCol="1270" anchor="t" anchorCtr="0">
          <a:noAutofit/>
        </a:bodyPr>
        <a:lstStyle/>
        <a:p>
          <a:pPr marL="0" lvl="0" indent="0" algn="l" defTabSz="400050">
            <a:lnSpc>
              <a:spcPct val="90000"/>
            </a:lnSpc>
            <a:spcBef>
              <a:spcPct val="0"/>
            </a:spcBef>
            <a:spcAft>
              <a:spcPct val="35000"/>
            </a:spcAft>
            <a:buNone/>
          </a:pPr>
          <a:r>
            <a:rPr lang="pt-BR" sz="900" kern="1200"/>
            <a:t>imóveis</a:t>
          </a:r>
        </a:p>
      </dsp:txBody>
      <dsp:txXfrm>
        <a:off x="502458" y="301750"/>
        <a:ext cx="608660" cy="407199"/>
      </dsp:txXfrm>
    </dsp:sp>
    <dsp:sp modelId="{1D517F51-9362-478E-AFC4-25332A7E46E8}">
      <dsp:nvSpPr>
        <dsp:cNvPr id="0" name=""/>
        <dsp:cNvSpPr/>
      </dsp:nvSpPr>
      <dsp:spPr>
        <a:xfrm>
          <a:off x="72" y="108525"/>
          <a:ext cx="483063" cy="483063"/>
        </a:xfrm>
        <a:prstGeom prst="ellipse">
          <a:avLst/>
        </a:prstGeom>
        <a:solidFill>
          <a:schemeClr val="accent3">
            <a:hueOff val="0"/>
            <a:satOff val="0"/>
            <a:lumOff val="0"/>
            <a:alphaOff val="0"/>
          </a:schemeClr>
        </a:solidFill>
        <a:ln w="38100"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0" tIns="0" rIns="0" bIns="0" numCol="1" spcCol="1270" anchor="ctr" anchorCtr="0">
          <a:noAutofit/>
        </a:bodyPr>
        <a:lstStyle/>
        <a:p>
          <a:pPr marL="0" lvl="0" indent="0" algn="ctr" defTabSz="488950">
            <a:lnSpc>
              <a:spcPct val="90000"/>
            </a:lnSpc>
            <a:spcBef>
              <a:spcPct val="0"/>
            </a:spcBef>
            <a:spcAft>
              <a:spcPct val="35000"/>
            </a:spcAft>
            <a:buNone/>
          </a:pPr>
          <a:r>
            <a:rPr lang="pt-BR" sz="1100" kern="1200"/>
            <a:t>91</a:t>
          </a:r>
        </a:p>
      </dsp:txBody>
      <dsp:txXfrm>
        <a:off x="70815" y="179268"/>
        <a:ext cx="341577" cy="341577"/>
      </dsp:txXfrm>
    </dsp:sp>
    <dsp:sp modelId="{7E370A14-924C-45E6-8D65-4A166BCB5B00}">
      <dsp:nvSpPr>
        <dsp:cNvPr id="0" name=""/>
        <dsp:cNvSpPr/>
      </dsp:nvSpPr>
      <dsp:spPr>
        <a:xfrm>
          <a:off x="1594182" y="301750"/>
          <a:ext cx="724595" cy="1054832"/>
        </a:xfrm>
        <a:prstGeom prst="rect">
          <a:avLst/>
        </a:prstGeom>
        <a:solidFill>
          <a:schemeClr val="accent3">
            <a:tint val="40000"/>
            <a:alpha val="90000"/>
            <a:hueOff val="1306586"/>
            <a:satOff val="-6683"/>
            <a:lumOff val="-930"/>
            <a:alphaOff val="0"/>
          </a:schemeClr>
        </a:solidFill>
        <a:ln w="25400" cap="flat" cmpd="sng" algn="ctr">
          <a:solidFill>
            <a:schemeClr val="accent3">
              <a:tint val="40000"/>
              <a:alpha val="90000"/>
              <a:hueOff val="1306586"/>
              <a:satOff val="-6683"/>
              <a:lumOff val="-93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0" tIns="64008" rIns="64008" bIns="64008" numCol="1" spcCol="1270" anchor="t" anchorCtr="0">
          <a:noAutofit/>
        </a:bodyPr>
        <a:lstStyle/>
        <a:p>
          <a:pPr marL="0" lvl="0" indent="0" algn="l" defTabSz="400050">
            <a:lnSpc>
              <a:spcPct val="90000"/>
            </a:lnSpc>
            <a:spcBef>
              <a:spcPct val="0"/>
            </a:spcBef>
            <a:spcAft>
              <a:spcPct val="35000"/>
            </a:spcAft>
            <a:buNone/>
          </a:pPr>
          <a:r>
            <a:rPr lang="pt-BR" sz="900" kern="1200"/>
            <a:t>Em regime de utilização de Uso em Serviço</a:t>
          </a:r>
        </a:p>
      </dsp:txBody>
      <dsp:txXfrm>
        <a:off x="1710117" y="301750"/>
        <a:ext cx="608660" cy="1054832"/>
      </dsp:txXfrm>
    </dsp:sp>
    <dsp:sp modelId="{F9F2E4B7-4294-4C27-B302-2CB7B209B845}">
      <dsp:nvSpPr>
        <dsp:cNvPr id="0" name=""/>
        <dsp:cNvSpPr/>
      </dsp:nvSpPr>
      <dsp:spPr>
        <a:xfrm>
          <a:off x="1207731" y="108525"/>
          <a:ext cx="483063" cy="483063"/>
        </a:xfrm>
        <a:prstGeom prst="ellipse">
          <a:avLst/>
        </a:prstGeom>
        <a:solidFill>
          <a:schemeClr val="accent3">
            <a:hueOff val="1514783"/>
            <a:satOff val="9135"/>
            <a:lumOff val="-5539"/>
            <a:alphaOff val="0"/>
          </a:schemeClr>
        </a:solidFill>
        <a:ln w="38100"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0" tIns="0" rIns="0" bIns="0" numCol="1" spcCol="1270" anchor="ctr" anchorCtr="0">
          <a:noAutofit/>
        </a:bodyPr>
        <a:lstStyle/>
        <a:p>
          <a:pPr marL="0" lvl="0" indent="0" algn="ctr" defTabSz="488950">
            <a:lnSpc>
              <a:spcPct val="90000"/>
            </a:lnSpc>
            <a:spcBef>
              <a:spcPct val="0"/>
            </a:spcBef>
            <a:spcAft>
              <a:spcPct val="35000"/>
            </a:spcAft>
            <a:buNone/>
          </a:pPr>
          <a:r>
            <a:rPr lang="pt-BR" sz="1100" kern="1200"/>
            <a:t>85</a:t>
          </a:r>
        </a:p>
      </dsp:txBody>
      <dsp:txXfrm>
        <a:off x="1278474" y="179268"/>
        <a:ext cx="341577" cy="341577"/>
      </dsp:txXfrm>
    </dsp:sp>
    <dsp:sp modelId="{F1F4A1E2-AE25-42F9-B4E5-0CE18E0CCF20}">
      <dsp:nvSpPr>
        <dsp:cNvPr id="0" name=""/>
        <dsp:cNvSpPr/>
      </dsp:nvSpPr>
      <dsp:spPr>
        <a:xfrm>
          <a:off x="2801841" y="301750"/>
          <a:ext cx="724595" cy="1091008"/>
        </a:xfrm>
        <a:prstGeom prst="rect">
          <a:avLst/>
        </a:prstGeom>
        <a:solidFill>
          <a:schemeClr val="accent3">
            <a:tint val="40000"/>
            <a:alpha val="90000"/>
            <a:hueOff val="2613171"/>
            <a:satOff val="-13365"/>
            <a:lumOff val="-1860"/>
            <a:alphaOff val="0"/>
          </a:schemeClr>
        </a:solidFill>
        <a:ln w="25400" cap="flat" cmpd="sng" algn="ctr">
          <a:solidFill>
            <a:schemeClr val="accent3">
              <a:tint val="40000"/>
              <a:alpha val="90000"/>
              <a:hueOff val="2613171"/>
              <a:satOff val="-13365"/>
              <a:lumOff val="-186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0" tIns="64008" rIns="64008" bIns="64008" numCol="1" spcCol="1270" anchor="t" anchorCtr="0">
          <a:noAutofit/>
        </a:bodyPr>
        <a:lstStyle/>
        <a:p>
          <a:pPr marL="0" lvl="0" indent="0" algn="l" defTabSz="400050">
            <a:lnSpc>
              <a:spcPct val="90000"/>
            </a:lnSpc>
            <a:spcBef>
              <a:spcPct val="0"/>
            </a:spcBef>
            <a:spcAft>
              <a:spcPct val="35000"/>
            </a:spcAft>
            <a:buNone/>
          </a:pPr>
          <a:r>
            <a:rPr lang="pt-BR" sz="900" kern="1200"/>
            <a:t>Em regime de utilização Funcional</a:t>
          </a:r>
        </a:p>
      </dsp:txBody>
      <dsp:txXfrm>
        <a:off x="2917776" y="301750"/>
        <a:ext cx="608660" cy="1091008"/>
      </dsp:txXfrm>
    </dsp:sp>
    <dsp:sp modelId="{C6776259-CDB7-42D4-9D0D-F4F36896B91D}">
      <dsp:nvSpPr>
        <dsp:cNvPr id="0" name=""/>
        <dsp:cNvSpPr/>
      </dsp:nvSpPr>
      <dsp:spPr>
        <a:xfrm>
          <a:off x="2415390" y="108525"/>
          <a:ext cx="483063" cy="483063"/>
        </a:xfrm>
        <a:prstGeom prst="ellipse">
          <a:avLst/>
        </a:prstGeom>
        <a:solidFill>
          <a:schemeClr val="accent3">
            <a:hueOff val="3029567"/>
            <a:satOff val="18270"/>
            <a:lumOff val="-11077"/>
            <a:alphaOff val="0"/>
          </a:schemeClr>
        </a:solidFill>
        <a:ln w="38100"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0" tIns="0" rIns="0" bIns="0" numCol="1" spcCol="1270" anchor="ctr" anchorCtr="0">
          <a:noAutofit/>
        </a:bodyPr>
        <a:lstStyle/>
        <a:p>
          <a:pPr marL="0" lvl="0" indent="0" algn="ctr" defTabSz="488950">
            <a:lnSpc>
              <a:spcPct val="90000"/>
            </a:lnSpc>
            <a:spcBef>
              <a:spcPct val="0"/>
            </a:spcBef>
            <a:spcAft>
              <a:spcPct val="35000"/>
            </a:spcAft>
            <a:buNone/>
          </a:pPr>
          <a:r>
            <a:rPr lang="pt-BR" sz="1100" kern="1200"/>
            <a:t>04</a:t>
          </a:r>
        </a:p>
      </dsp:txBody>
      <dsp:txXfrm>
        <a:off x="2486133" y="179268"/>
        <a:ext cx="341577" cy="341577"/>
      </dsp:txXfrm>
    </dsp:sp>
    <dsp:sp modelId="{76DAC9C1-4190-4073-93FF-BD65E5DC039E}">
      <dsp:nvSpPr>
        <dsp:cNvPr id="0" name=""/>
        <dsp:cNvSpPr/>
      </dsp:nvSpPr>
      <dsp:spPr>
        <a:xfrm>
          <a:off x="4009500" y="301750"/>
          <a:ext cx="724595" cy="1018657"/>
        </a:xfrm>
        <a:prstGeom prst="rect">
          <a:avLst/>
        </a:prstGeom>
        <a:solidFill>
          <a:schemeClr val="accent3">
            <a:tint val="40000"/>
            <a:alpha val="90000"/>
            <a:hueOff val="3919757"/>
            <a:satOff val="-20048"/>
            <a:lumOff val="-2791"/>
            <a:alphaOff val="0"/>
          </a:schemeClr>
        </a:solidFill>
        <a:ln w="25400" cap="flat" cmpd="sng" algn="ctr">
          <a:solidFill>
            <a:schemeClr val="accent3">
              <a:tint val="40000"/>
              <a:alpha val="90000"/>
              <a:hueOff val="3919757"/>
              <a:satOff val="-20048"/>
              <a:lumOff val="-2791"/>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0" tIns="64008" rIns="64008" bIns="64008" numCol="1" spcCol="1270" anchor="t" anchorCtr="0">
          <a:noAutofit/>
        </a:bodyPr>
        <a:lstStyle/>
        <a:p>
          <a:pPr marL="0" lvl="0" indent="0" algn="l" defTabSz="400050">
            <a:lnSpc>
              <a:spcPct val="90000"/>
            </a:lnSpc>
            <a:spcBef>
              <a:spcPct val="0"/>
            </a:spcBef>
            <a:spcAft>
              <a:spcPct val="35000"/>
            </a:spcAft>
            <a:buNone/>
          </a:pPr>
          <a:r>
            <a:rPr lang="pt-BR" sz="900" kern="1200"/>
            <a:t>Em regime de utilização Cessão</a:t>
          </a:r>
        </a:p>
      </dsp:txBody>
      <dsp:txXfrm>
        <a:off x="4125436" y="301750"/>
        <a:ext cx="608660" cy="1018657"/>
      </dsp:txXfrm>
    </dsp:sp>
    <dsp:sp modelId="{A9D1B297-504B-4B80-AC9B-7C64FCB9DDDA}">
      <dsp:nvSpPr>
        <dsp:cNvPr id="0" name=""/>
        <dsp:cNvSpPr/>
      </dsp:nvSpPr>
      <dsp:spPr>
        <a:xfrm>
          <a:off x="3623049" y="108525"/>
          <a:ext cx="483063" cy="483063"/>
        </a:xfrm>
        <a:prstGeom prst="ellipse">
          <a:avLst/>
        </a:prstGeom>
        <a:solidFill>
          <a:schemeClr val="accent3">
            <a:hueOff val="4544350"/>
            <a:satOff val="27405"/>
            <a:lumOff val="-16616"/>
            <a:alphaOff val="0"/>
          </a:schemeClr>
        </a:solidFill>
        <a:ln w="38100"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0" tIns="0" rIns="0" bIns="0" numCol="1" spcCol="1270" anchor="ctr" anchorCtr="0">
          <a:noAutofit/>
        </a:bodyPr>
        <a:lstStyle/>
        <a:p>
          <a:pPr marL="0" lvl="0" indent="0" algn="ctr" defTabSz="488950">
            <a:lnSpc>
              <a:spcPct val="90000"/>
            </a:lnSpc>
            <a:spcBef>
              <a:spcPct val="0"/>
            </a:spcBef>
            <a:spcAft>
              <a:spcPct val="35000"/>
            </a:spcAft>
            <a:buNone/>
          </a:pPr>
          <a:r>
            <a:rPr lang="pt-BR" sz="1100" kern="1200"/>
            <a:t>02</a:t>
          </a:r>
        </a:p>
      </dsp:txBody>
      <dsp:txXfrm>
        <a:off x="3693792" y="179268"/>
        <a:ext cx="341577" cy="341577"/>
      </dsp:txXfrm>
    </dsp:sp>
    <dsp:sp modelId="{42EA8730-48B3-4A87-BD13-0A47A07042D5}">
      <dsp:nvSpPr>
        <dsp:cNvPr id="0" name=""/>
        <dsp:cNvSpPr/>
      </dsp:nvSpPr>
      <dsp:spPr>
        <a:xfrm>
          <a:off x="5217159" y="301750"/>
          <a:ext cx="724595" cy="483305"/>
        </a:xfrm>
        <a:prstGeom prst="rect">
          <a:avLst/>
        </a:prstGeom>
        <a:solidFill>
          <a:schemeClr val="accent3">
            <a:tint val="40000"/>
            <a:alpha val="90000"/>
            <a:hueOff val="5226342"/>
            <a:satOff val="-26730"/>
            <a:lumOff val="-3721"/>
            <a:alphaOff val="0"/>
          </a:schemeClr>
        </a:solidFill>
        <a:ln w="25400" cap="flat" cmpd="sng" algn="ctr">
          <a:solidFill>
            <a:schemeClr val="accent3">
              <a:tint val="40000"/>
              <a:alpha val="90000"/>
              <a:hueOff val="5226342"/>
              <a:satOff val="-26730"/>
              <a:lumOff val="-3721"/>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0" tIns="64008" rIns="64008" bIns="64008" numCol="1" spcCol="1270" anchor="t" anchorCtr="0">
          <a:noAutofit/>
        </a:bodyPr>
        <a:lstStyle/>
        <a:p>
          <a:pPr marL="0" lvl="0" indent="0" algn="l" defTabSz="400050">
            <a:lnSpc>
              <a:spcPct val="90000"/>
            </a:lnSpc>
            <a:spcBef>
              <a:spcPct val="0"/>
            </a:spcBef>
            <a:spcAft>
              <a:spcPct val="35000"/>
            </a:spcAft>
            <a:buNone/>
          </a:pPr>
          <a:r>
            <a:rPr lang="pt-BR" sz="900" kern="1200"/>
            <a:t>Locação</a:t>
          </a:r>
        </a:p>
        <a:p>
          <a:pPr marL="0" lvl="0" indent="0" algn="l" defTabSz="400050">
            <a:lnSpc>
              <a:spcPct val="90000"/>
            </a:lnSpc>
            <a:spcBef>
              <a:spcPct val="0"/>
            </a:spcBef>
            <a:spcAft>
              <a:spcPct val="35000"/>
            </a:spcAft>
            <a:buNone/>
          </a:pPr>
          <a:r>
            <a:rPr lang="pt-BR" sz="900" kern="1200"/>
            <a:t>	</a:t>
          </a:r>
        </a:p>
      </dsp:txBody>
      <dsp:txXfrm>
        <a:off x="5333095" y="301750"/>
        <a:ext cx="608660" cy="483305"/>
      </dsp:txXfrm>
    </dsp:sp>
    <dsp:sp modelId="{786C9095-34D7-4B32-8B81-7B938AE7B587}">
      <dsp:nvSpPr>
        <dsp:cNvPr id="0" name=""/>
        <dsp:cNvSpPr/>
      </dsp:nvSpPr>
      <dsp:spPr>
        <a:xfrm>
          <a:off x="4830709" y="108525"/>
          <a:ext cx="483063" cy="483063"/>
        </a:xfrm>
        <a:prstGeom prst="ellipse">
          <a:avLst/>
        </a:prstGeom>
        <a:solidFill>
          <a:schemeClr val="accent3">
            <a:hueOff val="6059134"/>
            <a:satOff val="36540"/>
            <a:lumOff val="-22155"/>
            <a:alphaOff val="0"/>
          </a:schemeClr>
        </a:solidFill>
        <a:ln w="38100"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0" tIns="0" rIns="0" bIns="0" numCol="1" spcCol="1270" anchor="ctr" anchorCtr="0">
          <a:noAutofit/>
        </a:bodyPr>
        <a:lstStyle/>
        <a:p>
          <a:pPr marL="0" lvl="0" indent="0" algn="ctr" defTabSz="488950">
            <a:lnSpc>
              <a:spcPct val="90000"/>
            </a:lnSpc>
            <a:spcBef>
              <a:spcPct val="0"/>
            </a:spcBef>
            <a:spcAft>
              <a:spcPct val="35000"/>
            </a:spcAft>
            <a:buNone/>
          </a:pPr>
          <a:r>
            <a:rPr lang="pt-BR" sz="1100" kern="1200"/>
            <a:t>00</a:t>
          </a:r>
        </a:p>
      </dsp:txBody>
      <dsp:txXfrm>
        <a:off x="4901452" y="179268"/>
        <a:ext cx="341577" cy="341577"/>
      </dsp:txXfrm>
    </dsp:sp>
  </dsp:spTree>
</dsp:drawing>
</file>

<file path=word/diagrams/drawing16.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9C23CEEF-1121-4BF6-AB59-16ACBE20C5DD}">
      <dsp:nvSpPr>
        <dsp:cNvPr id="0" name=""/>
        <dsp:cNvSpPr/>
      </dsp:nvSpPr>
      <dsp:spPr>
        <a:xfrm rot="5400000">
          <a:off x="2055295" y="50940"/>
          <a:ext cx="780161" cy="678740"/>
        </a:xfrm>
        <a:prstGeom prst="hexagon">
          <a:avLst>
            <a:gd name="adj" fmla="val 25000"/>
            <a:gd name="vf" fmla="val 115470"/>
          </a:avLst>
        </a:prstGeom>
        <a:gradFill rotWithShape="0">
          <a:gsLst>
            <a:gs pos="0">
              <a:schemeClr val="accent2">
                <a:hueOff val="0"/>
                <a:satOff val="0"/>
                <a:lumOff val="0"/>
                <a:alphaOff val="0"/>
                <a:shade val="51000"/>
                <a:satMod val="130000"/>
              </a:schemeClr>
            </a:gs>
            <a:gs pos="80000">
              <a:schemeClr val="accent2">
                <a:hueOff val="0"/>
                <a:satOff val="0"/>
                <a:lumOff val="0"/>
                <a:alphaOff val="0"/>
                <a:shade val="93000"/>
                <a:satMod val="130000"/>
              </a:schemeClr>
            </a:gs>
            <a:gs pos="100000">
              <a:schemeClr val="accent2">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pt-BR" sz="1200" kern="1200"/>
            <a:t>2,2 MWp</a:t>
          </a:r>
        </a:p>
      </dsp:txBody>
      <dsp:txXfrm rot="-5400000">
        <a:off x="2211775" y="121805"/>
        <a:ext cx="467200" cy="537011"/>
      </dsp:txXfrm>
    </dsp:sp>
    <dsp:sp modelId="{55851684-AF1F-4F1F-8DCA-07C6B07055CA}">
      <dsp:nvSpPr>
        <dsp:cNvPr id="0" name=""/>
        <dsp:cNvSpPr/>
      </dsp:nvSpPr>
      <dsp:spPr>
        <a:xfrm>
          <a:off x="2805343" y="156262"/>
          <a:ext cx="870660" cy="468097"/>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41910" tIns="41910" rIns="41910" bIns="41910" numCol="1" spcCol="1270" anchor="ctr" anchorCtr="0">
          <a:noAutofit/>
        </a:bodyPr>
        <a:lstStyle/>
        <a:p>
          <a:pPr marL="0" lvl="0" indent="0" algn="l" defTabSz="488950">
            <a:lnSpc>
              <a:spcPct val="90000"/>
            </a:lnSpc>
            <a:spcBef>
              <a:spcPct val="0"/>
            </a:spcBef>
            <a:spcAft>
              <a:spcPct val="35000"/>
            </a:spcAft>
            <a:buNone/>
          </a:pPr>
          <a:r>
            <a:rPr lang="pt-BR" sz="1100" kern="1200"/>
            <a:t>Potência instalada </a:t>
          </a:r>
        </a:p>
      </dsp:txBody>
      <dsp:txXfrm>
        <a:off x="2805343" y="156262"/>
        <a:ext cx="870660" cy="468097"/>
      </dsp:txXfrm>
    </dsp:sp>
    <dsp:sp modelId="{AF7E62BA-62CF-4612-940E-0D067B78A979}">
      <dsp:nvSpPr>
        <dsp:cNvPr id="0" name=""/>
        <dsp:cNvSpPr/>
      </dsp:nvSpPr>
      <dsp:spPr>
        <a:xfrm rot="5400000">
          <a:off x="1322255" y="50940"/>
          <a:ext cx="780161" cy="678740"/>
        </a:xfrm>
        <a:prstGeom prst="hexagon">
          <a:avLst>
            <a:gd name="adj" fmla="val 25000"/>
            <a:gd name="vf" fmla="val 115470"/>
          </a:avLst>
        </a:prstGeom>
        <a:gradFill rotWithShape="0">
          <a:gsLst>
            <a:gs pos="0">
              <a:schemeClr val="accent3">
                <a:hueOff val="0"/>
                <a:satOff val="0"/>
                <a:lumOff val="0"/>
                <a:alphaOff val="0"/>
                <a:shade val="51000"/>
                <a:satMod val="130000"/>
              </a:schemeClr>
            </a:gs>
            <a:gs pos="80000">
              <a:schemeClr val="accent3">
                <a:hueOff val="0"/>
                <a:satOff val="0"/>
                <a:lumOff val="0"/>
                <a:alphaOff val="0"/>
                <a:shade val="93000"/>
                <a:satMod val="130000"/>
              </a:schemeClr>
            </a:gs>
            <a:gs pos="100000">
              <a:schemeClr val="accent3">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0" tIns="0" rIns="0" bIns="0" numCol="1" spcCol="1270" anchor="ctr" anchorCtr="0">
          <a:noAutofit/>
        </a:bodyPr>
        <a:lstStyle/>
        <a:p>
          <a:pPr marL="0" lvl="0" indent="0" algn="ctr" defTabSz="1600200">
            <a:lnSpc>
              <a:spcPct val="90000"/>
            </a:lnSpc>
            <a:spcBef>
              <a:spcPct val="0"/>
            </a:spcBef>
            <a:spcAft>
              <a:spcPct val="35000"/>
            </a:spcAft>
            <a:buNone/>
          </a:pPr>
          <a:endParaRPr lang="pt-BR" sz="3600" kern="1200"/>
        </a:p>
      </dsp:txBody>
      <dsp:txXfrm rot="-5400000">
        <a:off x="1478735" y="121805"/>
        <a:ext cx="467200" cy="537011"/>
      </dsp:txXfrm>
    </dsp:sp>
    <dsp:sp modelId="{B80B1D48-7EA1-427F-A649-6776B2456E0C}">
      <dsp:nvSpPr>
        <dsp:cNvPr id="0" name=""/>
        <dsp:cNvSpPr/>
      </dsp:nvSpPr>
      <dsp:spPr>
        <a:xfrm rot="5400000">
          <a:off x="1687371" y="713142"/>
          <a:ext cx="780161" cy="678740"/>
        </a:xfrm>
        <a:prstGeom prst="hexagon">
          <a:avLst>
            <a:gd name="adj" fmla="val 25000"/>
            <a:gd name="vf" fmla="val 115470"/>
          </a:avLst>
        </a:prstGeom>
        <a:gradFill rotWithShape="0">
          <a:gsLst>
            <a:gs pos="0">
              <a:schemeClr val="accent4">
                <a:hueOff val="0"/>
                <a:satOff val="0"/>
                <a:lumOff val="0"/>
                <a:alphaOff val="0"/>
                <a:shade val="51000"/>
                <a:satMod val="130000"/>
              </a:schemeClr>
            </a:gs>
            <a:gs pos="80000">
              <a:schemeClr val="accent4">
                <a:hueOff val="0"/>
                <a:satOff val="0"/>
                <a:lumOff val="0"/>
                <a:alphaOff val="0"/>
                <a:shade val="93000"/>
                <a:satMod val="130000"/>
              </a:schemeClr>
            </a:gs>
            <a:gs pos="100000">
              <a:schemeClr val="accent4">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pt-BR" sz="1200" kern="1200"/>
            <a:t>124</a:t>
          </a:r>
        </a:p>
      </dsp:txBody>
      <dsp:txXfrm rot="-5400000">
        <a:off x="1843851" y="784007"/>
        <a:ext cx="467200" cy="537011"/>
      </dsp:txXfrm>
    </dsp:sp>
    <dsp:sp modelId="{65154489-B775-4603-9DC3-14B070D1774D}">
      <dsp:nvSpPr>
        <dsp:cNvPr id="0" name=""/>
        <dsp:cNvSpPr/>
      </dsp:nvSpPr>
      <dsp:spPr>
        <a:xfrm>
          <a:off x="867421" y="818463"/>
          <a:ext cx="842574" cy="468097"/>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41910" tIns="41910" rIns="41910" bIns="41910" numCol="1" spcCol="1270" anchor="ctr" anchorCtr="0">
          <a:noAutofit/>
        </a:bodyPr>
        <a:lstStyle/>
        <a:p>
          <a:pPr marL="0" lvl="0" indent="0" algn="r" defTabSz="488950">
            <a:lnSpc>
              <a:spcPct val="90000"/>
            </a:lnSpc>
            <a:spcBef>
              <a:spcPct val="0"/>
            </a:spcBef>
            <a:spcAft>
              <a:spcPct val="35000"/>
            </a:spcAft>
            <a:buNone/>
          </a:pPr>
          <a:r>
            <a:rPr lang="pt-BR" sz="1100" kern="1200"/>
            <a:t>Usinas de 18,48 KWp</a:t>
          </a:r>
        </a:p>
      </dsp:txBody>
      <dsp:txXfrm>
        <a:off x="867421" y="818463"/>
        <a:ext cx="842574" cy="468097"/>
      </dsp:txXfrm>
    </dsp:sp>
    <dsp:sp modelId="{371B62C8-F284-42FB-8D3C-19A505D32B56}">
      <dsp:nvSpPr>
        <dsp:cNvPr id="0" name=""/>
        <dsp:cNvSpPr/>
      </dsp:nvSpPr>
      <dsp:spPr>
        <a:xfrm rot="5400000">
          <a:off x="2420411" y="713142"/>
          <a:ext cx="780161" cy="678740"/>
        </a:xfrm>
        <a:prstGeom prst="hexagon">
          <a:avLst>
            <a:gd name="adj" fmla="val 25000"/>
            <a:gd name="vf" fmla="val 115470"/>
          </a:avLst>
        </a:prstGeom>
        <a:gradFill rotWithShape="0">
          <a:gsLst>
            <a:gs pos="0">
              <a:schemeClr val="accent5">
                <a:hueOff val="0"/>
                <a:satOff val="0"/>
                <a:lumOff val="0"/>
                <a:alphaOff val="0"/>
                <a:shade val="51000"/>
                <a:satMod val="130000"/>
              </a:schemeClr>
            </a:gs>
            <a:gs pos="80000">
              <a:schemeClr val="accent5">
                <a:hueOff val="0"/>
                <a:satOff val="0"/>
                <a:lumOff val="0"/>
                <a:alphaOff val="0"/>
                <a:shade val="93000"/>
                <a:satMod val="130000"/>
              </a:schemeClr>
            </a:gs>
            <a:gs pos="100000">
              <a:schemeClr val="accent5">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0" tIns="0" rIns="0" bIns="0" numCol="1" spcCol="1270" anchor="ctr" anchorCtr="0">
          <a:noAutofit/>
        </a:bodyPr>
        <a:lstStyle/>
        <a:p>
          <a:pPr marL="0" lvl="0" indent="0" algn="ctr" defTabSz="1600200">
            <a:lnSpc>
              <a:spcPct val="90000"/>
            </a:lnSpc>
            <a:spcBef>
              <a:spcPct val="0"/>
            </a:spcBef>
            <a:spcAft>
              <a:spcPct val="35000"/>
            </a:spcAft>
            <a:buNone/>
          </a:pPr>
          <a:endParaRPr lang="pt-BR" sz="3600" kern="1200"/>
        </a:p>
      </dsp:txBody>
      <dsp:txXfrm rot="-5400000">
        <a:off x="2576891" y="784007"/>
        <a:ext cx="467200" cy="537011"/>
      </dsp:txXfrm>
    </dsp:sp>
    <dsp:sp modelId="{0CB99D6F-321E-4294-B5B1-1A6E72D69BF4}">
      <dsp:nvSpPr>
        <dsp:cNvPr id="0" name=""/>
        <dsp:cNvSpPr/>
      </dsp:nvSpPr>
      <dsp:spPr>
        <a:xfrm rot="5400000">
          <a:off x="2055295" y="1375343"/>
          <a:ext cx="780161" cy="678740"/>
        </a:xfrm>
        <a:prstGeom prst="hexagon">
          <a:avLst>
            <a:gd name="adj" fmla="val 25000"/>
            <a:gd name="vf" fmla="val 115470"/>
          </a:avLst>
        </a:prstGeom>
        <a:gradFill rotWithShape="0">
          <a:gsLst>
            <a:gs pos="0">
              <a:schemeClr val="accent6">
                <a:hueOff val="0"/>
                <a:satOff val="0"/>
                <a:lumOff val="0"/>
                <a:alphaOff val="0"/>
                <a:shade val="51000"/>
                <a:satMod val="130000"/>
              </a:schemeClr>
            </a:gs>
            <a:gs pos="80000">
              <a:schemeClr val="accent6">
                <a:hueOff val="0"/>
                <a:satOff val="0"/>
                <a:lumOff val="0"/>
                <a:alphaOff val="0"/>
                <a:shade val="93000"/>
                <a:satMod val="130000"/>
              </a:schemeClr>
            </a:gs>
            <a:gs pos="100000">
              <a:schemeClr val="accent6">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pt-BR" sz="1200" kern="1200"/>
            <a:t>20%</a:t>
          </a:r>
        </a:p>
      </dsp:txBody>
      <dsp:txXfrm rot="-5400000">
        <a:off x="2211775" y="1446208"/>
        <a:ext cx="467200" cy="537011"/>
      </dsp:txXfrm>
    </dsp:sp>
    <dsp:sp modelId="{83D3B186-AB31-4D02-BD6D-47CE844B8052}">
      <dsp:nvSpPr>
        <dsp:cNvPr id="0" name=""/>
        <dsp:cNvSpPr/>
      </dsp:nvSpPr>
      <dsp:spPr>
        <a:xfrm>
          <a:off x="2805343" y="1480665"/>
          <a:ext cx="870660" cy="468097"/>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41910" tIns="41910" rIns="41910" bIns="41910" numCol="1" spcCol="1270" anchor="ctr" anchorCtr="0">
          <a:noAutofit/>
        </a:bodyPr>
        <a:lstStyle/>
        <a:p>
          <a:pPr marL="0" lvl="0" indent="0" algn="l" defTabSz="488950">
            <a:lnSpc>
              <a:spcPct val="90000"/>
            </a:lnSpc>
            <a:spcBef>
              <a:spcPct val="0"/>
            </a:spcBef>
            <a:spcAft>
              <a:spcPct val="35000"/>
            </a:spcAft>
            <a:buNone/>
          </a:pPr>
          <a:r>
            <a:rPr lang="pt-BR" sz="1100" kern="1200"/>
            <a:t>Economia estimada</a:t>
          </a:r>
        </a:p>
      </dsp:txBody>
      <dsp:txXfrm>
        <a:off x="2805343" y="1480665"/>
        <a:ext cx="870660" cy="468097"/>
      </dsp:txXfrm>
    </dsp:sp>
    <dsp:sp modelId="{3D27C6D0-5B1B-4FD9-B593-481CC7B194EE}">
      <dsp:nvSpPr>
        <dsp:cNvPr id="0" name=""/>
        <dsp:cNvSpPr/>
      </dsp:nvSpPr>
      <dsp:spPr>
        <a:xfrm rot="5400000">
          <a:off x="1322255" y="1375343"/>
          <a:ext cx="780161" cy="678740"/>
        </a:xfrm>
        <a:prstGeom prst="hexagon">
          <a:avLst>
            <a:gd name="adj" fmla="val 25000"/>
            <a:gd name="vf" fmla="val 115470"/>
          </a:avLst>
        </a:prstGeom>
        <a:gradFill rotWithShape="0">
          <a:gsLst>
            <a:gs pos="0">
              <a:schemeClr val="accent2">
                <a:hueOff val="0"/>
                <a:satOff val="0"/>
                <a:lumOff val="0"/>
                <a:alphaOff val="0"/>
                <a:shade val="51000"/>
                <a:satMod val="130000"/>
              </a:schemeClr>
            </a:gs>
            <a:gs pos="80000">
              <a:schemeClr val="accent2">
                <a:hueOff val="0"/>
                <a:satOff val="0"/>
                <a:lumOff val="0"/>
                <a:alphaOff val="0"/>
                <a:shade val="93000"/>
                <a:satMod val="130000"/>
              </a:schemeClr>
            </a:gs>
            <a:gs pos="100000">
              <a:schemeClr val="accent2">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0" tIns="0" rIns="0" bIns="0" numCol="1" spcCol="1270" anchor="ctr" anchorCtr="0">
          <a:noAutofit/>
        </a:bodyPr>
        <a:lstStyle/>
        <a:p>
          <a:pPr marL="0" lvl="0" indent="0" algn="ctr" defTabSz="1600200">
            <a:lnSpc>
              <a:spcPct val="90000"/>
            </a:lnSpc>
            <a:spcBef>
              <a:spcPct val="0"/>
            </a:spcBef>
            <a:spcAft>
              <a:spcPct val="35000"/>
            </a:spcAft>
            <a:buNone/>
          </a:pPr>
          <a:endParaRPr lang="pt-BR" sz="3600" kern="1200"/>
        </a:p>
      </dsp:txBody>
      <dsp:txXfrm rot="-5400000">
        <a:off x="1478735" y="1446208"/>
        <a:ext cx="467200" cy="537011"/>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0447FCF-A1FD-4FBD-9E6B-A200945ACEA5}">
      <dsp:nvSpPr>
        <dsp:cNvPr id="0" name=""/>
        <dsp:cNvSpPr/>
      </dsp:nvSpPr>
      <dsp:spPr>
        <a:xfrm>
          <a:off x="3295840" y="521887"/>
          <a:ext cx="108947" cy="477295"/>
        </a:xfrm>
        <a:custGeom>
          <a:avLst/>
          <a:gdLst/>
          <a:ahLst/>
          <a:cxnLst/>
          <a:rect l="0" t="0" r="0" b="0"/>
          <a:pathLst>
            <a:path>
              <a:moveTo>
                <a:pt x="108947" y="0"/>
              </a:moveTo>
              <a:lnTo>
                <a:pt x="108947" y="477295"/>
              </a:lnTo>
              <a:lnTo>
                <a:pt x="0" y="477295"/>
              </a:lnTo>
            </a:path>
          </a:pathLst>
        </a:custGeom>
        <a:noFill/>
        <a:ln w="25400" cap="flat" cmpd="sng" algn="ctr">
          <a:solidFill>
            <a:schemeClr val="accent2">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8782E766-8D0C-4586-98AE-6C97E2007B86}">
      <dsp:nvSpPr>
        <dsp:cNvPr id="0" name=""/>
        <dsp:cNvSpPr/>
      </dsp:nvSpPr>
      <dsp:spPr>
        <a:xfrm>
          <a:off x="3404788" y="1995279"/>
          <a:ext cx="2067416" cy="217895"/>
        </a:xfrm>
        <a:custGeom>
          <a:avLst/>
          <a:gdLst/>
          <a:ahLst/>
          <a:cxnLst/>
          <a:rect l="0" t="0" r="0" b="0"/>
          <a:pathLst>
            <a:path>
              <a:moveTo>
                <a:pt x="0" y="0"/>
              </a:moveTo>
              <a:lnTo>
                <a:pt x="0" y="108947"/>
              </a:lnTo>
              <a:lnTo>
                <a:pt x="2067416" y="108947"/>
              </a:lnTo>
              <a:lnTo>
                <a:pt x="2067416" y="217895"/>
              </a:lnTo>
            </a:path>
          </a:pathLst>
        </a:custGeom>
        <a:noFill/>
        <a:ln w="25400" cap="flat" cmpd="sng" algn="ctr">
          <a:solidFill>
            <a:schemeClr val="accent3">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9B16039F-55E0-4542-A4BB-E2B8E050CA1C}">
      <dsp:nvSpPr>
        <dsp:cNvPr id="0" name=""/>
        <dsp:cNvSpPr/>
      </dsp:nvSpPr>
      <dsp:spPr>
        <a:xfrm>
          <a:off x="3404788" y="1995279"/>
          <a:ext cx="811921" cy="217895"/>
        </a:xfrm>
        <a:custGeom>
          <a:avLst/>
          <a:gdLst/>
          <a:ahLst/>
          <a:cxnLst/>
          <a:rect l="0" t="0" r="0" b="0"/>
          <a:pathLst>
            <a:path>
              <a:moveTo>
                <a:pt x="0" y="0"/>
              </a:moveTo>
              <a:lnTo>
                <a:pt x="0" y="108947"/>
              </a:lnTo>
              <a:lnTo>
                <a:pt x="811921" y="108947"/>
              </a:lnTo>
              <a:lnTo>
                <a:pt x="811921" y="217895"/>
              </a:lnTo>
            </a:path>
          </a:pathLst>
        </a:custGeom>
        <a:noFill/>
        <a:ln w="25400" cap="flat" cmpd="sng" algn="ctr">
          <a:solidFill>
            <a:schemeClr val="accent3">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0D1E0AD0-E6BB-4FAB-86DA-997864D77C8D}">
      <dsp:nvSpPr>
        <dsp:cNvPr id="0" name=""/>
        <dsp:cNvSpPr/>
      </dsp:nvSpPr>
      <dsp:spPr>
        <a:xfrm>
          <a:off x="2546174" y="2731974"/>
          <a:ext cx="155639" cy="1213991"/>
        </a:xfrm>
        <a:custGeom>
          <a:avLst/>
          <a:gdLst/>
          <a:ahLst/>
          <a:cxnLst/>
          <a:rect l="0" t="0" r="0" b="0"/>
          <a:pathLst>
            <a:path>
              <a:moveTo>
                <a:pt x="0" y="0"/>
              </a:moveTo>
              <a:lnTo>
                <a:pt x="0" y="1213991"/>
              </a:lnTo>
              <a:lnTo>
                <a:pt x="155639" y="1213991"/>
              </a:lnTo>
            </a:path>
          </a:pathLst>
        </a:custGeom>
        <a:noFill/>
        <a:ln w="25400" cap="flat" cmpd="sng" algn="ctr">
          <a:solidFill>
            <a:schemeClr val="accent4">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65007707-F8B3-4B33-A291-66EE4C2EF201}">
      <dsp:nvSpPr>
        <dsp:cNvPr id="0" name=""/>
        <dsp:cNvSpPr/>
      </dsp:nvSpPr>
      <dsp:spPr>
        <a:xfrm>
          <a:off x="2546174" y="2731974"/>
          <a:ext cx="155639" cy="477295"/>
        </a:xfrm>
        <a:custGeom>
          <a:avLst/>
          <a:gdLst/>
          <a:ahLst/>
          <a:cxnLst/>
          <a:rect l="0" t="0" r="0" b="0"/>
          <a:pathLst>
            <a:path>
              <a:moveTo>
                <a:pt x="0" y="0"/>
              </a:moveTo>
              <a:lnTo>
                <a:pt x="0" y="477295"/>
              </a:lnTo>
              <a:lnTo>
                <a:pt x="155639" y="477295"/>
              </a:lnTo>
            </a:path>
          </a:pathLst>
        </a:custGeom>
        <a:noFill/>
        <a:ln w="25400" cap="flat" cmpd="sng" algn="ctr">
          <a:solidFill>
            <a:schemeClr val="accent4">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2F4AFC17-6905-4AC9-962B-38F186E6BDDC}">
      <dsp:nvSpPr>
        <dsp:cNvPr id="0" name=""/>
        <dsp:cNvSpPr/>
      </dsp:nvSpPr>
      <dsp:spPr>
        <a:xfrm>
          <a:off x="2961214" y="1995279"/>
          <a:ext cx="443573" cy="217895"/>
        </a:xfrm>
        <a:custGeom>
          <a:avLst/>
          <a:gdLst/>
          <a:ahLst/>
          <a:cxnLst/>
          <a:rect l="0" t="0" r="0" b="0"/>
          <a:pathLst>
            <a:path>
              <a:moveTo>
                <a:pt x="443573" y="0"/>
              </a:moveTo>
              <a:lnTo>
                <a:pt x="443573" y="108947"/>
              </a:lnTo>
              <a:lnTo>
                <a:pt x="0" y="108947"/>
              </a:lnTo>
              <a:lnTo>
                <a:pt x="0" y="217895"/>
              </a:lnTo>
            </a:path>
          </a:pathLst>
        </a:custGeom>
        <a:noFill/>
        <a:ln w="25400" cap="flat" cmpd="sng" algn="ctr">
          <a:solidFill>
            <a:schemeClr val="accent3">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4EB6A2B3-C6EE-4874-B79C-4D49DDCBBA4E}">
      <dsp:nvSpPr>
        <dsp:cNvPr id="0" name=""/>
        <dsp:cNvSpPr/>
      </dsp:nvSpPr>
      <dsp:spPr>
        <a:xfrm>
          <a:off x="1228423" y="2731974"/>
          <a:ext cx="108947" cy="1952466"/>
        </a:xfrm>
        <a:custGeom>
          <a:avLst/>
          <a:gdLst/>
          <a:ahLst/>
          <a:cxnLst/>
          <a:rect l="0" t="0" r="0" b="0"/>
          <a:pathLst>
            <a:path>
              <a:moveTo>
                <a:pt x="108947" y="0"/>
              </a:moveTo>
              <a:lnTo>
                <a:pt x="108947" y="1952466"/>
              </a:lnTo>
              <a:lnTo>
                <a:pt x="0" y="1952466"/>
              </a:lnTo>
            </a:path>
          </a:pathLst>
        </a:custGeom>
        <a:noFill/>
        <a:ln w="25400" cap="flat" cmpd="sng" algn="ctr">
          <a:solidFill>
            <a:schemeClr val="accent4">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4FF2305F-54EA-4407-860C-91A88FCA73E7}">
      <dsp:nvSpPr>
        <dsp:cNvPr id="0" name=""/>
        <dsp:cNvSpPr/>
      </dsp:nvSpPr>
      <dsp:spPr>
        <a:xfrm>
          <a:off x="1337371" y="2731974"/>
          <a:ext cx="108947" cy="1213991"/>
        </a:xfrm>
        <a:custGeom>
          <a:avLst/>
          <a:gdLst/>
          <a:ahLst/>
          <a:cxnLst/>
          <a:rect l="0" t="0" r="0" b="0"/>
          <a:pathLst>
            <a:path>
              <a:moveTo>
                <a:pt x="0" y="0"/>
              </a:moveTo>
              <a:lnTo>
                <a:pt x="0" y="1213991"/>
              </a:lnTo>
              <a:lnTo>
                <a:pt x="108947" y="1213991"/>
              </a:lnTo>
            </a:path>
          </a:pathLst>
        </a:custGeom>
        <a:noFill/>
        <a:ln w="25400" cap="flat" cmpd="sng" algn="ctr">
          <a:solidFill>
            <a:schemeClr val="accent4">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F2673831-E0D6-4E51-B14C-BFE5A467E475}">
      <dsp:nvSpPr>
        <dsp:cNvPr id="0" name=""/>
        <dsp:cNvSpPr/>
      </dsp:nvSpPr>
      <dsp:spPr>
        <a:xfrm>
          <a:off x="1142728" y="2731974"/>
          <a:ext cx="194643" cy="1214881"/>
        </a:xfrm>
        <a:custGeom>
          <a:avLst/>
          <a:gdLst/>
          <a:ahLst/>
          <a:cxnLst/>
          <a:rect l="0" t="0" r="0" b="0"/>
          <a:pathLst>
            <a:path>
              <a:moveTo>
                <a:pt x="194643" y="0"/>
              </a:moveTo>
              <a:lnTo>
                <a:pt x="194643" y="1214881"/>
              </a:lnTo>
              <a:lnTo>
                <a:pt x="0" y="1214881"/>
              </a:lnTo>
            </a:path>
          </a:pathLst>
        </a:custGeom>
        <a:noFill/>
        <a:ln w="25400" cap="flat" cmpd="sng" algn="ctr">
          <a:solidFill>
            <a:schemeClr val="accent4">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B2489969-13A1-4290-9FBA-9A85C4749C18}">
      <dsp:nvSpPr>
        <dsp:cNvPr id="0" name=""/>
        <dsp:cNvSpPr/>
      </dsp:nvSpPr>
      <dsp:spPr>
        <a:xfrm>
          <a:off x="1337371" y="2731974"/>
          <a:ext cx="108947" cy="477295"/>
        </a:xfrm>
        <a:custGeom>
          <a:avLst/>
          <a:gdLst/>
          <a:ahLst/>
          <a:cxnLst/>
          <a:rect l="0" t="0" r="0" b="0"/>
          <a:pathLst>
            <a:path>
              <a:moveTo>
                <a:pt x="0" y="0"/>
              </a:moveTo>
              <a:lnTo>
                <a:pt x="0" y="477295"/>
              </a:lnTo>
              <a:lnTo>
                <a:pt x="108947" y="477295"/>
              </a:lnTo>
            </a:path>
          </a:pathLst>
        </a:custGeom>
        <a:noFill/>
        <a:ln w="25400" cap="flat" cmpd="sng" algn="ctr">
          <a:solidFill>
            <a:schemeClr val="accent4">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3BDE4FB2-87CE-42D6-A7F7-B7EF79F7EDA4}">
      <dsp:nvSpPr>
        <dsp:cNvPr id="0" name=""/>
        <dsp:cNvSpPr/>
      </dsp:nvSpPr>
      <dsp:spPr>
        <a:xfrm>
          <a:off x="1228423" y="2731974"/>
          <a:ext cx="108947" cy="477295"/>
        </a:xfrm>
        <a:custGeom>
          <a:avLst/>
          <a:gdLst/>
          <a:ahLst/>
          <a:cxnLst/>
          <a:rect l="0" t="0" r="0" b="0"/>
          <a:pathLst>
            <a:path>
              <a:moveTo>
                <a:pt x="108947" y="0"/>
              </a:moveTo>
              <a:lnTo>
                <a:pt x="108947" y="477295"/>
              </a:lnTo>
              <a:lnTo>
                <a:pt x="0" y="477295"/>
              </a:lnTo>
            </a:path>
          </a:pathLst>
        </a:custGeom>
        <a:noFill/>
        <a:ln w="25400" cap="flat" cmpd="sng" algn="ctr">
          <a:solidFill>
            <a:schemeClr val="accent4">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FCFA7B98-DBE4-4231-8491-E7770D2D9B3C}">
      <dsp:nvSpPr>
        <dsp:cNvPr id="0" name=""/>
        <dsp:cNvSpPr/>
      </dsp:nvSpPr>
      <dsp:spPr>
        <a:xfrm>
          <a:off x="1337371" y="1995279"/>
          <a:ext cx="2067416" cy="217895"/>
        </a:xfrm>
        <a:custGeom>
          <a:avLst/>
          <a:gdLst/>
          <a:ahLst/>
          <a:cxnLst/>
          <a:rect l="0" t="0" r="0" b="0"/>
          <a:pathLst>
            <a:path>
              <a:moveTo>
                <a:pt x="2067416" y="0"/>
              </a:moveTo>
              <a:lnTo>
                <a:pt x="2067416" y="108947"/>
              </a:lnTo>
              <a:lnTo>
                <a:pt x="0" y="108947"/>
              </a:lnTo>
              <a:lnTo>
                <a:pt x="0" y="217895"/>
              </a:lnTo>
            </a:path>
          </a:pathLst>
        </a:custGeom>
        <a:noFill/>
        <a:ln w="25400" cap="flat" cmpd="sng" algn="ctr">
          <a:solidFill>
            <a:schemeClr val="accent3">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E4FA49F2-1CFF-4256-8D78-1C152AC5A336}">
      <dsp:nvSpPr>
        <dsp:cNvPr id="0" name=""/>
        <dsp:cNvSpPr/>
      </dsp:nvSpPr>
      <dsp:spPr>
        <a:xfrm>
          <a:off x="3359068" y="521887"/>
          <a:ext cx="91440" cy="954591"/>
        </a:xfrm>
        <a:custGeom>
          <a:avLst/>
          <a:gdLst/>
          <a:ahLst/>
          <a:cxnLst/>
          <a:rect l="0" t="0" r="0" b="0"/>
          <a:pathLst>
            <a:path>
              <a:moveTo>
                <a:pt x="45720" y="0"/>
              </a:moveTo>
              <a:lnTo>
                <a:pt x="45720" y="954591"/>
              </a:lnTo>
            </a:path>
          </a:pathLst>
        </a:custGeom>
        <a:noFill/>
        <a:ln w="25400" cap="flat" cmpd="sng" algn="ctr">
          <a:solidFill>
            <a:schemeClr val="accent2">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3C9FAB62-1CEB-44B7-B56D-027254CBC70B}">
      <dsp:nvSpPr>
        <dsp:cNvPr id="0" name=""/>
        <dsp:cNvSpPr/>
      </dsp:nvSpPr>
      <dsp:spPr>
        <a:xfrm>
          <a:off x="2885988" y="3088"/>
          <a:ext cx="1037599" cy="518799"/>
        </a:xfrm>
        <a:prstGeom prst="rect">
          <a:avLst/>
        </a:prstGeom>
        <a:solidFill>
          <a:schemeClr val="accent1">
            <a:hueOff val="0"/>
            <a:satOff val="0"/>
            <a:lumOff val="0"/>
            <a:alphaOff val="0"/>
          </a:schemeClr>
        </a:solidFill>
        <a:ln w="38100"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pt-PT" sz="1000" b="0" kern="1200">
              <a:solidFill>
                <a:sysClr val="windowText" lastClr="000000"/>
              </a:solidFill>
            </a:rPr>
            <a:t>Conselho Superior</a:t>
          </a:r>
        </a:p>
      </dsp:txBody>
      <dsp:txXfrm>
        <a:off x="2885988" y="3088"/>
        <a:ext cx="1037599" cy="518799"/>
      </dsp:txXfrm>
    </dsp:sp>
    <dsp:sp modelId="{1C67DD28-FCE8-416B-8493-51040289E46E}">
      <dsp:nvSpPr>
        <dsp:cNvPr id="0" name=""/>
        <dsp:cNvSpPr/>
      </dsp:nvSpPr>
      <dsp:spPr>
        <a:xfrm>
          <a:off x="2885988" y="1476479"/>
          <a:ext cx="1037599" cy="518799"/>
        </a:xfrm>
        <a:prstGeom prst="rect">
          <a:avLst/>
        </a:prstGeom>
        <a:solidFill>
          <a:schemeClr val="accent2">
            <a:hueOff val="0"/>
            <a:satOff val="0"/>
            <a:lumOff val="0"/>
            <a:alphaOff val="0"/>
          </a:schemeClr>
        </a:solidFill>
        <a:ln w="38100"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pt-PT" sz="1000" kern="1200">
              <a:solidFill>
                <a:sysClr val="windowText" lastClr="000000"/>
              </a:solidFill>
            </a:rPr>
            <a:t>Reitoria</a:t>
          </a:r>
        </a:p>
      </dsp:txBody>
      <dsp:txXfrm>
        <a:off x="2885988" y="1476479"/>
        <a:ext cx="1037599" cy="518799"/>
      </dsp:txXfrm>
    </dsp:sp>
    <dsp:sp modelId="{F2A49A1E-05A4-4C25-9CBB-E558E2DDE249}">
      <dsp:nvSpPr>
        <dsp:cNvPr id="0" name=""/>
        <dsp:cNvSpPr/>
      </dsp:nvSpPr>
      <dsp:spPr>
        <a:xfrm>
          <a:off x="818571" y="2213174"/>
          <a:ext cx="1037599" cy="518799"/>
        </a:xfrm>
        <a:prstGeom prst="rect">
          <a:avLst/>
        </a:prstGeom>
        <a:solidFill>
          <a:schemeClr val="accent3">
            <a:hueOff val="0"/>
            <a:satOff val="0"/>
            <a:lumOff val="0"/>
            <a:alphaOff val="0"/>
          </a:schemeClr>
        </a:solidFill>
        <a:ln w="38100"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pt-PT" sz="1000" kern="1200">
              <a:solidFill>
                <a:sysClr val="windowText" lastClr="000000"/>
              </a:solidFill>
            </a:rPr>
            <a:t>Pró-reitorias</a:t>
          </a:r>
        </a:p>
      </dsp:txBody>
      <dsp:txXfrm>
        <a:off x="818571" y="2213174"/>
        <a:ext cx="1037599" cy="518799"/>
      </dsp:txXfrm>
    </dsp:sp>
    <dsp:sp modelId="{24CA8125-08FD-45F0-9EDA-1E9271BF75CE}">
      <dsp:nvSpPr>
        <dsp:cNvPr id="0" name=""/>
        <dsp:cNvSpPr/>
      </dsp:nvSpPr>
      <dsp:spPr>
        <a:xfrm>
          <a:off x="190823" y="2949870"/>
          <a:ext cx="1037599" cy="518799"/>
        </a:xfrm>
        <a:prstGeom prst="rect">
          <a:avLst/>
        </a:prstGeom>
        <a:solidFill>
          <a:schemeClr val="accent4">
            <a:hueOff val="0"/>
            <a:satOff val="0"/>
            <a:lumOff val="0"/>
            <a:alphaOff val="0"/>
          </a:schemeClr>
        </a:solidFill>
        <a:ln w="38100"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pt-PT" sz="1000" kern="1200"/>
            <a:t>Pró-reitoria de ensino</a:t>
          </a:r>
        </a:p>
      </dsp:txBody>
      <dsp:txXfrm>
        <a:off x="190823" y="2949870"/>
        <a:ext cx="1037599" cy="518799"/>
      </dsp:txXfrm>
    </dsp:sp>
    <dsp:sp modelId="{BB16D0AA-6198-4532-B7F5-679619587011}">
      <dsp:nvSpPr>
        <dsp:cNvPr id="0" name=""/>
        <dsp:cNvSpPr/>
      </dsp:nvSpPr>
      <dsp:spPr>
        <a:xfrm>
          <a:off x="1446319" y="2949870"/>
          <a:ext cx="1037599" cy="518799"/>
        </a:xfrm>
        <a:prstGeom prst="rect">
          <a:avLst/>
        </a:prstGeom>
        <a:solidFill>
          <a:schemeClr val="accent4">
            <a:hueOff val="0"/>
            <a:satOff val="0"/>
            <a:lumOff val="0"/>
            <a:alphaOff val="0"/>
          </a:schemeClr>
        </a:solidFill>
        <a:ln w="38100"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pt-PT" sz="1000" kern="1200"/>
            <a:t>Pró-reitoria de extensão</a:t>
          </a:r>
        </a:p>
      </dsp:txBody>
      <dsp:txXfrm>
        <a:off x="1446319" y="2949870"/>
        <a:ext cx="1037599" cy="518799"/>
      </dsp:txXfrm>
    </dsp:sp>
    <dsp:sp modelId="{C9AED4ED-25C1-47DE-BABB-2091EEB3FC76}">
      <dsp:nvSpPr>
        <dsp:cNvPr id="0" name=""/>
        <dsp:cNvSpPr/>
      </dsp:nvSpPr>
      <dsp:spPr>
        <a:xfrm>
          <a:off x="190823" y="3686566"/>
          <a:ext cx="951904" cy="520579"/>
        </a:xfrm>
        <a:prstGeom prst="rect">
          <a:avLst/>
        </a:prstGeom>
        <a:solidFill>
          <a:schemeClr val="accent4">
            <a:hueOff val="0"/>
            <a:satOff val="0"/>
            <a:lumOff val="0"/>
            <a:alphaOff val="0"/>
          </a:schemeClr>
        </a:solidFill>
        <a:ln w="38100"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pt-PT" sz="1000" kern="1200"/>
            <a:t>Pró-reitoria de pesquisa e inovação</a:t>
          </a:r>
        </a:p>
      </dsp:txBody>
      <dsp:txXfrm>
        <a:off x="190823" y="3686566"/>
        <a:ext cx="951904" cy="520579"/>
      </dsp:txXfrm>
    </dsp:sp>
    <dsp:sp modelId="{2647F552-6F7D-4C14-88CE-A082F506E7AC}">
      <dsp:nvSpPr>
        <dsp:cNvPr id="0" name=""/>
        <dsp:cNvSpPr/>
      </dsp:nvSpPr>
      <dsp:spPr>
        <a:xfrm>
          <a:off x="1446319" y="3686566"/>
          <a:ext cx="1037599" cy="518799"/>
        </a:xfrm>
        <a:prstGeom prst="rect">
          <a:avLst/>
        </a:prstGeom>
        <a:solidFill>
          <a:schemeClr val="accent4">
            <a:hueOff val="0"/>
            <a:satOff val="0"/>
            <a:lumOff val="0"/>
            <a:alphaOff val="0"/>
          </a:schemeClr>
        </a:solidFill>
        <a:ln w="38100"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pt-PT" sz="1000" kern="1200"/>
            <a:t>Pró-reitoria de gestão de pessoas</a:t>
          </a:r>
        </a:p>
      </dsp:txBody>
      <dsp:txXfrm>
        <a:off x="1446319" y="3686566"/>
        <a:ext cx="1037599" cy="518799"/>
      </dsp:txXfrm>
    </dsp:sp>
    <dsp:sp modelId="{74CD7FD6-029D-4C71-9AC1-CEB118BA6C09}">
      <dsp:nvSpPr>
        <dsp:cNvPr id="0" name=""/>
        <dsp:cNvSpPr/>
      </dsp:nvSpPr>
      <dsp:spPr>
        <a:xfrm>
          <a:off x="190823" y="4425041"/>
          <a:ext cx="1037599" cy="518799"/>
        </a:xfrm>
        <a:prstGeom prst="rect">
          <a:avLst/>
        </a:prstGeom>
        <a:solidFill>
          <a:schemeClr val="accent4">
            <a:hueOff val="0"/>
            <a:satOff val="0"/>
            <a:lumOff val="0"/>
            <a:alphaOff val="0"/>
          </a:schemeClr>
        </a:solidFill>
        <a:ln w="38100"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pt-PT" sz="1000" kern="1200"/>
            <a:t>Pró-reitoria de administração e planejamento</a:t>
          </a:r>
        </a:p>
      </dsp:txBody>
      <dsp:txXfrm>
        <a:off x="190823" y="4425041"/>
        <a:ext cx="1037599" cy="518799"/>
      </dsp:txXfrm>
    </dsp:sp>
    <dsp:sp modelId="{01711829-6799-4AE5-B7CE-2E67210BE1C9}">
      <dsp:nvSpPr>
        <dsp:cNvPr id="0" name=""/>
        <dsp:cNvSpPr/>
      </dsp:nvSpPr>
      <dsp:spPr>
        <a:xfrm>
          <a:off x="2442414" y="2213174"/>
          <a:ext cx="1037599" cy="518799"/>
        </a:xfrm>
        <a:prstGeom prst="rect">
          <a:avLst/>
        </a:prstGeom>
        <a:solidFill>
          <a:schemeClr val="accent3">
            <a:hueOff val="0"/>
            <a:satOff val="0"/>
            <a:lumOff val="0"/>
            <a:alphaOff val="0"/>
          </a:schemeClr>
        </a:solidFill>
        <a:ln w="38100"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pt-PT" sz="1000" kern="1200">
              <a:solidFill>
                <a:sysClr val="windowText" lastClr="000000"/>
              </a:solidFill>
            </a:rPr>
            <a:t>Diretorias sistêmicas</a:t>
          </a:r>
        </a:p>
      </dsp:txBody>
      <dsp:txXfrm>
        <a:off x="2442414" y="2213174"/>
        <a:ext cx="1037599" cy="518799"/>
      </dsp:txXfrm>
    </dsp:sp>
    <dsp:sp modelId="{F5C8A7D4-939B-47B2-AE2E-7779365E42B8}">
      <dsp:nvSpPr>
        <dsp:cNvPr id="0" name=""/>
        <dsp:cNvSpPr/>
      </dsp:nvSpPr>
      <dsp:spPr>
        <a:xfrm>
          <a:off x="2701814" y="2949870"/>
          <a:ext cx="1037599" cy="518799"/>
        </a:xfrm>
        <a:prstGeom prst="rect">
          <a:avLst/>
        </a:prstGeom>
        <a:solidFill>
          <a:schemeClr val="accent4">
            <a:hueOff val="0"/>
            <a:satOff val="0"/>
            <a:lumOff val="0"/>
            <a:alphaOff val="0"/>
          </a:schemeClr>
        </a:solidFill>
        <a:ln w="38100"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pt-PT" sz="1000" kern="1200"/>
            <a:t>Diretoria de tecnologia da informação</a:t>
          </a:r>
        </a:p>
      </dsp:txBody>
      <dsp:txXfrm>
        <a:off x="2701814" y="2949870"/>
        <a:ext cx="1037599" cy="518799"/>
      </dsp:txXfrm>
    </dsp:sp>
    <dsp:sp modelId="{C7A17F64-EBAF-4DDC-AA7A-770BA9AC2C85}">
      <dsp:nvSpPr>
        <dsp:cNvPr id="0" name=""/>
        <dsp:cNvSpPr/>
      </dsp:nvSpPr>
      <dsp:spPr>
        <a:xfrm>
          <a:off x="2701814" y="3686566"/>
          <a:ext cx="1037599" cy="518799"/>
        </a:xfrm>
        <a:prstGeom prst="rect">
          <a:avLst/>
        </a:prstGeom>
        <a:solidFill>
          <a:schemeClr val="accent4">
            <a:hueOff val="0"/>
            <a:satOff val="0"/>
            <a:lumOff val="0"/>
            <a:alphaOff val="0"/>
          </a:schemeClr>
        </a:solidFill>
        <a:ln w="38100"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pt-PT" sz="1000" kern="1200"/>
            <a:t>Diretoria de assuntos estudatis</a:t>
          </a:r>
        </a:p>
      </dsp:txBody>
      <dsp:txXfrm>
        <a:off x="2701814" y="3686566"/>
        <a:ext cx="1037599" cy="518799"/>
      </dsp:txXfrm>
    </dsp:sp>
    <dsp:sp modelId="{D2A4DE25-155A-4282-A9BF-96B81C8FFE36}">
      <dsp:nvSpPr>
        <dsp:cNvPr id="0" name=""/>
        <dsp:cNvSpPr/>
      </dsp:nvSpPr>
      <dsp:spPr>
        <a:xfrm>
          <a:off x="3697910" y="2213174"/>
          <a:ext cx="1037599" cy="518799"/>
        </a:xfrm>
        <a:prstGeom prst="rect">
          <a:avLst/>
        </a:prstGeom>
        <a:solidFill>
          <a:schemeClr val="accent3">
            <a:hueOff val="0"/>
            <a:satOff val="0"/>
            <a:lumOff val="0"/>
            <a:alphaOff val="0"/>
          </a:schemeClr>
        </a:solidFill>
        <a:ln w="38100"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pt-PT" sz="1000" kern="1200">
              <a:solidFill>
                <a:sysClr val="windowText" lastClr="000000"/>
              </a:solidFill>
            </a:rPr>
            <a:t>Procuradoria Federal</a:t>
          </a:r>
        </a:p>
      </dsp:txBody>
      <dsp:txXfrm>
        <a:off x="3697910" y="2213174"/>
        <a:ext cx="1037599" cy="518799"/>
      </dsp:txXfrm>
    </dsp:sp>
    <dsp:sp modelId="{F813A6F0-0C53-4B9D-A640-55FCCE41C679}">
      <dsp:nvSpPr>
        <dsp:cNvPr id="0" name=""/>
        <dsp:cNvSpPr/>
      </dsp:nvSpPr>
      <dsp:spPr>
        <a:xfrm>
          <a:off x="4953405" y="2213174"/>
          <a:ext cx="1037599" cy="518799"/>
        </a:xfrm>
        <a:prstGeom prst="rect">
          <a:avLst/>
        </a:prstGeom>
        <a:solidFill>
          <a:schemeClr val="accent3">
            <a:hueOff val="0"/>
            <a:satOff val="0"/>
            <a:lumOff val="0"/>
            <a:alphaOff val="0"/>
          </a:schemeClr>
        </a:solidFill>
        <a:ln w="38100"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pt-PT" sz="1000" kern="1200">
              <a:solidFill>
                <a:sysClr val="windowText" lastClr="000000"/>
              </a:solidFill>
            </a:rPr>
            <a:t>Campi</a:t>
          </a:r>
        </a:p>
      </dsp:txBody>
      <dsp:txXfrm>
        <a:off x="4953405" y="2213174"/>
        <a:ext cx="1037599" cy="518799"/>
      </dsp:txXfrm>
    </dsp:sp>
    <dsp:sp modelId="{F384D972-446D-4369-8642-086DC9EDB685}">
      <dsp:nvSpPr>
        <dsp:cNvPr id="0" name=""/>
        <dsp:cNvSpPr/>
      </dsp:nvSpPr>
      <dsp:spPr>
        <a:xfrm>
          <a:off x="2258240" y="739783"/>
          <a:ext cx="1037599" cy="518799"/>
        </a:xfrm>
        <a:prstGeom prst="rect">
          <a:avLst/>
        </a:prstGeom>
        <a:solidFill>
          <a:schemeClr val="accent2">
            <a:hueOff val="0"/>
            <a:satOff val="0"/>
            <a:lumOff val="0"/>
            <a:alphaOff val="0"/>
          </a:schemeClr>
        </a:solidFill>
        <a:ln w="38100"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pt-BR" sz="1000" kern="1200">
              <a:solidFill>
                <a:sysClr val="windowText" lastClr="000000"/>
              </a:solidFill>
            </a:rPr>
            <a:t>Auditoria interna</a:t>
          </a:r>
        </a:p>
      </dsp:txBody>
      <dsp:txXfrm>
        <a:off x="2258240" y="739783"/>
        <a:ext cx="1037599" cy="518799"/>
      </dsp:txXfrm>
    </dsp:sp>
    <dsp:sp modelId="{73F3BCD6-478D-49BD-86E4-107D5F949781}">
      <dsp:nvSpPr>
        <dsp:cNvPr id="0" name=""/>
        <dsp:cNvSpPr/>
      </dsp:nvSpPr>
      <dsp:spPr>
        <a:xfrm>
          <a:off x="4108011" y="1475477"/>
          <a:ext cx="1037599" cy="518799"/>
        </a:xfrm>
        <a:prstGeom prst="rect">
          <a:avLst/>
        </a:prstGeom>
        <a:solidFill>
          <a:schemeClr val="accent1">
            <a:hueOff val="0"/>
            <a:satOff val="0"/>
            <a:lumOff val="0"/>
            <a:alphaOff val="0"/>
          </a:schemeClr>
        </a:solidFill>
        <a:ln w="38100"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pt-BR" sz="1000" kern="1200">
              <a:solidFill>
                <a:sysClr val="windowText" lastClr="000000"/>
              </a:solidFill>
            </a:rPr>
            <a:t>Órgãos colegiados</a:t>
          </a:r>
        </a:p>
      </dsp:txBody>
      <dsp:txXfrm>
        <a:off x="4108011" y="1475477"/>
        <a:ext cx="1037599" cy="518799"/>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DF59B595-5FC8-4CE0-9BBC-091D9BDF851B}">
      <dsp:nvSpPr>
        <dsp:cNvPr id="0" name=""/>
        <dsp:cNvSpPr/>
      </dsp:nvSpPr>
      <dsp:spPr>
        <a:xfrm>
          <a:off x="511" y="876"/>
          <a:ext cx="3161277" cy="299949"/>
        </a:xfrm>
        <a:prstGeom prst="roundRect">
          <a:avLst>
            <a:gd name="adj" fmla="val 10000"/>
          </a:avLst>
        </a:prstGeom>
        <a:solidFill>
          <a:schemeClr val="accent4">
            <a:hueOff val="0"/>
            <a:satOff val="0"/>
            <a:lumOff val="0"/>
            <a:alphaOff val="0"/>
          </a:schemeClr>
        </a:solidFill>
        <a:ln w="38100"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pt-BR" sz="1200" b="1" kern="1200">
              <a:latin typeface="Arial" panose="020B0604020202020204" pitchFamily="34" charset="0"/>
              <a:cs typeface="Arial" panose="020B0604020202020204" pitchFamily="34" charset="0"/>
            </a:rPr>
            <a:t>MACROPROCESSOS GERENCIAIS</a:t>
          </a:r>
        </a:p>
      </dsp:txBody>
      <dsp:txXfrm>
        <a:off x="9296" y="9661"/>
        <a:ext cx="3143707" cy="282379"/>
      </dsp:txXfrm>
    </dsp:sp>
    <dsp:sp modelId="{2C8151E0-86BD-4FDB-A7A4-21D339263727}">
      <dsp:nvSpPr>
        <dsp:cNvPr id="0" name=""/>
        <dsp:cNvSpPr/>
      </dsp:nvSpPr>
      <dsp:spPr>
        <a:xfrm>
          <a:off x="511" y="430530"/>
          <a:ext cx="743480" cy="1180858"/>
        </a:xfrm>
        <a:prstGeom prst="roundRect">
          <a:avLst>
            <a:gd name="adj" fmla="val 10000"/>
          </a:avLst>
        </a:prstGeom>
        <a:solidFill>
          <a:schemeClr val="accent4">
            <a:hueOff val="0"/>
            <a:satOff val="0"/>
            <a:lumOff val="0"/>
            <a:alphaOff val="0"/>
          </a:schemeClr>
        </a:solidFill>
        <a:ln w="38100"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vert270" wrap="square" lIns="41910" tIns="41910" rIns="41910" bIns="41910" numCol="1" spcCol="1270" anchor="ctr" anchorCtr="0">
          <a:noAutofit/>
        </a:bodyPr>
        <a:lstStyle/>
        <a:p>
          <a:pPr marL="0" lvl="0" indent="0" algn="l" defTabSz="488950">
            <a:lnSpc>
              <a:spcPct val="90000"/>
            </a:lnSpc>
            <a:spcBef>
              <a:spcPct val="0"/>
            </a:spcBef>
            <a:spcAft>
              <a:spcPct val="35000"/>
            </a:spcAft>
            <a:buNone/>
          </a:pPr>
          <a:r>
            <a:rPr lang="pt-BR" sz="1100" kern="1200">
              <a:latin typeface="Arial" panose="020B0604020202020204" pitchFamily="34" charset="0"/>
              <a:cs typeface="Arial" panose="020B0604020202020204" pitchFamily="34" charset="0"/>
            </a:rPr>
            <a:t>Governança</a:t>
          </a:r>
        </a:p>
      </dsp:txBody>
      <dsp:txXfrm>
        <a:off x="22287" y="452306"/>
        <a:ext cx="699928" cy="1137306"/>
      </dsp:txXfrm>
    </dsp:sp>
    <dsp:sp modelId="{4BF90DB3-0546-4467-BEE1-199C2A2B45E1}">
      <dsp:nvSpPr>
        <dsp:cNvPr id="0" name=""/>
        <dsp:cNvSpPr/>
      </dsp:nvSpPr>
      <dsp:spPr>
        <a:xfrm>
          <a:off x="806443" y="430530"/>
          <a:ext cx="743480" cy="1180858"/>
        </a:xfrm>
        <a:prstGeom prst="roundRect">
          <a:avLst>
            <a:gd name="adj" fmla="val 10000"/>
          </a:avLst>
        </a:prstGeom>
        <a:solidFill>
          <a:schemeClr val="accent4">
            <a:hueOff val="0"/>
            <a:satOff val="0"/>
            <a:lumOff val="0"/>
            <a:alphaOff val="0"/>
          </a:schemeClr>
        </a:solidFill>
        <a:ln w="38100"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vert270" wrap="square" lIns="41910" tIns="41910" rIns="41910" bIns="41910" numCol="1" spcCol="1270" anchor="ctr" anchorCtr="0">
          <a:noAutofit/>
        </a:bodyPr>
        <a:lstStyle/>
        <a:p>
          <a:pPr marL="0" lvl="0" indent="0" algn="l" defTabSz="488950">
            <a:lnSpc>
              <a:spcPct val="90000"/>
            </a:lnSpc>
            <a:spcBef>
              <a:spcPct val="0"/>
            </a:spcBef>
            <a:spcAft>
              <a:spcPct val="35000"/>
            </a:spcAft>
            <a:buNone/>
          </a:pPr>
          <a:r>
            <a:rPr lang="pt-BR" sz="1100" kern="1200">
              <a:latin typeface="Arial" panose="020B0604020202020204" pitchFamily="34" charset="0"/>
              <a:cs typeface="Arial" panose="020B0604020202020204" pitchFamily="34" charset="0"/>
            </a:rPr>
            <a:t>Gestão da informação</a:t>
          </a:r>
        </a:p>
      </dsp:txBody>
      <dsp:txXfrm>
        <a:off x="828219" y="452306"/>
        <a:ext cx="699928" cy="1137306"/>
      </dsp:txXfrm>
    </dsp:sp>
    <dsp:sp modelId="{3BAFB0FE-0992-436C-A3D1-B8EC15D0F6CC}">
      <dsp:nvSpPr>
        <dsp:cNvPr id="0" name=""/>
        <dsp:cNvSpPr/>
      </dsp:nvSpPr>
      <dsp:spPr>
        <a:xfrm>
          <a:off x="1612376" y="430530"/>
          <a:ext cx="743480" cy="1180858"/>
        </a:xfrm>
        <a:prstGeom prst="roundRect">
          <a:avLst>
            <a:gd name="adj" fmla="val 10000"/>
          </a:avLst>
        </a:prstGeom>
        <a:solidFill>
          <a:schemeClr val="accent4">
            <a:hueOff val="0"/>
            <a:satOff val="0"/>
            <a:lumOff val="0"/>
            <a:alphaOff val="0"/>
          </a:schemeClr>
        </a:solidFill>
        <a:ln w="38100"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vert270" wrap="square" lIns="41910" tIns="41910" rIns="41910" bIns="41910" numCol="1" spcCol="1270" anchor="ctr" anchorCtr="0">
          <a:noAutofit/>
        </a:bodyPr>
        <a:lstStyle/>
        <a:p>
          <a:pPr marL="0" lvl="0" indent="0" algn="l" defTabSz="488950">
            <a:lnSpc>
              <a:spcPct val="90000"/>
            </a:lnSpc>
            <a:spcBef>
              <a:spcPct val="0"/>
            </a:spcBef>
            <a:spcAft>
              <a:spcPct val="35000"/>
            </a:spcAft>
            <a:buNone/>
          </a:pPr>
          <a:r>
            <a:rPr lang="pt-BR" sz="1100" kern="1200">
              <a:latin typeface="Arial" panose="020B0604020202020204" pitchFamily="34" charset="0"/>
              <a:cs typeface="Arial" panose="020B0604020202020204" pitchFamily="34" charset="0"/>
            </a:rPr>
            <a:t>Gestão do desenvolvimento e inovação institucional</a:t>
          </a:r>
        </a:p>
      </dsp:txBody>
      <dsp:txXfrm>
        <a:off x="1634152" y="452306"/>
        <a:ext cx="699928" cy="1137306"/>
      </dsp:txXfrm>
    </dsp:sp>
    <dsp:sp modelId="{99770FE0-C652-4E7B-B7B8-87186AE3026A}">
      <dsp:nvSpPr>
        <dsp:cNvPr id="0" name=""/>
        <dsp:cNvSpPr/>
      </dsp:nvSpPr>
      <dsp:spPr>
        <a:xfrm>
          <a:off x="2418308" y="430530"/>
          <a:ext cx="743480" cy="1180858"/>
        </a:xfrm>
        <a:prstGeom prst="roundRect">
          <a:avLst>
            <a:gd name="adj" fmla="val 10000"/>
          </a:avLst>
        </a:prstGeom>
        <a:solidFill>
          <a:schemeClr val="accent4">
            <a:hueOff val="0"/>
            <a:satOff val="0"/>
            <a:lumOff val="0"/>
            <a:alphaOff val="0"/>
          </a:schemeClr>
        </a:solidFill>
        <a:ln w="38100"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vert270" wrap="square" lIns="41910" tIns="41910" rIns="41910" bIns="41910" numCol="1" spcCol="1270" anchor="ctr" anchorCtr="0">
          <a:noAutofit/>
        </a:bodyPr>
        <a:lstStyle/>
        <a:p>
          <a:pPr marL="0" lvl="0" indent="0" algn="l" defTabSz="488950">
            <a:lnSpc>
              <a:spcPct val="90000"/>
            </a:lnSpc>
            <a:spcBef>
              <a:spcPct val="0"/>
            </a:spcBef>
            <a:spcAft>
              <a:spcPct val="35000"/>
            </a:spcAft>
            <a:buNone/>
          </a:pPr>
          <a:r>
            <a:rPr lang="pt-BR" sz="1100" kern="1200">
              <a:latin typeface="Arial" panose="020B0604020202020204" pitchFamily="34" charset="0"/>
              <a:cs typeface="Arial" panose="020B0604020202020204" pitchFamily="34" charset="0"/>
            </a:rPr>
            <a:t>Gestão da estratégia</a:t>
          </a:r>
        </a:p>
      </dsp:txBody>
      <dsp:txXfrm>
        <a:off x="2440084" y="452306"/>
        <a:ext cx="699928" cy="1137306"/>
      </dsp:txXfrm>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DF59B595-5FC8-4CE0-9BBC-091D9BDF851B}">
      <dsp:nvSpPr>
        <dsp:cNvPr id="0" name=""/>
        <dsp:cNvSpPr/>
      </dsp:nvSpPr>
      <dsp:spPr>
        <a:xfrm>
          <a:off x="1290" y="0"/>
          <a:ext cx="3159719" cy="267619"/>
        </a:xfrm>
        <a:prstGeom prst="roundRect">
          <a:avLst>
            <a:gd name="adj" fmla="val 10000"/>
          </a:avLst>
        </a:prstGeom>
        <a:gradFill rotWithShape="0">
          <a:gsLst>
            <a:gs pos="0">
              <a:schemeClr val="accent4">
                <a:alpha val="80000"/>
                <a:hueOff val="0"/>
                <a:satOff val="0"/>
                <a:lumOff val="0"/>
                <a:alphaOff val="0"/>
                <a:tint val="50000"/>
                <a:satMod val="300000"/>
              </a:schemeClr>
            </a:gs>
            <a:gs pos="35000">
              <a:schemeClr val="accent4">
                <a:alpha val="80000"/>
                <a:hueOff val="0"/>
                <a:satOff val="0"/>
                <a:lumOff val="0"/>
                <a:alphaOff val="0"/>
                <a:tint val="37000"/>
                <a:satMod val="300000"/>
              </a:schemeClr>
            </a:gs>
            <a:gs pos="100000">
              <a:schemeClr val="accent4">
                <a:alpha val="80000"/>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pt-BR" sz="1200" b="1" kern="1200">
              <a:latin typeface="Arial" panose="020B0604020202020204" pitchFamily="34" charset="0"/>
              <a:cs typeface="Arial" panose="020B0604020202020204" pitchFamily="34" charset="0"/>
            </a:rPr>
            <a:t>MACROPROCESSOS DE SUPORTE</a:t>
          </a:r>
        </a:p>
      </dsp:txBody>
      <dsp:txXfrm>
        <a:off x="9128" y="7838"/>
        <a:ext cx="3144043" cy="251943"/>
      </dsp:txXfrm>
    </dsp:sp>
    <dsp:sp modelId="{2C8151E0-86BD-4FDB-A7A4-21D339263727}">
      <dsp:nvSpPr>
        <dsp:cNvPr id="0" name=""/>
        <dsp:cNvSpPr/>
      </dsp:nvSpPr>
      <dsp:spPr>
        <a:xfrm>
          <a:off x="1290" y="410006"/>
          <a:ext cx="293763" cy="1669386"/>
        </a:xfrm>
        <a:prstGeom prst="roundRect">
          <a:avLst>
            <a:gd name="adj" fmla="val 10000"/>
          </a:avLst>
        </a:prstGeom>
        <a:gradFill rotWithShape="0">
          <a:gsLst>
            <a:gs pos="0">
              <a:schemeClr val="accent4">
                <a:alpha val="70000"/>
                <a:hueOff val="0"/>
                <a:satOff val="0"/>
                <a:lumOff val="0"/>
                <a:alphaOff val="0"/>
                <a:tint val="50000"/>
                <a:satMod val="300000"/>
              </a:schemeClr>
            </a:gs>
            <a:gs pos="35000">
              <a:schemeClr val="accent4">
                <a:alpha val="70000"/>
                <a:hueOff val="0"/>
                <a:satOff val="0"/>
                <a:lumOff val="0"/>
                <a:alphaOff val="0"/>
                <a:tint val="37000"/>
                <a:satMod val="300000"/>
              </a:schemeClr>
            </a:gs>
            <a:gs pos="100000">
              <a:schemeClr val="accent4">
                <a:alpha val="70000"/>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vert270" wrap="square" lIns="38100" tIns="38100" rIns="38100" bIns="38100" numCol="1" spcCol="1270" anchor="ctr" anchorCtr="0">
          <a:noAutofit/>
        </a:bodyPr>
        <a:lstStyle/>
        <a:p>
          <a:pPr marL="0" lvl="0" indent="0" algn="l" defTabSz="444500">
            <a:lnSpc>
              <a:spcPct val="90000"/>
            </a:lnSpc>
            <a:spcBef>
              <a:spcPct val="0"/>
            </a:spcBef>
            <a:spcAft>
              <a:spcPct val="35000"/>
            </a:spcAft>
            <a:buNone/>
          </a:pPr>
          <a:r>
            <a:rPr lang="pt-BR" sz="1000" kern="1200">
              <a:latin typeface="Arial" panose="020B0604020202020204" pitchFamily="34" charset="0"/>
              <a:cs typeface="Arial" panose="020B0604020202020204" pitchFamily="34" charset="0"/>
            </a:rPr>
            <a:t>Gestão de pessoas</a:t>
          </a:r>
        </a:p>
      </dsp:txBody>
      <dsp:txXfrm>
        <a:off x="9894" y="418610"/>
        <a:ext cx="276555" cy="1652178"/>
      </dsp:txXfrm>
    </dsp:sp>
    <dsp:sp modelId="{4BF90DB3-0546-4467-BEE1-199C2A2B45E1}">
      <dsp:nvSpPr>
        <dsp:cNvPr id="0" name=""/>
        <dsp:cNvSpPr/>
      </dsp:nvSpPr>
      <dsp:spPr>
        <a:xfrm>
          <a:off x="319729" y="410006"/>
          <a:ext cx="293763" cy="1669386"/>
        </a:xfrm>
        <a:prstGeom prst="roundRect">
          <a:avLst>
            <a:gd name="adj" fmla="val 10000"/>
          </a:avLst>
        </a:prstGeom>
        <a:gradFill rotWithShape="0">
          <a:gsLst>
            <a:gs pos="0">
              <a:schemeClr val="accent4">
                <a:alpha val="70000"/>
                <a:hueOff val="0"/>
                <a:satOff val="0"/>
                <a:lumOff val="0"/>
                <a:alphaOff val="0"/>
                <a:tint val="50000"/>
                <a:satMod val="300000"/>
              </a:schemeClr>
            </a:gs>
            <a:gs pos="35000">
              <a:schemeClr val="accent4">
                <a:alpha val="70000"/>
                <a:hueOff val="0"/>
                <a:satOff val="0"/>
                <a:lumOff val="0"/>
                <a:alphaOff val="0"/>
                <a:tint val="37000"/>
                <a:satMod val="300000"/>
              </a:schemeClr>
            </a:gs>
            <a:gs pos="100000">
              <a:schemeClr val="accent4">
                <a:alpha val="70000"/>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vert270" wrap="square" lIns="38100" tIns="38100" rIns="38100" bIns="38100" numCol="1" spcCol="1270" anchor="ctr" anchorCtr="0">
          <a:noAutofit/>
        </a:bodyPr>
        <a:lstStyle/>
        <a:p>
          <a:pPr marL="0" lvl="0" indent="0" algn="l" defTabSz="444500">
            <a:lnSpc>
              <a:spcPct val="90000"/>
            </a:lnSpc>
            <a:spcBef>
              <a:spcPct val="0"/>
            </a:spcBef>
            <a:spcAft>
              <a:spcPct val="35000"/>
            </a:spcAft>
            <a:buNone/>
          </a:pPr>
          <a:r>
            <a:rPr lang="pt-BR" sz="1000" kern="1200">
              <a:latin typeface="Arial" panose="020B0604020202020204" pitchFamily="34" charset="0"/>
              <a:cs typeface="Arial" panose="020B0604020202020204" pitchFamily="34" charset="0"/>
            </a:rPr>
            <a:t>Gestão de materiais e serviços</a:t>
          </a:r>
        </a:p>
      </dsp:txBody>
      <dsp:txXfrm>
        <a:off x="328333" y="418610"/>
        <a:ext cx="276555" cy="1652178"/>
      </dsp:txXfrm>
    </dsp:sp>
    <dsp:sp modelId="{3BAFB0FE-0992-436C-A3D1-B8EC15D0F6CC}">
      <dsp:nvSpPr>
        <dsp:cNvPr id="0" name=""/>
        <dsp:cNvSpPr/>
      </dsp:nvSpPr>
      <dsp:spPr>
        <a:xfrm>
          <a:off x="638169" y="410006"/>
          <a:ext cx="293763" cy="1669386"/>
        </a:xfrm>
        <a:prstGeom prst="roundRect">
          <a:avLst>
            <a:gd name="adj" fmla="val 10000"/>
          </a:avLst>
        </a:prstGeom>
        <a:gradFill rotWithShape="0">
          <a:gsLst>
            <a:gs pos="0">
              <a:schemeClr val="accent4">
                <a:alpha val="70000"/>
                <a:hueOff val="0"/>
                <a:satOff val="0"/>
                <a:lumOff val="0"/>
                <a:alphaOff val="0"/>
                <a:tint val="50000"/>
                <a:satMod val="300000"/>
              </a:schemeClr>
            </a:gs>
            <a:gs pos="35000">
              <a:schemeClr val="accent4">
                <a:alpha val="70000"/>
                <a:hueOff val="0"/>
                <a:satOff val="0"/>
                <a:lumOff val="0"/>
                <a:alphaOff val="0"/>
                <a:tint val="37000"/>
                <a:satMod val="300000"/>
              </a:schemeClr>
            </a:gs>
            <a:gs pos="100000">
              <a:schemeClr val="accent4">
                <a:alpha val="70000"/>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vert270" wrap="square" lIns="38100" tIns="38100" rIns="38100" bIns="38100" numCol="1" spcCol="1270" anchor="ctr" anchorCtr="0">
          <a:noAutofit/>
        </a:bodyPr>
        <a:lstStyle/>
        <a:p>
          <a:pPr marL="0" lvl="0" indent="0" algn="l" defTabSz="444500">
            <a:lnSpc>
              <a:spcPct val="90000"/>
            </a:lnSpc>
            <a:spcBef>
              <a:spcPct val="0"/>
            </a:spcBef>
            <a:spcAft>
              <a:spcPct val="35000"/>
            </a:spcAft>
            <a:buNone/>
          </a:pPr>
          <a:r>
            <a:rPr lang="pt-BR" sz="1000" kern="1200">
              <a:latin typeface="Arial" panose="020B0604020202020204" pitchFamily="34" charset="0"/>
              <a:cs typeface="Arial" panose="020B0604020202020204" pitchFamily="34" charset="0"/>
            </a:rPr>
            <a:t>Gestão de TI</a:t>
          </a:r>
        </a:p>
      </dsp:txBody>
      <dsp:txXfrm>
        <a:off x="646773" y="418610"/>
        <a:ext cx="276555" cy="1652178"/>
      </dsp:txXfrm>
    </dsp:sp>
    <dsp:sp modelId="{99770FE0-C652-4E7B-B7B8-87186AE3026A}">
      <dsp:nvSpPr>
        <dsp:cNvPr id="0" name=""/>
        <dsp:cNvSpPr/>
      </dsp:nvSpPr>
      <dsp:spPr>
        <a:xfrm>
          <a:off x="956608" y="410006"/>
          <a:ext cx="293763" cy="1669386"/>
        </a:xfrm>
        <a:prstGeom prst="roundRect">
          <a:avLst>
            <a:gd name="adj" fmla="val 10000"/>
          </a:avLst>
        </a:prstGeom>
        <a:gradFill rotWithShape="0">
          <a:gsLst>
            <a:gs pos="0">
              <a:schemeClr val="accent4">
                <a:alpha val="70000"/>
                <a:hueOff val="0"/>
                <a:satOff val="0"/>
                <a:lumOff val="0"/>
                <a:alphaOff val="0"/>
                <a:tint val="50000"/>
                <a:satMod val="300000"/>
              </a:schemeClr>
            </a:gs>
            <a:gs pos="35000">
              <a:schemeClr val="accent4">
                <a:alpha val="70000"/>
                <a:hueOff val="0"/>
                <a:satOff val="0"/>
                <a:lumOff val="0"/>
                <a:alphaOff val="0"/>
                <a:tint val="37000"/>
                <a:satMod val="300000"/>
              </a:schemeClr>
            </a:gs>
            <a:gs pos="100000">
              <a:schemeClr val="accent4">
                <a:alpha val="70000"/>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vert270" wrap="square" lIns="38100" tIns="38100" rIns="38100" bIns="38100" numCol="1" spcCol="1270" anchor="ctr" anchorCtr="0">
          <a:noAutofit/>
        </a:bodyPr>
        <a:lstStyle/>
        <a:p>
          <a:pPr marL="0" lvl="0" indent="0" algn="l" defTabSz="444500">
            <a:lnSpc>
              <a:spcPct val="90000"/>
            </a:lnSpc>
            <a:spcBef>
              <a:spcPct val="0"/>
            </a:spcBef>
            <a:spcAft>
              <a:spcPct val="35000"/>
            </a:spcAft>
            <a:buNone/>
          </a:pPr>
          <a:r>
            <a:rPr lang="pt-BR" sz="1000" kern="1200">
              <a:latin typeface="Arial" panose="020B0604020202020204" pitchFamily="34" charset="0"/>
              <a:cs typeface="Arial" panose="020B0604020202020204" pitchFamily="34" charset="0"/>
            </a:rPr>
            <a:t>Gestão de logística</a:t>
          </a:r>
        </a:p>
      </dsp:txBody>
      <dsp:txXfrm>
        <a:off x="965212" y="418610"/>
        <a:ext cx="276555" cy="1652178"/>
      </dsp:txXfrm>
    </dsp:sp>
    <dsp:sp modelId="{6A581346-F672-44C1-B1CC-1F1E26BC8C79}">
      <dsp:nvSpPr>
        <dsp:cNvPr id="0" name=""/>
        <dsp:cNvSpPr/>
      </dsp:nvSpPr>
      <dsp:spPr>
        <a:xfrm>
          <a:off x="1275048" y="410006"/>
          <a:ext cx="293763" cy="1669386"/>
        </a:xfrm>
        <a:prstGeom prst="roundRect">
          <a:avLst>
            <a:gd name="adj" fmla="val 10000"/>
          </a:avLst>
        </a:prstGeom>
        <a:gradFill rotWithShape="0">
          <a:gsLst>
            <a:gs pos="0">
              <a:schemeClr val="accent4">
                <a:alpha val="70000"/>
                <a:hueOff val="0"/>
                <a:satOff val="0"/>
                <a:lumOff val="0"/>
                <a:alphaOff val="0"/>
                <a:tint val="50000"/>
                <a:satMod val="300000"/>
              </a:schemeClr>
            </a:gs>
            <a:gs pos="35000">
              <a:schemeClr val="accent4">
                <a:alpha val="70000"/>
                <a:hueOff val="0"/>
                <a:satOff val="0"/>
                <a:lumOff val="0"/>
                <a:alphaOff val="0"/>
                <a:tint val="37000"/>
                <a:satMod val="300000"/>
              </a:schemeClr>
            </a:gs>
            <a:gs pos="100000">
              <a:schemeClr val="accent4">
                <a:alpha val="70000"/>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vert270" wrap="square" lIns="38100" tIns="38100" rIns="38100" bIns="38100" numCol="1" spcCol="1270" anchor="ctr" anchorCtr="0">
          <a:noAutofit/>
        </a:bodyPr>
        <a:lstStyle/>
        <a:p>
          <a:pPr marL="0" lvl="0" indent="0" algn="l" defTabSz="444500">
            <a:lnSpc>
              <a:spcPct val="90000"/>
            </a:lnSpc>
            <a:spcBef>
              <a:spcPct val="0"/>
            </a:spcBef>
            <a:spcAft>
              <a:spcPct val="35000"/>
            </a:spcAft>
            <a:buNone/>
          </a:pPr>
          <a:r>
            <a:rPr lang="pt-BR" sz="1000" kern="1200">
              <a:latin typeface="Arial" panose="020B0604020202020204" pitchFamily="34" charset="0"/>
              <a:cs typeface="Arial" panose="020B0604020202020204" pitchFamily="34" charset="0"/>
            </a:rPr>
            <a:t>Gestão de assustos estudantis</a:t>
          </a:r>
        </a:p>
      </dsp:txBody>
      <dsp:txXfrm>
        <a:off x="1283652" y="418610"/>
        <a:ext cx="276555" cy="1652178"/>
      </dsp:txXfrm>
    </dsp:sp>
    <dsp:sp modelId="{35C5BE18-C16F-4F0D-B2BD-D0711E92B803}">
      <dsp:nvSpPr>
        <dsp:cNvPr id="0" name=""/>
        <dsp:cNvSpPr/>
      </dsp:nvSpPr>
      <dsp:spPr>
        <a:xfrm>
          <a:off x="1593488" y="410006"/>
          <a:ext cx="293763" cy="1669386"/>
        </a:xfrm>
        <a:prstGeom prst="roundRect">
          <a:avLst>
            <a:gd name="adj" fmla="val 10000"/>
          </a:avLst>
        </a:prstGeom>
        <a:gradFill rotWithShape="0">
          <a:gsLst>
            <a:gs pos="0">
              <a:schemeClr val="accent4">
                <a:alpha val="70000"/>
                <a:hueOff val="0"/>
                <a:satOff val="0"/>
                <a:lumOff val="0"/>
                <a:alphaOff val="0"/>
                <a:tint val="50000"/>
                <a:satMod val="300000"/>
              </a:schemeClr>
            </a:gs>
            <a:gs pos="35000">
              <a:schemeClr val="accent4">
                <a:alpha val="70000"/>
                <a:hueOff val="0"/>
                <a:satOff val="0"/>
                <a:lumOff val="0"/>
                <a:alphaOff val="0"/>
                <a:tint val="37000"/>
                <a:satMod val="300000"/>
              </a:schemeClr>
            </a:gs>
            <a:gs pos="100000">
              <a:schemeClr val="accent4">
                <a:alpha val="70000"/>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vert270" wrap="square" lIns="38100" tIns="38100" rIns="38100" bIns="38100" numCol="1" spcCol="1270" anchor="ctr" anchorCtr="0">
          <a:noAutofit/>
        </a:bodyPr>
        <a:lstStyle/>
        <a:p>
          <a:pPr marL="0" lvl="0" indent="0" algn="l" defTabSz="444500">
            <a:lnSpc>
              <a:spcPct val="90000"/>
            </a:lnSpc>
            <a:spcBef>
              <a:spcPct val="0"/>
            </a:spcBef>
            <a:spcAft>
              <a:spcPct val="35000"/>
            </a:spcAft>
            <a:buNone/>
          </a:pPr>
          <a:r>
            <a:rPr lang="pt-BR" sz="1000" kern="1200">
              <a:latin typeface="Arial" panose="020B0604020202020204" pitchFamily="34" charset="0"/>
              <a:cs typeface="Arial" panose="020B0604020202020204" pitchFamily="34" charset="0"/>
            </a:rPr>
            <a:t>Gestão orçamentária, financeira e contábil</a:t>
          </a:r>
        </a:p>
      </dsp:txBody>
      <dsp:txXfrm>
        <a:off x="1602092" y="418610"/>
        <a:ext cx="276555" cy="1652178"/>
      </dsp:txXfrm>
    </dsp:sp>
    <dsp:sp modelId="{2E0A3307-CCAC-409C-8E19-D693CCB81504}">
      <dsp:nvSpPr>
        <dsp:cNvPr id="0" name=""/>
        <dsp:cNvSpPr/>
      </dsp:nvSpPr>
      <dsp:spPr>
        <a:xfrm>
          <a:off x="1911927" y="410006"/>
          <a:ext cx="293763" cy="1669386"/>
        </a:xfrm>
        <a:prstGeom prst="roundRect">
          <a:avLst>
            <a:gd name="adj" fmla="val 10000"/>
          </a:avLst>
        </a:prstGeom>
        <a:gradFill rotWithShape="0">
          <a:gsLst>
            <a:gs pos="0">
              <a:schemeClr val="accent4">
                <a:alpha val="70000"/>
                <a:hueOff val="0"/>
                <a:satOff val="0"/>
                <a:lumOff val="0"/>
                <a:alphaOff val="0"/>
                <a:tint val="50000"/>
                <a:satMod val="300000"/>
              </a:schemeClr>
            </a:gs>
            <a:gs pos="35000">
              <a:schemeClr val="accent4">
                <a:alpha val="70000"/>
                <a:hueOff val="0"/>
                <a:satOff val="0"/>
                <a:lumOff val="0"/>
                <a:alphaOff val="0"/>
                <a:tint val="37000"/>
                <a:satMod val="300000"/>
              </a:schemeClr>
            </a:gs>
            <a:gs pos="100000">
              <a:schemeClr val="accent4">
                <a:alpha val="70000"/>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vert270" wrap="square" lIns="38100" tIns="38100" rIns="38100" bIns="38100" numCol="1" spcCol="1270" anchor="ctr" anchorCtr="0">
          <a:noAutofit/>
        </a:bodyPr>
        <a:lstStyle/>
        <a:p>
          <a:pPr marL="0" lvl="0" indent="0" algn="l" defTabSz="444500">
            <a:lnSpc>
              <a:spcPct val="90000"/>
            </a:lnSpc>
            <a:spcBef>
              <a:spcPct val="0"/>
            </a:spcBef>
            <a:spcAft>
              <a:spcPct val="35000"/>
            </a:spcAft>
            <a:buNone/>
          </a:pPr>
          <a:r>
            <a:rPr lang="pt-BR" sz="1000" kern="1200">
              <a:latin typeface="Arial" panose="020B0604020202020204" pitchFamily="34" charset="0"/>
              <a:cs typeface="Arial" panose="020B0604020202020204" pitchFamily="34" charset="0"/>
            </a:rPr>
            <a:t>Gestão da segurança jurídica</a:t>
          </a:r>
        </a:p>
      </dsp:txBody>
      <dsp:txXfrm>
        <a:off x="1920531" y="418610"/>
        <a:ext cx="276555" cy="1652178"/>
      </dsp:txXfrm>
    </dsp:sp>
    <dsp:sp modelId="{7AFF0106-8DC7-48EB-B31E-65DA2FB7312D}">
      <dsp:nvSpPr>
        <dsp:cNvPr id="0" name=""/>
        <dsp:cNvSpPr/>
      </dsp:nvSpPr>
      <dsp:spPr>
        <a:xfrm>
          <a:off x="2230367" y="410006"/>
          <a:ext cx="293763" cy="1669386"/>
        </a:xfrm>
        <a:prstGeom prst="roundRect">
          <a:avLst>
            <a:gd name="adj" fmla="val 10000"/>
          </a:avLst>
        </a:prstGeom>
        <a:gradFill rotWithShape="0">
          <a:gsLst>
            <a:gs pos="0">
              <a:schemeClr val="accent4">
                <a:alpha val="70000"/>
                <a:hueOff val="0"/>
                <a:satOff val="0"/>
                <a:lumOff val="0"/>
                <a:alphaOff val="0"/>
                <a:tint val="50000"/>
                <a:satMod val="300000"/>
              </a:schemeClr>
            </a:gs>
            <a:gs pos="35000">
              <a:schemeClr val="accent4">
                <a:alpha val="70000"/>
                <a:hueOff val="0"/>
                <a:satOff val="0"/>
                <a:lumOff val="0"/>
                <a:alphaOff val="0"/>
                <a:tint val="37000"/>
                <a:satMod val="300000"/>
              </a:schemeClr>
            </a:gs>
            <a:gs pos="100000">
              <a:schemeClr val="accent4">
                <a:alpha val="70000"/>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vert270" wrap="square" lIns="38100" tIns="38100" rIns="38100" bIns="38100" numCol="1" spcCol="1270" anchor="ctr" anchorCtr="0">
          <a:noAutofit/>
        </a:bodyPr>
        <a:lstStyle/>
        <a:p>
          <a:pPr marL="0" lvl="0" indent="0" algn="l" defTabSz="444500">
            <a:lnSpc>
              <a:spcPct val="90000"/>
            </a:lnSpc>
            <a:spcBef>
              <a:spcPct val="0"/>
            </a:spcBef>
            <a:spcAft>
              <a:spcPct val="35000"/>
            </a:spcAft>
            <a:buNone/>
          </a:pPr>
          <a:r>
            <a:rPr lang="pt-BR" sz="1000" kern="1200">
              <a:latin typeface="Arial" panose="020B0604020202020204" pitchFamily="34" charset="0"/>
              <a:cs typeface="Arial" panose="020B0604020202020204" pitchFamily="34" charset="0"/>
            </a:rPr>
            <a:t>Gestão das relações internacionais</a:t>
          </a:r>
        </a:p>
      </dsp:txBody>
      <dsp:txXfrm>
        <a:off x="2238971" y="418610"/>
        <a:ext cx="276555" cy="1652178"/>
      </dsp:txXfrm>
    </dsp:sp>
    <dsp:sp modelId="{C92D6BD3-8EFE-454D-A3B5-0CC8BE889F47}">
      <dsp:nvSpPr>
        <dsp:cNvPr id="0" name=""/>
        <dsp:cNvSpPr/>
      </dsp:nvSpPr>
      <dsp:spPr>
        <a:xfrm>
          <a:off x="2548806" y="410006"/>
          <a:ext cx="293763" cy="1669386"/>
        </a:xfrm>
        <a:prstGeom prst="roundRect">
          <a:avLst>
            <a:gd name="adj" fmla="val 10000"/>
          </a:avLst>
        </a:prstGeom>
        <a:gradFill rotWithShape="0">
          <a:gsLst>
            <a:gs pos="0">
              <a:schemeClr val="accent4">
                <a:alpha val="70000"/>
                <a:hueOff val="0"/>
                <a:satOff val="0"/>
                <a:lumOff val="0"/>
                <a:alphaOff val="0"/>
                <a:tint val="50000"/>
                <a:satMod val="300000"/>
              </a:schemeClr>
            </a:gs>
            <a:gs pos="35000">
              <a:schemeClr val="accent4">
                <a:alpha val="70000"/>
                <a:hueOff val="0"/>
                <a:satOff val="0"/>
                <a:lumOff val="0"/>
                <a:alphaOff val="0"/>
                <a:tint val="37000"/>
                <a:satMod val="300000"/>
              </a:schemeClr>
            </a:gs>
            <a:gs pos="100000">
              <a:schemeClr val="accent4">
                <a:alpha val="70000"/>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vert270" wrap="square" lIns="38100" tIns="38100" rIns="38100" bIns="38100" numCol="1" spcCol="1270" anchor="ctr" anchorCtr="0">
          <a:noAutofit/>
        </a:bodyPr>
        <a:lstStyle/>
        <a:p>
          <a:pPr marL="0" lvl="0" indent="0" algn="l" defTabSz="444500">
            <a:lnSpc>
              <a:spcPct val="90000"/>
            </a:lnSpc>
            <a:spcBef>
              <a:spcPct val="0"/>
            </a:spcBef>
            <a:spcAft>
              <a:spcPct val="35000"/>
            </a:spcAft>
            <a:buNone/>
          </a:pPr>
          <a:r>
            <a:rPr lang="pt-BR" sz="1000" kern="1200">
              <a:latin typeface="Arial" panose="020B0604020202020204" pitchFamily="34" charset="0"/>
              <a:cs typeface="Arial" panose="020B0604020202020204" pitchFamily="34" charset="0"/>
            </a:rPr>
            <a:t>Gestão da comunicação institucional</a:t>
          </a:r>
        </a:p>
      </dsp:txBody>
      <dsp:txXfrm>
        <a:off x="2557410" y="418610"/>
        <a:ext cx="276555" cy="1652178"/>
      </dsp:txXfrm>
    </dsp:sp>
    <dsp:sp modelId="{B16EFA69-368E-4388-B5B2-B5EB4A055406}">
      <dsp:nvSpPr>
        <dsp:cNvPr id="0" name=""/>
        <dsp:cNvSpPr/>
      </dsp:nvSpPr>
      <dsp:spPr>
        <a:xfrm>
          <a:off x="2867246" y="410006"/>
          <a:ext cx="293763" cy="1669386"/>
        </a:xfrm>
        <a:prstGeom prst="roundRect">
          <a:avLst>
            <a:gd name="adj" fmla="val 10000"/>
          </a:avLst>
        </a:prstGeom>
        <a:gradFill rotWithShape="0">
          <a:gsLst>
            <a:gs pos="0">
              <a:schemeClr val="accent4">
                <a:alpha val="70000"/>
                <a:hueOff val="0"/>
                <a:satOff val="0"/>
                <a:lumOff val="0"/>
                <a:alphaOff val="0"/>
                <a:tint val="50000"/>
                <a:satMod val="300000"/>
              </a:schemeClr>
            </a:gs>
            <a:gs pos="35000">
              <a:schemeClr val="accent4">
                <a:alpha val="70000"/>
                <a:hueOff val="0"/>
                <a:satOff val="0"/>
                <a:lumOff val="0"/>
                <a:alphaOff val="0"/>
                <a:tint val="37000"/>
                <a:satMod val="300000"/>
              </a:schemeClr>
            </a:gs>
            <a:gs pos="100000">
              <a:schemeClr val="accent4">
                <a:alpha val="70000"/>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vert270" wrap="square" lIns="38100" tIns="38100" rIns="38100" bIns="38100" numCol="1" spcCol="1270" anchor="ctr" anchorCtr="0">
          <a:noAutofit/>
        </a:bodyPr>
        <a:lstStyle/>
        <a:p>
          <a:pPr marL="0" lvl="0" indent="0" algn="l" defTabSz="444500">
            <a:lnSpc>
              <a:spcPct val="90000"/>
            </a:lnSpc>
            <a:spcBef>
              <a:spcPct val="0"/>
            </a:spcBef>
            <a:spcAft>
              <a:spcPct val="35000"/>
            </a:spcAft>
            <a:buNone/>
          </a:pPr>
          <a:r>
            <a:rPr lang="pt-BR" sz="1000" kern="1200">
              <a:latin typeface="Arial" panose="020B0604020202020204" pitchFamily="34" charset="0"/>
              <a:cs typeface="Arial" panose="020B0604020202020204" pitchFamily="34" charset="0"/>
            </a:rPr>
            <a:t>Gestão da infraestrutura física</a:t>
          </a:r>
        </a:p>
      </dsp:txBody>
      <dsp:txXfrm>
        <a:off x="2875850" y="418610"/>
        <a:ext cx="276555" cy="1652178"/>
      </dsp:txXfrm>
    </dsp:sp>
  </dsp:spTree>
</dsp:drawing>
</file>

<file path=word/diagrams/drawing5.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9E9199F0-7855-4CFF-9F36-0A1A5CDD5FC3}">
      <dsp:nvSpPr>
        <dsp:cNvPr id="0" name=""/>
        <dsp:cNvSpPr/>
      </dsp:nvSpPr>
      <dsp:spPr>
        <a:xfrm>
          <a:off x="98025" y="1646"/>
          <a:ext cx="842139" cy="842139"/>
        </a:xfrm>
        <a:prstGeom prst="chord">
          <a:avLst>
            <a:gd name="adj1" fmla="val 4800000"/>
            <a:gd name="adj2" fmla="val 16800000"/>
          </a:avLst>
        </a:prstGeom>
        <a:solidFill>
          <a:schemeClr val="accent3">
            <a:tint val="40000"/>
            <a:hueOff val="0"/>
            <a:satOff val="0"/>
            <a:lumOff val="0"/>
            <a:alphaOff val="0"/>
          </a:schemeClr>
        </a:solidFill>
        <a:ln>
          <a:noFill/>
        </a:ln>
        <a:effectLst>
          <a:outerShdw blurRad="40000" dist="23000" dir="5400000" rotWithShape="0">
            <a:srgbClr val="000000">
              <a:alpha val="35000"/>
            </a:srgbClr>
          </a:outerShdw>
        </a:effectLst>
      </dsp:spPr>
      <dsp:style>
        <a:lnRef idx="0">
          <a:scrgbClr r="0" g="0" b="0"/>
        </a:lnRef>
        <a:fillRef idx="1">
          <a:scrgbClr r="0" g="0" b="0"/>
        </a:fillRef>
        <a:effectRef idx="2">
          <a:scrgbClr r="0" g="0" b="0"/>
        </a:effectRef>
        <a:fontRef idx="minor"/>
      </dsp:style>
    </dsp:sp>
    <dsp:sp modelId="{16B85D74-F224-4E9D-B8D1-9ADD60E5B011}">
      <dsp:nvSpPr>
        <dsp:cNvPr id="0" name=""/>
        <dsp:cNvSpPr/>
      </dsp:nvSpPr>
      <dsp:spPr>
        <a:xfrm>
          <a:off x="182239" y="85860"/>
          <a:ext cx="673711" cy="673711"/>
        </a:xfrm>
        <a:prstGeom prst="pie">
          <a:avLst>
            <a:gd name="adj1" fmla="val 10800000"/>
            <a:gd name="adj2" fmla="val 16200000"/>
          </a:avLst>
        </a:prstGeom>
        <a:gradFill rotWithShape="0">
          <a:gsLst>
            <a:gs pos="0">
              <a:schemeClr val="accent3">
                <a:hueOff val="0"/>
                <a:satOff val="0"/>
                <a:lumOff val="0"/>
                <a:alphaOff val="0"/>
                <a:shade val="51000"/>
                <a:satMod val="130000"/>
              </a:schemeClr>
            </a:gs>
            <a:gs pos="80000">
              <a:schemeClr val="accent3">
                <a:hueOff val="0"/>
                <a:satOff val="0"/>
                <a:lumOff val="0"/>
                <a:alphaOff val="0"/>
                <a:shade val="93000"/>
                <a:satMod val="130000"/>
              </a:schemeClr>
            </a:gs>
            <a:gs pos="100000">
              <a:schemeClr val="accent3">
                <a:hueOff val="0"/>
                <a:satOff val="0"/>
                <a:lumOff val="0"/>
                <a:alphaOff val="0"/>
                <a:shade val="94000"/>
                <a:satMod val="135000"/>
              </a:schemeClr>
            </a:gs>
          </a:gsLst>
          <a:lin ang="16200000" scaled="0"/>
        </a:gradFill>
        <a:ln w="9525" cap="flat" cmpd="sng" algn="ctr">
          <a:solidFill>
            <a:schemeClr val="accent3">
              <a:hueOff val="0"/>
              <a:satOff val="0"/>
              <a:lumOff val="0"/>
              <a:alphaOff val="0"/>
            </a:schemeClr>
          </a:solidFill>
          <a:prstDash val="solid"/>
        </a:ln>
        <a:effectLst>
          <a:outerShdw blurRad="40000" dist="23000" dir="5400000" rotWithShape="0">
            <a:srgbClr val="000000">
              <a:alpha val="35000"/>
            </a:srgbClr>
          </a:outerShdw>
        </a:effectLst>
      </dsp:spPr>
      <dsp:style>
        <a:lnRef idx="1">
          <a:scrgbClr r="0" g="0" b="0"/>
        </a:lnRef>
        <a:fillRef idx="3">
          <a:scrgbClr r="0" g="0" b="0"/>
        </a:fillRef>
        <a:effectRef idx="2">
          <a:scrgbClr r="0" g="0" b="0"/>
        </a:effectRef>
        <a:fontRef idx="minor">
          <a:schemeClr val="lt1"/>
        </a:fontRef>
      </dsp:style>
    </dsp:sp>
    <dsp:sp modelId="{45CE56F6-B53B-4992-9E4E-94CAE577FE0C}">
      <dsp:nvSpPr>
        <dsp:cNvPr id="0" name=""/>
        <dsp:cNvSpPr/>
      </dsp:nvSpPr>
      <dsp:spPr>
        <a:xfrm rot="16200000">
          <a:off x="-870434" y="1896459"/>
          <a:ext cx="2442203" cy="505283"/>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0" tIns="0" rIns="0" bIns="0" numCol="1" spcCol="1270" anchor="b" anchorCtr="0">
          <a:noAutofit/>
        </a:bodyPr>
        <a:lstStyle/>
        <a:p>
          <a:pPr marL="0" lvl="0" indent="0" algn="r" defTabSz="889000">
            <a:lnSpc>
              <a:spcPct val="90000"/>
            </a:lnSpc>
            <a:spcBef>
              <a:spcPct val="0"/>
            </a:spcBef>
            <a:spcAft>
              <a:spcPct val="35000"/>
            </a:spcAft>
            <a:buNone/>
          </a:pPr>
          <a:r>
            <a:rPr lang="pt-BR" sz="2000" kern="1200"/>
            <a:t>Ameaças</a:t>
          </a:r>
          <a:endParaRPr lang="pt-BR" sz="3200" kern="1200"/>
        </a:p>
      </dsp:txBody>
      <dsp:txXfrm>
        <a:off x="-870434" y="1896459"/>
        <a:ext cx="2442203" cy="505283"/>
      </dsp:txXfrm>
    </dsp:sp>
    <dsp:sp modelId="{1434A342-D260-472B-B1EC-66C4B850637D}">
      <dsp:nvSpPr>
        <dsp:cNvPr id="0" name=""/>
        <dsp:cNvSpPr/>
      </dsp:nvSpPr>
      <dsp:spPr>
        <a:xfrm>
          <a:off x="678242" y="1646"/>
          <a:ext cx="2391692" cy="3368557"/>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0" tIns="0" rIns="0" bIns="0" numCol="1" spcCol="1270" anchor="t" anchorCtr="0">
          <a:noAutofit/>
        </a:bodyPr>
        <a:lstStyle/>
        <a:p>
          <a:pPr marL="0" lvl="0" indent="0" algn="l" defTabSz="488950">
            <a:lnSpc>
              <a:spcPct val="100000"/>
            </a:lnSpc>
            <a:spcBef>
              <a:spcPct val="0"/>
            </a:spcBef>
            <a:spcAft>
              <a:spcPts val="600"/>
            </a:spcAft>
            <a:buNone/>
          </a:pPr>
          <a:endParaRPr lang="pt-BR" sz="1100" kern="1200">
            <a:latin typeface="Arial" panose="020B0604020202020204" pitchFamily="34" charset="0"/>
            <a:cs typeface="Arial" panose="020B0604020202020204" pitchFamily="34" charset="0"/>
          </a:endParaRPr>
        </a:p>
        <a:p>
          <a:pPr marL="0" lvl="0" indent="0" algn="l" defTabSz="488950">
            <a:lnSpc>
              <a:spcPct val="100000"/>
            </a:lnSpc>
            <a:spcBef>
              <a:spcPct val="0"/>
            </a:spcBef>
            <a:spcAft>
              <a:spcPts val="600"/>
            </a:spcAft>
            <a:buNone/>
          </a:pPr>
          <a:r>
            <a:rPr lang="pt-BR" sz="1400" kern="1200">
              <a:latin typeface="Arial" panose="020B0604020202020204" pitchFamily="34" charset="0"/>
              <a:cs typeface="Arial" panose="020B0604020202020204" pitchFamily="34" charset="0"/>
            </a:rPr>
            <a:t>▪ </a:t>
          </a:r>
          <a:r>
            <a:rPr lang="pt-BR" sz="1100" kern="1200"/>
            <a:t>Incerteza em relação as políticas públicas voltadas para a Rede Federal de Educação Profissional, Científica e Tecnológica;</a:t>
          </a:r>
        </a:p>
        <a:p>
          <a:pPr marL="0" lvl="0" indent="0" algn="l" defTabSz="488950">
            <a:lnSpc>
              <a:spcPct val="100000"/>
            </a:lnSpc>
            <a:spcBef>
              <a:spcPct val="0"/>
            </a:spcBef>
            <a:spcAft>
              <a:spcPts val="600"/>
            </a:spcAft>
            <a:buNone/>
          </a:pPr>
          <a:r>
            <a:rPr lang="pt-BR" sz="1100" kern="1200">
              <a:latin typeface="Arial" panose="020B0604020202020204" pitchFamily="34" charset="0"/>
              <a:cs typeface="Arial" panose="020B0604020202020204" pitchFamily="34" charset="0"/>
            </a:rPr>
            <a:t>▪  </a:t>
          </a:r>
          <a:r>
            <a:rPr lang="pt-BR" sz="1100" kern="1200"/>
            <a:t>Descompasso entre o orçamento e o crescimento das matrículas;</a:t>
          </a:r>
        </a:p>
        <a:p>
          <a:pPr marL="0" lvl="0" indent="0" algn="l" defTabSz="488950">
            <a:lnSpc>
              <a:spcPct val="100000"/>
            </a:lnSpc>
            <a:spcBef>
              <a:spcPct val="0"/>
            </a:spcBef>
            <a:spcAft>
              <a:spcPts val="600"/>
            </a:spcAft>
            <a:buNone/>
          </a:pPr>
          <a:r>
            <a:rPr lang="pt-BR" sz="1100" kern="1200">
              <a:latin typeface="Arial" panose="020B0604020202020204" pitchFamily="34" charset="0"/>
              <a:cs typeface="Arial" panose="020B0604020202020204" pitchFamily="34" charset="0"/>
            </a:rPr>
            <a:t>▪  </a:t>
          </a:r>
          <a:r>
            <a:rPr lang="pt-BR" sz="1100" kern="1200"/>
            <a:t>Ausência de transporte público nas cidades do interior do estado;</a:t>
          </a:r>
        </a:p>
        <a:p>
          <a:pPr marL="0" lvl="0" indent="0" algn="l" defTabSz="488950">
            <a:lnSpc>
              <a:spcPct val="100000"/>
            </a:lnSpc>
            <a:spcBef>
              <a:spcPct val="0"/>
            </a:spcBef>
            <a:spcAft>
              <a:spcPts val="600"/>
            </a:spcAft>
            <a:buNone/>
          </a:pPr>
          <a:r>
            <a:rPr lang="pt-BR" sz="1100" kern="1200">
              <a:latin typeface="Arial" panose="020B0604020202020204" pitchFamily="34" charset="0"/>
              <a:cs typeface="Arial" panose="020B0604020202020204" pitchFamily="34" charset="0"/>
            </a:rPr>
            <a:t>▪ </a:t>
          </a:r>
          <a:r>
            <a:rPr lang="pt-BR" sz="1100" kern="1200"/>
            <a:t>Desvalorização da carreira do servidor público da educação;</a:t>
          </a:r>
        </a:p>
        <a:p>
          <a:pPr marL="0" lvl="0" indent="0" algn="l" defTabSz="488950">
            <a:lnSpc>
              <a:spcPct val="100000"/>
            </a:lnSpc>
            <a:spcBef>
              <a:spcPct val="0"/>
            </a:spcBef>
            <a:spcAft>
              <a:spcPts val="600"/>
            </a:spcAft>
            <a:buNone/>
          </a:pPr>
          <a:r>
            <a:rPr lang="pt-BR" sz="1100" kern="1200">
              <a:latin typeface="Arial" panose="020B0604020202020204" pitchFamily="34" charset="0"/>
              <a:cs typeface="Arial" panose="020B0604020202020204" pitchFamily="34" charset="0"/>
            </a:rPr>
            <a:t>▪  </a:t>
          </a:r>
          <a:r>
            <a:rPr lang="pt-BR" sz="1100" kern="1200"/>
            <a:t>Impossibilidade de novas contratações de servidores;</a:t>
          </a:r>
        </a:p>
        <a:p>
          <a:pPr marL="0" lvl="0" indent="0" algn="l" defTabSz="488950">
            <a:lnSpc>
              <a:spcPct val="100000"/>
            </a:lnSpc>
            <a:spcBef>
              <a:spcPct val="0"/>
            </a:spcBef>
            <a:spcAft>
              <a:spcPts val="600"/>
            </a:spcAft>
            <a:buNone/>
          </a:pPr>
          <a:r>
            <a:rPr lang="pt-BR" sz="1100" kern="1200">
              <a:latin typeface="Arial" panose="020B0604020202020204" pitchFamily="34" charset="0"/>
              <a:cs typeface="Arial" panose="020B0604020202020204" pitchFamily="34" charset="0"/>
            </a:rPr>
            <a:t>▪  </a:t>
          </a:r>
          <a:r>
            <a:rPr lang="pt-BR" sz="1100" kern="1200"/>
            <a:t>Leis que causam morosidade nos processos internos; e</a:t>
          </a:r>
        </a:p>
        <a:p>
          <a:pPr marL="0" lvl="0" indent="0" algn="l" defTabSz="488950">
            <a:lnSpc>
              <a:spcPct val="100000"/>
            </a:lnSpc>
            <a:spcBef>
              <a:spcPct val="0"/>
            </a:spcBef>
            <a:spcAft>
              <a:spcPts val="600"/>
            </a:spcAft>
            <a:buNone/>
          </a:pPr>
          <a:r>
            <a:rPr lang="pt-BR" sz="1100" kern="1200">
              <a:latin typeface="Arial" panose="020B0604020202020204" pitchFamily="34" charset="0"/>
              <a:cs typeface="Arial" panose="020B0604020202020204" pitchFamily="34" charset="0"/>
            </a:rPr>
            <a:t>▪  </a:t>
          </a:r>
          <a:r>
            <a:rPr lang="pt-BR" sz="1100" kern="1200"/>
            <a:t>Pandemia da Covid-19.</a:t>
          </a:r>
          <a:endParaRPr lang="pt-BR" sz="1200" kern="1200"/>
        </a:p>
      </dsp:txBody>
      <dsp:txXfrm>
        <a:off x="678242" y="1646"/>
        <a:ext cx="2391692" cy="3368557"/>
      </dsp:txXfrm>
    </dsp:sp>
    <dsp:sp modelId="{FAFF5CA3-953B-4638-BAE3-9D2810EE371E}">
      <dsp:nvSpPr>
        <dsp:cNvPr id="0" name=""/>
        <dsp:cNvSpPr/>
      </dsp:nvSpPr>
      <dsp:spPr>
        <a:xfrm>
          <a:off x="3344701" y="1646"/>
          <a:ext cx="842139" cy="842139"/>
        </a:xfrm>
        <a:prstGeom prst="chord">
          <a:avLst>
            <a:gd name="adj1" fmla="val 4800000"/>
            <a:gd name="adj2" fmla="val 16800000"/>
          </a:avLst>
        </a:prstGeom>
        <a:solidFill>
          <a:schemeClr val="accent3">
            <a:tint val="40000"/>
            <a:hueOff val="0"/>
            <a:satOff val="0"/>
            <a:lumOff val="0"/>
            <a:alphaOff val="0"/>
          </a:schemeClr>
        </a:solidFill>
        <a:ln>
          <a:noFill/>
        </a:ln>
        <a:effectLst>
          <a:outerShdw blurRad="40000" dist="23000" dir="5400000" rotWithShape="0">
            <a:srgbClr val="000000">
              <a:alpha val="35000"/>
            </a:srgbClr>
          </a:outerShdw>
        </a:effectLst>
      </dsp:spPr>
      <dsp:style>
        <a:lnRef idx="0">
          <a:scrgbClr r="0" g="0" b="0"/>
        </a:lnRef>
        <a:fillRef idx="1">
          <a:scrgbClr r="0" g="0" b="0"/>
        </a:fillRef>
        <a:effectRef idx="2">
          <a:scrgbClr r="0" g="0" b="0"/>
        </a:effectRef>
        <a:fontRef idx="minor"/>
      </dsp:style>
    </dsp:sp>
    <dsp:sp modelId="{DAD6ECE0-71F3-4510-A680-F269FC08CCCC}">
      <dsp:nvSpPr>
        <dsp:cNvPr id="0" name=""/>
        <dsp:cNvSpPr/>
      </dsp:nvSpPr>
      <dsp:spPr>
        <a:xfrm>
          <a:off x="3428915" y="85860"/>
          <a:ext cx="673711" cy="673711"/>
        </a:xfrm>
        <a:prstGeom prst="pie">
          <a:avLst>
            <a:gd name="adj1" fmla="val 5400000"/>
            <a:gd name="adj2" fmla="val 16200000"/>
          </a:avLst>
        </a:prstGeom>
        <a:gradFill rotWithShape="0">
          <a:gsLst>
            <a:gs pos="0">
              <a:schemeClr val="accent3">
                <a:hueOff val="6059134"/>
                <a:satOff val="36540"/>
                <a:lumOff val="-22155"/>
                <a:alphaOff val="0"/>
                <a:shade val="51000"/>
                <a:satMod val="130000"/>
              </a:schemeClr>
            </a:gs>
            <a:gs pos="80000">
              <a:schemeClr val="accent3">
                <a:hueOff val="6059134"/>
                <a:satOff val="36540"/>
                <a:lumOff val="-22155"/>
                <a:alphaOff val="0"/>
                <a:shade val="93000"/>
                <a:satMod val="130000"/>
              </a:schemeClr>
            </a:gs>
            <a:gs pos="100000">
              <a:schemeClr val="accent3">
                <a:hueOff val="6059134"/>
                <a:satOff val="36540"/>
                <a:lumOff val="-22155"/>
                <a:alphaOff val="0"/>
                <a:shade val="94000"/>
                <a:satMod val="135000"/>
              </a:schemeClr>
            </a:gs>
          </a:gsLst>
          <a:lin ang="16200000" scaled="0"/>
        </a:gradFill>
        <a:ln w="9525" cap="flat" cmpd="sng" algn="ctr">
          <a:solidFill>
            <a:schemeClr val="accent3">
              <a:hueOff val="6059134"/>
              <a:satOff val="36540"/>
              <a:lumOff val="-22155"/>
              <a:alphaOff val="0"/>
            </a:schemeClr>
          </a:solidFill>
          <a:prstDash val="solid"/>
        </a:ln>
        <a:effectLst>
          <a:outerShdw blurRad="40000" dist="23000" dir="5400000" rotWithShape="0">
            <a:srgbClr val="000000">
              <a:alpha val="35000"/>
            </a:srgbClr>
          </a:outerShdw>
        </a:effectLst>
      </dsp:spPr>
      <dsp:style>
        <a:lnRef idx="1">
          <a:scrgbClr r="0" g="0" b="0"/>
        </a:lnRef>
        <a:fillRef idx="3">
          <a:scrgbClr r="0" g="0" b="0"/>
        </a:fillRef>
        <a:effectRef idx="2">
          <a:scrgbClr r="0" g="0" b="0"/>
        </a:effectRef>
        <a:fontRef idx="minor">
          <a:schemeClr val="lt1"/>
        </a:fontRef>
      </dsp:style>
    </dsp:sp>
    <dsp:sp modelId="{F26E5175-22E5-4646-9F0B-3234693BBF40}">
      <dsp:nvSpPr>
        <dsp:cNvPr id="0" name=""/>
        <dsp:cNvSpPr/>
      </dsp:nvSpPr>
      <dsp:spPr>
        <a:xfrm rot="16200000">
          <a:off x="2376241" y="1896459"/>
          <a:ext cx="2442203" cy="505283"/>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0" tIns="0" rIns="0" bIns="0" numCol="1" spcCol="1270" anchor="b" anchorCtr="0">
          <a:noAutofit/>
        </a:bodyPr>
        <a:lstStyle/>
        <a:p>
          <a:pPr marL="0" lvl="0" indent="0" algn="r" defTabSz="889000">
            <a:lnSpc>
              <a:spcPct val="90000"/>
            </a:lnSpc>
            <a:spcBef>
              <a:spcPct val="0"/>
            </a:spcBef>
            <a:spcAft>
              <a:spcPct val="35000"/>
            </a:spcAft>
            <a:buNone/>
          </a:pPr>
          <a:r>
            <a:rPr lang="pt-BR" sz="2000" kern="1200"/>
            <a:t>Oportunidades</a:t>
          </a:r>
          <a:endParaRPr lang="pt-BR" sz="2400" kern="1200"/>
        </a:p>
      </dsp:txBody>
      <dsp:txXfrm>
        <a:off x="2376241" y="1896459"/>
        <a:ext cx="2442203" cy="505283"/>
      </dsp:txXfrm>
    </dsp:sp>
    <dsp:sp modelId="{FDF9BC49-7C71-4AF9-A1A6-C2E76AE840D6}">
      <dsp:nvSpPr>
        <dsp:cNvPr id="0" name=""/>
        <dsp:cNvSpPr/>
      </dsp:nvSpPr>
      <dsp:spPr>
        <a:xfrm>
          <a:off x="3915638" y="1646"/>
          <a:ext cx="2220620" cy="3368557"/>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0" tIns="0" rIns="0" bIns="0" numCol="1" spcCol="1270" anchor="t" anchorCtr="0">
          <a:noAutofit/>
        </a:bodyPr>
        <a:lstStyle/>
        <a:p>
          <a:pPr marL="0" lvl="0" indent="0" algn="l" defTabSz="488950">
            <a:lnSpc>
              <a:spcPct val="100000"/>
            </a:lnSpc>
            <a:spcBef>
              <a:spcPct val="0"/>
            </a:spcBef>
            <a:spcAft>
              <a:spcPts val="600"/>
            </a:spcAft>
            <a:buNone/>
          </a:pPr>
          <a:endParaRPr lang="pt-BR" sz="1100" kern="1200">
            <a:latin typeface="Arial" panose="020B0604020202020204" pitchFamily="34" charset="0"/>
            <a:cs typeface="Arial" panose="020B0604020202020204" pitchFamily="34" charset="0"/>
          </a:endParaRPr>
        </a:p>
        <a:p>
          <a:pPr marL="0" lvl="0" indent="0" algn="l" defTabSz="488950">
            <a:lnSpc>
              <a:spcPct val="100000"/>
            </a:lnSpc>
            <a:spcBef>
              <a:spcPct val="0"/>
            </a:spcBef>
            <a:spcAft>
              <a:spcPts val="600"/>
            </a:spcAft>
            <a:buNone/>
          </a:pPr>
          <a:r>
            <a:rPr lang="pt-BR" sz="1100" kern="1200">
              <a:latin typeface="Arial" panose="020B0604020202020204" pitchFamily="34" charset="0"/>
              <a:cs typeface="Arial" panose="020B0604020202020204" pitchFamily="34" charset="0"/>
            </a:rPr>
            <a:t>▪ </a:t>
          </a:r>
          <a:r>
            <a:rPr lang="pt-BR" sz="1100" kern="1200"/>
            <a:t>Possibilidades de parcerias com órgãos governamentais, bem como instituições públicas e privadas;</a:t>
          </a:r>
        </a:p>
        <a:p>
          <a:pPr marL="0" lvl="0" indent="0" algn="l" defTabSz="488950">
            <a:lnSpc>
              <a:spcPct val="100000"/>
            </a:lnSpc>
            <a:spcBef>
              <a:spcPct val="0"/>
            </a:spcBef>
            <a:spcAft>
              <a:spcPts val="600"/>
            </a:spcAft>
            <a:buNone/>
          </a:pPr>
          <a:r>
            <a:rPr lang="pt-BR" sz="1100" kern="1200">
              <a:latin typeface="Arial" panose="020B0604020202020204" pitchFamily="34" charset="0"/>
              <a:cs typeface="Arial" panose="020B0604020202020204" pitchFamily="34" charset="0"/>
            </a:rPr>
            <a:t>▪  </a:t>
          </a:r>
          <a:r>
            <a:rPr lang="pt-BR" sz="1100" kern="1200"/>
            <a:t>Publicação de editais de fomento externo;</a:t>
          </a:r>
        </a:p>
        <a:p>
          <a:pPr marL="0" lvl="0" indent="0" algn="l" defTabSz="488950">
            <a:lnSpc>
              <a:spcPct val="100000"/>
            </a:lnSpc>
            <a:spcBef>
              <a:spcPct val="0"/>
            </a:spcBef>
            <a:spcAft>
              <a:spcPts val="600"/>
            </a:spcAft>
            <a:buNone/>
          </a:pPr>
          <a:r>
            <a:rPr lang="pt-BR" sz="1100" kern="1200">
              <a:latin typeface="Arial" panose="020B0604020202020204" pitchFamily="34" charset="0"/>
              <a:cs typeface="Arial" panose="020B0604020202020204" pitchFamily="34" charset="0"/>
            </a:rPr>
            <a:t>▪  </a:t>
          </a:r>
          <a:r>
            <a:rPr lang="pt-BR" sz="1100" kern="1200"/>
            <a:t>Surgimento de novos arranjos produtivos no estado;</a:t>
          </a:r>
        </a:p>
        <a:p>
          <a:pPr marL="0" lvl="0" indent="0" algn="l" defTabSz="488950">
            <a:lnSpc>
              <a:spcPct val="100000"/>
            </a:lnSpc>
            <a:spcBef>
              <a:spcPct val="0"/>
            </a:spcBef>
            <a:spcAft>
              <a:spcPts val="600"/>
            </a:spcAft>
            <a:buNone/>
          </a:pPr>
          <a:r>
            <a:rPr lang="pt-BR" sz="1100" kern="1200">
              <a:latin typeface="Arial" panose="020B0604020202020204" pitchFamily="34" charset="0"/>
              <a:cs typeface="Arial" panose="020B0604020202020204" pitchFamily="34" charset="0"/>
            </a:rPr>
            <a:t>▪ </a:t>
          </a:r>
          <a:r>
            <a:rPr lang="pt-BR" sz="1100" kern="1200"/>
            <a:t>Demanda da sociedade por qualificação técnica e tecnológica;</a:t>
          </a:r>
        </a:p>
        <a:p>
          <a:pPr marL="0" lvl="0" indent="0" algn="l" defTabSz="488950">
            <a:lnSpc>
              <a:spcPct val="100000"/>
            </a:lnSpc>
            <a:spcBef>
              <a:spcPct val="0"/>
            </a:spcBef>
            <a:spcAft>
              <a:spcPts val="600"/>
            </a:spcAft>
            <a:buNone/>
          </a:pPr>
          <a:r>
            <a:rPr lang="pt-BR" sz="1100" kern="1200">
              <a:latin typeface="Arial" panose="020B0604020202020204" pitchFamily="34" charset="0"/>
              <a:cs typeface="Arial" panose="020B0604020202020204" pitchFamily="34" charset="0"/>
            </a:rPr>
            <a:t>▪  </a:t>
          </a:r>
          <a:r>
            <a:rPr lang="pt-BR" sz="1100" kern="1200"/>
            <a:t>Demanda da sociedade por cursos de graduação e pós-graduação; e</a:t>
          </a:r>
        </a:p>
        <a:p>
          <a:pPr marL="0" lvl="0" indent="0" algn="l" defTabSz="488950">
            <a:lnSpc>
              <a:spcPct val="100000"/>
            </a:lnSpc>
            <a:spcBef>
              <a:spcPct val="0"/>
            </a:spcBef>
            <a:spcAft>
              <a:spcPts val="600"/>
            </a:spcAft>
            <a:buNone/>
          </a:pPr>
          <a:r>
            <a:rPr lang="pt-BR" sz="1100" kern="1200">
              <a:latin typeface="Arial" panose="020B0604020202020204" pitchFamily="34" charset="0"/>
              <a:cs typeface="Arial" panose="020B0604020202020204" pitchFamily="34" charset="0"/>
            </a:rPr>
            <a:t>▪  </a:t>
          </a:r>
          <a:r>
            <a:rPr lang="pt-BR" sz="1100" kern="1200"/>
            <a:t>Expansão do ensino a distância;</a:t>
          </a:r>
        </a:p>
        <a:p>
          <a:pPr marL="0" lvl="0" indent="0" algn="l" defTabSz="488950">
            <a:lnSpc>
              <a:spcPct val="100000"/>
            </a:lnSpc>
            <a:spcBef>
              <a:spcPct val="0"/>
            </a:spcBef>
            <a:spcAft>
              <a:spcPts val="600"/>
            </a:spcAft>
            <a:buNone/>
          </a:pPr>
          <a:r>
            <a:rPr lang="pt-BR" sz="1100" kern="1200">
              <a:latin typeface="Arial" panose="020B0604020202020204" pitchFamily="34" charset="0"/>
              <a:cs typeface="Arial" panose="020B0604020202020204" pitchFamily="34" charset="0"/>
            </a:rPr>
            <a:t>▪  </a:t>
          </a:r>
          <a:r>
            <a:rPr lang="pt-BR" sz="1100" kern="1200"/>
            <a:t>Pós-pandemia (“novo normal”).</a:t>
          </a:r>
        </a:p>
      </dsp:txBody>
      <dsp:txXfrm>
        <a:off x="3915638" y="1646"/>
        <a:ext cx="2220620" cy="3368557"/>
      </dsp:txXfrm>
    </dsp:sp>
  </dsp:spTree>
</dsp:drawing>
</file>

<file path=word/diagrams/drawing6.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C9C93DA1-7A5A-4602-82FD-D3C24777F273}">
      <dsp:nvSpPr>
        <dsp:cNvPr id="0" name=""/>
        <dsp:cNvSpPr/>
      </dsp:nvSpPr>
      <dsp:spPr>
        <a:xfrm rot="5400000">
          <a:off x="899421" y="715683"/>
          <a:ext cx="692039" cy="1151538"/>
        </a:xfrm>
        <a:prstGeom prst="corner">
          <a:avLst>
            <a:gd name="adj1" fmla="val 16120"/>
            <a:gd name="adj2" fmla="val 16110"/>
          </a:avLst>
        </a:prstGeom>
        <a:solidFill>
          <a:schemeClr val="accent3">
            <a:hueOff val="0"/>
            <a:satOff val="0"/>
            <a:lumOff val="0"/>
            <a:alphaOff val="0"/>
          </a:schemeClr>
        </a:solidFill>
        <a:ln w="25400" cap="flat" cmpd="sng" algn="ctr">
          <a:solidFill>
            <a:schemeClr val="accent3">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4C5DAAA8-039D-416D-AC57-C4A8B0AB00A0}">
      <dsp:nvSpPr>
        <dsp:cNvPr id="0" name=""/>
        <dsp:cNvSpPr/>
      </dsp:nvSpPr>
      <dsp:spPr>
        <a:xfrm>
          <a:off x="783902" y="1059745"/>
          <a:ext cx="1039615" cy="911283"/>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41910" tIns="41910" rIns="41910" bIns="41910" numCol="1" spcCol="1270" anchor="t" anchorCtr="0">
          <a:noAutofit/>
        </a:bodyPr>
        <a:lstStyle/>
        <a:p>
          <a:pPr marL="0" lvl="0" indent="0" algn="l" defTabSz="488950">
            <a:lnSpc>
              <a:spcPct val="90000"/>
            </a:lnSpc>
            <a:spcBef>
              <a:spcPct val="0"/>
            </a:spcBef>
            <a:spcAft>
              <a:spcPct val="35000"/>
            </a:spcAft>
            <a:buNone/>
          </a:pPr>
          <a:r>
            <a:rPr lang="pt-BR" sz="1100" kern="1200"/>
            <a:t>Identificação de temas relevantes</a:t>
          </a:r>
        </a:p>
      </dsp:txBody>
      <dsp:txXfrm>
        <a:off x="783902" y="1059745"/>
        <a:ext cx="1039615" cy="911283"/>
      </dsp:txXfrm>
    </dsp:sp>
    <dsp:sp modelId="{B62CB4F4-2FF4-4585-BC5C-2B87ACDAA766}">
      <dsp:nvSpPr>
        <dsp:cNvPr id="0" name=""/>
        <dsp:cNvSpPr/>
      </dsp:nvSpPr>
      <dsp:spPr>
        <a:xfrm>
          <a:off x="1627363" y="630905"/>
          <a:ext cx="196153" cy="196153"/>
        </a:xfrm>
        <a:prstGeom prst="triangle">
          <a:avLst>
            <a:gd name="adj" fmla="val 100000"/>
          </a:avLst>
        </a:prstGeom>
        <a:solidFill>
          <a:schemeClr val="accent3">
            <a:hueOff val="1009856"/>
            <a:satOff val="6090"/>
            <a:lumOff val="-3692"/>
            <a:alphaOff val="0"/>
          </a:schemeClr>
        </a:solidFill>
        <a:ln w="25400" cap="flat" cmpd="sng" algn="ctr">
          <a:solidFill>
            <a:schemeClr val="accent3">
              <a:hueOff val="1009856"/>
              <a:satOff val="6090"/>
              <a:lumOff val="-3692"/>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A48DD7C3-080C-4735-86CA-2CB3684FC9E4}">
      <dsp:nvSpPr>
        <dsp:cNvPr id="0" name=""/>
        <dsp:cNvSpPr/>
      </dsp:nvSpPr>
      <dsp:spPr>
        <a:xfrm rot="5400000">
          <a:off x="2172112" y="400754"/>
          <a:ext cx="692039" cy="1151538"/>
        </a:xfrm>
        <a:prstGeom prst="corner">
          <a:avLst>
            <a:gd name="adj1" fmla="val 16120"/>
            <a:gd name="adj2" fmla="val 16110"/>
          </a:avLst>
        </a:prstGeom>
        <a:solidFill>
          <a:srgbClr val="6BE142"/>
        </a:solidFill>
        <a:ln w="25400" cap="flat" cmpd="sng" algn="ctr">
          <a:solidFill>
            <a:schemeClr val="accent3">
              <a:hueOff val="2019711"/>
              <a:satOff val="12180"/>
              <a:lumOff val="-7385"/>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81F74344-CB87-401E-93DD-8EAFBCC3D583}">
      <dsp:nvSpPr>
        <dsp:cNvPr id="0" name=""/>
        <dsp:cNvSpPr/>
      </dsp:nvSpPr>
      <dsp:spPr>
        <a:xfrm>
          <a:off x="2056594" y="744816"/>
          <a:ext cx="1039615" cy="911283"/>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41910" tIns="41910" rIns="41910" bIns="41910" numCol="1" spcCol="1270" anchor="t" anchorCtr="0">
          <a:noAutofit/>
        </a:bodyPr>
        <a:lstStyle/>
        <a:p>
          <a:pPr marL="0" lvl="0" indent="0" algn="l" defTabSz="488950">
            <a:lnSpc>
              <a:spcPct val="90000"/>
            </a:lnSpc>
            <a:spcBef>
              <a:spcPct val="0"/>
            </a:spcBef>
            <a:spcAft>
              <a:spcPct val="35000"/>
            </a:spcAft>
            <a:buNone/>
          </a:pPr>
          <a:r>
            <a:rPr lang="pt-BR" sz="1100" kern="1200"/>
            <a:t>Avaliação da importância de temas relevantes</a:t>
          </a:r>
        </a:p>
      </dsp:txBody>
      <dsp:txXfrm>
        <a:off x="2056594" y="744816"/>
        <a:ext cx="1039615" cy="911283"/>
      </dsp:txXfrm>
    </dsp:sp>
    <dsp:sp modelId="{1150E985-FDFD-4524-BA61-D8D02BA1AC5F}">
      <dsp:nvSpPr>
        <dsp:cNvPr id="0" name=""/>
        <dsp:cNvSpPr/>
      </dsp:nvSpPr>
      <dsp:spPr>
        <a:xfrm>
          <a:off x="2900055" y="315977"/>
          <a:ext cx="196153" cy="196153"/>
        </a:xfrm>
        <a:prstGeom prst="triangle">
          <a:avLst>
            <a:gd name="adj" fmla="val 100000"/>
          </a:avLst>
        </a:prstGeom>
        <a:solidFill>
          <a:schemeClr val="accent3">
            <a:hueOff val="3029567"/>
            <a:satOff val="18270"/>
            <a:lumOff val="-11077"/>
            <a:alphaOff val="0"/>
          </a:schemeClr>
        </a:solidFill>
        <a:ln w="25400" cap="flat" cmpd="sng" algn="ctr">
          <a:solidFill>
            <a:schemeClr val="accent3">
              <a:hueOff val="3029567"/>
              <a:satOff val="18270"/>
              <a:lumOff val="-11077"/>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E2E473C6-3430-4B34-9B4D-F2EC649D56FC}">
      <dsp:nvSpPr>
        <dsp:cNvPr id="0" name=""/>
        <dsp:cNvSpPr/>
      </dsp:nvSpPr>
      <dsp:spPr>
        <a:xfrm rot="5400000">
          <a:off x="3444804" y="85825"/>
          <a:ext cx="692039" cy="1151538"/>
        </a:xfrm>
        <a:prstGeom prst="corner">
          <a:avLst>
            <a:gd name="adj1" fmla="val 16120"/>
            <a:gd name="adj2" fmla="val 16110"/>
          </a:avLst>
        </a:prstGeom>
        <a:solidFill>
          <a:schemeClr val="accent3">
            <a:hueOff val="4039423"/>
            <a:satOff val="24360"/>
            <a:lumOff val="-14770"/>
            <a:alphaOff val="0"/>
          </a:schemeClr>
        </a:solidFill>
        <a:ln w="25400" cap="flat" cmpd="sng" algn="ctr">
          <a:solidFill>
            <a:schemeClr val="accent3">
              <a:hueOff val="4039423"/>
              <a:satOff val="24360"/>
              <a:lumOff val="-1477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149F0F41-E210-40E4-A072-6D5E925F3426}">
      <dsp:nvSpPr>
        <dsp:cNvPr id="0" name=""/>
        <dsp:cNvSpPr/>
      </dsp:nvSpPr>
      <dsp:spPr>
        <a:xfrm>
          <a:off x="3329286" y="429887"/>
          <a:ext cx="1039615" cy="911283"/>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41910" tIns="41910" rIns="41910" bIns="41910" numCol="1" spcCol="1270" anchor="t" anchorCtr="0">
          <a:noAutofit/>
        </a:bodyPr>
        <a:lstStyle/>
        <a:p>
          <a:pPr marL="0" lvl="0" indent="0" algn="l" defTabSz="488950">
            <a:lnSpc>
              <a:spcPct val="90000"/>
            </a:lnSpc>
            <a:spcBef>
              <a:spcPct val="0"/>
            </a:spcBef>
            <a:spcAft>
              <a:spcPct val="35000"/>
            </a:spcAft>
            <a:buNone/>
          </a:pPr>
          <a:r>
            <a:rPr lang="pt-BR" sz="1100" kern="1200"/>
            <a:t>Priorização de temas</a:t>
          </a:r>
        </a:p>
      </dsp:txBody>
      <dsp:txXfrm>
        <a:off x="3329286" y="429887"/>
        <a:ext cx="1039615" cy="911283"/>
      </dsp:txXfrm>
    </dsp:sp>
    <dsp:sp modelId="{2E12B69D-A9BB-484F-BC44-BDE157E8F050}">
      <dsp:nvSpPr>
        <dsp:cNvPr id="0" name=""/>
        <dsp:cNvSpPr/>
      </dsp:nvSpPr>
      <dsp:spPr>
        <a:xfrm>
          <a:off x="4172747" y="1048"/>
          <a:ext cx="196153" cy="196153"/>
        </a:xfrm>
        <a:prstGeom prst="triangle">
          <a:avLst>
            <a:gd name="adj" fmla="val 100000"/>
          </a:avLst>
        </a:prstGeom>
        <a:solidFill>
          <a:schemeClr val="accent3">
            <a:hueOff val="5049278"/>
            <a:satOff val="30450"/>
            <a:lumOff val="-18462"/>
            <a:alphaOff val="0"/>
          </a:schemeClr>
        </a:solidFill>
        <a:ln w="25400" cap="flat" cmpd="sng" algn="ctr">
          <a:solidFill>
            <a:schemeClr val="accent3">
              <a:hueOff val="5049278"/>
              <a:satOff val="30450"/>
              <a:lumOff val="-18462"/>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595D527C-197A-467E-9610-232CF67A5FC6}">
      <dsp:nvSpPr>
        <dsp:cNvPr id="0" name=""/>
        <dsp:cNvSpPr/>
      </dsp:nvSpPr>
      <dsp:spPr>
        <a:xfrm rot="5400000">
          <a:off x="4717496" y="-229103"/>
          <a:ext cx="692039" cy="1151538"/>
        </a:xfrm>
        <a:prstGeom prst="corner">
          <a:avLst>
            <a:gd name="adj1" fmla="val 16120"/>
            <a:gd name="adj2" fmla="val 16110"/>
          </a:avLst>
        </a:prstGeom>
        <a:solidFill>
          <a:schemeClr val="accent3">
            <a:hueOff val="6059134"/>
            <a:satOff val="36540"/>
            <a:lumOff val="-22155"/>
            <a:alphaOff val="0"/>
          </a:schemeClr>
        </a:solidFill>
        <a:ln w="25400" cap="flat" cmpd="sng" algn="ctr">
          <a:solidFill>
            <a:schemeClr val="accent3">
              <a:hueOff val="6059134"/>
              <a:satOff val="36540"/>
              <a:lumOff val="-22155"/>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B3140D16-BCFD-495D-B3E8-A45C0C6480CB}">
      <dsp:nvSpPr>
        <dsp:cNvPr id="0" name=""/>
        <dsp:cNvSpPr/>
      </dsp:nvSpPr>
      <dsp:spPr>
        <a:xfrm>
          <a:off x="4601978" y="114958"/>
          <a:ext cx="1039615" cy="911283"/>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41910" tIns="41910" rIns="41910" bIns="41910" numCol="1" spcCol="1270" anchor="t" anchorCtr="0">
          <a:noAutofit/>
        </a:bodyPr>
        <a:lstStyle/>
        <a:p>
          <a:pPr marL="0" lvl="0" indent="0" algn="l" defTabSz="488950">
            <a:lnSpc>
              <a:spcPct val="90000"/>
            </a:lnSpc>
            <a:spcBef>
              <a:spcPct val="0"/>
            </a:spcBef>
            <a:spcAft>
              <a:spcPct val="35000"/>
            </a:spcAft>
            <a:buNone/>
          </a:pPr>
          <a:r>
            <a:rPr lang="pt-BR" sz="1100" kern="1200"/>
            <a:t>Determinação de informações a serem divulgadas</a:t>
          </a:r>
        </a:p>
      </dsp:txBody>
      <dsp:txXfrm>
        <a:off x="4601978" y="114958"/>
        <a:ext cx="1039615" cy="911283"/>
      </dsp:txXfrm>
    </dsp:sp>
  </dsp:spTree>
</dsp:drawing>
</file>

<file path=word/diagrams/drawing7.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CCDD701D-52E7-48C3-B441-8B7114195248}">
      <dsp:nvSpPr>
        <dsp:cNvPr id="0" name=""/>
        <dsp:cNvSpPr/>
      </dsp:nvSpPr>
      <dsp:spPr>
        <a:xfrm>
          <a:off x="575" y="690748"/>
          <a:ext cx="1713755" cy="856877"/>
        </a:xfrm>
        <a:prstGeom prst="roundRect">
          <a:avLst>
            <a:gd name="adj" fmla="val 10000"/>
          </a:avLst>
        </a:prstGeom>
        <a:solidFill>
          <a:schemeClr val="accent1">
            <a:hueOff val="0"/>
            <a:satOff val="0"/>
            <a:lumOff val="0"/>
            <a:alphaOff val="0"/>
          </a:schemeClr>
        </a:solidFill>
        <a:ln w="38100"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88950">
            <a:lnSpc>
              <a:spcPct val="90000"/>
            </a:lnSpc>
            <a:spcBef>
              <a:spcPct val="0"/>
            </a:spcBef>
            <a:spcAft>
              <a:spcPct val="35000"/>
            </a:spcAft>
            <a:buNone/>
          </a:pPr>
          <a:r>
            <a:rPr lang="pt-BR" sz="1100" kern="1200">
              <a:latin typeface="Arial" panose="020B0604020202020204" pitchFamily="34" charset="0"/>
              <a:cs typeface="Arial" panose="020B0604020202020204" pitchFamily="34" charset="0"/>
            </a:rPr>
            <a:t>Ações de desenvolvimento Cadastradas no Portal Sipec</a:t>
          </a:r>
        </a:p>
        <a:p>
          <a:pPr marL="0" lvl="0" indent="0" algn="ctr" defTabSz="488950">
            <a:lnSpc>
              <a:spcPct val="90000"/>
            </a:lnSpc>
            <a:spcBef>
              <a:spcPct val="0"/>
            </a:spcBef>
            <a:spcAft>
              <a:spcPct val="35000"/>
            </a:spcAft>
            <a:buNone/>
          </a:pPr>
          <a:r>
            <a:rPr lang="pt-BR" sz="1100" b="1" kern="1200">
              <a:latin typeface="Arial" panose="020B0604020202020204" pitchFamily="34" charset="0"/>
              <a:cs typeface="Arial" panose="020B0604020202020204" pitchFamily="34" charset="0"/>
            </a:rPr>
            <a:t>1.326</a:t>
          </a:r>
        </a:p>
      </dsp:txBody>
      <dsp:txXfrm>
        <a:off x="25672" y="715845"/>
        <a:ext cx="1663561" cy="806683"/>
      </dsp:txXfrm>
    </dsp:sp>
    <dsp:sp modelId="{CB7D2C06-1231-485C-AD28-44516D281309}">
      <dsp:nvSpPr>
        <dsp:cNvPr id="0" name=""/>
        <dsp:cNvSpPr/>
      </dsp:nvSpPr>
      <dsp:spPr>
        <a:xfrm rot="19457599">
          <a:off x="1634983" y="838381"/>
          <a:ext cx="844198" cy="68906"/>
        </a:xfrm>
        <a:custGeom>
          <a:avLst/>
          <a:gdLst/>
          <a:ahLst/>
          <a:cxnLst/>
          <a:rect l="0" t="0" r="0" b="0"/>
          <a:pathLst>
            <a:path>
              <a:moveTo>
                <a:pt x="0" y="34453"/>
              </a:moveTo>
              <a:lnTo>
                <a:pt x="844198" y="34453"/>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pt-BR" sz="500" kern="1200">
            <a:latin typeface="Arial" panose="020B0604020202020204" pitchFamily="34" charset="0"/>
            <a:cs typeface="Arial" panose="020B0604020202020204" pitchFamily="34" charset="0"/>
          </a:endParaRPr>
        </a:p>
      </dsp:txBody>
      <dsp:txXfrm>
        <a:off x="2035977" y="851730"/>
        <a:ext cx="42209" cy="42209"/>
      </dsp:txXfrm>
    </dsp:sp>
    <dsp:sp modelId="{04BCAE83-18F3-4064-B974-180C0FB20B8F}">
      <dsp:nvSpPr>
        <dsp:cNvPr id="0" name=""/>
        <dsp:cNvSpPr/>
      </dsp:nvSpPr>
      <dsp:spPr>
        <a:xfrm>
          <a:off x="2399833" y="198043"/>
          <a:ext cx="1713755" cy="856877"/>
        </a:xfrm>
        <a:prstGeom prst="roundRect">
          <a:avLst>
            <a:gd name="adj" fmla="val 10000"/>
          </a:avLst>
        </a:prstGeom>
        <a:solidFill>
          <a:schemeClr val="accent1">
            <a:hueOff val="0"/>
            <a:satOff val="0"/>
            <a:lumOff val="0"/>
            <a:alphaOff val="0"/>
          </a:schemeClr>
        </a:solidFill>
        <a:ln w="38100"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88950">
            <a:lnSpc>
              <a:spcPct val="90000"/>
            </a:lnSpc>
            <a:spcBef>
              <a:spcPct val="0"/>
            </a:spcBef>
            <a:spcAft>
              <a:spcPct val="35000"/>
            </a:spcAft>
            <a:buNone/>
          </a:pPr>
          <a:r>
            <a:rPr lang="pt-BR" sz="1100" kern="1200">
              <a:latin typeface="Arial" panose="020B0604020202020204" pitchFamily="34" charset="0"/>
              <a:cs typeface="Arial" panose="020B0604020202020204" pitchFamily="34" charset="0"/>
            </a:rPr>
            <a:t>Ações de desenvolvimento executadas</a:t>
          </a:r>
        </a:p>
        <a:p>
          <a:pPr marL="0" lvl="0" indent="0" algn="ctr" defTabSz="488950">
            <a:lnSpc>
              <a:spcPct val="90000"/>
            </a:lnSpc>
            <a:spcBef>
              <a:spcPct val="0"/>
            </a:spcBef>
            <a:spcAft>
              <a:spcPct val="35000"/>
            </a:spcAft>
            <a:buNone/>
          </a:pPr>
          <a:r>
            <a:rPr lang="pt-BR" sz="1100" b="1" kern="1200">
              <a:latin typeface="Arial" panose="020B0604020202020204" pitchFamily="34" charset="0"/>
              <a:cs typeface="Arial" panose="020B0604020202020204" pitchFamily="34" charset="0"/>
            </a:rPr>
            <a:t>435</a:t>
          </a:r>
        </a:p>
      </dsp:txBody>
      <dsp:txXfrm>
        <a:off x="2424930" y="223140"/>
        <a:ext cx="1663561" cy="806683"/>
      </dsp:txXfrm>
    </dsp:sp>
    <dsp:sp modelId="{A9039D12-3B2A-476E-B8CC-54E6F0E6F5B6}">
      <dsp:nvSpPr>
        <dsp:cNvPr id="0" name=""/>
        <dsp:cNvSpPr/>
      </dsp:nvSpPr>
      <dsp:spPr>
        <a:xfrm rot="2142401">
          <a:off x="1634983" y="1331086"/>
          <a:ext cx="844198" cy="68906"/>
        </a:xfrm>
        <a:custGeom>
          <a:avLst/>
          <a:gdLst/>
          <a:ahLst/>
          <a:cxnLst/>
          <a:rect l="0" t="0" r="0" b="0"/>
          <a:pathLst>
            <a:path>
              <a:moveTo>
                <a:pt x="0" y="34453"/>
              </a:moveTo>
              <a:lnTo>
                <a:pt x="844198" y="34453"/>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pt-BR" sz="500" kern="1200">
            <a:latin typeface="Arial" panose="020B0604020202020204" pitchFamily="34" charset="0"/>
            <a:cs typeface="Arial" panose="020B0604020202020204" pitchFamily="34" charset="0"/>
          </a:endParaRPr>
        </a:p>
      </dsp:txBody>
      <dsp:txXfrm>
        <a:off x="2035977" y="1344434"/>
        <a:ext cx="42209" cy="42209"/>
      </dsp:txXfrm>
    </dsp:sp>
    <dsp:sp modelId="{A58F0559-6B5D-45D9-89B1-BB5E74D5BD77}">
      <dsp:nvSpPr>
        <dsp:cNvPr id="0" name=""/>
        <dsp:cNvSpPr/>
      </dsp:nvSpPr>
      <dsp:spPr>
        <a:xfrm>
          <a:off x="2399833" y="1183453"/>
          <a:ext cx="1713755" cy="856877"/>
        </a:xfrm>
        <a:prstGeom prst="roundRect">
          <a:avLst>
            <a:gd name="adj" fmla="val 10000"/>
          </a:avLst>
        </a:prstGeom>
        <a:solidFill>
          <a:schemeClr val="accent1">
            <a:hueOff val="0"/>
            <a:satOff val="0"/>
            <a:lumOff val="0"/>
            <a:alphaOff val="0"/>
          </a:schemeClr>
        </a:solidFill>
        <a:ln w="38100"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88950">
            <a:lnSpc>
              <a:spcPct val="90000"/>
            </a:lnSpc>
            <a:spcBef>
              <a:spcPct val="0"/>
            </a:spcBef>
            <a:spcAft>
              <a:spcPct val="35000"/>
            </a:spcAft>
            <a:buNone/>
          </a:pPr>
          <a:r>
            <a:rPr lang="pt-BR" sz="1100" kern="1200">
              <a:latin typeface="Arial" panose="020B0604020202020204" pitchFamily="34" charset="0"/>
              <a:cs typeface="Arial" panose="020B0604020202020204" pitchFamily="34" charset="0"/>
            </a:rPr>
            <a:t>Servidores Capacitados</a:t>
          </a:r>
        </a:p>
        <a:p>
          <a:pPr marL="0" lvl="0" indent="0" algn="ctr" defTabSz="488950">
            <a:lnSpc>
              <a:spcPct val="90000"/>
            </a:lnSpc>
            <a:spcBef>
              <a:spcPct val="0"/>
            </a:spcBef>
            <a:spcAft>
              <a:spcPct val="35000"/>
            </a:spcAft>
            <a:buNone/>
          </a:pPr>
          <a:r>
            <a:rPr lang="pt-BR" sz="1100" b="1" kern="1200">
              <a:latin typeface="Arial" panose="020B0604020202020204" pitchFamily="34" charset="0"/>
              <a:cs typeface="Arial" panose="020B0604020202020204" pitchFamily="34" charset="0"/>
            </a:rPr>
            <a:t>840</a:t>
          </a:r>
        </a:p>
      </dsp:txBody>
      <dsp:txXfrm>
        <a:off x="2424930" y="1208550"/>
        <a:ext cx="1663561" cy="806683"/>
      </dsp:txXfrm>
    </dsp:sp>
  </dsp:spTree>
</dsp:drawing>
</file>

<file path=word/diagrams/drawing8.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DD406BB3-17EC-429A-8C1C-B559345689C8}">
      <dsp:nvSpPr>
        <dsp:cNvPr id="0" name=""/>
        <dsp:cNvSpPr/>
      </dsp:nvSpPr>
      <dsp:spPr>
        <a:xfrm rot="5400000">
          <a:off x="4358211" y="-1196968"/>
          <a:ext cx="351383" cy="2835175"/>
        </a:xfrm>
        <a:prstGeom prst="round2SameRect">
          <a:avLst/>
        </a:prstGeom>
        <a:solidFill>
          <a:schemeClr val="accent2">
            <a:tint val="40000"/>
            <a:alpha val="90000"/>
            <a:hueOff val="0"/>
            <a:satOff val="0"/>
            <a:lumOff val="0"/>
            <a:alphaOff val="0"/>
          </a:schemeClr>
        </a:solidFill>
        <a:ln w="25400" cap="flat" cmpd="sng" algn="ctr">
          <a:solidFill>
            <a:schemeClr val="accent2">
              <a:tint val="40000"/>
              <a:alpha val="9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114300" lvl="1" indent="-114300" algn="l" defTabSz="622300">
            <a:lnSpc>
              <a:spcPct val="90000"/>
            </a:lnSpc>
            <a:spcBef>
              <a:spcPct val="0"/>
            </a:spcBef>
            <a:spcAft>
              <a:spcPct val="15000"/>
            </a:spcAft>
            <a:buChar char="•"/>
          </a:pPr>
          <a:r>
            <a:rPr lang="pt-BR" sz="1400" b="1" kern="1200"/>
            <a:t>3.568</a:t>
          </a:r>
          <a:endParaRPr lang="pt-BR" sz="1400" kern="1200"/>
        </a:p>
      </dsp:txBody>
      <dsp:txXfrm rot="-5400000">
        <a:off x="3116316" y="62080"/>
        <a:ext cx="2818022" cy="317077"/>
      </dsp:txXfrm>
    </dsp:sp>
    <dsp:sp modelId="{5C2844FB-0ED9-411D-BE86-0C2181C729C8}">
      <dsp:nvSpPr>
        <dsp:cNvPr id="0" name=""/>
        <dsp:cNvSpPr/>
      </dsp:nvSpPr>
      <dsp:spPr>
        <a:xfrm>
          <a:off x="1633" y="1004"/>
          <a:ext cx="3114681" cy="439229"/>
        </a:xfrm>
        <a:prstGeom prst="roundRect">
          <a:avLst/>
        </a:prstGeom>
        <a:solidFill>
          <a:schemeClr val="accent2">
            <a:hueOff val="0"/>
            <a:satOff val="0"/>
            <a:lumOff val="0"/>
            <a:alphaOff val="0"/>
          </a:schemeClr>
        </a:solidFill>
        <a:ln w="38100"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49530" tIns="24765" rIns="49530" bIns="24765" numCol="1" spcCol="1270" anchor="ctr" anchorCtr="0">
          <a:noAutofit/>
        </a:bodyPr>
        <a:lstStyle/>
        <a:p>
          <a:pPr marL="0" lvl="0" indent="0" algn="l" defTabSz="577850">
            <a:lnSpc>
              <a:spcPct val="90000"/>
            </a:lnSpc>
            <a:spcBef>
              <a:spcPct val="0"/>
            </a:spcBef>
            <a:spcAft>
              <a:spcPct val="35000"/>
            </a:spcAft>
            <a:buNone/>
          </a:pPr>
          <a:r>
            <a:rPr lang="pt-BR" sz="1300" kern="1200"/>
            <a:t>Quantidade de servidores do IFCE</a:t>
          </a:r>
        </a:p>
      </dsp:txBody>
      <dsp:txXfrm>
        <a:off x="23074" y="22445"/>
        <a:ext cx="3071799" cy="396347"/>
      </dsp:txXfrm>
    </dsp:sp>
    <dsp:sp modelId="{AFB1A282-9C91-421A-AAA0-ACFA9E3E5BFC}">
      <dsp:nvSpPr>
        <dsp:cNvPr id="0" name=""/>
        <dsp:cNvSpPr/>
      </dsp:nvSpPr>
      <dsp:spPr>
        <a:xfrm rot="5400000">
          <a:off x="4358211" y="-735778"/>
          <a:ext cx="351383" cy="2835175"/>
        </a:xfrm>
        <a:prstGeom prst="round2SameRect">
          <a:avLst/>
        </a:prstGeom>
        <a:solidFill>
          <a:schemeClr val="accent3">
            <a:tint val="40000"/>
            <a:alpha val="90000"/>
            <a:hueOff val="0"/>
            <a:satOff val="0"/>
            <a:lumOff val="0"/>
            <a:alphaOff val="0"/>
          </a:schemeClr>
        </a:solidFill>
        <a:ln w="25400" cap="flat" cmpd="sng" algn="ctr">
          <a:solidFill>
            <a:schemeClr val="accent3">
              <a:tint val="40000"/>
              <a:alpha val="9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114300" lvl="1" indent="-114300" algn="l" defTabSz="622300">
            <a:lnSpc>
              <a:spcPct val="90000"/>
            </a:lnSpc>
            <a:spcBef>
              <a:spcPct val="0"/>
            </a:spcBef>
            <a:spcAft>
              <a:spcPct val="15000"/>
            </a:spcAft>
            <a:buChar char="•"/>
          </a:pPr>
          <a:r>
            <a:rPr lang="pt-BR" sz="1400" b="1" kern="1200"/>
            <a:t>137 servidores</a:t>
          </a:r>
          <a:endParaRPr lang="pt-BR" sz="1400" kern="1200"/>
        </a:p>
      </dsp:txBody>
      <dsp:txXfrm rot="-5400000">
        <a:off x="3116316" y="523270"/>
        <a:ext cx="2818022" cy="317077"/>
      </dsp:txXfrm>
    </dsp:sp>
    <dsp:sp modelId="{72884C0A-AEC6-4DEA-B02A-D1D92CF12C64}">
      <dsp:nvSpPr>
        <dsp:cNvPr id="0" name=""/>
        <dsp:cNvSpPr/>
      </dsp:nvSpPr>
      <dsp:spPr>
        <a:xfrm>
          <a:off x="1633" y="462195"/>
          <a:ext cx="3114681" cy="439229"/>
        </a:xfrm>
        <a:prstGeom prst="roundRect">
          <a:avLst/>
        </a:prstGeom>
        <a:solidFill>
          <a:schemeClr val="accent3">
            <a:hueOff val="0"/>
            <a:satOff val="0"/>
            <a:lumOff val="0"/>
            <a:alphaOff val="0"/>
          </a:schemeClr>
        </a:solidFill>
        <a:ln w="38100"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49530" tIns="24765" rIns="49530" bIns="24765" numCol="1" spcCol="1270" anchor="ctr" anchorCtr="0">
          <a:noAutofit/>
        </a:bodyPr>
        <a:lstStyle/>
        <a:p>
          <a:pPr marL="0" lvl="0" indent="0" algn="l" defTabSz="577850">
            <a:lnSpc>
              <a:spcPct val="90000"/>
            </a:lnSpc>
            <a:spcBef>
              <a:spcPct val="0"/>
            </a:spcBef>
            <a:spcAft>
              <a:spcPct val="35000"/>
            </a:spcAft>
            <a:buNone/>
          </a:pPr>
          <a:r>
            <a:rPr lang="pt-BR" sz="1300" kern="1200"/>
            <a:t>Quantidade de servidores afastados em 2020 para cursos de longa duração</a:t>
          </a:r>
        </a:p>
      </dsp:txBody>
      <dsp:txXfrm>
        <a:off x="23074" y="483636"/>
        <a:ext cx="3071799" cy="396347"/>
      </dsp:txXfrm>
    </dsp:sp>
    <dsp:sp modelId="{78446D1B-0F3C-4D88-B534-351A2D974AB3}">
      <dsp:nvSpPr>
        <dsp:cNvPr id="0" name=""/>
        <dsp:cNvSpPr/>
      </dsp:nvSpPr>
      <dsp:spPr>
        <a:xfrm rot="5400000">
          <a:off x="4358211" y="-274587"/>
          <a:ext cx="351383" cy="2835175"/>
        </a:xfrm>
        <a:prstGeom prst="round2SameRect">
          <a:avLst/>
        </a:prstGeom>
        <a:solidFill>
          <a:schemeClr val="accent4">
            <a:tint val="40000"/>
            <a:alpha val="90000"/>
            <a:hueOff val="0"/>
            <a:satOff val="0"/>
            <a:lumOff val="0"/>
            <a:alphaOff val="0"/>
          </a:schemeClr>
        </a:solidFill>
        <a:ln w="25400" cap="flat" cmpd="sng" algn="ctr">
          <a:solidFill>
            <a:schemeClr val="accent4">
              <a:tint val="40000"/>
              <a:alpha val="9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114300" lvl="1" indent="-114300" algn="l" defTabSz="622300">
            <a:lnSpc>
              <a:spcPct val="90000"/>
            </a:lnSpc>
            <a:spcBef>
              <a:spcPct val="0"/>
            </a:spcBef>
            <a:spcAft>
              <a:spcPct val="15000"/>
            </a:spcAft>
            <a:buChar char="•"/>
          </a:pPr>
          <a:r>
            <a:rPr lang="pt-BR" sz="1400" b="1" kern="1200"/>
            <a:t>19,7%</a:t>
          </a:r>
          <a:endParaRPr lang="pt-BR" sz="1400" kern="1200"/>
        </a:p>
      </dsp:txBody>
      <dsp:txXfrm rot="-5400000">
        <a:off x="3116316" y="984461"/>
        <a:ext cx="2818022" cy="317077"/>
      </dsp:txXfrm>
    </dsp:sp>
    <dsp:sp modelId="{70CA12A0-C312-4F6D-BB78-03FE0474504F}">
      <dsp:nvSpPr>
        <dsp:cNvPr id="0" name=""/>
        <dsp:cNvSpPr/>
      </dsp:nvSpPr>
      <dsp:spPr>
        <a:xfrm>
          <a:off x="1633" y="923385"/>
          <a:ext cx="3114681" cy="439229"/>
        </a:xfrm>
        <a:prstGeom prst="roundRect">
          <a:avLst/>
        </a:prstGeom>
        <a:solidFill>
          <a:schemeClr val="accent4">
            <a:hueOff val="0"/>
            <a:satOff val="0"/>
            <a:lumOff val="0"/>
            <a:alphaOff val="0"/>
          </a:schemeClr>
        </a:solidFill>
        <a:ln w="38100"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49530" tIns="24765" rIns="49530" bIns="24765" numCol="1" spcCol="1270" anchor="ctr" anchorCtr="0">
          <a:noAutofit/>
        </a:bodyPr>
        <a:lstStyle/>
        <a:p>
          <a:pPr marL="0" lvl="0" indent="0" algn="l" defTabSz="577850">
            <a:lnSpc>
              <a:spcPct val="90000"/>
            </a:lnSpc>
            <a:spcBef>
              <a:spcPct val="0"/>
            </a:spcBef>
            <a:spcAft>
              <a:spcPct val="35000"/>
            </a:spcAft>
            <a:buNone/>
          </a:pPr>
          <a:r>
            <a:rPr lang="pt-BR" sz="1300" kern="1200"/>
            <a:t>Percentual de servidores capacitados em 2020</a:t>
          </a:r>
        </a:p>
      </dsp:txBody>
      <dsp:txXfrm>
        <a:off x="23074" y="944826"/>
        <a:ext cx="3071799" cy="396347"/>
      </dsp:txXfrm>
    </dsp:sp>
    <dsp:sp modelId="{981F2E99-AEB9-4A0C-ADEF-70F39BCA21C3}">
      <dsp:nvSpPr>
        <dsp:cNvPr id="0" name=""/>
        <dsp:cNvSpPr/>
      </dsp:nvSpPr>
      <dsp:spPr>
        <a:xfrm rot="5400000">
          <a:off x="4358211" y="186602"/>
          <a:ext cx="351383" cy="2835175"/>
        </a:xfrm>
        <a:prstGeom prst="round2SameRect">
          <a:avLst/>
        </a:prstGeom>
        <a:solidFill>
          <a:schemeClr val="accent5">
            <a:tint val="40000"/>
            <a:alpha val="90000"/>
            <a:hueOff val="0"/>
            <a:satOff val="0"/>
            <a:lumOff val="0"/>
            <a:alphaOff val="0"/>
          </a:schemeClr>
        </a:solidFill>
        <a:ln w="25400" cap="flat" cmpd="sng" algn="ctr">
          <a:solidFill>
            <a:schemeClr val="accent5">
              <a:tint val="40000"/>
              <a:alpha val="9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114300" lvl="1" indent="-114300" algn="l" defTabSz="622300">
            <a:lnSpc>
              <a:spcPct val="90000"/>
            </a:lnSpc>
            <a:spcBef>
              <a:spcPct val="0"/>
            </a:spcBef>
            <a:spcAft>
              <a:spcPct val="15000"/>
            </a:spcAft>
            <a:buChar char="•"/>
          </a:pPr>
          <a:r>
            <a:rPr lang="pt-BR" sz="1400" b="1" kern="1200"/>
            <a:t>703</a:t>
          </a:r>
        </a:p>
      </dsp:txBody>
      <dsp:txXfrm rot="-5400000">
        <a:off x="3116316" y="1445651"/>
        <a:ext cx="2818022" cy="317077"/>
      </dsp:txXfrm>
    </dsp:sp>
    <dsp:sp modelId="{29DF6C52-E1FC-491C-A8BB-6EEC891E4790}">
      <dsp:nvSpPr>
        <dsp:cNvPr id="0" name=""/>
        <dsp:cNvSpPr/>
      </dsp:nvSpPr>
      <dsp:spPr>
        <a:xfrm>
          <a:off x="1633" y="1384575"/>
          <a:ext cx="3114681" cy="439229"/>
        </a:xfrm>
        <a:prstGeom prst="roundRect">
          <a:avLst/>
        </a:prstGeom>
        <a:solidFill>
          <a:schemeClr val="accent5">
            <a:hueOff val="0"/>
            <a:satOff val="0"/>
            <a:lumOff val="0"/>
            <a:alphaOff val="0"/>
          </a:schemeClr>
        </a:solidFill>
        <a:ln w="38100"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49530" tIns="24765" rIns="49530" bIns="24765" numCol="1" spcCol="1270" anchor="ctr" anchorCtr="0">
          <a:noAutofit/>
        </a:bodyPr>
        <a:lstStyle/>
        <a:p>
          <a:pPr marL="0" lvl="0" indent="0" algn="l" defTabSz="577850">
            <a:lnSpc>
              <a:spcPct val="90000"/>
            </a:lnSpc>
            <a:spcBef>
              <a:spcPct val="0"/>
            </a:spcBef>
            <a:spcAft>
              <a:spcPct val="35000"/>
            </a:spcAft>
            <a:buNone/>
          </a:pPr>
          <a:r>
            <a:rPr lang="pt-BR" sz="1300" kern="1200"/>
            <a:t>Quantidade de servidores capacitados em Cursos de curta e média duração</a:t>
          </a:r>
        </a:p>
      </dsp:txBody>
      <dsp:txXfrm>
        <a:off x="23074" y="1406016"/>
        <a:ext cx="3071799" cy="396347"/>
      </dsp:txXfrm>
    </dsp:sp>
    <dsp:sp modelId="{21234DE8-EBED-4380-B4A3-5ABBF27B9DE2}">
      <dsp:nvSpPr>
        <dsp:cNvPr id="0" name=""/>
        <dsp:cNvSpPr/>
      </dsp:nvSpPr>
      <dsp:spPr>
        <a:xfrm rot="5400000">
          <a:off x="4358211" y="647793"/>
          <a:ext cx="351383" cy="2835175"/>
        </a:xfrm>
        <a:prstGeom prst="round2SameRect">
          <a:avLst/>
        </a:prstGeom>
        <a:solidFill>
          <a:schemeClr val="accent6">
            <a:tint val="40000"/>
            <a:alpha val="90000"/>
            <a:hueOff val="0"/>
            <a:satOff val="0"/>
            <a:lumOff val="0"/>
            <a:alphaOff val="0"/>
          </a:schemeClr>
        </a:solidFill>
        <a:ln w="25400" cap="flat" cmpd="sng" algn="ctr">
          <a:solidFill>
            <a:schemeClr val="accent6">
              <a:tint val="40000"/>
              <a:alpha val="9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114300" lvl="1" indent="-114300" algn="l" defTabSz="622300">
            <a:lnSpc>
              <a:spcPct val="90000"/>
            </a:lnSpc>
            <a:spcBef>
              <a:spcPct val="0"/>
            </a:spcBef>
            <a:spcAft>
              <a:spcPct val="15000"/>
            </a:spcAft>
            <a:buChar char="•"/>
          </a:pPr>
          <a:r>
            <a:rPr lang="pt-BR" sz="1400" b="1" kern="1200"/>
            <a:t>137</a:t>
          </a:r>
        </a:p>
      </dsp:txBody>
      <dsp:txXfrm rot="-5400000">
        <a:off x="3116316" y="1906842"/>
        <a:ext cx="2818022" cy="317077"/>
      </dsp:txXfrm>
    </dsp:sp>
    <dsp:sp modelId="{487CE0E0-8795-422B-B492-5A34B736D7DD}">
      <dsp:nvSpPr>
        <dsp:cNvPr id="0" name=""/>
        <dsp:cNvSpPr/>
      </dsp:nvSpPr>
      <dsp:spPr>
        <a:xfrm>
          <a:off x="1633" y="1845766"/>
          <a:ext cx="3114681" cy="439229"/>
        </a:xfrm>
        <a:prstGeom prst="roundRect">
          <a:avLst/>
        </a:prstGeom>
        <a:solidFill>
          <a:schemeClr val="accent6">
            <a:hueOff val="0"/>
            <a:satOff val="0"/>
            <a:lumOff val="0"/>
            <a:alphaOff val="0"/>
          </a:schemeClr>
        </a:solidFill>
        <a:ln w="38100"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49530" tIns="24765" rIns="49530" bIns="24765" numCol="1" spcCol="1270" anchor="ctr" anchorCtr="0">
          <a:noAutofit/>
        </a:bodyPr>
        <a:lstStyle/>
        <a:p>
          <a:pPr marL="0" lvl="0" indent="0" algn="l" defTabSz="577850">
            <a:lnSpc>
              <a:spcPct val="90000"/>
            </a:lnSpc>
            <a:spcBef>
              <a:spcPct val="0"/>
            </a:spcBef>
            <a:spcAft>
              <a:spcPct val="35000"/>
            </a:spcAft>
            <a:buNone/>
          </a:pPr>
          <a:r>
            <a:rPr lang="pt-BR" sz="1300" kern="1200"/>
            <a:t>Quantidade de servidores capacitados em cursos de longa duração</a:t>
          </a:r>
        </a:p>
      </dsp:txBody>
      <dsp:txXfrm>
        <a:off x="23074" y="1867207"/>
        <a:ext cx="3071799" cy="396347"/>
      </dsp:txXfrm>
    </dsp:sp>
  </dsp:spTree>
</dsp:drawing>
</file>

<file path=word/diagrams/drawing9.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DA08D2EE-ADD0-4100-A0C5-8A1E6B85F9E7}">
      <dsp:nvSpPr>
        <dsp:cNvPr id="0" name=""/>
        <dsp:cNvSpPr/>
      </dsp:nvSpPr>
      <dsp:spPr>
        <a:xfrm>
          <a:off x="1904999" y="176"/>
          <a:ext cx="3388995" cy="689260"/>
        </a:xfrm>
        <a:prstGeom prst="rightArrow">
          <a:avLst>
            <a:gd name="adj1" fmla="val 75000"/>
            <a:gd name="adj2" fmla="val 50000"/>
          </a:avLst>
        </a:prstGeom>
        <a:solidFill>
          <a:schemeClr val="accent1">
            <a:alpha val="90000"/>
            <a:tint val="40000"/>
            <a:hueOff val="0"/>
            <a:satOff val="0"/>
            <a:lumOff val="0"/>
            <a:alphaOff val="0"/>
          </a:schemeClr>
        </a:solidFill>
        <a:ln w="25400" cap="flat" cmpd="sng" algn="ctr">
          <a:solidFill>
            <a:schemeClr val="accent1">
              <a:alpha val="90000"/>
              <a:tint val="4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8890" tIns="8890" rIns="8890" bIns="8890" numCol="1" spcCol="1270" anchor="ctr" anchorCtr="0">
          <a:noAutofit/>
        </a:bodyPr>
        <a:lstStyle/>
        <a:p>
          <a:pPr marL="114300" lvl="1" indent="-114300" algn="l" defTabSz="622300">
            <a:lnSpc>
              <a:spcPct val="90000"/>
            </a:lnSpc>
            <a:spcBef>
              <a:spcPct val="0"/>
            </a:spcBef>
            <a:spcAft>
              <a:spcPct val="15000"/>
            </a:spcAft>
            <a:buChar char="•"/>
          </a:pPr>
          <a:r>
            <a:rPr lang="pt-BR" sz="1400" b="1" kern="1200"/>
            <a:t>R$ 224.602,93</a:t>
          </a:r>
          <a:endParaRPr lang="pt-BR" sz="1400" kern="1200"/>
        </a:p>
      </dsp:txBody>
      <dsp:txXfrm>
        <a:off x="1904999" y="86334"/>
        <a:ext cx="3130523" cy="516945"/>
      </dsp:txXfrm>
    </dsp:sp>
    <dsp:sp modelId="{91B09560-8093-4473-91CB-5B4855796DE2}">
      <dsp:nvSpPr>
        <dsp:cNvPr id="0" name=""/>
        <dsp:cNvSpPr/>
      </dsp:nvSpPr>
      <dsp:spPr>
        <a:xfrm>
          <a:off x="354330" y="176"/>
          <a:ext cx="1550668" cy="689260"/>
        </a:xfrm>
        <a:prstGeom prst="roundRect">
          <a:avLst/>
        </a:prstGeom>
        <a:solidFill>
          <a:schemeClr val="accent1">
            <a:hueOff val="0"/>
            <a:satOff val="0"/>
            <a:lumOff val="0"/>
            <a:alphaOff val="0"/>
          </a:schemeClr>
        </a:solidFill>
        <a:ln w="38100"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53340" tIns="26670" rIns="53340" bIns="26670" numCol="1" spcCol="1270" anchor="ctr" anchorCtr="0">
          <a:noAutofit/>
        </a:bodyPr>
        <a:lstStyle/>
        <a:p>
          <a:pPr marL="0" lvl="0" indent="0" algn="l" defTabSz="622300">
            <a:lnSpc>
              <a:spcPct val="90000"/>
            </a:lnSpc>
            <a:spcBef>
              <a:spcPct val="0"/>
            </a:spcBef>
            <a:spcAft>
              <a:spcPct val="35000"/>
            </a:spcAft>
            <a:buNone/>
          </a:pPr>
          <a:r>
            <a:rPr lang="pt-BR" sz="1400" kern="1200"/>
            <a:t>Valor executado até 31/12/2020</a:t>
          </a:r>
        </a:p>
      </dsp:txBody>
      <dsp:txXfrm>
        <a:off x="387977" y="33823"/>
        <a:ext cx="1483374" cy="621966"/>
      </dsp:txXfrm>
    </dsp:sp>
    <dsp:sp modelId="{247D07C7-BA3C-4C4E-9C2D-6CB3B15E844D}">
      <dsp:nvSpPr>
        <dsp:cNvPr id="0" name=""/>
        <dsp:cNvSpPr/>
      </dsp:nvSpPr>
      <dsp:spPr>
        <a:xfrm>
          <a:off x="1914522" y="758363"/>
          <a:ext cx="3388995" cy="689260"/>
        </a:xfrm>
        <a:prstGeom prst="rightArrow">
          <a:avLst>
            <a:gd name="adj1" fmla="val 75000"/>
            <a:gd name="adj2" fmla="val 50000"/>
          </a:avLst>
        </a:prstGeom>
        <a:solidFill>
          <a:schemeClr val="accent1">
            <a:alpha val="90000"/>
            <a:tint val="40000"/>
            <a:hueOff val="0"/>
            <a:satOff val="0"/>
            <a:lumOff val="0"/>
            <a:alphaOff val="0"/>
          </a:schemeClr>
        </a:solidFill>
        <a:ln w="25400" cap="flat" cmpd="sng" algn="ctr">
          <a:solidFill>
            <a:schemeClr val="accent1">
              <a:alpha val="90000"/>
              <a:tint val="4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8890" tIns="8890" rIns="8890" bIns="8890" numCol="1" spcCol="1270" anchor="ctr" anchorCtr="0">
          <a:noAutofit/>
        </a:bodyPr>
        <a:lstStyle/>
        <a:p>
          <a:pPr marL="114300" lvl="1" indent="-114300" algn="l" defTabSz="622300">
            <a:lnSpc>
              <a:spcPct val="90000"/>
            </a:lnSpc>
            <a:spcBef>
              <a:spcPct val="0"/>
            </a:spcBef>
            <a:spcAft>
              <a:spcPct val="15000"/>
            </a:spcAft>
            <a:buChar char="•"/>
          </a:pPr>
          <a:r>
            <a:rPr lang="pt-BR" sz="1400" b="1" kern="1200"/>
            <a:t>R$ 267,38</a:t>
          </a:r>
          <a:endParaRPr lang="pt-BR" sz="1400" kern="1200"/>
        </a:p>
      </dsp:txBody>
      <dsp:txXfrm>
        <a:off x="1914522" y="844521"/>
        <a:ext cx="3130523" cy="516945"/>
      </dsp:txXfrm>
    </dsp:sp>
    <dsp:sp modelId="{8D83C34E-40C7-440E-8A5A-37E22F057217}">
      <dsp:nvSpPr>
        <dsp:cNvPr id="0" name=""/>
        <dsp:cNvSpPr/>
      </dsp:nvSpPr>
      <dsp:spPr>
        <a:xfrm>
          <a:off x="344807" y="758363"/>
          <a:ext cx="1569714" cy="689260"/>
        </a:xfrm>
        <a:prstGeom prst="roundRect">
          <a:avLst/>
        </a:prstGeom>
        <a:solidFill>
          <a:schemeClr val="accent1">
            <a:hueOff val="0"/>
            <a:satOff val="0"/>
            <a:lumOff val="0"/>
            <a:alphaOff val="0"/>
          </a:schemeClr>
        </a:solidFill>
        <a:ln w="38100"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53340" tIns="26670" rIns="53340" bIns="26670" numCol="1" spcCol="1270" anchor="ctr" anchorCtr="0">
          <a:noAutofit/>
        </a:bodyPr>
        <a:lstStyle/>
        <a:p>
          <a:pPr marL="0" lvl="0" indent="0" algn="l" defTabSz="622300">
            <a:lnSpc>
              <a:spcPct val="90000"/>
            </a:lnSpc>
            <a:spcBef>
              <a:spcPct val="0"/>
            </a:spcBef>
            <a:spcAft>
              <a:spcPct val="35000"/>
            </a:spcAft>
            <a:buNone/>
          </a:pPr>
          <a:r>
            <a:rPr lang="pt-BR" sz="1400" kern="1200"/>
            <a:t>Custo médio por servidor</a:t>
          </a:r>
        </a:p>
      </dsp:txBody>
      <dsp:txXfrm>
        <a:off x="378454" y="792010"/>
        <a:ext cx="1502420" cy="621966"/>
      </dsp:txXfrm>
    </dsp:sp>
  </dsp:spTree>
</dsp:drawing>
</file>

<file path=word/diagrams/layout1.xml><?xml version="1.0" encoding="utf-8"?>
<dgm:layoutDef xmlns:dgm="http://schemas.openxmlformats.org/drawingml/2006/diagram" xmlns:a="http://schemas.openxmlformats.org/drawingml/2006/main" uniqueId="urn:microsoft.com/office/officeart/2008/layout/HexagonCluster">
  <dgm:title val=""/>
  <dgm:desc val=""/>
  <dgm:catLst>
    <dgm:cat type="picture" pri="21000"/>
    <dgm:cat type="relationship" pri="3200"/>
    <dgm:cat type="pictureconvert" pri="21000"/>
  </dgm:catLst>
  <dgm:sampData>
    <dgm:dataModel>
      <dgm:ptLst>
        <dgm:pt modelId="0" type="doc"/>
        <dgm:pt modelId="10">
          <dgm:prSet phldr="1"/>
        </dgm:pt>
        <dgm:pt modelId="20">
          <dgm:prSet phldr="1"/>
        </dgm:pt>
        <dgm:pt modelId="30">
          <dgm:prSet phldr="1"/>
        </dgm:pt>
      </dgm:ptLst>
      <dgm:cxnLst>
        <dgm:cxn modelId="40" srcId="0" destId="10" srcOrd="0" destOrd="0"/>
        <dgm:cxn modelId="50" srcId="0" destId="20" srcOrd="1" destOrd="0"/>
        <dgm:cxn modelId="60" srcId="0" destId="30" srcOrd="2" destOrd="0"/>
      </dgm:cxnLst>
      <dgm:bg/>
      <dgm:whole/>
    </dgm:dataModel>
  </dgm:sampData>
  <dgm:styleData>
    <dgm:dataModel>
      <dgm:ptLst>
        <dgm:pt modelId="0" type="doc"/>
        <dgm:pt modelId="10">
          <dgm:prSet phldr="1"/>
        </dgm:pt>
        <dgm:pt modelId="20">
          <dgm:prSet phldr="1"/>
        </dgm:pt>
        <dgm:pt modelId="30">
          <dgm:prSet phldr="1"/>
        </dgm:pt>
      </dgm:ptLst>
      <dgm:cxnLst>
        <dgm:cxn modelId="40" srcId="0" destId="10" srcOrd="0" destOrd="0"/>
        <dgm:cxn modelId="50" srcId="0" destId="20" srcOrd="1" destOrd="0"/>
        <dgm:cxn modelId="60" srcId="0" destId="30" srcOrd="2" destOrd="0"/>
      </dgm:cxnLst>
      <dgm:bg/>
      <dgm:whole/>
    </dgm:dataModel>
  </dgm:styleData>
  <dgm:clrData>
    <dgm:dataModel>
      <dgm:ptLst>
        <dgm:pt modelId="0" type="doc"/>
        <dgm:pt modelId="10">
          <dgm:prSet phldr="1"/>
        </dgm:pt>
        <dgm:pt modelId="20">
          <dgm:prSet phldr="1"/>
        </dgm:pt>
        <dgm:pt modelId="30">
          <dgm:prSet phldr="1"/>
        </dgm:pt>
      </dgm:ptLst>
      <dgm:cxnLst>
        <dgm:cxn modelId="40" srcId="0" destId="10" srcOrd="0" destOrd="0"/>
        <dgm:cxn modelId="50" srcId="0" destId="20" srcOrd="1" destOrd="0"/>
        <dgm:cxn modelId="60" srcId="0" destId="30" srcOrd="2" destOrd="0"/>
      </dgm:cxnLst>
      <dgm:bg/>
      <dgm:whole/>
    </dgm:dataModel>
  </dgm:clrData>
  <dgm:layoutNode name="Name0">
    <dgm:varLst>
      <dgm:chMax val="21"/>
      <dgm:chPref val="21"/>
    </dgm:varLst>
    <dgm:shape xmlns:r="http://schemas.openxmlformats.org/officeDocument/2006/relationships" r:blip="">
      <dgm:adjLst/>
    </dgm:shape>
    <dgm:choose name="Name1">
      <dgm:if name="Name2" axis="ch" ptType="node" func="cnt" op="equ" val="1">
        <dgm:alg type="composite">
          <dgm:param type="ar" val="1.3871"/>
        </dgm:alg>
        <dgm:constrLst>
          <dgm:constr type="primFontSz" for="des" ptType="node" op="equ" val="65"/>
          <dgm:constr type="l" for="ch" forName="text1" refType="w" fact="0.4525"/>
          <dgm:constr type="t" for="ch" forName="text1" refType="h" fact="0.346"/>
          <dgm:constr type="w" for="ch" forName="text1" refType="w" fact="0.5475"/>
          <dgm:constr type="h" for="ch" forName="text1" refType="h" fact="0.654"/>
          <dgm:constr type="l" for="ch" forName="textaccent1" refType="w" fact="0.4652"/>
          <dgm:constr type="t" for="ch" forName="textaccent1" refType="h" fact="0.6348"/>
          <dgm:constr type="w" for="ch" forName="textaccent1" refType="w" fact="0.0639"/>
          <dgm:constr type="h" for="ch" forName="textaccent1" refType="h" fact="0.0765"/>
          <dgm:constr type="l" for="ch" forName="image1" refType="w" fact="0"/>
          <dgm:constr type="t" for="ch" forName="image1" refType="h" fact="0"/>
          <dgm:constr type="w" for="ch" forName="image1" refType="w" fact="0.5468"/>
          <dgm:constr type="h" for="ch" forName="image1" refType="h" fact="0.6538"/>
          <dgm:constr type="l" for="ch" forName="imageaccent1" refType="w" fact="0.3702"/>
          <dgm:constr type="t" for="ch" forName="imageaccent1" refType="h" fact="0.5633"/>
          <dgm:constr type="w" for="ch" forName="imageaccent1" refType="w" fact="0.0639"/>
          <dgm:constr type="h" for="ch" forName="imageaccent1" refType="h" fact="0.0765"/>
        </dgm:constrLst>
      </dgm:if>
      <dgm:if name="Name3" axis="ch" ptType="node" func="cnt" op="equ" val="2">
        <dgm:alg type="composite">
          <dgm:param type="ar" val="2.6443"/>
        </dgm:alg>
        <dgm:constrLst>
          <dgm:constr type="primFontSz" for="des" ptType="node" op="equ" val="65"/>
          <dgm:constr type="l" for="ch" forName="text1" refType="w" fact="0.2383"/>
          <dgm:constr type="t" for="ch" forName="text1" refType="h" fact="0.3501"/>
          <dgm:constr type="w" for="ch" forName="text1" refType="w" fact="0.285"/>
          <dgm:constr type="h" for="ch" forName="text1" refType="h" fact="0.6499"/>
          <dgm:constr type="l" for="ch" forName="textaccent1" refType="w" fact="0.2472"/>
          <dgm:constr type="t" for="ch" forName="textaccent1" refType="h" fact="0.6371"/>
          <dgm:constr type="w" for="ch" forName="textaccent1" refType="w" fact="0.0333"/>
          <dgm:constr type="h" for="ch" forName="textaccent1" refType="h" fact="0.076"/>
          <dgm:constr type="l" for="ch" forName="image1" refType="w" fact="0"/>
          <dgm:constr type="t" for="ch" forName="image1" refType="h" fact="0"/>
          <dgm:constr type="w" for="ch" forName="image1" refType="w" fact="0.285"/>
          <dgm:constr type="h" for="ch" forName="image1" refType="h" fact="0.6499"/>
          <dgm:constr type="l" for="ch" forName="imageaccent1" refType="w" fact="0.1942"/>
          <dgm:constr type="t" for="ch" forName="imageaccent1" refType="h" fact="0.5602"/>
          <dgm:constr type="w" for="ch" forName="imageaccent1" refType="w" fact="0.0333"/>
          <dgm:constr type="h" for="ch" forName="imageaccent1" refType="h" fact="0.076"/>
          <dgm:constr type="l" for="ch" forName="text2" refType="w" fact="0.4767"/>
          <dgm:constr type="t" for="ch" forName="text2" refType="h" fact="0"/>
          <dgm:constr type="w" for="ch" forName="text2" refType="w" fact="0.285"/>
          <dgm:constr type="h" for="ch" forName="text2" refType="h" fact="0.6499"/>
          <dgm:constr type="l" for="ch" forName="textaccent2" refType="w" fact="0.6709"/>
          <dgm:constr type="t" for="ch" forName="textaccent2" refType="h" fact="0.5602"/>
          <dgm:constr type="w" for="ch" forName="textaccent2" refType="w" fact="0.0333"/>
          <dgm:constr type="h" for="ch" forName="textaccent2" refType="h" fact="0.076"/>
          <dgm:constr type="l" for="ch" forName="image2" refType="w" fact="0.715"/>
          <dgm:constr type="t" for="ch" forName="image2" refType="h" fact="0.3501"/>
          <dgm:constr type="w" for="ch" forName="image2" refType="w" fact="0.285"/>
          <dgm:constr type="h" for="ch" forName="image2" refType="h" fact="0.6499"/>
          <dgm:constr type="l" for="ch" forName="imageaccent2" refType="w" fact="0.7239"/>
          <dgm:constr type="t" for="ch" forName="imageaccent2" refType="h" fact="0.6371"/>
          <dgm:constr type="w" for="ch" forName="imageaccent2" refType="w" fact="0.0333"/>
          <dgm:constr type="h" for="ch" forName="imageaccent2" refType="h" fact="0.076"/>
        </dgm:constrLst>
      </dgm:if>
      <dgm:if name="Name4" axis="ch" ptType="node" func="cnt" op="equ" val="3">
        <dgm:alg type="composite">
          <dgm:param type="ar" val="1.5623"/>
        </dgm:alg>
        <dgm:constrLst>
          <dgm:constr type="primFontSz" for="des" ptType="node" op="equ" val="65"/>
          <dgm:constr type="l" for="ch" forName="text1" refType="w" fact="0.2402"/>
          <dgm:constr type="t" for="ch" forName="text1" refType="h" fact="0.6215"/>
          <dgm:constr type="w" for="ch" forName="text1" refType="w" fact="0.281"/>
          <dgm:constr type="h" for="ch" forName="text1" refType="h" fact="0.3785"/>
          <dgm:constr type="l" for="ch" forName="textaccent1" refType="w" fact="0.2475"/>
          <dgm:constr type="t" for="ch" forName="textaccent1" refType="h" fact="0.7886"/>
          <dgm:constr type="w" for="ch" forName="textaccent1" refType="w" fact="0.0329"/>
          <dgm:constr type="h" for="ch" forName="textaccent1" refType="h" fact="0.0443"/>
          <dgm:constr type="l" for="ch" forName="image1" refType="w" fact="0"/>
          <dgm:constr type="t" for="ch" forName="image1" refType="h" fact="0.4182"/>
          <dgm:constr type="w" for="ch" forName="image1" refType="w" fact="0.281"/>
          <dgm:constr type="h" for="ch" forName="image1" refType="h" fact="0.3785"/>
          <dgm:constr type="l" for="ch" forName="imageaccent1" refType="w" fact="0.1913"/>
          <dgm:constr type="t" for="ch" forName="imageaccent1" refType="h" fact="0.7467"/>
          <dgm:constr type="w" for="ch" forName="imageaccent1" refType="w" fact="0.0329"/>
          <dgm:constr type="h" for="ch" forName="imageaccent1" refType="h" fact="0.0443"/>
          <dgm:constr type="l" for="ch" forName="text2" refType="w" fact="0.4796"/>
          <dgm:constr type="t" for="ch" forName="text2" refType="h" fact="0.4137"/>
          <dgm:constr type="w" for="ch" forName="text2" refType="w" fact="0.281"/>
          <dgm:constr type="h" for="ch" forName="text2" refType="h" fact="0.3785"/>
          <dgm:constr type="l" for="ch" forName="textaccent2" refType="w" fact="0.6717"/>
          <dgm:constr type="t" for="ch" forName="textaccent2" refType="h" fact="0.7418"/>
          <dgm:constr type="w" for="ch" forName="textaccent2" refType="w" fact="0.0329"/>
          <dgm:constr type="h" for="ch" forName="textaccent2" refType="h" fact="0.0443"/>
          <dgm:constr type="l" for="ch" forName="image2" refType="w" fact="0.719"/>
          <dgm:constr type="t" for="ch" forName="image2" refType="h" fact="0.6215"/>
          <dgm:constr type="w" for="ch" forName="image2" refType="w" fact="0.281"/>
          <dgm:constr type="h" for="ch" forName="image2" refType="h" fact="0.3785"/>
          <dgm:constr type="l" for="ch" forName="imageaccent2" refType="w" fact="0.7263"/>
          <dgm:constr type="t" for="ch" forName="imageaccent2" refType="h" fact="0.7886"/>
          <dgm:constr type="w" for="ch" forName="imageaccent2" refType="w" fact="0.0329"/>
          <dgm:constr type="h" for="ch" forName="imageaccent2" refType="h" fact="0.0443"/>
          <dgm:constr type="l" for="ch" forName="text3" refType="w" fact="0.2402"/>
          <dgm:constr type="t" for="ch" forName="text3" refType="h" fact="0.2068"/>
          <dgm:constr type="w" for="ch" forName="text3" refType="w" fact="0.281"/>
          <dgm:constr type="h" for="ch" forName="text3" refType="h" fact="0.3785"/>
          <dgm:constr type="l" for="ch" forName="textaccent3" refType="w" fact="0.4307"/>
          <dgm:constr type="t" for="ch" forName="textaccent3" refType="h" fact="0.215"/>
          <dgm:constr type="w" for="ch" forName="textaccent3" refType="w" fact="0.0329"/>
          <dgm:constr type="h" for="ch" forName="textaccent3" refType="h" fact="0.0443"/>
          <dgm:constr type="l" for="ch" forName="image3" refType="w" fact="0.4796"/>
          <dgm:constr type="t" for="ch" forName="image3" refType="h" fact="0"/>
          <dgm:constr type="w" for="ch" forName="image3" refType="w" fact="0.281"/>
          <dgm:constr type="h" for="ch" forName="image3" refType="h" fact="0.3785"/>
          <dgm:constr type="l" for="ch" forName="imageaccent3" refType="w" fact="0.4879"/>
          <dgm:constr type="t" for="ch" forName="imageaccent3" refType="h" fact="0.1662"/>
          <dgm:constr type="w" for="ch" forName="imageaccent3" refType="w" fact="0.0329"/>
          <dgm:constr type="h" for="ch" forName="imageaccent3" refType="h" fact="0.0443"/>
        </dgm:constrLst>
      </dgm:if>
      <dgm:if name="Name5" axis="ch" ptType="node" func="cnt" op="equ" val="4">
        <dgm:alg type="composite">
          <dgm:param type="ar" val="1.943"/>
        </dgm:alg>
        <dgm:constrLst>
          <dgm:constr type="primFontSz" for="des" ptType="node" op="equ" val="65"/>
          <dgm:constr type="l" for="ch" forName="image2" refType="w" fact="0.5787"/>
          <dgm:constr type="t" for="ch" forName="image2" refType="h" fact="0.6208"/>
          <dgm:constr type="w" for="ch" forName="image2" refType="w" fact="0.227"/>
          <dgm:constr type="h" for="ch" forName="image2" refType="h" fact="0.3786"/>
          <dgm:constr type="l" for="ch" forName="text4" refType="w" fact="0.5787"/>
          <dgm:constr type="t" for="ch" forName="text4" refType="h" fact="0.2081"/>
          <dgm:constr type="w" for="ch" forName="text4" refType="w" fact="0.227"/>
          <dgm:constr type="h" for="ch" forName="text4" refType="h" fact="0.3786"/>
          <dgm:constr type="l" for="ch" forName="text2" refType="w" fact="0.3852"/>
          <dgm:constr type="t" for="ch" forName="text2" refType="h" fact="0.4127"/>
          <dgm:constr type="w" for="ch" forName="text2" refType="w" fact="0.227"/>
          <dgm:constr type="h" for="ch" forName="text2" refType="h" fact="0.3786"/>
          <dgm:constr type="l" for="ch" forName="image3" refType="w" fact="0.3852"/>
          <dgm:constr type="t" for="ch" forName="image3" refType="h" fact="0"/>
          <dgm:constr type="w" for="ch" forName="image3" refType="w" fact="0.227"/>
          <dgm:constr type="h" for="ch" forName="image3" refType="h" fact="0.3786"/>
          <dgm:constr type="l" for="ch" forName="text1" refType="w" fact="0.1927"/>
          <dgm:constr type="t" for="ch" forName="text1" refType="h" fact="0.6214"/>
          <dgm:constr type="w" for="ch" forName="text1" refType="w" fact="0.227"/>
          <dgm:constr type="h" for="ch" forName="text1" refType="h" fact="0.3786"/>
          <dgm:constr type="l" for="ch" forName="textaccent1" refType="w" fact="0.1998"/>
          <dgm:constr type="t" for="ch" forName="textaccent1" refType="h" fact="0.7887"/>
          <dgm:constr type="w" for="ch" forName="textaccent1" refType="w" fact="0.0265"/>
          <dgm:constr type="h" for="ch" forName="textaccent1" refType="h" fact="0.0444"/>
          <dgm:constr type="l" for="ch" forName="image1" refType="w" fact="0"/>
          <dgm:constr type="t" for="ch" forName="image1" refType="h" fact="0.4156"/>
          <dgm:constr type="w" for="ch" forName="image1" refType="w" fact="0.227"/>
          <dgm:constr type="h" for="ch" forName="image1" refType="h" fact="0.3786"/>
          <dgm:constr type="l" for="ch" forName="imageaccent1" refType="w" fact="0.1537"/>
          <dgm:constr type="t" for="ch" forName="imageaccent1" refType="h" fact="0.7417"/>
          <dgm:constr type="w" for="ch" forName="imageaccent1" refType="w" fact="0.0265"/>
          <dgm:constr type="h" for="ch" forName="imageaccent1" refType="h" fact="0.0444"/>
          <dgm:constr type="l" for="ch" forName="textaccent2" refType="w" fact="0.5407"/>
          <dgm:constr type="t" for="ch" forName="textaccent2" refType="h" fact="0.7384"/>
          <dgm:constr type="w" for="ch" forName="textaccent2" refType="w" fact="0.0265"/>
          <dgm:constr type="h" for="ch" forName="textaccent2" refType="h" fact="0.0444"/>
          <dgm:constr type="l" for="ch" forName="imageaccent2" refType="w" fact="0.5839"/>
          <dgm:constr type="t" for="ch" forName="imageaccent2" refType="h" fact="0.7904"/>
          <dgm:constr type="w" for="ch" forName="imageaccent2" refType="w" fact="0.0265"/>
          <dgm:constr type="h" for="ch" forName="imageaccent2" refType="h" fact="0.0444"/>
          <dgm:constr type="l" for="ch" forName="text3" refType="w" fact="0.1927"/>
          <dgm:constr type="t" for="ch" forName="text3" refType="h" fact="0.2087"/>
          <dgm:constr type="w" for="ch" forName="text3" refType="w" fact="0.227"/>
          <dgm:constr type="h" for="ch" forName="text3" refType="h" fact="0.3786"/>
          <dgm:constr type="l" for="ch" forName="textaccent3" refType="w" fact="0.3472"/>
          <dgm:constr type="t" for="ch" forName="textaccent3" refType="h" fact="0.2165"/>
          <dgm:constr type="w" for="ch" forName="textaccent3" refType="w" fact="0.0265"/>
          <dgm:constr type="h" for="ch" forName="textaccent3" refType="h" fact="0.0444"/>
          <dgm:constr type="l" for="ch" forName="imageaccent3" refType="w" fact="0.3904"/>
          <dgm:constr type="t" for="ch" forName="imageaccent3" refType="h" fact="0.1678"/>
          <dgm:constr type="w" for="ch" forName="imageaccent3" refType="w" fact="0.0265"/>
          <dgm:constr type="h" for="ch" forName="imageaccent3" refType="h" fact="0.0444"/>
          <dgm:constr type="l" for="ch" forName="textaccent4" refType="w" fact="0.7739"/>
          <dgm:constr type="t" for="ch" forName="textaccent4" refType="h" fact="0.3752"/>
          <dgm:constr type="w" for="ch" forName="textaccent4" refType="w" fact="0.0265"/>
          <dgm:constr type="h" for="ch" forName="textaccent4" refType="h" fact="0.0444"/>
          <dgm:constr type="l" for="ch" forName="image4" refType="w" fact="0.773"/>
          <dgm:constr type="t" for="ch" forName="image4" refType="h" fact="0.4162"/>
          <dgm:constr type="w" for="ch" forName="image4" refType="w" fact="0.227"/>
          <dgm:constr type="h" for="ch" forName="image4" refType="h" fact="0.3786"/>
          <dgm:constr type="l" for="ch" forName="imageaccent4" refType="w" fact="0.8188"/>
          <dgm:constr type="t" for="ch" forName="imageaccent4" refType="h" fact="0.4229"/>
          <dgm:constr type="w" for="ch" forName="imageaccent4" refType="w" fact="0.0265"/>
          <dgm:constr type="h" for="ch" forName="imageaccent4" refType="h" fact="0.0444"/>
        </dgm:constrLst>
      </dgm:if>
      <dgm:if name="Name6" axis="ch" ptType="node" func="cnt" op="equ" val="5">
        <dgm:alg type="composite">
          <dgm:param type="ar" val="2.3203"/>
        </dgm:alg>
        <dgm:constrLst>
          <dgm:constr type="primFontSz" for="des" ptType="node" op="equ" val="65"/>
          <dgm:constr type="l" for="ch" forName="image4" refType="w" fact="0.6491"/>
          <dgm:constr type="t" for="ch" forName="image4" refType="h" fact="0.4193"/>
          <dgm:constr type="w" for="ch" forName="image4" refType="w" fact="0.1886"/>
          <dgm:constr type="h" for="ch" forName="image4" refType="h" fact="0.3757"/>
          <dgm:constr type="l" for="ch" forName="text5" refType="w" fact="0.6491"/>
          <dgm:constr type="t" for="ch" forName="text5" refType="h" fact="0.004"/>
          <dgm:constr type="w" for="ch" forName="text5" refType="w" fact="0.1886"/>
          <dgm:constr type="h" for="ch" forName="text5" refType="h" fact="0.3757"/>
          <dgm:constr type="l" for="ch" forName="image5" refType="w" fact="0.8114"/>
          <dgm:constr type="t" for="ch" forName="image5" refType="h" fact="0.2136"/>
          <dgm:constr type="w" for="ch" forName="image5" refType="w" fact="0.1886"/>
          <dgm:constr type="h" for="ch" forName="image5" refType="h" fact="0.3757"/>
          <dgm:constr type="l" for="ch" forName="image2" refType="w" fact="0.4868"/>
          <dgm:constr type="t" for="ch" forName="image2" refType="h" fact="0.6235"/>
          <dgm:constr type="w" for="ch" forName="image2" refType="w" fact="0.1886"/>
          <dgm:constr type="h" for="ch" forName="image2" refType="h" fact="0.3757"/>
          <dgm:constr type="l" for="ch" forName="text4" refType="w" fact="0.4868"/>
          <dgm:constr type="t" for="ch" forName="text4" refType="h" fact="0.2081"/>
          <dgm:constr type="w" for="ch" forName="text4" refType="w" fact="0.1886"/>
          <dgm:constr type="h" for="ch" forName="text4" refType="h" fact="0.3757"/>
          <dgm:constr type="l" for="ch" forName="text2" refType="w" fact="0.3246"/>
          <dgm:constr type="t" for="ch" forName="text2" refType="h" fact="0.4154"/>
          <dgm:constr type="w" for="ch" forName="text2" refType="w" fact="0.1886"/>
          <dgm:constr type="h" for="ch" forName="text2" refType="h" fact="0.3757"/>
          <dgm:constr type="l" for="ch" forName="image3" refType="w" fact="0.3246"/>
          <dgm:constr type="t" for="ch" forName="image3" refType="h" fact="0"/>
          <dgm:constr type="w" for="ch" forName="image3" refType="w" fact="0.1886"/>
          <dgm:constr type="h" for="ch" forName="image3" refType="h" fact="0.3757"/>
          <dgm:constr type="l" for="ch" forName="text1" refType="w" fact="0.1623"/>
          <dgm:constr type="t" for="ch" forName="text1" refType="h" fact="0.6243"/>
          <dgm:constr type="w" for="ch" forName="text1" refType="w" fact="0.1886"/>
          <dgm:constr type="h" for="ch" forName="text1" refType="h" fact="0.3757"/>
          <dgm:constr type="l" for="ch" forName="text3" refType="w" fact="0.1623"/>
          <dgm:constr type="t" for="ch" forName="text3" refType="h" fact="0.2089"/>
          <dgm:constr type="w" for="ch" forName="text3" refType="w" fact="0.1886"/>
          <dgm:constr type="h" for="ch" forName="text3" refType="h" fact="0.3757"/>
          <dgm:constr type="l" for="ch" forName="textaccent1" refType="w" fact="0.1668"/>
          <dgm:constr type="t" for="ch" forName="textaccent1" refType="h" fact="0.7923"/>
          <dgm:constr type="w" for="ch" forName="textaccent1" refType="w" fact="0.022"/>
          <dgm:constr type="h" for="ch" forName="textaccent1" refType="h" fact="0.044"/>
          <dgm:constr type="l" for="ch" forName="image1" refType="w" fact="0"/>
          <dgm:constr type="t" for="ch" forName="image1" refType="h" fact="0.4166"/>
          <dgm:constr type="w" for="ch" forName="image1" refType="w" fact="0.1886"/>
          <dgm:constr type="h" for="ch" forName="image1" refType="h" fact="0.3757"/>
          <dgm:constr type="l" for="ch" forName="imageaccent1" refType="w" fact="0.1292"/>
          <dgm:constr type="t" for="ch" forName="imageaccent1" refType="h" fact="0.7424"/>
          <dgm:constr type="w" for="ch" forName="imageaccent1" refType="w" fact="0.022"/>
          <dgm:constr type="h" for="ch" forName="imageaccent1" refType="h" fact="0.044"/>
          <dgm:constr type="l" for="ch" forName="textaccent2" refType="w" fact="0.4544"/>
          <dgm:constr type="t" for="ch" forName="textaccent2" refType="h" fact="0.7404"/>
          <dgm:constr type="w" for="ch" forName="textaccent2" refType="w" fact="0.022"/>
          <dgm:constr type="h" for="ch" forName="textaccent2" refType="h" fact="0.044"/>
          <dgm:constr type="l" for="ch" forName="imageaccent2" refType="w" fact="0.4914"/>
          <dgm:constr type="t" for="ch" forName="imageaccent2" refType="h" fact="0.7907"/>
          <dgm:constr type="w" for="ch" forName="imageaccent2" refType="w" fact="0.022"/>
          <dgm:constr type="h" for="ch" forName="imageaccent2" refType="h" fact="0.044"/>
          <dgm:constr type="l" for="ch" forName="textaccent3" refType="w" fact="0.2915"/>
          <dgm:constr type="t" for="ch" forName="textaccent3" refType="h" fact="0.216"/>
          <dgm:constr type="w" for="ch" forName="textaccent3" refType="w" fact="0.022"/>
          <dgm:constr type="h" for="ch" forName="textaccent3" refType="h" fact="0.044"/>
          <dgm:constr type="l" for="ch" forName="imageaccent3" refType="w" fact="0.3299"/>
          <dgm:constr type="t" for="ch" forName="imageaccent3" refType="h" fact="0.1665"/>
          <dgm:constr type="w" for="ch" forName="imageaccent3" refType="w" fact="0.022"/>
          <dgm:constr type="h" for="ch" forName="imageaccent3" refType="h" fact="0.044"/>
          <dgm:constr type="l" for="ch" forName="textaccent4" refType="w" fact="0.65"/>
          <dgm:constr type="t" for="ch" forName="textaccent4" refType="h" fact="0.3746"/>
          <dgm:constr type="w" for="ch" forName="textaccent4" refType="w" fact="0.022"/>
          <dgm:constr type="h" for="ch" forName="textaccent4" refType="h" fact="0.044"/>
          <dgm:constr type="l" for="ch" forName="imageaccent4" refType="w" fact="0.6859"/>
          <dgm:constr type="t" for="ch" forName="imageaccent4" refType="h" fact="0.4261"/>
          <dgm:constr type="w" for="ch" forName="imageaccent4" refType="w" fact="0.022"/>
          <dgm:constr type="h" for="ch" forName="imageaccent4" refType="h" fact="0.044"/>
          <dgm:constr type="l" for="ch" forName="textaccent5" refType="w" fact="0.8123"/>
          <dgm:constr type="t" for="ch" forName="textaccent5" refType="h" fact="0.1724"/>
          <dgm:constr type="w" for="ch" forName="textaccent5" refType="w" fact="0.022"/>
          <dgm:constr type="h" for="ch" forName="textaccent5" refType="h" fact="0.044"/>
          <dgm:constr type="l" for="ch" forName="imageaccent5" refType="w" fact="0.849"/>
          <dgm:constr type="t" for="ch" forName="imageaccent5" refType="h" fact="0.222"/>
          <dgm:constr type="w" for="ch" forName="imageaccent5" refType="w" fact="0.022"/>
          <dgm:constr type="h" for="ch" forName="imageaccent5" refType="h" fact="0.044"/>
        </dgm:constrLst>
      </dgm:if>
      <dgm:if name="Name7" axis="ch" ptType="node" func="cnt" op="equ" val="6">
        <dgm:alg type="composite">
          <dgm:param type="ar" val="1.9179"/>
        </dgm:alg>
        <dgm:constrLst>
          <dgm:constr type="primFontSz" for="des" ptType="node" op="equ" val="65"/>
          <dgm:constr type="l" for="ch" forName="image4" refType="w" fact="0.6491"/>
          <dgm:constr type="t" for="ch" forName="image4" refType="h" fact="0.3466"/>
          <dgm:constr type="w" for="ch" forName="image4" refType="w" fact="0.1886"/>
          <dgm:constr type="h" for="ch" forName="image4" refType="h" fact="0.3106"/>
          <dgm:constr type="l" for="ch" forName="text5" refType="w" fact="0.6491"/>
          <dgm:constr type="t" for="ch" forName="text5" refType="h" fact="0.0033"/>
          <dgm:constr type="w" for="ch" forName="text5" refType="w" fact="0.1886"/>
          <dgm:constr type="h" for="ch" forName="text5" refType="h" fact="0.3106"/>
          <dgm:constr type="l" for="ch" forName="image5" refType="w" fact="0.8114"/>
          <dgm:constr type="t" for="ch" forName="image5" refType="h" fact="0.1766"/>
          <dgm:constr type="w" for="ch" forName="image5" refType="w" fact="0.1886"/>
          <dgm:constr type="h" for="ch" forName="image5" refType="h" fact="0.3106"/>
          <dgm:constr type="l" for="ch" forName="image2" refType="w" fact="0.4868"/>
          <dgm:constr type="t" for="ch" forName="image2" refType="h" fact="0.5154"/>
          <dgm:constr type="w" for="ch" forName="image2" refType="w" fact="0.1886"/>
          <dgm:constr type="h" for="ch" forName="image2" refType="h" fact="0.3106"/>
          <dgm:constr type="l" for="ch" forName="text4" refType="w" fact="0.4868"/>
          <dgm:constr type="t" for="ch" forName="text4" refType="h" fact="0.172"/>
          <dgm:constr type="w" for="ch" forName="text4" refType="w" fact="0.1886"/>
          <dgm:constr type="h" for="ch" forName="text4" refType="h" fact="0.3106"/>
          <dgm:constr type="l" for="ch" forName="text2" refType="w" fact="0.3246"/>
          <dgm:constr type="t" for="ch" forName="text2" refType="h" fact="0.3434"/>
          <dgm:constr type="w" for="ch" forName="text2" refType="w" fact="0.1886"/>
          <dgm:constr type="h" for="ch" forName="text2" refType="h" fact="0.3106"/>
          <dgm:constr type="l" for="ch" forName="image3" refType="w" fact="0.3246"/>
          <dgm:constr type="t" for="ch" forName="image3" refType="h" fact="0"/>
          <dgm:constr type="w" for="ch" forName="image3" refType="w" fact="0.1886"/>
          <dgm:constr type="h" for="ch" forName="image3" refType="h" fact="0.3106"/>
          <dgm:constr type="l" for="ch" forName="text1" refType="w" fact="0.1623"/>
          <dgm:constr type="t" for="ch" forName="text1" refType="h" fact="0.516"/>
          <dgm:constr type="w" for="ch" forName="text1" refType="w" fact="0.1886"/>
          <dgm:constr type="h" for="ch" forName="text1" refType="h" fact="0.3106"/>
          <dgm:constr type="l" for="ch" forName="text3" refType="w" fact="0.1623"/>
          <dgm:constr type="t" for="ch" forName="text3" refType="h" fact="0.1727"/>
          <dgm:constr type="w" for="ch" forName="text3" refType="w" fact="0.1886"/>
          <dgm:constr type="h" for="ch" forName="text3" refType="h" fact="0.3106"/>
          <dgm:constr type="l" for="ch" forName="textaccent1" refType="w" fact="0.1668"/>
          <dgm:constr type="t" for="ch" forName="textaccent1" refType="h" fact="0.6549"/>
          <dgm:constr type="w" for="ch" forName="textaccent1" refType="w" fact="0.022"/>
          <dgm:constr type="h" for="ch" forName="textaccent1" refType="h" fact="0.0364"/>
          <dgm:constr type="l" for="ch" forName="image1" refType="w" fact="0"/>
          <dgm:constr type="t" for="ch" forName="image1" refType="h" fact="0.3443"/>
          <dgm:constr type="w" for="ch" forName="image1" refType="w" fact="0.1886"/>
          <dgm:constr type="h" for="ch" forName="image1" refType="h" fact="0.3106"/>
          <dgm:constr type="l" for="ch" forName="imageaccent1" refType="w" fact="0.1292"/>
          <dgm:constr type="t" for="ch" forName="imageaccent1" refType="h" fact="0.6137"/>
          <dgm:constr type="w" for="ch" forName="imageaccent1" refType="w" fact="0.022"/>
          <dgm:constr type="h" for="ch" forName="imageaccent1" refType="h" fact="0.0364"/>
          <dgm:constr type="l" for="ch" forName="textaccent2" refType="w" fact="0.4544"/>
          <dgm:constr type="t" for="ch" forName="textaccent2" refType="h" fact="0.612"/>
          <dgm:constr type="w" for="ch" forName="textaccent2" refType="w" fact="0.022"/>
          <dgm:constr type="h" for="ch" forName="textaccent2" refType="h" fact="0.0364"/>
          <dgm:constr type="l" for="ch" forName="imageaccent2" refType="w" fact="0.4914"/>
          <dgm:constr type="t" for="ch" forName="imageaccent2" refType="h" fact="0.6536"/>
          <dgm:constr type="w" for="ch" forName="imageaccent2" refType="w" fact="0.022"/>
          <dgm:constr type="h" for="ch" forName="imageaccent2" refType="h" fact="0.0364"/>
          <dgm:constr type="l" for="ch" forName="textaccent3" refType="w" fact="0.2915"/>
          <dgm:constr type="t" for="ch" forName="textaccent3" refType="h" fact="0.1786"/>
          <dgm:constr type="w" for="ch" forName="textaccent3" refType="w" fact="0.022"/>
          <dgm:constr type="h" for="ch" forName="textaccent3" refType="h" fact="0.0364"/>
          <dgm:constr type="l" for="ch" forName="imageaccent3" refType="w" fact="0.3299"/>
          <dgm:constr type="t" for="ch" forName="imageaccent3" refType="h" fact="0.1376"/>
          <dgm:constr type="w" for="ch" forName="imageaccent3" refType="w" fact="0.022"/>
          <dgm:constr type="h" for="ch" forName="imageaccent3" refType="h" fact="0.0364"/>
          <dgm:constr type="l" for="ch" forName="textaccent4" refType="w" fact="0.65"/>
          <dgm:constr type="t" for="ch" forName="textaccent4" refType="h" fact="0.3096"/>
          <dgm:constr type="w" for="ch" forName="textaccent4" refType="w" fact="0.022"/>
          <dgm:constr type="h" for="ch" forName="textaccent4" refType="h" fact="0.0364"/>
          <dgm:constr type="l" for="ch" forName="imageaccent4" refType="w" fact="0.6859"/>
          <dgm:constr type="t" for="ch" forName="imageaccent4" refType="h" fact="0.3522"/>
          <dgm:constr type="w" for="ch" forName="imageaccent4" refType="w" fact="0.022"/>
          <dgm:constr type="h" for="ch" forName="imageaccent4" refType="h" fact="0.0364"/>
          <dgm:constr type="l" for="ch" forName="textaccent5" refType="w" fact="0.8123"/>
          <dgm:constr type="t" for="ch" forName="textaccent5" refType="h" fact="0.1425"/>
          <dgm:constr type="w" for="ch" forName="textaccent5" refType="w" fact="0.022"/>
          <dgm:constr type="h" for="ch" forName="textaccent5" refType="h" fact="0.0364"/>
          <dgm:constr type="l" for="ch" forName="imageaccent5" refType="w" fact="0.849"/>
          <dgm:constr type="t" for="ch" forName="imageaccent5" refType="h" fact="0.1835"/>
          <dgm:constr type="w" for="ch" forName="imageaccent5" refType="w" fact="0.022"/>
          <dgm:constr type="h" for="ch" forName="imageaccent5" refType="h" fact="0.0364"/>
          <dgm:constr type="l" for="ch" forName="image6" refType="w" fact="0.6491"/>
          <dgm:constr type="t" for="ch" forName="image6" refType="h" fact="0.6894"/>
          <dgm:constr type="w" for="ch" forName="image6" refType="w" fact="0.1886"/>
          <dgm:constr type="h" for="ch" forName="image6" refType="h" fact="0.3106"/>
          <dgm:constr type="l" for="ch" forName="text6" refType="w" fact="0.8114"/>
          <dgm:constr type="t" for="ch" forName="text6" refType="h" fact="0.5194"/>
          <dgm:constr type="w" for="ch" forName="text6" refType="w" fact="0.1886"/>
          <dgm:constr type="h" for="ch" forName="text6" refType="h" fact="0.3106"/>
          <dgm:constr type="l" for="ch" forName="imageaccent6" refType="w" fact="0.8138"/>
          <dgm:constr type="t" for="ch" forName="imageaccent6" refType="h" fact="0.8257"/>
          <dgm:constr type="w" for="ch" forName="imageaccent6" refType="w" fact="0.022"/>
          <dgm:constr type="h" for="ch" forName="imageaccent6" refType="h" fact="0.0364"/>
          <dgm:constr type="l" for="ch" forName="textaccent6" refType="w" fact="0.8488"/>
          <dgm:constr type="t" for="ch" forName="textaccent6" refType="h" fact="0.7914"/>
          <dgm:constr type="w" for="ch" forName="textaccent6" refType="w" fact="0.022"/>
          <dgm:constr type="h" for="ch" forName="textaccent6" refType="h" fact="0.0364"/>
        </dgm:constrLst>
      </dgm:if>
      <dgm:if name="Name8" axis="ch" ptType="node" func="cnt" op="equ" val="7">
        <dgm:alg type="composite">
          <dgm:param type="ar" val="1.6382"/>
        </dgm:alg>
        <dgm:constrLst>
          <dgm:constr type="primFontSz" for="des" ptType="node" op="equ" val="65"/>
          <dgm:constr type="l" for="ch" forName="image4" refType="w" fact="0.6491"/>
          <dgm:constr type="t" for="ch" forName="image4" refType="h" fact="0.2961"/>
          <dgm:constr type="w" for="ch" forName="image4" refType="w" fact="0.1886"/>
          <dgm:constr type="h" for="ch" forName="image4" refType="h" fact="0.2653"/>
          <dgm:constr type="l" for="ch" forName="text5" refType="w" fact="0.6491"/>
          <dgm:constr type="t" for="ch" forName="text5" refType="h" fact="0.0028"/>
          <dgm:constr type="w" for="ch" forName="text5" refType="w" fact="0.1886"/>
          <dgm:constr type="h" for="ch" forName="text5" refType="h" fact="0.2653"/>
          <dgm:constr type="l" for="ch" forName="image5" refType="w" fact="0.8114"/>
          <dgm:constr type="t" for="ch" forName="image5" refType="h" fact="0.1508"/>
          <dgm:constr type="w" for="ch" forName="image5" refType="w" fact="0.1886"/>
          <dgm:constr type="h" for="ch" forName="image5" refType="h" fact="0.2653"/>
          <dgm:constr type="l" for="ch" forName="image2" refType="w" fact="0.4868"/>
          <dgm:constr type="t" for="ch" forName="image2" refType="h" fact="0.4402"/>
          <dgm:constr type="w" for="ch" forName="image2" refType="w" fact="0.1886"/>
          <dgm:constr type="h" for="ch" forName="image2" refType="h" fact="0.2653"/>
          <dgm:constr type="l" for="ch" forName="text4" refType="w" fact="0.4868"/>
          <dgm:constr type="t" for="ch" forName="text4" refType="h" fact="0.1469"/>
          <dgm:constr type="w" for="ch" forName="text4" refType="w" fact="0.1886"/>
          <dgm:constr type="h" for="ch" forName="text4" refType="h" fact="0.2653"/>
          <dgm:constr type="l" for="ch" forName="text2" refType="w" fact="0.3246"/>
          <dgm:constr type="t" for="ch" forName="text2" refType="h" fact="0.2933"/>
          <dgm:constr type="w" for="ch" forName="text2" refType="w" fact="0.1886"/>
          <dgm:constr type="h" for="ch" forName="text2" refType="h" fact="0.2653"/>
          <dgm:constr type="l" for="ch" forName="image3" refType="w" fact="0.3246"/>
          <dgm:constr type="t" for="ch" forName="image3" refType="h" fact="0"/>
          <dgm:constr type="w" for="ch" forName="image3" refType="w" fact="0.1886"/>
          <dgm:constr type="h" for="ch" forName="image3" refType="h" fact="0.2653"/>
          <dgm:constr type="l" for="ch" forName="text1" refType="w" fact="0.1623"/>
          <dgm:constr type="t" for="ch" forName="text1" refType="h" fact="0.4408"/>
          <dgm:constr type="w" for="ch" forName="text1" refType="w" fact="0.1886"/>
          <dgm:constr type="h" for="ch" forName="text1" refType="h" fact="0.2653"/>
          <dgm:constr type="l" for="ch" forName="text3" refType="w" fact="0.1623"/>
          <dgm:constr type="t" for="ch" forName="text3" refType="h" fact="0.1475"/>
          <dgm:constr type="w" for="ch" forName="text3" refType="w" fact="0.1886"/>
          <dgm:constr type="h" for="ch" forName="text3" refType="h" fact="0.2653"/>
          <dgm:constr type="l" for="ch" forName="textaccent1" refType="w" fact="0.1668"/>
          <dgm:constr type="t" for="ch" forName="textaccent1" refType="h" fact="0.5594"/>
          <dgm:constr type="w" for="ch" forName="textaccent1" refType="w" fact="0.022"/>
          <dgm:constr type="h" for="ch" forName="textaccent1" refType="h" fact="0.0311"/>
          <dgm:constr type="l" for="ch" forName="image1" refType="w" fact="0"/>
          <dgm:constr type="t" for="ch" forName="image1" refType="h" fact="0.2941"/>
          <dgm:constr type="w" for="ch" forName="image1" refType="w" fact="0.1886"/>
          <dgm:constr type="h" for="ch" forName="image1" refType="h" fact="0.2653"/>
          <dgm:constr type="l" for="ch" forName="imageaccent1" refType="w" fact="0.1292"/>
          <dgm:constr type="t" for="ch" forName="imageaccent1" refType="h" fact="0.5242"/>
          <dgm:constr type="w" for="ch" forName="imageaccent1" refType="w" fact="0.022"/>
          <dgm:constr type="h" for="ch" forName="imageaccent1" refType="h" fact="0.0311"/>
          <dgm:constr type="l" for="ch" forName="textaccent2" refType="w" fact="0.4544"/>
          <dgm:constr type="t" for="ch" forName="textaccent2" refType="h" fact="0.5228"/>
          <dgm:constr type="w" for="ch" forName="textaccent2" refType="w" fact="0.022"/>
          <dgm:constr type="h" for="ch" forName="textaccent2" refType="h" fact="0.0311"/>
          <dgm:constr type="l" for="ch" forName="imageaccent2" refType="w" fact="0.4914"/>
          <dgm:constr type="t" for="ch" forName="imageaccent2" refType="h" fact="0.5583"/>
          <dgm:constr type="w" for="ch" forName="imageaccent2" refType="w" fact="0.022"/>
          <dgm:constr type="h" for="ch" forName="imageaccent2" refType="h" fact="0.0311"/>
          <dgm:constr type="l" for="ch" forName="textaccent3" refType="w" fact="0.2907"/>
          <dgm:constr type="t" for="ch" forName="textaccent3" refType="h" fact="0.1511"/>
          <dgm:constr type="w" for="ch" forName="textaccent3" refType="w" fact="0.022"/>
          <dgm:constr type="h" for="ch" forName="textaccent3" refType="h" fact="0.0311"/>
          <dgm:constr type="l" for="ch" forName="imageaccent3" refType="w" fact="0.3299"/>
          <dgm:constr type="t" for="ch" forName="imageaccent3" refType="h" fact="0.1175"/>
          <dgm:constr type="w" for="ch" forName="imageaccent3" refType="w" fact="0.022"/>
          <dgm:constr type="h" for="ch" forName="imageaccent3" refType="h" fact="0.0311"/>
          <dgm:constr type="l" for="ch" forName="textaccent4" refType="w" fact="0.65"/>
          <dgm:constr type="t" for="ch" forName="textaccent4" refType="h" fact="0.2645"/>
          <dgm:constr type="w" for="ch" forName="textaccent4" refType="w" fact="0.022"/>
          <dgm:constr type="h" for="ch" forName="textaccent4" refType="h" fact="0.0311"/>
          <dgm:constr type="l" for="ch" forName="imageaccent4" refType="w" fact="0.6859"/>
          <dgm:constr type="t" for="ch" forName="imageaccent4" refType="h" fact="0.3008"/>
          <dgm:constr type="w" for="ch" forName="imageaccent4" refType="w" fact="0.022"/>
          <dgm:constr type="h" for="ch" forName="imageaccent4" refType="h" fact="0.0311"/>
          <dgm:constr type="l" for="ch" forName="textaccent5" refType="w" fact="0.8123"/>
          <dgm:constr type="t" for="ch" forName="textaccent5" refType="h" fact="0.1217"/>
          <dgm:constr type="w" for="ch" forName="textaccent5" refType="w" fact="0.022"/>
          <dgm:constr type="h" for="ch" forName="textaccent5" refType="h" fact="0.0311"/>
          <dgm:constr type="l" for="ch" forName="imageaccent5" refType="w" fact="0.849"/>
          <dgm:constr type="t" for="ch" forName="imageaccent5" refType="h" fact="0.1567"/>
          <dgm:constr type="w" for="ch" forName="imageaccent5" refType="w" fact="0.022"/>
          <dgm:constr type="h" for="ch" forName="imageaccent5" refType="h" fact="0.0311"/>
          <dgm:constr type="l" for="ch" forName="image6" refType="w" fact="0.6491"/>
          <dgm:constr type="t" for="ch" forName="image6" refType="h" fact="0.5889"/>
          <dgm:constr type="w" for="ch" forName="image6" refType="w" fact="0.1886"/>
          <dgm:constr type="h" for="ch" forName="image6" refType="h" fact="0.2653"/>
          <dgm:constr type="l" for="ch" forName="text6" refType="w" fact="0.8114"/>
          <dgm:constr type="t" for="ch" forName="text6" refType="h" fact="0.4436"/>
          <dgm:constr type="w" for="ch" forName="text6" refType="w" fact="0.1886"/>
          <dgm:constr type="h" for="ch" forName="text6" refType="h" fact="0.2653"/>
          <dgm:constr type="l" for="ch" forName="imageaccent6" refType="w" fact="0.8138"/>
          <dgm:constr type="t" for="ch" forName="imageaccent6" refType="h" fact="0.7053"/>
          <dgm:constr type="w" for="ch" forName="imageaccent6" refType="w" fact="0.022"/>
          <dgm:constr type="h" for="ch" forName="imageaccent6" refType="h" fact="0.0311"/>
          <dgm:constr type="l" for="ch" forName="textaccent6" refType="w" fact="0.8488"/>
          <dgm:constr type="t" for="ch" forName="textaccent6" refType="h" fact="0.676"/>
          <dgm:constr type="w" for="ch" forName="textaccent6" refType="w" fact="0.022"/>
          <dgm:constr type="h" for="ch" forName="textaccent6" refType="h" fact="0.0311"/>
          <dgm:constr type="l" for="ch" forName="text7" refType="w" fact="0.3244"/>
          <dgm:constr type="t" for="ch" forName="text7" refType="h" fact="0.5872"/>
          <dgm:constr type="w" for="ch" forName="text7" refType="w" fact="0.1886"/>
          <dgm:constr type="h" for="ch" forName="text7" refType="h" fact="0.2653"/>
          <dgm:constr type="l" for="ch" forName="image7" refType="w" fact="0.1622"/>
          <dgm:constr type="t" for="ch" forName="image7" refType="h" fact="0.7347"/>
          <dgm:constr type="w" for="ch" forName="image7" refType="w" fact="0.1886"/>
          <dgm:constr type="h" for="ch" forName="image7" refType="h" fact="0.2653"/>
          <dgm:constr type="l" for="ch" forName="imageaccent7" refType="w" fact="0.2905"/>
          <dgm:constr type="t" for="ch" forName="imageaccent7" refType="h" fact="0.7384"/>
          <dgm:constr type="w" for="ch" forName="imageaccent7" refType="w" fact="0.022"/>
          <dgm:constr type="h" for="ch" forName="imageaccent7" refType="h" fact="0.0311"/>
          <dgm:constr type="l" for="ch" forName="textaccent7" refType="w" fact="0.3298"/>
          <dgm:constr type="t" for="ch" forName="textaccent7" refType="h" fact="0.7048"/>
          <dgm:constr type="w" for="ch" forName="textaccent7" refType="w" fact="0.022"/>
          <dgm:constr type="h" for="ch" forName="textaccent7" refType="h" fact="0.0311"/>
        </dgm:constrLst>
      </dgm:if>
      <dgm:if name="Name9" axis="ch" ptType="node" func="cnt" op="equ" val="8">
        <dgm:alg type="composite">
          <dgm:param type="ar" val="1.8974"/>
        </dgm:alg>
        <dgm:constrLst>
          <dgm:constr type="primFontSz" for="des" ptType="node" op="equ" val="65"/>
          <dgm:constr type="l" for="ch" forName="image4" refType="w" fact="0.5589"/>
          <dgm:constr type="t" for="ch" forName="image4" refType="h" fact="0.2952"/>
          <dgm:constr type="w" for="ch" forName="image4" refType="w" fact="0.1624"/>
          <dgm:constr type="h" for="ch" forName="image4" refType="h" fact="0.2645"/>
          <dgm:constr type="l" for="ch" forName="text5" refType="w" fact="0.5589"/>
          <dgm:constr type="t" for="ch" forName="text5" refType="h" fact="0.0028"/>
          <dgm:constr type="w" for="ch" forName="text5" refType="w" fact="0.1624"/>
          <dgm:constr type="h" for="ch" forName="text5" refType="h" fact="0.2645"/>
          <dgm:constr type="l" for="ch" forName="image5" refType="w" fact="0.6986"/>
          <dgm:constr type="t" for="ch" forName="image5" refType="h" fact="0.1504"/>
          <dgm:constr type="w" for="ch" forName="image5" refType="w" fact="0.1624"/>
          <dgm:constr type="h" for="ch" forName="image5" refType="h" fact="0.2645"/>
          <dgm:constr type="l" for="ch" forName="image2" refType="w" fact="0.4192"/>
          <dgm:constr type="t" for="ch" forName="image2" refType="h" fact="0.439"/>
          <dgm:constr type="w" for="ch" forName="image2" refType="w" fact="0.1624"/>
          <dgm:constr type="h" for="ch" forName="image2" refType="h" fact="0.2645"/>
          <dgm:constr type="l" for="ch" forName="text4" refType="w" fact="0.4192"/>
          <dgm:constr type="t" for="ch" forName="text4" refType="h" fact="0.1465"/>
          <dgm:constr type="w" for="ch" forName="text4" refType="w" fact="0.1624"/>
          <dgm:constr type="h" for="ch" forName="text4" refType="h" fact="0.2645"/>
          <dgm:constr type="l" for="ch" forName="text2" refType="w" fact="0.2794"/>
          <dgm:constr type="t" for="ch" forName="text2" refType="h" fact="0.2925"/>
          <dgm:constr type="w" for="ch" forName="text2" refType="w" fact="0.1624"/>
          <dgm:constr type="h" for="ch" forName="text2" refType="h" fact="0.2645"/>
          <dgm:constr type="l" for="ch" forName="image3" refType="w" fact="0.2794"/>
          <dgm:constr type="t" for="ch" forName="image3" refType="h" fact="0"/>
          <dgm:constr type="w" for="ch" forName="image3" refType="w" fact="0.1624"/>
          <dgm:constr type="h" for="ch" forName="image3" refType="h" fact="0.2645"/>
          <dgm:constr type="l" for="ch" forName="text1" refType="w" fact="0.1397"/>
          <dgm:constr type="t" for="ch" forName="text1" refType="h" fact="0.4395"/>
          <dgm:constr type="w" for="ch" forName="text1" refType="w" fact="0.1624"/>
          <dgm:constr type="h" for="ch" forName="text1" refType="h" fact="0.2645"/>
          <dgm:constr type="l" for="ch" forName="text3" refType="w" fact="0.1397"/>
          <dgm:constr type="t" for="ch" forName="text3" refType="h" fact="0.1471"/>
          <dgm:constr type="w" for="ch" forName="text3" refType="w" fact="0.1624"/>
          <dgm:constr type="h" for="ch" forName="text3" refType="h" fact="0.2645"/>
          <dgm:constr type="l" for="ch" forName="textaccent1" refType="w" fact="0.1436"/>
          <dgm:constr type="t" for="ch" forName="textaccent1" refType="h" fact="0.5578"/>
          <dgm:constr type="w" for="ch" forName="textaccent1" refType="w" fact="0.0189"/>
          <dgm:constr type="h" for="ch" forName="textaccent1" refType="h" fact="0.031"/>
          <dgm:constr type="l" for="ch" forName="image1" refType="w" fact="0"/>
          <dgm:constr type="t" for="ch" forName="image1" refType="h" fact="0.2933"/>
          <dgm:constr type="w" for="ch" forName="image1" refType="w" fact="0.1624"/>
          <dgm:constr type="h" for="ch" forName="image1" refType="h" fact="0.2645"/>
          <dgm:constr type="l" for="ch" forName="imageaccent1" refType="w" fact="0.1112"/>
          <dgm:constr type="t" for="ch" forName="imageaccent1" refType="h" fact="0.5227"/>
          <dgm:constr type="w" for="ch" forName="imageaccent1" refType="w" fact="0.0189"/>
          <dgm:constr type="h" for="ch" forName="imageaccent1" refType="h" fact="0.031"/>
          <dgm:constr type="l" for="ch" forName="textaccent2" refType="w" fact="0.3912"/>
          <dgm:constr type="t" for="ch" forName="textaccent2" refType="h" fact="0.5213"/>
          <dgm:constr type="w" for="ch" forName="textaccent2" refType="w" fact="0.0189"/>
          <dgm:constr type="h" for="ch" forName="textaccent2" refType="h" fact="0.031"/>
          <dgm:constr type="l" for="ch" forName="imageaccent2" refType="w" fact="0.4231"/>
          <dgm:constr type="t" for="ch" forName="imageaccent2" refType="h" fact="0.5567"/>
          <dgm:constr type="w" for="ch" forName="imageaccent2" refType="w" fact="0.0189"/>
          <dgm:constr type="h" for="ch" forName="imageaccent2" refType="h" fact="0.031"/>
          <dgm:constr type="l" for="ch" forName="textaccent3" refType="w" fact="0.2502"/>
          <dgm:constr type="t" for="ch" forName="textaccent3" refType="h" fact="0.1507"/>
          <dgm:constr type="w" for="ch" forName="textaccent3" refType="w" fact="0.0189"/>
          <dgm:constr type="h" for="ch" forName="textaccent3" refType="h" fact="0.031"/>
          <dgm:constr type="l" for="ch" forName="imageaccent3" refType="w" fact="0.2841"/>
          <dgm:constr type="t" for="ch" forName="imageaccent3" refType="h" fact="0.1172"/>
          <dgm:constr type="w" for="ch" forName="imageaccent3" refType="w" fact="0.0189"/>
          <dgm:constr type="h" for="ch" forName="imageaccent3" refType="h" fact="0.031"/>
          <dgm:constr type="l" for="ch" forName="textaccent4" refType="w" fact="0.5596"/>
          <dgm:constr type="t" for="ch" forName="textaccent4" refType="h" fact="0.2637"/>
          <dgm:constr type="w" for="ch" forName="textaccent4" refType="w" fact="0.0189"/>
          <dgm:constr type="h" for="ch" forName="textaccent4" refType="h" fact="0.031"/>
          <dgm:constr type="l" for="ch" forName="imageaccent4" refType="w" fact="0.5905"/>
          <dgm:constr type="t" for="ch" forName="imageaccent4" refType="h" fact="0.3"/>
          <dgm:constr type="w" for="ch" forName="imageaccent4" refType="w" fact="0.0189"/>
          <dgm:constr type="h" for="ch" forName="imageaccent4" refType="h" fact="0.031"/>
          <dgm:constr type="l" for="ch" forName="textaccent5" refType="w" fact="0.6993"/>
          <dgm:constr type="t" for="ch" forName="textaccent5" refType="h" fact="0.1214"/>
          <dgm:constr type="w" for="ch" forName="textaccent5" refType="w" fact="0.0189"/>
          <dgm:constr type="h" for="ch" forName="textaccent5" refType="h" fact="0.031"/>
          <dgm:constr type="l" for="ch" forName="imageaccent5" refType="w" fact="0.731"/>
          <dgm:constr type="t" for="ch" forName="imageaccent5" refType="h" fact="0.1563"/>
          <dgm:constr type="w" for="ch" forName="imageaccent5" refType="w" fact="0.0189"/>
          <dgm:constr type="h" for="ch" forName="imageaccent5" refType="h" fact="0.031"/>
          <dgm:constr type="l" for="ch" forName="image6" refType="w" fact="0.5589"/>
          <dgm:constr type="t" for="ch" forName="image6" refType="h" fact="0.5872"/>
          <dgm:constr type="w" for="ch" forName="image6" refType="w" fact="0.1624"/>
          <dgm:constr type="h" for="ch" forName="image6" refType="h" fact="0.2645"/>
          <dgm:constr type="l" for="ch" forName="text6" refType="w" fact="0.6986"/>
          <dgm:constr type="t" for="ch" forName="text6" refType="h" fact="0.4424"/>
          <dgm:constr type="w" for="ch" forName="text6" refType="w" fact="0.1624"/>
          <dgm:constr type="h" for="ch" forName="text6" refType="h" fact="0.2645"/>
          <dgm:constr type="l" for="ch" forName="imageaccent6" refType="w" fact="0.7007"/>
          <dgm:constr type="t" for="ch" forName="imageaccent6" refType="h" fact="0.7033"/>
          <dgm:constr type="w" for="ch" forName="imageaccent6" refType="w" fact="0.0189"/>
          <dgm:constr type="h" for="ch" forName="imageaccent6" refType="h" fact="0.031"/>
          <dgm:constr type="l" for="ch" forName="textaccent6" refType="w" fact="0.7308"/>
          <dgm:constr type="t" for="ch" forName="textaccent6" refType="h" fact="0.6741"/>
          <dgm:constr type="w" for="ch" forName="textaccent6" refType="w" fact="0.0189"/>
          <dgm:constr type="h" for="ch" forName="textaccent6" refType="h" fact="0.031"/>
          <dgm:constr type="l" for="ch" forName="text7" refType="w" fact="0.2793"/>
          <dgm:constr type="t" for="ch" forName="text7" refType="h" fact="0.5856"/>
          <dgm:constr type="w" for="ch" forName="text7" refType="w" fact="0.1624"/>
          <dgm:constr type="h" for="ch" forName="text7" refType="h" fact="0.2645"/>
          <dgm:constr type="l" for="ch" forName="image7" refType="w" fact="0.1396"/>
          <dgm:constr type="t" for="ch" forName="image7" refType="h" fact="0.7326"/>
          <dgm:constr type="w" for="ch" forName="image7" refType="w" fact="0.1624"/>
          <dgm:constr type="h" for="ch" forName="image7" refType="h" fact="0.2645"/>
          <dgm:constr type="l" for="ch" forName="imageaccent7" refType="w" fact="0.2501"/>
          <dgm:constr type="t" for="ch" forName="imageaccent7" refType="h" fact="0.7363"/>
          <dgm:constr type="w" for="ch" forName="imageaccent7" refType="w" fact="0.0189"/>
          <dgm:constr type="h" for="ch" forName="imageaccent7" refType="h" fact="0.031"/>
          <dgm:constr type="l" for="ch" forName="textaccent7" refType="w" fact="0.284"/>
          <dgm:constr type="t" for="ch" forName="textaccent7" refType="h" fact="0.7028"/>
          <dgm:constr type="w" for="ch" forName="textaccent7" refType="w" fact="0.0189"/>
          <dgm:constr type="h" for="ch" forName="textaccent7" refType="h" fact="0.031"/>
          <dgm:constr type="l" for="ch" forName="image8" refType="w" fact="0.6979"/>
          <dgm:constr type="t" for="ch" forName="image8" refType="h" fact="0.7355"/>
          <dgm:constr type="w" for="ch" forName="image8" refType="w" fact="0.1624"/>
          <dgm:constr type="h" for="ch" forName="image8" refType="h" fact="0.2645"/>
          <dgm:constr type="l" for="ch" forName="text8" refType="w" fact="0.8376"/>
          <dgm:constr type="t" for="ch" forName="text8" refType="h" fact="0.5906"/>
          <dgm:constr type="w" for="ch" forName="text8" refType="w" fact="0.1624"/>
          <dgm:constr type="h" for="ch" forName="text8" refType="h" fact="0.2645"/>
          <dgm:constr type="l" for="ch" forName="imageaccent8" refType="w" fact="0.8397"/>
          <dgm:constr type="t" for="ch" forName="imageaccent8" refType="h" fact="0.8516"/>
          <dgm:constr type="w" for="ch" forName="imageaccent8" refType="w" fact="0.0189"/>
          <dgm:constr type="h" for="ch" forName="imageaccent8" refType="h" fact="0.031"/>
          <dgm:constr type="l" for="ch" forName="textaccent8" refType="w" fact="0.8698"/>
          <dgm:constr type="t" for="ch" forName="textaccent8" refType="h" fact="0.8223"/>
          <dgm:constr type="w" for="ch" forName="textaccent8" refType="w" fact="0.0189"/>
          <dgm:constr type="h" for="ch" forName="textaccent8" refType="h" fact="0.031"/>
        </dgm:constrLst>
      </dgm:if>
      <dgm:if name="Name10" axis="ch" ptType="node" func="cnt" op="equ" val="9">
        <dgm:alg type="composite">
          <dgm:param type="ar" val="1.8986"/>
        </dgm:alg>
        <dgm:constrLst>
          <dgm:constr type="primFontSz" for="des" ptType="node" op="equ" val="65"/>
          <dgm:constr type="l" for="ch" forName="image4" refType="w" fact="0.5585"/>
          <dgm:constr type="t" for="ch" forName="image4" refType="h" fact="0.2952"/>
          <dgm:constr type="w" for="ch" forName="image4" refType="w" fact="0.1623"/>
          <dgm:constr type="h" for="ch" forName="image4" refType="h" fact="0.2645"/>
          <dgm:constr type="l" for="ch" forName="text5" refType="w" fact="0.5585"/>
          <dgm:constr type="t" for="ch" forName="text5" refType="h" fact="0.0028"/>
          <dgm:constr type="w" for="ch" forName="text5" refType="w" fact="0.1623"/>
          <dgm:constr type="h" for="ch" forName="text5" refType="h" fact="0.2645"/>
          <dgm:constr type="l" for="ch" forName="image5" refType="w" fact="0.6982"/>
          <dgm:constr type="t" for="ch" forName="image5" refType="h" fact="0.1504"/>
          <dgm:constr type="w" for="ch" forName="image5" refType="w" fact="0.1623"/>
          <dgm:constr type="h" for="ch" forName="image5" refType="h" fact="0.2645"/>
          <dgm:constr type="l" for="ch" forName="image2" refType="w" fact="0.4189"/>
          <dgm:constr type="t" for="ch" forName="image2" refType="h" fact="0.439"/>
          <dgm:constr type="w" for="ch" forName="image2" refType="w" fact="0.1623"/>
          <dgm:constr type="h" for="ch" forName="image2" refType="h" fact="0.2645"/>
          <dgm:constr type="l" for="ch" forName="text4" refType="w" fact="0.4189"/>
          <dgm:constr type="t" for="ch" forName="text4" refType="h" fact="0.1465"/>
          <dgm:constr type="w" for="ch" forName="text4" refType="w" fact="0.1623"/>
          <dgm:constr type="h" for="ch" forName="text4" refType="h" fact="0.2645"/>
          <dgm:constr type="l" for="ch" forName="text2" refType="w" fact="0.2793"/>
          <dgm:constr type="t" for="ch" forName="text2" refType="h" fact="0.2925"/>
          <dgm:constr type="w" for="ch" forName="text2" refType="w" fact="0.1623"/>
          <dgm:constr type="h" for="ch" forName="text2" refType="h" fact="0.2645"/>
          <dgm:constr type="l" for="ch" forName="image3" refType="w" fact="0.2793"/>
          <dgm:constr type="t" for="ch" forName="image3" refType="h" fact="0"/>
          <dgm:constr type="w" for="ch" forName="image3" refType="w" fact="0.1623"/>
          <dgm:constr type="h" for="ch" forName="image3" refType="h" fact="0.2645"/>
          <dgm:constr type="l" for="ch" forName="text1" refType="w" fact="0.1396"/>
          <dgm:constr type="t" for="ch" forName="text1" refType="h" fact="0.4395"/>
          <dgm:constr type="w" for="ch" forName="text1" refType="w" fact="0.1623"/>
          <dgm:constr type="h" for="ch" forName="text1" refType="h" fact="0.2645"/>
          <dgm:constr type="l" for="ch" forName="text3" refType="w" fact="0.1396"/>
          <dgm:constr type="t" for="ch" forName="text3" refType="h" fact="0.1471"/>
          <dgm:constr type="w" for="ch" forName="text3" refType="w" fact="0.1623"/>
          <dgm:constr type="h" for="ch" forName="text3" refType="h" fact="0.2645"/>
          <dgm:constr type="l" for="ch" forName="textaccent1" refType="w" fact="0.1435"/>
          <dgm:constr type="t" for="ch" forName="textaccent1" refType="h" fact="0.5578"/>
          <dgm:constr type="w" for="ch" forName="textaccent1" refType="w" fact="0.0189"/>
          <dgm:constr type="h" for="ch" forName="textaccent1" refType="h" fact="0.031"/>
          <dgm:constr type="l" for="ch" forName="image1" refType="w" fact="0"/>
          <dgm:constr type="t" for="ch" forName="image1" refType="h" fact="0.2933"/>
          <dgm:constr type="w" for="ch" forName="image1" refType="w" fact="0.1623"/>
          <dgm:constr type="h" for="ch" forName="image1" refType="h" fact="0.2645"/>
          <dgm:constr type="l" for="ch" forName="imageaccent1" refType="w" fact="0.1111"/>
          <dgm:constr type="t" for="ch" forName="imageaccent1" refType="h" fact="0.5227"/>
          <dgm:constr type="w" for="ch" forName="imageaccent1" refType="w" fact="0.0189"/>
          <dgm:constr type="h" for="ch" forName="imageaccent1" refType="h" fact="0.031"/>
          <dgm:constr type="l" for="ch" forName="textaccent2" refType="w" fact="0.391"/>
          <dgm:constr type="t" for="ch" forName="textaccent2" refType="h" fact="0.5213"/>
          <dgm:constr type="w" for="ch" forName="textaccent2" refType="w" fact="0.0189"/>
          <dgm:constr type="h" for="ch" forName="textaccent2" refType="h" fact="0.031"/>
          <dgm:constr type="l" for="ch" forName="imageaccent2" refType="w" fact="0.4228"/>
          <dgm:constr type="t" for="ch" forName="imageaccent2" refType="h" fact="0.5567"/>
          <dgm:constr type="w" for="ch" forName="imageaccent2" refType="w" fact="0.0189"/>
          <dgm:constr type="h" for="ch" forName="imageaccent2" refType="h" fact="0.031"/>
          <dgm:constr type="l" for="ch" forName="textaccent3" refType="w" fact="0.2501"/>
          <dgm:constr type="t" for="ch" forName="textaccent3" refType="h" fact="0.1507"/>
          <dgm:constr type="w" for="ch" forName="textaccent3" refType="w" fact="0.0189"/>
          <dgm:constr type="h" for="ch" forName="textaccent3" refType="h" fact="0.031"/>
          <dgm:constr type="l" for="ch" forName="imageaccent3" refType="w" fact="0.2839"/>
          <dgm:constr type="t" for="ch" forName="imageaccent3" refType="h" fact="0.1172"/>
          <dgm:constr type="w" for="ch" forName="imageaccent3" refType="w" fact="0.0189"/>
          <dgm:constr type="h" for="ch" forName="imageaccent3" refType="h" fact="0.031"/>
          <dgm:constr type="l" for="ch" forName="textaccent4" refType="w" fact="0.5593"/>
          <dgm:constr type="t" for="ch" forName="textaccent4" refType="h" fact="0.2637"/>
          <dgm:constr type="w" for="ch" forName="textaccent4" refType="w" fact="0.0189"/>
          <dgm:constr type="h" for="ch" forName="textaccent4" refType="h" fact="0.031"/>
          <dgm:constr type="l" for="ch" forName="imageaccent4" refType="w" fact="0.5901"/>
          <dgm:constr type="t" for="ch" forName="imageaccent4" refType="h" fact="0.3"/>
          <dgm:constr type="w" for="ch" forName="imageaccent4" refType="w" fact="0.0189"/>
          <dgm:constr type="h" for="ch" forName="imageaccent4" refType="h" fact="0.031"/>
          <dgm:constr type="l" for="ch" forName="textaccent5" refType="w" fact="0.6989"/>
          <dgm:constr type="t" for="ch" forName="textaccent5" refType="h" fact="0.1214"/>
          <dgm:constr type="w" for="ch" forName="textaccent5" refType="w" fact="0.0189"/>
          <dgm:constr type="h" for="ch" forName="textaccent5" refType="h" fact="0.031"/>
          <dgm:constr type="l" for="ch" forName="imageaccent5" refType="w" fact="0.7305"/>
          <dgm:constr type="t" for="ch" forName="imageaccent5" refType="h" fact="0.1563"/>
          <dgm:constr type="w" for="ch" forName="imageaccent5" refType="w" fact="0.0189"/>
          <dgm:constr type="h" for="ch" forName="imageaccent5" refType="h" fact="0.031"/>
          <dgm:constr type="l" for="ch" forName="image6" refType="w" fact="0.5585"/>
          <dgm:constr type="t" for="ch" forName="image6" refType="h" fact="0.5872"/>
          <dgm:constr type="w" for="ch" forName="image6" refType="w" fact="0.1623"/>
          <dgm:constr type="h" for="ch" forName="image6" refType="h" fact="0.2645"/>
          <dgm:constr type="l" for="ch" forName="text6" refType="w" fact="0.6982"/>
          <dgm:constr type="t" for="ch" forName="text6" refType="h" fact="0.4424"/>
          <dgm:constr type="w" for="ch" forName="text6" refType="w" fact="0.1623"/>
          <dgm:constr type="h" for="ch" forName="text6" refType="h" fact="0.2645"/>
          <dgm:constr type="l" for="ch" forName="imageaccent6" refType="w" fact="0.7002"/>
          <dgm:constr type="t" for="ch" forName="imageaccent6" refType="h" fact="0.7033"/>
          <dgm:constr type="w" for="ch" forName="imageaccent6" refType="w" fact="0.0189"/>
          <dgm:constr type="h" for="ch" forName="imageaccent6" refType="h" fact="0.031"/>
          <dgm:constr type="l" for="ch" forName="textaccent6" refType="w" fact="0.7303"/>
          <dgm:constr type="t" for="ch" forName="textaccent6" refType="h" fact="0.6741"/>
          <dgm:constr type="w" for="ch" forName="textaccent6" refType="w" fact="0.0189"/>
          <dgm:constr type="h" for="ch" forName="textaccent6" refType="h" fact="0.031"/>
          <dgm:constr type="l" for="ch" forName="text7" refType="w" fact="0.2792"/>
          <dgm:constr type="t" for="ch" forName="text7" refType="h" fact="0.5856"/>
          <dgm:constr type="w" for="ch" forName="text7" refType="w" fact="0.1623"/>
          <dgm:constr type="h" for="ch" forName="text7" refType="h" fact="0.2645"/>
          <dgm:constr type="l" for="ch" forName="image7" refType="w" fact="0.1395"/>
          <dgm:constr type="t" for="ch" forName="image7" refType="h" fact="0.7326"/>
          <dgm:constr type="w" for="ch" forName="image7" refType="w" fact="0.1623"/>
          <dgm:constr type="h" for="ch" forName="image7" refType="h" fact="0.2645"/>
          <dgm:constr type="l" for="ch" forName="imageaccent7" refType="w" fact="0.25"/>
          <dgm:constr type="t" for="ch" forName="imageaccent7" refType="h" fact="0.7363"/>
          <dgm:constr type="w" for="ch" forName="imageaccent7" refType="w" fact="0.0189"/>
          <dgm:constr type="h" for="ch" forName="imageaccent7" refType="h" fact="0.031"/>
          <dgm:constr type="l" for="ch" forName="textaccent7" refType="w" fact="0.2838"/>
          <dgm:constr type="t" for="ch" forName="textaccent7" refType="h" fact="0.7028"/>
          <dgm:constr type="w" for="ch" forName="textaccent7" refType="w" fact="0.0189"/>
          <dgm:constr type="h" for="ch" forName="textaccent7" refType="h" fact="0.031"/>
          <dgm:constr type="l" for="ch" forName="image8" refType="w" fact="0.6975"/>
          <dgm:constr type="t" for="ch" forName="image8" refType="h" fact="0.7355"/>
          <dgm:constr type="w" for="ch" forName="image8" refType="w" fact="0.1623"/>
          <dgm:constr type="h" for="ch" forName="image8" refType="h" fact="0.2645"/>
          <dgm:constr type="l" for="ch" forName="text8" refType="w" fact="0.8371"/>
          <dgm:constr type="t" for="ch" forName="text8" refType="h" fact="0.5906"/>
          <dgm:constr type="w" for="ch" forName="text8" refType="w" fact="0.1623"/>
          <dgm:constr type="h" for="ch" forName="text8" refType="h" fact="0.2645"/>
          <dgm:constr type="l" for="ch" forName="imageaccent8" refType="w" fact="0.8392"/>
          <dgm:constr type="t" for="ch" forName="imageaccent8" refType="h" fact="0.8516"/>
          <dgm:constr type="w" for="ch" forName="imageaccent8" refType="w" fact="0.0189"/>
          <dgm:constr type="h" for="ch" forName="imageaccent8" refType="h" fact="0.031"/>
          <dgm:constr type="l" for="ch" forName="textaccent8" refType="w" fact="0.8693"/>
          <dgm:constr type="t" for="ch" forName="textaccent8" refType="h" fact="0.8223"/>
          <dgm:constr type="w" for="ch" forName="textaccent8" refType="w" fact="0.0189"/>
          <dgm:constr type="h" for="ch" forName="textaccent8" refType="h" fact="0.031"/>
          <dgm:constr type="l" for="ch" forName="text9" refType="w" fact="0.8377"/>
          <dgm:constr type="t" for="ch" forName="text9" refType="h" fact="0.0057"/>
          <dgm:constr type="w" for="ch" forName="text9" refType="w" fact="0.1623"/>
          <dgm:constr type="h" for="ch" forName="text9" refType="h" fact="0.2645"/>
          <dgm:constr type="l" for="ch" forName="textaccent9" refType="w" fact="0.95"/>
          <dgm:constr type="t" for="ch" forName="textaccent9" refType="h" fact="0.2383"/>
          <dgm:constr type="w" for="ch" forName="textaccent9" refType="w" fact="0.0189"/>
          <dgm:constr type="h" for="ch" forName="textaccent9" refType="h" fact="0.031"/>
          <dgm:constr type="l" for="ch" forName="image9" refType="w" fact="0.8377"/>
          <dgm:constr type="t" for="ch" forName="image9" refType="h" fact="0.2977"/>
          <dgm:constr type="w" for="ch" forName="image9" refType="w" fact="0.1623"/>
          <dgm:constr type="h" for="ch" forName="image9" refType="h" fact="0.2645"/>
          <dgm:constr type="l" for="ch" forName="imageaccent9" refType="w" fact="0.95"/>
          <dgm:constr type="t" for="ch" forName="imageaccent9" refType="h" fact="0.2993"/>
          <dgm:constr type="w" for="ch" forName="imageaccent9" refType="w" fact="0.0189"/>
          <dgm:constr type="h" for="ch" forName="imageaccent9" refType="h" fact="0.031"/>
        </dgm:constrLst>
      </dgm:if>
      <dgm:if name="Name11" axis="ch" ptType="node" func="cnt" op="equ" val="10">
        <dgm:alg type="composite">
          <dgm:param type="ar" val="1.6608"/>
        </dgm:alg>
        <dgm:constrLst>
          <dgm:constr type="primFontSz" for="des" ptType="node" op="equ" val="65"/>
          <dgm:constr type="l" for="ch" forName="image4" refType="w" fact="0.5585"/>
          <dgm:constr type="t" for="ch" forName="image4" refType="h" fact="0.2583"/>
          <dgm:constr type="w" for="ch" forName="image4" refType="w" fact="0.1623"/>
          <dgm:constr type="h" for="ch" forName="image4" refType="h" fact="0.2314"/>
          <dgm:constr type="l" for="ch" forName="text5" refType="w" fact="0.5585"/>
          <dgm:constr type="t" for="ch" forName="text5" refType="h" fact="0.0024"/>
          <dgm:constr type="w" for="ch" forName="text5" refType="w" fact="0.1623"/>
          <dgm:constr type="h" for="ch" forName="text5" refType="h" fact="0.2314"/>
          <dgm:constr type="l" for="ch" forName="image5" refType="w" fact="0.6982"/>
          <dgm:constr type="t" for="ch" forName="image5" refType="h" fact="0.1316"/>
          <dgm:constr type="w" for="ch" forName="image5" refType="w" fact="0.1623"/>
          <dgm:constr type="h" for="ch" forName="image5" refType="h" fact="0.2314"/>
          <dgm:constr type="l" for="ch" forName="image2" refType="w" fact="0.4189"/>
          <dgm:constr type="t" for="ch" forName="image2" refType="h" fact="0.384"/>
          <dgm:constr type="w" for="ch" forName="image2" refType="w" fact="0.1623"/>
          <dgm:constr type="h" for="ch" forName="image2" refType="h" fact="0.2314"/>
          <dgm:constr type="l" for="ch" forName="text4" refType="w" fact="0.4189"/>
          <dgm:constr type="t" for="ch" forName="text4" refType="h" fact="0.1282"/>
          <dgm:constr type="w" for="ch" forName="text4" refType="w" fact="0.1623"/>
          <dgm:constr type="h" for="ch" forName="text4" refType="h" fact="0.2314"/>
          <dgm:constr type="l" for="ch" forName="text2" refType="w" fact="0.2793"/>
          <dgm:constr type="t" for="ch" forName="text2" refType="h" fact="0.2558"/>
          <dgm:constr type="w" for="ch" forName="text2" refType="w" fact="0.1623"/>
          <dgm:constr type="h" for="ch" forName="text2" refType="h" fact="0.2314"/>
          <dgm:constr type="l" for="ch" forName="image3" refType="w" fact="0.2793"/>
          <dgm:constr type="t" for="ch" forName="image3" refType="h" fact="0"/>
          <dgm:constr type="w" for="ch" forName="image3" refType="w" fact="0.1623"/>
          <dgm:constr type="h" for="ch" forName="image3" refType="h" fact="0.2314"/>
          <dgm:constr type="l" for="ch" forName="text1" refType="w" fact="0.1396"/>
          <dgm:constr type="t" for="ch" forName="text1" refType="h" fact="0.3845"/>
          <dgm:constr type="w" for="ch" forName="text1" refType="w" fact="0.1623"/>
          <dgm:constr type="h" for="ch" forName="text1" refType="h" fact="0.2314"/>
          <dgm:constr type="l" for="ch" forName="text3" refType="w" fact="0.1396"/>
          <dgm:constr type="t" for="ch" forName="text3" refType="h" fact="0.1286"/>
          <dgm:constr type="w" for="ch" forName="text3" refType="w" fact="0.1623"/>
          <dgm:constr type="h" for="ch" forName="text3" refType="h" fact="0.2314"/>
          <dgm:constr type="l" for="ch" forName="textaccent1" refType="w" fact="0.1435"/>
          <dgm:constr type="t" for="ch" forName="textaccent1" refType="h" fact="0.488"/>
          <dgm:constr type="w" for="ch" forName="textaccent1" refType="w" fact="0.0189"/>
          <dgm:constr type="h" for="ch" forName="textaccent1" refType="h" fact="0.0271"/>
          <dgm:constr type="l" for="ch" forName="image1" refType="w" fact="0"/>
          <dgm:constr type="t" for="ch" forName="image1" refType="h" fact="0.2566"/>
          <dgm:constr type="w" for="ch" forName="image1" refType="w" fact="0.1623"/>
          <dgm:constr type="h" for="ch" forName="image1" refType="h" fact="0.2314"/>
          <dgm:constr type="l" for="ch" forName="imageaccent1" refType="w" fact="0.1111"/>
          <dgm:constr type="t" for="ch" forName="imageaccent1" refType="h" fact="0.4572"/>
          <dgm:constr type="w" for="ch" forName="imageaccent1" refType="w" fact="0.0189"/>
          <dgm:constr type="h" for="ch" forName="imageaccent1" refType="h" fact="0.0271"/>
          <dgm:constr type="l" for="ch" forName="textaccent2" refType="w" fact="0.391"/>
          <dgm:constr type="t" for="ch" forName="textaccent2" refType="h" fact="0.456"/>
          <dgm:constr type="w" for="ch" forName="textaccent2" refType="w" fact="0.0189"/>
          <dgm:constr type="h" for="ch" forName="textaccent2" refType="h" fact="0.0271"/>
          <dgm:constr type="l" for="ch" forName="imageaccent2" refType="w" fact="0.4228"/>
          <dgm:constr type="t" for="ch" forName="imageaccent2" refType="h" fact="0.487"/>
          <dgm:constr type="w" for="ch" forName="imageaccent2" refType="w" fact="0.0189"/>
          <dgm:constr type="h" for="ch" forName="imageaccent2" refType="h" fact="0.0271"/>
          <dgm:constr type="l" for="ch" forName="textaccent3" refType="w" fact="0.2501"/>
          <dgm:constr type="t" for="ch" forName="textaccent3" refType="h" fact="0.1318"/>
          <dgm:constr type="w" for="ch" forName="textaccent3" refType="w" fact="0.0189"/>
          <dgm:constr type="h" for="ch" forName="textaccent3" refType="h" fact="0.0271"/>
          <dgm:constr type="l" for="ch" forName="imageaccent3" refType="w" fact="0.2839"/>
          <dgm:constr type="t" for="ch" forName="imageaccent3" refType="h" fact="0.1025"/>
          <dgm:constr type="w" for="ch" forName="imageaccent3" refType="w" fact="0.0189"/>
          <dgm:constr type="h" for="ch" forName="imageaccent3" refType="h" fact="0.0271"/>
          <dgm:constr type="l" for="ch" forName="textaccent4" refType="w" fact="0.5593"/>
          <dgm:constr type="t" for="ch" forName="textaccent4" refType="h" fact="0.2307"/>
          <dgm:constr type="w" for="ch" forName="textaccent4" refType="w" fact="0.0189"/>
          <dgm:constr type="h" for="ch" forName="textaccent4" refType="h" fact="0.0271"/>
          <dgm:constr type="l" for="ch" forName="imageaccent4" refType="w" fact="0.5901"/>
          <dgm:constr type="t" for="ch" forName="imageaccent4" refType="h" fact="0.2624"/>
          <dgm:constr type="w" for="ch" forName="imageaccent4" refType="w" fact="0.0189"/>
          <dgm:constr type="h" for="ch" forName="imageaccent4" refType="h" fact="0.0271"/>
          <dgm:constr type="l" for="ch" forName="textaccent5" refType="w" fact="0.6989"/>
          <dgm:constr type="t" for="ch" forName="textaccent5" refType="h" fact="0.1062"/>
          <dgm:constr type="w" for="ch" forName="textaccent5" refType="w" fact="0.0189"/>
          <dgm:constr type="h" for="ch" forName="textaccent5" refType="h" fact="0.0271"/>
          <dgm:constr type="l" for="ch" forName="imageaccent5" refType="w" fact="0.7305"/>
          <dgm:constr type="t" for="ch" forName="imageaccent5" refType="h" fact="0.1367"/>
          <dgm:constr type="w" for="ch" forName="imageaccent5" refType="w" fact="0.0189"/>
          <dgm:constr type="h" for="ch" forName="imageaccent5" refType="h" fact="0.0271"/>
          <dgm:constr type="l" for="ch" forName="image6" refType="w" fact="0.5585"/>
          <dgm:constr type="t" for="ch" forName="image6" refType="h" fact="0.5137"/>
          <dgm:constr type="w" for="ch" forName="image6" refType="w" fact="0.1623"/>
          <dgm:constr type="h" for="ch" forName="image6" refType="h" fact="0.2314"/>
          <dgm:constr type="l" for="ch" forName="text6" refType="w" fact="0.6982"/>
          <dgm:constr type="t" for="ch" forName="text6" refType="h" fact="0.387"/>
          <dgm:constr type="w" for="ch" forName="text6" refType="w" fact="0.1623"/>
          <dgm:constr type="h" for="ch" forName="text6" refType="h" fact="0.2314"/>
          <dgm:constr type="l" for="ch" forName="imageaccent6" refType="w" fact="0.7002"/>
          <dgm:constr type="t" for="ch" forName="imageaccent6" refType="h" fact="0.6152"/>
          <dgm:constr type="w" for="ch" forName="imageaccent6" refType="w" fact="0.0189"/>
          <dgm:constr type="h" for="ch" forName="imageaccent6" refType="h" fact="0.0271"/>
          <dgm:constr type="l" for="ch" forName="textaccent6" refType="w" fact="0.7303"/>
          <dgm:constr type="t" for="ch" forName="textaccent6" refType="h" fact="0.5897"/>
          <dgm:constr type="w" for="ch" forName="textaccent6" refType="w" fact="0.0189"/>
          <dgm:constr type="h" for="ch" forName="textaccent6" refType="h" fact="0.0271"/>
          <dgm:constr type="l" for="ch" forName="text7" refType="w" fact="0.2792"/>
          <dgm:constr type="t" for="ch" forName="text7" refType="h" fact="0.5122"/>
          <dgm:constr type="w" for="ch" forName="text7" refType="w" fact="0.1623"/>
          <dgm:constr type="h" for="ch" forName="text7" refType="h" fact="0.2314"/>
          <dgm:constr type="l" for="ch" forName="image7" refType="w" fact="0.1395"/>
          <dgm:constr type="t" for="ch" forName="image7" refType="h" fact="0.6409"/>
          <dgm:constr type="w" for="ch" forName="image7" refType="w" fact="0.1623"/>
          <dgm:constr type="h" for="ch" forName="image7" refType="h" fact="0.2314"/>
          <dgm:constr type="l" for="ch" forName="imageaccent7" refType="w" fact="0.25"/>
          <dgm:constr type="t" for="ch" forName="imageaccent7" refType="h" fact="0.6441"/>
          <dgm:constr type="w" for="ch" forName="imageaccent7" refType="w" fact="0.0189"/>
          <dgm:constr type="h" for="ch" forName="imageaccent7" refType="h" fact="0.0271"/>
          <dgm:constr type="l" for="ch" forName="textaccent7" refType="w" fact="0.2838"/>
          <dgm:constr type="t" for="ch" forName="textaccent7" refType="h" fact="0.6148"/>
          <dgm:constr type="w" for="ch" forName="textaccent7" refType="w" fact="0.0189"/>
          <dgm:constr type="h" for="ch" forName="textaccent7" refType="h" fact="0.0271"/>
          <dgm:constr type="l" for="ch" forName="image8" refType="w" fact="0.6975"/>
          <dgm:constr type="t" for="ch" forName="image8" refType="h" fact="0.6433"/>
          <dgm:constr type="w" for="ch" forName="image8" refType="w" fact="0.1623"/>
          <dgm:constr type="h" for="ch" forName="image8" refType="h" fact="0.2314"/>
          <dgm:constr type="l" for="ch" forName="text8" refType="w" fact="0.8371"/>
          <dgm:constr type="t" for="ch" forName="text8" refType="h" fact="0.5167"/>
          <dgm:constr type="w" for="ch" forName="text8" refType="w" fact="0.1623"/>
          <dgm:constr type="h" for="ch" forName="text8" refType="h" fact="0.2314"/>
          <dgm:constr type="l" for="ch" forName="imageaccent8" refType="w" fact="0.8392"/>
          <dgm:constr type="t" for="ch" forName="imageaccent8" refType="h" fact="0.7449"/>
          <dgm:constr type="w" for="ch" forName="imageaccent8" refType="w" fact="0.0189"/>
          <dgm:constr type="h" for="ch" forName="imageaccent8" refType="h" fact="0.0271"/>
          <dgm:constr type="l" for="ch" forName="textaccent8" refType="w" fact="0.8693"/>
          <dgm:constr type="t" for="ch" forName="textaccent8" refType="h" fact="0.7194"/>
          <dgm:constr type="w" for="ch" forName="textaccent8" refType="w" fact="0.0189"/>
          <dgm:constr type="h" for="ch" forName="textaccent8" refType="h" fact="0.0271"/>
          <dgm:constr type="l" for="ch" forName="text9" refType="w" fact="0.8377"/>
          <dgm:constr type="t" for="ch" forName="text9" refType="h" fact="0.005"/>
          <dgm:constr type="w" for="ch" forName="text9" refType="w" fact="0.1623"/>
          <dgm:constr type="h" for="ch" forName="text9" refType="h" fact="0.2314"/>
          <dgm:constr type="l" for="ch" forName="textaccent9" refType="w" fact="0.95"/>
          <dgm:constr type="t" for="ch" forName="textaccent9" refType="h" fact="0.2084"/>
          <dgm:constr type="w" for="ch" forName="textaccent9" refType="w" fact="0.0189"/>
          <dgm:constr type="h" for="ch" forName="textaccent9" refType="h" fact="0.0271"/>
          <dgm:constr type="l" for="ch" forName="image9" refType="w" fact="0.8377"/>
          <dgm:constr type="t" for="ch" forName="image9" refType="h" fact="0.2604"/>
          <dgm:constr type="w" for="ch" forName="image9" refType="w" fact="0.1623"/>
          <dgm:constr type="h" for="ch" forName="image9" refType="h" fact="0.2314"/>
          <dgm:constr type="l" for="ch" forName="imageaccent9" refType="w" fact="0.95"/>
          <dgm:constr type="t" for="ch" forName="imageaccent9" refType="h" fact="0.2618"/>
          <dgm:constr type="w" for="ch" forName="imageaccent9" refType="w" fact="0.0189"/>
          <dgm:constr type="h" for="ch" forName="imageaccent9" refType="h" fact="0.0271"/>
          <dgm:constr type="l" for="ch" forName="image10" refType="w" fact="0.2786"/>
          <dgm:constr type="t" for="ch" forName="image10" refType="h" fact="0.7686"/>
          <dgm:constr type="w" for="ch" forName="image10" refType="w" fact="0.1623"/>
          <dgm:constr type="h" for="ch" forName="image10" refType="h" fact="0.2314"/>
          <dgm:constr type="l" for="ch" forName="text10" refType="w" fact="0.4183"/>
          <dgm:constr type="t" for="ch" forName="text10" refType="h" fact="0.6419"/>
          <dgm:constr type="w" for="ch" forName="text10" refType="w" fact="0.1623"/>
          <dgm:constr type="h" for="ch" forName="text10" refType="h" fact="0.2314"/>
          <dgm:constr type="l" for="ch" forName="imageaccent10" refType="w" fact="0.4203"/>
          <dgm:constr type="t" for="ch" forName="imageaccent10" refType="h" fact="0.8701"/>
          <dgm:constr type="w" for="ch" forName="imageaccent10" refType="w" fact="0.0189"/>
          <dgm:constr type="h" for="ch" forName="imageaccent10" refType="h" fact="0.0271"/>
          <dgm:constr type="l" for="ch" forName="textaccent10" refType="w" fact="0.4504"/>
          <dgm:constr type="t" for="ch" forName="textaccent10" refType="h" fact="0.8446"/>
          <dgm:constr type="w" for="ch" forName="textaccent10" refType="w" fact="0.0189"/>
          <dgm:constr type="h" for="ch" forName="textaccent10" refType="h" fact="0.0271"/>
        </dgm:constrLst>
      </dgm:if>
      <dgm:if name="Name12" axis="ch" ptType="node" func="cnt" op="equ" val="11">
        <dgm:alg type="composite">
          <dgm:param type="ar" val="1.4704"/>
        </dgm:alg>
        <dgm:constrLst>
          <dgm:constr type="primFontSz" for="des" ptType="node" op="equ" val="65"/>
          <dgm:constr type="l" for="ch" forName="image4" refType="w" fact="0.5585"/>
          <dgm:constr type="t" for="ch" forName="image4" refType="h" fact="0.2287"/>
          <dgm:constr type="w" for="ch" forName="image4" refType="w" fact="0.1623"/>
          <dgm:constr type="h" for="ch" forName="image4" refType="h" fact="0.2049"/>
          <dgm:constr type="l" for="ch" forName="text5" refType="w" fact="0.5585"/>
          <dgm:constr type="t" for="ch" forName="text5" refType="h" fact="0.0022"/>
          <dgm:constr type="w" for="ch" forName="text5" refType="w" fact="0.1623"/>
          <dgm:constr type="h" for="ch" forName="text5" refType="h" fact="0.2049"/>
          <dgm:constr type="l" for="ch" forName="image5" refType="w" fact="0.6982"/>
          <dgm:constr type="t" for="ch" forName="image5" refType="h" fact="0.1165"/>
          <dgm:constr type="w" for="ch" forName="image5" refType="w" fact="0.1623"/>
          <dgm:constr type="h" for="ch" forName="image5" refType="h" fact="0.2049"/>
          <dgm:constr type="l" for="ch" forName="image2" refType="w" fact="0.4189"/>
          <dgm:constr type="t" for="ch" forName="image2" refType="h" fact="0.34"/>
          <dgm:constr type="w" for="ch" forName="image2" refType="w" fact="0.1623"/>
          <dgm:constr type="h" for="ch" forName="image2" refType="h" fact="0.2049"/>
          <dgm:constr type="l" for="ch" forName="text4" refType="w" fact="0.4189"/>
          <dgm:constr type="t" for="ch" forName="text4" refType="h" fact="0.1135"/>
          <dgm:constr type="w" for="ch" forName="text4" refType="w" fact="0.1623"/>
          <dgm:constr type="h" for="ch" forName="text4" refType="h" fact="0.2049"/>
          <dgm:constr type="l" for="ch" forName="text2" refType="w" fact="0.2793"/>
          <dgm:constr type="t" for="ch" forName="text2" refType="h" fact="0.2265"/>
          <dgm:constr type="w" for="ch" forName="text2" refType="w" fact="0.1623"/>
          <dgm:constr type="h" for="ch" forName="text2" refType="h" fact="0.2049"/>
          <dgm:constr type="l" for="ch" forName="image3" refType="w" fact="0.2793"/>
          <dgm:constr type="t" for="ch" forName="image3" refType="h" fact="0"/>
          <dgm:constr type="w" for="ch" forName="image3" refType="w" fact="0.1623"/>
          <dgm:constr type="h" for="ch" forName="image3" refType="h" fact="0.2049"/>
          <dgm:constr type="l" for="ch" forName="text1" refType="w" fact="0.1396"/>
          <dgm:constr type="t" for="ch" forName="text1" refType="h" fact="0.3404"/>
          <dgm:constr type="w" for="ch" forName="text1" refType="w" fact="0.1623"/>
          <dgm:constr type="h" for="ch" forName="text1" refType="h" fact="0.2049"/>
          <dgm:constr type="l" for="ch" forName="text3" refType="w" fact="0.1396"/>
          <dgm:constr type="t" for="ch" forName="text3" refType="h" fact="0.1139"/>
          <dgm:constr type="w" for="ch" forName="text3" refType="w" fact="0.1623"/>
          <dgm:constr type="h" for="ch" forName="text3" refType="h" fact="0.2049"/>
          <dgm:constr type="l" for="ch" forName="textaccent1" refType="w" fact="0.1435"/>
          <dgm:constr type="t" for="ch" forName="textaccent1" refType="h" fact="0.432"/>
          <dgm:constr type="w" for="ch" forName="textaccent1" refType="w" fact="0.0189"/>
          <dgm:constr type="h" for="ch" forName="textaccent1" refType="h" fact="0.024"/>
          <dgm:constr type="l" for="ch" forName="image1" refType="w" fact="0"/>
          <dgm:constr type="t" for="ch" forName="image1" refType="h" fact="0.2272"/>
          <dgm:constr type="w" for="ch" forName="image1" refType="w" fact="0.1623"/>
          <dgm:constr type="h" for="ch" forName="image1" refType="h" fact="0.2049"/>
          <dgm:constr type="l" for="ch" forName="imageaccent1" refType="w" fact="0.1111"/>
          <dgm:constr type="t" for="ch" forName="imageaccent1" refType="h" fact="0.4048"/>
          <dgm:constr type="w" for="ch" forName="imageaccent1" refType="w" fact="0.0189"/>
          <dgm:constr type="h" for="ch" forName="imageaccent1" refType="h" fact="0.024"/>
          <dgm:constr type="l" for="ch" forName="textaccent2" refType="w" fact="0.391"/>
          <dgm:constr type="t" for="ch" forName="textaccent2" refType="h" fact="0.4038"/>
          <dgm:constr type="w" for="ch" forName="textaccent2" refType="w" fact="0.0189"/>
          <dgm:constr type="h" for="ch" forName="textaccent2" refType="h" fact="0.024"/>
          <dgm:constr type="l" for="ch" forName="imageaccent2" refType="w" fact="0.4228"/>
          <dgm:constr type="t" for="ch" forName="imageaccent2" refType="h" fact="0.4312"/>
          <dgm:constr type="w" for="ch" forName="imageaccent2" refType="w" fact="0.0189"/>
          <dgm:constr type="h" for="ch" forName="imageaccent2" refType="h" fact="0.024"/>
          <dgm:constr type="l" for="ch" forName="textaccent3" refType="w" fact="0.2501"/>
          <dgm:constr type="t" for="ch" forName="textaccent3" refType="h" fact="0.1167"/>
          <dgm:constr type="w" for="ch" forName="textaccent3" refType="w" fact="0.0189"/>
          <dgm:constr type="h" for="ch" forName="textaccent3" refType="h" fact="0.024"/>
          <dgm:constr type="l" for="ch" forName="imageaccent3" refType="w" fact="0.2839"/>
          <dgm:constr type="t" for="ch" forName="imageaccent3" refType="h" fact="0.0908"/>
          <dgm:constr type="w" for="ch" forName="imageaccent3" refType="w" fact="0.0189"/>
          <dgm:constr type="h" for="ch" forName="imageaccent3" refType="h" fact="0.024"/>
          <dgm:constr type="l" for="ch" forName="textaccent4" refType="w" fact="0.5593"/>
          <dgm:constr type="t" for="ch" forName="textaccent4" refType="h" fact="0.2042"/>
          <dgm:constr type="w" for="ch" forName="textaccent4" refType="w" fact="0.0189"/>
          <dgm:constr type="h" for="ch" forName="textaccent4" refType="h" fact="0.024"/>
          <dgm:constr type="l" for="ch" forName="imageaccent4" refType="w" fact="0.5901"/>
          <dgm:constr type="t" for="ch" forName="imageaccent4" refType="h" fact="0.2323"/>
          <dgm:constr type="w" for="ch" forName="imageaccent4" refType="w" fact="0.0189"/>
          <dgm:constr type="h" for="ch" forName="imageaccent4" refType="h" fact="0.024"/>
          <dgm:constr type="l" for="ch" forName="textaccent5" refType="w" fact="0.6989"/>
          <dgm:constr type="t" for="ch" forName="textaccent5" refType="h" fact="0.094"/>
          <dgm:constr type="w" for="ch" forName="textaccent5" refType="w" fact="0.0189"/>
          <dgm:constr type="h" for="ch" forName="textaccent5" refType="h" fact="0.024"/>
          <dgm:constr type="l" for="ch" forName="imageaccent5" refType="w" fact="0.7305"/>
          <dgm:constr type="t" for="ch" forName="imageaccent5" refType="h" fact="0.121"/>
          <dgm:constr type="w" for="ch" forName="imageaccent5" refType="w" fact="0.0189"/>
          <dgm:constr type="h" for="ch" forName="imageaccent5" refType="h" fact="0.024"/>
          <dgm:constr type="l" for="ch" forName="image6" refType="w" fact="0.5585"/>
          <dgm:constr type="t" for="ch" forName="image6" refType="h" fact="0.4548"/>
          <dgm:constr type="w" for="ch" forName="image6" refType="w" fact="0.1623"/>
          <dgm:constr type="h" for="ch" forName="image6" refType="h" fact="0.2049"/>
          <dgm:constr type="l" for="ch" forName="text6" refType="w" fact="0.6982"/>
          <dgm:constr type="t" for="ch" forName="text6" refType="h" fact="0.3426"/>
          <dgm:constr type="w" for="ch" forName="text6" refType="w" fact="0.1623"/>
          <dgm:constr type="h" for="ch" forName="text6" refType="h" fact="0.2049"/>
          <dgm:constr type="l" for="ch" forName="imageaccent6" refType="w" fact="0.7002"/>
          <dgm:constr type="t" for="ch" forName="imageaccent6" refType="h" fact="0.5447"/>
          <dgm:constr type="w" for="ch" forName="imageaccent6" refType="w" fact="0.0189"/>
          <dgm:constr type="h" for="ch" forName="imageaccent6" refType="h" fact="0.024"/>
          <dgm:constr type="l" for="ch" forName="textaccent6" refType="w" fact="0.7303"/>
          <dgm:constr type="t" for="ch" forName="textaccent6" refType="h" fact="0.5221"/>
          <dgm:constr type="w" for="ch" forName="textaccent6" refType="w" fact="0.0189"/>
          <dgm:constr type="h" for="ch" forName="textaccent6" refType="h" fact="0.024"/>
          <dgm:constr type="l" for="ch" forName="text7" refType="w" fact="0.2792"/>
          <dgm:constr type="t" for="ch" forName="text7" refType="h" fact="0.4535"/>
          <dgm:constr type="w" for="ch" forName="text7" refType="w" fact="0.1623"/>
          <dgm:constr type="h" for="ch" forName="text7" refType="h" fact="0.2049"/>
          <dgm:constr type="l" for="ch" forName="image7" refType="w" fact="0.1395"/>
          <dgm:constr type="t" for="ch" forName="image7" refType="h" fact="0.5674"/>
          <dgm:constr type="w" for="ch" forName="image7" refType="w" fact="0.1623"/>
          <dgm:constr type="h" for="ch" forName="image7" refType="h" fact="0.2049"/>
          <dgm:constr type="l" for="ch" forName="imageaccent7" refType="w" fact="0.25"/>
          <dgm:constr type="t" for="ch" forName="imageaccent7" refType="h" fact="0.5703"/>
          <dgm:constr type="w" for="ch" forName="imageaccent7" refType="w" fact="0.0189"/>
          <dgm:constr type="h" for="ch" forName="imageaccent7" refType="h" fact="0.024"/>
          <dgm:constr type="l" for="ch" forName="textaccent7" refType="w" fact="0.2838"/>
          <dgm:constr type="t" for="ch" forName="textaccent7" refType="h" fact="0.5443"/>
          <dgm:constr type="w" for="ch" forName="textaccent7" refType="w" fact="0.0189"/>
          <dgm:constr type="h" for="ch" forName="textaccent7" refType="h" fact="0.024"/>
          <dgm:constr type="l" for="ch" forName="image8" refType="w" fact="0.6975"/>
          <dgm:constr type="t" for="ch" forName="image8" refType="h" fact="0.5696"/>
          <dgm:constr type="w" for="ch" forName="image8" refType="w" fact="0.1623"/>
          <dgm:constr type="h" for="ch" forName="image8" refType="h" fact="0.2049"/>
          <dgm:constr type="l" for="ch" forName="text8" refType="w" fact="0.8371"/>
          <dgm:constr type="t" for="ch" forName="text8" refType="h" fact="0.4574"/>
          <dgm:constr type="w" for="ch" forName="text8" refType="w" fact="0.1623"/>
          <dgm:constr type="h" for="ch" forName="text8" refType="h" fact="0.2049"/>
          <dgm:constr type="l" for="ch" forName="imageaccent8" refType="w" fact="0.8392"/>
          <dgm:constr type="t" for="ch" forName="imageaccent8" refType="h" fact="0.6595"/>
          <dgm:constr type="w" for="ch" forName="imageaccent8" refType="w" fact="0.0189"/>
          <dgm:constr type="h" for="ch" forName="imageaccent8" refType="h" fact="0.024"/>
          <dgm:constr type="l" for="ch" forName="textaccent8" refType="w" fact="0.8693"/>
          <dgm:constr type="t" for="ch" forName="textaccent8" refType="h" fact="0.6369"/>
          <dgm:constr type="w" for="ch" forName="textaccent8" refType="w" fact="0.0189"/>
          <dgm:constr type="h" for="ch" forName="textaccent8" refType="h" fact="0.024"/>
          <dgm:constr type="l" for="ch" forName="text9" refType="w" fact="0.8377"/>
          <dgm:constr type="t" for="ch" forName="text9" refType="h" fact="0.0044"/>
          <dgm:constr type="w" for="ch" forName="text9" refType="w" fact="0.1623"/>
          <dgm:constr type="h" for="ch" forName="text9" refType="h" fact="0.2049"/>
          <dgm:constr type="l" for="ch" forName="textaccent9" refType="w" fact="0.95"/>
          <dgm:constr type="t" for="ch" forName="textaccent9" refType="h" fact="0.1846"/>
          <dgm:constr type="w" for="ch" forName="textaccent9" refType="w" fact="0.0189"/>
          <dgm:constr type="h" for="ch" forName="textaccent9" refType="h" fact="0.024"/>
          <dgm:constr type="l" for="ch" forName="image9" refType="w" fact="0.8377"/>
          <dgm:constr type="t" for="ch" forName="image9" refType="h" fact="0.2306"/>
          <dgm:constr type="w" for="ch" forName="image9" refType="w" fact="0.1623"/>
          <dgm:constr type="h" for="ch" forName="image9" refType="h" fact="0.2049"/>
          <dgm:constr type="l" for="ch" forName="imageaccent9" refType="w" fact="0.95"/>
          <dgm:constr type="t" for="ch" forName="imageaccent9" refType="h" fact="0.2318"/>
          <dgm:constr type="w" for="ch" forName="imageaccent9" refType="w" fact="0.0189"/>
          <dgm:constr type="h" for="ch" forName="imageaccent9" refType="h" fact="0.024"/>
          <dgm:constr type="l" for="ch" forName="image10" refType="w" fact="0.2786"/>
          <dgm:constr type="t" for="ch" forName="image10" refType="h" fact="0.6805"/>
          <dgm:constr type="w" for="ch" forName="image10" refType="w" fact="0.1623"/>
          <dgm:constr type="h" for="ch" forName="image10" refType="h" fact="0.2049"/>
          <dgm:constr type="l" for="ch" forName="text10" refType="w" fact="0.4183"/>
          <dgm:constr type="t" for="ch" forName="text10" refType="h" fact="0.5683"/>
          <dgm:constr type="w" for="ch" forName="text10" refType="w" fact="0.1623"/>
          <dgm:constr type="h" for="ch" forName="text10" refType="h" fact="0.2049"/>
          <dgm:constr type="l" for="ch" forName="imageaccent10" refType="w" fact="0.4203"/>
          <dgm:constr type="t" for="ch" forName="imageaccent10" refType="h" fact="0.7704"/>
          <dgm:constr type="w" for="ch" forName="imageaccent10" refType="w" fact="0.0189"/>
          <dgm:constr type="h" for="ch" forName="imageaccent10" refType="h" fact="0.024"/>
          <dgm:constr type="l" for="ch" forName="textaccent10" refType="w" fact="0.4504"/>
          <dgm:constr type="t" for="ch" forName="textaccent10" refType="h" fact="0.7478"/>
          <dgm:constr type="w" for="ch" forName="textaccent10" refType="w" fact="0.0189"/>
          <dgm:constr type="h" for="ch" forName="textaccent10" refType="h" fact="0.024"/>
          <dgm:constr type="l" for="ch" forName="text11" refType="w" fact="0.6971"/>
          <dgm:constr type="t" for="ch" forName="text11" refType="h" fact="0.7951"/>
          <dgm:constr type="w" for="ch" forName="text11" refType="w" fact="0.1623"/>
          <dgm:constr type="h" for="ch" forName="text11" refType="h" fact="0.2049"/>
          <dgm:constr type="l" for="ch" forName="image11" refType="w" fact="0.5575"/>
          <dgm:constr type="t" for="ch" forName="image11" refType="h" fact="0.6816"/>
          <dgm:constr type="w" for="ch" forName="image11" refType="w" fact="0.1623"/>
          <dgm:constr type="h" for="ch" forName="image11" refType="h" fact="0.2049"/>
          <dgm:constr type="l" for="ch" forName="imageaccent11" refType="w" fact="0.6692"/>
          <dgm:constr type="t" for="ch" forName="imageaccent11" refType="h" fact="0.8589"/>
          <dgm:constr type="w" for="ch" forName="imageaccent11" refType="w" fact="0.0189"/>
          <dgm:constr type="h" for="ch" forName="imageaccent11" refType="h" fact="0.024"/>
          <dgm:constr type="l" for="ch" forName="textaccent11" refType="w" fact="0.701"/>
          <dgm:constr type="t" for="ch" forName="textaccent11" refType="h" fact="0.8863"/>
          <dgm:constr type="w" for="ch" forName="textaccent11" refType="w" fact="0.0189"/>
          <dgm:constr type="h" for="ch" forName="textaccent11" refType="h" fact="0.024"/>
        </dgm:constrLst>
      </dgm:if>
      <dgm:else name="Name13">
        <dgm:alg type="composite">
          <dgm:param type="ar" val="1.675"/>
        </dgm:alg>
        <dgm:constrLst>
          <dgm:constr type="primFontSz" for="des" ptType="node" op="equ" val="65"/>
          <dgm:constr type="l" for="ch" forName="image4" refType="w" fact="0.4903"/>
          <dgm:constr type="t" for="ch" forName="image4" refType="h" fact="0.2287"/>
          <dgm:constr type="w" for="ch" forName="image4" refType="w" fact="0.1425"/>
          <dgm:constr type="h" for="ch" forName="image4" refType="h" fact="0.2049"/>
          <dgm:constr type="l" for="ch" forName="text5" refType="w" fact="0.4903"/>
          <dgm:constr type="t" for="ch" forName="text5" refType="h" fact="0.0022"/>
          <dgm:constr type="w" for="ch" forName="text5" refType="w" fact="0.1425"/>
          <dgm:constr type="h" for="ch" forName="text5" refType="h" fact="0.2049"/>
          <dgm:constr type="l" for="ch" forName="image5" refType="w" fact="0.6129"/>
          <dgm:constr type="t" for="ch" forName="image5" refType="h" fact="0.1165"/>
          <dgm:constr type="w" for="ch" forName="image5" refType="w" fact="0.1425"/>
          <dgm:constr type="h" for="ch" forName="image5" refType="h" fact="0.2049"/>
          <dgm:constr type="l" for="ch" forName="image2" refType="w" fact="0.3677"/>
          <dgm:constr type="t" for="ch" forName="image2" refType="h" fact="0.34"/>
          <dgm:constr type="w" for="ch" forName="image2" refType="w" fact="0.1425"/>
          <dgm:constr type="h" for="ch" forName="image2" refType="h" fact="0.2049"/>
          <dgm:constr type="l" for="ch" forName="text4" refType="w" fact="0.3677"/>
          <dgm:constr type="t" for="ch" forName="text4" refType="h" fact="0.1135"/>
          <dgm:constr type="w" for="ch" forName="text4" refType="w" fact="0.1425"/>
          <dgm:constr type="h" for="ch" forName="text4" refType="h" fact="0.2049"/>
          <dgm:constr type="l" for="ch" forName="text2" refType="w" fact="0.2452"/>
          <dgm:constr type="t" for="ch" forName="text2" refType="h" fact="0.2265"/>
          <dgm:constr type="w" for="ch" forName="text2" refType="w" fact="0.1425"/>
          <dgm:constr type="h" for="ch" forName="text2" refType="h" fact="0.2049"/>
          <dgm:constr type="l" for="ch" forName="image3" refType="w" fact="0.2452"/>
          <dgm:constr type="t" for="ch" forName="image3" refType="h" fact="0"/>
          <dgm:constr type="w" for="ch" forName="image3" refType="w" fact="0.1425"/>
          <dgm:constr type="h" for="ch" forName="image3" refType="h" fact="0.2049"/>
          <dgm:constr type="l" for="ch" forName="text1" refType="w" fact="0.1226"/>
          <dgm:constr type="t" for="ch" forName="text1" refType="h" fact="0.3404"/>
          <dgm:constr type="w" for="ch" forName="text1" refType="w" fact="0.1425"/>
          <dgm:constr type="h" for="ch" forName="text1" refType="h" fact="0.2049"/>
          <dgm:constr type="l" for="ch" forName="text3" refType="w" fact="0.1226"/>
          <dgm:constr type="t" for="ch" forName="text3" refType="h" fact="0.1139"/>
          <dgm:constr type="w" for="ch" forName="text3" refType="w" fact="0.1425"/>
          <dgm:constr type="h" for="ch" forName="text3" refType="h" fact="0.2049"/>
          <dgm:constr type="l" for="ch" forName="textaccent1" refType="w" fact="0.126"/>
          <dgm:constr type="t" for="ch" forName="textaccent1" refType="h" fact="0.432"/>
          <dgm:constr type="w" for="ch" forName="textaccent1" refType="w" fact="0.0166"/>
          <dgm:constr type="h" for="ch" forName="textaccent1" refType="h" fact="0.024"/>
          <dgm:constr type="l" for="ch" forName="image1" refType="w" fact="0"/>
          <dgm:constr type="t" for="ch" forName="image1" refType="h" fact="0.2272"/>
          <dgm:constr type="w" for="ch" forName="image1" refType="w" fact="0.1425"/>
          <dgm:constr type="h" for="ch" forName="image1" refType="h" fact="0.2049"/>
          <dgm:constr type="l" for="ch" forName="imageaccent1" refType="w" fact="0.0976"/>
          <dgm:constr type="t" for="ch" forName="imageaccent1" refType="h" fact="0.4048"/>
          <dgm:constr type="w" for="ch" forName="imageaccent1" refType="w" fact="0.0166"/>
          <dgm:constr type="h" for="ch" forName="imageaccent1" refType="h" fact="0.024"/>
          <dgm:constr type="l" for="ch" forName="textaccent2" refType="w" fact="0.3432"/>
          <dgm:constr type="t" for="ch" forName="textaccent2" refType="h" fact="0.4038"/>
          <dgm:constr type="w" for="ch" forName="textaccent2" refType="w" fact="0.0166"/>
          <dgm:constr type="h" for="ch" forName="textaccent2" refType="h" fact="0.024"/>
          <dgm:constr type="l" for="ch" forName="imageaccent2" refType="w" fact="0.3712"/>
          <dgm:constr type="t" for="ch" forName="imageaccent2" refType="h" fact="0.4312"/>
          <dgm:constr type="w" for="ch" forName="imageaccent2" refType="w" fact="0.0166"/>
          <dgm:constr type="h" for="ch" forName="imageaccent2" refType="h" fact="0.024"/>
          <dgm:constr type="l" for="ch" forName="textaccent3" refType="w" fact="0.2196"/>
          <dgm:constr type="t" for="ch" forName="textaccent3" refType="h" fact="0.1167"/>
          <dgm:constr type="w" for="ch" forName="textaccent3" refType="w" fact="0.0166"/>
          <dgm:constr type="h" for="ch" forName="textaccent3" refType="h" fact="0.024"/>
          <dgm:constr type="l" for="ch" forName="imageaccent3" refType="w" fact="0.2492"/>
          <dgm:constr type="t" for="ch" forName="imageaccent3" refType="h" fact="0.0908"/>
          <dgm:constr type="w" for="ch" forName="imageaccent3" refType="w" fact="0.0166"/>
          <dgm:constr type="h" for="ch" forName="imageaccent3" refType="h" fact="0.024"/>
          <dgm:constr type="l" for="ch" forName="textaccent4" refType="w" fact="0.491"/>
          <dgm:constr type="t" for="ch" forName="textaccent4" refType="h" fact="0.2042"/>
          <dgm:constr type="w" for="ch" forName="textaccent4" refType="w" fact="0.0166"/>
          <dgm:constr type="h" for="ch" forName="textaccent4" refType="h" fact="0.024"/>
          <dgm:constr type="l" for="ch" forName="imageaccent4" refType="w" fact="0.5181"/>
          <dgm:constr type="t" for="ch" forName="imageaccent4" refType="h" fact="0.2323"/>
          <dgm:constr type="w" for="ch" forName="imageaccent4" refType="w" fact="0.0166"/>
          <dgm:constr type="h" for="ch" forName="imageaccent4" refType="h" fact="0.024"/>
          <dgm:constr type="l" for="ch" forName="textaccent5" refType="w" fact="0.6136"/>
          <dgm:constr type="t" for="ch" forName="textaccent5" refType="h" fact="0.094"/>
          <dgm:constr type="w" for="ch" forName="textaccent5" refType="w" fact="0.0166"/>
          <dgm:constr type="h" for="ch" forName="textaccent5" refType="h" fact="0.024"/>
          <dgm:constr type="l" for="ch" forName="imageaccent5" refType="w" fact="0.6413"/>
          <dgm:constr type="t" for="ch" forName="imageaccent5" refType="h" fact="0.121"/>
          <dgm:constr type="w" for="ch" forName="imageaccent5" refType="w" fact="0.0166"/>
          <dgm:constr type="h" for="ch" forName="imageaccent5" refType="h" fact="0.024"/>
          <dgm:constr type="l" for="ch" forName="image6" refType="w" fact="0.4903"/>
          <dgm:constr type="t" for="ch" forName="image6" refType="h" fact="0.4548"/>
          <dgm:constr type="w" for="ch" forName="image6" refType="w" fact="0.1425"/>
          <dgm:constr type="h" for="ch" forName="image6" refType="h" fact="0.2049"/>
          <dgm:constr type="l" for="ch" forName="text6" refType="w" fact="0.6129"/>
          <dgm:constr type="t" for="ch" forName="text6" refType="h" fact="0.3426"/>
          <dgm:constr type="w" for="ch" forName="text6" refType="w" fact="0.1425"/>
          <dgm:constr type="h" for="ch" forName="text6" refType="h" fact="0.2049"/>
          <dgm:constr type="l" for="ch" forName="imageaccent6" refType="w" fact="0.6147"/>
          <dgm:constr type="t" for="ch" forName="imageaccent6" refType="h" fact="0.5447"/>
          <dgm:constr type="w" for="ch" forName="imageaccent6" refType="w" fact="0.0166"/>
          <dgm:constr type="h" for="ch" forName="imageaccent6" refType="h" fact="0.024"/>
          <dgm:constr type="l" for="ch" forName="textaccent6" refType="w" fact="0.6411"/>
          <dgm:constr type="t" for="ch" forName="textaccent6" refType="h" fact="0.5221"/>
          <dgm:constr type="w" for="ch" forName="textaccent6" refType="w" fact="0.0166"/>
          <dgm:constr type="h" for="ch" forName="textaccent6" refType="h" fact="0.024"/>
          <dgm:constr type="l" for="ch" forName="text7" refType="w" fact="0.2451"/>
          <dgm:constr type="t" for="ch" forName="text7" refType="h" fact="0.4535"/>
          <dgm:constr type="w" for="ch" forName="text7" refType="w" fact="0.1425"/>
          <dgm:constr type="h" for="ch" forName="text7" refType="h" fact="0.2049"/>
          <dgm:constr type="l" for="ch" forName="image7" refType="w" fact="0.1225"/>
          <dgm:constr type="t" for="ch" forName="image7" refType="h" fact="0.5674"/>
          <dgm:constr type="w" for="ch" forName="image7" refType="w" fact="0.1425"/>
          <dgm:constr type="h" for="ch" forName="image7" refType="h" fact="0.2049"/>
          <dgm:constr type="l" for="ch" forName="imageaccent7" refType="w" fact="0.2195"/>
          <dgm:constr type="t" for="ch" forName="imageaccent7" refType="h" fact="0.5703"/>
          <dgm:constr type="w" for="ch" forName="imageaccent7" refType="w" fact="0.0166"/>
          <dgm:constr type="h" for="ch" forName="imageaccent7" refType="h" fact="0.024"/>
          <dgm:constr type="l" for="ch" forName="textaccent7" refType="w" fact="0.2491"/>
          <dgm:constr type="t" for="ch" forName="textaccent7" refType="h" fact="0.5443"/>
          <dgm:constr type="w" for="ch" forName="textaccent7" refType="w" fact="0.0166"/>
          <dgm:constr type="h" for="ch" forName="textaccent7" refType="h" fact="0.024"/>
          <dgm:constr type="l" for="ch" forName="image8" refType="w" fact="0.6123"/>
          <dgm:constr type="t" for="ch" forName="image8" refType="h" fact="0.5696"/>
          <dgm:constr type="w" for="ch" forName="image8" refType="w" fact="0.1425"/>
          <dgm:constr type="h" for="ch" forName="image8" refType="h" fact="0.2049"/>
          <dgm:constr type="l" for="ch" forName="text8" refType="w" fact="0.7349"/>
          <dgm:constr type="t" for="ch" forName="text8" refType="h" fact="0.4574"/>
          <dgm:constr type="w" for="ch" forName="text8" refType="w" fact="0.1425"/>
          <dgm:constr type="h" for="ch" forName="text8" refType="h" fact="0.2049"/>
          <dgm:constr type="l" for="ch" forName="imageaccent8" refType="w" fact="0.7367"/>
          <dgm:constr type="t" for="ch" forName="imageaccent8" refType="h" fact="0.6595"/>
          <dgm:constr type="w" for="ch" forName="imageaccent8" refType="w" fact="0.0166"/>
          <dgm:constr type="h" for="ch" forName="imageaccent8" refType="h" fact="0.024"/>
          <dgm:constr type="l" for="ch" forName="textaccent8" refType="w" fact="0.7631"/>
          <dgm:constr type="t" for="ch" forName="textaccent8" refType="h" fact="0.6369"/>
          <dgm:constr type="w" for="ch" forName="textaccent8" refType="w" fact="0.0166"/>
          <dgm:constr type="h" for="ch" forName="textaccent8" refType="h" fact="0.024"/>
          <dgm:constr type="l" for="ch" forName="text9" refType="w" fact="0.7354"/>
          <dgm:constr type="t" for="ch" forName="text9" refType="h" fact="0.0044"/>
          <dgm:constr type="w" for="ch" forName="text9" refType="w" fact="0.1425"/>
          <dgm:constr type="h" for="ch" forName="text9" refType="h" fact="0.2049"/>
          <dgm:constr type="l" for="ch" forName="textaccent9" refType="w" fact="0.8339"/>
          <dgm:constr type="t" for="ch" forName="textaccent9" refType="h" fact="0.1846"/>
          <dgm:constr type="w" for="ch" forName="textaccent9" refType="w" fact="0.0166"/>
          <dgm:constr type="h" for="ch" forName="textaccent9" refType="h" fact="0.024"/>
          <dgm:constr type="l" for="ch" forName="image9" refType="w" fact="0.7354"/>
          <dgm:constr type="t" for="ch" forName="image9" refType="h" fact="0.2306"/>
          <dgm:constr type="w" for="ch" forName="image9" refType="w" fact="0.1425"/>
          <dgm:constr type="h" for="ch" forName="image9" refType="h" fact="0.2049"/>
          <dgm:constr type="l" for="ch" forName="imageaccent9" refType="w" fact="0.8339"/>
          <dgm:constr type="t" for="ch" forName="imageaccent9" refType="h" fact="0.2318"/>
          <dgm:constr type="w" for="ch" forName="imageaccent9" refType="w" fact="0.0166"/>
          <dgm:constr type="h" for="ch" forName="imageaccent9" refType="h" fact="0.024"/>
          <dgm:constr type="l" for="ch" forName="image10" refType="w" fact="0.2446"/>
          <dgm:constr type="t" for="ch" forName="image10" refType="h" fact="0.6805"/>
          <dgm:constr type="w" for="ch" forName="image10" refType="w" fact="0.1425"/>
          <dgm:constr type="h" for="ch" forName="image10" refType="h" fact="0.2049"/>
          <dgm:constr type="l" for="ch" forName="text10" refType="w" fact="0.3672"/>
          <dgm:constr type="t" for="ch" forName="text10" refType="h" fact="0.5683"/>
          <dgm:constr type="w" for="ch" forName="text10" refType="w" fact="0.1425"/>
          <dgm:constr type="h" for="ch" forName="text10" refType="h" fact="0.2049"/>
          <dgm:constr type="l" for="ch" forName="imageaccent10" refType="w" fact="0.369"/>
          <dgm:constr type="t" for="ch" forName="imageaccent10" refType="h" fact="0.7704"/>
          <dgm:constr type="w" for="ch" forName="imageaccent10" refType="w" fact="0.0166"/>
          <dgm:constr type="h" for="ch" forName="imageaccent10" refType="h" fact="0.024"/>
          <dgm:constr type="l" for="ch" forName="textaccent10" refType="w" fact="0.3954"/>
          <dgm:constr type="t" for="ch" forName="textaccent10" refType="h" fact="0.7478"/>
          <dgm:constr type="w" for="ch" forName="textaccent10" refType="w" fact="0.0166"/>
          <dgm:constr type="h" for="ch" forName="textaccent10" refType="h" fact="0.024"/>
          <dgm:constr type="l" for="ch" forName="text11" refType="w" fact="0.612"/>
          <dgm:constr type="t" for="ch" forName="text11" refType="h" fact="0.7951"/>
          <dgm:constr type="w" for="ch" forName="text11" refType="w" fact="0.1425"/>
          <dgm:constr type="h" for="ch" forName="text11" refType="h" fact="0.2049"/>
          <dgm:constr type="l" for="ch" forName="image11" refType="w" fact="0.4894"/>
          <dgm:constr type="t" for="ch" forName="image11" refType="h" fact="0.6816"/>
          <dgm:constr type="w" for="ch" forName="image11" refType="w" fact="0.1425"/>
          <dgm:constr type="h" for="ch" forName="image11" refType="h" fact="0.2049"/>
          <dgm:constr type="l" for="ch" forName="imageaccent11" refType="w" fact="0.5874"/>
          <dgm:constr type="t" for="ch" forName="imageaccent11" refType="h" fact="0.8589"/>
          <dgm:constr type="w" for="ch" forName="imageaccent11" refType="w" fact="0.0166"/>
          <dgm:constr type="h" for="ch" forName="imageaccent11" refType="h" fact="0.024"/>
          <dgm:constr type="l" for="ch" forName="textaccent11" refType="w" fact="0.6154"/>
          <dgm:constr type="t" for="ch" forName="textaccent11" refType="h" fact="0.8863"/>
          <dgm:constr type="w" for="ch" forName="textaccent11" refType="w" fact="0.0166"/>
          <dgm:constr type="h" for="ch" forName="textaccent11" refType="h" fact="0.024"/>
          <dgm:constr type="l" for="ch" forName="text12" refType="w" fact="0.735"/>
          <dgm:constr type="t" for="ch" forName="text12" refType="h" fact="0.684"/>
          <dgm:constr type="w" for="ch" forName="text12" refType="w" fact="0.1425"/>
          <dgm:constr type="h" for="ch" forName="text12" refType="h" fact="0.2049"/>
          <dgm:constr type="l" for="ch" forName="image12" refType="w" fact="0.8575"/>
          <dgm:constr type="t" for="ch" forName="image12" refType="h" fact="0.5718"/>
          <dgm:constr type="w" for="ch" forName="image12" refType="w" fact="0.1425"/>
          <dgm:constr type="h" for="ch" forName="image12" refType="h" fact="0.2049"/>
          <dgm:constr type="l" for="ch" forName="textaccent12" refType="w" fact="0.8594"/>
          <dgm:constr type="t" for="ch" forName="textaccent12" refType="h" fact="0.7739"/>
          <dgm:constr type="w" for="ch" forName="textaccent12" refType="w" fact="0.0166"/>
          <dgm:constr type="h" for="ch" forName="textaccent12" refType="h" fact="0.024"/>
          <dgm:constr type="l" for="ch" forName="imageaccent12" refType="w" fact="0.8858"/>
          <dgm:constr type="t" for="ch" forName="imageaccent12" refType="h" fact="0.7513"/>
          <dgm:constr type="w" for="ch" forName="imageaccent12" refType="w" fact="0.0166"/>
          <dgm:constr type="h" for="ch" forName="imageaccent12" refType="h" fact="0.024"/>
        </dgm:constrLst>
      </dgm:else>
    </dgm:choose>
    <dgm:forEach name="wrapper" axis="self" ptType="parTrans">
      <dgm:forEach name="wrapper2" axis="self" ptType="sibTrans" st="2">
        <dgm:forEach name="textRepeat" axis="self">
          <dgm:layoutNode name="textRepeatNode" styleLbl="alignNode1">
            <dgm:varLst>
              <dgm:chMax val="0"/>
              <dgm:chPref val="0"/>
              <dgm:bulletEnabled val="1"/>
            </dgm:varLst>
            <dgm:alg type="tx"/>
            <dgm:shape xmlns:r="http://schemas.openxmlformats.org/officeDocument/2006/relationships" type="hexagon" r:blip="">
              <dgm:adjLst>
                <dgm:adj idx="1" val="0.25"/>
                <dgm:adj idx="2" val="1.1547"/>
              </dgm:adjLst>
            </dgm:shape>
            <dgm:presOf axis="desOrSelf" ptType="node"/>
            <dgm:constrLst>
              <dgm:constr type="lMarg" refType="primFontSz" fact="0"/>
              <dgm:constr type="rMarg" refType="primFontSz" fact="0"/>
              <dgm:constr type="tMarg" refType="primFontSz" fact="0.1"/>
              <dgm:constr type="bMarg" refType="primFontSz" fact="0.1"/>
            </dgm:constrLst>
            <dgm:ruleLst>
              <dgm:rule type="primFontSz" val="5" fact="NaN" max="NaN"/>
            </dgm:ruleLst>
          </dgm:layoutNode>
        </dgm:forEach>
        <dgm:forEach name="accentRepeat" axis="self">
          <dgm:layoutNode name="accentRepeatNode" styleLbl="solidAlignAcc1">
            <dgm:alg type="sp"/>
            <dgm:shape xmlns:r="http://schemas.openxmlformats.org/officeDocument/2006/relationships" type="hexagon" r:blip="">
              <dgm:adjLst>
                <dgm:adj idx="1" val="0.25"/>
                <dgm:adj idx="2" val="1.1547"/>
              </dgm:adjLst>
            </dgm:shape>
            <dgm:presOf/>
          </dgm:layoutNode>
        </dgm:forEach>
        <dgm:forEach name="imageRepeat" axis="self">
          <dgm:layoutNode name="imageRepeatNode" styleLbl="alignAcc1">
            <dgm:alg type="sp"/>
            <dgm:shape xmlns:r="http://schemas.openxmlformats.org/officeDocument/2006/relationships" type="hexagon" r:blip="" blipPhldr="1">
              <dgm:adjLst>
                <dgm:adj idx="1" val="0.25"/>
                <dgm:adj idx="2" val="1.1547"/>
              </dgm:adjLst>
            </dgm:shape>
            <dgm:presOf axis="self"/>
          </dgm:layoutNode>
        </dgm:forEach>
      </dgm:forEach>
    </dgm:forEach>
    <dgm:forEach name="Name14" axis="ch" ptType="node" cnt="1">
      <dgm:layoutNode name="text1">
        <dgm:alg type="sp"/>
        <dgm:shape xmlns:r="http://schemas.openxmlformats.org/officeDocument/2006/relationships" r:blip="">
          <dgm:adjLst/>
        </dgm:shape>
        <dgm:presOf/>
        <dgm:constrLst/>
        <dgm:forEach name="Name15" ref="textRepeat"/>
      </dgm:layoutNode>
      <dgm:layoutNode name="textaccent1">
        <dgm:alg type="sp"/>
        <dgm:shape xmlns:r="http://schemas.openxmlformats.org/officeDocument/2006/relationships" r:blip="">
          <dgm:adjLst/>
        </dgm:shape>
        <dgm:presOf/>
        <dgm:constrLst/>
        <dgm:forEach name="Name16" ref="accentRepeat"/>
      </dgm:layoutNode>
    </dgm:forEach>
    <dgm:forEach name="Name17" axis="ch" ptType="sibTrans" hideLastTrans="0" cnt="1">
      <dgm:layoutNode name="image1">
        <dgm:alg type="sp"/>
        <dgm:shape xmlns:r="http://schemas.openxmlformats.org/officeDocument/2006/relationships" r:blip="">
          <dgm:adjLst/>
        </dgm:shape>
        <dgm:presOf/>
        <dgm:constrLst/>
        <dgm:forEach name="Name18" ref="imageRepeat"/>
      </dgm:layoutNode>
      <dgm:layoutNode name="imageaccent1">
        <dgm:alg type="sp"/>
        <dgm:shape xmlns:r="http://schemas.openxmlformats.org/officeDocument/2006/relationships" r:blip="">
          <dgm:adjLst/>
        </dgm:shape>
        <dgm:presOf/>
        <dgm:constrLst/>
        <dgm:forEach name="Name19" ref="accentRepeat"/>
      </dgm:layoutNode>
    </dgm:forEach>
    <dgm:forEach name="Name20" axis="ch" ptType="node" st="2" cnt="1">
      <dgm:layoutNode name="text2">
        <dgm:alg type="sp"/>
        <dgm:shape xmlns:r="http://schemas.openxmlformats.org/officeDocument/2006/relationships" r:blip="">
          <dgm:adjLst/>
        </dgm:shape>
        <dgm:presOf/>
        <dgm:constrLst/>
        <dgm:forEach name="Name21" ref="textRepeat"/>
      </dgm:layoutNode>
      <dgm:layoutNode name="textaccent2">
        <dgm:alg type="sp"/>
        <dgm:shape xmlns:r="http://schemas.openxmlformats.org/officeDocument/2006/relationships" r:blip="">
          <dgm:adjLst/>
        </dgm:shape>
        <dgm:presOf/>
        <dgm:constrLst/>
        <dgm:forEach name="Name22" ref="accentRepeat"/>
      </dgm:layoutNode>
    </dgm:forEach>
    <dgm:forEach name="Name23" axis="ch" ptType="sibTrans" hideLastTrans="0" st="2" cnt="1">
      <dgm:layoutNode name="image2">
        <dgm:alg type="sp"/>
        <dgm:shape xmlns:r="http://schemas.openxmlformats.org/officeDocument/2006/relationships" r:blip="">
          <dgm:adjLst/>
        </dgm:shape>
        <dgm:presOf/>
        <dgm:constrLst/>
        <dgm:forEach name="Name24" ref="imageRepeat"/>
      </dgm:layoutNode>
      <dgm:layoutNode name="imageaccent2">
        <dgm:alg type="sp"/>
        <dgm:shape xmlns:r="http://schemas.openxmlformats.org/officeDocument/2006/relationships" r:blip="">
          <dgm:adjLst/>
        </dgm:shape>
        <dgm:presOf/>
        <dgm:constrLst/>
        <dgm:forEach name="Name25" ref="accentRepeat"/>
      </dgm:layoutNode>
    </dgm:forEach>
    <dgm:forEach name="Name26" axis="ch" ptType="node" st="3" cnt="1">
      <dgm:layoutNode name="text3">
        <dgm:alg type="sp"/>
        <dgm:shape xmlns:r="http://schemas.openxmlformats.org/officeDocument/2006/relationships" r:blip="">
          <dgm:adjLst/>
        </dgm:shape>
        <dgm:presOf/>
        <dgm:constrLst/>
        <dgm:forEach name="Name27" ref="textRepeat"/>
      </dgm:layoutNode>
      <dgm:layoutNode name="textaccent3">
        <dgm:alg type="sp"/>
        <dgm:shape xmlns:r="http://schemas.openxmlformats.org/officeDocument/2006/relationships" r:blip="">
          <dgm:adjLst/>
        </dgm:shape>
        <dgm:presOf/>
        <dgm:constrLst/>
        <dgm:forEach name="Name28" ref="accentRepeat"/>
      </dgm:layoutNode>
    </dgm:forEach>
    <dgm:forEach name="Name29" axis="ch" ptType="sibTrans" hideLastTrans="0" st="3" cnt="1">
      <dgm:layoutNode name="image3">
        <dgm:alg type="sp"/>
        <dgm:shape xmlns:r="http://schemas.openxmlformats.org/officeDocument/2006/relationships" r:blip="">
          <dgm:adjLst/>
        </dgm:shape>
        <dgm:presOf/>
        <dgm:constrLst/>
        <dgm:forEach name="Name30" ref="imageRepeat"/>
      </dgm:layoutNode>
      <dgm:layoutNode name="imageaccent3">
        <dgm:alg type="sp"/>
        <dgm:shape xmlns:r="http://schemas.openxmlformats.org/officeDocument/2006/relationships" r:blip="">
          <dgm:adjLst/>
        </dgm:shape>
        <dgm:presOf/>
        <dgm:constrLst/>
        <dgm:forEach name="Name31" ref="accentRepeat"/>
      </dgm:layoutNode>
    </dgm:forEach>
    <dgm:forEach name="Name32" axis="ch" ptType="node" st="4" cnt="1">
      <dgm:layoutNode name="text4">
        <dgm:alg type="sp"/>
        <dgm:shape xmlns:r="http://schemas.openxmlformats.org/officeDocument/2006/relationships" r:blip="">
          <dgm:adjLst/>
        </dgm:shape>
        <dgm:presOf/>
        <dgm:constrLst/>
        <dgm:forEach name="Name33" ref="textRepeat"/>
      </dgm:layoutNode>
      <dgm:layoutNode name="textaccent4">
        <dgm:alg type="sp"/>
        <dgm:shape xmlns:r="http://schemas.openxmlformats.org/officeDocument/2006/relationships" r:blip="">
          <dgm:adjLst/>
        </dgm:shape>
        <dgm:presOf/>
        <dgm:constrLst/>
        <dgm:forEach name="Name34" ref="accentRepeat"/>
      </dgm:layoutNode>
    </dgm:forEach>
    <dgm:forEach name="Name35" axis="ch" ptType="sibTrans" hideLastTrans="0" st="4" cnt="1">
      <dgm:layoutNode name="image4">
        <dgm:alg type="sp"/>
        <dgm:shape xmlns:r="http://schemas.openxmlformats.org/officeDocument/2006/relationships" r:blip="">
          <dgm:adjLst/>
        </dgm:shape>
        <dgm:presOf/>
        <dgm:constrLst/>
        <dgm:forEach name="Name36" ref="imageRepeat"/>
      </dgm:layoutNode>
      <dgm:layoutNode name="imageaccent4">
        <dgm:alg type="sp"/>
        <dgm:shape xmlns:r="http://schemas.openxmlformats.org/officeDocument/2006/relationships" r:blip="">
          <dgm:adjLst/>
        </dgm:shape>
        <dgm:presOf/>
        <dgm:constrLst/>
        <dgm:forEach name="Name37" ref="accentRepeat"/>
      </dgm:layoutNode>
    </dgm:forEach>
    <dgm:forEach name="Name38" axis="ch" ptType="node" st="5" cnt="1">
      <dgm:layoutNode name="text5">
        <dgm:alg type="sp"/>
        <dgm:shape xmlns:r="http://schemas.openxmlformats.org/officeDocument/2006/relationships" r:blip="">
          <dgm:adjLst/>
        </dgm:shape>
        <dgm:presOf/>
        <dgm:constrLst/>
        <dgm:forEach name="Name39" ref="textRepeat"/>
      </dgm:layoutNode>
      <dgm:layoutNode name="textaccent5">
        <dgm:alg type="sp"/>
        <dgm:shape xmlns:r="http://schemas.openxmlformats.org/officeDocument/2006/relationships" r:blip="">
          <dgm:adjLst/>
        </dgm:shape>
        <dgm:presOf/>
        <dgm:constrLst/>
        <dgm:forEach name="Name40" ref="accentRepeat"/>
      </dgm:layoutNode>
    </dgm:forEach>
    <dgm:forEach name="Name41" axis="ch" ptType="sibTrans" hideLastTrans="0" st="5" cnt="1">
      <dgm:layoutNode name="image5">
        <dgm:alg type="sp"/>
        <dgm:shape xmlns:r="http://schemas.openxmlformats.org/officeDocument/2006/relationships" r:blip="">
          <dgm:adjLst/>
        </dgm:shape>
        <dgm:presOf/>
        <dgm:constrLst/>
        <dgm:forEach name="Name42" ref="imageRepeat"/>
      </dgm:layoutNode>
      <dgm:layoutNode name="imageaccent5">
        <dgm:alg type="sp"/>
        <dgm:shape xmlns:r="http://schemas.openxmlformats.org/officeDocument/2006/relationships" r:blip="">
          <dgm:adjLst/>
        </dgm:shape>
        <dgm:presOf/>
        <dgm:constrLst/>
        <dgm:forEach name="Name43" ref="accentRepeat"/>
      </dgm:layoutNode>
    </dgm:forEach>
    <dgm:forEach name="Name44" axis="ch" ptType="node" st="6" cnt="1">
      <dgm:layoutNode name="text6">
        <dgm:alg type="sp"/>
        <dgm:shape xmlns:r="http://schemas.openxmlformats.org/officeDocument/2006/relationships" r:blip="">
          <dgm:adjLst/>
        </dgm:shape>
        <dgm:presOf/>
        <dgm:constrLst/>
        <dgm:forEach name="Name45" ref="textRepeat"/>
      </dgm:layoutNode>
      <dgm:layoutNode name="textaccent6">
        <dgm:alg type="sp"/>
        <dgm:shape xmlns:r="http://schemas.openxmlformats.org/officeDocument/2006/relationships" r:blip="">
          <dgm:adjLst/>
        </dgm:shape>
        <dgm:presOf/>
        <dgm:constrLst/>
        <dgm:forEach name="Name46" ref="accentRepeat"/>
      </dgm:layoutNode>
    </dgm:forEach>
    <dgm:forEach name="Name47" axis="ch" ptType="sibTrans" hideLastTrans="0" st="6" cnt="1">
      <dgm:layoutNode name="image6">
        <dgm:alg type="sp"/>
        <dgm:shape xmlns:r="http://schemas.openxmlformats.org/officeDocument/2006/relationships" r:blip="">
          <dgm:adjLst/>
        </dgm:shape>
        <dgm:presOf/>
        <dgm:constrLst/>
        <dgm:forEach name="Name48" ref="imageRepeat"/>
      </dgm:layoutNode>
      <dgm:layoutNode name="imageaccent6">
        <dgm:alg type="sp"/>
        <dgm:shape xmlns:r="http://schemas.openxmlformats.org/officeDocument/2006/relationships" r:blip="">
          <dgm:adjLst/>
        </dgm:shape>
        <dgm:presOf/>
        <dgm:constrLst/>
        <dgm:forEach name="Name49" ref="accentRepeat"/>
      </dgm:layoutNode>
    </dgm:forEach>
    <dgm:forEach name="Name50" axis="ch" ptType="node" st="7" cnt="1">
      <dgm:layoutNode name="text7">
        <dgm:alg type="sp"/>
        <dgm:shape xmlns:r="http://schemas.openxmlformats.org/officeDocument/2006/relationships" r:blip="">
          <dgm:adjLst/>
        </dgm:shape>
        <dgm:presOf/>
        <dgm:constrLst/>
        <dgm:forEach name="Name51" ref="textRepeat"/>
      </dgm:layoutNode>
      <dgm:layoutNode name="textaccent7">
        <dgm:alg type="sp"/>
        <dgm:shape xmlns:r="http://schemas.openxmlformats.org/officeDocument/2006/relationships" r:blip="">
          <dgm:adjLst/>
        </dgm:shape>
        <dgm:presOf/>
        <dgm:constrLst/>
        <dgm:forEach name="Name52" ref="accentRepeat"/>
      </dgm:layoutNode>
    </dgm:forEach>
    <dgm:forEach name="Name53" axis="ch" ptType="sibTrans" hideLastTrans="0" st="7" cnt="1">
      <dgm:layoutNode name="image7">
        <dgm:alg type="sp"/>
        <dgm:shape xmlns:r="http://schemas.openxmlformats.org/officeDocument/2006/relationships" r:blip="">
          <dgm:adjLst/>
        </dgm:shape>
        <dgm:presOf/>
        <dgm:constrLst/>
        <dgm:forEach name="Name54" ref="imageRepeat"/>
      </dgm:layoutNode>
      <dgm:layoutNode name="imageaccent7">
        <dgm:alg type="sp"/>
        <dgm:shape xmlns:r="http://schemas.openxmlformats.org/officeDocument/2006/relationships" r:blip="">
          <dgm:adjLst/>
        </dgm:shape>
        <dgm:presOf/>
        <dgm:constrLst/>
        <dgm:forEach name="Name55" ref="accentRepeat"/>
      </dgm:layoutNode>
    </dgm:forEach>
    <dgm:forEach name="Name56" axis="ch" ptType="node" st="8" cnt="1">
      <dgm:layoutNode name="text8">
        <dgm:alg type="sp"/>
        <dgm:shape xmlns:r="http://schemas.openxmlformats.org/officeDocument/2006/relationships" r:blip="">
          <dgm:adjLst/>
        </dgm:shape>
        <dgm:presOf/>
        <dgm:constrLst/>
        <dgm:forEach name="Name57" ref="textRepeat"/>
      </dgm:layoutNode>
      <dgm:layoutNode name="textaccent8">
        <dgm:alg type="sp"/>
        <dgm:shape xmlns:r="http://schemas.openxmlformats.org/officeDocument/2006/relationships" r:blip="">
          <dgm:adjLst/>
        </dgm:shape>
        <dgm:presOf/>
        <dgm:constrLst/>
        <dgm:forEach name="Name58" ref="accentRepeat"/>
      </dgm:layoutNode>
    </dgm:forEach>
    <dgm:forEach name="Name59" axis="ch" ptType="sibTrans" hideLastTrans="0" st="8" cnt="1">
      <dgm:layoutNode name="image8">
        <dgm:alg type="sp"/>
        <dgm:shape xmlns:r="http://schemas.openxmlformats.org/officeDocument/2006/relationships" r:blip="">
          <dgm:adjLst/>
        </dgm:shape>
        <dgm:presOf/>
        <dgm:constrLst/>
        <dgm:forEach name="Name60" ref="imageRepeat"/>
      </dgm:layoutNode>
      <dgm:layoutNode name="imageaccent8">
        <dgm:alg type="sp"/>
        <dgm:shape xmlns:r="http://schemas.openxmlformats.org/officeDocument/2006/relationships" r:blip="">
          <dgm:adjLst/>
        </dgm:shape>
        <dgm:presOf/>
        <dgm:constrLst/>
        <dgm:forEach name="Name61" ref="accentRepeat"/>
      </dgm:layoutNode>
    </dgm:forEach>
    <dgm:forEach name="Name62" axis="ch" ptType="node" st="9" cnt="1">
      <dgm:layoutNode name="text9">
        <dgm:alg type="sp"/>
        <dgm:shape xmlns:r="http://schemas.openxmlformats.org/officeDocument/2006/relationships" r:blip="">
          <dgm:adjLst/>
        </dgm:shape>
        <dgm:presOf/>
        <dgm:constrLst/>
        <dgm:forEach name="Name63" ref="textRepeat"/>
      </dgm:layoutNode>
      <dgm:layoutNode name="textaccent9">
        <dgm:alg type="sp"/>
        <dgm:shape xmlns:r="http://schemas.openxmlformats.org/officeDocument/2006/relationships" r:blip="">
          <dgm:adjLst/>
        </dgm:shape>
        <dgm:presOf/>
        <dgm:constrLst/>
        <dgm:forEach name="Name64" ref="accentRepeat"/>
      </dgm:layoutNode>
    </dgm:forEach>
    <dgm:forEach name="Name65" axis="ch" ptType="sibTrans" hideLastTrans="0" st="9" cnt="1">
      <dgm:layoutNode name="image9">
        <dgm:alg type="sp"/>
        <dgm:shape xmlns:r="http://schemas.openxmlformats.org/officeDocument/2006/relationships" r:blip="">
          <dgm:adjLst/>
        </dgm:shape>
        <dgm:presOf/>
        <dgm:constrLst/>
        <dgm:forEach name="Name66" ref="imageRepeat"/>
      </dgm:layoutNode>
      <dgm:layoutNode name="imageaccent9">
        <dgm:alg type="sp"/>
        <dgm:shape xmlns:r="http://schemas.openxmlformats.org/officeDocument/2006/relationships" r:blip="">
          <dgm:adjLst/>
        </dgm:shape>
        <dgm:presOf/>
        <dgm:constrLst/>
        <dgm:forEach name="Name67" ref="accentRepeat"/>
      </dgm:layoutNode>
    </dgm:forEach>
    <dgm:forEach name="Name68" axis="ch" ptType="node" st="10" cnt="1">
      <dgm:layoutNode name="text10">
        <dgm:alg type="sp"/>
        <dgm:shape xmlns:r="http://schemas.openxmlformats.org/officeDocument/2006/relationships" r:blip="">
          <dgm:adjLst/>
        </dgm:shape>
        <dgm:presOf/>
        <dgm:constrLst/>
        <dgm:forEach name="Name69" ref="textRepeat"/>
      </dgm:layoutNode>
      <dgm:layoutNode name="textaccent10">
        <dgm:alg type="sp"/>
        <dgm:shape xmlns:r="http://schemas.openxmlformats.org/officeDocument/2006/relationships" r:blip="">
          <dgm:adjLst/>
        </dgm:shape>
        <dgm:presOf/>
        <dgm:constrLst/>
        <dgm:forEach name="Name70" ref="accentRepeat"/>
      </dgm:layoutNode>
    </dgm:forEach>
    <dgm:forEach name="Name71" axis="ch" ptType="sibTrans" hideLastTrans="0" st="10" cnt="1">
      <dgm:layoutNode name="image10">
        <dgm:alg type="sp"/>
        <dgm:shape xmlns:r="http://schemas.openxmlformats.org/officeDocument/2006/relationships" r:blip="">
          <dgm:adjLst/>
        </dgm:shape>
        <dgm:presOf/>
        <dgm:constrLst/>
        <dgm:forEach name="Name72" ref="imageRepeat"/>
      </dgm:layoutNode>
      <dgm:layoutNode name="imageaccent10">
        <dgm:alg type="sp"/>
        <dgm:shape xmlns:r="http://schemas.openxmlformats.org/officeDocument/2006/relationships" r:blip="">
          <dgm:adjLst/>
        </dgm:shape>
        <dgm:presOf/>
        <dgm:constrLst/>
        <dgm:forEach name="Name73" ref="accentRepeat"/>
      </dgm:layoutNode>
    </dgm:forEach>
    <dgm:forEach name="Name74" axis="ch" ptType="node" st="11" cnt="1">
      <dgm:layoutNode name="text11">
        <dgm:alg type="sp"/>
        <dgm:shape xmlns:r="http://schemas.openxmlformats.org/officeDocument/2006/relationships" r:blip="">
          <dgm:adjLst/>
        </dgm:shape>
        <dgm:presOf/>
        <dgm:constrLst/>
        <dgm:forEach name="Name75" ref="textRepeat"/>
      </dgm:layoutNode>
      <dgm:layoutNode name="textaccent11">
        <dgm:alg type="sp"/>
        <dgm:shape xmlns:r="http://schemas.openxmlformats.org/officeDocument/2006/relationships" r:blip="">
          <dgm:adjLst/>
        </dgm:shape>
        <dgm:presOf/>
        <dgm:constrLst/>
        <dgm:forEach name="Name76" ref="accentRepeat"/>
      </dgm:layoutNode>
    </dgm:forEach>
    <dgm:forEach name="Name77" axis="ch" ptType="sibTrans" hideLastTrans="0" st="11" cnt="1">
      <dgm:layoutNode name="image11">
        <dgm:alg type="sp"/>
        <dgm:shape xmlns:r="http://schemas.openxmlformats.org/officeDocument/2006/relationships" r:blip="">
          <dgm:adjLst/>
        </dgm:shape>
        <dgm:presOf/>
        <dgm:constrLst/>
        <dgm:forEach name="Name78" ref="imageRepeat"/>
      </dgm:layoutNode>
      <dgm:layoutNode name="imageaccent11">
        <dgm:alg type="sp"/>
        <dgm:shape xmlns:r="http://schemas.openxmlformats.org/officeDocument/2006/relationships" r:blip="">
          <dgm:adjLst/>
        </dgm:shape>
        <dgm:presOf/>
        <dgm:constrLst/>
        <dgm:forEach name="Name79" ref="accentRepeat"/>
      </dgm:layoutNode>
    </dgm:forEach>
    <dgm:forEach name="Name80" axis="ch" ptType="node" st="12" cnt="1">
      <dgm:layoutNode name="text12">
        <dgm:alg type="sp"/>
        <dgm:shape xmlns:r="http://schemas.openxmlformats.org/officeDocument/2006/relationships" r:blip="">
          <dgm:adjLst/>
        </dgm:shape>
        <dgm:presOf/>
        <dgm:constrLst/>
        <dgm:forEach name="Name81" ref="textRepeat"/>
      </dgm:layoutNode>
      <dgm:layoutNode name="textaccent12">
        <dgm:alg type="sp"/>
        <dgm:shape xmlns:r="http://schemas.openxmlformats.org/officeDocument/2006/relationships" r:blip="">
          <dgm:adjLst/>
        </dgm:shape>
        <dgm:presOf/>
        <dgm:constrLst/>
        <dgm:forEach name="Name82" ref="accentRepeat"/>
      </dgm:layoutNode>
    </dgm:forEach>
    <dgm:forEach name="Name83" axis="ch" ptType="sibTrans" hideLastTrans="0" st="12" cnt="1">
      <dgm:layoutNode name="image12">
        <dgm:alg type="sp"/>
        <dgm:shape xmlns:r="http://schemas.openxmlformats.org/officeDocument/2006/relationships" r:blip="">
          <dgm:adjLst/>
        </dgm:shape>
        <dgm:presOf/>
        <dgm:constrLst/>
        <dgm:forEach name="Name84" ref="imageRepeat"/>
      </dgm:layoutNode>
      <dgm:layoutNode name="imageaccent12">
        <dgm:alg type="sp"/>
        <dgm:shape xmlns:r="http://schemas.openxmlformats.org/officeDocument/2006/relationships" r:blip="">
          <dgm:adjLst/>
        </dgm:shape>
        <dgm:presOf/>
        <dgm:constrLst/>
        <dgm:forEach name="Name85" ref="accentRepeat"/>
      </dgm:layoutNode>
    </dgm:forEach>
  </dgm:layoutNode>
</dgm:layoutDef>
</file>

<file path=word/diagrams/layout10.xml><?xml version="1.0" encoding="utf-8"?>
<dgm:layoutDef xmlns:dgm="http://schemas.openxmlformats.org/drawingml/2006/diagram" xmlns:a="http://schemas.openxmlformats.org/drawingml/2006/main" uniqueId="urn:microsoft.com/office/officeart/2005/8/layout/cycle7">
  <dgm:title val=""/>
  <dgm:desc val=""/>
  <dgm:catLst>
    <dgm:cat type="cycle" pri="6000"/>
  </dgm:catLst>
  <dgm:sampData>
    <dgm:dataModel>
      <dgm:ptLst>
        <dgm:pt modelId="0" type="doc"/>
        <dgm:pt modelId="1">
          <dgm:prSet phldr="1"/>
        </dgm:pt>
        <dgm:pt modelId="2">
          <dgm:prSet phldr="1"/>
        </dgm:pt>
        <dgm:pt modelId="3">
          <dgm:prSet phldr="1"/>
        </dgm:pt>
      </dgm:ptLst>
      <dgm:cxnLst>
        <dgm:cxn modelId="6" srcId="0" destId="1" srcOrd="0" destOrd="0"/>
        <dgm:cxn modelId="7" srcId="0" destId="2" srcOrd="1" destOrd="0"/>
        <dgm:cxn modelId="8" srcId="0" destId="3" srcOrd="2" destOrd="0"/>
      </dgm:cxnLst>
      <dgm:bg/>
      <dgm:whole/>
    </dgm:dataModel>
  </dgm:sampData>
  <dgm:styleData>
    <dgm:dataModel>
      <dgm:ptLst>
        <dgm:pt modelId="0" type="doc"/>
        <dgm:pt modelId="1"/>
        <dgm:pt modelId="2"/>
        <dgm:pt modelId="3"/>
      </dgm:ptLst>
      <dgm:cxnLst>
        <dgm:cxn modelId="4" srcId="0" destId="1" srcOrd="0" destOrd="0"/>
        <dgm:cxn modelId="5" srcId="0" destId="2" srcOrd="1" destOrd="0"/>
        <dgm:cxn modelId="6" srcId="0" destId="3" srcOrd="2"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Name0">
    <dgm:varLst>
      <dgm:dir/>
      <dgm:resizeHandles val="exact"/>
    </dgm:varLst>
    <dgm:choose name="Name1">
      <dgm:if name="Name2" func="var" arg="dir" op="equ" val="norm">
        <dgm:alg type="cycle">
          <dgm:param type="stAng" val="0"/>
          <dgm:param type="spanAng" val="360"/>
        </dgm:alg>
      </dgm:if>
      <dgm:else name="Name3">
        <dgm:alg type="cycle">
          <dgm:param type="stAng" val="0"/>
          <dgm:param type="spanAng" val="-360"/>
        </dgm:alg>
      </dgm:else>
    </dgm:choose>
    <dgm:shape xmlns:r="http://schemas.openxmlformats.org/officeDocument/2006/relationships" r:blip="">
      <dgm:adjLst/>
    </dgm:shape>
    <dgm:presOf/>
    <dgm:constrLst>
      <dgm:constr type="diam" refType="w"/>
      <dgm:constr type="w" for="ch" ptType="node" refType="w"/>
      <dgm:constr type="primFontSz" for="ch" ptType="node" op="equ" val="65"/>
      <dgm:constr type="w" for="ch" forName="sibTrans" refType="w" refFor="ch" refPtType="node" op="equ" fact="0.35"/>
      <dgm:constr type="connDist" for="ch" forName="sibTrans" op="equ"/>
      <dgm:constr type="primFontSz" for="des" forName="connectorText" op="equ" val="55"/>
      <dgm:constr type="primFontSz" for="des" forName="connectorText" refType="primFontSz" refFor="ch" refPtType="node" op="lte" fact="0.8"/>
      <dgm:constr type="sibSp" refType="w" refFor="ch" refPtType="node" op="equ" fact="0.65"/>
    </dgm:constrLst>
    <dgm:ruleLst/>
    <dgm:forEach name="nodesForEach" axis="ch" ptType="node">
      <dgm:layoutNode name="node">
        <dgm:varLst>
          <dgm:bulletEnabled val="1"/>
        </dgm:varLst>
        <dgm:alg type="tx"/>
        <dgm:shape xmlns:r="http://schemas.openxmlformats.org/officeDocument/2006/relationships" type="roundRect" r:blip="">
          <dgm:adjLst>
            <dgm:adj idx="1" val="0.1"/>
          </dgm:adjLst>
        </dgm:shape>
        <dgm:presOf axis="desOrSelf" ptType="node"/>
        <dgm:constrLst>
          <dgm:constr type="h" refType="w" fact="0.5"/>
          <dgm:constr type="tMarg" refType="primFontSz" fact="0.3"/>
          <dgm:constr type="bMarg" refType="primFontSz" fact="0.3"/>
          <dgm:constr type="lMarg" refType="primFontSz" fact="0.3"/>
          <dgm:constr type="rMarg" refType="primFontSz" fact="0.3"/>
        </dgm:constrLst>
        <dgm:ruleLst>
          <dgm:rule type="primFontSz" val="5" fact="NaN" max="NaN"/>
        </dgm:ruleLst>
      </dgm:layoutNode>
      <dgm:choose name="Name4">
        <dgm:if name="Name5" axis="par ch" ptType="doc node" func="cnt" op="gt" val="1">
          <dgm:forEach name="sibTransForEach" axis="followSib" ptType="sibTrans" hideLastTrans="0" cnt="1">
            <dgm:layoutNode name="sibTrans">
              <dgm:choose name="Name6">
                <dgm:if name="Name7" axis="par ch" ptType="doc node" func="posEven" op="equ" val="1">
                  <dgm:alg type="conn">
                    <dgm:param type="begPts" val="radial"/>
                    <dgm:param type="endPts" val="radial"/>
                    <dgm:param type="begSty" val="arr"/>
                    <dgm:param type="endSty" val="arr"/>
                  </dgm:alg>
                </dgm:if>
                <dgm:else name="Name8">
                  <dgm:alg type="conn">
                    <dgm:param type="begPts" val="auto"/>
                    <dgm:param type="endPts" val="auto"/>
                    <dgm:param type="begSty" val="arr"/>
                    <dgm:param type="endSty" val="arr"/>
                  </dgm:alg>
                </dgm:else>
              </dgm:choose>
              <dgm:shape xmlns:r="http://schemas.openxmlformats.org/officeDocument/2006/relationships" type="conn" r:blip="">
                <dgm:adjLst/>
              </dgm:shape>
              <dgm:presOf axis="self"/>
              <dgm:constrLst>
                <dgm:constr type="h" refType="w" fact="0.5"/>
                <dgm:constr type="connDist"/>
                <dgm:constr type="begPad" refType="connDist" fact="0.1"/>
                <dgm:constr type="endPad" refType="connDist" fact="0.1"/>
              </dgm:constrLst>
              <dgm:ruleLst/>
              <dgm:layoutNode name="connectorText">
                <dgm:alg type="tx">
                  <dgm:param type="autoTxRot" val="grav"/>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if>
        <dgm:else name="Name9"/>
      </dgm:choose>
    </dgm:forEach>
  </dgm:layoutNode>
</dgm:layoutDef>
</file>

<file path=word/diagrams/layout11.xml><?xml version="1.0" encoding="utf-8"?>
<dgm:layoutDef xmlns:dgm="http://schemas.openxmlformats.org/drawingml/2006/diagram" xmlns:a="http://schemas.openxmlformats.org/drawingml/2006/main" uniqueId="urn:microsoft.com/office/officeart/2009/3/layout/PieProcess">
  <dgm:title val=""/>
  <dgm:desc val=""/>
  <dgm:catLst>
    <dgm:cat type="list" pri="8600"/>
    <dgm:cat type="process" pri="4600"/>
  </dgm:catLst>
  <dgm:sampData>
    <dgm:dataModel>
      <dgm:ptLst>
        <dgm:pt modelId="0" type="doc"/>
        <dgm:pt modelId="10">
          <dgm:prSet phldr="1"/>
        </dgm:pt>
        <dgm:pt modelId="11">
          <dgm:prSet phldr="1"/>
        </dgm:pt>
        <dgm:pt modelId="20">
          <dgm:prSet phldr="1"/>
        </dgm:pt>
        <dgm:pt modelId="21">
          <dgm:prSet phldr="1"/>
        </dgm:pt>
        <dgm:pt modelId="30">
          <dgm:prSet phldr="1"/>
        </dgm:pt>
        <dgm:pt modelId="31">
          <dgm:prSet phldr="1"/>
        </dgm:pt>
      </dgm:ptLst>
      <dgm:cxnLst>
        <dgm:cxn modelId="40" srcId="0" destId="10" srcOrd="0" destOrd="0"/>
        <dgm:cxn modelId="12" srcId="10" destId="11" srcOrd="0" destOrd="0"/>
        <dgm:cxn modelId="50" srcId="0" destId="20" srcOrd="1" destOrd="0"/>
        <dgm:cxn modelId="22" srcId="20" destId="21" srcOrd="0" destOrd="0"/>
        <dgm:cxn modelId="60" srcId="0" destId="30" srcOrd="2" destOrd="0"/>
        <dgm:cxn modelId="32" srcId="30" destId="31" srcOrd="0" destOrd="0"/>
      </dgm:cxnLst>
      <dgm:bg/>
      <dgm:whole/>
    </dgm:dataModel>
  </dgm:sampData>
  <dgm:styleData>
    <dgm:dataModel>
      <dgm:ptLst>
        <dgm:pt modelId="0" type="doc"/>
        <dgm:pt modelId="10">
          <dgm:prSet phldr="1"/>
        </dgm:pt>
        <dgm:pt modelId="20">
          <dgm:prSet phldr="1"/>
        </dgm:pt>
        <dgm:pt modelId="30">
          <dgm:prSet phldr="1"/>
        </dgm:pt>
        <dgm:pt modelId="40">
          <dgm:prSet phldr="1"/>
        </dgm:pt>
      </dgm:ptLst>
      <dgm:cxnLst>
        <dgm:cxn modelId="50" srcId="0" destId="10" srcOrd="0" destOrd="0"/>
        <dgm:cxn modelId="60" srcId="0" destId="20" srcOrd="1" destOrd="0"/>
        <dgm:cxn modelId="70" srcId="0" destId="30" srcOrd="2" destOrd="0"/>
        <dgm:cxn modelId="80" srcId="0" destId="40" srcOrd="3" destOrd="0"/>
      </dgm:cxnLst>
      <dgm:bg/>
      <dgm:whole/>
    </dgm:dataModel>
  </dgm:styleData>
  <dgm:clrData>
    <dgm:dataModel>
      <dgm:ptLst>
        <dgm:pt modelId="0" type="doc"/>
        <dgm:pt modelId="10">
          <dgm:prSet phldr="1"/>
        </dgm:pt>
        <dgm:pt modelId="20">
          <dgm:prSet phldr="1"/>
        </dgm:pt>
        <dgm:pt modelId="30">
          <dgm:prSet phldr="1"/>
        </dgm:pt>
        <dgm:pt modelId="40">
          <dgm:prSet phldr="1"/>
        </dgm:pt>
      </dgm:ptLst>
      <dgm:cxnLst>
        <dgm:cxn modelId="50" srcId="0" destId="10" srcOrd="0" destOrd="0"/>
        <dgm:cxn modelId="60" srcId="0" destId="20" srcOrd="1" destOrd="0"/>
        <dgm:cxn modelId="70" srcId="0" destId="30" srcOrd="2" destOrd="0"/>
        <dgm:cxn modelId="80" srcId="0" destId="40" srcOrd="3" destOrd="0"/>
      </dgm:cxnLst>
      <dgm:bg/>
      <dgm:whole/>
    </dgm:dataModel>
  </dgm:clrData>
  <dgm:layoutNode name="Name0">
    <dgm:varLst>
      <dgm:chMax val="7"/>
      <dgm:chPref val="7"/>
      <dgm:dir/>
      <dgm:animOne val="branch"/>
      <dgm:animLvl val="lvl"/>
    </dgm:varLst>
    <dgm:choose name="Name1">
      <dgm:if name="Name2" func="var" arg="dir" op="equ" val="norm">
        <dgm:alg type="lin">
          <dgm:param type="linDir" val="fromL"/>
        </dgm:alg>
      </dgm:if>
      <dgm:else name="Name3">
        <dgm:alg type="lin">
          <dgm:param type="linDir" val="fromR"/>
        </dgm:alg>
      </dgm:else>
    </dgm:choose>
    <dgm:shape xmlns:r="http://schemas.openxmlformats.org/officeDocument/2006/relationships" r:blip="">
      <dgm:adjLst/>
    </dgm:shape>
    <dgm:constrLst>
      <dgm:constr type="primFontSz" for="des" forName="Parent" val="65"/>
      <dgm:constr type="primFontSz" for="des" forName="Child" refType="primFontSz" refFor="des" refForName="Parent" op="lte"/>
      <dgm:constr type="w" for="ch" forName="composite" refType="w"/>
      <dgm:constr type="h" for="ch" forName="composite" refType="h"/>
      <dgm:constr type="w" for="ch" forName="ParentComposite" refType="w" fact="0.5"/>
      <dgm:constr type="h" for="ch" forName="ParentComposite" refType="h"/>
      <dgm:constr type="w" for="ch" forName="negSibTrans" refType="h" refFor="ch" refForName="composite" fact="-0.075"/>
      <dgm:constr type="w" for="ch" forName="sibTrans" refType="w" refFor="ch" refForName="composite" fact="0.0425"/>
    </dgm:constrLst>
    <dgm:forEach name="nodesForEach" axis="ch" ptType="node" cnt="7">
      <dgm:layoutNode name="ParentComposite">
        <dgm:alg type="composite">
          <dgm:param type="ar" val="0.25"/>
        </dgm:alg>
        <dgm:shape xmlns:r="http://schemas.openxmlformats.org/officeDocument/2006/relationships" r:blip="">
          <dgm:adjLst/>
        </dgm:shape>
        <dgm:choose name="Name4">
          <dgm:if name="Name5" func="var" arg="dir" op="equ" val="norm">
            <dgm:constrLst>
              <dgm:constr type="l" for="ch" forName="Parent" refType="w" fact="0"/>
              <dgm:constr type="t" for="ch" forName="Parent" refType="h" fact="0.275"/>
              <dgm:constr type="w" for="ch" forName="Parent" refType="w" fact="0.6"/>
              <dgm:constr type="h" for="ch" forName="Parent" refType="h" fact="0.725"/>
              <dgm:constr type="l" for="ch" forName="Chord" refType="w" fact="0"/>
              <dgm:constr type="t" for="ch" forName="Chord" refType="h" fact="0"/>
              <dgm:constr type="w" for="ch" forName="Chord" refType="w"/>
              <dgm:constr type="h" for="ch" forName="Chord" refType="h" fact="0.25"/>
              <dgm:constr type="l" for="ch" forName="Pie" refType="w" fact="0.1"/>
              <dgm:constr type="t" for="ch" forName="Pie" refType="h" fact="0.025"/>
              <dgm:constr type="w" for="ch" forName="Pie" refType="w" fact="0.8"/>
              <dgm:constr type="h" for="ch" forName="Pie" refType="h" fact="0.2"/>
            </dgm:constrLst>
          </dgm:if>
          <dgm:else name="Name6">
            <dgm:constrLst>
              <dgm:constr type="r" for="ch" forName="Parent" refType="w"/>
              <dgm:constr type="t" for="ch" forName="Parent" refType="h" fact="0.275"/>
              <dgm:constr type="w" for="ch" forName="Parent" refType="w" fact="0.6"/>
              <dgm:constr type="h" for="ch" forName="Parent" refType="h" fact="0.725"/>
              <dgm:constr type="r" for="ch" forName="Chord" refType="w"/>
              <dgm:constr type="t" for="ch" forName="Chord" refType="h" fact="0"/>
              <dgm:constr type="w" for="ch" forName="Chord" refType="w"/>
              <dgm:constr type="h" for="ch" forName="Chord" refType="h" fact="0.25"/>
              <dgm:constr type="r" for="ch" forName="Pie" refType="w" fact="0.9"/>
              <dgm:constr type="t" for="ch" forName="Pie" refType="h" fact="0.025"/>
              <dgm:constr type="w" for="ch" forName="Pie" refType="w" fact="0.8"/>
              <dgm:constr type="h" for="ch" forName="Pie" refType="h" fact="0.2"/>
            </dgm:constrLst>
          </dgm:else>
        </dgm:choose>
        <dgm:layoutNode name="Chord" styleLbl="bgShp">
          <dgm:alg type="sp"/>
          <dgm:choose name="Name7">
            <dgm:if name="Name8" func="var" arg="dir" op="equ" val="norm">
              <dgm:shape xmlns:r="http://schemas.openxmlformats.org/officeDocument/2006/relationships" type="chord" r:blip="">
                <dgm:adjLst>
                  <dgm:adj idx="1" val="80"/>
                  <dgm:adj idx="2" val="-80"/>
                </dgm:adjLst>
              </dgm:shape>
            </dgm:if>
            <dgm:else name="Name9">
              <dgm:shape xmlns:r="http://schemas.openxmlformats.org/officeDocument/2006/relationships" rot="180" type="chord" r:blip="">
                <dgm:adjLst>
                  <dgm:adj idx="1" val="80"/>
                  <dgm:adj idx="2" val="-80"/>
                </dgm:adjLst>
              </dgm:shape>
            </dgm:else>
          </dgm:choose>
          <dgm:presOf/>
        </dgm:layoutNode>
        <dgm:layoutNode name="Pie" styleLbl="alignNode1">
          <dgm:alg type="sp"/>
          <dgm:choose name="Name10">
            <dgm:if name="Name11" func="var" arg="dir" op="equ" val="norm">
              <dgm:choose name="Name12">
                <dgm:if name="Name13" axis="precedSib" ptType="node" func="cnt" op="equ" val="0">
                  <dgm:choose name="Name14">
                    <dgm:if name="Name15" axis="followSib" ptType="node" func="cnt" op="equ" val="0">
                      <dgm:shape xmlns:r="http://schemas.openxmlformats.org/officeDocument/2006/relationships" type="pie" r:blip="">
                        <dgm:adjLst>
                          <dgm:adj idx="1" val="90"/>
                          <dgm:adj idx="2" val="-90"/>
                        </dgm:adjLst>
                      </dgm:shape>
                    </dgm:if>
                    <dgm:if name="Name16" axis="followSib" ptType="node" func="cnt" op="equ" val="1">
                      <dgm:shape xmlns:r="http://schemas.openxmlformats.org/officeDocument/2006/relationships" type="pie" r:blip="">
                        <dgm:adjLst>
                          <dgm:adj idx="1" val="180"/>
                          <dgm:adj idx="2" val="-90"/>
                        </dgm:adjLst>
                      </dgm:shape>
                    </dgm:if>
                    <dgm:if name="Name17" axis="followSib" ptType="node" func="cnt" op="equ" val="2">
                      <dgm:shape xmlns:r="http://schemas.openxmlformats.org/officeDocument/2006/relationships" type="pie" r:blip="">
                        <dgm:adjLst>
                          <dgm:adj idx="1" val="-150"/>
                          <dgm:adj idx="2" val="-90"/>
                        </dgm:adjLst>
                      </dgm:shape>
                    </dgm:if>
                    <dgm:if name="Name18" axis="followSib" ptType="node" func="cnt" op="equ" val="3">
                      <dgm:shape xmlns:r="http://schemas.openxmlformats.org/officeDocument/2006/relationships" type="pie" r:blip="">
                        <dgm:adjLst>
                          <dgm:adj idx="1" val="-135"/>
                          <dgm:adj idx="2" val="-90"/>
                        </dgm:adjLst>
                      </dgm:shape>
                    </dgm:if>
                    <dgm:if name="Name19" axis="followSib" ptType="node" func="cnt" op="equ" val="4">
                      <dgm:shape xmlns:r="http://schemas.openxmlformats.org/officeDocument/2006/relationships" type="pie" r:blip="">
                        <dgm:adjLst>
                          <dgm:adj idx="1" val="-126"/>
                          <dgm:adj idx="2" val="-90"/>
                        </dgm:adjLst>
                      </dgm:shape>
                    </dgm:if>
                    <dgm:if name="Name20" axis="followSib" ptType="node" func="cnt" op="equ" val="5">
                      <dgm:shape xmlns:r="http://schemas.openxmlformats.org/officeDocument/2006/relationships" type="pie" r:blip="">
                        <dgm:adjLst>
                          <dgm:adj idx="1" val="-120"/>
                          <dgm:adj idx="2" val="-90"/>
                        </dgm:adjLst>
                      </dgm:shape>
                    </dgm:if>
                    <dgm:else name="Name21">
                      <dgm:shape xmlns:r="http://schemas.openxmlformats.org/officeDocument/2006/relationships" type="pie" r:blip="">
                        <dgm:adjLst>
                          <dgm:adj idx="1" val="-115.7143"/>
                          <dgm:adj idx="2" val="-90"/>
                        </dgm:adjLst>
                      </dgm:shape>
                    </dgm:else>
                  </dgm:choose>
                </dgm:if>
                <dgm:if name="Name22" axis="precedSib" ptType="node" func="cnt" op="equ" val="1">
                  <dgm:choose name="Name23">
                    <dgm:if name="Name24" axis="followSib" ptType="node" func="cnt" op="equ" val="0">
                      <dgm:shape xmlns:r="http://schemas.openxmlformats.org/officeDocument/2006/relationships" type="pie" r:blip="">
                        <dgm:adjLst>
                          <dgm:adj idx="1" val="90"/>
                          <dgm:adj idx="2" val="-90"/>
                        </dgm:adjLst>
                      </dgm:shape>
                    </dgm:if>
                    <dgm:if name="Name25" axis="followSib" ptType="node" func="cnt" op="equ" val="1">
                      <dgm:shape xmlns:r="http://schemas.openxmlformats.org/officeDocument/2006/relationships" type="pie" r:blip="">
                        <dgm:adjLst>
                          <dgm:adj idx="1" val="150"/>
                          <dgm:adj idx="2" val="-90"/>
                        </dgm:adjLst>
                      </dgm:shape>
                    </dgm:if>
                    <dgm:if name="Name26" axis="followSib" ptType="node" func="cnt" op="equ" val="2">
                      <dgm:shape xmlns:r="http://schemas.openxmlformats.org/officeDocument/2006/relationships" type="pie" r:blip="">
                        <dgm:adjLst>
                          <dgm:adj idx="1" val="180"/>
                          <dgm:adj idx="2" val="-90"/>
                        </dgm:adjLst>
                      </dgm:shape>
                    </dgm:if>
                    <dgm:if name="Name27" axis="followSib" ptType="node" func="cnt" op="equ" val="3">
                      <dgm:shape xmlns:r="http://schemas.openxmlformats.org/officeDocument/2006/relationships" type="pie" r:blip="">
                        <dgm:adjLst>
                          <dgm:adj idx="1" val="-162"/>
                          <dgm:adj idx="2" val="-90"/>
                        </dgm:adjLst>
                      </dgm:shape>
                    </dgm:if>
                    <dgm:if name="Name28" axis="followSib" ptType="node" func="cnt" op="equ" val="4">
                      <dgm:shape xmlns:r="http://schemas.openxmlformats.org/officeDocument/2006/relationships" type="pie" r:blip="">
                        <dgm:adjLst>
                          <dgm:adj idx="1" val="-150"/>
                          <dgm:adj idx="2" val="-90"/>
                        </dgm:adjLst>
                      </dgm:shape>
                    </dgm:if>
                    <dgm:else name="Name29">
                      <dgm:shape xmlns:r="http://schemas.openxmlformats.org/officeDocument/2006/relationships" type="pie" r:blip="">
                        <dgm:adjLst>
                          <dgm:adj idx="1" val="-141.4286"/>
                          <dgm:adj idx="2" val="-90"/>
                        </dgm:adjLst>
                      </dgm:shape>
                    </dgm:else>
                  </dgm:choose>
                </dgm:if>
                <dgm:if name="Name30" axis="precedSib" ptType="node" func="cnt" op="equ" val="2">
                  <dgm:choose name="Name31">
                    <dgm:if name="Name32" axis="followSib" ptType="node" func="cnt" op="equ" val="0">
                      <dgm:shape xmlns:r="http://schemas.openxmlformats.org/officeDocument/2006/relationships" type="pie" r:blip="">
                        <dgm:adjLst>
                          <dgm:adj idx="1" val="90"/>
                          <dgm:adj idx="2" val="-90"/>
                        </dgm:adjLst>
                      </dgm:shape>
                    </dgm:if>
                    <dgm:if name="Name33" axis="followSib" ptType="node" func="cnt" op="equ" val="1">
                      <dgm:shape xmlns:r="http://schemas.openxmlformats.org/officeDocument/2006/relationships" type="pie" r:blip="">
                        <dgm:adjLst>
                          <dgm:adj idx="1" val="135"/>
                          <dgm:adj idx="2" val="-90"/>
                        </dgm:adjLst>
                      </dgm:shape>
                    </dgm:if>
                    <dgm:if name="Name34" axis="followSib" ptType="node" func="cnt" op="equ" val="2">
                      <dgm:shape xmlns:r="http://schemas.openxmlformats.org/officeDocument/2006/relationships" type="pie" r:blip="">
                        <dgm:adjLst>
                          <dgm:adj idx="1" val="162"/>
                          <dgm:adj idx="2" val="-90"/>
                        </dgm:adjLst>
                      </dgm:shape>
                    </dgm:if>
                    <dgm:if name="Name35" axis="followSib" ptType="node" func="cnt" op="equ" val="3">
                      <dgm:shape xmlns:r="http://schemas.openxmlformats.org/officeDocument/2006/relationships" type="pie" r:blip="">
                        <dgm:adjLst>
                          <dgm:adj idx="1" val="180"/>
                          <dgm:adj idx="2" val="-90"/>
                        </dgm:adjLst>
                      </dgm:shape>
                    </dgm:if>
                    <dgm:else name="Name36">
                      <dgm:shape xmlns:r="http://schemas.openxmlformats.org/officeDocument/2006/relationships" type="pie" r:blip="">
                        <dgm:adjLst>
                          <dgm:adj idx="1" val="-167.1429"/>
                          <dgm:adj idx="2" val="-90"/>
                        </dgm:adjLst>
                      </dgm:shape>
                    </dgm:else>
                  </dgm:choose>
                </dgm:if>
                <dgm:if name="Name37" axis="precedSib" ptType="node" func="cnt" op="equ" val="3">
                  <dgm:choose name="Name38">
                    <dgm:if name="Name39" axis="followSib" ptType="node" func="cnt" op="equ" val="0">
                      <dgm:shape xmlns:r="http://schemas.openxmlformats.org/officeDocument/2006/relationships" type="pie" r:blip="">
                        <dgm:adjLst>
                          <dgm:adj idx="1" val="90"/>
                          <dgm:adj idx="2" val="-90"/>
                        </dgm:adjLst>
                      </dgm:shape>
                    </dgm:if>
                    <dgm:if name="Name40" axis="followSib" ptType="node" func="cnt" op="equ" val="1">
                      <dgm:shape xmlns:r="http://schemas.openxmlformats.org/officeDocument/2006/relationships" type="pie" r:blip="">
                        <dgm:adjLst>
                          <dgm:adj idx="1" val="126"/>
                          <dgm:adj idx="2" val="-90"/>
                        </dgm:adjLst>
                      </dgm:shape>
                    </dgm:if>
                    <dgm:if name="Name41" axis="followSib" ptType="node" func="cnt" op="equ" val="2">
                      <dgm:shape xmlns:r="http://schemas.openxmlformats.org/officeDocument/2006/relationships" type="pie" r:blip="">
                        <dgm:adjLst>
                          <dgm:adj idx="1" val="150"/>
                          <dgm:adj idx="2" val="-90"/>
                        </dgm:adjLst>
                      </dgm:shape>
                    </dgm:if>
                    <dgm:else name="Name42">
                      <dgm:shape xmlns:r="http://schemas.openxmlformats.org/officeDocument/2006/relationships" type="pie" r:blip="">
                        <dgm:adjLst>
                          <dgm:adj idx="1" val="167.1429"/>
                          <dgm:adj idx="2" val="-90"/>
                        </dgm:adjLst>
                      </dgm:shape>
                    </dgm:else>
                  </dgm:choose>
                </dgm:if>
                <dgm:if name="Name43" axis="precedSib" ptType="node" func="cnt" op="equ" val="4">
                  <dgm:choose name="Name44">
                    <dgm:if name="Name45" axis="followSib" ptType="node" func="cnt" op="equ" val="0">
                      <dgm:shape xmlns:r="http://schemas.openxmlformats.org/officeDocument/2006/relationships" type="pie" r:blip="">
                        <dgm:adjLst>
                          <dgm:adj idx="1" val="90"/>
                          <dgm:adj idx="2" val="-90"/>
                        </dgm:adjLst>
                      </dgm:shape>
                    </dgm:if>
                    <dgm:if name="Name46" axis="followSib" ptType="node" func="cnt" op="equ" val="1">
                      <dgm:shape xmlns:r="http://schemas.openxmlformats.org/officeDocument/2006/relationships" type="pie" r:blip="">
                        <dgm:adjLst>
                          <dgm:adj idx="1" val="120"/>
                          <dgm:adj idx="2" val="-90"/>
                        </dgm:adjLst>
                      </dgm:shape>
                    </dgm:if>
                    <dgm:else name="Name47">
                      <dgm:shape xmlns:r="http://schemas.openxmlformats.org/officeDocument/2006/relationships" type="pie" r:blip="">
                        <dgm:adjLst>
                          <dgm:adj idx="1" val="141.4286"/>
                          <dgm:adj idx="2" val="-90"/>
                        </dgm:adjLst>
                      </dgm:shape>
                    </dgm:else>
                  </dgm:choose>
                </dgm:if>
                <dgm:if name="Name48" axis="precedSib" ptType="node" func="cnt" op="equ" val="5">
                  <dgm:choose name="Name49">
                    <dgm:if name="Name50" axis="followSib" ptType="node" func="cnt" op="equ" val="0">
                      <dgm:shape xmlns:r="http://schemas.openxmlformats.org/officeDocument/2006/relationships" type="pie" r:blip="">
                        <dgm:adjLst>
                          <dgm:adj idx="1" val="90"/>
                          <dgm:adj idx="2" val="-90"/>
                        </dgm:adjLst>
                      </dgm:shape>
                    </dgm:if>
                    <dgm:else name="Name51">
                      <dgm:shape xmlns:r="http://schemas.openxmlformats.org/officeDocument/2006/relationships" type="pie" r:blip="">
                        <dgm:adjLst>
                          <dgm:adj idx="1" val="115.7143"/>
                          <dgm:adj idx="2" val="-90"/>
                        </dgm:adjLst>
                      </dgm:shape>
                    </dgm:else>
                  </dgm:choose>
                </dgm:if>
                <dgm:else name="Name52">
                  <dgm:shape xmlns:r="http://schemas.openxmlformats.org/officeDocument/2006/relationships" type="pie" r:blip="">
                    <dgm:adjLst>
                      <dgm:adj idx="1" val="90"/>
                      <dgm:adj idx="2" val="-90"/>
                    </dgm:adjLst>
                  </dgm:shape>
                </dgm:else>
              </dgm:choose>
            </dgm:if>
            <dgm:else name="Name53">
              <dgm:choose name="Name54">
                <dgm:if name="Name55" axis="precedSib" ptType="node" func="cnt" op="equ" val="0">
                  <dgm:choose name="Name56">
                    <dgm:if name="Name57" axis="followSib" ptType="node" func="cnt" op="equ" val="0">
                      <dgm:shape xmlns:r="http://schemas.openxmlformats.org/officeDocument/2006/relationships" rot="180" type="pie" r:blip="">
                        <dgm:adjLst>
                          <dgm:adj idx="1" val="90"/>
                          <dgm:adj idx="2" val="-90"/>
                        </dgm:adjLst>
                      </dgm:shape>
                    </dgm:if>
                    <dgm:if name="Name58" axis="followSib" ptType="node" func="cnt" op="equ" val="1">
                      <dgm:shape xmlns:r="http://schemas.openxmlformats.org/officeDocument/2006/relationships" rot="180" type="pie" r:blip="">
                        <dgm:adjLst>
                          <dgm:adj idx="1" val="90"/>
                          <dgm:adj idx="2" val="180"/>
                        </dgm:adjLst>
                      </dgm:shape>
                    </dgm:if>
                    <dgm:if name="Name59" axis="followSib" ptType="node" func="cnt" op="equ" val="2">
                      <dgm:shape xmlns:r="http://schemas.openxmlformats.org/officeDocument/2006/relationships" rot="180" type="pie" r:blip="">
                        <dgm:adjLst>
                          <dgm:adj idx="1" val="90"/>
                          <dgm:adj idx="2" val="150"/>
                        </dgm:adjLst>
                      </dgm:shape>
                    </dgm:if>
                    <dgm:if name="Name60" axis="followSib" ptType="node" func="cnt" op="equ" val="3">
                      <dgm:shape xmlns:r="http://schemas.openxmlformats.org/officeDocument/2006/relationships" rot="180" type="pie" r:blip="">
                        <dgm:adjLst>
                          <dgm:adj idx="1" val="90"/>
                          <dgm:adj idx="2" val="135"/>
                        </dgm:adjLst>
                      </dgm:shape>
                    </dgm:if>
                    <dgm:if name="Name61" axis="followSib" ptType="node" func="cnt" op="equ" val="4">
                      <dgm:shape xmlns:r="http://schemas.openxmlformats.org/officeDocument/2006/relationships" rot="180" type="pie" r:blip="">
                        <dgm:adjLst>
                          <dgm:adj idx="1" val="90"/>
                          <dgm:adj idx="2" val="126"/>
                        </dgm:adjLst>
                      </dgm:shape>
                    </dgm:if>
                    <dgm:if name="Name62" axis="followSib" ptType="node" func="cnt" op="equ" val="5">
                      <dgm:shape xmlns:r="http://schemas.openxmlformats.org/officeDocument/2006/relationships" rot="180" type="pie" r:blip="">
                        <dgm:adjLst>
                          <dgm:adj idx="1" val="90"/>
                          <dgm:adj idx="2" val="120"/>
                        </dgm:adjLst>
                      </dgm:shape>
                    </dgm:if>
                    <dgm:else name="Name63">
                      <dgm:shape xmlns:r="http://schemas.openxmlformats.org/officeDocument/2006/relationships" rot="180" type="pie" r:blip="">
                        <dgm:adjLst>
                          <dgm:adj idx="1" val="90"/>
                          <dgm:adj idx="2" val="115.7143"/>
                        </dgm:adjLst>
                      </dgm:shape>
                    </dgm:else>
                  </dgm:choose>
                </dgm:if>
                <dgm:if name="Name64" axis="precedSib" ptType="node" func="cnt" op="equ" val="1">
                  <dgm:choose name="Name65">
                    <dgm:if name="Name66" axis="followSib" ptType="node" func="cnt" op="equ" val="0">
                      <dgm:shape xmlns:r="http://schemas.openxmlformats.org/officeDocument/2006/relationships" rot="180" type="pie" r:blip="">
                        <dgm:adjLst>
                          <dgm:adj idx="1" val="90"/>
                          <dgm:adj idx="2" val="-90"/>
                        </dgm:adjLst>
                      </dgm:shape>
                    </dgm:if>
                    <dgm:if name="Name67" axis="followSib" ptType="node" func="cnt" op="equ" val="1">
                      <dgm:shape xmlns:r="http://schemas.openxmlformats.org/officeDocument/2006/relationships" rot="180" type="pie" r:blip="">
                        <dgm:adjLst>
                          <dgm:adj idx="1" val="90"/>
                          <dgm:adj idx="2" val="-150"/>
                        </dgm:adjLst>
                      </dgm:shape>
                    </dgm:if>
                    <dgm:if name="Name68" axis="followSib" ptType="node" func="cnt" op="equ" val="2">
                      <dgm:shape xmlns:r="http://schemas.openxmlformats.org/officeDocument/2006/relationships" rot="180" type="pie" r:blip="">
                        <dgm:adjLst>
                          <dgm:adj idx="1" val="90"/>
                          <dgm:adj idx="2" val="180"/>
                        </dgm:adjLst>
                      </dgm:shape>
                    </dgm:if>
                    <dgm:if name="Name69" axis="followSib" ptType="node" func="cnt" op="equ" val="3">
                      <dgm:shape xmlns:r="http://schemas.openxmlformats.org/officeDocument/2006/relationships" rot="180" type="pie" r:blip="">
                        <dgm:adjLst>
                          <dgm:adj idx="1" val="90"/>
                          <dgm:adj idx="2" val="162"/>
                        </dgm:adjLst>
                      </dgm:shape>
                    </dgm:if>
                    <dgm:if name="Name70" axis="followSib" ptType="node" func="cnt" op="equ" val="4">
                      <dgm:shape xmlns:r="http://schemas.openxmlformats.org/officeDocument/2006/relationships" rot="180" type="pie" r:blip="">
                        <dgm:adjLst>
                          <dgm:adj idx="1" val="90"/>
                          <dgm:adj idx="2" val="150"/>
                        </dgm:adjLst>
                      </dgm:shape>
                    </dgm:if>
                    <dgm:else name="Name71">
                      <dgm:shape xmlns:r="http://schemas.openxmlformats.org/officeDocument/2006/relationships" rot="180" type="pie" r:blip="">
                        <dgm:adjLst>
                          <dgm:adj idx="1" val="90"/>
                          <dgm:adj idx="2" val="141.4286"/>
                        </dgm:adjLst>
                      </dgm:shape>
                    </dgm:else>
                  </dgm:choose>
                </dgm:if>
                <dgm:if name="Name72" axis="precedSib" ptType="node" func="cnt" op="equ" val="2">
                  <dgm:choose name="Name73">
                    <dgm:if name="Name74" axis="followSib" ptType="node" func="cnt" op="equ" val="0">
                      <dgm:shape xmlns:r="http://schemas.openxmlformats.org/officeDocument/2006/relationships" rot="180" type="pie" r:blip="">
                        <dgm:adjLst>
                          <dgm:adj idx="1" val="90"/>
                          <dgm:adj idx="2" val="-90"/>
                        </dgm:adjLst>
                      </dgm:shape>
                    </dgm:if>
                    <dgm:if name="Name75" axis="followSib" ptType="node" func="cnt" op="equ" val="1">
                      <dgm:shape xmlns:r="http://schemas.openxmlformats.org/officeDocument/2006/relationships" rot="180" type="pie" r:blip="">
                        <dgm:adjLst>
                          <dgm:adj idx="1" val="90"/>
                          <dgm:adj idx="2" val="-135"/>
                        </dgm:adjLst>
                      </dgm:shape>
                    </dgm:if>
                    <dgm:if name="Name76" axis="followSib" ptType="node" func="cnt" op="equ" val="2">
                      <dgm:shape xmlns:r="http://schemas.openxmlformats.org/officeDocument/2006/relationships" rot="180" type="pie" r:blip="">
                        <dgm:adjLst>
                          <dgm:adj idx="1" val="90"/>
                          <dgm:adj idx="2" val="-162"/>
                        </dgm:adjLst>
                      </dgm:shape>
                    </dgm:if>
                    <dgm:if name="Name77" axis="followSib" ptType="node" func="cnt" op="equ" val="3">
                      <dgm:shape xmlns:r="http://schemas.openxmlformats.org/officeDocument/2006/relationships" rot="180" type="pie" r:blip="">
                        <dgm:adjLst>
                          <dgm:adj idx="1" val="90"/>
                          <dgm:adj idx="2" val="180"/>
                        </dgm:adjLst>
                      </dgm:shape>
                    </dgm:if>
                    <dgm:else name="Name78">
                      <dgm:shape xmlns:r="http://schemas.openxmlformats.org/officeDocument/2006/relationships" rot="180" type="pie" r:blip="">
                        <dgm:adjLst>
                          <dgm:adj idx="1" val="90"/>
                          <dgm:adj idx="2" val="167.1429"/>
                        </dgm:adjLst>
                      </dgm:shape>
                    </dgm:else>
                  </dgm:choose>
                </dgm:if>
                <dgm:if name="Name79" axis="precedSib" ptType="node" func="cnt" op="equ" val="3">
                  <dgm:choose name="Name80">
                    <dgm:if name="Name81" axis="followSib" ptType="node" func="cnt" op="equ" val="0">
                      <dgm:shape xmlns:r="http://schemas.openxmlformats.org/officeDocument/2006/relationships" rot="180" type="pie" r:blip="">
                        <dgm:adjLst>
                          <dgm:adj idx="1" val="90"/>
                          <dgm:adj idx="2" val="-90"/>
                        </dgm:adjLst>
                      </dgm:shape>
                    </dgm:if>
                    <dgm:if name="Name82" axis="followSib" ptType="node" func="cnt" op="equ" val="1">
                      <dgm:shape xmlns:r="http://schemas.openxmlformats.org/officeDocument/2006/relationships" rot="180" type="pie" r:blip="">
                        <dgm:adjLst>
                          <dgm:adj idx="1" val="90"/>
                          <dgm:adj idx="2" val="-126"/>
                        </dgm:adjLst>
                      </dgm:shape>
                    </dgm:if>
                    <dgm:if name="Name83" axis="followSib" ptType="node" func="cnt" op="equ" val="2">
                      <dgm:shape xmlns:r="http://schemas.openxmlformats.org/officeDocument/2006/relationships" rot="180" type="pie" r:blip="">
                        <dgm:adjLst>
                          <dgm:adj idx="1" val="90"/>
                          <dgm:adj idx="2" val="-150"/>
                        </dgm:adjLst>
                      </dgm:shape>
                    </dgm:if>
                    <dgm:else name="Name84">
                      <dgm:shape xmlns:r="http://schemas.openxmlformats.org/officeDocument/2006/relationships" rot="180" type="pie" r:blip="">
                        <dgm:adjLst>
                          <dgm:adj idx="1" val="90"/>
                          <dgm:adj idx="2" val="-167.1429"/>
                        </dgm:adjLst>
                      </dgm:shape>
                    </dgm:else>
                  </dgm:choose>
                </dgm:if>
                <dgm:if name="Name85" axis="precedSib" ptType="node" func="cnt" op="equ" val="4">
                  <dgm:choose name="Name86">
                    <dgm:if name="Name87" axis="followSib" ptType="node" func="cnt" op="equ" val="0">
                      <dgm:shape xmlns:r="http://schemas.openxmlformats.org/officeDocument/2006/relationships" rot="180" type="pie" r:blip="">
                        <dgm:adjLst>
                          <dgm:adj idx="1" val="90"/>
                          <dgm:adj idx="2" val="-90"/>
                        </dgm:adjLst>
                      </dgm:shape>
                    </dgm:if>
                    <dgm:if name="Name88" axis="followSib" ptType="node" func="cnt" op="equ" val="1">
                      <dgm:shape xmlns:r="http://schemas.openxmlformats.org/officeDocument/2006/relationships" rot="180" type="pie" r:blip="">
                        <dgm:adjLst>
                          <dgm:adj idx="1" val="90"/>
                          <dgm:adj idx="2" val="-120"/>
                        </dgm:adjLst>
                      </dgm:shape>
                    </dgm:if>
                    <dgm:else name="Name89">
                      <dgm:shape xmlns:r="http://schemas.openxmlformats.org/officeDocument/2006/relationships" rot="180" type="pie" r:blip="">
                        <dgm:adjLst>
                          <dgm:adj idx="1" val="90"/>
                          <dgm:adj idx="2" val="-141.4286"/>
                        </dgm:adjLst>
                      </dgm:shape>
                    </dgm:else>
                  </dgm:choose>
                </dgm:if>
                <dgm:if name="Name90" axis="precedSib" ptType="node" func="cnt" op="equ" val="5">
                  <dgm:choose name="Name91">
                    <dgm:if name="Name92" axis="followSib" ptType="node" func="cnt" op="equ" val="0">
                      <dgm:shape xmlns:r="http://schemas.openxmlformats.org/officeDocument/2006/relationships" rot="180" type="pie" r:blip="">
                        <dgm:adjLst>
                          <dgm:adj idx="1" val="90"/>
                          <dgm:adj idx="2" val="-90"/>
                        </dgm:adjLst>
                      </dgm:shape>
                    </dgm:if>
                    <dgm:else name="Name93">
                      <dgm:shape xmlns:r="http://schemas.openxmlformats.org/officeDocument/2006/relationships" rot="180" type="pie" r:blip="">
                        <dgm:adjLst>
                          <dgm:adj idx="1" val="90"/>
                          <dgm:adj idx="2" val="-115.7143"/>
                        </dgm:adjLst>
                      </dgm:shape>
                    </dgm:else>
                  </dgm:choose>
                </dgm:if>
                <dgm:else name="Name94">
                  <dgm:shape xmlns:r="http://schemas.openxmlformats.org/officeDocument/2006/relationships" rot="180" type="pie" r:blip="">
                    <dgm:adjLst>
                      <dgm:adj idx="1" val="90"/>
                      <dgm:adj idx="2" val="-90"/>
                    </dgm:adjLst>
                  </dgm:shape>
                </dgm:else>
              </dgm:choose>
            </dgm:else>
          </dgm:choose>
          <dgm:presOf/>
        </dgm:layoutNode>
        <dgm:layoutNode name="Parent" styleLbl="revTx">
          <dgm:varLst>
            <dgm:chMax val="1"/>
            <dgm:chPref val="1"/>
            <dgm:bulletEnabled val="1"/>
          </dgm:varLst>
          <dgm:choose name="Name95">
            <dgm:if name="Name96" func="var" arg="dir" op="equ" val="norm">
              <dgm:alg type="tx">
                <dgm:param type="parTxLTRAlign" val="r"/>
                <dgm:param type="parTxRTLAlign" val="r"/>
                <dgm:param type="shpTxLTRAlignCh" val="r"/>
                <dgm:param type="shpTxRTLAlignCh" val="r"/>
                <dgm:param type="txAnchorVert" val="b"/>
                <dgm:param type="autoTxRot" val="grav"/>
              </dgm:alg>
            </dgm:if>
            <dgm:else name="Name97">
              <dgm:alg type="tx">
                <dgm:param type="parTxLTRAlign" val="l"/>
                <dgm:param type="parTxRTLAlign" val="l"/>
                <dgm:param type="shpTxLTRAlignCh" val="l"/>
                <dgm:param type="shpTxRTLAlignCh" val="l"/>
                <dgm:param type="txAnchorVert" val="b"/>
                <dgm:param type="autoTxRot" val="grav"/>
              </dgm:alg>
            </dgm:else>
          </dgm:choose>
          <dgm:choose name="Name98">
            <dgm:if name="Name99" func="var" arg="dir" op="equ" val="norm">
              <dgm:shape xmlns:r="http://schemas.openxmlformats.org/officeDocument/2006/relationships" rot="-90" type="rect" r:blip="">
                <dgm:adjLst/>
              </dgm:shape>
            </dgm:if>
            <dgm:else name="Name100">
              <dgm:shape xmlns:r="http://schemas.openxmlformats.org/officeDocument/2006/relationships" rot="90" type="rect" r:blip="">
                <dgm:adjLst/>
              </dgm:shape>
            </dgm:else>
          </dgm:choose>
          <dgm:presOf axis="self" ptType="node"/>
          <dgm:constrLst>
            <dgm:constr type="lMarg" refType="primFontSz" fact="0"/>
            <dgm:constr type="rMarg" refType="primFontSz" fact="0"/>
            <dgm:constr type="tMarg" refType="primFontSz" fact="0"/>
            <dgm:constr type="bMarg" refType="primFontSz" fact="0"/>
          </dgm:constrLst>
          <dgm:ruleLst>
            <dgm:rule type="primFontSz" val="5" fact="NaN" max="NaN"/>
          </dgm:ruleLst>
        </dgm:layoutNode>
      </dgm:layoutNode>
      <dgm:choose name="Name101">
        <dgm:if name="Name102" axis="ch" ptType="node" func="cnt" op="gte" val="1">
          <dgm:forEach name="negSibTransForEach" axis="ch" ptType="sibTrans" hideLastTrans="0" cnt="1">
            <dgm:layoutNode name="negSibTrans">
              <dgm:alg type="sp"/>
              <dgm:shape xmlns:r="http://schemas.openxmlformats.org/officeDocument/2006/relationships" r:blip="">
                <dgm:adjLst/>
              </dgm:shape>
            </dgm:layoutNode>
          </dgm:forEach>
          <dgm:layoutNode name="composite">
            <dgm:alg type="composite">
              <dgm:param type="ar" val="0.5"/>
            </dgm:alg>
            <dgm:shape xmlns:r="http://schemas.openxmlformats.org/officeDocument/2006/relationships" r:blip="">
              <dgm:adjLst/>
            </dgm:shape>
            <dgm:choose name="Name103">
              <dgm:if name="Name104" func="var" arg="dir" op="equ" val="norm">
                <dgm:constrLst>
                  <dgm:constr type="l" for="ch" forName="Child" refType="w" fact="0"/>
                  <dgm:constr type="t" for="ch" forName="Child" refType="h" fact="0"/>
                  <dgm:constr type="w" for="ch" forName="Child" refType="w"/>
                  <dgm:constr type="h" for="ch" forName="Child" refType="h"/>
                </dgm:constrLst>
              </dgm:if>
              <dgm:else name="Name105">
                <dgm:constrLst>
                  <dgm:constr type="r" for="ch" forName="Child" refType="w"/>
                  <dgm:constr type="t" for="ch" forName="Child" refType="h" fact="0"/>
                  <dgm:constr type="w" for="ch" forName="Child" refType="w"/>
                  <dgm:constr type="h" for="ch" forName="Child" refType="h"/>
                </dgm:constrLst>
              </dgm:else>
            </dgm:choose>
            <dgm:ruleLst/>
            <dgm:layoutNode name="Child" styleLbl="revTx">
              <dgm:varLst>
                <dgm:chMax val="0"/>
                <dgm:chPref val="0"/>
                <dgm:bulletEnabled val="1"/>
              </dgm:varLst>
              <dgm:choose name="Name106">
                <dgm:if name="Name107" func="var" arg="dir" op="equ" val="norm">
                  <dgm:alg type="tx">
                    <dgm:param type="parTxLTRAlign" val="l"/>
                    <dgm:param type="parTxRTLAlign" val="r"/>
                    <dgm:param type="txAnchorVert" val="t"/>
                  </dgm:alg>
                </dgm:if>
                <dgm:else name="Name108">
                  <dgm:alg type="tx">
                    <dgm:param type="parTxLTRAlign" val="r"/>
                    <dgm:param type="parTxRTLAlign" val="l"/>
                    <dgm:param type="txAnchorVert" val="t"/>
                  </dgm:alg>
                </dgm:else>
              </dgm:choose>
              <dgm:shape xmlns:r="http://schemas.openxmlformats.org/officeDocument/2006/relationships" type="rect" r:blip="">
                <dgm:adjLst/>
              </dgm:shape>
              <dgm:presOf axis="des" ptType="node"/>
              <dgm:constrLst>
                <dgm:constr type="lMarg" refType="primFontSz" fact="0"/>
                <dgm:constr type="rMarg" refType="primFontSz" fact="0"/>
                <dgm:constr type="tMarg" refType="primFontSz" fact="0"/>
                <dgm:constr type="bMarg" refType="primFontSz" fact="0"/>
              </dgm:constrLst>
              <dgm:ruleLst>
                <dgm:rule type="primFontSz" val="5" fact="NaN" max="NaN"/>
              </dgm:ruleLst>
            </dgm:layoutNode>
          </dgm:layoutNode>
          <dgm:forEach name="sibTransForEach" axis="followSib" ptType="sibTrans" cnt="1">
            <dgm:layoutNode name="sibTrans">
              <dgm:alg type="sp"/>
              <dgm:shape xmlns:r="http://schemas.openxmlformats.org/officeDocument/2006/relationships" r:blip="">
                <dgm:adjLst/>
              </dgm:shape>
            </dgm:layoutNode>
          </dgm:forEach>
        </dgm:if>
        <dgm:else name="Name109"/>
      </dgm:choose>
    </dgm:forEach>
  </dgm:layoutNode>
</dgm:layoutDef>
</file>

<file path=word/diagrams/layout12.xml><?xml version="1.0" encoding="utf-8"?>
<dgm:layoutDef xmlns:dgm="http://schemas.openxmlformats.org/drawingml/2006/diagram" xmlns:a="http://schemas.openxmlformats.org/drawingml/2006/main" uniqueId="urn:microsoft.com/office/officeart/2005/8/layout/hierarchy1">
  <dgm:title val=""/>
  <dgm:desc val=""/>
  <dgm:catLst>
    <dgm:cat type="hierarchy" pri="2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Lst>
      <dgm:cxnLst>
        <dgm:cxn modelId="4" srcId="0" destId="1" srcOrd="0" destOrd="0"/>
        <dgm:cxn modelId="5" srcId="1" destId="2" srcOrd="0" destOrd="0"/>
        <dgm:cxn modelId="6" srcId="1" destId="3" srcOrd="1" destOrd="0"/>
        <dgm:cxn modelId="23" srcId="2" destId="21" srcOrd="0" destOrd="0"/>
        <dgm:cxn modelId="24" srcId="2" destId="22" srcOrd="1" destOrd="0"/>
        <dgm:cxn modelId="33" srcId="3" destId="31" srcOrd="0" destOrd="0"/>
      </dgm:cxnLst>
      <dgm:bg/>
      <dgm:whole/>
    </dgm:dataModel>
  </dgm:sampData>
  <dgm:styleData>
    <dgm:dataModel>
      <dgm:ptLst>
        <dgm:pt modelId="0" type="doc"/>
        <dgm:pt modelId="1"/>
        <dgm:pt modelId="11"/>
        <dgm:pt modelId="12"/>
      </dgm:ptLst>
      <dgm:cxnLst>
        <dgm:cxn modelId="2" srcId="0" destId="1" srcOrd="0" destOrd="0"/>
        <dgm:cxn modelId="13" srcId="1" destId="11" srcOrd="0" destOrd="0"/>
        <dgm:cxn modelId="14" srcId="1" destId="12" srcOrd="1" destOrd="0"/>
      </dgm:cxnLst>
      <dgm:bg/>
      <dgm:whole/>
    </dgm:dataModel>
  </dgm:styleData>
  <dgm:clrData>
    <dgm:dataModel>
      <dgm:ptLst>
        <dgm:pt modelId="0" type="doc"/>
        <dgm:pt modelId="1"/>
        <dgm:pt modelId="2"/>
        <dgm:pt modelId="21"/>
        <dgm:pt modelId="211"/>
        <dgm:pt modelId="3"/>
        <dgm:pt modelId="31"/>
        <dgm:pt modelId="311"/>
      </dgm:ptLst>
      <dgm:cxnLst>
        <dgm:cxn modelId="4" srcId="0" destId="1" srcOrd="0" destOrd="0"/>
        <dgm:cxn modelId="5" srcId="1" destId="2" srcOrd="0" destOrd="0"/>
        <dgm:cxn modelId="6" srcId="1" destId="3" srcOrd="1" destOrd="0"/>
        <dgm:cxn modelId="23" srcId="2" destId="21" srcOrd="0" destOrd="0"/>
        <dgm:cxn modelId="24" srcId="21" destId="211" srcOrd="0" destOrd="0"/>
        <dgm:cxn modelId="33" srcId="3" destId="31" srcOrd="0" destOrd="0"/>
        <dgm:cxn modelId="34" srcId="31" destId="311" srcOrd="0" destOrd="0"/>
      </dgm:cxnLst>
      <dgm:bg/>
      <dgm:whole/>
    </dgm:dataModel>
  </dgm:clrData>
  <dgm:layoutNode name="hierChild1">
    <dgm:varLst>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primFontSz" for="des" ptType="node" op="equ" val="65"/>
      <dgm:constr type="w" for="des" forName="composite" refType="w"/>
      <dgm:constr type="h" for="des" forName="composite" refType="w" refFor="des" refForName="composite" fact="0.667"/>
      <dgm:constr type="w" for="des" forName="composite2" refType="w" refFor="des" refForName="composite"/>
      <dgm:constr type="h" for="des" forName="composite2" refType="h" refFor="des" refForName="composite"/>
      <dgm:constr type="w" for="des" forName="composite3" refType="w" refFor="des" refForName="composite"/>
      <dgm:constr type="h" for="des" forName="composite3" refType="h" refFor="des" refForName="composite"/>
      <dgm:constr type="w" for="des" forName="composite4" refType="w" refFor="des" refForName="composite"/>
      <dgm:constr type="h" for="des" forName="composite4" refType="h" refFor="des" refForName="composite"/>
      <dgm:constr type="w" for="des" forName="composite5" refType="w" refFor="des" refForName="composite"/>
      <dgm:constr type="h" for="des" forName="composite5" refType="h" refFor="des" refForName="composite"/>
      <dgm:constr type="sibSp" refType="w" refFor="des" refForName="composite" fact="0.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p" for="des" forName="hierRoot1" refType="h" refFor="des" refForName="composite" fact="0.25"/>
      <dgm:constr type="sp" for="des" forName="hierRoot2" refType="sp" refFor="des" refForName="hierRoot1"/>
      <dgm:constr type="sp" for="des" forName="hierRoot3" refType="sp" refFor="des" refForName="hierRoot1"/>
      <dgm:constr type="sp" for="des" forName="hierRoot4" refType="sp" refFor="des" refForName="hierRoot1"/>
      <dgm:constr type="sp" for="des" forName="hierRoot5" refType="sp" refFor="des" refForName="hierRoot1"/>
    </dgm:constrLst>
    <dgm:ruleLst/>
    <dgm:forEach name="Name3" axis="ch">
      <dgm:forEach name="Name4" axis="self" ptType="node">
        <dgm:layoutNode name="hierRoot1">
          <dgm:alg type="hierRoot"/>
          <dgm:shape xmlns:r="http://schemas.openxmlformats.org/officeDocument/2006/relationships" r:blip="">
            <dgm:adjLst/>
          </dgm:shape>
          <dgm:presOf/>
          <dgm:constrLst>
            <dgm:constr type="bendDist" for="des" ptType="parTrans" refType="sp" fact="0.5"/>
          </dgm:constrLst>
          <dgm:ruleLst/>
          <dgm:layoutNode name="composite">
            <dgm:alg type="composite"/>
            <dgm:shape xmlns:r="http://schemas.openxmlformats.org/officeDocument/2006/relationships" r:blip="">
              <dgm:adjLst/>
            </dgm:shape>
            <dgm:presOf/>
            <dgm:constrLst>
              <dgm:constr type="w" for="ch" forName="background" refType="w" fact="0.9"/>
              <dgm:constr type="h" for="ch" forName="background" refType="w" refFor="ch" refForName="background" fact="0.635"/>
              <dgm:constr type="t" for="ch" forName="background"/>
              <dgm:constr type="l" for="ch" forName="background"/>
              <dgm:constr type="w" for="ch" forName="text" refType="w" fact="0.9"/>
              <dgm:constr type="h" for="ch" forName="text" refType="w" refFor="ch" refForName="text" fact="0.635"/>
              <dgm:constr type="t" for="ch" forName="text" refType="w" fact="0.095"/>
              <dgm:constr type="l" for="ch" forName="text" refType="w" fact="0.1"/>
            </dgm:constrLst>
            <dgm:ruleLst/>
            <dgm:layoutNode name="background" styleLbl="node0" moveWith="text">
              <dgm:alg type="sp"/>
              <dgm:shape xmlns:r="http://schemas.openxmlformats.org/officeDocument/2006/relationships" type="roundRect" r:blip="">
                <dgm:adjLst>
                  <dgm:adj idx="1" val="0.1"/>
                </dgm:adjLst>
              </dgm:shape>
              <dgm:presOf/>
              <dgm:constrLst/>
              <dgm:ruleLst/>
            </dgm:layoutNode>
            <dgm:layoutNode name="text" styleLbl="fgAcc0">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2">
            <dgm:choose name="Name5">
              <dgm:if name="Name6" func="var" arg="dir" op="equ" val="norm">
                <dgm:alg type="hierChild">
                  <dgm:param type="linDir" val="fromL"/>
                </dgm:alg>
              </dgm:if>
              <dgm:else name="Name7">
                <dgm:alg type="hierChild">
                  <dgm:param type="linDir" val="fromR"/>
                </dgm:alg>
              </dgm:else>
            </dgm:choose>
            <dgm:shape xmlns:r="http://schemas.openxmlformats.org/officeDocument/2006/relationships" r:blip="">
              <dgm:adjLst/>
            </dgm:shape>
            <dgm:presOf/>
            <dgm:constrLst/>
            <dgm:ruleLst/>
            <dgm:forEach name="Name8" axis="ch">
              <dgm:forEach name="Name9" axis="self" ptType="parTrans" cnt="1">
                <dgm:layoutNode name="Name10">
                  <dgm:alg type="conn">
                    <dgm:param type="dim" val="1D"/>
                    <dgm:param type="endSty" val="noArr"/>
                    <dgm:param type="connRout" val="bend"/>
                    <dgm:param type="bendPt" val="end"/>
                    <dgm:param type="begPts" val="bCtr"/>
                    <dgm:param type="endPts" val="tCtr"/>
                    <dgm:param type="srcNode" val="background"/>
                    <dgm:param type="dstNode" val="background2"/>
                  </dgm:alg>
                  <dgm:shape xmlns:r="http://schemas.openxmlformats.org/officeDocument/2006/relationships" type="conn" r:blip="" zOrderOff="-999">
                    <dgm:adjLst/>
                  </dgm:shape>
                  <dgm:presOf axis="self"/>
                  <dgm:constrLst>
                    <dgm:constr type="begPad"/>
                    <dgm:constr type="endPad"/>
                  </dgm:constrLst>
                  <dgm:ruleLst/>
                </dgm:layoutNode>
              </dgm:forEach>
              <dgm:forEach name="Name11" axis="self" ptType="node">
                <dgm:layoutNode name="hierRoot2">
                  <dgm:alg type="hierRoot"/>
                  <dgm:shape xmlns:r="http://schemas.openxmlformats.org/officeDocument/2006/relationships" r:blip="">
                    <dgm:adjLst/>
                  </dgm:shape>
                  <dgm:presOf/>
                  <dgm:constrLst>
                    <dgm:constr type="bendDist" for="des" ptType="parTrans" refType="sp" fact="0.5"/>
                  </dgm:constrLst>
                  <dgm:ruleLst/>
                  <dgm:layoutNode name="composite2">
                    <dgm:alg type="composite"/>
                    <dgm:shape xmlns:r="http://schemas.openxmlformats.org/officeDocument/2006/relationships" r:blip="">
                      <dgm:adjLst/>
                    </dgm:shape>
                    <dgm:presOf/>
                    <dgm:constrLst>
                      <dgm:constr type="w" for="ch" forName="background2" refType="w" fact="0.9"/>
                      <dgm:constr type="h" for="ch" forName="background2" refType="w" refFor="ch" refForName="background2" fact="0.635"/>
                      <dgm:constr type="t" for="ch" forName="background2"/>
                      <dgm:constr type="l" for="ch" forName="background2"/>
                      <dgm:constr type="w" for="ch" forName="text2" refType="w" fact="0.9"/>
                      <dgm:constr type="h" for="ch" forName="text2" refType="w" refFor="ch" refForName="text2" fact="0.635"/>
                      <dgm:constr type="t" for="ch" forName="text2" refType="w" fact="0.095"/>
                      <dgm:constr type="l" for="ch" forName="text2" refType="w" fact="0.1"/>
                    </dgm:constrLst>
                    <dgm:ruleLst/>
                    <dgm:layoutNode name="background2" moveWith="text2">
                      <dgm:alg type="sp"/>
                      <dgm:shape xmlns:r="http://schemas.openxmlformats.org/officeDocument/2006/relationships" type="roundRect" r:blip="">
                        <dgm:adjLst>
                          <dgm:adj idx="1" val="0.1"/>
                        </dgm:adjLst>
                      </dgm:shape>
                      <dgm:presOf/>
                      <dgm:constrLst/>
                      <dgm:ruleLst/>
                    </dgm:layoutNode>
                    <dgm:layoutNode name="text2" styleLbl="fgAcc2">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3">
                    <dgm:choose name="Name12">
                      <dgm:if name="Name13" func="var" arg="dir" op="equ" val="norm">
                        <dgm:alg type="hierChild">
                          <dgm:param type="linDir" val="fromL"/>
                        </dgm:alg>
                      </dgm:if>
                      <dgm:else name="Name14">
                        <dgm:alg type="hierChild">
                          <dgm:param type="linDir" val="fromR"/>
                        </dgm:alg>
                      </dgm:else>
                    </dgm:choose>
                    <dgm:shape xmlns:r="http://schemas.openxmlformats.org/officeDocument/2006/relationships" r:blip="">
                      <dgm:adjLst/>
                    </dgm:shape>
                    <dgm:presOf/>
                    <dgm:constrLst/>
                    <dgm:ruleLst/>
                    <dgm:forEach name="Name15" axis="ch">
                      <dgm:forEach name="Name16" axis="self" ptType="parTrans" cnt="1">
                        <dgm:layoutNode name="Name17">
                          <dgm:alg type="conn">
                            <dgm:param type="dim" val="1D"/>
                            <dgm:param type="endSty" val="noArr"/>
                            <dgm:param type="connRout" val="bend"/>
                            <dgm:param type="bendPt" val="end"/>
                            <dgm:param type="begPts" val="bCtr"/>
                            <dgm:param type="endPts" val="tCtr"/>
                            <dgm:param type="srcNode" val="background2"/>
                            <dgm:param type="dstNode" val="background3"/>
                          </dgm:alg>
                          <dgm:shape xmlns:r="http://schemas.openxmlformats.org/officeDocument/2006/relationships" type="conn" r:blip="" zOrderOff="-999">
                            <dgm:adjLst/>
                          </dgm:shape>
                          <dgm:presOf axis="self"/>
                          <dgm:constrLst>
                            <dgm:constr type="begPad"/>
                            <dgm:constr type="endPad"/>
                          </dgm:constrLst>
                          <dgm:ruleLst/>
                        </dgm:layoutNode>
                      </dgm:forEach>
                      <dgm:forEach name="Name18" axis="self" ptType="node">
                        <dgm:layoutNode name="hierRoot3">
                          <dgm:alg type="hierRoot"/>
                          <dgm:shape xmlns:r="http://schemas.openxmlformats.org/officeDocument/2006/relationships" r:blip="">
                            <dgm:adjLst/>
                          </dgm:shape>
                          <dgm:presOf/>
                          <dgm:constrLst>
                            <dgm:constr type="bendDist" for="des" ptType="parTrans" refType="sp" fact="0.5"/>
                          </dgm:constrLst>
                          <dgm:ruleLst/>
                          <dgm:layoutNode name="composite3">
                            <dgm:alg type="composite"/>
                            <dgm:shape xmlns:r="http://schemas.openxmlformats.org/officeDocument/2006/relationships" r:blip="">
                              <dgm:adjLst/>
                            </dgm:shape>
                            <dgm:presOf/>
                            <dgm:constrLst>
                              <dgm:constr type="w" for="ch" forName="background3" refType="w" fact="0.9"/>
                              <dgm:constr type="h" for="ch" forName="background3" refType="w" refFor="ch" refForName="background3" fact="0.635"/>
                              <dgm:constr type="t" for="ch" forName="background3"/>
                              <dgm:constr type="l" for="ch" forName="background3"/>
                              <dgm:constr type="w" for="ch" forName="text3" refType="w" fact="0.9"/>
                              <dgm:constr type="h" for="ch" forName="text3" refType="w" refFor="ch" refForName="text3" fact="0.635"/>
                              <dgm:constr type="t" for="ch" forName="text3" refType="w" fact="0.095"/>
                              <dgm:constr type="l" for="ch" forName="text3" refType="w" fact="0.1"/>
                            </dgm:constrLst>
                            <dgm:ruleLst/>
                            <dgm:layoutNode name="background3" moveWith="text3">
                              <dgm:alg type="sp"/>
                              <dgm:shape xmlns:r="http://schemas.openxmlformats.org/officeDocument/2006/relationships" type="roundRect" r:blip="">
                                <dgm:adjLst>
                                  <dgm:adj idx="1" val="0.1"/>
                                </dgm:adjLst>
                              </dgm:shape>
                              <dgm:presOf/>
                              <dgm:constrLst/>
                              <dgm:ruleLst/>
                            </dgm:layoutNode>
                            <dgm:layoutNode name="text3" styleLbl="fgAcc3">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4">
                            <dgm:choose name="Name19">
                              <dgm:if name="Name20" func="var" arg="dir" op="equ" val="norm">
                                <dgm:alg type="hierChild">
                                  <dgm:param type="linDir" val="fromL"/>
                                </dgm:alg>
                              </dgm:if>
                              <dgm:else name="Name21">
                                <dgm:alg type="hierChild">
                                  <dgm:param type="linDir" val="fromR"/>
                                </dgm:alg>
                              </dgm:else>
                            </dgm:choose>
                            <dgm:shape xmlns:r="http://schemas.openxmlformats.org/officeDocument/2006/relationships" r:blip="">
                              <dgm:adjLst/>
                            </dgm:shape>
                            <dgm:presOf/>
                            <dgm:constrLst/>
                            <dgm:ruleLst/>
                            <dgm:forEach name="repeat" axis="ch">
                              <dgm:forEach name="Name22" axis="self" ptType="parTrans" cnt="1">
                                <dgm:layoutNode name="Name23">
                                  <dgm:choose name="Name24">
                                    <dgm:if name="Name25" axis="self" func="depth" op="lte" val="4">
                                      <dgm:alg type="conn">
                                        <dgm:param type="dim" val="1D"/>
                                        <dgm:param type="endSty" val="noArr"/>
                                        <dgm:param type="connRout" val="bend"/>
                                        <dgm:param type="bendPt" val="end"/>
                                        <dgm:param type="begPts" val="bCtr"/>
                                        <dgm:param type="endPts" val="tCtr"/>
                                        <dgm:param type="srcNode" val="background3"/>
                                        <dgm:param type="dstNode" val="background4"/>
                                      </dgm:alg>
                                    </dgm:if>
                                    <dgm:else name="Name26">
                                      <dgm:alg type="conn">
                                        <dgm:param type="dim" val="1D"/>
                                        <dgm:param type="endSty" val="noArr"/>
                                        <dgm:param type="connRout" val="bend"/>
                                        <dgm:param type="bendPt" val="end"/>
                                        <dgm:param type="begPts" val="bCtr"/>
                                        <dgm:param type="endPts" val="tCtr"/>
                                        <dgm:param type="srcNode" val="background4"/>
                                        <dgm:param type="dstNode" val="background4"/>
                                      </dgm:alg>
                                    </dgm:else>
                                  </dgm:choose>
                                  <dgm:shape xmlns:r="http://schemas.openxmlformats.org/officeDocument/2006/relationships" type="conn" r:blip="" zOrderOff="-999">
                                    <dgm:adjLst/>
                                  </dgm:shape>
                                  <dgm:presOf axis="self"/>
                                  <dgm:constrLst>
                                    <dgm:constr type="begPad"/>
                                    <dgm:constr type="endPad"/>
                                  </dgm:constrLst>
                                  <dgm:ruleLst/>
                                </dgm:layoutNode>
                              </dgm:forEach>
                              <dgm:forEach name="Name27" axis="self" ptType="node">
                                <dgm:layoutNode name="hierRoot4">
                                  <dgm:alg type="hierRoot"/>
                                  <dgm:shape xmlns:r="http://schemas.openxmlformats.org/officeDocument/2006/relationships" r:blip="">
                                    <dgm:adjLst/>
                                  </dgm:shape>
                                  <dgm:presOf/>
                                  <dgm:constrLst>
                                    <dgm:constr type="bendDist" for="des" ptType="parTrans" refType="sp" fact="0.5"/>
                                  </dgm:constrLst>
                                  <dgm:ruleLst/>
                                  <dgm:layoutNode name="composite4">
                                    <dgm:alg type="composite"/>
                                    <dgm:shape xmlns:r="http://schemas.openxmlformats.org/officeDocument/2006/relationships" r:blip="">
                                      <dgm:adjLst/>
                                    </dgm:shape>
                                    <dgm:presOf/>
                                    <dgm:constrLst>
                                      <dgm:constr type="w" for="ch" forName="background4" refType="w" fact="0.9"/>
                                      <dgm:constr type="h" for="ch" forName="background4" refType="w" refFor="ch" refForName="background4" fact="0.635"/>
                                      <dgm:constr type="t" for="ch" forName="background4"/>
                                      <dgm:constr type="l" for="ch" forName="background4"/>
                                      <dgm:constr type="w" for="ch" forName="text4" refType="w" fact="0.9"/>
                                      <dgm:constr type="h" for="ch" forName="text4" refType="w" refFor="ch" refForName="text4" fact="0.635"/>
                                      <dgm:constr type="t" for="ch" forName="text4" refType="w" fact="0.095"/>
                                      <dgm:constr type="l" for="ch" forName="text4" refType="w" fact="0.1"/>
                                    </dgm:constrLst>
                                    <dgm:ruleLst/>
                                    <dgm:layoutNode name="background4" moveWith="text4">
                                      <dgm:alg type="sp"/>
                                      <dgm:shape xmlns:r="http://schemas.openxmlformats.org/officeDocument/2006/relationships" type="roundRect" r:blip="">
                                        <dgm:adjLst>
                                          <dgm:adj idx="1" val="0.1"/>
                                        </dgm:adjLst>
                                      </dgm:shape>
                                      <dgm:presOf/>
                                      <dgm:constrLst/>
                                      <dgm:ruleLst/>
                                    </dgm:layoutNode>
                                    <dgm:layoutNode name="text4" styleLbl="fgAcc4">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5">
                                    <dgm:choose name="Name28">
                                      <dgm:if name="Name29" func="var" arg="dir" op="equ" val="norm">
                                        <dgm:alg type="hierChild">
                                          <dgm:param type="linDir" val="fromL"/>
                                        </dgm:alg>
                                      </dgm:if>
                                      <dgm:else name="Name30">
                                        <dgm:alg type="hierChild">
                                          <dgm:param type="linDir" val="fromR"/>
                                        </dgm:alg>
                                      </dgm:else>
                                    </dgm:choose>
                                    <dgm:shape xmlns:r="http://schemas.openxmlformats.org/officeDocument/2006/relationships" r:blip="">
                                      <dgm:adjLst/>
                                    </dgm:shape>
                                    <dgm:presOf/>
                                    <dgm:constrLst/>
                                    <dgm:ruleLst/>
                                    <dgm:forEach name="Name31" ref="repeat"/>
                                  </dgm:layoutNode>
                                </dgm:layoutNode>
                              </dgm:forEach>
                            </dgm:forEach>
                          </dgm:layoutNode>
                        </dgm:layoutNode>
                      </dgm:forEach>
                    </dgm:forEach>
                  </dgm:layoutNode>
                </dgm:layoutNode>
              </dgm:forEach>
            </dgm:forEach>
          </dgm:layoutNode>
        </dgm:layoutNode>
      </dgm:forEach>
    </dgm:forEach>
  </dgm:layoutNode>
</dgm:layoutDef>
</file>

<file path=word/diagrams/layout13.xml><?xml version="1.0" encoding="utf-8"?>
<dgm:layoutDef xmlns:dgm="http://schemas.openxmlformats.org/drawingml/2006/diagram" xmlns:a="http://schemas.openxmlformats.org/drawingml/2006/main" uniqueId="urn:microsoft.com/office/officeart/2005/8/layout/pList2">
  <dgm:title val=""/>
  <dgm:desc val=""/>
  <dgm:catLst>
    <dgm:cat type="list" pri="11000"/>
    <dgm:cat type="picture" pri="24000"/>
    <dgm:cat type="pictureconvert" pri="24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alg type="composite"/>
    <dgm:shape xmlns:r="http://schemas.openxmlformats.org/officeDocument/2006/relationships" r:blip="">
      <dgm:adjLst/>
    </dgm:shape>
    <dgm:presOf/>
    <dgm:constrLst>
      <dgm:constr type="w" for="ch" forName="bkgdShp" refType="w"/>
      <dgm:constr type="h" for="ch" forName="bkgdShp" refType="h" fact="0.45"/>
      <dgm:constr type="t" for="ch" forName="bkgdShp"/>
      <dgm:constr type="w" for="ch" forName="linComp" refType="w" fact="0.94"/>
      <dgm:constr type="h" for="ch" forName="linComp" refType="h"/>
      <dgm:constr type="ctrX" for="ch" forName="linComp" refType="w" fact="0.5"/>
    </dgm:constrLst>
    <dgm:ruleLst/>
    <dgm:choose name="Name1">
      <dgm:if name="Name2" axis="ch" ptType="node" func="cnt" op="gte" val="1">
        <dgm:layoutNode name="bkgdShp" styleLbl="alignAccFollowNode1">
          <dgm:alg type="sp"/>
          <dgm:shape xmlns:r="http://schemas.openxmlformats.org/officeDocument/2006/relationships" type="roundRect" r:blip="">
            <dgm:adjLst>
              <dgm:adj idx="1" val="0.1"/>
            </dgm:adjLst>
          </dgm:shape>
          <dgm:presOf/>
          <dgm:constrLst/>
          <dgm:ruleLst/>
        </dgm:layoutNode>
        <dgm:layoutNode name="linComp">
          <dgm:choose name="Name3">
            <dgm:if name="Name4" func="var" arg="dir" op="equ" val="norm">
              <dgm:alg type="lin"/>
            </dgm:if>
            <dgm:else name="Name5">
              <dgm:alg type="lin">
                <dgm:param type="linDir" val="fromR"/>
              </dgm:alg>
            </dgm:else>
          </dgm:choose>
          <dgm:shape xmlns:r="http://schemas.openxmlformats.org/officeDocument/2006/relationships" r:blip="">
            <dgm:adjLst/>
          </dgm:shape>
          <dgm:presOf/>
          <dgm:constrLst>
            <dgm:constr type="w" for="ch" forName="compNode" refType="w"/>
            <dgm:constr type="h" for="ch" forName="compNode" refType="h"/>
            <dgm:constr type="w" for="ch" ptType="sibTrans" refType="w" refFor="ch" refForName="compNode" fact="0.1"/>
            <dgm:constr type="h" for="ch" ptType="sibTrans" op="equ"/>
            <dgm:constr type="h" for="ch" forName="compNode" op="equ"/>
            <dgm:constr type="primFontSz" for="des" forName="node" op="equ"/>
          </dgm:constrLst>
          <dgm:ruleLst/>
          <dgm:forEach name="nodesForEach" axis="ch" ptType="node">
            <dgm:layoutNode name="compNode">
              <dgm:alg type="composite"/>
              <dgm:shape xmlns:r="http://schemas.openxmlformats.org/officeDocument/2006/relationships" r:blip="">
                <dgm:adjLst/>
              </dgm:shape>
              <dgm:presOf/>
              <dgm:constrLst>
                <dgm:constr type="w" for="ch" forName="node" refType="w"/>
                <dgm:constr type="h" for="ch" forName="node" refType="h" fact="0.55"/>
                <dgm:constr type="b" for="ch" forName="node" refType="h"/>
                <dgm:constr type="w" for="ch" forName="invisiNode" refType="w" fact="0.75"/>
                <dgm:constr type="h" for="ch" forName="invisiNode" refType="h" fact="0.06"/>
                <dgm:constr type="t" for="ch" forName="invisiNode"/>
                <dgm:constr type="w" for="ch" forName="imagNode" refType="w"/>
                <dgm:constr type="h" for="ch" forName="imagNode" refType="h" fact="0.33"/>
                <dgm:constr type="ctrX" for="ch" forName="imagNode" refType="w" fact="0.5"/>
                <dgm:constr type="t" for="ch" forName="imagNode" refType="h" fact="0.06"/>
              </dgm:constrLst>
              <dgm:ruleLst/>
              <dgm:layoutNode name="node" styleLbl="node1">
                <dgm:varLst>
                  <dgm:bulletEnabled val="1"/>
                </dgm:varLst>
                <dgm:alg type="tx">
                  <dgm:param type="txAnchorVert" val="t"/>
                </dgm:alg>
                <dgm:shape xmlns:r="http://schemas.openxmlformats.org/officeDocument/2006/relationships" rot="180" type="round2SameRect" r:blip="">
                  <dgm:adjLst>
                    <dgm:adj idx="1" val="0.105"/>
                  </dgm:adjLst>
                </dgm:shape>
                <dgm:presOf axis="desOrSelf" ptType="node"/>
                <dgm:constrLst>
                  <dgm:constr type="primFontSz" val="65"/>
                </dgm:constrLst>
                <dgm:ruleLst>
                  <dgm:rule type="primFontSz" val="5" fact="NaN" max="NaN"/>
                </dgm:ruleLst>
              </dgm:layoutNode>
              <dgm:layoutNode name="invisiNode">
                <dgm:alg type="sp"/>
                <dgm:shape xmlns:r="http://schemas.openxmlformats.org/officeDocument/2006/relationships" type="roundRect" r:blip="" hideGeom="1">
                  <dgm:adjLst>
                    <dgm:adj idx="1" val="0.1"/>
                  </dgm:adjLst>
                </dgm:shape>
                <dgm:presOf/>
                <dgm:constrLst/>
                <dgm:ruleLst/>
              </dgm:layoutNode>
              <dgm:layoutNode name="imagNode" styleLbl="fgImgPlace1">
                <dgm:alg type="sp"/>
                <dgm:shape xmlns:r="http://schemas.openxmlformats.org/officeDocument/2006/relationships" type="roundRect" r:blip="" zOrderOff="-2" blipPhldr="1">
                  <dgm:adjLst>
                    <dgm:adj idx="1" val="0.1"/>
                  </dgm:adjLst>
                </dgm:shape>
                <dgm:presOf/>
                <dgm:constrLst/>
                <dgm:ruleLst/>
              </dgm:layoutNode>
            </dgm:layoutNode>
            <dgm:forEach name="sibTransForEach" axis="followSib" ptType="sibTrans" cnt="1">
              <dgm:layoutNode name="sibTrans">
                <dgm:alg type="sp"/>
                <dgm:shape xmlns:r="http://schemas.openxmlformats.org/officeDocument/2006/relationships" type="rect" r:blip="" hideGeom="1">
                  <dgm:adjLst/>
                </dgm:shape>
                <dgm:presOf axis="self"/>
                <dgm:constrLst/>
                <dgm:ruleLst/>
              </dgm:layoutNode>
            </dgm:forEach>
          </dgm:forEach>
        </dgm:layoutNode>
      </dgm:if>
      <dgm:else name="Name6"/>
    </dgm:choose>
  </dgm:layoutNode>
</dgm:layoutDef>
</file>

<file path=word/diagrams/layout14.xml><?xml version="1.0" encoding="utf-8"?>
<dgm:layoutDef xmlns:dgm="http://schemas.openxmlformats.org/drawingml/2006/diagram" xmlns:a="http://schemas.openxmlformats.org/drawingml/2006/main" uniqueId="urn:microsoft.com/office/officeart/2008/layout/AlternatingHexagons">
  <dgm:title val=""/>
  <dgm:desc val=""/>
  <dgm:catLst>
    <dgm:cat type="list" pri="1500"/>
  </dgm:catLst>
  <dgm:sampData>
    <dgm:dataModel>
      <dgm:ptLst>
        <dgm:pt modelId="0" type="doc"/>
        <dgm:pt modelId="10">
          <dgm:prSet phldr="1"/>
        </dgm:pt>
        <dgm:pt modelId="11">
          <dgm:prSet phldr="1"/>
        </dgm:pt>
        <dgm:pt modelId="20">
          <dgm:prSet phldr="1"/>
        </dgm:pt>
        <dgm:pt modelId="21">
          <dgm:prSet phldr="1"/>
        </dgm:pt>
        <dgm:pt modelId="30">
          <dgm:prSet phldr="1"/>
        </dgm:pt>
        <dgm:pt modelId="31">
          <dgm:prSet phldr="1"/>
        </dgm:pt>
      </dgm:ptLst>
      <dgm:cxnLst>
        <dgm:cxn modelId="40" srcId="0" destId="10" srcOrd="0" destOrd="0"/>
        <dgm:cxn modelId="12" srcId="10" destId="11" srcOrd="0" destOrd="0"/>
        <dgm:cxn modelId="50" srcId="0" destId="20" srcOrd="1" destOrd="0"/>
        <dgm:cxn modelId="22" srcId="20" destId="21" srcOrd="0" destOrd="0"/>
        <dgm:cxn modelId="60" srcId="0" destId="30" srcOrd="1" destOrd="0"/>
        <dgm:cxn modelId="32" srcId="30" destId="31" srcOrd="0" destOrd="0"/>
      </dgm:cxnLst>
      <dgm:bg/>
      <dgm:whole/>
    </dgm:dataModel>
  </dgm:sampData>
  <dgm:styleData>
    <dgm:dataModel>
      <dgm:ptLst>
        <dgm:pt modelId="0" type="doc"/>
        <dgm:pt modelId="10">
          <dgm:prSet phldr="1"/>
        </dgm:pt>
        <dgm:pt modelId="20">
          <dgm:prSet phldr="1"/>
        </dgm:pt>
      </dgm:ptLst>
      <dgm:cxnLst>
        <dgm:cxn modelId="60" srcId="0" destId="10" srcOrd="0" destOrd="0"/>
        <dgm:cxn modelId="70" srcId="0" destId="20" srcOrd="1" destOrd="0"/>
      </dgm:cxnLst>
      <dgm:bg/>
      <dgm:whole/>
    </dgm:dataModel>
  </dgm:styleData>
  <dgm:clrData>
    <dgm:dataModel>
      <dgm:ptLst>
        <dgm:pt modelId="0" type="doc"/>
        <dgm:pt modelId="10">
          <dgm:prSet phldr="1"/>
        </dgm:pt>
        <dgm:pt modelId="20">
          <dgm:prSet phldr="1"/>
        </dgm:pt>
        <dgm:pt modelId="30">
          <dgm:prSet phldr="1"/>
        </dgm:pt>
        <dgm:pt modelId="40">
          <dgm:prSet phldr="1"/>
        </dgm:pt>
      </dgm:ptLst>
      <dgm:cxnLst>
        <dgm:cxn modelId="60" srcId="0" destId="10" srcOrd="0" destOrd="0"/>
        <dgm:cxn modelId="70" srcId="0" destId="20" srcOrd="1" destOrd="0"/>
        <dgm:cxn modelId="80" srcId="0" destId="30" srcOrd="2" destOrd="0"/>
        <dgm:cxn modelId="90" srcId="0" destId="40" srcOrd="3" destOrd="0"/>
      </dgm:cxnLst>
      <dgm:bg/>
      <dgm:whole/>
    </dgm:dataModel>
  </dgm:clrData>
  <dgm:layoutNode name="Name0">
    <dgm:varLst>
      <dgm:chMax/>
      <dgm:chPref/>
      <dgm:dir/>
      <dgm:animLvl val="lvl"/>
    </dgm:varLst>
    <dgm:alg type="lin">
      <dgm:param type="linDir" val="fromT"/>
    </dgm:alg>
    <dgm:shape xmlns:r="http://schemas.openxmlformats.org/officeDocument/2006/relationships" r:blip="">
      <dgm:adjLst/>
    </dgm:shape>
    <dgm:constrLst>
      <dgm:constr type="primFontSz" for="des" forName="Parent1" val="65"/>
      <dgm:constr type="primFontSz" for="des" forName="Childtext1" refType="primFontSz" refFor="des" refForName="Parent1" op="lte"/>
      <dgm:constr type="w" for="ch" forName="composite" refType="w"/>
      <dgm:constr type="h" for="ch" forName="composite" refType="h"/>
      <dgm:constr type="h" for="ch" forName="spaceBetweenRectangles" refType="w" refFor="ch" refForName="composite" fact="-0.042"/>
      <dgm:constr type="sp" refType="h" refFor="ch" refForName="composite" op="equ" fact="0.1"/>
    </dgm:constrLst>
    <dgm:forEach name="nodesForEach" axis="ch" ptType="node">
      <dgm:layoutNode name="composite">
        <dgm:alg type="composite">
          <dgm:param type="ar" val="3.6"/>
        </dgm:alg>
        <dgm:shape xmlns:r="http://schemas.openxmlformats.org/officeDocument/2006/relationships" r:blip="">
          <dgm:adjLst/>
        </dgm:shape>
        <dgm:choose name="Name1">
          <dgm:if name="Name2" func="var" arg="dir" op="equ" val="norm">
            <dgm:choose name="Name3">
              <dgm:if name="Name4" axis="self" ptType="node" func="posOdd" op="equ" val="1">
                <dgm:constrLst>
                  <dgm:constr type="l" for="ch" forName="Accent1" refType="w" fact="0.18"/>
                  <dgm:constr type="t" for="ch" forName="Accent1" refType="h" fact="0"/>
                  <dgm:constr type="h" for="ch" forName="Accent1" refType="h"/>
                  <dgm:constr type="w" for="ch" forName="Accent1" refType="h" fact="0.87"/>
                  <dgm:constr type="l" for="ch" forName="Accent1Text" refType="w" fact="0.18"/>
                  <dgm:constr type="t" for="ch" forName="Accent1Text" refType="h" fact="0"/>
                  <dgm:constr type="h" for="ch" forName="Accent1Text" refType="h"/>
                  <dgm:constr type="w" for="ch" forName="Accent1Text" refType="h" fact="0.87"/>
                  <dgm:constr type="l" for="ch" forName="Parent1" refType="w" fact="0.441"/>
                  <dgm:constr type="t" for="ch" forName="Parent1" refType="h" fact="0"/>
                  <dgm:constr type="h" for="ch" forName="Parent1" refType="h"/>
                  <dgm:constr type="w" for="ch" forName="Parent1" refType="h" fact="0.87"/>
                  <dgm:constr type="l" for="ch" forName="Childtext1" refType="w" fact="0.69"/>
                  <dgm:constr type="t" for="ch" forName="Childtext1" refType="h" fact="0.2"/>
                  <dgm:constr type="w" for="ch" forName="Childtext1" refType="w" fact="0.31"/>
                  <dgm:constr type="h" for="ch" forName="Childtext1" refType="h" fact="0.6"/>
                  <dgm:constr type="l" for="ch" forName="BalanceSpacing" refType="w" fact="0"/>
                  <dgm:constr type="t" for="ch" forName="BalanceSpacing" refType="h" fact="0"/>
                  <dgm:constr type="w" for="ch" forName="BalanceSpacing" refType="w"/>
                  <dgm:constr type="h" for="ch" forName="BalanceSpacing" refType="h" fact="0.1"/>
                  <dgm:constr type="l" for="ch" forName="BalanceSpacing1" refType="w" fact="0.69"/>
                  <dgm:constr type="t" for="ch" forName="BalanceSpacing1" refType="h" fact="0.2"/>
                  <dgm:constr type="w" for="ch" forName="BalanceSpacing1" refType="w" fact="0.31"/>
                  <dgm:constr type="h" for="ch" forName="BalanceSpacing1" refType="h" fact="0.6"/>
                </dgm:constrLst>
              </dgm:if>
              <dgm:else name="Name5">
                <dgm:constrLst>
                  <dgm:constr type="l" for="ch" forName="Accent1" refType="w" fact="0.571"/>
                  <dgm:constr type="t" for="ch" forName="Accent1" refType="h" fact="0"/>
                  <dgm:constr type="h" for="ch" forName="Accent1" refType="h"/>
                  <dgm:constr type="w" for="ch" forName="Accent1" refType="h" fact="0.87"/>
                  <dgm:constr type="l" for="ch" forName="Accent1Text" refType="w" fact="0.571"/>
                  <dgm:constr type="t" for="ch" forName="Accent1Text" refType="h" fact="0"/>
                  <dgm:constr type="h" for="ch" forName="Accent1Text" refType="h"/>
                  <dgm:constr type="w" for="ch" forName="Accent1Text" refType="h" fact="0.87"/>
                  <dgm:constr type="l" for="ch" forName="Parent1" refType="w" fact="0.31"/>
                  <dgm:constr type="t" for="ch" forName="Parent1" refType="h" fact="0"/>
                  <dgm:constr type="h" for="ch" forName="Parent1" refType="h"/>
                  <dgm:constr type="w" for="ch" forName="Parent1" refType="h" fact="0.87"/>
                  <dgm:constr type="l" for="ch" forName="Childtext1" refType="w" fact="0"/>
                  <dgm:constr type="t" for="ch" forName="Childtext1" refType="h" fact="0.2"/>
                  <dgm:constr type="w" for="ch" forName="Childtext1" refType="w" fact="0.3"/>
                  <dgm:constr type="h" for="ch" forName="Childtext1" refType="h" fact="0.6"/>
                  <dgm:constr type="l" for="ch" forName="BalanceSpacing" refType="w" fact="0.82"/>
                  <dgm:constr type="t" for="ch" forName="BalanceSpacing" refType="h" fact="0"/>
                  <dgm:constr type="w" for="ch" forName="BalanceSpacing" refType="w" fact="0.18"/>
                  <dgm:constr type="h" for="ch" forName="BalanceSpacing" refType="h"/>
                  <dgm:constr type="l" for="ch" forName="BalanceSpacing1" refType="w" fact="0"/>
                  <dgm:constr type="t" for="ch" forName="BalanceSpacing1" refType="h" fact="0.2"/>
                  <dgm:constr type="w" for="ch" forName="BalanceSpacing1" refType="w" fact="0.3"/>
                  <dgm:constr type="h" for="ch" forName="BalanceSpacing1" refType="h" fact="0.6"/>
                </dgm:constrLst>
              </dgm:else>
            </dgm:choose>
          </dgm:if>
          <dgm:else name="Name6">
            <dgm:choose name="Name7">
              <dgm:if name="Name8" axis="self" ptType="node" func="posOdd" op="equ" val="1">
                <dgm:constrLst>
                  <dgm:constr type="l" for="ch" forName="Accent1" refType="w" fact="0.571"/>
                  <dgm:constr type="t" for="ch" forName="Accent1" refType="h" fact="0"/>
                  <dgm:constr type="h" for="ch" forName="Accent1" refType="h"/>
                  <dgm:constr type="w" for="ch" forName="Accent1" refType="h" fact="0.87"/>
                  <dgm:constr type="l" for="ch" forName="Accent1Text" refType="w" fact="0.571"/>
                  <dgm:constr type="t" for="ch" forName="Accent1Text" refType="h" fact="0"/>
                  <dgm:constr type="h" for="ch" forName="Accent1Text" refType="h"/>
                  <dgm:constr type="w" for="ch" forName="Accent1Text" refType="h" fact="0.87"/>
                  <dgm:constr type="l" for="ch" forName="Parent1" refType="w" fact="0.31"/>
                  <dgm:constr type="t" for="ch" forName="Parent1" refType="h" fact="0"/>
                  <dgm:constr type="h" for="ch" forName="Parent1" refType="h"/>
                  <dgm:constr type="w" for="ch" forName="Parent1" refType="h" fact="0.87"/>
                  <dgm:constr type="l" for="ch" forName="Childtext1" refType="w" fact="0"/>
                  <dgm:constr type="t" for="ch" forName="Childtext1" refType="h" fact="0.2"/>
                  <dgm:constr type="w" for="ch" forName="Childtext1" refType="w" fact="0.3"/>
                  <dgm:constr type="h" for="ch" forName="Childtext1" refType="h" fact="0.6"/>
                  <dgm:constr type="l" for="ch" forName="BalanceSpacing" refType="w" fact="0.82"/>
                  <dgm:constr type="t" for="ch" forName="BalanceSpacing" refType="h" fact="0"/>
                  <dgm:constr type="w" for="ch" forName="BalanceSpacing" refType="w" fact="0.18"/>
                  <dgm:constr type="h" for="ch" forName="BalanceSpacing" refType="h"/>
                </dgm:constrLst>
              </dgm:if>
              <dgm:else name="Name9">
                <dgm:constrLst>
                  <dgm:constr type="l" for="ch" forName="Accent1" refType="w" fact="0.18"/>
                  <dgm:constr type="t" for="ch" forName="Accent1" refType="h" fact="0"/>
                  <dgm:constr type="h" for="ch" forName="Accent1" refType="h"/>
                  <dgm:constr type="w" for="ch" forName="Accent1" refType="h" fact="0.87"/>
                  <dgm:constr type="l" for="ch" forName="Accent1Text" refType="w" fact="0.18"/>
                  <dgm:constr type="t" for="ch" forName="Accent1Text" refType="h" fact="0"/>
                  <dgm:constr type="h" for="ch" forName="Accent1Text" refType="h"/>
                  <dgm:constr type="w" for="ch" forName="Accent1Text" refType="h" fact="0.87"/>
                  <dgm:constr type="l" for="ch" forName="Parent1" refType="w" fact="0.441"/>
                  <dgm:constr type="t" for="ch" forName="Parent1" refType="h" fact="0"/>
                  <dgm:constr type="h" for="ch" forName="Parent1" refType="h"/>
                  <dgm:constr type="w" for="ch" forName="Parent1" refType="h" fact="0.87"/>
                  <dgm:constr type="l" for="ch" forName="Childtext1" refType="w" fact="0.69"/>
                  <dgm:constr type="t" for="ch" forName="Childtext1" refType="h" fact="0.2"/>
                  <dgm:constr type="w" for="ch" forName="Childtext1" refType="w" fact="0.31"/>
                  <dgm:constr type="h" for="ch" forName="Childtext1" refType="h" fact="0.6"/>
                  <dgm:constr type="l" for="ch" forName="BalanceSpacing" refType="w" fact="0"/>
                  <dgm:constr type="t" for="ch" forName="BalanceSpacing" refType="h" fact="0"/>
                  <dgm:constr type="w" for="ch" forName="BalanceSpacing" refType="w" fact="0.18"/>
                  <dgm:constr type="h" for="ch" forName="BalanceSpacing" refType="h"/>
                </dgm:constrLst>
              </dgm:else>
            </dgm:choose>
          </dgm:else>
        </dgm:choose>
        <dgm:layoutNode name="Parent1" styleLbl="node1">
          <dgm:varLst>
            <dgm:chMax val="1"/>
            <dgm:chPref val="1"/>
            <dgm:bulletEnabled val="1"/>
          </dgm:varLst>
          <dgm:alg type="tx"/>
          <dgm:shape xmlns:r="http://schemas.openxmlformats.org/officeDocument/2006/relationships" rot="90" type="hexagon" r:blip="">
            <dgm:adjLst>
              <dgm:adj idx="1" val="0.25"/>
              <dgm:adj idx="2" val="1.1547"/>
            </dgm:adjLst>
          </dgm:shape>
          <dgm:presOf axis="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Childtext1" styleLbl="revTx">
          <dgm:varLst>
            <dgm:chMax val="0"/>
            <dgm:chPref val="0"/>
            <dgm:bulletEnabled val="1"/>
          </dgm:varLst>
          <dgm:choose name="Name10">
            <dgm:if name="Name11" func="var" arg="dir" op="equ" val="norm">
              <dgm:choose name="Name12">
                <dgm:if name="Name13" axis="self" ptType="node" func="posOdd" op="equ" val="1">
                  <dgm:alg type="tx">
                    <dgm:param type="parTxLTRAlign" val="l"/>
                  </dgm:alg>
                </dgm:if>
                <dgm:else name="Name14">
                  <dgm:alg type="tx">
                    <dgm:param type="parTxLTRAlign" val="r"/>
                  </dgm:alg>
                </dgm:else>
              </dgm:choose>
            </dgm:if>
            <dgm:else name="Name15">
              <dgm:choose name="Name16">
                <dgm:if name="Name17" axis="self" ptType="node" func="posOdd" op="equ" val="1">
                  <dgm:alg type="tx">
                    <dgm:param type="parTxLTRAlign" val="r"/>
                  </dgm:alg>
                </dgm:if>
                <dgm:else name="Name18">
                  <dgm:alg type="tx">
                    <dgm:param type="parTxLTRAlign" val="l"/>
                  </dgm:alg>
                </dgm:else>
              </dgm:choose>
            </dgm:else>
          </dgm:choose>
          <dgm:shape xmlns:r="http://schemas.openxmlformats.org/officeDocument/2006/relationships" type="rect" r:blip="">
            <dgm:adjLst/>
          </dgm:shape>
          <dgm:presOf axis="des"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BalanceSpacing">
          <dgm:alg type="sp"/>
          <dgm:shape xmlns:r="http://schemas.openxmlformats.org/officeDocument/2006/relationships" r:blip="">
            <dgm:adjLst/>
          </dgm:shape>
        </dgm:layoutNode>
        <dgm:layoutNode name="BalanceSpacing1">
          <dgm:alg type="sp"/>
          <dgm:shape xmlns:r="http://schemas.openxmlformats.org/officeDocument/2006/relationships" r:blip="">
            <dgm:adjLst/>
          </dgm:shape>
        </dgm:layoutNode>
        <dgm:forEach name="Name19" axis="followSib" ptType="sibTrans" hideLastTrans="0" cnt="1">
          <dgm:layoutNode name="Accent1Text" styleLbl="node1">
            <dgm:alg type="tx"/>
            <dgm:shape xmlns:r="http://schemas.openxmlformats.org/officeDocument/2006/relationships" rot="90" type="hexagon" r:blip="">
              <dgm:adjLst>
                <dgm:adj idx="1" val="0.25"/>
                <dgm:adj idx="2" val="1.1547"/>
              </dgm:adjLst>
            </dgm:shape>
            <dgm:presOf axis="self" ptType="sibTrans"/>
            <dgm:constrLst>
              <dgm:constr type="lMarg"/>
              <dgm:constr type="rMarg"/>
              <dgm:constr type="tMarg"/>
              <dgm:constr type="bMarg"/>
            </dgm:constrLst>
            <dgm:ruleLst>
              <dgm:rule type="primFontSz" val="5" fact="NaN" max="NaN"/>
            </dgm:ruleLst>
          </dgm:layoutNode>
        </dgm:forEach>
      </dgm:layoutNode>
      <dgm:forEach name="Name20" axis="followSib" ptType="sibTrans" cnt="1">
        <dgm:layoutNode name="spaceBetweenRectangles">
          <dgm:alg type="sp"/>
          <dgm:shape xmlns:r="http://schemas.openxmlformats.org/officeDocument/2006/relationships" r:blip="">
            <dgm:adjLst/>
          </dgm:shape>
          <dgm:presOf/>
          <dgm:constrLst/>
          <dgm:ruleLst/>
        </dgm:layoutNode>
      </dgm:forEach>
    </dgm:forEach>
  </dgm:layoutNode>
</dgm:layoutDef>
</file>

<file path=word/diagrams/layout15.xml><?xml version="1.0" encoding="utf-8"?>
<dgm:layoutDef xmlns:dgm="http://schemas.openxmlformats.org/drawingml/2006/diagram" xmlns:a="http://schemas.openxmlformats.org/drawingml/2006/main" uniqueId="urn:microsoft.com/office/officeart/2005/8/layout/hList9">
  <dgm:title val=""/>
  <dgm:desc val=""/>
  <dgm:catLst>
    <dgm:cat type="list" pri="8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Lst>
      <dgm:cxnLst>
        <dgm:cxn modelId="3" srcId="0" destId="1" srcOrd="0" destOrd="0"/>
        <dgm:cxn modelId="4" srcId="0" destId="2" srcOrd="1" destOrd="0"/>
        <dgm:cxn modelId="13" srcId="1" destId="11" srcOrd="0" destOrd="0"/>
        <dgm:cxn modelId="14" srcId="1" destId="12" srcOrd="0" destOrd="0"/>
        <dgm:cxn modelId="23" srcId="2" destId="21" srcOrd="0" destOrd="0"/>
        <dgm:cxn modelId="24" srcId="2" destId="22" srcOrd="0" destOrd="0"/>
      </dgm:cxnLst>
      <dgm:bg/>
      <dgm:whole/>
    </dgm:dataModel>
  </dgm:sampData>
  <dgm:styleData>
    <dgm:dataModel>
      <dgm:ptLst>
        <dgm:pt modelId="0" type="doc"/>
        <dgm:pt modelId="1"/>
        <dgm:pt modelId="2"/>
      </dgm:ptLst>
      <dgm:cxnLst>
        <dgm:cxn modelId="3" srcId="0" destId="1" srcOrd="0" destOrd="0"/>
        <dgm:cxn modelId="4" srcId="1" destId="2" srcOrd="0" destOrd="0"/>
      </dgm:cxnLst>
      <dgm:bg/>
      <dgm:whole/>
    </dgm:dataModel>
  </dgm:styleData>
  <dgm:clrData>
    <dgm:dataModel>
      <dgm:ptLst>
        <dgm:pt modelId="0" type="doc"/>
        <dgm:pt modelId="1"/>
        <dgm:pt modelId="11"/>
        <dgm:pt modelId="12"/>
        <dgm:pt modelId="13"/>
        <dgm:pt modelId="14"/>
        <dgm:pt modelId="2"/>
        <dgm:pt modelId="21"/>
        <dgm:pt modelId="22"/>
        <dgm:pt modelId="23"/>
        <dgm:pt modelId="24"/>
        <dgm:pt modelId="3"/>
        <dgm:pt modelId="31"/>
        <dgm:pt modelId="32"/>
        <dgm:pt modelId="33"/>
        <dgm:pt modelId="34"/>
      </dgm:ptLst>
      <dgm:cxnLst>
        <dgm:cxn modelId="4" srcId="0" destId="1" srcOrd="0" destOrd="0"/>
        <dgm:cxn modelId="5" srcId="0" destId="2" srcOrd="1" destOrd="0"/>
        <dgm:cxn modelId="6" srcId="0" destId="3" srcOrd="1" destOrd="0"/>
        <dgm:cxn modelId="15" srcId="1" destId="11" srcOrd="0" destOrd="0"/>
        <dgm:cxn modelId="16" srcId="1" destId="12" srcOrd="0" destOrd="0"/>
        <dgm:cxn modelId="17" srcId="1" destId="13" srcOrd="0" destOrd="0"/>
        <dgm:cxn modelId="18" srcId="1" destId="14" srcOrd="0" destOrd="0"/>
        <dgm:cxn modelId="25" srcId="2" destId="21" srcOrd="0" destOrd="0"/>
        <dgm:cxn modelId="26" srcId="2" destId="22" srcOrd="0" destOrd="0"/>
        <dgm:cxn modelId="27" srcId="2" destId="23" srcOrd="0" destOrd="0"/>
        <dgm:cxn modelId="28" srcId="2" destId="24" srcOrd="0" destOrd="0"/>
        <dgm:cxn modelId="35" srcId="3" destId="31" srcOrd="0" destOrd="0"/>
        <dgm:cxn modelId="36" srcId="3" destId="32" srcOrd="0" destOrd="0"/>
        <dgm:cxn modelId="37" srcId="3" destId="33" srcOrd="0" destOrd="0"/>
        <dgm:cxn modelId="38" srcId="3" destId="34" srcOrd="0" destOrd="0"/>
      </dgm:cxnLst>
      <dgm:bg/>
      <dgm:whole/>
    </dgm:dataModel>
  </dgm:clrData>
  <dgm:layoutNode name="list">
    <dgm:varLst>
      <dgm:dir/>
      <dgm:animLvl val="lvl"/>
    </dgm:varLst>
    <dgm:choose name="Name0">
      <dgm:if name="Name1" func="var" arg="dir" op="equ" val="norm">
        <dgm:alg type="lin">
          <dgm:param type="linDir" val="fromL"/>
          <dgm:param type="fallback" val="2D"/>
          <dgm:param type="nodeVertAlign" val="t"/>
        </dgm:alg>
      </dgm:if>
      <dgm:else name="Name2">
        <dgm:alg type="lin">
          <dgm:param type="linDir" val="fromR"/>
          <dgm:param type="fallback" val="2D"/>
          <dgm:param type="nodeVertAlign" val="t"/>
        </dgm:alg>
      </dgm:else>
    </dgm:choose>
    <dgm:shape xmlns:r="http://schemas.openxmlformats.org/officeDocument/2006/relationships" r:blip="">
      <dgm:adjLst/>
    </dgm:shape>
    <dgm:presOf/>
    <dgm:constrLst>
      <dgm:constr type="w" for="ch" forName="circle" refType="w" fact="0.5"/>
      <dgm:constr type="w" for="ch" forName="vertFlow" refType="w" fact="0.75"/>
      <dgm:constr type="h" for="des" forName="firstComp" refType="w" refFor="ch" refForName="vertFlow" fact="0.667"/>
      <dgm:constr type="h" for="des" forName="comp" refType="h" refFor="des" refForName="firstComp" op="equ"/>
      <dgm:constr type="h" for="des" forName="topSpace" refType="w" refFor="ch" refForName="circle" op="equ" fact="0.4"/>
      <dgm:constr type="w" for="ch" forName="posSpace" refType="w" fact="0.4"/>
      <dgm:constr type="w" for="ch" forName="negSpace" refType="w" fact="-1.15"/>
      <dgm:constr type="w" for="ch" forName="transSpace" refType="w" fact="0.75"/>
      <dgm:constr type="primFontSz" for="ch" forName="circle" op="equ" val="65"/>
      <dgm:constr type="primFontSz" for="des" forName="firstChildTx" val="65"/>
      <dgm:constr type="primFontSz" for="des" forName="childTx" refType="primFontSz" refFor="des" refForName="firstChildTx" op="equ"/>
    </dgm:constrLst>
    <dgm:ruleLst/>
    <dgm:forEach name="Name3" axis="ch" ptType="node">
      <dgm:layoutNode name="posSpace">
        <dgm:alg type="sp"/>
        <dgm:shape xmlns:r="http://schemas.openxmlformats.org/officeDocument/2006/relationships" r:blip="">
          <dgm:adjLst/>
        </dgm:shape>
        <dgm:presOf/>
        <dgm:constrLst/>
        <dgm:ruleLst/>
      </dgm:layoutNode>
      <dgm:layoutNode name="vertFlow">
        <dgm:alg type="lin">
          <dgm:param type="linDir" val="fromT"/>
        </dgm:alg>
        <dgm:shape xmlns:r="http://schemas.openxmlformats.org/officeDocument/2006/relationships" r:blip="">
          <dgm:adjLst/>
        </dgm:shape>
        <dgm:presOf/>
        <dgm:constrLst>
          <dgm:constr type="w" for="ch" forName="firstComp" refType="w"/>
          <dgm:constr type="w" for="ch" forName="comp" refType="w"/>
        </dgm:constrLst>
        <dgm:ruleLst/>
        <dgm:layoutNode name="topSpace">
          <dgm:alg type="sp"/>
          <dgm:shape xmlns:r="http://schemas.openxmlformats.org/officeDocument/2006/relationships" r:blip="">
            <dgm:adjLst/>
          </dgm:shape>
          <dgm:presOf/>
          <dgm:constrLst/>
          <dgm:ruleLst/>
        </dgm:layoutNode>
        <dgm:layoutNode name="firstComp">
          <dgm:alg type="composite"/>
          <dgm:shape xmlns:r="http://schemas.openxmlformats.org/officeDocument/2006/relationships" r:blip="">
            <dgm:adjLst/>
          </dgm:shape>
          <dgm:presOf/>
          <dgm:choose name="Name4">
            <dgm:if name="Name5" func="var" arg="dir" op="equ" val="norm">
              <dgm:constrLst>
                <dgm:constr type="l" for="ch" forName="firstChild"/>
                <dgm:constr type="t" for="ch" forName="firstChild"/>
                <dgm:constr type="w" for="ch" forName="firstChild" refType="w"/>
                <dgm:constr type="h" for="ch" forName="firstChild" refType="h"/>
                <dgm:constr type="l" for="ch" forName="firstChildTx" refType="w" fact="0.16"/>
                <dgm:constr type="r" for="ch" forName="firstChildTx" refType="w"/>
                <dgm:constr type="h" for="ch" forName="firstChildTx" refFor="ch" refForName="firstChild" op="equ"/>
              </dgm:constrLst>
            </dgm:if>
            <dgm:else name="Name6">
              <dgm:constrLst>
                <dgm:constr type="l" for="ch" forName="firstChild"/>
                <dgm:constr type="t" for="ch" forName="firstChild"/>
                <dgm:constr type="w" for="ch" forName="firstChild" refType="w"/>
                <dgm:constr type="h" for="ch" forName="firstChild" refType="h"/>
                <dgm:constr type="l" for="ch" forName="firstChildTx"/>
                <dgm:constr type="r" for="ch" forName="firstChildTx" refType="w" fact="0.825"/>
                <dgm:constr type="h" for="ch" forName="firstChildTx" refFor="ch" refForName="firstChild" op="equ"/>
              </dgm:constrLst>
            </dgm:else>
          </dgm:choose>
          <dgm:ruleLst/>
          <dgm:layoutNode name="firstChild" styleLbl="bgAccFollowNode1">
            <dgm:alg type="sp"/>
            <dgm:shape xmlns:r="http://schemas.openxmlformats.org/officeDocument/2006/relationships" type="rect" r:blip="">
              <dgm:adjLst/>
            </dgm:shape>
            <dgm:presOf axis="ch desOrSelf" ptType="node node" cnt="1 0"/>
            <dgm:constrLst/>
            <dgm:ruleLst/>
          </dgm:layoutNode>
          <dgm:layoutNode name="firstChildTx" styleLbl="bgAccFollowNode1">
            <dgm:varLst>
              <dgm:bulletEnabled val="1"/>
            </dgm:varLst>
            <dgm:alg type="tx">
              <dgm:param type="parTxLTRAlign" val="l"/>
            </dgm:alg>
            <dgm:shape xmlns:r="http://schemas.openxmlformats.org/officeDocument/2006/relationships" type="rect" r:blip="" hideGeom="1">
              <dgm:adjLst/>
            </dgm:shape>
            <dgm:presOf axis="ch desOrSelf" ptType="node node" cnt="1 0"/>
            <dgm:choose name="Name7">
              <dgm:if name="Name8" func="var" arg="dir" op="equ" val="norm">
                <dgm:constrLst>
                  <dgm:constr type="primFontSz" val="65"/>
                  <dgm:constr type="lMarg"/>
                </dgm:constrLst>
              </dgm:if>
              <dgm:else name="Name9">
                <dgm:constrLst>
                  <dgm:constr type="primFontSz" val="65"/>
                  <dgm:constr type="rMarg"/>
                </dgm:constrLst>
              </dgm:else>
            </dgm:choose>
            <dgm:ruleLst>
              <dgm:rule type="primFontSz" val="5" fact="NaN" max="NaN"/>
            </dgm:ruleLst>
          </dgm:layoutNode>
        </dgm:layoutNode>
        <dgm:forEach name="Name10" axis="ch" ptType="node" st="2">
          <dgm:layoutNode name="comp">
            <dgm:alg type="composite"/>
            <dgm:shape xmlns:r="http://schemas.openxmlformats.org/officeDocument/2006/relationships" r:blip="">
              <dgm:adjLst/>
            </dgm:shape>
            <dgm:presOf/>
            <dgm:choose name="Name11">
              <dgm:if name="Name12" func="var" arg="dir" op="equ" val="norm">
                <dgm:constrLst>
                  <dgm:constr type="l" for="ch" forName="child"/>
                  <dgm:constr type="t" for="ch" forName="child"/>
                  <dgm:constr type="w" for="ch" forName="child" refType="w"/>
                  <dgm:constr type="h" for="ch" forName="child" refType="h"/>
                  <dgm:constr type="l" for="ch" forName="childTx" refType="w" fact="0.16"/>
                  <dgm:constr type="r" for="ch" forName="childTx" refType="w"/>
                  <dgm:constr type="h" for="ch" forName="childTx" refFor="ch" refForName="child" op="equ"/>
                </dgm:constrLst>
              </dgm:if>
              <dgm:else name="Name13">
                <dgm:constrLst>
                  <dgm:constr type="l" for="ch" forName="child"/>
                  <dgm:constr type="t" for="ch" forName="child"/>
                  <dgm:constr type="w" for="ch" forName="child" refType="w"/>
                  <dgm:constr type="h" for="ch" forName="child" refType="h"/>
                  <dgm:constr type="l" for="ch" forName="childTx"/>
                  <dgm:constr type="r" for="ch" forName="childTx" refType="w" fact="0.825"/>
                  <dgm:constr type="h" for="ch" forName="childTx" refFor="ch" refForName="child" op="equ"/>
                </dgm:constrLst>
              </dgm:else>
            </dgm:choose>
            <dgm:ruleLst/>
            <dgm:layoutNode name="child" styleLbl="bgAccFollowNode1">
              <dgm:alg type="sp"/>
              <dgm:shape xmlns:r="http://schemas.openxmlformats.org/officeDocument/2006/relationships" type="rect" r:blip="">
                <dgm:adjLst/>
              </dgm:shape>
              <dgm:presOf axis="desOrSelf" ptType="node"/>
              <dgm:constrLst/>
              <dgm:ruleLst/>
            </dgm:layoutNode>
            <dgm:layoutNode name="childTx" styleLbl="bgAccFollowNode1">
              <dgm:varLst>
                <dgm:bulletEnabled val="1"/>
              </dgm:varLst>
              <dgm:alg type="tx">
                <dgm:param type="parTxLTRAlign" val="l"/>
              </dgm:alg>
              <dgm:shape xmlns:r="http://schemas.openxmlformats.org/officeDocument/2006/relationships" type="rect" r:blip="" hideGeom="1">
                <dgm:adjLst/>
              </dgm:shape>
              <dgm:presOf axis="desOrSelf" ptType="node"/>
              <dgm:choose name="Name14">
                <dgm:if name="Name15" func="var" arg="dir" op="equ" val="norm">
                  <dgm:constrLst>
                    <dgm:constr type="primFontSz" val="65"/>
                    <dgm:constr type="lMarg"/>
                  </dgm:constrLst>
                </dgm:if>
                <dgm:else name="Name16">
                  <dgm:constrLst>
                    <dgm:constr type="primFontSz" val="65"/>
                    <dgm:constr type="rMarg"/>
                  </dgm:constrLst>
                </dgm:else>
              </dgm:choose>
              <dgm:ruleLst>
                <dgm:rule type="primFontSz" val="5" fact="NaN" max="NaN"/>
              </dgm:ruleLst>
            </dgm:layoutNode>
          </dgm:layoutNode>
        </dgm:forEach>
      </dgm:layoutNode>
      <dgm:layoutNode name="negSpace">
        <dgm:alg type="sp"/>
        <dgm:shape xmlns:r="http://schemas.openxmlformats.org/officeDocument/2006/relationships" r:blip="">
          <dgm:adjLst/>
        </dgm:shape>
        <dgm:presOf/>
        <dgm:constrLst/>
        <dgm:ruleLst/>
      </dgm:layoutNode>
      <dgm:layoutNode name="circle" styleLbl="node1">
        <dgm:alg type="tx"/>
        <dgm:shape xmlns:r="http://schemas.openxmlformats.org/officeDocument/2006/relationships" type="ellipse" r:blip="">
          <dgm:adjLst/>
        </dgm:shape>
        <dgm:presOf axis="self"/>
        <dgm:constrLst>
          <dgm:constr type="lMarg"/>
          <dgm:constr type="rMarg"/>
          <dgm:constr type="tMarg"/>
          <dgm:constr type="bMarg"/>
          <dgm:constr type="h" refType="w"/>
        </dgm:constrLst>
        <dgm:ruleLst>
          <dgm:rule type="primFontSz" val="5" fact="NaN" max="NaN"/>
        </dgm:ruleLst>
      </dgm:layoutNode>
      <dgm:forEach name="Name17" axis="followSib" ptType="sibTrans" cnt="1">
        <dgm:layoutNode name="transSpace">
          <dgm:alg type="sp"/>
          <dgm:shape xmlns:r="http://schemas.openxmlformats.org/officeDocument/2006/relationships" r:blip="">
            <dgm:adjLst/>
          </dgm:shape>
          <dgm:presOf/>
          <dgm:constrLst/>
          <dgm:ruleLst/>
        </dgm:layoutNode>
      </dgm:forEach>
    </dgm:forEach>
  </dgm:layoutNode>
</dgm:layoutDef>
</file>

<file path=word/diagrams/layout16.xml><?xml version="1.0" encoding="utf-8"?>
<dgm:layoutDef xmlns:dgm="http://schemas.openxmlformats.org/drawingml/2006/diagram" xmlns:a="http://schemas.openxmlformats.org/drawingml/2006/main" uniqueId="urn:microsoft.com/office/officeart/2008/layout/AlternatingHexagons">
  <dgm:title val=""/>
  <dgm:desc val=""/>
  <dgm:catLst>
    <dgm:cat type="list" pri="1500"/>
  </dgm:catLst>
  <dgm:sampData>
    <dgm:dataModel>
      <dgm:ptLst>
        <dgm:pt modelId="0" type="doc"/>
        <dgm:pt modelId="10">
          <dgm:prSet phldr="1"/>
        </dgm:pt>
        <dgm:pt modelId="11">
          <dgm:prSet phldr="1"/>
        </dgm:pt>
        <dgm:pt modelId="20">
          <dgm:prSet phldr="1"/>
        </dgm:pt>
        <dgm:pt modelId="21">
          <dgm:prSet phldr="1"/>
        </dgm:pt>
        <dgm:pt modelId="30">
          <dgm:prSet phldr="1"/>
        </dgm:pt>
        <dgm:pt modelId="31">
          <dgm:prSet phldr="1"/>
        </dgm:pt>
      </dgm:ptLst>
      <dgm:cxnLst>
        <dgm:cxn modelId="40" srcId="0" destId="10" srcOrd="0" destOrd="0"/>
        <dgm:cxn modelId="12" srcId="10" destId="11" srcOrd="0" destOrd="0"/>
        <dgm:cxn modelId="50" srcId="0" destId="20" srcOrd="1" destOrd="0"/>
        <dgm:cxn modelId="22" srcId="20" destId="21" srcOrd="0" destOrd="0"/>
        <dgm:cxn modelId="60" srcId="0" destId="30" srcOrd="1" destOrd="0"/>
        <dgm:cxn modelId="32" srcId="30" destId="31" srcOrd="0" destOrd="0"/>
      </dgm:cxnLst>
      <dgm:bg/>
      <dgm:whole/>
    </dgm:dataModel>
  </dgm:sampData>
  <dgm:styleData>
    <dgm:dataModel>
      <dgm:ptLst>
        <dgm:pt modelId="0" type="doc"/>
        <dgm:pt modelId="10">
          <dgm:prSet phldr="1"/>
        </dgm:pt>
        <dgm:pt modelId="20">
          <dgm:prSet phldr="1"/>
        </dgm:pt>
      </dgm:ptLst>
      <dgm:cxnLst>
        <dgm:cxn modelId="60" srcId="0" destId="10" srcOrd="0" destOrd="0"/>
        <dgm:cxn modelId="70" srcId="0" destId="20" srcOrd="1" destOrd="0"/>
      </dgm:cxnLst>
      <dgm:bg/>
      <dgm:whole/>
    </dgm:dataModel>
  </dgm:styleData>
  <dgm:clrData>
    <dgm:dataModel>
      <dgm:ptLst>
        <dgm:pt modelId="0" type="doc"/>
        <dgm:pt modelId="10">
          <dgm:prSet phldr="1"/>
        </dgm:pt>
        <dgm:pt modelId="20">
          <dgm:prSet phldr="1"/>
        </dgm:pt>
        <dgm:pt modelId="30">
          <dgm:prSet phldr="1"/>
        </dgm:pt>
        <dgm:pt modelId="40">
          <dgm:prSet phldr="1"/>
        </dgm:pt>
      </dgm:ptLst>
      <dgm:cxnLst>
        <dgm:cxn modelId="60" srcId="0" destId="10" srcOrd="0" destOrd="0"/>
        <dgm:cxn modelId="70" srcId="0" destId="20" srcOrd="1" destOrd="0"/>
        <dgm:cxn modelId="80" srcId="0" destId="30" srcOrd="2" destOrd="0"/>
        <dgm:cxn modelId="90" srcId="0" destId="40" srcOrd="3" destOrd="0"/>
      </dgm:cxnLst>
      <dgm:bg/>
      <dgm:whole/>
    </dgm:dataModel>
  </dgm:clrData>
  <dgm:layoutNode name="Name0">
    <dgm:varLst>
      <dgm:chMax/>
      <dgm:chPref/>
      <dgm:dir/>
      <dgm:animLvl val="lvl"/>
    </dgm:varLst>
    <dgm:alg type="lin">
      <dgm:param type="linDir" val="fromT"/>
    </dgm:alg>
    <dgm:shape xmlns:r="http://schemas.openxmlformats.org/officeDocument/2006/relationships" r:blip="">
      <dgm:adjLst/>
    </dgm:shape>
    <dgm:constrLst>
      <dgm:constr type="primFontSz" for="des" forName="Parent1" val="65"/>
      <dgm:constr type="primFontSz" for="des" forName="Childtext1" refType="primFontSz" refFor="des" refForName="Parent1" op="lte"/>
      <dgm:constr type="w" for="ch" forName="composite" refType="w"/>
      <dgm:constr type="h" for="ch" forName="composite" refType="h"/>
      <dgm:constr type="h" for="ch" forName="spaceBetweenRectangles" refType="w" refFor="ch" refForName="composite" fact="-0.042"/>
      <dgm:constr type="sp" refType="h" refFor="ch" refForName="composite" op="equ" fact="0.1"/>
    </dgm:constrLst>
    <dgm:forEach name="nodesForEach" axis="ch" ptType="node">
      <dgm:layoutNode name="composite">
        <dgm:alg type="composite">
          <dgm:param type="ar" val="3.6"/>
        </dgm:alg>
        <dgm:shape xmlns:r="http://schemas.openxmlformats.org/officeDocument/2006/relationships" r:blip="">
          <dgm:adjLst/>
        </dgm:shape>
        <dgm:choose name="Name1">
          <dgm:if name="Name2" func="var" arg="dir" op="equ" val="norm">
            <dgm:choose name="Name3">
              <dgm:if name="Name4" axis="self" ptType="node" func="posOdd" op="equ" val="1">
                <dgm:constrLst>
                  <dgm:constr type="l" for="ch" forName="Accent1" refType="w" fact="0.18"/>
                  <dgm:constr type="t" for="ch" forName="Accent1" refType="h" fact="0"/>
                  <dgm:constr type="h" for="ch" forName="Accent1" refType="h"/>
                  <dgm:constr type="w" for="ch" forName="Accent1" refType="h" fact="0.87"/>
                  <dgm:constr type="l" for="ch" forName="Accent1Text" refType="w" fact="0.18"/>
                  <dgm:constr type="t" for="ch" forName="Accent1Text" refType="h" fact="0"/>
                  <dgm:constr type="h" for="ch" forName="Accent1Text" refType="h"/>
                  <dgm:constr type="w" for="ch" forName="Accent1Text" refType="h" fact="0.87"/>
                  <dgm:constr type="l" for="ch" forName="Parent1" refType="w" fact="0.441"/>
                  <dgm:constr type="t" for="ch" forName="Parent1" refType="h" fact="0"/>
                  <dgm:constr type="h" for="ch" forName="Parent1" refType="h"/>
                  <dgm:constr type="w" for="ch" forName="Parent1" refType="h" fact="0.87"/>
                  <dgm:constr type="l" for="ch" forName="Childtext1" refType="w" fact="0.69"/>
                  <dgm:constr type="t" for="ch" forName="Childtext1" refType="h" fact="0.2"/>
                  <dgm:constr type="w" for="ch" forName="Childtext1" refType="w" fact="0.31"/>
                  <dgm:constr type="h" for="ch" forName="Childtext1" refType="h" fact="0.6"/>
                  <dgm:constr type="l" for="ch" forName="BalanceSpacing" refType="w" fact="0"/>
                  <dgm:constr type="t" for="ch" forName="BalanceSpacing" refType="h" fact="0"/>
                  <dgm:constr type="w" for="ch" forName="BalanceSpacing" refType="w"/>
                  <dgm:constr type="h" for="ch" forName="BalanceSpacing" refType="h" fact="0.1"/>
                  <dgm:constr type="l" for="ch" forName="BalanceSpacing1" refType="w" fact="0.69"/>
                  <dgm:constr type="t" for="ch" forName="BalanceSpacing1" refType="h" fact="0.2"/>
                  <dgm:constr type="w" for="ch" forName="BalanceSpacing1" refType="w" fact="0.31"/>
                  <dgm:constr type="h" for="ch" forName="BalanceSpacing1" refType="h" fact="0.6"/>
                </dgm:constrLst>
              </dgm:if>
              <dgm:else name="Name5">
                <dgm:constrLst>
                  <dgm:constr type="l" for="ch" forName="Accent1" refType="w" fact="0.571"/>
                  <dgm:constr type="t" for="ch" forName="Accent1" refType="h" fact="0"/>
                  <dgm:constr type="h" for="ch" forName="Accent1" refType="h"/>
                  <dgm:constr type="w" for="ch" forName="Accent1" refType="h" fact="0.87"/>
                  <dgm:constr type="l" for="ch" forName="Accent1Text" refType="w" fact="0.571"/>
                  <dgm:constr type="t" for="ch" forName="Accent1Text" refType="h" fact="0"/>
                  <dgm:constr type="h" for="ch" forName="Accent1Text" refType="h"/>
                  <dgm:constr type="w" for="ch" forName="Accent1Text" refType="h" fact="0.87"/>
                  <dgm:constr type="l" for="ch" forName="Parent1" refType="w" fact="0.31"/>
                  <dgm:constr type="t" for="ch" forName="Parent1" refType="h" fact="0"/>
                  <dgm:constr type="h" for="ch" forName="Parent1" refType="h"/>
                  <dgm:constr type="w" for="ch" forName="Parent1" refType="h" fact="0.87"/>
                  <dgm:constr type="l" for="ch" forName="Childtext1" refType="w" fact="0"/>
                  <dgm:constr type="t" for="ch" forName="Childtext1" refType="h" fact="0.2"/>
                  <dgm:constr type="w" for="ch" forName="Childtext1" refType="w" fact="0.3"/>
                  <dgm:constr type="h" for="ch" forName="Childtext1" refType="h" fact="0.6"/>
                  <dgm:constr type="l" for="ch" forName="BalanceSpacing" refType="w" fact="0.82"/>
                  <dgm:constr type="t" for="ch" forName="BalanceSpacing" refType="h" fact="0"/>
                  <dgm:constr type="w" for="ch" forName="BalanceSpacing" refType="w" fact="0.18"/>
                  <dgm:constr type="h" for="ch" forName="BalanceSpacing" refType="h"/>
                  <dgm:constr type="l" for="ch" forName="BalanceSpacing1" refType="w" fact="0"/>
                  <dgm:constr type="t" for="ch" forName="BalanceSpacing1" refType="h" fact="0.2"/>
                  <dgm:constr type="w" for="ch" forName="BalanceSpacing1" refType="w" fact="0.3"/>
                  <dgm:constr type="h" for="ch" forName="BalanceSpacing1" refType="h" fact="0.6"/>
                </dgm:constrLst>
              </dgm:else>
            </dgm:choose>
          </dgm:if>
          <dgm:else name="Name6">
            <dgm:choose name="Name7">
              <dgm:if name="Name8" axis="self" ptType="node" func="posOdd" op="equ" val="1">
                <dgm:constrLst>
                  <dgm:constr type="l" for="ch" forName="Accent1" refType="w" fact="0.571"/>
                  <dgm:constr type="t" for="ch" forName="Accent1" refType="h" fact="0"/>
                  <dgm:constr type="h" for="ch" forName="Accent1" refType="h"/>
                  <dgm:constr type="w" for="ch" forName="Accent1" refType="h" fact="0.87"/>
                  <dgm:constr type="l" for="ch" forName="Accent1Text" refType="w" fact="0.571"/>
                  <dgm:constr type="t" for="ch" forName="Accent1Text" refType="h" fact="0"/>
                  <dgm:constr type="h" for="ch" forName="Accent1Text" refType="h"/>
                  <dgm:constr type="w" for="ch" forName="Accent1Text" refType="h" fact="0.87"/>
                  <dgm:constr type="l" for="ch" forName="Parent1" refType="w" fact="0.31"/>
                  <dgm:constr type="t" for="ch" forName="Parent1" refType="h" fact="0"/>
                  <dgm:constr type="h" for="ch" forName="Parent1" refType="h"/>
                  <dgm:constr type="w" for="ch" forName="Parent1" refType="h" fact="0.87"/>
                  <dgm:constr type="l" for="ch" forName="Childtext1" refType="w" fact="0"/>
                  <dgm:constr type="t" for="ch" forName="Childtext1" refType="h" fact="0.2"/>
                  <dgm:constr type="w" for="ch" forName="Childtext1" refType="w" fact="0.3"/>
                  <dgm:constr type="h" for="ch" forName="Childtext1" refType="h" fact="0.6"/>
                  <dgm:constr type="l" for="ch" forName="BalanceSpacing" refType="w" fact="0.82"/>
                  <dgm:constr type="t" for="ch" forName="BalanceSpacing" refType="h" fact="0"/>
                  <dgm:constr type="w" for="ch" forName="BalanceSpacing" refType="w" fact="0.18"/>
                  <dgm:constr type="h" for="ch" forName="BalanceSpacing" refType="h"/>
                </dgm:constrLst>
              </dgm:if>
              <dgm:else name="Name9">
                <dgm:constrLst>
                  <dgm:constr type="l" for="ch" forName="Accent1" refType="w" fact="0.18"/>
                  <dgm:constr type="t" for="ch" forName="Accent1" refType="h" fact="0"/>
                  <dgm:constr type="h" for="ch" forName="Accent1" refType="h"/>
                  <dgm:constr type="w" for="ch" forName="Accent1" refType="h" fact="0.87"/>
                  <dgm:constr type="l" for="ch" forName="Accent1Text" refType="w" fact="0.18"/>
                  <dgm:constr type="t" for="ch" forName="Accent1Text" refType="h" fact="0"/>
                  <dgm:constr type="h" for="ch" forName="Accent1Text" refType="h"/>
                  <dgm:constr type="w" for="ch" forName="Accent1Text" refType="h" fact="0.87"/>
                  <dgm:constr type="l" for="ch" forName="Parent1" refType="w" fact="0.441"/>
                  <dgm:constr type="t" for="ch" forName="Parent1" refType="h" fact="0"/>
                  <dgm:constr type="h" for="ch" forName="Parent1" refType="h"/>
                  <dgm:constr type="w" for="ch" forName="Parent1" refType="h" fact="0.87"/>
                  <dgm:constr type="l" for="ch" forName="Childtext1" refType="w" fact="0.69"/>
                  <dgm:constr type="t" for="ch" forName="Childtext1" refType="h" fact="0.2"/>
                  <dgm:constr type="w" for="ch" forName="Childtext1" refType="w" fact="0.31"/>
                  <dgm:constr type="h" for="ch" forName="Childtext1" refType="h" fact="0.6"/>
                  <dgm:constr type="l" for="ch" forName="BalanceSpacing" refType="w" fact="0"/>
                  <dgm:constr type="t" for="ch" forName="BalanceSpacing" refType="h" fact="0"/>
                  <dgm:constr type="w" for="ch" forName="BalanceSpacing" refType="w" fact="0.18"/>
                  <dgm:constr type="h" for="ch" forName="BalanceSpacing" refType="h"/>
                </dgm:constrLst>
              </dgm:else>
            </dgm:choose>
          </dgm:else>
        </dgm:choose>
        <dgm:layoutNode name="Parent1" styleLbl="node1">
          <dgm:varLst>
            <dgm:chMax val="1"/>
            <dgm:chPref val="1"/>
            <dgm:bulletEnabled val="1"/>
          </dgm:varLst>
          <dgm:alg type="tx"/>
          <dgm:shape xmlns:r="http://schemas.openxmlformats.org/officeDocument/2006/relationships" rot="90" type="hexagon" r:blip="">
            <dgm:adjLst>
              <dgm:adj idx="1" val="0.25"/>
              <dgm:adj idx="2" val="1.1547"/>
            </dgm:adjLst>
          </dgm:shape>
          <dgm:presOf axis="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Childtext1" styleLbl="revTx">
          <dgm:varLst>
            <dgm:chMax val="0"/>
            <dgm:chPref val="0"/>
            <dgm:bulletEnabled val="1"/>
          </dgm:varLst>
          <dgm:choose name="Name10">
            <dgm:if name="Name11" func="var" arg="dir" op="equ" val="norm">
              <dgm:choose name="Name12">
                <dgm:if name="Name13" axis="self" ptType="node" func="posOdd" op="equ" val="1">
                  <dgm:alg type="tx">
                    <dgm:param type="parTxLTRAlign" val="l"/>
                  </dgm:alg>
                </dgm:if>
                <dgm:else name="Name14">
                  <dgm:alg type="tx">
                    <dgm:param type="parTxLTRAlign" val="r"/>
                  </dgm:alg>
                </dgm:else>
              </dgm:choose>
            </dgm:if>
            <dgm:else name="Name15">
              <dgm:choose name="Name16">
                <dgm:if name="Name17" axis="self" ptType="node" func="posOdd" op="equ" val="1">
                  <dgm:alg type="tx">
                    <dgm:param type="parTxLTRAlign" val="r"/>
                  </dgm:alg>
                </dgm:if>
                <dgm:else name="Name18">
                  <dgm:alg type="tx">
                    <dgm:param type="parTxLTRAlign" val="l"/>
                  </dgm:alg>
                </dgm:else>
              </dgm:choose>
            </dgm:else>
          </dgm:choose>
          <dgm:shape xmlns:r="http://schemas.openxmlformats.org/officeDocument/2006/relationships" type="rect" r:blip="">
            <dgm:adjLst/>
          </dgm:shape>
          <dgm:presOf axis="des"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BalanceSpacing">
          <dgm:alg type="sp"/>
          <dgm:shape xmlns:r="http://schemas.openxmlformats.org/officeDocument/2006/relationships" r:blip="">
            <dgm:adjLst/>
          </dgm:shape>
        </dgm:layoutNode>
        <dgm:layoutNode name="BalanceSpacing1">
          <dgm:alg type="sp"/>
          <dgm:shape xmlns:r="http://schemas.openxmlformats.org/officeDocument/2006/relationships" r:blip="">
            <dgm:adjLst/>
          </dgm:shape>
        </dgm:layoutNode>
        <dgm:forEach name="Name19" axis="followSib" ptType="sibTrans" hideLastTrans="0" cnt="1">
          <dgm:layoutNode name="Accent1Text" styleLbl="node1">
            <dgm:alg type="tx"/>
            <dgm:shape xmlns:r="http://schemas.openxmlformats.org/officeDocument/2006/relationships" rot="90" type="hexagon" r:blip="">
              <dgm:adjLst>
                <dgm:adj idx="1" val="0.25"/>
                <dgm:adj idx="2" val="1.1547"/>
              </dgm:adjLst>
            </dgm:shape>
            <dgm:presOf axis="self" ptType="sibTrans"/>
            <dgm:constrLst>
              <dgm:constr type="lMarg"/>
              <dgm:constr type="rMarg"/>
              <dgm:constr type="tMarg"/>
              <dgm:constr type="bMarg"/>
            </dgm:constrLst>
            <dgm:ruleLst>
              <dgm:rule type="primFontSz" val="5" fact="NaN" max="NaN"/>
            </dgm:ruleLst>
          </dgm:layoutNode>
        </dgm:forEach>
      </dgm:layoutNode>
      <dgm:forEach name="Name20" axis="followSib" ptType="sibTrans" cnt="1">
        <dgm:layoutNode name="spaceBetweenRectangles">
          <dgm:alg type="sp"/>
          <dgm:shape xmlns:r="http://schemas.openxmlformats.org/officeDocument/2006/relationships" r:blip="">
            <dgm:adjLst/>
          </dgm:shape>
          <dgm:presOf/>
          <dgm:constrLst/>
          <dgm:ruleLst/>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layout3.xml><?xml version="1.0" encoding="utf-8"?>
<dgm:layoutDef xmlns:dgm="http://schemas.openxmlformats.org/drawingml/2006/diagram" xmlns:a="http://schemas.openxmlformats.org/drawingml/2006/main" uniqueId="urn:microsoft.com/office/officeart/2005/8/layout/hierarchy4">
  <dgm:title val=""/>
  <dgm:desc val=""/>
  <dgm:catLst>
    <dgm:cat type="hierarchy" pri="4000"/>
    <dgm:cat type="list" pri="24000"/>
    <dgm:cat type="relationship" pri="10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Lst>
      <dgm:cxnLst>
        <dgm:cxn modelId="4" srcId="0" destId="1" srcOrd="0" destOrd="0"/>
        <dgm:cxn modelId="5" srcId="1" destId="2" srcOrd="0" destOrd="0"/>
        <dgm:cxn modelId="6" srcId="1" destId="3" srcOrd="1" destOrd="0"/>
        <dgm:cxn modelId="23" srcId="2" destId="21" srcOrd="0" destOrd="0"/>
        <dgm:cxn modelId="24" srcId="2" destId="22" srcOrd="1" destOrd="0"/>
        <dgm:cxn modelId="33" srcId="3" destId="31" srcOrd="0" destOrd="0"/>
      </dgm:cxnLst>
      <dgm:bg/>
      <dgm:whole/>
    </dgm:dataModel>
  </dgm:sampData>
  <dgm:styleData>
    <dgm:dataModel>
      <dgm:ptLst>
        <dgm:pt modelId="0" type="doc"/>
        <dgm:pt modelId="1"/>
        <dgm:pt modelId="11"/>
        <dgm:pt modelId="12"/>
      </dgm:ptLst>
      <dgm:cxnLst>
        <dgm:cxn modelId="2" srcId="0" destId="1" srcOrd="0" destOrd="0"/>
        <dgm:cxn modelId="13" srcId="1" destId="11" srcOrd="0" destOrd="0"/>
        <dgm:cxn modelId="14" srcId="1" destId="12" srcOrd="1" destOrd="0"/>
      </dgm:cxnLst>
      <dgm:bg/>
      <dgm:whole/>
    </dgm:dataModel>
  </dgm:styleData>
  <dgm:clrData>
    <dgm:dataModel>
      <dgm:ptLst>
        <dgm:pt modelId="0" type="doc"/>
        <dgm:pt modelId="1"/>
        <dgm:pt modelId="2"/>
        <dgm:pt modelId="21"/>
        <dgm:pt modelId="211"/>
        <dgm:pt modelId="3"/>
        <dgm:pt modelId="31"/>
        <dgm:pt modelId="311"/>
      </dgm:ptLst>
      <dgm:cxnLst>
        <dgm:cxn modelId="4" srcId="0" destId="1" srcOrd="0" destOrd="0"/>
        <dgm:cxn modelId="5" srcId="1" destId="2" srcOrd="0" destOrd="0"/>
        <dgm:cxn modelId="6" srcId="1" destId="3" srcOrd="1" destOrd="0"/>
        <dgm:cxn modelId="23" srcId="2" destId="21" srcOrd="0" destOrd="0"/>
        <dgm:cxn modelId="24" srcId="21" destId="211" srcOrd="0" destOrd="0"/>
        <dgm:cxn modelId="33" srcId="3" destId="31" srcOrd="0" destOrd="0"/>
        <dgm:cxn modelId="34" srcId="31" destId="311" srcOrd="0" destOrd="0"/>
      </dgm:cxnLst>
      <dgm:bg/>
      <dgm:whole/>
    </dgm:dataModel>
  </dgm:clrData>
  <dgm:layoutNode name="Name0">
    <dgm:varLst>
      <dgm:chPref val="1"/>
      <dgm:dir/>
      <dgm:animOne val="branch"/>
      <dgm:animLvl val="lvl"/>
      <dgm:resizeHandles/>
    </dgm:varLst>
    <dgm:choose name="Name1">
      <dgm:if name="Name2" func="var" arg="dir" op="equ" val="norm">
        <dgm:alg type="lin">
          <dgm:param type="linDir" val="fromL"/>
          <dgm:param type="nodeVertAlign" val="t"/>
        </dgm:alg>
      </dgm:if>
      <dgm:else name="Name3">
        <dgm:alg type="lin">
          <dgm:param type="linDir" val="fromR"/>
          <dgm:param type="nodeVertAlign" val="t"/>
        </dgm:alg>
      </dgm:else>
    </dgm:choose>
    <dgm:shape xmlns:r="http://schemas.openxmlformats.org/officeDocument/2006/relationships" r:blip="">
      <dgm:adjLst/>
    </dgm:shape>
    <dgm:presOf/>
    <dgm:constrLst>
      <dgm:constr type="w" for="ch" forName="vertOne" refType="w"/>
      <dgm:constr type="w" for="des" forName="horzOne" refType="w"/>
      <dgm:constr type="w" for="des" forName="txOne" refType="w"/>
      <dgm:constr type="w" for="des" forName="vertTwo" refType="w"/>
      <dgm:constr type="w" for="des" forName="horzTwo" refType="w"/>
      <dgm:constr type="w" for="des" forName="txTwo" refType="w"/>
      <dgm:constr type="w" for="des" forName="vertThree" refType="w"/>
      <dgm:constr type="w" for="des" forName="horzThree" refType="w"/>
      <dgm:constr type="w" for="des" forName="txThree" refType="w"/>
      <dgm:constr type="w" for="des" forName="vertFour" refType="w"/>
      <dgm:constr type="w" for="des" forName="horzFour" refType="w"/>
      <dgm:constr type="w" for="des" forName="txFour" refType="w"/>
      <dgm:constr type="h" for="des" ptType="node" op="equ"/>
      <dgm:constr type="h" for="des" forName="txOne" refType="h"/>
      <dgm:constr type="userH" for="des" ptType="node" refType="h" refFor="des" refForName="txOne"/>
      <dgm:constr type="primFontSz" for="des" forName="txOne" val="65"/>
      <dgm:constr type="primFontSz" for="des" forName="txTwo" val="65"/>
      <dgm:constr type="primFontSz" for="des" forName="txTwo" refType="primFontSz" refFor="des" refForName="txOne" op="lte"/>
      <dgm:constr type="primFontSz" for="des" forName="txThree" val="65"/>
      <dgm:constr type="primFontSz" for="des" forName="txThree" refType="primFontSz" refFor="des" refForName="txOne" op="lte"/>
      <dgm:constr type="primFontSz" for="des" forName="txThree" refType="primFontSz" refFor="des" refForName="txTwo" op="lte"/>
      <dgm:constr type="primFontSz" for="des" forName="txFour" val="65"/>
      <dgm:constr type="primFontSz" for="des" forName="txFour" refType="primFontSz" refFor="des" refForName="txOne" op="lte"/>
      <dgm:constr type="primFontSz" for="des" forName="txFour" refType="primFontSz" refFor="des" refForName="txTwo" op="lte"/>
      <dgm:constr type="primFontSz" for="des" forName="txFour" refType="primFontSz" refFor="des" refForName="txThree" op="lte"/>
      <dgm:constr type="w" for="des" forName="sibSpaceOne" refType="w" fact="0.168"/>
      <dgm:constr type="w" for="des" forName="sibSpaceTwo" refType="w" refFor="des" refForName="sibSpaceOne" op="equ" fact="0.5"/>
      <dgm:constr type="w" for="des" forName="sibSpaceThree" refType="w" refFor="des" refForName="sibSpaceTwo" op="equ" fact="0.5"/>
      <dgm:constr type="w" for="des" forName="sibSpaceFour" refType="w" refFor="des" refForName="sibSpaceThree" op="equ" fact="0.5"/>
      <dgm:constr type="h" for="des" forName="parTransOne" refType="w" fact="0.056"/>
      <dgm:constr type="h" for="des" forName="parTransTwo" refType="h" refFor="des" refForName="parTransOne" op="equ"/>
      <dgm:constr type="h" for="des" forName="parTransThree" refType="h" refFor="des" refForName="parTransTwo" op="equ"/>
      <dgm:constr type="h" for="des" forName="parTransFour" refType="h" refFor="des" refForName="parTransThree" op="equ"/>
    </dgm:constrLst>
    <dgm:ruleLst/>
    <dgm:forEach name="Name4" axis="ch" ptType="node">
      <dgm:layoutNode name="vertOne">
        <dgm:alg type="lin">
          <dgm:param type="linDir" val="fromT"/>
        </dgm:alg>
        <dgm:shape xmlns:r="http://schemas.openxmlformats.org/officeDocument/2006/relationships" r:blip="">
          <dgm:adjLst/>
        </dgm:shape>
        <dgm:presOf/>
        <dgm:constrLst>
          <dgm:constr type="w" for="ch" forName="txOne" refType="w" refFor="ch" refForName="horzOne" op="gte"/>
        </dgm:constrLst>
        <dgm:ruleLst/>
        <dgm:layoutNode name="txOne" styleLbl="node0">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choose name="Name5">
          <dgm:if name="Name6" axis="des" ptType="node" func="cnt" op="gt" val="0">
            <dgm:layoutNode name="parTransOne">
              <dgm:alg type="sp"/>
              <dgm:shape xmlns:r="http://schemas.openxmlformats.org/officeDocument/2006/relationships" r:blip="">
                <dgm:adjLst/>
              </dgm:shape>
              <dgm:presOf/>
              <dgm:constrLst/>
              <dgm:ruleLst/>
            </dgm:layoutNode>
          </dgm:if>
          <dgm:else name="Name7"/>
        </dgm:choose>
        <dgm:layoutNode name="horzOne">
          <dgm:choose name="Name8">
            <dgm:if name="Name9" func="var" arg="dir" op="equ" val="norm">
              <dgm:alg type="lin">
                <dgm:param type="linDir" val="fromL"/>
                <dgm:param type="nodeVertAlign" val="t"/>
              </dgm:alg>
            </dgm:if>
            <dgm:else name="Name10">
              <dgm:alg type="lin">
                <dgm:param type="linDir" val="fromR"/>
                <dgm:param type="nodeVertAlign" val="t"/>
              </dgm:alg>
            </dgm:else>
          </dgm:choose>
          <dgm:shape xmlns:r="http://schemas.openxmlformats.org/officeDocument/2006/relationships" r:blip="">
            <dgm:adjLst/>
          </dgm:shape>
          <dgm:presOf/>
          <dgm:constrLst/>
          <dgm:ruleLst>
            <dgm:rule type="w" val="INF" fact="NaN" max="NaN"/>
          </dgm:ruleLst>
          <dgm:forEach name="Name11" axis="ch" ptType="node">
            <dgm:layoutNode name="vertTwo">
              <dgm:alg type="lin">
                <dgm:param type="linDir" val="fromT"/>
              </dgm:alg>
              <dgm:shape xmlns:r="http://schemas.openxmlformats.org/officeDocument/2006/relationships" r:blip="">
                <dgm:adjLst/>
              </dgm:shape>
              <dgm:presOf/>
              <dgm:constrLst>
                <dgm:constr type="w" for="ch" forName="txTwo" refType="w" refFor="ch" refForName="horzTwo" op="gte"/>
              </dgm:constrLst>
              <dgm:ruleLst/>
              <dgm:layoutNode name="txTwo">
                <dgm:varLst>
                  <dgm:chPref val="3"/>
                </dgm:varLst>
                <dgm:alg type="tx"/>
                <dgm:shape xmlns:r="http://schemas.openxmlformats.org/officeDocument/2006/relationships" type="roundRect" r:blip="">
                  <dgm:adjLst>
                    <dgm:adj idx="1" val="0.1"/>
                  </dgm:adjLst>
                </dgm:shape>
                <dgm:presOf axis="self"/>
                <dgm:constrLst>
                  <dgm:constr type="userH"/>
                  <dgm:constr type="h" refType="userH"/>
                  <dgm:constr type="tMarg" refType="primFontSz" fact="0.3"/>
                  <dgm:constr type="bMarg" refType="primFontSz" fact="0.3"/>
                  <dgm:constr type="lMarg" refType="primFontSz" fact="0.3"/>
                  <dgm:constr type="rMarg" refType="primFontSz" fact="0.3"/>
                </dgm:constrLst>
                <dgm:ruleLst>
                  <dgm:rule type="primFontSz" val="5" fact="NaN" max="NaN"/>
                </dgm:ruleLst>
              </dgm:layoutNode>
              <dgm:choose name="Name12">
                <dgm:if name="Name13" axis="des" ptType="node" func="cnt" op="gt" val="0">
                  <dgm:layoutNode name="parTransTwo">
                    <dgm:alg type="sp"/>
                    <dgm:shape xmlns:r="http://schemas.openxmlformats.org/officeDocument/2006/relationships" r:blip="">
                      <dgm:adjLst/>
                    </dgm:shape>
                    <dgm:presOf/>
                    <dgm:constrLst/>
                    <dgm:ruleLst/>
                  </dgm:layoutNode>
                </dgm:if>
                <dgm:else name="Name14"/>
              </dgm:choose>
              <dgm:layoutNode name="horzTwo">
                <dgm:choose name="Name15">
                  <dgm:if name="Name16" func="var" arg="dir" op="equ" val="norm">
                    <dgm:alg type="lin">
                      <dgm:param type="linDir" val="fromL"/>
                      <dgm:param type="nodeVertAlign" val="t"/>
                    </dgm:alg>
                  </dgm:if>
                  <dgm:else name="Name17">
                    <dgm:alg type="lin">
                      <dgm:param type="linDir" val="fromR"/>
                      <dgm:param type="nodeVertAlign" val="t"/>
                    </dgm:alg>
                  </dgm:else>
                </dgm:choose>
                <dgm:shape xmlns:r="http://schemas.openxmlformats.org/officeDocument/2006/relationships" r:blip="">
                  <dgm:adjLst/>
                </dgm:shape>
                <dgm:presOf/>
                <dgm:constrLst/>
                <dgm:ruleLst>
                  <dgm:rule type="w" val="INF" fact="NaN" max="NaN"/>
                </dgm:ruleLst>
                <dgm:forEach name="Name18" axis="ch" ptType="node">
                  <dgm:layoutNode name="vertThree">
                    <dgm:alg type="lin">
                      <dgm:param type="linDir" val="fromT"/>
                    </dgm:alg>
                    <dgm:shape xmlns:r="http://schemas.openxmlformats.org/officeDocument/2006/relationships" r:blip="">
                      <dgm:adjLst/>
                    </dgm:shape>
                    <dgm:presOf/>
                    <dgm:constrLst>
                      <dgm:constr type="w" for="ch" forName="txThree" refType="w" refFor="ch" refForName="horzThree" op="gte"/>
                    </dgm:constrLst>
                    <dgm:ruleLst/>
                    <dgm:layoutNode name="txThree">
                      <dgm:varLst>
                        <dgm:chPref val="3"/>
                      </dgm:varLst>
                      <dgm:alg type="tx"/>
                      <dgm:shape xmlns:r="http://schemas.openxmlformats.org/officeDocument/2006/relationships" type="roundRect" r:blip="">
                        <dgm:adjLst>
                          <dgm:adj idx="1" val="0.1"/>
                        </dgm:adjLst>
                      </dgm:shape>
                      <dgm:presOf axis="self"/>
                      <dgm:constrLst>
                        <dgm:constr type="userH"/>
                        <dgm:constr type="h" refType="userH"/>
                        <dgm:constr type="tMarg" refType="primFontSz" fact="0.3"/>
                        <dgm:constr type="bMarg" refType="primFontSz" fact="0.3"/>
                        <dgm:constr type="lMarg" refType="primFontSz" fact="0.3"/>
                        <dgm:constr type="rMarg" refType="primFontSz" fact="0.3"/>
                      </dgm:constrLst>
                      <dgm:ruleLst>
                        <dgm:rule type="primFontSz" val="5" fact="NaN" max="NaN"/>
                      </dgm:ruleLst>
                    </dgm:layoutNode>
                    <dgm:choose name="Name19">
                      <dgm:if name="Name20" axis="des" ptType="node" func="cnt" op="gt" val="0">
                        <dgm:layoutNode name="parTransThree">
                          <dgm:alg type="sp"/>
                          <dgm:shape xmlns:r="http://schemas.openxmlformats.org/officeDocument/2006/relationships" r:blip="">
                            <dgm:adjLst/>
                          </dgm:shape>
                          <dgm:presOf/>
                          <dgm:constrLst/>
                          <dgm:ruleLst/>
                        </dgm:layoutNode>
                      </dgm:if>
                      <dgm:else name="Name21"/>
                    </dgm:choose>
                    <dgm:layoutNode name="horzThree">
                      <dgm:choose name="Name22">
                        <dgm:if name="Name23" func="var" arg="dir" op="equ" val="norm">
                          <dgm:alg type="lin">
                            <dgm:param type="linDir" val="fromL"/>
                            <dgm:param type="nodeVertAlign" val="t"/>
                          </dgm:alg>
                        </dgm:if>
                        <dgm:else name="Name24">
                          <dgm:alg type="lin">
                            <dgm:param type="linDir" val="fromR"/>
                            <dgm:param type="nodeVertAlign" val="t"/>
                          </dgm:alg>
                        </dgm:else>
                      </dgm:choose>
                      <dgm:shape xmlns:r="http://schemas.openxmlformats.org/officeDocument/2006/relationships" r:blip="">
                        <dgm:adjLst/>
                      </dgm:shape>
                      <dgm:presOf/>
                      <dgm:constrLst/>
                      <dgm:ruleLst>
                        <dgm:rule type="w" val="INF" fact="NaN" max="NaN"/>
                      </dgm:ruleLst>
                      <dgm:forEach name="repeat" axis="ch" ptType="node">
                        <dgm:layoutNode name="vertFour">
                          <dgm:varLst>
                            <dgm:chPref val="3"/>
                          </dgm:varLst>
                          <dgm:alg type="lin">
                            <dgm:param type="linDir" val="fromT"/>
                          </dgm:alg>
                          <dgm:shape xmlns:r="http://schemas.openxmlformats.org/officeDocument/2006/relationships" r:blip="">
                            <dgm:adjLst/>
                          </dgm:shape>
                          <dgm:presOf/>
                          <dgm:constrLst>
                            <dgm:constr type="w" for="ch" forName="txFour" refType="w" refFor="ch" refForName="horzFour" op="gte"/>
                          </dgm:constrLst>
                          <dgm:ruleLst/>
                          <dgm:layoutNode name="txFour">
                            <dgm:varLst>
                              <dgm:chPref val="3"/>
                            </dgm:varLst>
                            <dgm:alg type="tx"/>
                            <dgm:shape xmlns:r="http://schemas.openxmlformats.org/officeDocument/2006/relationships" type="roundRect" r:blip="">
                              <dgm:adjLst>
                                <dgm:adj idx="1" val="0.1"/>
                              </dgm:adjLst>
                            </dgm:shape>
                            <dgm:presOf axis="self"/>
                            <dgm:constrLst>
                              <dgm:constr type="userH"/>
                              <dgm:constr type="h" refType="userH"/>
                              <dgm:constr type="tMarg" refType="primFontSz" fact="0.3"/>
                              <dgm:constr type="bMarg" refType="primFontSz" fact="0.3"/>
                              <dgm:constr type="lMarg" refType="primFontSz" fact="0.3"/>
                              <dgm:constr type="rMarg" refType="primFontSz" fact="0.3"/>
                            </dgm:constrLst>
                            <dgm:ruleLst>
                              <dgm:rule type="primFontSz" val="5" fact="NaN" max="NaN"/>
                            </dgm:ruleLst>
                          </dgm:layoutNode>
                          <dgm:choose name="Name25">
                            <dgm:if name="Name26" axis="des" ptType="node" func="cnt" op="gt" val="0">
                              <dgm:layoutNode name="parTransFour">
                                <dgm:alg type="sp"/>
                                <dgm:shape xmlns:r="http://schemas.openxmlformats.org/officeDocument/2006/relationships" r:blip="">
                                  <dgm:adjLst/>
                                </dgm:shape>
                                <dgm:presOf/>
                                <dgm:constrLst/>
                                <dgm:ruleLst/>
                              </dgm:layoutNode>
                            </dgm:if>
                            <dgm:else name="Name27"/>
                          </dgm:choose>
                          <dgm:layoutNode name="horzFour">
                            <dgm:choose name="Name28">
                              <dgm:if name="Name29" func="var" arg="dir" op="equ" val="norm">
                                <dgm:alg type="lin">
                                  <dgm:param type="linDir" val="fromL"/>
                                  <dgm:param type="nodeVertAlign" val="t"/>
                                </dgm:alg>
                              </dgm:if>
                              <dgm:else name="Name30">
                                <dgm:alg type="lin">
                                  <dgm:param type="linDir" val="fromR"/>
                                  <dgm:param type="nodeVertAlign" val="t"/>
                                </dgm:alg>
                              </dgm:else>
                            </dgm:choose>
                            <dgm:shape xmlns:r="http://schemas.openxmlformats.org/officeDocument/2006/relationships" r:blip="">
                              <dgm:adjLst/>
                            </dgm:shape>
                            <dgm:presOf/>
                            <dgm:constrLst/>
                            <dgm:ruleLst>
                              <dgm:rule type="w" val="INF" fact="NaN" max="NaN"/>
                            </dgm:ruleLst>
                            <dgm:forEach name="Name31" ref="repeat"/>
                          </dgm:layoutNode>
                        </dgm:layoutNode>
                        <dgm:choose name="Name32">
                          <dgm:if name="Name33" axis="self" ptType="node" func="revPos" op="gte" val="2">
                            <dgm:forEach name="Name34" axis="followSib" ptType="sibTrans" cnt="1">
                              <dgm:layoutNode name="sibSpaceFour">
                                <dgm:alg type="sp"/>
                                <dgm:shape xmlns:r="http://schemas.openxmlformats.org/officeDocument/2006/relationships" r:blip="">
                                  <dgm:adjLst/>
                                </dgm:shape>
                                <dgm:presOf/>
                                <dgm:constrLst/>
                                <dgm:ruleLst/>
                              </dgm:layoutNode>
                            </dgm:forEach>
                          </dgm:if>
                          <dgm:else name="Name35"/>
                        </dgm:choose>
                      </dgm:forEach>
                    </dgm:layoutNode>
                  </dgm:layoutNode>
                  <dgm:choose name="Name36">
                    <dgm:if name="Name37" axis="self" ptType="node" func="revPos" op="gte" val="2">
                      <dgm:forEach name="Name38" axis="followSib" ptType="sibTrans" cnt="1">
                        <dgm:layoutNode name="sibSpaceThree">
                          <dgm:alg type="sp"/>
                          <dgm:shape xmlns:r="http://schemas.openxmlformats.org/officeDocument/2006/relationships" r:blip="">
                            <dgm:adjLst/>
                          </dgm:shape>
                          <dgm:presOf/>
                          <dgm:constrLst/>
                          <dgm:ruleLst/>
                        </dgm:layoutNode>
                      </dgm:forEach>
                    </dgm:if>
                    <dgm:else name="Name39"/>
                  </dgm:choose>
                </dgm:forEach>
              </dgm:layoutNode>
            </dgm:layoutNode>
            <dgm:choose name="Name40">
              <dgm:if name="Name41" axis="self" ptType="node" func="revPos" op="gte" val="2">
                <dgm:forEach name="Name42" axis="followSib" ptType="sibTrans" cnt="1">
                  <dgm:layoutNode name="sibSpaceTwo">
                    <dgm:alg type="sp"/>
                    <dgm:shape xmlns:r="http://schemas.openxmlformats.org/officeDocument/2006/relationships" r:blip="">
                      <dgm:adjLst/>
                    </dgm:shape>
                    <dgm:presOf/>
                    <dgm:constrLst/>
                    <dgm:ruleLst/>
                  </dgm:layoutNode>
                </dgm:forEach>
              </dgm:if>
              <dgm:else name="Name43"/>
            </dgm:choose>
          </dgm:forEach>
        </dgm:layoutNode>
      </dgm:layoutNode>
      <dgm:choose name="Name44">
        <dgm:if name="Name45" axis="self" ptType="node" func="revPos" op="gte" val="2">
          <dgm:forEach name="Name46" axis="followSib" ptType="sibTrans" cnt="1">
            <dgm:layoutNode name="sibSpaceOne">
              <dgm:alg type="sp"/>
              <dgm:shape xmlns:r="http://schemas.openxmlformats.org/officeDocument/2006/relationships" r:blip="">
                <dgm:adjLst/>
              </dgm:shape>
              <dgm:presOf/>
              <dgm:constrLst/>
              <dgm:ruleLst/>
            </dgm:layoutNode>
          </dgm:forEach>
        </dgm:if>
        <dgm:else name="Name47"/>
      </dgm:choose>
    </dgm:forEach>
  </dgm:layoutNode>
</dgm:layoutDef>
</file>

<file path=word/diagrams/layout4.xml><?xml version="1.0" encoding="utf-8"?>
<dgm:layoutDef xmlns:dgm="http://schemas.openxmlformats.org/drawingml/2006/diagram" xmlns:a="http://schemas.openxmlformats.org/drawingml/2006/main" uniqueId="urn:microsoft.com/office/officeart/2005/8/layout/hierarchy4">
  <dgm:title val=""/>
  <dgm:desc val=""/>
  <dgm:catLst>
    <dgm:cat type="hierarchy" pri="4000"/>
    <dgm:cat type="list" pri="24000"/>
    <dgm:cat type="relationship" pri="10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Lst>
      <dgm:cxnLst>
        <dgm:cxn modelId="4" srcId="0" destId="1" srcOrd="0" destOrd="0"/>
        <dgm:cxn modelId="5" srcId="1" destId="2" srcOrd="0" destOrd="0"/>
        <dgm:cxn modelId="6" srcId="1" destId="3" srcOrd="1" destOrd="0"/>
        <dgm:cxn modelId="23" srcId="2" destId="21" srcOrd="0" destOrd="0"/>
        <dgm:cxn modelId="24" srcId="2" destId="22" srcOrd="1" destOrd="0"/>
        <dgm:cxn modelId="33" srcId="3" destId="31" srcOrd="0" destOrd="0"/>
      </dgm:cxnLst>
      <dgm:bg/>
      <dgm:whole/>
    </dgm:dataModel>
  </dgm:sampData>
  <dgm:styleData>
    <dgm:dataModel>
      <dgm:ptLst>
        <dgm:pt modelId="0" type="doc"/>
        <dgm:pt modelId="1"/>
        <dgm:pt modelId="11"/>
        <dgm:pt modelId="12"/>
      </dgm:ptLst>
      <dgm:cxnLst>
        <dgm:cxn modelId="2" srcId="0" destId="1" srcOrd="0" destOrd="0"/>
        <dgm:cxn modelId="13" srcId="1" destId="11" srcOrd="0" destOrd="0"/>
        <dgm:cxn modelId="14" srcId="1" destId="12" srcOrd="1" destOrd="0"/>
      </dgm:cxnLst>
      <dgm:bg/>
      <dgm:whole/>
    </dgm:dataModel>
  </dgm:styleData>
  <dgm:clrData>
    <dgm:dataModel>
      <dgm:ptLst>
        <dgm:pt modelId="0" type="doc"/>
        <dgm:pt modelId="1"/>
        <dgm:pt modelId="2"/>
        <dgm:pt modelId="21"/>
        <dgm:pt modelId="211"/>
        <dgm:pt modelId="3"/>
        <dgm:pt modelId="31"/>
        <dgm:pt modelId="311"/>
      </dgm:ptLst>
      <dgm:cxnLst>
        <dgm:cxn modelId="4" srcId="0" destId="1" srcOrd="0" destOrd="0"/>
        <dgm:cxn modelId="5" srcId="1" destId="2" srcOrd="0" destOrd="0"/>
        <dgm:cxn modelId="6" srcId="1" destId="3" srcOrd="1" destOrd="0"/>
        <dgm:cxn modelId="23" srcId="2" destId="21" srcOrd="0" destOrd="0"/>
        <dgm:cxn modelId="24" srcId="21" destId="211" srcOrd="0" destOrd="0"/>
        <dgm:cxn modelId="33" srcId="3" destId="31" srcOrd="0" destOrd="0"/>
        <dgm:cxn modelId="34" srcId="31" destId="311" srcOrd="0" destOrd="0"/>
      </dgm:cxnLst>
      <dgm:bg/>
      <dgm:whole/>
    </dgm:dataModel>
  </dgm:clrData>
  <dgm:layoutNode name="Name0">
    <dgm:varLst>
      <dgm:chPref val="1"/>
      <dgm:dir/>
      <dgm:animOne val="branch"/>
      <dgm:animLvl val="lvl"/>
      <dgm:resizeHandles/>
    </dgm:varLst>
    <dgm:choose name="Name1">
      <dgm:if name="Name2" func="var" arg="dir" op="equ" val="norm">
        <dgm:alg type="lin">
          <dgm:param type="linDir" val="fromL"/>
          <dgm:param type="nodeVertAlign" val="t"/>
        </dgm:alg>
      </dgm:if>
      <dgm:else name="Name3">
        <dgm:alg type="lin">
          <dgm:param type="linDir" val="fromR"/>
          <dgm:param type="nodeVertAlign" val="t"/>
        </dgm:alg>
      </dgm:else>
    </dgm:choose>
    <dgm:shape xmlns:r="http://schemas.openxmlformats.org/officeDocument/2006/relationships" r:blip="">
      <dgm:adjLst/>
    </dgm:shape>
    <dgm:presOf/>
    <dgm:constrLst>
      <dgm:constr type="w" for="ch" forName="vertOne" refType="w"/>
      <dgm:constr type="w" for="des" forName="horzOne" refType="w"/>
      <dgm:constr type="w" for="des" forName="txOne" refType="w"/>
      <dgm:constr type="w" for="des" forName="vertTwo" refType="w"/>
      <dgm:constr type="w" for="des" forName="horzTwo" refType="w"/>
      <dgm:constr type="w" for="des" forName="txTwo" refType="w"/>
      <dgm:constr type="w" for="des" forName="vertThree" refType="w"/>
      <dgm:constr type="w" for="des" forName="horzThree" refType="w"/>
      <dgm:constr type="w" for="des" forName="txThree" refType="w"/>
      <dgm:constr type="w" for="des" forName="vertFour" refType="w"/>
      <dgm:constr type="w" for="des" forName="horzFour" refType="w"/>
      <dgm:constr type="w" for="des" forName="txFour" refType="w"/>
      <dgm:constr type="h" for="des" ptType="node" op="equ"/>
      <dgm:constr type="h" for="des" forName="txOne" refType="h"/>
      <dgm:constr type="userH" for="des" ptType="node" refType="h" refFor="des" refForName="txOne"/>
      <dgm:constr type="primFontSz" for="des" forName="txOne" val="65"/>
      <dgm:constr type="primFontSz" for="des" forName="txTwo" val="65"/>
      <dgm:constr type="primFontSz" for="des" forName="txTwo" refType="primFontSz" refFor="des" refForName="txOne" op="lte"/>
      <dgm:constr type="primFontSz" for="des" forName="txThree" val="65"/>
      <dgm:constr type="primFontSz" for="des" forName="txThree" refType="primFontSz" refFor="des" refForName="txOne" op="lte"/>
      <dgm:constr type="primFontSz" for="des" forName="txThree" refType="primFontSz" refFor="des" refForName="txTwo" op="lte"/>
      <dgm:constr type="primFontSz" for="des" forName="txFour" val="65"/>
      <dgm:constr type="primFontSz" for="des" forName="txFour" refType="primFontSz" refFor="des" refForName="txOne" op="lte"/>
      <dgm:constr type="primFontSz" for="des" forName="txFour" refType="primFontSz" refFor="des" refForName="txTwo" op="lte"/>
      <dgm:constr type="primFontSz" for="des" forName="txFour" refType="primFontSz" refFor="des" refForName="txThree" op="lte"/>
      <dgm:constr type="w" for="des" forName="sibSpaceOne" refType="w" fact="0.168"/>
      <dgm:constr type="w" for="des" forName="sibSpaceTwo" refType="w" refFor="des" refForName="sibSpaceOne" op="equ" fact="0.5"/>
      <dgm:constr type="w" for="des" forName="sibSpaceThree" refType="w" refFor="des" refForName="sibSpaceTwo" op="equ" fact="0.5"/>
      <dgm:constr type="w" for="des" forName="sibSpaceFour" refType="w" refFor="des" refForName="sibSpaceThree" op="equ" fact="0.5"/>
      <dgm:constr type="h" for="des" forName="parTransOne" refType="w" fact="0.056"/>
      <dgm:constr type="h" for="des" forName="parTransTwo" refType="h" refFor="des" refForName="parTransOne" op="equ"/>
      <dgm:constr type="h" for="des" forName="parTransThree" refType="h" refFor="des" refForName="parTransTwo" op="equ"/>
      <dgm:constr type="h" for="des" forName="parTransFour" refType="h" refFor="des" refForName="parTransThree" op="equ"/>
    </dgm:constrLst>
    <dgm:ruleLst/>
    <dgm:forEach name="Name4" axis="ch" ptType="node">
      <dgm:layoutNode name="vertOne">
        <dgm:alg type="lin">
          <dgm:param type="linDir" val="fromT"/>
        </dgm:alg>
        <dgm:shape xmlns:r="http://schemas.openxmlformats.org/officeDocument/2006/relationships" r:blip="">
          <dgm:adjLst/>
        </dgm:shape>
        <dgm:presOf/>
        <dgm:constrLst>
          <dgm:constr type="w" for="ch" forName="txOne" refType="w" refFor="ch" refForName="horzOne" op="gte"/>
        </dgm:constrLst>
        <dgm:ruleLst/>
        <dgm:layoutNode name="txOne" styleLbl="node0">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choose name="Name5">
          <dgm:if name="Name6" axis="des" ptType="node" func="cnt" op="gt" val="0">
            <dgm:layoutNode name="parTransOne">
              <dgm:alg type="sp"/>
              <dgm:shape xmlns:r="http://schemas.openxmlformats.org/officeDocument/2006/relationships" r:blip="">
                <dgm:adjLst/>
              </dgm:shape>
              <dgm:presOf/>
              <dgm:constrLst/>
              <dgm:ruleLst/>
            </dgm:layoutNode>
          </dgm:if>
          <dgm:else name="Name7"/>
        </dgm:choose>
        <dgm:layoutNode name="horzOne">
          <dgm:choose name="Name8">
            <dgm:if name="Name9" func="var" arg="dir" op="equ" val="norm">
              <dgm:alg type="lin">
                <dgm:param type="linDir" val="fromL"/>
                <dgm:param type="nodeVertAlign" val="t"/>
              </dgm:alg>
            </dgm:if>
            <dgm:else name="Name10">
              <dgm:alg type="lin">
                <dgm:param type="linDir" val="fromR"/>
                <dgm:param type="nodeVertAlign" val="t"/>
              </dgm:alg>
            </dgm:else>
          </dgm:choose>
          <dgm:shape xmlns:r="http://schemas.openxmlformats.org/officeDocument/2006/relationships" r:blip="">
            <dgm:adjLst/>
          </dgm:shape>
          <dgm:presOf/>
          <dgm:constrLst/>
          <dgm:ruleLst>
            <dgm:rule type="w" val="INF" fact="NaN" max="NaN"/>
          </dgm:ruleLst>
          <dgm:forEach name="Name11" axis="ch" ptType="node">
            <dgm:layoutNode name="vertTwo">
              <dgm:alg type="lin">
                <dgm:param type="linDir" val="fromT"/>
              </dgm:alg>
              <dgm:shape xmlns:r="http://schemas.openxmlformats.org/officeDocument/2006/relationships" r:blip="">
                <dgm:adjLst/>
              </dgm:shape>
              <dgm:presOf/>
              <dgm:constrLst>
                <dgm:constr type="w" for="ch" forName="txTwo" refType="w" refFor="ch" refForName="horzTwo" op="gte"/>
              </dgm:constrLst>
              <dgm:ruleLst/>
              <dgm:layoutNode name="txTwo">
                <dgm:varLst>
                  <dgm:chPref val="3"/>
                </dgm:varLst>
                <dgm:alg type="tx"/>
                <dgm:shape xmlns:r="http://schemas.openxmlformats.org/officeDocument/2006/relationships" type="roundRect" r:blip="">
                  <dgm:adjLst>
                    <dgm:adj idx="1" val="0.1"/>
                  </dgm:adjLst>
                </dgm:shape>
                <dgm:presOf axis="self"/>
                <dgm:constrLst>
                  <dgm:constr type="userH"/>
                  <dgm:constr type="h" refType="userH"/>
                  <dgm:constr type="tMarg" refType="primFontSz" fact="0.3"/>
                  <dgm:constr type="bMarg" refType="primFontSz" fact="0.3"/>
                  <dgm:constr type="lMarg" refType="primFontSz" fact="0.3"/>
                  <dgm:constr type="rMarg" refType="primFontSz" fact="0.3"/>
                </dgm:constrLst>
                <dgm:ruleLst>
                  <dgm:rule type="primFontSz" val="5" fact="NaN" max="NaN"/>
                </dgm:ruleLst>
              </dgm:layoutNode>
              <dgm:choose name="Name12">
                <dgm:if name="Name13" axis="des" ptType="node" func="cnt" op="gt" val="0">
                  <dgm:layoutNode name="parTransTwo">
                    <dgm:alg type="sp"/>
                    <dgm:shape xmlns:r="http://schemas.openxmlformats.org/officeDocument/2006/relationships" r:blip="">
                      <dgm:adjLst/>
                    </dgm:shape>
                    <dgm:presOf/>
                    <dgm:constrLst/>
                    <dgm:ruleLst/>
                  </dgm:layoutNode>
                </dgm:if>
                <dgm:else name="Name14"/>
              </dgm:choose>
              <dgm:layoutNode name="horzTwo">
                <dgm:choose name="Name15">
                  <dgm:if name="Name16" func="var" arg="dir" op="equ" val="norm">
                    <dgm:alg type="lin">
                      <dgm:param type="linDir" val="fromL"/>
                      <dgm:param type="nodeVertAlign" val="t"/>
                    </dgm:alg>
                  </dgm:if>
                  <dgm:else name="Name17">
                    <dgm:alg type="lin">
                      <dgm:param type="linDir" val="fromR"/>
                      <dgm:param type="nodeVertAlign" val="t"/>
                    </dgm:alg>
                  </dgm:else>
                </dgm:choose>
                <dgm:shape xmlns:r="http://schemas.openxmlformats.org/officeDocument/2006/relationships" r:blip="">
                  <dgm:adjLst/>
                </dgm:shape>
                <dgm:presOf/>
                <dgm:constrLst/>
                <dgm:ruleLst>
                  <dgm:rule type="w" val="INF" fact="NaN" max="NaN"/>
                </dgm:ruleLst>
                <dgm:forEach name="Name18" axis="ch" ptType="node">
                  <dgm:layoutNode name="vertThree">
                    <dgm:alg type="lin">
                      <dgm:param type="linDir" val="fromT"/>
                    </dgm:alg>
                    <dgm:shape xmlns:r="http://schemas.openxmlformats.org/officeDocument/2006/relationships" r:blip="">
                      <dgm:adjLst/>
                    </dgm:shape>
                    <dgm:presOf/>
                    <dgm:constrLst>
                      <dgm:constr type="w" for="ch" forName="txThree" refType="w" refFor="ch" refForName="horzThree" op="gte"/>
                    </dgm:constrLst>
                    <dgm:ruleLst/>
                    <dgm:layoutNode name="txThree">
                      <dgm:varLst>
                        <dgm:chPref val="3"/>
                      </dgm:varLst>
                      <dgm:alg type="tx"/>
                      <dgm:shape xmlns:r="http://schemas.openxmlformats.org/officeDocument/2006/relationships" type="roundRect" r:blip="">
                        <dgm:adjLst>
                          <dgm:adj idx="1" val="0.1"/>
                        </dgm:adjLst>
                      </dgm:shape>
                      <dgm:presOf axis="self"/>
                      <dgm:constrLst>
                        <dgm:constr type="userH"/>
                        <dgm:constr type="h" refType="userH"/>
                        <dgm:constr type="tMarg" refType="primFontSz" fact="0.3"/>
                        <dgm:constr type="bMarg" refType="primFontSz" fact="0.3"/>
                        <dgm:constr type="lMarg" refType="primFontSz" fact="0.3"/>
                        <dgm:constr type="rMarg" refType="primFontSz" fact="0.3"/>
                      </dgm:constrLst>
                      <dgm:ruleLst>
                        <dgm:rule type="primFontSz" val="5" fact="NaN" max="NaN"/>
                      </dgm:ruleLst>
                    </dgm:layoutNode>
                    <dgm:choose name="Name19">
                      <dgm:if name="Name20" axis="des" ptType="node" func="cnt" op="gt" val="0">
                        <dgm:layoutNode name="parTransThree">
                          <dgm:alg type="sp"/>
                          <dgm:shape xmlns:r="http://schemas.openxmlformats.org/officeDocument/2006/relationships" r:blip="">
                            <dgm:adjLst/>
                          </dgm:shape>
                          <dgm:presOf/>
                          <dgm:constrLst/>
                          <dgm:ruleLst/>
                        </dgm:layoutNode>
                      </dgm:if>
                      <dgm:else name="Name21"/>
                    </dgm:choose>
                    <dgm:layoutNode name="horzThree">
                      <dgm:choose name="Name22">
                        <dgm:if name="Name23" func="var" arg="dir" op="equ" val="norm">
                          <dgm:alg type="lin">
                            <dgm:param type="linDir" val="fromL"/>
                            <dgm:param type="nodeVertAlign" val="t"/>
                          </dgm:alg>
                        </dgm:if>
                        <dgm:else name="Name24">
                          <dgm:alg type="lin">
                            <dgm:param type="linDir" val="fromR"/>
                            <dgm:param type="nodeVertAlign" val="t"/>
                          </dgm:alg>
                        </dgm:else>
                      </dgm:choose>
                      <dgm:shape xmlns:r="http://schemas.openxmlformats.org/officeDocument/2006/relationships" r:blip="">
                        <dgm:adjLst/>
                      </dgm:shape>
                      <dgm:presOf/>
                      <dgm:constrLst/>
                      <dgm:ruleLst>
                        <dgm:rule type="w" val="INF" fact="NaN" max="NaN"/>
                      </dgm:ruleLst>
                      <dgm:forEach name="repeat" axis="ch" ptType="node">
                        <dgm:layoutNode name="vertFour">
                          <dgm:varLst>
                            <dgm:chPref val="3"/>
                          </dgm:varLst>
                          <dgm:alg type="lin">
                            <dgm:param type="linDir" val="fromT"/>
                          </dgm:alg>
                          <dgm:shape xmlns:r="http://schemas.openxmlformats.org/officeDocument/2006/relationships" r:blip="">
                            <dgm:adjLst/>
                          </dgm:shape>
                          <dgm:presOf/>
                          <dgm:constrLst>
                            <dgm:constr type="w" for="ch" forName="txFour" refType="w" refFor="ch" refForName="horzFour" op="gte"/>
                          </dgm:constrLst>
                          <dgm:ruleLst/>
                          <dgm:layoutNode name="txFour">
                            <dgm:varLst>
                              <dgm:chPref val="3"/>
                            </dgm:varLst>
                            <dgm:alg type="tx"/>
                            <dgm:shape xmlns:r="http://schemas.openxmlformats.org/officeDocument/2006/relationships" type="roundRect" r:blip="">
                              <dgm:adjLst>
                                <dgm:adj idx="1" val="0.1"/>
                              </dgm:adjLst>
                            </dgm:shape>
                            <dgm:presOf axis="self"/>
                            <dgm:constrLst>
                              <dgm:constr type="userH"/>
                              <dgm:constr type="h" refType="userH"/>
                              <dgm:constr type="tMarg" refType="primFontSz" fact="0.3"/>
                              <dgm:constr type="bMarg" refType="primFontSz" fact="0.3"/>
                              <dgm:constr type="lMarg" refType="primFontSz" fact="0.3"/>
                              <dgm:constr type="rMarg" refType="primFontSz" fact="0.3"/>
                            </dgm:constrLst>
                            <dgm:ruleLst>
                              <dgm:rule type="primFontSz" val="5" fact="NaN" max="NaN"/>
                            </dgm:ruleLst>
                          </dgm:layoutNode>
                          <dgm:choose name="Name25">
                            <dgm:if name="Name26" axis="des" ptType="node" func="cnt" op="gt" val="0">
                              <dgm:layoutNode name="parTransFour">
                                <dgm:alg type="sp"/>
                                <dgm:shape xmlns:r="http://schemas.openxmlformats.org/officeDocument/2006/relationships" r:blip="">
                                  <dgm:adjLst/>
                                </dgm:shape>
                                <dgm:presOf/>
                                <dgm:constrLst/>
                                <dgm:ruleLst/>
                              </dgm:layoutNode>
                            </dgm:if>
                            <dgm:else name="Name27"/>
                          </dgm:choose>
                          <dgm:layoutNode name="horzFour">
                            <dgm:choose name="Name28">
                              <dgm:if name="Name29" func="var" arg="dir" op="equ" val="norm">
                                <dgm:alg type="lin">
                                  <dgm:param type="linDir" val="fromL"/>
                                  <dgm:param type="nodeVertAlign" val="t"/>
                                </dgm:alg>
                              </dgm:if>
                              <dgm:else name="Name30">
                                <dgm:alg type="lin">
                                  <dgm:param type="linDir" val="fromR"/>
                                  <dgm:param type="nodeVertAlign" val="t"/>
                                </dgm:alg>
                              </dgm:else>
                            </dgm:choose>
                            <dgm:shape xmlns:r="http://schemas.openxmlformats.org/officeDocument/2006/relationships" r:blip="">
                              <dgm:adjLst/>
                            </dgm:shape>
                            <dgm:presOf/>
                            <dgm:constrLst/>
                            <dgm:ruleLst>
                              <dgm:rule type="w" val="INF" fact="NaN" max="NaN"/>
                            </dgm:ruleLst>
                            <dgm:forEach name="Name31" ref="repeat"/>
                          </dgm:layoutNode>
                        </dgm:layoutNode>
                        <dgm:choose name="Name32">
                          <dgm:if name="Name33" axis="self" ptType="node" func="revPos" op="gte" val="2">
                            <dgm:forEach name="Name34" axis="followSib" ptType="sibTrans" cnt="1">
                              <dgm:layoutNode name="sibSpaceFour">
                                <dgm:alg type="sp"/>
                                <dgm:shape xmlns:r="http://schemas.openxmlformats.org/officeDocument/2006/relationships" r:blip="">
                                  <dgm:adjLst/>
                                </dgm:shape>
                                <dgm:presOf/>
                                <dgm:constrLst/>
                                <dgm:ruleLst/>
                              </dgm:layoutNode>
                            </dgm:forEach>
                          </dgm:if>
                          <dgm:else name="Name35"/>
                        </dgm:choose>
                      </dgm:forEach>
                    </dgm:layoutNode>
                  </dgm:layoutNode>
                  <dgm:choose name="Name36">
                    <dgm:if name="Name37" axis="self" ptType="node" func="revPos" op="gte" val="2">
                      <dgm:forEach name="Name38" axis="followSib" ptType="sibTrans" cnt="1">
                        <dgm:layoutNode name="sibSpaceThree">
                          <dgm:alg type="sp"/>
                          <dgm:shape xmlns:r="http://schemas.openxmlformats.org/officeDocument/2006/relationships" r:blip="">
                            <dgm:adjLst/>
                          </dgm:shape>
                          <dgm:presOf/>
                          <dgm:constrLst/>
                          <dgm:ruleLst/>
                        </dgm:layoutNode>
                      </dgm:forEach>
                    </dgm:if>
                    <dgm:else name="Name39"/>
                  </dgm:choose>
                </dgm:forEach>
              </dgm:layoutNode>
            </dgm:layoutNode>
            <dgm:choose name="Name40">
              <dgm:if name="Name41" axis="self" ptType="node" func="revPos" op="gte" val="2">
                <dgm:forEach name="Name42" axis="followSib" ptType="sibTrans" cnt="1">
                  <dgm:layoutNode name="sibSpaceTwo">
                    <dgm:alg type="sp"/>
                    <dgm:shape xmlns:r="http://schemas.openxmlformats.org/officeDocument/2006/relationships" r:blip="">
                      <dgm:adjLst/>
                    </dgm:shape>
                    <dgm:presOf/>
                    <dgm:constrLst/>
                    <dgm:ruleLst/>
                  </dgm:layoutNode>
                </dgm:forEach>
              </dgm:if>
              <dgm:else name="Name43"/>
            </dgm:choose>
          </dgm:forEach>
        </dgm:layoutNode>
      </dgm:layoutNode>
      <dgm:choose name="Name44">
        <dgm:if name="Name45" axis="self" ptType="node" func="revPos" op="gte" val="2">
          <dgm:forEach name="Name46" axis="followSib" ptType="sibTrans" cnt="1">
            <dgm:layoutNode name="sibSpaceOne">
              <dgm:alg type="sp"/>
              <dgm:shape xmlns:r="http://schemas.openxmlformats.org/officeDocument/2006/relationships" r:blip="">
                <dgm:adjLst/>
              </dgm:shape>
              <dgm:presOf/>
              <dgm:constrLst/>
              <dgm:ruleLst/>
            </dgm:layoutNode>
          </dgm:forEach>
        </dgm:if>
        <dgm:else name="Name47"/>
      </dgm:choose>
    </dgm:forEach>
  </dgm:layoutNode>
</dgm:layoutDef>
</file>

<file path=word/diagrams/layout5.xml><?xml version="1.0" encoding="utf-8"?>
<dgm:layoutDef xmlns:dgm="http://schemas.openxmlformats.org/drawingml/2006/diagram" xmlns:a="http://schemas.openxmlformats.org/drawingml/2006/main" uniqueId="urn:microsoft.com/office/officeart/2009/3/layout/PieProcess">
  <dgm:title val=""/>
  <dgm:desc val=""/>
  <dgm:catLst>
    <dgm:cat type="list" pri="8600"/>
    <dgm:cat type="process" pri="4600"/>
  </dgm:catLst>
  <dgm:sampData>
    <dgm:dataModel>
      <dgm:ptLst>
        <dgm:pt modelId="0" type="doc"/>
        <dgm:pt modelId="10">
          <dgm:prSet phldr="1"/>
        </dgm:pt>
        <dgm:pt modelId="11">
          <dgm:prSet phldr="1"/>
        </dgm:pt>
        <dgm:pt modelId="20">
          <dgm:prSet phldr="1"/>
        </dgm:pt>
        <dgm:pt modelId="21">
          <dgm:prSet phldr="1"/>
        </dgm:pt>
        <dgm:pt modelId="30">
          <dgm:prSet phldr="1"/>
        </dgm:pt>
        <dgm:pt modelId="31">
          <dgm:prSet phldr="1"/>
        </dgm:pt>
      </dgm:ptLst>
      <dgm:cxnLst>
        <dgm:cxn modelId="40" srcId="0" destId="10" srcOrd="0" destOrd="0"/>
        <dgm:cxn modelId="12" srcId="10" destId="11" srcOrd="0" destOrd="0"/>
        <dgm:cxn modelId="50" srcId="0" destId="20" srcOrd="1" destOrd="0"/>
        <dgm:cxn modelId="22" srcId="20" destId="21" srcOrd="0" destOrd="0"/>
        <dgm:cxn modelId="60" srcId="0" destId="30" srcOrd="2" destOrd="0"/>
        <dgm:cxn modelId="32" srcId="30" destId="31" srcOrd="0" destOrd="0"/>
      </dgm:cxnLst>
      <dgm:bg/>
      <dgm:whole/>
    </dgm:dataModel>
  </dgm:sampData>
  <dgm:styleData>
    <dgm:dataModel>
      <dgm:ptLst>
        <dgm:pt modelId="0" type="doc"/>
        <dgm:pt modelId="10">
          <dgm:prSet phldr="1"/>
        </dgm:pt>
        <dgm:pt modelId="20">
          <dgm:prSet phldr="1"/>
        </dgm:pt>
        <dgm:pt modelId="30">
          <dgm:prSet phldr="1"/>
        </dgm:pt>
        <dgm:pt modelId="40">
          <dgm:prSet phldr="1"/>
        </dgm:pt>
      </dgm:ptLst>
      <dgm:cxnLst>
        <dgm:cxn modelId="50" srcId="0" destId="10" srcOrd="0" destOrd="0"/>
        <dgm:cxn modelId="60" srcId="0" destId="20" srcOrd="1" destOrd="0"/>
        <dgm:cxn modelId="70" srcId="0" destId="30" srcOrd="2" destOrd="0"/>
        <dgm:cxn modelId="80" srcId="0" destId="40" srcOrd="3" destOrd="0"/>
      </dgm:cxnLst>
      <dgm:bg/>
      <dgm:whole/>
    </dgm:dataModel>
  </dgm:styleData>
  <dgm:clrData>
    <dgm:dataModel>
      <dgm:ptLst>
        <dgm:pt modelId="0" type="doc"/>
        <dgm:pt modelId="10">
          <dgm:prSet phldr="1"/>
        </dgm:pt>
        <dgm:pt modelId="20">
          <dgm:prSet phldr="1"/>
        </dgm:pt>
        <dgm:pt modelId="30">
          <dgm:prSet phldr="1"/>
        </dgm:pt>
        <dgm:pt modelId="40">
          <dgm:prSet phldr="1"/>
        </dgm:pt>
      </dgm:ptLst>
      <dgm:cxnLst>
        <dgm:cxn modelId="50" srcId="0" destId="10" srcOrd="0" destOrd="0"/>
        <dgm:cxn modelId="60" srcId="0" destId="20" srcOrd="1" destOrd="0"/>
        <dgm:cxn modelId="70" srcId="0" destId="30" srcOrd="2" destOrd="0"/>
        <dgm:cxn modelId="80" srcId="0" destId="40" srcOrd="3" destOrd="0"/>
      </dgm:cxnLst>
      <dgm:bg/>
      <dgm:whole/>
    </dgm:dataModel>
  </dgm:clrData>
  <dgm:layoutNode name="Name0">
    <dgm:varLst>
      <dgm:chMax val="7"/>
      <dgm:chPref val="7"/>
      <dgm:dir/>
      <dgm:animOne val="branch"/>
      <dgm:animLvl val="lvl"/>
    </dgm:varLst>
    <dgm:choose name="Name1">
      <dgm:if name="Name2" func="var" arg="dir" op="equ" val="norm">
        <dgm:alg type="lin">
          <dgm:param type="linDir" val="fromL"/>
        </dgm:alg>
      </dgm:if>
      <dgm:else name="Name3">
        <dgm:alg type="lin">
          <dgm:param type="linDir" val="fromR"/>
        </dgm:alg>
      </dgm:else>
    </dgm:choose>
    <dgm:shape xmlns:r="http://schemas.openxmlformats.org/officeDocument/2006/relationships" r:blip="">
      <dgm:adjLst/>
    </dgm:shape>
    <dgm:constrLst>
      <dgm:constr type="primFontSz" for="des" forName="Parent" val="65"/>
      <dgm:constr type="primFontSz" for="des" forName="Child" refType="primFontSz" refFor="des" refForName="Parent" op="lte"/>
      <dgm:constr type="w" for="ch" forName="composite" refType="w"/>
      <dgm:constr type="h" for="ch" forName="composite" refType="h"/>
      <dgm:constr type="w" for="ch" forName="ParentComposite" refType="w" fact="0.5"/>
      <dgm:constr type="h" for="ch" forName="ParentComposite" refType="h"/>
      <dgm:constr type="w" for="ch" forName="negSibTrans" refType="h" refFor="ch" refForName="composite" fact="-0.075"/>
      <dgm:constr type="w" for="ch" forName="sibTrans" refType="w" refFor="ch" refForName="composite" fact="0.0425"/>
    </dgm:constrLst>
    <dgm:forEach name="nodesForEach" axis="ch" ptType="node" cnt="7">
      <dgm:layoutNode name="ParentComposite">
        <dgm:alg type="composite">
          <dgm:param type="ar" val="0.25"/>
        </dgm:alg>
        <dgm:shape xmlns:r="http://schemas.openxmlformats.org/officeDocument/2006/relationships" r:blip="">
          <dgm:adjLst/>
        </dgm:shape>
        <dgm:choose name="Name4">
          <dgm:if name="Name5" func="var" arg="dir" op="equ" val="norm">
            <dgm:constrLst>
              <dgm:constr type="l" for="ch" forName="Parent" refType="w" fact="0"/>
              <dgm:constr type="t" for="ch" forName="Parent" refType="h" fact="0.275"/>
              <dgm:constr type="w" for="ch" forName="Parent" refType="w" fact="0.6"/>
              <dgm:constr type="h" for="ch" forName="Parent" refType="h" fact="0.725"/>
              <dgm:constr type="l" for="ch" forName="Chord" refType="w" fact="0"/>
              <dgm:constr type="t" for="ch" forName="Chord" refType="h" fact="0"/>
              <dgm:constr type="w" for="ch" forName="Chord" refType="w"/>
              <dgm:constr type="h" for="ch" forName="Chord" refType="h" fact="0.25"/>
              <dgm:constr type="l" for="ch" forName="Pie" refType="w" fact="0.1"/>
              <dgm:constr type="t" for="ch" forName="Pie" refType="h" fact="0.025"/>
              <dgm:constr type="w" for="ch" forName="Pie" refType="w" fact="0.8"/>
              <dgm:constr type="h" for="ch" forName="Pie" refType="h" fact="0.2"/>
            </dgm:constrLst>
          </dgm:if>
          <dgm:else name="Name6">
            <dgm:constrLst>
              <dgm:constr type="r" for="ch" forName="Parent" refType="w"/>
              <dgm:constr type="t" for="ch" forName="Parent" refType="h" fact="0.275"/>
              <dgm:constr type="w" for="ch" forName="Parent" refType="w" fact="0.6"/>
              <dgm:constr type="h" for="ch" forName="Parent" refType="h" fact="0.725"/>
              <dgm:constr type="r" for="ch" forName="Chord" refType="w"/>
              <dgm:constr type="t" for="ch" forName="Chord" refType="h" fact="0"/>
              <dgm:constr type="w" for="ch" forName="Chord" refType="w"/>
              <dgm:constr type="h" for="ch" forName="Chord" refType="h" fact="0.25"/>
              <dgm:constr type="r" for="ch" forName="Pie" refType="w" fact="0.9"/>
              <dgm:constr type="t" for="ch" forName="Pie" refType="h" fact="0.025"/>
              <dgm:constr type="w" for="ch" forName="Pie" refType="w" fact="0.8"/>
              <dgm:constr type="h" for="ch" forName="Pie" refType="h" fact="0.2"/>
            </dgm:constrLst>
          </dgm:else>
        </dgm:choose>
        <dgm:layoutNode name="Chord" styleLbl="bgShp">
          <dgm:alg type="sp"/>
          <dgm:choose name="Name7">
            <dgm:if name="Name8" func="var" arg="dir" op="equ" val="norm">
              <dgm:shape xmlns:r="http://schemas.openxmlformats.org/officeDocument/2006/relationships" type="chord" r:blip="">
                <dgm:adjLst>
                  <dgm:adj idx="1" val="80"/>
                  <dgm:adj idx="2" val="-80"/>
                </dgm:adjLst>
              </dgm:shape>
            </dgm:if>
            <dgm:else name="Name9">
              <dgm:shape xmlns:r="http://schemas.openxmlformats.org/officeDocument/2006/relationships" rot="180" type="chord" r:blip="">
                <dgm:adjLst>
                  <dgm:adj idx="1" val="80"/>
                  <dgm:adj idx="2" val="-80"/>
                </dgm:adjLst>
              </dgm:shape>
            </dgm:else>
          </dgm:choose>
          <dgm:presOf/>
        </dgm:layoutNode>
        <dgm:layoutNode name="Pie" styleLbl="alignNode1">
          <dgm:alg type="sp"/>
          <dgm:choose name="Name10">
            <dgm:if name="Name11" func="var" arg="dir" op="equ" val="norm">
              <dgm:choose name="Name12">
                <dgm:if name="Name13" axis="precedSib" ptType="node" func="cnt" op="equ" val="0">
                  <dgm:choose name="Name14">
                    <dgm:if name="Name15" axis="followSib" ptType="node" func="cnt" op="equ" val="0">
                      <dgm:shape xmlns:r="http://schemas.openxmlformats.org/officeDocument/2006/relationships" type="pie" r:blip="">
                        <dgm:adjLst>
                          <dgm:adj idx="1" val="90"/>
                          <dgm:adj idx="2" val="-90"/>
                        </dgm:adjLst>
                      </dgm:shape>
                    </dgm:if>
                    <dgm:if name="Name16" axis="followSib" ptType="node" func="cnt" op="equ" val="1">
                      <dgm:shape xmlns:r="http://schemas.openxmlformats.org/officeDocument/2006/relationships" type="pie" r:blip="">
                        <dgm:adjLst>
                          <dgm:adj idx="1" val="180"/>
                          <dgm:adj idx="2" val="-90"/>
                        </dgm:adjLst>
                      </dgm:shape>
                    </dgm:if>
                    <dgm:if name="Name17" axis="followSib" ptType="node" func="cnt" op="equ" val="2">
                      <dgm:shape xmlns:r="http://schemas.openxmlformats.org/officeDocument/2006/relationships" type="pie" r:blip="">
                        <dgm:adjLst>
                          <dgm:adj idx="1" val="-150"/>
                          <dgm:adj idx="2" val="-90"/>
                        </dgm:adjLst>
                      </dgm:shape>
                    </dgm:if>
                    <dgm:if name="Name18" axis="followSib" ptType="node" func="cnt" op="equ" val="3">
                      <dgm:shape xmlns:r="http://schemas.openxmlformats.org/officeDocument/2006/relationships" type="pie" r:blip="">
                        <dgm:adjLst>
                          <dgm:adj idx="1" val="-135"/>
                          <dgm:adj idx="2" val="-90"/>
                        </dgm:adjLst>
                      </dgm:shape>
                    </dgm:if>
                    <dgm:if name="Name19" axis="followSib" ptType="node" func="cnt" op="equ" val="4">
                      <dgm:shape xmlns:r="http://schemas.openxmlformats.org/officeDocument/2006/relationships" type="pie" r:blip="">
                        <dgm:adjLst>
                          <dgm:adj idx="1" val="-126"/>
                          <dgm:adj idx="2" val="-90"/>
                        </dgm:adjLst>
                      </dgm:shape>
                    </dgm:if>
                    <dgm:if name="Name20" axis="followSib" ptType="node" func="cnt" op="equ" val="5">
                      <dgm:shape xmlns:r="http://schemas.openxmlformats.org/officeDocument/2006/relationships" type="pie" r:blip="">
                        <dgm:adjLst>
                          <dgm:adj idx="1" val="-120"/>
                          <dgm:adj idx="2" val="-90"/>
                        </dgm:adjLst>
                      </dgm:shape>
                    </dgm:if>
                    <dgm:else name="Name21">
                      <dgm:shape xmlns:r="http://schemas.openxmlformats.org/officeDocument/2006/relationships" type="pie" r:blip="">
                        <dgm:adjLst>
                          <dgm:adj idx="1" val="-115.7143"/>
                          <dgm:adj idx="2" val="-90"/>
                        </dgm:adjLst>
                      </dgm:shape>
                    </dgm:else>
                  </dgm:choose>
                </dgm:if>
                <dgm:if name="Name22" axis="precedSib" ptType="node" func="cnt" op="equ" val="1">
                  <dgm:choose name="Name23">
                    <dgm:if name="Name24" axis="followSib" ptType="node" func="cnt" op="equ" val="0">
                      <dgm:shape xmlns:r="http://schemas.openxmlformats.org/officeDocument/2006/relationships" type="pie" r:blip="">
                        <dgm:adjLst>
                          <dgm:adj idx="1" val="90"/>
                          <dgm:adj idx="2" val="-90"/>
                        </dgm:adjLst>
                      </dgm:shape>
                    </dgm:if>
                    <dgm:if name="Name25" axis="followSib" ptType="node" func="cnt" op="equ" val="1">
                      <dgm:shape xmlns:r="http://schemas.openxmlformats.org/officeDocument/2006/relationships" type="pie" r:blip="">
                        <dgm:adjLst>
                          <dgm:adj idx="1" val="150"/>
                          <dgm:adj idx="2" val="-90"/>
                        </dgm:adjLst>
                      </dgm:shape>
                    </dgm:if>
                    <dgm:if name="Name26" axis="followSib" ptType="node" func="cnt" op="equ" val="2">
                      <dgm:shape xmlns:r="http://schemas.openxmlformats.org/officeDocument/2006/relationships" type="pie" r:blip="">
                        <dgm:adjLst>
                          <dgm:adj idx="1" val="180"/>
                          <dgm:adj idx="2" val="-90"/>
                        </dgm:adjLst>
                      </dgm:shape>
                    </dgm:if>
                    <dgm:if name="Name27" axis="followSib" ptType="node" func="cnt" op="equ" val="3">
                      <dgm:shape xmlns:r="http://schemas.openxmlformats.org/officeDocument/2006/relationships" type="pie" r:blip="">
                        <dgm:adjLst>
                          <dgm:adj idx="1" val="-162"/>
                          <dgm:adj idx="2" val="-90"/>
                        </dgm:adjLst>
                      </dgm:shape>
                    </dgm:if>
                    <dgm:if name="Name28" axis="followSib" ptType="node" func="cnt" op="equ" val="4">
                      <dgm:shape xmlns:r="http://schemas.openxmlformats.org/officeDocument/2006/relationships" type="pie" r:blip="">
                        <dgm:adjLst>
                          <dgm:adj idx="1" val="-150"/>
                          <dgm:adj idx="2" val="-90"/>
                        </dgm:adjLst>
                      </dgm:shape>
                    </dgm:if>
                    <dgm:else name="Name29">
                      <dgm:shape xmlns:r="http://schemas.openxmlformats.org/officeDocument/2006/relationships" type="pie" r:blip="">
                        <dgm:adjLst>
                          <dgm:adj idx="1" val="-141.4286"/>
                          <dgm:adj idx="2" val="-90"/>
                        </dgm:adjLst>
                      </dgm:shape>
                    </dgm:else>
                  </dgm:choose>
                </dgm:if>
                <dgm:if name="Name30" axis="precedSib" ptType="node" func="cnt" op="equ" val="2">
                  <dgm:choose name="Name31">
                    <dgm:if name="Name32" axis="followSib" ptType="node" func="cnt" op="equ" val="0">
                      <dgm:shape xmlns:r="http://schemas.openxmlformats.org/officeDocument/2006/relationships" type="pie" r:blip="">
                        <dgm:adjLst>
                          <dgm:adj idx="1" val="90"/>
                          <dgm:adj idx="2" val="-90"/>
                        </dgm:adjLst>
                      </dgm:shape>
                    </dgm:if>
                    <dgm:if name="Name33" axis="followSib" ptType="node" func="cnt" op="equ" val="1">
                      <dgm:shape xmlns:r="http://schemas.openxmlformats.org/officeDocument/2006/relationships" type="pie" r:blip="">
                        <dgm:adjLst>
                          <dgm:adj idx="1" val="135"/>
                          <dgm:adj idx="2" val="-90"/>
                        </dgm:adjLst>
                      </dgm:shape>
                    </dgm:if>
                    <dgm:if name="Name34" axis="followSib" ptType="node" func="cnt" op="equ" val="2">
                      <dgm:shape xmlns:r="http://schemas.openxmlformats.org/officeDocument/2006/relationships" type="pie" r:blip="">
                        <dgm:adjLst>
                          <dgm:adj idx="1" val="162"/>
                          <dgm:adj idx="2" val="-90"/>
                        </dgm:adjLst>
                      </dgm:shape>
                    </dgm:if>
                    <dgm:if name="Name35" axis="followSib" ptType="node" func="cnt" op="equ" val="3">
                      <dgm:shape xmlns:r="http://schemas.openxmlformats.org/officeDocument/2006/relationships" type="pie" r:blip="">
                        <dgm:adjLst>
                          <dgm:adj idx="1" val="180"/>
                          <dgm:adj idx="2" val="-90"/>
                        </dgm:adjLst>
                      </dgm:shape>
                    </dgm:if>
                    <dgm:else name="Name36">
                      <dgm:shape xmlns:r="http://schemas.openxmlformats.org/officeDocument/2006/relationships" type="pie" r:blip="">
                        <dgm:adjLst>
                          <dgm:adj idx="1" val="-167.1429"/>
                          <dgm:adj idx="2" val="-90"/>
                        </dgm:adjLst>
                      </dgm:shape>
                    </dgm:else>
                  </dgm:choose>
                </dgm:if>
                <dgm:if name="Name37" axis="precedSib" ptType="node" func="cnt" op="equ" val="3">
                  <dgm:choose name="Name38">
                    <dgm:if name="Name39" axis="followSib" ptType="node" func="cnt" op="equ" val="0">
                      <dgm:shape xmlns:r="http://schemas.openxmlformats.org/officeDocument/2006/relationships" type="pie" r:blip="">
                        <dgm:adjLst>
                          <dgm:adj idx="1" val="90"/>
                          <dgm:adj idx="2" val="-90"/>
                        </dgm:adjLst>
                      </dgm:shape>
                    </dgm:if>
                    <dgm:if name="Name40" axis="followSib" ptType="node" func="cnt" op="equ" val="1">
                      <dgm:shape xmlns:r="http://schemas.openxmlformats.org/officeDocument/2006/relationships" type="pie" r:blip="">
                        <dgm:adjLst>
                          <dgm:adj idx="1" val="126"/>
                          <dgm:adj idx="2" val="-90"/>
                        </dgm:adjLst>
                      </dgm:shape>
                    </dgm:if>
                    <dgm:if name="Name41" axis="followSib" ptType="node" func="cnt" op="equ" val="2">
                      <dgm:shape xmlns:r="http://schemas.openxmlformats.org/officeDocument/2006/relationships" type="pie" r:blip="">
                        <dgm:adjLst>
                          <dgm:adj idx="1" val="150"/>
                          <dgm:adj idx="2" val="-90"/>
                        </dgm:adjLst>
                      </dgm:shape>
                    </dgm:if>
                    <dgm:else name="Name42">
                      <dgm:shape xmlns:r="http://schemas.openxmlformats.org/officeDocument/2006/relationships" type="pie" r:blip="">
                        <dgm:adjLst>
                          <dgm:adj idx="1" val="167.1429"/>
                          <dgm:adj idx="2" val="-90"/>
                        </dgm:adjLst>
                      </dgm:shape>
                    </dgm:else>
                  </dgm:choose>
                </dgm:if>
                <dgm:if name="Name43" axis="precedSib" ptType="node" func="cnt" op="equ" val="4">
                  <dgm:choose name="Name44">
                    <dgm:if name="Name45" axis="followSib" ptType="node" func="cnt" op="equ" val="0">
                      <dgm:shape xmlns:r="http://schemas.openxmlformats.org/officeDocument/2006/relationships" type="pie" r:blip="">
                        <dgm:adjLst>
                          <dgm:adj idx="1" val="90"/>
                          <dgm:adj idx="2" val="-90"/>
                        </dgm:adjLst>
                      </dgm:shape>
                    </dgm:if>
                    <dgm:if name="Name46" axis="followSib" ptType="node" func="cnt" op="equ" val="1">
                      <dgm:shape xmlns:r="http://schemas.openxmlformats.org/officeDocument/2006/relationships" type="pie" r:blip="">
                        <dgm:adjLst>
                          <dgm:adj idx="1" val="120"/>
                          <dgm:adj idx="2" val="-90"/>
                        </dgm:adjLst>
                      </dgm:shape>
                    </dgm:if>
                    <dgm:else name="Name47">
                      <dgm:shape xmlns:r="http://schemas.openxmlformats.org/officeDocument/2006/relationships" type="pie" r:blip="">
                        <dgm:adjLst>
                          <dgm:adj idx="1" val="141.4286"/>
                          <dgm:adj idx="2" val="-90"/>
                        </dgm:adjLst>
                      </dgm:shape>
                    </dgm:else>
                  </dgm:choose>
                </dgm:if>
                <dgm:if name="Name48" axis="precedSib" ptType="node" func="cnt" op="equ" val="5">
                  <dgm:choose name="Name49">
                    <dgm:if name="Name50" axis="followSib" ptType="node" func="cnt" op="equ" val="0">
                      <dgm:shape xmlns:r="http://schemas.openxmlformats.org/officeDocument/2006/relationships" type="pie" r:blip="">
                        <dgm:adjLst>
                          <dgm:adj idx="1" val="90"/>
                          <dgm:adj idx="2" val="-90"/>
                        </dgm:adjLst>
                      </dgm:shape>
                    </dgm:if>
                    <dgm:else name="Name51">
                      <dgm:shape xmlns:r="http://schemas.openxmlformats.org/officeDocument/2006/relationships" type="pie" r:blip="">
                        <dgm:adjLst>
                          <dgm:adj idx="1" val="115.7143"/>
                          <dgm:adj idx="2" val="-90"/>
                        </dgm:adjLst>
                      </dgm:shape>
                    </dgm:else>
                  </dgm:choose>
                </dgm:if>
                <dgm:else name="Name52">
                  <dgm:shape xmlns:r="http://schemas.openxmlformats.org/officeDocument/2006/relationships" type="pie" r:blip="">
                    <dgm:adjLst>
                      <dgm:adj idx="1" val="90"/>
                      <dgm:adj idx="2" val="-90"/>
                    </dgm:adjLst>
                  </dgm:shape>
                </dgm:else>
              </dgm:choose>
            </dgm:if>
            <dgm:else name="Name53">
              <dgm:choose name="Name54">
                <dgm:if name="Name55" axis="precedSib" ptType="node" func="cnt" op="equ" val="0">
                  <dgm:choose name="Name56">
                    <dgm:if name="Name57" axis="followSib" ptType="node" func="cnt" op="equ" val="0">
                      <dgm:shape xmlns:r="http://schemas.openxmlformats.org/officeDocument/2006/relationships" rot="180" type="pie" r:blip="">
                        <dgm:adjLst>
                          <dgm:adj idx="1" val="90"/>
                          <dgm:adj idx="2" val="-90"/>
                        </dgm:adjLst>
                      </dgm:shape>
                    </dgm:if>
                    <dgm:if name="Name58" axis="followSib" ptType="node" func="cnt" op="equ" val="1">
                      <dgm:shape xmlns:r="http://schemas.openxmlformats.org/officeDocument/2006/relationships" rot="180" type="pie" r:blip="">
                        <dgm:adjLst>
                          <dgm:adj idx="1" val="90"/>
                          <dgm:adj idx="2" val="180"/>
                        </dgm:adjLst>
                      </dgm:shape>
                    </dgm:if>
                    <dgm:if name="Name59" axis="followSib" ptType="node" func="cnt" op="equ" val="2">
                      <dgm:shape xmlns:r="http://schemas.openxmlformats.org/officeDocument/2006/relationships" rot="180" type="pie" r:blip="">
                        <dgm:adjLst>
                          <dgm:adj idx="1" val="90"/>
                          <dgm:adj idx="2" val="150"/>
                        </dgm:adjLst>
                      </dgm:shape>
                    </dgm:if>
                    <dgm:if name="Name60" axis="followSib" ptType="node" func="cnt" op="equ" val="3">
                      <dgm:shape xmlns:r="http://schemas.openxmlformats.org/officeDocument/2006/relationships" rot="180" type="pie" r:blip="">
                        <dgm:adjLst>
                          <dgm:adj idx="1" val="90"/>
                          <dgm:adj idx="2" val="135"/>
                        </dgm:adjLst>
                      </dgm:shape>
                    </dgm:if>
                    <dgm:if name="Name61" axis="followSib" ptType="node" func="cnt" op="equ" val="4">
                      <dgm:shape xmlns:r="http://schemas.openxmlformats.org/officeDocument/2006/relationships" rot="180" type="pie" r:blip="">
                        <dgm:adjLst>
                          <dgm:adj idx="1" val="90"/>
                          <dgm:adj idx="2" val="126"/>
                        </dgm:adjLst>
                      </dgm:shape>
                    </dgm:if>
                    <dgm:if name="Name62" axis="followSib" ptType="node" func="cnt" op="equ" val="5">
                      <dgm:shape xmlns:r="http://schemas.openxmlformats.org/officeDocument/2006/relationships" rot="180" type="pie" r:blip="">
                        <dgm:adjLst>
                          <dgm:adj idx="1" val="90"/>
                          <dgm:adj idx="2" val="120"/>
                        </dgm:adjLst>
                      </dgm:shape>
                    </dgm:if>
                    <dgm:else name="Name63">
                      <dgm:shape xmlns:r="http://schemas.openxmlformats.org/officeDocument/2006/relationships" rot="180" type="pie" r:blip="">
                        <dgm:adjLst>
                          <dgm:adj idx="1" val="90"/>
                          <dgm:adj idx="2" val="115.7143"/>
                        </dgm:adjLst>
                      </dgm:shape>
                    </dgm:else>
                  </dgm:choose>
                </dgm:if>
                <dgm:if name="Name64" axis="precedSib" ptType="node" func="cnt" op="equ" val="1">
                  <dgm:choose name="Name65">
                    <dgm:if name="Name66" axis="followSib" ptType="node" func="cnt" op="equ" val="0">
                      <dgm:shape xmlns:r="http://schemas.openxmlformats.org/officeDocument/2006/relationships" rot="180" type="pie" r:blip="">
                        <dgm:adjLst>
                          <dgm:adj idx="1" val="90"/>
                          <dgm:adj idx="2" val="-90"/>
                        </dgm:adjLst>
                      </dgm:shape>
                    </dgm:if>
                    <dgm:if name="Name67" axis="followSib" ptType="node" func="cnt" op="equ" val="1">
                      <dgm:shape xmlns:r="http://schemas.openxmlformats.org/officeDocument/2006/relationships" rot="180" type="pie" r:blip="">
                        <dgm:adjLst>
                          <dgm:adj idx="1" val="90"/>
                          <dgm:adj idx="2" val="-150"/>
                        </dgm:adjLst>
                      </dgm:shape>
                    </dgm:if>
                    <dgm:if name="Name68" axis="followSib" ptType="node" func="cnt" op="equ" val="2">
                      <dgm:shape xmlns:r="http://schemas.openxmlformats.org/officeDocument/2006/relationships" rot="180" type="pie" r:blip="">
                        <dgm:adjLst>
                          <dgm:adj idx="1" val="90"/>
                          <dgm:adj idx="2" val="180"/>
                        </dgm:adjLst>
                      </dgm:shape>
                    </dgm:if>
                    <dgm:if name="Name69" axis="followSib" ptType="node" func="cnt" op="equ" val="3">
                      <dgm:shape xmlns:r="http://schemas.openxmlformats.org/officeDocument/2006/relationships" rot="180" type="pie" r:blip="">
                        <dgm:adjLst>
                          <dgm:adj idx="1" val="90"/>
                          <dgm:adj idx="2" val="162"/>
                        </dgm:adjLst>
                      </dgm:shape>
                    </dgm:if>
                    <dgm:if name="Name70" axis="followSib" ptType="node" func="cnt" op="equ" val="4">
                      <dgm:shape xmlns:r="http://schemas.openxmlformats.org/officeDocument/2006/relationships" rot="180" type="pie" r:blip="">
                        <dgm:adjLst>
                          <dgm:adj idx="1" val="90"/>
                          <dgm:adj idx="2" val="150"/>
                        </dgm:adjLst>
                      </dgm:shape>
                    </dgm:if>
                    <dgm:else name="Name71">
                      <dgm:shape xmlns:r="http://schemas.openxmlformats.org/officeDocument/2006/relationships" rot="180" type="pie" r:blip="">
                        <dgm:adjLst>
                          <dgm:adj idx="1" val="90"/>
                          <dgm:adj idx="2" val="141.4286"/>
                        </dgm:adjLst>
                      </dgm:shape>
                    </dgm:else>
                  </dgm:choose>
                </dgm:if>
                <dgm:if name="Name72" axis="precedSib" ptType="node" func="cnt" op="equ" val="2">
                  <dgm:choose name="Name73">
                    <dgm:if name="Name74" axis="followSib" ptType="node" func="cnt" op="equ" val="0">
                      <dgm:shape xmlns:r="http://schemas.openxmlformats.org/officeDocument/2006/relationships" rot="180" type="pie" r:blip="">
                        <dgm:adjLst>
                          <dgm:adj idx="1" val="90"/>
                          <dgm:adj idx="2" val="-90"/>
                        </dgm:adjLst>
                      </dgm:shape>
                    </dgm:if>
                    <dgm:if name="Name75" axis="followSib" ptType="node" func="cnt" op="equ" val="1">
                      <dgm:shape xmlns:r="http://schemas.openxmlformats.org/officeDocument/2006/relationships" rot="180" type="pie" r:blip="">
                        <dgm:adjLst>
                          <dgm:adj idx="1" val="90"/>
                          <dgm:adj idx="2" val="-135"/>
                        </dgm:adjLst>
                      </dgm:shape>
                    </dgm:if>
                    <dgm:if name="Name76" axis="followSib" ptType="node" func="cnt" op="equ" val="2">
                      <dgm:shape xmlns:r="http://schemas.openxmlformats.org/officeDocument/2006/relationships" rot="180" type="pie" r:blip="">
                        <dgm:adjLst>
                          <dgm:adj idx="1" val="90"/>
                          <dgm:adj idx="2" val="-162"/>
                        </dgm:adjLst>
                      </dgm:shape>
                    </dgm:if>
                    <dgm:if name="Name77" axis="followSib" ptType="node" func="cnt" op="equ" val="3">
                      <dgm:shape xmlns:r="http://schemas.openxmlformats.org/officeDocument/2006/relationships" rot="180" type="pie" r:blip="">
                        <dgm:adjLst>
                          <dgm:adj idx="1" val="90"/>
                          <dgm:adj idx="2" val="180"/>
                        </dgm:adjLst>
                      </dgm:shape>
                    </dgm:if>
                    <dgm:else name="Name78">
                      <dgm:shape xmlns:r="http://schemas.openxmlformats.org/officeDocument/2006/relationships" rot="180" type="pie" r:blip="">
                        <dgm:adjLst>
                          <dgm:adj idx="1" val="90"/>
                          <dgm:adj idx="2" val="167.1429"/>
                        </dgm:adjLst>
                      </dgm:shape>
                    </dgm:else>
                  </dgm:choose>
                </dgm:if>
                <dgm:if name="Name79" axis="precedSib" ptType="node" func="cnt" op="equ" val="3">
                  <dgm:choose name="Name80">
                    <dgm:if name="Name81" axis="followSib" ptType="node" func="cnt" op="equ" val="0">
                      <dgm:shape xmlns:r="http://schemas.openxmlformats.org/officeDocument/2006/relationships" rot="180" type="pie" r:blip="">
                        <dgm:adjLst>
                          <dgm:adj idx="1" val="90"/>
                          <dgm:adj idx="2" val="-90"/>
                        </dgm:adjLst>
                      </dgm:shape>
                    </dgm:if>
                    <dgm:if name="Name82" axis="followSib" ptType="node" func="cnt" op="equ" val="1">
                      <dgm:shape xmlns:r="http://schemas.openxmlformats.org/officeDocument/2006/relationships" rot="180" type="pie" r:blip="">
                        <dgm:adjLst>
                          <dgm:adj idx="1" val="90"/>
                          <dgm:adj idx="2" val="-126"/>
                        </dgm:adjLst>
                      </dgm:shape>
                    </dgm:if>
                    <dgm:if name="Name83" axis="followSib" ptType="node" func="cnt" op="equ" val="2">
                      <dgm:shape xmlns:r="http://schemas.openxmlformats.org/officeDocument/2006/relationships" rot="180" type="pie" r:blip="">
                        <dgm:adjLst>
                          <dgm:adj idx="1" val="90"/>
                          <dgm:adj idx="2" val="-150"/>
                        </dgm:adjLst>
                      </dgm:shape>
                    </dgm:if>
                    <dgm:else name="Name84">
                      <dgm:shape xmlns:r="http://schemas.openxmlformats.org/officeDocument/2006/relationships" rot="180" type="pie" r:blip="">
                        <dgm:adjLst>
                          <dgm:adj idx="1" val="90"/>
                          <dgm:adj idx="2" val="-167.1429"/>
                        </dgm:adjLst>
                      </dgm:shape>
                    </dgm:else>
                  </dgm:choose>
                </dgm:if>
                <dgm:if name="Name85" axis="precedSib" ptType="node" func="cnt" op="equ" val="4">
                  <dgm:choose name="Name86">
                    <dgm:if name="Name87" axis="followSib" ptType="node" func="cnt" op="equ" val="0">
                      <dgm:shape xmlns:r="http://schemas.openxmlformats.org/officeDocument/2006/relationships" rot="180" type="pie" r:blip="">
                        <dgm:adjLst>
                          <dgm:adj idx="1" val="90"/>
                          <dgm:adj idx="2" val="-90"/>
                        </dgm:adjLst>
                      </dgm:shape>
                    </dgm:if>
                    <dgm:if name="Name88" axis="followSib" ptType="node" func="cnt" op="equ" val="1">
                      <dgm:shape xmlns:r="http://schemas.openxmlformats.org/officeDocument/2006/relationships" rot="180" type="pie" r:blip="">
                        <dgm:adjLst>
                          <dgm:adj idx="1" val="90"/>
                          <dgm:adj idx="2" val="-120"/>
                        </dgm:adjLst>
                      </dgm:shape>
                    </dgm:if>
                    <dgm:else name="Name89">
                      <dgm:shape xmlns:r="http://schemas.openxmlformats.org/officeDocument/2006/relationships" rot="180" type="pie" r:blip="">
                        <dgm:adjLst>
                          <dgm:adj idx="1" val="90"/>
                          <dgm:adj idx="2" val="-141.4286"/>
                        </dgm:adjLst>
                      </dgm:shape>
                    </dgm:else>
                  </dgm:choose>
                </dgm:if>
                <dgm:if name="Name90" axis="precedSib" ptType="node" func="cnt" op="equ" val="5">
                  <dgm:choose name="Name91">
                    <dgm:if name="Name92" axis="followSib" ptType="node" func="cnt" op="equ" val="0">
                      <dgm:shape xmlns:r="http://schemas.openxmlformats.org/officeDocument/2006/relationships" rot="180" type="pie" r:blip="">
                        <dgm:adjLst>
                          <dgm:adj idx="1" val="90"/>
                          <dgm:adj idx="2" val="-90"/>
                        </dgm:adjLst>
                      </dgm:shape>
                    </dgm:if>
                    <dgm:else name="Name93">
                      <dgm:shape xmlns:r="http://schemas.openxmlformats.org/officeDocument/2006/relationships" rot="180" type="pie" r:blip="">
                        <dgm:adjLst>
                          <dgm:adj idx="1" val="90"/>
                          <dgm:adj idx="2" val="-115.7143"/>
                        </dgm:adjLst>
                      </dgm:shape>
                    </dgm:else>
                  </dgm:choose>
                </dgm:if>
                <dgm:else name="Name94">
                  <dgm:shape xmlns:r="http://schemas.openxmlformats.org/officeDocument/2006/relationships" rot="180" type="pie" r:blip="">
                    <dgm:adjLst>
                      <dgm:adj idx="1" val="90"/>
                      <dgm:adj idx="2" val="-90"/>
                    </dgm:adjLst>
                  </dgm:shape>
                </dgm:else>
              </dgm:choose>
            </dgm:else>
          </dgm:choose>
          <dgm:presOf/>
        </dgm:layoutNode>
        <dgm:layoutNode name="Parent" styleLbl="revTx">
          <dgm:varLst>
            <dgm:chMax val="1"/>
            <dgm:chPref val="1"/>
            <dgm:bulletEnabled val="1"/>
          </dgm:varLst>
          <dgm:choose name="Name95">
            <dgm:if name="Name96" func="var" arg="dir" op="equ" val="norm">
              <dgm:alg type="tx">
                <dgm:param type="parTxLTRAlign" val="r"/>
                <dgm:param type="parTxRTLAlign" val="r"/>
                <dgm:param type="shpTxLTRAlignCh" val="r"/>
                <dgm:param type="shpTxRTLAlignCh" val="r"/>
                <dgm:param type="txAnchorVert" val="b"/>
                <dgm:param type="autoTxRot" val="grav"/>
              </dgm:alg>
            </dgm:if>
            <dgm:else name="Name97">
              <dgm:alg type="tx">
                <dgm:param type="parTxLTRAlign" val="l"/>
                <dgm:param type="parTxRTLAlign" val="l"/>
                <dgm:param type="shpTxLTRAlignCh" val="l"/>
                <dgm:param type="shpTxRTLAlignCh" val="l"/>
                <dgm:param type="txAnchorVert" val="b"/>
                <dgm:param type="autoTxRot" val="grav"/>
              </dgm:alg>
            </dgm:else>
          </dgm:choose>
          <dgm:choose name="Name98">
            <dgm:if name="Name99" func="var" arg="dir" op="equ" val="norm">
              <dgm:shape xmlns:r="http://schemas.openxmlformats.org/officeDocument/2006/relationships" rot="-90" type="rect" r:blip="">
                <dgm:adjLst/>
              </dgm:shape>
            </dgm:if>
            <dgm:else name="Name100">
              <dgm:shape xmlns:r="http://schemas.openxmlformats.org/officeDocument/2006/relationships" rot="90" type="rect" r:blip="">
                <dgm:adjLst/>
              </dgm:shape>
            </dgm:else>
          </dgm:choose>
          <dgm:presOf axis="self" ptType="node"/>
          <dgm:constrLst>
            <dgm:constr type="lMarg" refType="primFontSz" fact="0"/>
            <dgm:constr type="rMarg" refType="primFontSz" fact="0"/>
            <dgm:constr type="tMarg" refType="primFontSz" fact="0"/>
            <dgm:constr type="bMarg" refType="primFontSz" fact="0"/>
          </dgm:constrLst>
          <dgm:ruleLst>
            <dgm:rule type="primFontSz" val="5" fact="NaN" max="NaN"/>
          </dgm:ruleLst>
        </dgm:layoutNode>
      </dgm:layoutNode>
      <dgm:choose name="Name101">
        <dgm:if name="Name102" axis="ch" ptType="node" func="cnt" op="gte" val="1">
          <dgm:forEach name="negSibTransForEach" axis="ch" ptType="sibTrans" hideLastTrans="0" cnt="1">
            <dgm:layoutNode name="negSibTrans">
              <dgm:alg type="sp"/>
              <dgm:shape xmlns:r="http://schemas.openxmlformats.org/officeDocument/2006/relationships" r:blip="">
                <dgm:adjLst/>
              </dgm:shape>
            </dgm:layoutNode>
          </dgm:forEach>
          <dgm:layoutNode name="composite">
            <dgm:alg type="composite">
              <dgm:param type="ar" val="0.5"/>
            </dgm:alg>
            <dgm:shape xmlns:r="http://schemas.openxmlformats.org/officeDocument/2006/relationships" r:blip="">
              <dgm:adjLst/>
            </dgm:shape>
            <dgm:choose name="Name103">
              <dgm:if name="Name104" func="var" arg="dir" op="equ" val="norm">
                <dgm:constrLst>
                  <dgm:constr type="l" for="ch" forName="Child" refType="w" fact="0"/>
                  <dgm:constr type="t" for="ch" forName="Child" refType="h" fact="0"/>
                  <dgm:constr type="w" for="ch" forName="Child" refType="w"/>
                  <dgm:constr type="h" for="ch" forName="Child" refType="h"/>
                </dgm:constrLst>
              </dgm:if>
              <dgm:else name="Name105">
                <dgm:constrLst>
                  <dgm:constr type="r" for="ch" forName="Child" refType="w"/>
                  <dgm:constr type="t" for="ch" forName="Child" refType="h" fact="0"/>
                  <dgm:constr type="w" for="ch" forName="Child" refType="w"/>
                  <dgm:constr type="h" for="ch" forName="Child" refType="h"/>
                </dgm:constrLst>
              </dgm:else>
            </dgm:choose>
            <dgm:ruleLst/>
            <dgm:layoutNode name="Child" styleLbl="revTx">
              <dgm:varLst>
                <dgm:chMax val="0"/>
                <dgm:chPref val="0"/>
                <dgm:bulletEnabled val="1"/>
              </dgm:varLst>
              <dgm:choose name="Name106">
                <dgm:if name="Name107" func="var" arg="dir" op="equ" val="norm">
                  <dgm:alg type="tx">
                    <dgm:param type="parTxLTRAlign" val="l"/>
                    <dgm:param type="parTxRTLAlign" val="r"/>
                    <dgm:param type="txAnchorVert" val="t"/>
                  </dgm:alg>
                </dgm:if>
                <dgm:else name="Name108">
                  <dgm:alg type="tx">
                    <dgm:param type="parTxLTRAlign" val="r"/>
                    <dgm:param type="parTxRTLAlign" val="l"/>
                    <dgm:param type="txAnchorVert" val="t"/>
                  </dgm:alg>
                </dgm:else>
              </dgm:choose>
              <dgm:shape xmlns:r="http://schemas.openxmlformats.org/officeDocument/2006/relationships" type="rect" r:blip="">
                <dgm:adjLst/>
              </dgm:shape>
              <dgm:presOf axis="des" ptType="node"/>
              <dgm:constrLst>
                <dgm:constr type="lMarg" refType="primFontSz" fact="0"/>
                <dgm:constr type="rMarg" refType="primFontSz" fact="0"/>
                <dgm:constr type="tMarg" refType="primFontSz" fact="0"/>
                <dgm:constr type="bMarg" refType="primFontSz" fact="0"/>
              </dgm:constrLst>
              <dgm:ruleLst>
                <dgm:rule type="primFontSz" val="5" fact="NaN" max="NaN"/>
              </dgm:ruleLst>
            </dgm:layoutNode>
          </dgm:layoutNode>
          <dgm:forEach name="sibTransForEach" axis="followSib" ptType="sibTrans" cnt="1">
            <dgm:layoutNode name="sibTrans">
              <dgm:alg type="sp"/>
              <dgm:shape xmlns:r="http://schemas.openxmlformats.org/officeDocument/2006/relationships" r:blip="">
                <dgm:adjLst/>
              </dgm:shape>
            </dgm:layoutNode>
          </dgm:forEach>
        </dgm:if>
        <dgm:else name="Name109"/>
      </dgm:choose>
    </dgm:forEach>
  </dgm:layoutNode>
</dgm:layoutDef>
</file>

<file path=word/diagrams/layout6.xml><?xml version="1.0" encoding="utf-8"?>
<dgm:layoutDef xmlns:dgm="http://schemas.openxmlformats.org/drawingml/2006/diagram" xmlns:a="http://schemas.openxmlformats.org/drawingml/2006/main" uniqueId="urn:microsoft.com/office/officeart/2009/3/layout/StepUpProcess">
  <dgm:title val=""/>
  <dgm:desc val=""/>
  <dgm:catLst>
    <dgm:cat type="process" pri="1300"/>
  </dgm:catLst>
  <dgm:sampData>
    <dgm:dataModel>
      <dgm:ptLst>
        <dgm:pt modelId="0" type="doc"/>
        <dgm:pt modelId="10">
          <dgm:prSet phldr="1"/>
        </dgm:pt>
        <dgm:pt modelId="20">
          <dgm:prSet phldr="1"/>
        </dgm:pt>
        <dgm:pt modelId="30">
          <dgm:prSet phldr="1"/>
        </dgm:pt>
      </dgm:ptLst>
      <dgm:cxnLst>
        <dgm:cxn modelId="60" srcId="0" destId="10" srcOrd="0" destOrd="0"/>
        <dgm:cxn modelId="70" srcId="0" destId="20" srcOrd="1" destOrd="0"/>
        <dgm:cxn modelId="80" srcId="0" destId="30" srcOrd="2" destOrd="0"/>
      </dgm:cxnLst>
      <dgm:bg/>
      <dgm:whole/>
    </dgm:dataModel>
  </dgm:sampData>
  <dgm:styleData>
    <dgm:dataModel>
      <dgm:ptLst>
        <dgm:pt modelId="0" type="doc"/>
        <dgm:pt modelId="10">
          <dgm:prSet phldr="1"/>
        </dgm:pt>
        <dgm:pt modelId="20">
          <dgm:prSet phldr="1"/>
        </dgm:pt>
      </dgm:ptLst>
      <dgm:cxnLst>
        <dgm:cxn modelId="60" srcId="0" destId="10" srcOrd="0" destOrd="0"/>
        <dgm:cxn modelId="70" srcId="0" destId="20" srcOrd="1" destOrd="0"/>
      </dgm:cxnLst>
      <dgm:bg/>
      <dgm:whole/>
    </dgm:dataModel>
  </dgm:styleData>
  <dgm:clrData>
    <dgm:dataModel>
      <dgm:ptLst>
        <dgm:pt modelId="0" type="doc"/>
        <dgm:pt modelId="10">
          <dgm:prSet phldr="1"/>
        </dgm:pt>
        <dgm:pt modelId="20">
          <dgm:prSet phldr="1"/>
        </dgm:pt>
        <dgm:pt modelId="30">
          <dgm:prSet phldr="1"/>
        </dgm:pt>
        <dgm:pt modelId="40">
          <dgm:prSet phldr="1"/>
        </dgm:pt>
      </dgm:ptLst>
      <dgm:cxnLst>
        <dgm:cxn modelId="60" srcId="0" destId="10" srcOrd="0" destOrd="0"/>
        <dgm:cxn modelId="70" srcId="0" destId="20" srcOrd="1" destOrd="0"/>
        <dgm:cxn modelId="80" srcId="0" destId="30" srcOrd="2" destOrd="0"/>
        <dgm:cxn modelId="90" srcId="0" destId="40" srcOrd="3" destOrd="0"/>
      </dgm:cxnLst>
      <dgm:bg/>
      <dgm:whole/>
    </dgm:dataModel>
  </dgm:clrData>
  <dgm:layoutNode name="rootnode">
    <dgm:varLst>
      <dgm:chMax/>
      <dgm:chPref/>
      <dgm:dir/>
      <dgm:animLvl val="lvl"/>
    </dgm:varLst>
    <dgm:choose name="Name0">
      <dgm:if name="Name1" func="var" arg="dir" op="equ" val="norm">
        <dgm:alg type="snake">
          <dgm:param type="grDir" val="bL"/>
          <dgm:param type="flowDir" val="row"/>
          <dgm:param type="off" val="off"/>
          <dgm:param type="bkpt" val="fixed"/>
          <dgm:param type="bkPtFixedVal" val="1"/>
        </dgm:alg>
      </dgm:if>
      <dgm:else name="Name2">
        <dgm:alg type="snake">
          <dgm:param type="grDir" val="bR"/>
          <dgm:param type="flowDir" val="row"/>
          <dgm:param type="off" val="off"/>
          <dgm:param type="bkpt" val="fixed"/>
          <dgm:param type="bkPtFixedVal" val="1"/>
        </dgm:alg>
      </dgm:else>
    </dgm:choose>
    <dgm:shape xmlns:r="http://schemas.openxmlformats.org/officeDocument/2006/relationships" r:blip="">
      <dgm:adjLst/>
    </dgm:shape>
    <dgm:constrLst>
      <dgm:constr type="alignOff" forName="rootnode" val="1"/>
      <dgm:constr type="primFontSz" for="des" ptType="node" op="equ" val="65"/>
      <dgm:constr type="w" for="ch" forName="composite" refType="w"/>
      <dgm:constr type="h" for="ch" forName="composite" refType="h"/>
      <dgm:constr type="sp" refType="h" refFor="ch" refForName="composite" op="equ" fact="-0.765"/>
      <dgm:constr type="w" for="ch" forName="sibTrans" refType="w" fact="0.103"/>
      <dgm:constr type="h" for="ch" forName="sibTrans" refType="h" fact="0.103"/>
    </dgm:constrLst>
    <dgm:forEach name="nodesForEach" axis="ch" ptType="node">
      <dgm:layoutNode name="composite">
        <dgm:alg type="composite">
          <dgm:param type="ar" val="0.861"/>
        </dgm:alg>
        <dgm:shape xmlns:r="http://schemas.openxmlformats.org/officeDocument/2006/relationships" r:blip="">
          <dgm:adjLst/>
        </dgm:shape>
        <dgm:choose name="Name3">
          <dgm:if name="Name4" func="var" arg="dir" op="equ" val="norm">
            <dgm:constrLst>
              <dgm:constr type="l" for="ch" forName="LShape" refType="w" fact="0"/>
              <dgm:constr type="t" for="ch" forName="LShape" refType="h" fact="0.2347"/>
              <dgm:constr type="w" for="ch" forName="LShape" refType="w" fact="0.998"/>
              <dgm:constr type="h" for="ch" forName="LShape" refType="h" fact="0.5164"/>
              <dgm:constr type="r" for="ch" forName="ParentText" refType="w"/>
              <dgm:constr type="t" for="ch" forName="ParentText" refType="h" fact="0.32"/>
              <dgm:constr type="w" for="ch" forName="ParentText" refType="w" fact="0.901"/>
              <dgm:constr type="h" for="ch" forName="ParentText" refType="h" fact="0.68"/>
              <dgm:constr type="l" for="ch" forName="Triangle" refType="w" fact="0.83"/>
              <dgm:constr type="t" for="ch" forName="Triangle" refType="h" fact="0"/>
              <dgm:constr type="w" for="ch" forName="Triangle" refType="w" fact="0.17"/>
              <dgm:constr type="h" for="ch" forName="Triangle" refType="w" refFor="ch" refForName="Triangle"/>
            </dgm:constrLst>
          </dgm:if>
          <dgm:else name="Name5">
            <dgm:constrLst>
              <dgm:constr type="l" for="ch" forName="LShape" refType="w" fact="0.002"/>
              <dgm:constr type="t" for="ch" forName="LShape" refType="h" fact="0.2347"/>
              <dgm:constr type="w" for="ch" forName="LShape" refType="w"/>
              <dgm:constr type="h" for="ch" forName="LShape" refType="h" fact="0.5164"/>
              <dgm:constr type="l" for="ch" forName="ParentText" refType="w" fact="0"/>
              <dgm:constr type="t" for="ch" forName="ParentText" refType="h" fact="0.32"/>
              <dgm:constr type="w" for="ch" forName="ParentText" refType="w" fact="0.902"/>
              <dgm:constr type="h" for="ch" forName="ParentText" refType="h" fact="0.68"/>
              <dgm:constr type="l" for="ch" forName="Triangle" refType="w" fact="0"/>
              <dgm:constr type="t" for="ch" forName="Triangle" refType="h" fact="0"/>
              <dgm:constr type="w" for="ch" forName="Triangle" refType="w" fact="0.17"/>
              <dgm:constr type="h" for="ch" forName="Triangle" refType="w" refFor="ch" refForName="Triangle"/>
            </dgm:constrLst>
          </dgm:else>
        </dgm:choose>
        <dgm:layoutNode name="LShape" styleLbl="alignNode1">
          <dgm:alg type="sp"/>
          <dgm:choose name="Name6">
            <dgm:if name="Name7" func="var" arg="dir" op="equ" val="norm">
              <dgm:shape xmlns:r="http://schemas.openxmlformats.org/officeDocument/2006/relationships" rot="90" type="corner" r:blip="">
                <dgm:adjLst>
                  <dgm:adj idx="1" val="0.1612"/>
                  <dgm:adj idx="2" val="0.1611"/>
                </dgm:adjLst>
              </dgm:shape>
            </dgm:if>
            <dgm:else name="Name8">
              <dgm:shape xmlns:r="http://schemas.openxmlformats.org/officeDocument/2006/relationships" rot="180" type="corner" r:blip="">
                <dgm:adjLst>
                  <dgm:adj idx="1" val="0.1612"/>
                  <dgm:adj idx="2" val="0.1611"/>
                </dgm:adjLst>
              </dgm:shape>
            </dgm:else>
          </dgm:choose>
          <dgm:presOf/>
        </dgm:layoutNode>
        <dgm:layoutNode name="ParentText" styleLbl="revTx">
          <dgm:varLst>
            <dgm:chMax val="0"/>
            <dgm:chPref val="0"/>
            <dgm:bulletEnabled val="1"/>
          </dgm:varLst>
          <dgm:alg type="tx">
            <dgm:param type="parTxLTRAlign" val="l"/>
            <dgm:param type="txAnchorVert" val="t"/>
          </dgm:alg>
          <dgm:shape xmlns:r="http://schemas.openxmlformats.org/officeDocument/2006/relationships" type="rect" r:blip="">
            <dgm:adjLst/>
          </dgm:shape>
          <dgm:presOf axis="desOr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choose name="Name9">
          <dgm:if name="Name10" axis="followSib" ptType="node" func="cnt" op="gte" val="1">
            <dgm:layoutNode name="Triangle" styleLbl="alignNode1">
              <dgm:alg type="sp"/>
              <dgm:choose name="Name11">
                <dgm:if name="Name12" func="var" arg="dir" op="equ" val="norm">
                  <dgm:shape xmlns:r="http://schemas.openxmlformats.org/officeDocument/2006/relationships" type="triangle" r:blip="">
                    <dgm:adjLst>
                      <dgm:adj idx="1" val="1"/>
                    </dgm:adjLst>
                  </dgm:shape>
                </dgm:if>
                <dgm:else name="Name13">
                  <dgm:shape xmlns:r="http://schemas.openxmlformats.org/officeDocument/2006/relationships" rot="90" type="triangle" r:blip="">
                    <dgm:adjLst>
                      <dgm:adj idx="1" val="1"/>
                    </dgm:adjLst>
                  </dgm:shape>
                </dgm:else>
              </dgm:choose>
              <dgm:presOf/>
            </dgm:layoutNode>
          </dgm:if>
          <dgm:else name="Name14"/>
        </dgm:choose>
      </dgm:layoutNode>
      <dgm:forEach name="sibTransForEach" axis="followSib" ptType="sibTrans" cnt="1">
        <dgm:layoutNode name="sibTrans">
          <dgm:alg type="composite">
            <dgm:param type="ar" val="0.861"/>
          </dgm:alg>
          <dgm:constrLst>
            <dgm:constr type="w" for="ch" forName="space" refType="w"/>
            <dgm:constr type="h" for="ch" forName="space" refType="w"/>
          </dgm:constrLst>
          <dgm:layoutNode name="space" styleLbl="alignNode1">
            <dgm:alg type="sp"/>
            <dgm:shape xmlns:r="http://schemas.openxmlformats.org/officeDocument/2006/relationships" r:blip="">
              <dgm:adjLst/>
            </dgm:shape>
            <dgm:presOf/>
          </dgm:layoutNode>
        </dgm:layoutNode>
      </dgm:forEach>
    </dgm:forEach>
  </dgm:layoutNode>
</dgm:layoutDef>
</file>

<file path=word/diagrams/layout7.xml><?xml version="1.0" encoding="utf-8"?>
<dgm:layoutDef xmlns:dgm="http://schemas.openxmlformats.org/drawingml/2006/diagram" xmlns:a="http://schemas.openxmlformats.org/drawingml/2006/main" uniqueId="urn:microsoft.com/office/officeart/2005/8/layout/hierarchy2">
  <dgm:title val=""/>
  <dgm:desc val=""/>
  <dgm:catLst>
    <dgm:cat type="hierarchy" pri="5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Lst>
      <dgm:cxnLst>
        <dgm:cxn modelId="4" srcId="0" destId="1" srcOrd="0" destOrd="0"/>
        <dgm:cxn modelId="5" srcId="1" destId="2" srcOrd="0" destOrd="0"/>
        <dgm:cxn modelId="6" srcId="1" destId="3" srcOrd="1" destOrd="0"/>
        <dgm:cxn modelId="23" srcId="2" destId="21" srcOrd="0" destOrd="0"/>
        <dgm:cxn modelId="24" srcId="2" destId="22" srcOrd="1" destOrd="0"/>
        <dgm:cxn modelId="33" srcId="3" destId="31" srcOrd="0" destOrd="0"/>
      </dgm:cxnLst>
      <dgm:bg/>
      <dgm:whole/>
    </dgm:dataModel>
  </dgm:sampData>
  <dgm:styleData>
    <dgm:dataModel>
      <dgm:ptLst>
        <dgm:pt modelId="0" type="doc"/>
        <dgm:pt modelId="1"/>
        <dgm:pt modelId="11"/>
        <dgm:pt modelId="12"/>
      </dgm:ptLst>
      <dgm:cxnLst>
        <dgm:cxn modelId="2" srcId="0" destId="1" srcOrd="0" destOrd="0"/>
        <dgm:cxn modelId="13" srcId="1" destId="11" srcOrd="0" destOrd="0"/>
        <dgm:cxn modelId="14" srcId="1" destId="12" srcOrd="1" destOrd="0"/>
      </dgm:cxnLst>
      <dgm:bg/>
      <dgm:whole/>
    </dgm:dataModel>
  </dgm:styleData>
  <dgm:clrData>
    <dgm:dataModel>
      <dgm:ptLst>
        <dgm:pt modelId="0" type="doc"/>
        <dgm:pt modelId="1"/>
        <dgm:pt modelId="2"/>
        <dgm:pt modelId="21"/>
        <dgm:pt modelId="211"/>
        <dgm:pt modelId="3"/>
        <dgm:pt modelId="31"/>
        <dgm:pt modelId="311"/>
      </dgm:ptLst>
      <dgm:cxnLst>
        <dgm:cxn modelId="4" srcId="0" destId="1" srcOrd="0" destOrd="0"/>
        <dgm:cxn modelId="5" srcId="1" destId="2" srcOrd="0" destOrd="0"/>
        <dgm:cxn modelId="6" srcId="1" destId="3" srcOrd="1" destOrd="0"/>
        <dgm:cxn modelId="23" srcId="2" destId="21" srcOrd="0" destOrd="0"/>
        <dgm:cxn modelId="24" srcId="21" destId="211" srcOrd="0" destOrd="0"/>
        <dgm:cxn modelId="33" srcId="3" destId="31" srcOrd="0" destOrd="0"/>
        <dgm:cxn modelId="34" srcId="31" destId="311" srcOrd="0" destOrd="0"/>
      </dgm:cxnLst>
      <dgm:bg/>
      <dgm:whole/>
    </dgm:dataModel>
  </dgm:clrData>
  <dgm:layoutNode name="diagram">
    <dgm:varLst>
      <dgm:chPref val="1"/>
      <dgm:dir/>
      <dgm:animOne val="branch"/>
      <dgm:animLvl val="lvl"/>
      <dgm:resizeHandles val="exact"/>
    </dgm:varLst>
    <dgm:choose name="Name0">
      <dgm:if name="Name1" func="var" arg="dir" op="equ" val="norm">
        <dgm:alg type="hierChild">
          <dgm:param type="linDir" val="fromT"/>
          <dgm:param type="chAlign" val="l"/>
        </dgm:alg>
      </dgm:if>
      <dgm:else name="Name2">
        <dgm:alg type="hierChild">
          <dgm:param type="linDir" val="fromT"/>
          <dgm:param type="chAlign" val="r"/>
        </dgm:alg>
      </dgm:else>
    </dgm:choose>
    <dgm:shape xmlns:r="http://schemas.openxmlformats.org/officeDocument/2006/relationships" r:blip="">
      <dgm:adjLst/>
    </dgm:shape>
    <dgm:presOf/>
    <dgm:constrLst>
      <dgm:constr type="h" for="des" ptType="node" refType="h"/>
      <dgm:constr type="w" for="des" ptType="node" refType="h" refFor="des" refPtType="node" fact="2"/>
      <dgm:constr type="sibSp" refType="h" refFor="des" refPtType="node" op="equ" fact="0.15"/>
      <dgm:constr type="sibSp" for="des" forName="level2hierChild" refType="h" refFor="des" refPtType="node" op="equ" fact="0.15"/>
      <dgm:constr type="sibSp" for="des" forName="level3hierChild" refType="h" refFor="des" refPtType="node" op="equ" fact="0.15"/>
      <dgm:constr type="sp" for="des" forName="root1" refType="w" refFor="des" refPtType="node" fact="0.4"/>
      <dgm:constr type="sp" for="des" forName="root2" refType="sp" refFor="des" refForName="root1" op="equ"/>
      <dgm:constr type="primFontSz" for="des" ptType="node" op="equ" val="65"/>
      <dgm:constr type="primFontSz" for="des" forName="connTx" op="equ" val="55"/>
      <dgm:constr type="primFontSz" for="des" forName="connTx" refType="primFontSz" refFor="des" refPtType="node" op="lte" fact="0.8"/>
    </dgm:constrLst>
    <dgm:ruleLst/>
    <dgm:forEach name="Name3" axis="ch">
      <dgm:forEach name="Name4" axis="self" ptType="node">
        <dgm:layoutNode name="root1">
          <dgm:choose name="Name5">
            <dgm:if name="Name6" func="var" arg="dir" op="equ" val="norm">
              <dgm:alg type="hierRoot">
                <dgm:param type="hierAlign" val="lCtrCh"/>
              </dgm:alg>
            </dgm:if>
            <dgm:else name="Name7">
              <dgm:alg type="hierRoot">
                <dgm:param type="hierAlign" val="rCtrCh"/>
              </dgm:alg>
            </dgm:else>
          </dgm:choose>
          <dgm:shape xmlns:r="http://schemas.openxmlformats.org/officeDocument/2006/relationships" r:blip="">
            <dgm:adjLst/>
          </dgm:shape>
          <dgm:presOf/>
          <dgm:constrLst/>
          <dgm:ruleLst/>
          <dgm:layoutNode name="LevelOneTextNode" styleLbl="node0">
            <dgm:varLst>
              <dgm:chPref val="3"/>
            </dgm:varLst>
            <dgm:alg type="tx"/>
            <dgm:shape xmlns:r="http://schemas.openxmlformats.org/officeDocument/2006/relationships" type="roundRect" r:blip="">
              <dgm:adjLst>
                <dgm:adj idx="1" val="0.1"/>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name="level2hierChild">
            <dgm:choose name="Name8">
              <dgm:if name="Name9" func="var" arg="dir" op="equ" val="norm">
                <dgm:alg type="hierChild">
                  <dgm:param type="linDir" val="fromT"/>
                  <dgm:param type="chAlign" val="l"/>
                </dgm:alg>
              </dgm:if>
              <dgm:else name="Name10">
                <dgm:alg type="hierChild">
                  <dgm:param type="linDir" val="fromT"/>
                  <dgm:param type="chAlign" val="r"/>
                </dgm:alg>
              </dgm:else>
            </dgm:choose>
            <dgm:shape xmlns:r="http://schemas.openxmlformats.org/officeDocument/2006/relationships" r:blip="">
              <dgm:adjLst/>
            </dgm:shape>
            <dgm:presOf/>
            <dgm:constrLst/>
            <dgm:ruleLst/>
            <dgm:forEach name="repeat" axis="ch">
              <dgm:forEach name="Name11" axis="self" ptType="parTrans" cnt="1">
                <dgm:layoutNode name="conn2-1">
                  <dgm:choose name="Name12">
                    <dgm:if name="Name13" func="var" arg="dir" op="equ" val="norm">
                      <dgm:alg type="conn">
                        <dgm:param type="dim" val="1D"/>
                        <dgm:param type="begPts" val="midR"/>
                        <dgm:param type="endPts" val="midL"/>
                        <dgm:param type="endSty" val="noArr"/>
                      </dgm:alg>
                    </dgm:if>
                    <dgm:else name="Name14">
                      <dgm:alg type="conn">
                        <dgm:param type="dim" val="1D"/>
                        <dgm:param type="begPts" val="midL"/>
                        <dgm:param type="endPts" val="midR"/>
                        <dgm:param type="endSty" val="noArr"/>
                      </dgm:alg>
                    </dgm:else>
                  </dgm:choose>
                  <dgm:shape xmlns:r="http://schemas.openxmlformats.org/officeDocument/2006/relationships" type="conn" r:blip="">
                    <dgm:adjLst/>
                  </dgm:shape>
                  <dgm:presOf axis="self"/>
                  <dgm:constrLst>
                    <dgm:constr type="w" val="1"/>
                    <dgm:constr type="h" val="5"/>
                    <dgm:constr type="connDist"/>
                    <dgm:constr type="begPad"/>
                    <dgm:constr type="endPad"/>
                    <dgm:constr type="userA" for="ch" refType="connDist"/>
                  </dgm:constrLst>
                  <dgm:ruleLst/>
                  <dgm:layoutNode name="connTx">
                    <dgm:alg type="tx">
                      <dgm:param type="autoTxRot" val="grav"/>
                    </dgm:alg>
                    <dgm:shape xmlns:r="http://schemas.openxmlformats.org/officeDocument/2006/relationships" type="rect" r:blip="" hideGeom="1">
                      <dgm:adjLst/>
                    </dgm:shape>
                    <dgm:presOf axis="self"/>
                    <dgm:constrLst>
                      <dgm:constr type="userA"/>
                      <dgm:constr type="w" refType="userA" fact="0.05"/>
                      <dgm:constr type="h" refType="userA" fact="0.05"/>
                      <dgm:constr type="lMarg" val="1"/>
                      <dgm:constr type="rMarg" val="1"/>
                      <dgm:constr type="tMarg"/>
                      <dgm:constr type="bMarg"/>
                    </dgm:constrLst>
                    <dgm:ruleLst>
                      <dgm:rule type="h" val="NaN" fact="0.25" max="NaN"/>
                      <dgm:rule type="w" val="NaN" fact="0.8" max="NaN"/>
                      <dgm:rule type="primFontSz" val="5" fact="NaN" max="NaN"/>
                    </dgm:ruleLst>
                  </dgm:layoutNode>
                </dgm:layoutNode>
              </dgm:forEach>
              <dgm:forEach name="Name15" axis="self" ptType="node">
                <dgm:layoutNode name="root2">
                  <dgm:choose name="Name16">
                    <dgm:if name="Name17" func="var" arg="dir" op="equ" val="norm">
                      <dgm:alg type="hierRoot">
                        <dgm:param type="hierAlign" val="lCtrCh"/>
                      </dgm:alg>
                    </dgm:if>
                    <dgm:else name="Name18">
                      <dgm:alg type="hierRoot">
                        <dgm:param type="hierAlign" val="rCtrCh"/>
                      </dgm:alg>
                    </dgm:else>
                  </dgm:choose>
                  <dgm:shape xmlns:r="http://schemas.openxmlformats.org/officeDocument/2006/relationships" r:blip="">
                    <dgm:adjLst/>
                  </dgm:shape>
                  <dgm:presOf/>
                  <dgm:constrLst/>
                  <dgm:ruleLst/>
                  <dgm:layoutNode name="LevelTwoTextNode">
                    <dgm:varLst>
                      <dgm:chPref val="3"/>
                    </dgm:varLst>
                    <dgm:alg type="tx"/>
                    <dgm:shape xmlns:r="http://schemas.openxmlformats.org/officeDocument/2006/relationships" type="roundRect" r:blip="">
                      <dgm:adjLst>
                        <dgm:adj idx="1" val="0.1"/>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name="level3hierChild">
                    <dgm:choose name="Name19">
                      <dgm:if name="Name20" func="var" arg="dir" op="equ" val="norm">
                        <dgm:alg type="hierChild">
                          <dgm:param type="linDir" val="fromT"/>
                          <dgm:param type="chAlign" val="l"/>
                        </dgm:alg>
                      </dgm:if>
                      <dgm:else name="Name21">
                        <dgm:alg type="hierChild">
                          <dgm:param type="linDir" val="fromT"/>
                          <dgm:param type="chAlign" val="r"/>
                        </dgm:alg>
                      </dgm:else>
                    </dgm:choose>
                    <dgm:shape xmlns:r="http://schemas.openxmlformats.org/officeDocument/2006/relationships" r:blip="">
                      <dgm:adjLst/>
                    </dgm:shape>
                    <dgm:presOf/>
                    <dgm:constrLst/>
                    <dgm:ruleLst/>
                    <dgm:forEach name="Name22" ref="repeat"/>
                  </dgm:layoutNode>
                </dgm:layoutNode>
              </dgm:forEach>
            </dgm:forEach>
          </dgm:layoutNode>
        </dgm:layoutNode>
      </dgm:forEach>
    </dgm:forEach>
  </dgm:layoutNode>
</dgm:layoutDef>
</file>

<file path=word/diagrams/layout8.xml><?xml version="1.0" encoding="utf-8"?>
<dgm:layoutDef xmlns:dgm="http://schemas.openxmlformats.org/drawingml/2006/diagram" xmlns:a="http://schemas.openxmlformats.org/drawingml/2006/main" uniqueId="urn:microsoft.com/office/officeart/2005/8/layout/vList5">
  <dgm:title val=""/>
  <dgm:desc val=""/>
  <dgm:catLst>
    <dgm:cat type="list" pri="15000"/>
    <dgm:cat type="convert" pri="2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dir/>
      <dgm:animLvl val="lvl"/>
      <dgm:resizeHandles val="exact"/>
    </dgm:varLst>
    <dgm:choose name="Name1">
      <dgm:if name="Name2" func="var" arg="dir" op="equ" val="norm">
        <dgm:alg type="lin">
          <dgm:param type="linDir" val="fromT"/>
          <dgm:param type="nodeHorzAlign" val="l"/>
        </dgm:alg>
      </dgm:if>
      <dgm:else name="Name3">
        <dgm:alg type="lin">
          <dgm:param type="linDir" val="fromT"/>
          <dgm:param type="nodeHorzAlign" val="r"/>
        </dgm:alg>
      </dgm:else>
    </dgm:choose>
    <dgm:shape xmlns:r="http://schemas.openxmlformats.org/officeDocument/2006/relationships" r:blip="">
      <dgm:adjLst/>
    </dgm:shape>
    <dgm:presOf/>
    <dgm:constrLst>
      <dgm:constr type="h" for="ch" forName="linNode" refType="h"/>
      <dgm:constr type="w" for="ch" forName="linNode" refType="w"/>
      <dgm:constr type="h" for="ch" forName="sp" refType="h" fact="0.05"/>
      <dgm:constr type="primFontSz" for="des" forName="parentText" op="equ" val="65"/>
      <dgm:constr type="secFontSz" for="des" forName="descendantText" op="equ"/>
    </dgm:constrLst>
    <dgm:ruleLst/>
    <dgm:forEach name="Name4" axis="ch" ptType="node">
      <dgm:layoutNode name="linNode">
        <dgm:choose name="Name5">
          <dgm:if name="Name6" func="var" arg="dir" op="equ" val="norm">
            <dgm:alg type="lin">
              <dgm:param type="linDir" val="fromL"/>
            </dgm:alg>
          </dgm:if>
          <dgm:else name="Name7">
            <dgm:alg type="lin">
              <dgm:param type="linDir" val="fromR"/>
            </dgm:alg>
          </dgm:else>
        </dgm:choose>
        <dgm:shape xmlns:r="http://schemas.openxmlformats.org/officeDocument/2006/relationships" r:blip="">
          <dgm:adjLst/>
        </dgm:shape>
        <dgm:presOf/>
        <dgm:constrLst>
          <dgm:constr type="w" for="ch" forName="parentText" refType="w" fact="0.36"/>
          <dgm:constr type="w" for="ch" forName="descendantText" refType="w" fact="0.64"/>
          <dgm:constr type="h" for="ch" forName="parentText" refType="h"/>
          <dgm:constr type="h" for="ch" forName="descendantText" refType="h" refFor="ch" refForName="parentText" fact="0.8"/>
        </dgm:constrLst>
        <dgm:ruleLst/>
        <dgm:layoutNode name="parentText">
          <dgm:varLst>
            <dgm:chMax val="1"/>
            <dgm:bulletEnabled val="1"/>
          </dgm:varLst>
          <dgm:alg type="tx"/>
          <dgm:shape xmlns:r="http://schemas.openxmlformats.org/officeDocument/2006/relationships" type="roundRect" r:blip="" zOrderOff="3">
            <dgm:adjLst/>
          </dgm:shape>
          <dgm:presOf axis="self" ptType="node"/>
          <dgm:constrLst>
            <dgm:constr type="tMarg" refType="primFontSz" fact="0.15"/>
            <dgm:constr type="bMarg" refType="primFontSz" fact="0.15"/>
            <dgm:constr type="lMarg" refType="primFontSz" fact="0.3"/>
            <dgm:constr type="rMarg" refType="primFontSz" fact="0.3"/>
          </dgm:constrLst>
          <dgm:ruleLst>
            <dgm:rule type="primFontSz" val="5" fact="NaN" max="NaN"/>
          </dgm:ruleLst>
        </dgm:layoutNode>
        <dgm:choose name="Name8">
          <dgm:if name="Name9" axis="ch" ptType="node" func="cnt" op="gte" val="1">
            <dgm:layoutNode name="descendantText" styleLbl="alignAccFollowNode1">
              <dgm:varLst>
                <dgm:bulletEnabled val="1"/>
              </dgm:varLst>
              <dgm:alg type="tx">
                <dgm:param type="stBulletLvl" val="1"/>
                <dgm:param type="txAnchorVertCh" val="mid"/>
              </dgm:alg>
              <dgm:choose name="Name10">
                <dgm:if name="Name11" func="var" arg="dir" op="equ" val="norm">
                  <dgm:shape xmlns:r="http://schemas.openxmlformats.org/officeDocument/2006/relationships" rot="90" type="round2SameRect" r:blip="">
                    <dgm:adjLst/>
                  </dgm:shape>
                </dgm:if>
                <dgm:else name="Name12">
                  <dgm:shape xmlns:r="http://schemas.openxmlformats.org/officeDocument/2006/relationships" rot="-90" type="round2SameRect" r:blip="">
                    <dgm:adjLst/>
                  </dgm:shape>
                </dgm:else>
              </dgm:choose>
              <dgm:presOf axis="des" ptType="node"/>
              <dgm:constrLst>
                <dgm:constr type="secFontSz" val="65"/>
                <dgm:constr type="primFontSz" refType="secFontSz"/>
                <dgm:constr type="lMarg" refType="secFontSz" fact="0.3"/>
                <dgm:constr type="rMarg" refType="secFontSz" fact="0.3"/>
                <dgm:constr type="tMarg" refType="secFontSz" fact="0.15"/>
                <dgm:constr type="bMarg" refType="secFontSz" fact="0.15"/>
              </dgm:constrLst>
              <dgm:ruleLst>
                <dgm:rule type="secFontSz" val="5" fact="NaN" max="NaN"/>
              </dgm:ruleLst>
            </dgm:layoutNode>
          </dgm:if>
          <dgm:else name="Name13"/>
        </dgm:choose>
      </dgm:layoutNode>
      <dgm:forEach name="Name14" axis="followSib" ptType="sibTrans" cnt="1">
        <dgm:layoutNode name="sp">
          <dgm:alg type="sp"/>
          <dgm:shape xmlns:r="http://schemas.openxmlformats.org/officeDocument/2006/relationships" r:blip="">
            <dgm:adjLst/>
          </dgm:shape>
          <dgm:presOf/>
          <dgm:constrLst/>
          <dgm:ruleLst/>
        </dgm:layoutNode>
      </dgm:forEach>
    </dgm:forEach>
  </dgm:layoutNode>
</dgm:layoutDef>
</file>

<file path=word/diagrams/layout9.xml><?xml version="1.0" encoding="utf-8"?>
<dgm:layoutDef xmlns:dgm="http://schemas.openxmlformats.org/drawingml/2006/diagram" xmlns:a="http://schemas.openxmlformats.org/drawingml/2006/main" uniqueId="urn:microsoft.com/office/officeart/2005/8/layout/vList6">
  <dgm:title val=""/>
  <dgm:desc val=""/>
  <dgm:catLst>
    <dgm:cat type="process" pri="22000"/>
    <dgm:cat type="list" pri="17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Lst>
      <dgm:cxnLst>
        <dgm:cxn modelId="4" srcId="0" destId="1" srcOrd="0" destOrd="0"/>
        <dgm:cxn modelId="5" srcId="0" destId="2" srcOrd="1" destOrd="0"/>
        <dgm:cxn modelId="13" srcId="1" destId="11" srcOrd="0" destOrd="0"/>
        <dgm:cxn modelId="14" srcId="1" destId="12" srcOrd="0" destOrd="0"/>
        <dgm:cxn modelId="23" srcId="2" destId="21" srcOrd="0" destOrd="0"/>
        <dgm:cxn modelId="24" srcId="2" destId="22" srcOrd="0"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animLvl val="lvl"/>
      <dgm:resizeHandles/>
    </dgm:varLst>
    <dgm:alg type="lin">
      <dgm:param type="linDir" val="fromT"/>
    </dgm:alg>
    <dgm:shape xmlns:r="http://schemas.openxmlformats.org/officeDocument/2006/relationships" r:blip="">
      <dgm:adjLst/>
    </dgm:shape>
    <dgm:presOf/>
    <dgm:constrLst>
      <dgm:constr type="w" for="ch" forName="linNode" refType="w"/>
      <dgm:constr type="h" for="ch" forName="linNode" refType="h"/>
      <dgm:constr type="h" for="ch" forName="spacing" refType="h" refFor="ch" refForName="linNode" fact="0.1"/>
      <dgm:constr type="primFontSz" for="des" forName="parentShp" op="equ" val="65"/>
      <dgm:constr type="primFontSz" for="des" forName="childShp" op="equ" val="65"/>
    </dgm:constrLst>
    <dgm:ruleLst/>
    <dgm:forEach name="Name1" axis="ch" ptType="node">
      <dgm:layoutNode name="linNode">
        <dgm:choose name="Name2">
          <dgm:if name="Name3" func="var" arg="dir" op="equ" val="norm">
            <dgm:alg type="lin">
              <dgm:param type="linDir" val="fromL"/>
            </dgm:alg>
          </dgm:if>
          <dgm:else name="Name4">
            <dgm:alg type="lin">
              <dgm:param type="linDir" val="fromR"/>
            </dgm:alg>
          </dgm:else>
        </dgm:choose>
        <dgm:shape xmlns:r="http://schemas.openxmlformats.org/officeDocument/2006/relationships" r:blip="">
          <dgm:adjLst/>
        </dgm:shape>
        <dgm:presOf/>
        <dgm:choose name="Name5">
          <dgm:if name="Name6" func="var" arg="dir" op="equ" val="norm">
            <dgm:constrLst>
              <dgm:constr type="w" for="ch" forName="parentShp" refType="w" fact="0.4"/>
              <dgm:constr type="h" for="ch" forName="parentShp" refType="h"/>
              <dgm:constr type="w" for="ch" forName="childShp" refType="w" fact="0.6"/>
              <dgm:constr type="h" for="ch" forName="childShp" refType="h" refFor="ch" refForName="parentShp"/>
            </dgm:constrLst>
          </dgm:if>
          <dgm:else name="Name7">
            <dgm:constrLst>
              <dgm:constr type="w" for="ch" forName="parentShp" refType="w" fact="0.4"/>
              <dgm:constr type="h" for="ch" forName="parentShp" refType="h"/>
              <dgm:constr type="w" for="ch" forName="childShp" refType="w" fact="0.6"/>
              <dgm:constr type="h" for="ch" forName="childShp" refType="h" refFor="ch" refForName="parentShp"/>
            </dgm:constrLst>
          </dgm:else>
        </dgm:choose>
        <dgm:ruleLst/>
        <dgm:layoutNode name="parentShp" styleLbl="node1">
          <dgm:varLst>
            <dgm:bulletEnabled val="1"/>
          </dgm:varLst>
          <dgm:alg type="tx"/>
          <dgm:shape xmlns:r="http://schemas.openxmlformats.org/officeDocument/2006/relationships" type="roundRect" r:blip="">
            <dgm:adjLst/>
          </dgm:shape>
          <dgm:presOf axis="self" ptType="node"/>
          <dgm:constrLst>
            <dgm:constr type="tMarg" refType="primFontSz" fact="0.15"/>
            <dgm:constr type="bMarg" refType="primFontSz" fact="0.15"/>
            <dgm:constr type="lMarg" refType="primFontSz" fact="0.3"/>
            <dgm:constr type="rMarg" refType="primFontSz" fact="0.3"/>
          </dgm:constrLst>
          <dgm:ruleLst>
            <dgm:rule type="primFontSz" val="5" fact="NaN" max="NaN"/>
          </dgm:ruleLst>
        </dgm:layoutNode>
        <dgm:layoutNode name="childShp" styleLbl="bgAccFollowNode1">
          <dgm:varLst>
            <dgm:bulletEnabled val="1"/>
          </dgm:varLst>
          <dgm:alg type="tx">
            <dgm:param type="stBulletLvl" val="1"/>
          </dgm:alg>
          <dgm:choose name="Name8">
            <dgm:if name="Name9" func="var" arg="dir" op="equ" val="norm">
              <dgm:shape xmlns:r="http://schemas.openxmlformats.org/officeDocument/2006/relationships" type="rightArrow" r:blip="" zOrderOff="-2">
                <dgm:adjLst>
                  <dgm:adj idx="1" val="0.75"/>
                </dgm:adjLst>
              </dgm:shape>
            </dgm:if>
            <dgm:else name="Name10">
              <dgm:shape xmlns:r="http://schemas.openxmlformats.org/officeDocument/2006/relationships" rot="180" type="rightArrow" r:blip="" zOrderOff="-2">
                <dgm:adjLst>
                  <dgm:adj idx="1" val="0.75"/>
                </dgm:adjLst>
              </dgm:shape>
            </dgm:else>
          </dgm:choose>
          <dgm:presOf axis="des" ptType="node"/>
          <dgm:constrLst>
            <dgm:constr type="secFontSz" refType="primFontSz"/>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dgm:forEach name="Name11" axis="followSib" ptType="sibTrans" cnt="1">
        <dgm:layoutNode name="spacing">
          <dgm:alg type="sp"/>
          <dgm:shape xmlns:r="http://schemas.openxmlformats.org/officeDocument/2006/relationships" r:blip="">
            <dgm:adjLst/>
          </dgm:shape>
          <dgm:presOf/>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0.xml><?xml version="1.0" encoding="utf-8"?>
<dgm:styleDef xmlns:dgm="http://schemas.openxmlformats.org/drawingml/2006/diagram" xmlns:a="http://schemas.openxmlformats.org/drawingml/2006/main" uniqueId="urn:microsoft.com/office/officeart/2005/8/quickstyle/simple2">
  <dgm:title val=""/>
  <dgm:desc val=""/>
  <dgm:catLst>
    <dgm:cat type="simple" pri="10200"/>
  </dgm:catLst>
  <dgm:scene3d>
    <a:camera prst="orthographicFront"/>
    <a:lightRig rig="threePt" dir="t"/>
  </dgm:scene3d>
  <dgm:styleLbl name="node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ln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vennNode1">
    <dgm:scene3d>
      <a:camera prst="orthographicFront"/>
      <a:lightRig rig="threePt" dir="t"/>
    </dgm:scene3d>
    <dgm:sp3d/>
    <dgm:txPr/>
    <dgm:style>
      <a:lnRef idx="3">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1">
        <a:scrgbClr r="0" g="0" b="0"/>
      </a:effectRef>
      <a:fontRef idx="minor">
        <a:schemeClr val="lt1"/>
      </a:fontRef>
    </dgm:style>
  </dgm:styleLbl>
  <dgm:styleLbl name="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f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1.xml><?xml version="1.0" encoding="utf-8"?>
<dgm:styleDef xmlns:dgm="http://schemas.openxmlformats.org/drawingml/2006/diagram" xmlns:a="http://schemas.openxmlformats.org/drawingml/2006/main" uniqueId="urn:microsoft.com/office/officeart/2005/8/quickstyle/simple4">
  <dgm:title val=""/>
  <dgm:desc val=""/>
  <dgm:catLst>
    <dgm:cat type="simple" pri="104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3">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2D4">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2">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4.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5.xml><?xml version="1.0" encoding="utf-8"?>
<dgm:styleDef xmlns:dgm="http://schemas.openxmlformats.org/drawingml/2006/diagram" xmlns:a="http://schemas.openxmlformats.org/drawingml/2006/main" uniqueId="urn:microsoft.com/office/officeart/2005/8/quickstyle/simple2">
  <dgm:title val=""/>
  <dgm:desc val=""/>
  <dgm:catLst>
    <dgm:cat type="simple" pri="10200"/>
  </dgm:catLst>
  <dgm:scene3d>
    <a:camera prst="orthographicFront"/>
    <a:lightRig rig="threePt" dir="t"/>
  </dgm:scene3d>
  <dgm:styleLbl name="node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ln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vennNode1">
    <dgm:scene3d>
      <a:camera prst="orthographicFront"/>
      <a:lightRig rig="threePt" dir="t"/>
    </dgm:scene3d>
    <dgm:sp3d/>
    <dgm:txPr/>
    <dgm:style>
      <a:lnRef idx="3">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1">
        <a:scrgbClr r="0" g="0" b="0"/>
      </a:effectRef>
      <a:fontRef idx="minor">
        <a:schemeClr val="lt1"/>
      </a:fontRef>
    </dgm:style>
  </dgm:styleLbl>
  <dgm:styleLbl name="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f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6.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2">
  <dgm:title val=""/>
  <dgm:desc val=""/>
  <dgm:catLst>
    <dgm:cat type="simple" pri="10200"/>
  </dgm:catLst>
  <dgm:scene3d>
    <a:camera prst="orthographicFront"/>
    <a:lightRig rig="threePt" dir="t"/>
  </dgm:scene3d>
  <dgm:styleLbl name="node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ln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vennNode1">
    <dgm:scene3d>
      <a:camera prst="orthographicFront"/>
      <a:lightRig rig="threePt" dir="t"/>
    </dgm:scene3d>
    <dgm:sp3d/>
    <dgm:txPr/>
    <dgm:style>
      <a:lnRef idx="3">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1">
        <a:scrgbClr r="0" g="0" b="0"/>
      </a:effectRef>
      <a:fontRef idx="minor">
        <a:schemeClr val="lt1"/>
      </a:fontRef>
    </dgm:style>
  </dgm:styleLbl>
  <dgm:styleLbl name="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f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2">
  <dgm:title val=""/>
  <dgm:desc val=""/>
  <dgm:catLst>
    <dgm:cat type="simple" pri="10200"/>
  </dgm:catLst>
  <dgm:scene3d>
    <a:camera prst="orthographicFront"/>
    <a:lightRig rig="threePt" dir="t"/>
  </dgm:scene3d>
  <dgm:styleLbl name="node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ln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vennNode1">
    <dgm:scene3d>
      <a:camera prst="orthographicFront"/>
      <a:lightRig rig="threePt" dir="t"/>
    </dgm:scene3d>
    <dgm:sp3d/>
    <dgm:txPr/>
    <dgm:style>
      <a:lnRef idx="3">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1">
        <a:scrgbClr r="0" g="0" b="0"/>
      </a:effectRef>
      <a:fontRef idx="minor">
        <a:schemeClr val="lt1"/>
      </a:fontRef>
    </dgm:style>
  </dgm:styleLbl>
  <dgm:styleLbl name="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f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5.xml><?xml version="1.0" encoding="utf-8"?>
<dgm:styleDef xmlns:dgm="http://schemas.openxmlformats.org/drawingml/2006/diagram" xmlns:a="http://schemas.openxmlformats.org/drawingml/2006/main" uniqueId="urn:microsoft.com/office/officeart/2005/8/quickstyle/simple4">
  <dgm:title val=""/>
  <dgm:desc val=""/>
  <dgm:catLst>
    <dgm:cat type="simple" pri="104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3">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2D4">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2">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6.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7.xml><?xml version="1.0" encoding="utf-8"?>
<dgm:styleDef xmlns:dgm="http://schemas.openxmlformats.org/drawingml/2006/diagram" xmlns:a="http://schemas.openxmlformats.org/drawingml/2006/main" uniqueId="urn:microsoft.com/office/officeart/2005/8/quickstyle/simple2">
  <dgm:title val=""/>
  <dgm:desc val=""/>
  <dgm:catLst>
    <dgm:cat type="simple" pri="10200"/>
  </dgm:catLst>
  <dgm:scene3d>
    <a:camera prst="orthographicFront"/>
    <a:lightRig rig="threePt" dir="t"/>
  </dgm:scene3d>
  <dgm:styleLbl name="node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ln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vennNode1">
    <dgm:scene3d>
      <a:camera prst="orthographicFront"/>
      <a:lightRig rig="threePt" dir="t"/>
    </dgm:scene3d>
    <dgm:sp3d/>
    <dgm:txPr/>
    <dgm:style>
      <a:lnRef idx="3">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1">
        <a:scrgbClr r="0" g="0" b="0"/>
      </a:effectRef>
      <a:fontRef idx="minor">
        <a:schemeClr val="lt1"/>
      </a:fontRef>
    </dgm:style>
  </dgm:styleLbl>
  <dgm:styleLbl name="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f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8.xml><?xml version="1.0" encoding="utf-8"?>
<dgm:styleDef xmlns:dgm="http://schemas.openxmlformats.org/drawingml/2006/diagram" xmlns:a="http://schemas.openxmlformats.org/drawingml/2006/main" uniqueId="urn:microsoft.com/office/officeart/2005/8/quickstyle/simple2">
  <dgm:title val=""/>
  <dgm:desc val=""/>
  <dgm:catLst>
    <dgm:cat type="simple" pri="10200"/>
  </dgm:catLst>
  <dgm:scene3d>
    <a:camera prst="orthographicFront"/>
    <a:lightRig rig="threePt" dir="t"/>
  </dgm:scene3d>
  <dgm:styleLbl name="node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ln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vennNode1">
    <dgm:scene3d>
      <a:camera prst="orthographicFront"/>
      <a:lightRig rig="threePt" dir="t"/>
    </dgm:scene3d>
    <dgm:sp3d/>
    <dgm:txPr/>
    <dgm:style>
      <a:lnRef idx="3">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1">
        <a:scrgbClr r="0" g="0" b="0"/>
      </a:effectRef>
      <a:fontRef idx="minor">
        <a:schemeClr val="lt1"/>
      </a:fontRef>
    </dgm:style>
  </dgm:styleLbl>
  <dgm:styleLbl name="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f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9.xml><?xml version="1.0" encoding="utf-8"?>
<dgm:styleDef xmlns:dgm="http://schemas.openxmlformats.org/drawingml/2006/diagram" xmlns:a="http://schemas.openxmlformats.org/drawingml/2006/main" uniqueId="urn:microsoft.com/office/officeart/2005/8/quickstyle/simple2">
  <dgm:title val=""/>
  <dgm:desc val=""/>
  <dgm:catLst>
    <dgm:cat type="simple" pri="10200"/>
  </dgm:catLst>
  <dgm:scene3d>
    <a:camera prst="orthographicFront"/>
    <a:lightRig rig="threePt" dir="t"/>
  </dgm:scene3d>
  <dgm:styleLbl name="node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ln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vennNode1">
    <dgm:scene3d>
      <a:camera prst="orthographicFront"/>
      <a:lightRig rig="threePt" dir="t"/>
    </dgm:scene3d>
    <dgm:sp3d/>
    <dgm:txPr/>
    <dgm:style>
      <a:lnRef idx="3">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1">
        <a:scrgbClr r="0" g="0" b="0"/>
      </a:effectRef>
      <a:fontRef idx="minor">
        <a:schemeClr val="lt1"/>
      </a:fontRef>
    </dgm:style>
  </dgm:styleLbl>
  <dgm:styleLbl name="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f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Personalizada 5">
      <a:dk1>
        <a:sysClr val="windowText" lastClr="000000"/>
      </a:dk1>
      <a:lt1>
        <a:sysClr val="window" lastClr="FFFFFF"/>
      </a:lt1>
      <a:dk2>
        <a:srgbClr val="066684"/>
      </a:dk2>
      <a:lt2>
        <a:srgbClr val="E3DED1"/>
      </a:lt2>
      <a:accent1>
        <a:srgbClr val="549E39"/>
      </a:accent1>
      <a:accent2>
        <a:srgbClr val="8AB833"/>
      </a:accent2>
      <a:accent3>
        <a:srgbClr val="C0CF3A"/>
      </a:accent3>
      <a:accent4>
        <a:srgbClr val="029676"/>
      </a:accent4>
      <a:accent5>
        <a:srgbClr val="4AB5C4"/>
      </a:accent5>
      <a:accent6>
        <a:srgbClr val="0989B1"/>
      </a:accent6>
      <a:hlink>
        <a:srgbClr val="6B9F25"/>
      </a:hlink>
      <a:folHlink>
        <a:srgbClr val="BA6906"/>
      </a:folHlink>
    </a:clrScheme>
    <a:fontScheme name="Custom 16">
      <a:majorFont>
        <a:latin typeface="Century Gothic"/>
        <a:ea typeface=""/>
        <a:cs typeface=""/>
      </a:majorFont>
      <a:minorFont>
        <a:latin typeface="Microsoft Sans Serif"/>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xDef>
      <a:spPr>
        <a:noFill/>
        <a:ln w="6350">
          <a:noFill/>
        </a:ln>
        <a:effectLst/>
      </a:spPr>
      <a:bodyPr rot="0" spcFirstLastPara="0" vertOverflow="overflow" horzOverflow="overflow" vert="horz" wrap="square" lIns="0" tIns="0" rIns="0" bIns="0" numCol="1" spcCol="0" rtlCol="0" fromWordArt="0" anchor="b" anchorCtr="0" forceAA="0" compatLnSpc="1">
        <a:prstTxWarp prst="textNoShape">
          <a:avLst/>
        </a:prstTxWarp>
        <a:spAutoFit/>
      </a:bodyPr>
      <a:lstStyle/>
      <a:style>
        <a:lnRef idx="0">
          <a:schemeClr val="accent1"/>
        </a:lnRef>
        <a:fillRef idx="0">
          <a:schemeClr val="accent1"/>
        </a:fillRef>
        <a:effectRef idx="0">
          <a:schemeClr val="accent1"/>
        </a:effectRef>
        <a:fontRef idx="minor">
          <a:schemeClr val="dk1"/>
        </a:fontRef>
      </a:style>
    </a:tx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CC4EB49B-6C0E-40FE-AE65-C9B41D73EB9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tf02835064_win32</Template>
  <TotalTime>13</TotalTime>
  <Pages>1</Pages>
  <Words>36360</Words>
  <Characters>196349</Characters>
  <Application>Microsoft Office Word</Application>
  <DocSecurity>0</DocSecurity>
  <Lines>1636</Lines>
  <Paragraphs>464</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232245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EricaGallindo</dc:creator>
  <cp:keywords/>
  <cp:lastModifiedBy>Glauter Guimarães</cp:lastModifiedBy>
  <cp:revision>5</cp:revision>
  <cp:lastPrinted>2021-04-15T15:36:00Z</cp:lastPrinted>
  <dcterms:created xsi:type="dcterms:W3CDTF">2021-04-15T15:23:00Z</dcterms:created>
  <dcterms:modified xsi:type="dcterms:W3CDTF">2021-04-15T15:38:00Z</dcterms:modified>
  <cp:contentStatus/>
  <cp:version/>
</cp:coreProperties>
</file>