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34/2014/PROEN, DE 30 DE JULHO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a comissão para condução do Processo de Padronização da matriz curricular das Licenciaturas em Química do IFCE, como também estabelecer um prazo para conclusão dos trabalhos. A composição da comissão será a seguinte: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</w:t>
        <w:tab/>
        <w:t xml:space="preserve">Alexandre Cesar Praxedes Rodrigues;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  <w:tab/>
        <w:t xml:space="preserve">Wellington Viana de Sousa;  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  <w:tab/>
        <w:t xml:space="preserve">Mônica Siqueira Damasceno;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  <w:tab/>
        <w:t xml:space="preserve">Maria Cleide da Silva Barroso;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</w:t>
        <w:tab/>
        <w:t xml:space="preserve">Ana Karine Portela Vasconcelos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2º</w:t>
      </w:r>
      <w:r w:rsidDel="00000000" w:rsidR="00000000" w:rsidRPr="00000000">
        <w:rPr>
          <w:rtl w:val="0"/>
        </w:rPr>
        <w:t xml:space="preserve"> 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30 de Julho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